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E26F" w14:textId="1ED60AF1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Name of </w:t>
      </w:r>
      <w:r w:rsidR="009C42BF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Journal</w:t>
      </w: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: </w:t>
      </w:r>
      <w:r w:rsidRPr="00C43CC5">
        <w:rPr>
          <w:rFonts w:ascii="Book Antiqua" w:hAnsi="Book Antiqua" w:cs="Times New Roman"/>
          <w:b/>
          <w:i/>
          <w:sz w:val="24"/>
          <w:szCs w:val="24"/>
          <w:lang w:val="en-US" w:eastAsia="zh-CN"/>
        </w:rPr>
        <w:t>World Journal of Cardiology</w:t>
      </w:r>
    </w:p>
    <w:p w14:paraId="6E23750B" w14:textId="0B65A22E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ESPS Manuscript NO: 19014</w:t>
      </w:r>
    </w:p>
    <w:p w14:paraId="4DFCDBFB" w14:textId="77777777" w:rsidR="00CA2FB2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Manuscript Type: </w:t>
      </w:r>
      <w:r w:rsidR="00CA2FB2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TOPIC HIGHLIGHT</w:t>
      </w:r>
    </w:p>
    <w:p w14:paraId="47B70C30" w14:textId="77777777" w:rsidR="00CA2FB2" w:rsidRPr="00C43CC5" w:rsidRDefault="00CA2FB2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5F0D8774" w14:textId="57F10FE5" w:rsidR="00E47657" w:rsidRPr="00C43CC5" w:rsidRDefault="00CA2FB2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2015 Advances in Nonalcoholic </w:t>
      </w:r>
      <w:r w:rsidR="005A7651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Fatty Liver Disease</w:t>
      </w:r>
    </w:p>
    <w:p w14:paraId="796FE05C" w14:textId="77777777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B6B5A2C" w14:textId="57C5D3AA" w:rsidR="008B4CFD" w:rsidRPr="00C43CC5" w:rsidRDefault="008B4CFD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 xml:space="preserve">Psoriasis, </w:t>
      </w:r>
      <w:r w:rsidR="009C42BF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non-alcoholic fatty liver disease</w:t>
      </w: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 xml:space="preserve">, and cardiovascular disease: </w:t>
      </w:r>
      <w:r w:rsidR="00EC0293" w:rsidRPr="00C43CC5">
        <w:rPr>
          <w:rFonts w:ascii="Book Antiqua" w:hAnsi="Book Antiqua" w:cs="Times New Roman"/>
          <w:b/>
          <w:sz w:val="24"/>
          <w:szCs w:val="24"/>
          <w:lang w:val="en-US"/>
        </w:rPr>
        <w:t xml:space="preserve">Three </w:t>
      </w: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different d</w:t>
      </w:r>
      <w:r w:rsidR="00E47657" w:rsidRPr="00C43CC5">
        <w:rPr>
          <w:rFonts w:ascii="Book Antiqua" w:hAnsi="Book Antiqua" w:cs="Times New Roman"/>
          <w:b/>
          <w:sz w:val="24"/>
          <w:szCs w:val="24"/>
          <w:lang w:val="en-US"/>
        </w:rPr>
        <w:t>iseases for a unique background</w:t>
      </w:r>
    </w:p>
    <w:p w14:paraId="14557CBA" w14:textId="77777777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606F391A" w14:textId="02A339D0" w:rsidR="001A6131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Ganzetti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G </w:t>
      </w:r>
      <w:r w:rsidRPr="00C43CC5">
        <w:rPr>
          <w:rFonts w:ascii="Book Antiqua" w:hAnsi="Book Antiqua" w:cs="Times New Roman"/>
          <w:i/>
          <w:sz w:val="24"/>
          <w:szCs w:val="24"/>
          <w:lang w:val="en-US" w:eastAsia="zh-CN"/>
        </w:rPr>
        <w:t>et al</w:t>
      </w: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. </w:t>
      </w:r>
      <w:r w:rsidR="001A6131" w:rsidRPr="00C43CC5">
        <w:rPr>
          <w:rFonts w:ascii="Book Antiqua" w:hAnsi="Book Antiqua" w:cs="Times New Roman"/>
          <w:sz w:val="24"/>
          <w:szCs w:val="24"/>
          <w:lang w:val="en-US"/>
        </w:rPr>
        <w:t>Psoriasis, NAFLD, and cardiovascular disease</w:t>
      </w:r>
    </w:p>
    <w:p w14:paraId="25EE82AC" w14:textId="77777777" w:rsidR="001A6131" w:rsidRPr="00C43CC5" w:rsidRDefault="001A6131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A17CD5C" w14:textId="422F296F" w:rsidR="001A6131" w:rsidRPr="00C43CC5" w:rsidRDefault="001A6131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C43CC5">
        <w:rPr>
          <w:rFonts w:ascii="Book Antiqua" w:hAnsi="Book Antiqua" w:cs="Times New Roman"/>
          <w:b/>
          <w:sz w:val="24"/>
          <w:szCs w:val="24"/>
        </w:rPr>
        <w:t>Giulia Ganzetti, Anna Campanati, Elisa Molinelli, Annamaria Offidani</w:t>
      </w:r>
    </w:p>
    <w:p w14:paraId="26556AA5" w14:textId="77777777" w:rsidR="009C42BF" w:rsidRPr="00C43CC5" w:rsidRDefault="009C42BF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C3CFC90" w14:textId="5EF6AA6F" w:rsidR="00E47657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43CC5">
        <w:rPr>
          <w:rFonts w:ascii="Book Antiqua" w:hAnsi="Book Antiqua" w:cs="Times New Roman"/>
          <w:b/>
          <w:sz w:val="24"/>
          <w:szCs w:val="24"/>
        </w:rPr>
        <w:t>Giulia Ganzetti, Anna Campanati, Elisa Molinelli, Annamaria Offidani</w:t>
      </w:r>
      <w:r w:rsidRPr="00C43CC5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="00134708" w:rsidRPr="00C43CC5">
        <w:rPr>
          <w:rFonts w:ascii="Book Antiqua" w:hAnsi="Book Antiqua" w:cs="Times New Roman"/>
          <w:sz w:val="24"/>
          <w:szCs w:val="24"/>
          <w:lang w:eastAsia="zh-CN"/>
        </w:rPr>
        <w:t>Dermatological Unit, Department of Clinical and Molecular Sciences, Polytehnic Marche University</w:t>
      </w:r>
      <w:r w:rsidRPr="00C43CC5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C43CC5">
        <w:rPr>
          <w:rFonts w:ascii="Book Antiqua" w:hAnsi="Book Antiqua" w:cs="Times New Roman"/>
          <w:sz w:val="24"/>
          <w:szCs w:val="24"/>
        </w:rPr>
        <w:t>60126 Ancona</w:t>
      </w:r>
      <w:r w:rsidRPr="00C43CC5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C43CC5">
        <w:rPr>
          <w:rFonts w:ascii="Book Antiqua" w:hAnsi="Book Antiqua" w:cs="Times New Roman"/>
          <w:sz w:val="24"/>
          <w:szCs w:val="24"/>
        </w:rPr>
        <w:t xml:space="preserve">  </w:t>
      </w:r>
      <w:r w:rsidRPr="00C43CC5">
        <w:rPr>
          <w:rFonts w:ascii="Book Antiqua" w:hAnsi="Book Antiqua" w:cs="Times New Roman"/>
          <w:sz w:val="24"/>
          <w:szCs w:val="24"/>
          <w:lang w:eastAsia="zh-CN"/>
        </w:rPr>
        <w:t>Italy</w:t>
      </w:r>
    </w:p>
    <w:p w14:paraId="78560F29" w14:textId="77777777" w:rsidR="00EC0293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1D54ED0" w14:textId="17C6B678" w:rsidR="00E47657" w:rsidRPr="00C43CC5" w:rsidRDefault="00E47657" w:rsidP="00C43CC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bookmarkStart w:id="0" w:name="OLE_LINK37"/>
      <w:bookmarkStart w:id="1" w:name="OLE_LINK38"/>
      <w:bookmarkStart w:id="2" w:name="OLE_LINK23"/>
      <w:bookmarkStart w:id="3" w:name="OLE_LINK29"/>
      <w:bookmarkStart w:id="4" w:name="OLE_LINK36"/>
      <w:bookmarkStart w:id="5" w:name="OLE_LINK44"/>
      <w:bookmarkStart w:id="6" w:name="OLE_LINK50"/>
      <w:bookmarkStart w:id="7" w:name="OLE_LINK60"/>
      <w:bookmarkStart w:id="8" w:name="OLE_LINK65"/>
      <w:bookmarkStart w:id="9" w:name="OLE_LINK33"/>
      <w:bookmarkStart w:id="10" w:name="OLE_LINK49"/>
      <w:bookmarkStart w:id="11" w:name="OLE_LINK62"/>
      <w:bookmarkStart w:id="12" w:name="OLE_LINK92"/>
      <w:r w:rsidRPr="00C43CC5">
        <w:rPr>
          <w:rFonts w:ascii="Book Antiqua" w:hAnsi="Book Antiqua"/>
          <w:b/>
          <w:sz w:val="24"/>
          <w:szCs w:val="24"/>
          <w:lang w:val="en-US"/>
        </w:rPr>
        <w:t xml:space="preserve">Author contributions: </w:t>
      </w:r>
      <w:bookmarkStart w:id="13" w:name="OLE_LINK1"/>
      <w:bookmarkStart w:id="14" w:name="OLE_LINK2"/>
      <w:proofErr w:type="spellStart"/>
      <w:r w:rsidR="006C2584" w:rsidRPr="00C43CC5">
        <w:rPr>
          <w:rFonts w:ascii="Book Antiqua" w:hAnsi="Book Antiqua"/>
          <w:sz w:val="24"/>
          <w:szCs w:val="24"/>
          <w:lang w:val="en-US"/>
        </w:rPr>
        <w:t>Ganzetti</w:t>
      </w:r>
      <w:proofErr w:type="spellEnd"/>
      <w:r w:rsidR="005B243B" w:rsidRPr="00C43CC5">
        <w:rPr>
          <w:rFonts w:ascii="Book Antiqua" w:hAnsi="Book Antiqua"/>
          <w:sz w:val="24"/>
          <w:szCs w:val="24"/>
          <w:lang w:val="en-US" w:eastAsia="zh-CN"/>
        </w:rPr>
        <w:t xml:space="preserve"> G</w:t>
      </w:r>
      <w:r w:rsidR="006C2584" w:rsidRPr="00C43CC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6C2584" w:rsidRPr="00C43CC5">
        <w:rPr>
          <w:rFonts w:ascii="Book Antiqua" w:hAnsi="Book Antiqua"/>
          <w:sz w:val="24"/>
          <w:szCs w:val="24"/>
          <w:lang w:val="en-US"/>
        </w:rPr>
        <w:t>Campanati</w:t>
      </w:r>
      <w:proofErr w:type="spellEnd"/>
      <w:r w:rsidR="006C2584"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="005B243B" w:rsidRPr="00C43CC5">
        <w:rPr>
          <w:rFonts w:ascii="Book Antiqua" w:hAnsi="Book Antiqua"/>
          <w:sz w:val="24"/>
          <w:szCs w:val="24"/>
          <w:lang w:val="en-US" w:eastAsia="zh-CN"/>
        </w:rPr>
        <w:t xml:space="preserve">A </w:t>
      </w:r>
      <w:r w:rsidR="006C2584" w:rsidRPr="00C43CC5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="006C2584" w:rsidRPr="00C43CC5">
        <w:rPr>
          <w:rFonts w:ascii="Book Antiqua" w:hAnsi="Book Antiqua"/>
          <w:sz w:val="24"/>
          <w:szCs w:val="24"/>
          <w:lang w:val="en-US"/>
        </w:rPr>
        <w:t>Molinelli</w:t>
      </w:r>
      <w:proofErr w:type="spellEnd"/>
      <w:r w:rsidR="006C2584"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="005B243B" w:rsidRPr="00C43CC5">
        <w:rPr>
          <w:rFonts w:ascii="Book Antiqua" w:hAnsi="Book Antiqua"/>
          <w:sz w:val="24"/>
          <w:szCs w:val="24"/>
          <w:lang w:val="en-US" w:eastAsia="zh-CN"/>
        </w:rPr>
        <w:t xml:space="preserve">E </w:t>
      </w:r>
      <w:r w:rsidR="006C2584" w:rsidRPr="00C43CC5">
        <w:rPr>
          <w:rFonts w:ascii="Book Antiqua" w:hAnsi="Book Antiqua"/>
          <w:sz w:val="24"/>
          <w:szCs w:val="24"/>
          <w:lang w:val="en-US"/>
        </w:rPr>
        <w:t xml:space="preserve">wrote the paper; </w:t>
      </w:r>
      <w:proofErr w:type="spellStart"/>
      <w:r w:rsidR="006C2584" w:rsidRPr="00C43CC5">
        <w:rPr>
          <w:rFonts w:ascii="Book Antiqua" w:hAnsi="Book Antiqua"/>
          <w:sz w:val="24"/>
          <w:szCs w:val="24"/>
          <w:lang w:val="en-US"/>
        </w:rPr>
        <w:t>Offidani</w:t>
      </w:r>
      <w:proofErr w:type="spellEnd"/>
      <w:r w:rsidR="006C2584"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="005B243B" w:rsidRPr="00C43CC5">
        <w:rPr>
          <w:rFonts w:ascii="Book Antiqua" w:hAnsi="Book Antiqua"/>
          <w:sz w:val="24"/>
          <w:szCs w:val="24"/>
          <w:lang w:val="en-US" w:eastAsia="zh-CN"/>
        </w:rPr>
        <w:t xml:space="preserve">A </w:t>
      </w:r>
      <w:r w:rsidR="006C2584" w:rsidRPr="00C43CC5">
        <w:rPr>
          <w:rFonts w:ascii="Book Antiqua" w:hAnsi="Book Antiqua"/>
          <w:sz w:val="24"/>
          <w:szCs w:val="24"/>
          <w:lang w:val="en-US"/>
        </w:rPr>
        <w:t>supervised the work.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4EEA361" w14:textId="77777777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7D1C83ED" w14:textId="77777777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Conflict-of-interest statement: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All authors declare no conflict of interest.</w:t>
      </w:r>
    </w:p>
    <w:p w14:paraId="2F3D5136" w14:textId="5AD32679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8E44BB9" w14:textId="77777777" w:rsidR="005B243B" w:rsidRPr="00C43CC5" w:rsidRDefault="005B243B" w:rsidP="00C43CC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5" w:name="OLE_LINK507"/>
      <w:bookmarkStart w:id="16" w:name="OLE_LINK506"/>
      <w:bookmarkStart w:id="17" w:name="OLE_LINK496"/>
      <w:bookmarkStart w:id="18" w:name="OLE_LINK479"/>
      <w:r w:rsidRPr="00C43CC5">
        <w:rPr>
          <w:rFonts w:ascii="Book Antiqua" w:hAnsi="Book Antiqua"/>
          <w:b/>
          <w:sz w:val="24"/>
          <w:szCs w:val="24"/>
        </w:rPr>
        <w:t xml:space="preserve">Open-Access: </w:t>
      </w:r>
      <w:r w:rsidRPr="00C43CC5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43CC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15"/>
      <w:bookmarkEnd w:id="16"/>
      <w:bookmarkEnd w:id="17"/>
      <w:bookmarkEnd w:id="18"/>
    </w:p>
    <w:p w14:paraId="51A242AA" w14:textId="77777777" w:rsidR="005B243B" w:rsidRPr="00C43CC5" w:rsidRDefault="005B243B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2DA3EFB5" w14:textId="6D9C1759" w:rsidR="001A6131" w:rsidRPr="00C43CC5" w:rsidRDefault="001A6131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Correspond</w:t>
      </w:r>
      <w:r w:rsidR="00EC0293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ence to</w:t>
      </w:r>
      <w:r w:rsidR="00EC0293" w:rsidRPr="00C43CC5">
        <w:rPr>
          <w:rFonts w:ascii="Book Antiqua" w:hAnsi="Book Antiqua" w:cs="Times New Roman"/>
          <w:b/>
          <w:sz w:val="24"/>
          <w:szCs w:val="24"/>
          <w:lang w:val="en-US"/>
        </w:rPr>
        <w:t xml:space="preserve">: Dr. Giulia </w:t>
      </w:r>
      <w:proofErr w:type="spellStart"/>
      <w:r w:rsidR="00EC0293" w:rsidRPr="00C43CC5">
        <w:rPr>
          <w:rFonts w:ascii="Book Antiqua" w:hAnsi="Book Antiqua" w:cs="Times New Roman"/>
          <w:b/>
          <w:sz w:val="24"/>
          <w:szCs w:val="24"/>
          <w:lang w:val="en-US"/>
        </w:rPr>
        <w:t>Ganzetti</w:t>
      </w:r>
      <w:proofErr w:type="spellEnd"/>
      <w:r w:rsidR="00EC0293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, MD, PhD, 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Dermatological Unit, Department of Clinical and Molecular Sciences, </w:t>
      </w:r>
      <w:proofErr w:type="spellStart"/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Polytehnic</w:t>
      </w:r>
      <w:proofErr w:type="spellEnd"/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Marche University,</w:t>
      </w:r>
      <w:r w:rsidR="00EC0293"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Via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onca,</w:t>
      </w:r>
      <w:r w:rsidR="005B243B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71, 60126 Ancona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Italy. </w:t>
      </w:r>
      <w:hyperlink r:id="rId9" w:history="1">
        <w:r w:rsidR="00EC0293" w:rsidRPr="00C43CC5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  <w:lang w:val="en-US"/>
          </w:rPr>
          <w:t>giulia.ganzetti@alice.it</w:t>
        </w:r>
      </w:hyperlink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   </w:t>
      </w:r>
      <w:r w:rsidR="00E47657" w:rsidRPr="00C43CC5">
        <w:rPr>
          <w:rFonts w:ascii="Book Antiqua" w:hAnsi="Book Antiqua" w:cs="Times New Roman"/>
          <w:sz w:val="24"/>
          <w:szCs w:val="24"/>
          <w:lang w:val="en-US"/>
        </w:rPr>
        <w:t xml:space="preserve">                               </w:t>
      </w:r>
    </w:p>
    <w:p w14:paraId="3ECD2B47" w14:textId="0617D84A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lastRenderedPageBreak/>
        <w:t>Telephone</w:t>
      </w: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+39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71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5965686</w:t>
      </w:r>
      <w:r w:rsidR="005708F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5E94C7F" w14:textId="7CDC236A" w:rsidR="00EC0293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Fax: </w:t>
      </w:r>
      <w:r w:rsidR="005708FB" w:rsidRPr="00C43CC5">
        <w:rPr>
          <w:rFonts w:ascii="Book Antiqua" w:hAnsi="Book Antiqua" w:cs="Times New Roman"/>
          <w:sz w:val="24"/>
          <w:szCs w:val="24"/>
          <w:lang w:val="en-US" w:eastAsia="zh-CN"/>
        </w:rPr>
        <w:t>+39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5708FB" w:rsidRPr="00C43CC5">
        <w:rPr>
          <w:rFonts w:ascii="Book Antiqua" w:hAnsi="Book Antiqua" w:cs="Times New Roman"/>
          <w:sz w:val="24"/>
          <w:szCs w:val="24"/>
          <w:lang w:val="en-US" w:eastAsia="zh-CN"/>
        </w:rPr>
        <w:t>71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5708FB" w:rsidRPr="00C43CC5">
        <w:rPr>
          <w:rFonts w:ascii="Book Antiqua" w:hAnsi="Book Antiqua" w:cs="Times New Roman"/>
          <w:sz w:val="24"/>
          <w:szCs w:val="24"/>
          <w:lang w:val="en-US" w:eastAsia="zh-CN"/>
        </w:rPr>
        <w:t>5963446</w:t>
      </w:r>
    </w:p>
    <w:p w14:paraId="2FCDD7F7" w14:textId="77777777" w:rsidR="005B243B" w:rsidRPr="00C43CC5" w:rsidRDefault="005B243B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73738B4" w14:textId="102B5222" w:rsidR="005B243B" w:rsidRPr="00C43CC5" w:rsidRDefault="005B243B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43CC5">
        <w:rPr>
          <w:rFonts w:ascii="Book Antiqua" w:hAnsi="Book Antiqua"/>
          <w:b/>
          <w:sz w:val="24"/>
          <w:szCs w:val="24"/>
        </w:rPr>
        <w:t>Received:</w:t>
      </w:r>
      <w:r w:rsidRPr="00C43CC5">
        <w:rPr>
          <w:rFonts w:ascii="Book Antiqua" w:hAnsi="Book Antiqua"/>
          <w:sz w:val="24"/>
          <w:szCs w:val="24"/>
        </w:rPr>
        <w:t xml:space="preserve"> </w:t>
      </w:r>
      <w:r w:rsidR="00110316" w:rsidRPr="00C43CC5">
        <w:rPr>
          <w:rFonts w:ascii="Book Antiqua" w:hAnsi="Book Antiqua"/>
          <w:sz w:val="24"/>
          <w:szCs w:val="24"/>
          <w:lang w:eastAsia="zh-CN"/>
        </w:rPr>
        <w:t>April 28, 2015</w:t>
      </w:r>
      <w:r w:rsidRPr="00C43CC5">
        <w:rPr>
          <w:rFonts w:ascii="Book Antiqua" w:hAnsi="Book Antiqua"/>
          <w:sz w:val="24"/>
          <w:szCs w:val="24"/>
        </w:rPr>
        <w:t xml:space="preserve">  </w:t>
      </w:r>
    </w:p>
    <w:p w14:paraId="3C871880" w14:textId="68FA90E2" w:rsidR="005B243B" w:rsidRPr="00C43CC5" w:rsidRDefault="005B243B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43CC5">
        <w:rPr>
          <w:rFonts w:ascii="Book Antiqua" w:hAnsi="Book Antiqua"/>
          <w:b/>
          <w:sz w:val="24"/>
          <w:szCs w:val="24"/>
        </w:rPr>
        <w:t>Peer-review started:</w:t>
      </w:r>
      <w:r w:rsidR="00110316" w:rsidRPr="00C43CC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10316" w:rsidRPr="00C43CC5">
        <w:rPr>
          <w:rFonts w:ascii="Book Antiqua" w:hAnsi="Book Antiqua"/>
          <w:sz w:val="24"/>
          <w:szCs w:val="24"/>
          <w:lang w:eastAsia="zh-CN"/>
        </w:rPr>
        <w:t>May 6, 2015</w:t>
      </w:r>
    </w:p>
    <w:p w14:paraId="25C3A870" w14:textId="6F951739" w:rsidR="005B243B" w:rsidRPr="00C43CC5" w:rsidRDefault="005B243B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43CC5">
        <w:rPr>
          <w:rFonts w:ascii="Book Antiqua" w:hAnsi="Book Antiqua"/>
          <w:b/>
          <w:sz w:val="24"/>
          <w:szCs w:val="24"/>
        </w:rPr>
        <w:t>First decision:</w:t>
      </w:r>
      <w:r w:rsidR="00110316" w:rsidRPr="00C43CC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10316" w:rsidRPr="00C43CC5">
        <w:rPr>
          <w:rFonts w:ascii="Book Antiqua" w:hAnsi="Book Antiqua"/>
          <w:sz w:val="24"/>
          <w:szCs w:val="24"/>
          <w:lang w:eastAsia="zh-CN"/>
        </w:rPr>
        <w:t>July 22, 2015</w:t>
      </w:r>
    </w:p>
    <w:p w14:paraId="5E21A488" w14:textId="7AA017F0" w:rsidR="005B243B" w:rsidRPr="00C43CC5" w:rsidRDefault="005B243B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43CC5">
        <w:rPr>
          <w:rFonts w:ascii="Book Antiqua" w:hAnsi="Book Antiqua"/>
          <w:b/>
          <w:sz w:val="24"/>
          <w:szCs w:val="24"/>
        </w:rPr>
        <w:t xml:space="preserve">Revised: </w:t>
      </w:r>
      <w:r w:rsidR="00110316" w:rsidRPr="00C43CC5">
        <w:rPr>
          <w:rFonts w:ascii="Book Antiqua" w:hAnsi="Book Antiqua"/>
          <w:sz w:val="24"/>
          <w:szCs w:val="24"/>
          <w:lang w:eastAsia="zh-CN"/>
        </w:rPr>
        <w:t>October 8, 2015</w:t>
      </w:r>
    </w:p>
    <w:p w14:paraId="4BB1D90F" w14:textId="61FE1FA3" w:rsidR="005B243B" w:rsidRPr="00C43CC5" w:rsidRDefault="00172F1C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Accepted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172F1C">
        <w:rPr>
          <w:rFonts w:ascii="Book Antiqua" w:hAnsi="Book Antiqua"/>
          <w:sz w:val="24"/>
          <w:szCs w:val="24"/>
        </w:rPr>
        <w:t>December</w:t>
      </w:r>
      <w:proofErr w:type="spellEnd"/>
      <w:r w:rsidRPr="00172F1C">
        <w:rPr>
          <w:rFonts w:ascii="Book Antiqua" w:hAnsi="Book Antiqua"/>
          <w:sz w:val="24"/>
          <w:szCs w:val="24"/>
        </w:rPr>
        <w:t xml:space="preserve"> 17, 2015</w:t>
      </w:r>
    </w:p>
    <w:p w14:paraId="00E1049F" w14:textId="77777777" w:rsidR="005B243B" w:rsidRPr="00C43CC5" w:rsidRDefault="005B243B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43CC5">
        <w:rPr>
          <w:rFonts w:ascii="Book Antiqua" w:hAnsi="Book Antiqua"/>
          <w:b/>
          <w:sz w:val="24"/>
          <w:szCs w:val="24"/>
        </w:rPr>
        <w:t>Article in press:</w:t>
      </w:r>
      <w:proofErr w:type="gramStart"/>
      <w:r w:rsidRPr="00C43CC5">
        <w:rPr>
          <w:rFonts w:ascii="Book Antiqua" w:hAnsi="Book Antiqua"/>
          <w:sz w:val="24"/>
          <w:szCs w:val="24"/>
        </w:rPr>
        <w:t xml:space="preserve">    </w:t>
      </w:r>
      <w:proofErr w:type="gramEnd"/>
    </w:p>
    <w:p w14:paraId="06E2FA85" w14:textId="537AF804" w:rsidR="005B243B" w:rsidRPr="00C43CC5" w:rsidRDefault="005B243B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/>
          <w:b/>
          <w:sz w:val="24"/>
          <w:szCs w:val="24"/>
        </w:rPr>
        <w:t>Published online:</w:t>
      </w:r>
    </w:p>
    <w:p w14:paraId="244797FD" w14:textId="77777777" w:rsidR="00EC0293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br w:type="page"/>
      </w:r>
    </w:p>
    <w:p w14:paraId="370AFEA7" w14:textId="77777777" w:rsidR="00EC0293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lastRenderedPageBreak/>
        <w:t>Abstract</w:t>
      </w:r>
    </w:p>
    <w:p w14:paraId="522868FF" w14:textId="2F2845C7" w:rsidR="00E47657" w:rsidRPr="00C43CC5" w:rsidRDefault="0023306C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Psoriasis is a chronic inflammatory immune-mediated skin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>diseases</w:t>
      </w:r>
      <w:proofErr w:type="gramEnd"/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, frequently associated to systemic comorbidities. According to recent data, patients with psoriasis show a greater prevalence of metabolic syndrome, which confers </w:t>
      </w:r>
      <w:proofErr w:type="gramStart"/>
      <w:r w:rsidR="00172F1C" w:rsidRPr="00C43CC5">
        <w:rPr>
          <w:rFonts w:ascii="Book Antiqua" w:hAnsi="Book Antiqua" w:cs="Times New Roman"/>
          <w:sz w:val="24"/>
          <w:szCs w:val="24"/>
          <w:lang w:val="en-US" w:eastAsia="zh-CN"/>
        </w:rPr>
        <w:t>a</w:t>
      </w: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higher</w:t>
      </w:r>
      <w:proofErr w:type="gramEnd"/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cardiovascular risk factors. The link between these pathological conditions appears to be a chronic low-grade inflammatory status. The aim of this review is to focus on the multiple epidemiological and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>physio-pathogenetic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aspects linking 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non-alcoholic fatty liver disease </w:t>
      </w: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>psoriasis, and cardiovascular disease.</w:t>
      </w:r>
    </w:p>
    <w:p w14:paraId="6A6A0E6D" w14:textId="77777777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5E50482" w14:textId="718C6F10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>Key words:</w:t>
      </w:r>
      <w:r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Psoriasis;</w:t>
      </w:r>
      <w:r w:rsidR="005708FB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Non-alcoholic fatty liver disease;</w:t>
      </w:r>
      <w:r w:rsidR="005708FB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proofErr w:type="gramStart"/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Cardiovascular</w:t>
      </w:r>
      <w:proofErr w:type="gramEnd"/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5708FB" w:rsidRPr="00C43CC5">
        <w:rPr>
          <w:rFonts w:ascii="Book Antiqua" w:hAnsi="Book Antiqua" w:cs="Times New Roman"/>
          <w:sz w:val="24"/>
          <w:szCs w:val="24"/>
          <w:lang w:val="en-US" w:eastAsia="zh-CN"/>
        </w:rPr>
        <w:t>risk</w:t>
      </w:r>
    </w:p>
    <w:p w14:paraId="25AF543E" w14:textId="77777777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76425E3A" w14:textId="77777777" w:rsidR="00CA2FB2" w:rsidRPr="00C43CC5" w:rsidRDefault="00CA2FB2" w:rsidP="00C43CC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3CC5">
        <w:rPr>
          <w:rFonts w:ascii="Book Antiqua" w:hAnsi="Book Antiqua"/>
          <w:b/>
          <w:sz w:val="24"/>
          <w:szCs w:val="24"/>
        </w:rPr>
        <w:t xml:space="preserve">© </w:t>
      </w:r>
      <w:r w:rsidRPr="00C43CC5">
        <w:rPr>
          <w:rFonts w:ascii="Book Antiqua" w:hAnsi="Book Antiqua" w:cs="Arial"/>
          <w:b/>
          <w:sz w:val="24"/>
          <w:szCs w:val="24"/>
        </w:rPr>
        <w:t>The Author(s) 2015.</w:t>
      </w:r>
      <w:r w:rsidRPr="00C43CC5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7DB5794A" w14:textId="77777777" w:rsidR="00CA2FB2" w:rsidRPr="00C43CC5" w:rsidRDefault="00CA2FB2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EE5CC8F" w14:textId="15543A65" w:rsidR="00E47657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Core tip: </w:t>
      </w:r>
      <w:r w:rsidR="0023306C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The review focuses on the multiple </w:t>
      </w:r>
      <w:proofErr w:type="spellStart"/>
      <w:r w:rsidR="0023306C" w:rsidRPr="00C43CC5">
        <w:rPr>
          <w:rFonts w:ascii="Book Antiqua" w:hAnsi="Book Antiqua" w:cs="Times New Roman"/>
          <w:sz w:val="24"/>
          <w:szCs w:val="24"/>
          <w:lang w:val="en-US" w:eastAsia="zh-CN"/>
        </w:rPr>
        <w:t>physio</w:t>
      </w:r>
      <w:r w:rsidR="00F85EC2" w:rsidRPr="00C43CC5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23306C" w:rsidRPr="00C43CC5">
        <w:rPr>
          <w:rFonts w:ascii="Book Antiqua" w:hAnsi="Book Antiqua" w:cs="Times New Roman"/>
          <w:sz w:val="24"/>
          <w:szCs w:val="24"/>
          <w:lang w:val="en-US" w:eastAsia="zh-CN"/>
        </w:rPr>
        <w:t>pathogenetic</w:t>
      </w:r>
      <w:proofErr w:type="spellEnd"/>
      <w:r w:rsidR="0023306C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aspects of the possible link between psoriasis, non-alcoholic fatty liver disease, and cardiovascular disease emphasizing the recent scientific data. The multidisciplinary approach to psoriatic patients appears mandatory to treat concomitant psoriasis-related comorbidity evaluating the risk/benefit of both biologic and non-biologic therapies.</w:t>
      </w:r>
    </w:p>
    <w:p w14:paraId="5650BB87" w14:textId="77777777" w:rsidR="00CA2FB2" w:rsidRPr="00C43CC5" w:rsidRDefault="00CA2FB2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0B0D739D" w14:textId="1B8070FE" w:rsidR="00CA2FB2" w:rsidRPr="00C43CC5" w:rsidRDefault="00CA2FB2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</w:rPr>
        <w:t>Ganzetti</w:t>
      </w:r>
      <w:r w:rsidR="00603B49" w:rsidRPr="00C43CC5">
        <w:rPr>
          <w:rFonts w:ascii="Book Antiqua" w:hAnsi="Book Antiqua" w:cs="Times New Roman"/>
          <w:sz w:val="24"/>
          <w:szCs w:val="24"/>
          <w:lang w:eastAsia="zh-CN"/>
        </w:rPr>
        <w:t xml:space="preserve"> G</w:t>
      </w:r>
      <w:r w:rsidRPr="00C43CC5">
        <w:rPr>
          <w:rFonts w:ascii="Book Antiqua" w:hAnsi="Book Antiqua" w:cs="Times New Roman"/>
          <w:sz w:val="24"/>
          <w:szCs w:val="24"/>
        </w:rPr>
        <w:t>, Campanati</w:t>
      </w:r>
      <w:r w:rsidR="00603B49" w:rsidRPr="00C43CC5">
        <w:rPr>
          <w:rFonts w:ascii="Book Antiqua" w:hAnsi="Book Antiqua" w:cs="Times New Roman"/>
          <w:sz w:val="24"/>
          <w:szCs w:val="24"/>
          <w:lang w:eastAsia="zh-CN"/>
        </w:rPr>
        <w:t xml:space="preserve"> A</w:t>
      </w:r>
      <w:r w:rsidRPr="00C43CC5">
        <w:rPr>
          <w:rFonts w:ascii="Book Antiqua" w:hAnsi="Book Antiqua" w:cs="Times New Roman"/>
          <w:sz w:val="24"/>
          <w:szCs w:val="24"/>
        </w:rPr>
        <w:t>, Molinelli</w:t>
      </w:r>
      <w:r w:rsidR="00603B49" w:rsidRPr="00C43CC5">
        <w:rPr>
          <w:rFonts w:ascii="Book Antiqua" w:hAnsi="Book Antiqua" w:cs="Times New Roman"/>
          <w:sz w:val="24"/>
          <w:szCs w:val="24"/>
          <w:lang w:eastAsia="zh-CN"/>
        </w:rPr>
        <w:t xml:space="preserve"> E</w:t>
      </w:r>
      <w:r w:rsidRPr="00C43CC5">
        <w:rPr>
          <w:rFonts w:ascii="Book Antiqua" w:hAnsi="Book Antiqua" w:cs="Times New Roman"/>
          <w:sz w:val="24"/>
          <w:szCs w:val="24"/>
        </w:rPr>
        <w:t>, Offidani</w:t>
      </w:r>
      <w:r w:rsidR="00603B49" w:rsidRPr="00C43CC5">
        <w:rPr>
          <w:rFonts w:ascii="Book Antiqua" w:hAnsi="Book Antiqua" w:cs="Times New Roman"/>
          <w:sz w:val="24"/>
          <w:szCs w:val="24"/>
          <w:lang w:eastAsia="zh-CN"/>
        </w:rPr>
        <w:t xml:space="preserve"> A.</w:t>
      </w:r>
      <w:r w:rsidR="00603B49"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Psoriasis, </w:t>
      </w:r>
      <w:r w:rsidR="00603B49" w:rsidRPr="00C43CC5">
        <w:rPr>
          <w:rFonts w:ascii="Book Antiqua" w:hAnsi="Book Antiqua" w:cs="Times New Roman"/>
          <w:sz w:val="24"/>
          <w:szCs w:val="24"/>
          <w:lang w:val="en-US" w:eastAsia="zh-CN"/>
        </w:rPr>
        <w:t>non-alcoholic fatty liver disease</w:t>
      </w:r>
      <w:r w:rsidR="00603B49" w:rsidRPr="00C43CC5">
        <w:rPr>
          <w:rFonts w:ascii="Book Antiqua" w:hAnsi="Book Antiqua" w:cs="Times New Roman"/>
          <w:sz w:val="24"/>
          <w:szCs w:val="24"/>
          <w:lang w:val="en-US"/>
        </w:rPr>
        <w:t>, and cardiovascular disease: Three different diseases for a unique background</w:t>
      </w:r>
      <w:r w:rsidR="00603B4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="00603B49" w:rsidRPr="00C43CC5">
        <w:rPr>
          <w:rFonts w:ascii="Book Antiqua" w:hAnsi="Book Antiqua"/>
          <w:i/>
          <w:iCs/>
          <w:sz w:val="24"/>
          <w:szCs w:val="24"/>
        </w:rPr>
        <w:t xml:space="preserve"> World J Cardiol</w:t>
      </w:r>
      <w:r w:rsidR="00603B49" w:rsidRPr="00C43CC5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603B49" w:rsidRPr="00C43CC5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14:paraId="63DE512F" w14:textId="77777777" w:rsidR="001A6131" w:rsidRPr="00C43CC5" w:rsidRDefault="001A6131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62DD695D" w14:textId="6FA58348" w:rsidR="008B4CFD" w:rsidRPr="00C43CC5" w:rsidRDefault="00E47657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INTRODUCTION</w:t>
      </w:r>
    </w:p>
    <w:p w14:paraId="5DF44C27" w14:textId="0C0FD5D3" w:rsidR="00EC0293" w:rsidRPr="00C43CC5" w:rsidRDefault="00756B41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Psoriasis </w:t>
      </w:r>
      <w:r w:rsidR="003D5804" w:rsidRPr="00C43CC5">
        <w:rPr>
          <w:rFonts w:ascii="Book Antiqua" w:hAnsi="Book Antiqua" w:cs="Times New Roman"/>
          <w:sz w:val="24"/>
          <w:szCs w:val="24"/>
          <w:lang w:val="en-US"/>
        </w:rPr>
        <w:t xml:space="preserve">is a chronic 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 xml:space="preserve">inflammatory </w:t>
      </w:r>
      <w:r w:rsidR="003D5804" w:rsidRPr="00C43CC5">
        <w:rPr>
          <w:rFonts w:ascii="Book Antiqua" w:hAnsi="Book Antiqua" w:cs="Times New Roman"/>
          <w:sz w:val="24"/>
          <w:szCs w:val="24"/>
          <w:lang w:val="en-US"/>
        </w:rPr>
        <w:t xml:space="preserve">relapsing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disease </w:t>
      </w:r>
      <w:r w:rsidR="003D5804" w:rsidRPr="00C43CC5">
        <w:rPr>
          <w:rFonts w:ascii="Book Antiqua" w:hAnsi="Book Antiqua" w:cs="Times New Roman"/>
          <w:sz w:val="24"/>
          <w:szCs w:val="24"/>
          <w:lang w:val="en-US"/>
        </w:rPr>
        <w:t>affecting</w:t>
      </w:r>
      <w:r w:rsidR="00E47657" w:rsidRPr="00C43CC5">
        <w:rPr>
          <w:rFonts w:ascii="Book Antiqua" w:hAnsi="Book Antiqua" w:cs="Times New Roman"/>
          <w:sz w:val="24"/>
          <w:szCs w:val="24"/>
          <w:lang w:val="en-US"/>
        </w:rPr>
        <w:t xml:space="preserve"> 1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%</w:t>
      </w:r>
      <w:r w:rsidR="00E47657" w:rsidRPr="00C43CC5">
        <w:rPr>
          <w:rFonts w:ascii="Book Antiqua" w:hAnsi="Book Antiqua" w:cs="Times New Roman"/>
          <w:sz w:val="24"/>
          <w:szCs w:val="24"/>
          <w:lang w:val="en-US"/>
        </w:rPr>
        <w:t xml:space="preserve">-4% of the general </w:t>
      </w:r>
      <w:proofErr w:type="gramStart"/>
      <w:r w:rsidR="00E47657" w:rsidRPr="00C43CC5">
        <w:rPr>
          <w:rFonts w:ascii="Book Antiqua" w:hAnsi="Book Antiqua" w:cs="Times New Roman"/>
          <w:sz w:val="24"/>
          <w:szCs w:val="24"/>
          <w:lang w:val="en-US"/>
        </w:rPr>
        <w:t>population</w:t>
      </w:r>
      <w:r w:rsidR="0065212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5212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E47657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2300EDCA" w14:textId="2CEBAE5A" w:rsidR="00EC0293" w:rsidRPr="00C43CC5" w:rsidRDefault="00EA64A8" w:rsidP="00C43CC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Despite psoriasis is a skin disorder c</w:t>
      </w:r>
      <w:r w:rsidR="0010447B" w:rsidRPr="00C43CC5">
        <w:rPr>
          <w:rFonts w:ascii="Book Antiqua" w:hAnsi="Book Antiqua" w:cs="Times New Roman"/>
          <w:sz w:val="24"/>
          <w:szCs w:val="24"/>
          <w:lang w:val="en-US"/>
        </w:rPr>
        <w:t xml:space="preserve">linically characterized by </w:t>
      </w:r>
      <w:r w:rsidR="0092397D" w:rsidRPr="00C43CC5">
        <w:rPr>
          <w:rFonts w:ascii="Book Antiqua" w:hAnsi="Book Antiqua" w:cs="Times New Roman"/>
          <w:sz w:val="24"/>
          <w:szCs w:val="24"/>
          <w:lang w:val="en-US"/>
        </w:rPr>
        <w:t>red scaly</w:t>
      </w:r>
      <w:r w:rsidR="0010447B" w:rsidRPr="00C43CC5">
        <w:rPr>
          <w:rFonts w:ascii="Book Antiqua" w:hAnsi="Book Antiqua" w:cs="Times New Roman"/>
          <w:sz w:val="24"/>
          <w:szCs w:val="24"/>
          <w:lang w:val="en-US"/>
        </w:rPr>
        <w:t xml:space="preserve"> plaques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, it is no more limited to the skin surface 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 xml:space="preserve">but 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 xml:space="preserve">it has been identified as 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>a complex clinical entity with a systemic involvement.</w:t>
      </w:r>
      <w:r w:rsidR="0065212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>Many comorbidities have been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 xml:space="preserve"> associated to psoriatic disease, as psoriatic arthritis</w:t>
      </w:r>
      <w:r w:rsidR="0090325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(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903255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>metabolic syndrome</w:t>
      </w:r>
      <w:r w:rsidR="00C43CC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spellStart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)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>, cardiovascular disease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 (CVD)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>, non-alcoholic fatty liver disease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 (NAFLD)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 xml:space="preserve">, inflammatory bowel disease, uveitis, depression and </w:t>
      </w:r>
      <w:proofErr w:type="gramStart"/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>malignancy</w:t>
      </w:r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2-5]</w:t>
      </w:r>
      <w:r w:rsidR="00756B41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E43C4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A127123" w14:textId="77777777" w:rsidR="00EC0293" w:rsidRPr="00C43CC5" w:rsidRDefault="00F10AA0" w:rsidP="00C43CC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An</w:t>
      </w:r>
      <w:r w:rsidR="00E43C45" w:rsidRPr="00C43CC5">
        <w:rPr>
          <w:rFonts w:ascii="Book Antiqua" w:hAnsi="Book Antiqua" w:cs="Times New Roman"/>
          <w:sz w:val="24"/>
          <w:szCs w:val="24"/>
          <w:lang w:val="en-US"/>
        </w:rPr>
        <w:t xml:space="preserve"> higher prevalence of cardiovascular risk factor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="00913141" w:rsidRPr="00C43CC5">
        <w:rPr>
          <w:rFonts w:ascii="Book Antiqua" w:hAnsi="Book Antiqua" w:cs="Times New Roman"/>
          <w:sz w:val="24"/>
          <w:szCs w:val="24"/>
          <w:lang w:val="en-US"/>
        </w:rPr>
        <w:t>as dyslipidemia and obesity,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have been reported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E43C45" w:rsidRPr="00C43CC5">
        <w:rPr>
          <w:rFonts w:ascii="Book Antiqua" w:hAnsi="Book Antiqua" w:cs="Times New Roman"/>
          <w:sz w:val="24"/>
          <w:szCs w:val="24"/>
          <w:lang w:val="en-US"/>
        </w:rPr>
        <w:t xml:space="preserve">in psoriatic </w:t>
      </w:r>
      <w:proofErr w:type="gramStart"/>
      <w:r w:rsidR="00E43C45" w:rsidRPr="00C43CC5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4,6</w:t>
      </w:r>
      <w:r w:rsidRPr="00C43CC5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E43C45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65212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CF1FFAB" w14:textId="77777777" w:rsidR="00EC0293" w:rsidRPr="00C43CC5" w:rsidRDefault="00B4100D" w:rsidP="00C43CC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NAFLD is one of the most frequent cause of chronic liver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 disease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55E55" w:rsidRPr="00C43CC5">
        <w:rPr>
          <w:rFonts w:ascii="Book Antiqua" w:hAnsi="Book Antiqua" w:cs="Times New Roman"/>
          <w:sz w:val="24"/>
          <w:szCs w:val="24"/>
          <w:lang w:val="en-US"/>
        </w:rPr>
        <w:t>with a prevalence of 10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%</w:t>
      </w:r>
      <w:r w:rsidR="00655E55" w:rsidRPr="00C43CC5">
        <w:rPr>
          <w:rFonts w:ascii="Book Antiqua" w:hAnsi="Book Antiqua" w:cs="Times New Roman"/>
          <w:sz w:val="24"/>
          <w:szCs w:val="24"/>
          <w:lang w:val="en-US"/>
        </w:rPr>
        <w:t xml:space="preserve">-25% in </w:t>
      </w:r>
      <w:r w:rsidR="00D361EF" w:rsidRPr="00C43CC5">
        <w:rPr>
          <w:rFonts w:ascii="Book Antiqua" w:hAnsi="Book Antiqua" w:cs="Times New Roman"/>
          <w:sz w:val="24"/>
          <w:szCs w:val="24"/>
          <w:lang w:val="en-US"/>
        </w:rPr>
        <w:t>general</w:t>
      </w:r>
      <w:r w:rsidR="00655E5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655E55" w:rsidRPr="00C43CC5">
        <w:rPr>
          <w:rFonts w:ascii="Book Antiqua" w:hAnsi="Book Antiqua" w:cs="Times New Roman"/>
          <w:sz w:val="24"/>
          <w:szCs w:val="24"/>
          <w:lang w:val="en-US"/>
        </w:rPr>
        <w:t>population</w:t>
      </w:r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55E55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08432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D9E8D3F" w14:textId="0216ED03" w:rsidR="00EC0293" w:rsidRPr="00C43CC5" w:rsidRDefault="005C07CC" w:rsidP="00C43CC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NAFLD 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is now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considered </w:t>
      </w:r>
      <w:r w:rsidR="00D06601" w:rsidRPr="00C43CC5">
        <w:rPr>
          <w:rFonts w:ascii="Book Antiqua" w:hAnsi="Book Antiqua" w:cs="Times New Roman"/>
          <w:sz w:val="24"/>
          <w:szCs w:val="24"/>
          <w:lang w:val="en-US"/>
        </w:rPr>
        <w:t>the hepa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tic manifest</w:t>
      </w:r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>a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tion of the </w:t>
      </w:r>
      <w:proofErr w:type="spellStart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>a prospective cohort study have evidenced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 that</w:t>
      </w:r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its component</w:t>
      </w:r>
      <w:r w:rsidR="00F10AA0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 xml:space="preserve"> may independently predict the risk of </w:t>
      </w:r>
      <w:proofErr w:type="gramStart"/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>NAFLD</w:t>
      </w:r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</w:t>
      </w:r>
      <w:r w:rsidR="00F10AA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B4100D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4CE058D1" w14:textId="77777777" w:rsidR="00EC0293" w:rsidRPr="00C43CC5" w:rsidRDefault="005C07CC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NAFLD itself represent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 xml:space="preserve"> a further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independent cardiovascular risk factor for atherosclerosis</w:t>
      </w:r>
      <w:r w:rsidR="00404484" w:rsidRPr="00C43CC5">
        <w:rPr>
          <w:rFonts w:ascii="Book Antiqua" w:hAnsi="Book Antiqua" w:cs="Times New Roman"/>
          <w:sz w:val="24"/>
          <w:szCs w:val="24"/>
          <w:lang w:val="en-US"/>
        </w:rPr>
        <w:t xml:space="preserve"> which is likely linked to</w:t>
      </w:r>
      <w:r w:rsidR="006362ED" w:rsidRPr="00C43CC5">
        <w:rPr>
          <w:rFonts w:ascii="Book Antiqua" w:hAnsi="Book Antiqua" w:cs="Times New Roman"/>
          <w:sz w:val="24"/>
          <w:szCs w:val="24"/>
          <w:lang w:val="en-US"/>
        </w:rPr>
        <w:t xml:space="preserve"> arterial </w:t>
      </w:r>
      <w:proofErr w:type="gramStart"/>
      <w:r w:rsidR="006362ED" w:rsidRPr="00C43CC5">
        <w:rPr>
          <w:rFonts w:ascii="Book Antiqua" w:hAnsi="Book Antiqua" w:cs="Times New Roman"/>
          <w:sz w:val="24"/>
          <w:szCs w:val="24"/>
          <w:lang w:val="en-US"/>
        </w:rPr>
        <w:t>stiffness</w:t>
      </w:r>
      <w:r w:rsidR="003A0D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A0D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</w:t>
      </w:r>
      <w:r w:rsidR="003A0D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,1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3A0D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54E2D4CF" w14:textId="1AFAC0D6" w:rsidR="00A25775" w:rsidRPr="00C43CC5" w:rsidRDefault="004A2E31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aim of the present review is to focus on </w:t>
      </w:r>
      <w:r w:rsidR="00110A3F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association of psoriasis</w:t>
      </w:r>
      <w:r w:rsidR="007313A9" w:rsidRPr="00C43CC5">
        <w:rPr>
          <w:rFonts w:ascii="Book Antiqua" w:hAnsi="Book Antiqua" w:cs="Times New Roman"/>
          <w:sz w:val="24"/>
          <w:szCs w:val="24"/>
          <w:lang w:val="en-US"/>
        </w:rPr>
        <w:t>, NAFLD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focusing on epidemiologic data and the underlying common </w:t>
      </w:r>
      <w:r w:rsidR="00110A3F" w:rsidRPr="00C43CC5">
        <w:rPr>
          <w:rFonts w:ascii="Book Antiqua" w:hAnsi="Book Antiqua" w:cs="Times New Roman"/>
          <w:sz w:val="24"/>
          <w:szCs w:val="24"/>
          <w:lang w:val="en-US"/>
        </w:rPr>
        <w:t>pathogenic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process.</w:t>
      </w:r>
      <w:r w:rsidR="0044128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FEE0E45" w14:textId="77777777" w:rsidR="00EC0293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D0AF459" w14:textId="365D1694" w:rsidR="00A25775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NAFLD AND PSORIASIS</w:t>
      </w:r>
    </w:p>
    <w:p w14:paraId="685E86DD" w14:textId="296C428A" w:rsidR="00EC0293" w:rsidRPr="00C43CC5" w:rsidRDefault="00E06F5E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 xml:space="preserve">he prevalence of the </w:t>
      </w:r>
      <w:proofErr w:type="spellStart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has been estimated a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>bout 15</w:t>
      </w:r>
      <w:r w:rsidR="00903255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>-25% in general population</w:t>
      </w:r>
      <w:r w:rsidR="00C4412F" w:rsidRPr="00C43CC5">
        <w:rPr>
          <w:rFonts w:ascii="Book Antiqua" w:hAnsi="Book Antiqua" w:cs="Times New Roman"/>
          <w:sz w:val="24"/>
          <w:szCs w:val="24"/>
          <w:lang w:val="en-US"/>
        </w:rPr>
        <w:t>, appearing</w:t>
      </w:r>
      <w:r w:rsidR="00FF06B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C53E9" w:rsidRPr="00C43CC5">
        <w:rPr>
          <w:rFonts w:ascii="Book Antiqua" w:hAnsi="Book Antiqua" w:cs="Times New Roman"/>
          <w:sz w:val="24"/>
          <w:szCs w:val="24"/>
          <w:lang w:val="en-US"/>
        </w:rPr>
        <w:t xml:space="preserve">significantly higher and approximately </w:t>
      </w:r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>increas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ing</w:t>
      </w:r>
      <w:r w:rsidR="003C53E9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about 3-fold in psoriatic patients, as documented by many case-controls study</w:t>
      </w:r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-1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C53E9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0744BDA1" w14:textId="77777777" w:rsidR="00EC0293" w:rsidRPr="00C43CC5" w:rsidRDefault="00075A36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 xml:space="preserve">he association between psoriasis and </w:t>
      </w:r>
      <w:proofErr w:type="spellStart"/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 xml:space="preserve"> is directly correlated to the severity of psoriasis</w:t>
      </w:r>
      <w:r w:rsidR="005B591E" w:rsidRPr="00C43CC5">
        <w:rPr>
          <w:rFonts w:ascii="Book Antiqua" w:hAnsi="Book Antiqua" w:cs="Times New Roman"/>
          <w:sz w:val="24"/>
          <w:szCs w:val="24"/>
          <w:lang w:val="en-US"/>
        </w:rPr>
        <w:t xml:space="preserve"> resulting</w:t>
      </w:r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 xml:space="preserve"> independent from the presence of obesity in </w:t>
      </w:r>
      <w:proofErr w:type="spellStart"/>
      <w:proofErr w:type="gramStart"/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-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19</w:t>
      </w:r>
      <w:r w:rsidR="005B591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E601CF3" w14:textId="77777777" w:rsidR="00EC0293" w:rsidRPr="00C43CC5" w:rsidRDefault="003C4D20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NAFLD </w:t>
      </w:r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 xml:space="preserve">is defined as a spectrum of hepatic pathologies ranging from fatty liver disease (steatosis) to steatohepatitis (NASH) with the risk of evolution in cirrhosis and hepatocellular </w:t>
      </w:r>
      <w:proofErr w:type="gramStart"/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>carcinoma</w:t>
      </w:r>
      <w:r w:rsidR="00350EE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50EE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</w:t>
      </w:r>
      <w:r w:rsidR="00350EE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F42182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D1654F0" w14:textId="2A1216F3" w:rsidR="00EC0293" w:rsidRPr="00C43CC5" w:rsidRDefault="001F146B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proofErr w:type="spellStart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, NAFLD is </w:t>
      </w:r>
      <w:r w:rsidR="00350EE0" w:rsidRPr="00C43CC5">
        <w:rPr>
          <w:rFonts w:ascii="Book Antiqua" w:hAnsi="Book Antiqua" w:cs="Times New Roman"/>
          <w:sz w:val="24"/>
          <w:szCs w:val="24"/>
          <w:lang w:val="en-US"/>
        </w:rPr>
        <w:t>more prevalent i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n psoriatic patients</w:t>
      </w:r>
      <w:r w:rsidR="00350EE0" w:rsidRPr="00C43CC5">
        <w:rPr>
          <w:rFonts w:ascii="Book Antiqua" w:hAnsi="Book Antiqua" w:cs="Times New Roman"/>
          <w:sz w:val="24"/>
          <w:szCs w:val="24"/>
          <w:lang w:val="en-US"/>
        </w:rPr>
        <w:t xml:space="preserve"> than in general population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Roberts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21]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enrolled a cohort of 103 </w:t>
      </w:r>
      <w:r w:rsidR="00350EE0" w:rsidRPr="00C43CC5">
        <w:rPr>
          <w:rFonts w:ascii="Book Antiqua" w:hAnsi="Book Antiqua" w:cs="Times New Roman"/>
          <w:sz w:val="24"/>
          <w:szCs w:val="24"/>
          <w:lang w:val="en-US"/>
        </w:rPr>
        <w:t xml:space="preserve">psoriatic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patients emphasizing that NAFLD affected about 47% of patients and one of five of them showed </w:t>
      </w:r>
      <w:r w:rsidR="00350EE0" w:rsidRPr="00C43CC5">
        <w:rPr>
          <w:rFonts w:ascii="Book Antiqua" w:hAnsi="Book Antiqua" w:cs="Times New Roman"/>
          <w:sz w:val="24"/>
          <w:szCs w:val="24"/>
          <w:lang w:val="en-US"/>
        </w:rPr>
        <w:t>NASH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7CB520F" w14:textId="510E140D" w:rsidR="00EC0293" w:rsidRPr="00C43CC5" w:rsidRDefault="007E43C2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A large prospective population-based cohort study had been conducted by Van der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Voort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22]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patients older than 55 years. Among 2292 participants, 5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1% o</w:t>
      </w:r>
      <w:r w:rsidR="00A71C49" w:rsidRPr="00C43CC5">
        <w:rPr>
          <w:rFonts w:ascii="Book Antiqua" w:hAnsi="Book Antiqua" w:cs="Times New Roman"/>
          <w:sz w:val="24"/>
          <w:szCs w:val="24"/>
          <w:lang w:val="en-US"/>
        </w:rPr>
        <w:t>f</w:t>
      </w:r>
      <w:r w:rsidR="00F63EA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bookmarkStart w:id="19" w:name="_GoBack"/>
      <w:bookmarkEnd w:id="19"/>
      <w:r w:rsidR="00172F1C" w:rsidRPr="00C43CC5">
        <w:rPr>
          <w:rFonts w:ascii="Book Antiqua" w:hAnsi="Book Antiqua" w:cs="Times New Roman"/>
          <w:sz w:val="24"/>
          <w:szCs w:val="24"/>
          <w:lang w:val="en-US"/>
        </w:rPr>
        <w:t>the population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study </w:t>
      </w:r>
      <w:r w:rsidR="00A71C49" w:rsidRPr="00C43CC5">
        <w:rPr>
          <w:rFonts w:ascii="Book Antiqua" w:hAnsi="Book Antiqua" w:cs="Times New Roman"/>
          <w:sz w:val="24"/>
          <w:szCs w:val="24"/>
          <w:lang w:val="en-US"/>
        </w:rPr>
        <w:t xml:space="preserve">was affected by psoriasis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with a prevalence of NAFLD of about 46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2% in psoriatic patients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33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3% in subjects without psoriasis. </w:t>
      </w:r>
    </w:p>
    <w:p w14:paraId="6947BD87" w14:textId="07CCE5CE" w:rsidR="00EC0293" w:rsidRPr="00C43CC5" w:rsidRDefault="00974113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Furthermore</w:t>
      </w:r>
      <w:r w:rsidR="00216826" w:rsidRPr="00C43CC5">
        <w:rPr>
          <w:rFonts w:ascii="Book Antiqua" w:hAnsi="Book Antiqua" w:cs="Times New Roman"/>
          <w:sz w:val="24"/>
          <w:szCs w:val="24"/>
          <w:lang w:val="en-US"/>
        </w:rPr>
        <w:t xml:space="preserve">, a recent meta-analysis </w:t>
      </w:r>
      <w:r w:rsidR="00F63EAE" w:rsidRPr="00C43CC5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="00216826" w:rsidRPr="00C43CC5">
        <w:rPr>
          <w:rFonts w:ascii="Book Antiqua" w:hAnsi="Book Antiqua" w:cs="Times New Roman"/>
          <w:sz w:val="24"/>
          <w:szCs w:val="24"/>
          <w:lang w:val="en-US"/>
        </w:rPr>
        <w:t xml:space="preserve">documented that patients with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44128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63EAE" w:rsidRPr="00C43CC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216826" w:rsidRPr="00C43CC5">
        <w:rPr>
          <w:rFonts w:ascii="Book Antiqua" w:hAnsi="Book Antiqua" w:cs="Times New Roman"/>
          <w:sz w:val="24"/>
          <w:szCs w:val="24"/>
          <w:lang w:val="en-US"/>
        </w:rPr>
        <w:t xml:space="preserve">patients with moderate to severe psoriasis showed a significantly greater risk of NAFLD compared </w:t>
      </w:r>
      <w:r w:rsidR="00F63EAE" w:rsidRPr="00C43CC5">
        <w:rPr>
          <w:rFonts w:ascii="Book Antiqua" w:hAnsi="Book Antiqua" w:cs="Times New Roman"/>
          <w:sz w:val="24"/>
          <w:szCs w:val="24"/>
          <w:lang w:val="en-US"/>
        </w:rPr>
        <w:t>with those with mild psoriasis</w:t>
      </w:r>
      <w:r w:rsidR="00BD768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BD768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F63EAE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281BB78" w14:textId="31E2C1BA" w:rsidR="003E6659" w:rsidRPr="00C43CC5" w:rsidRDefault="00905FF8" w:rsidP="0090325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AST/ALT ratio is considered an independent predictive factor for liver fibrosis in patients with NAFLD: </w:t>
      </w:r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8D6974" w:rsidRPr="00C43CC5">
        <w:rPr>
          <w:rFonts w:ascii="Book Antiqua" w:hAnsi="Book Antiqua" w:cs="Times New Roman"/>
          <w:sz w:val="24"/>
          <w:szCs w:val="24"/>
          <w:lang w:val="en-US"/>
        </w:rPr>
        <w:t>ignificantly higher AST/ALT ratio and higher non-invasive fibrosis scores have been detected in patients with</w:t>
      </w:r>
      <w:r w:rsidR="00F63EAE" w:rsidRPr="00C43CC5">
        <w:rPr>
          <w:rFonts w:ascii="Book Antiqua" w:hAnsi="Book Antiqua" w:cs="Times New Roman"/>
          <w:sz w:val="24"/>
          <w:szCs w:val="24"/>
          <w:lang w:val="en-US"/>
        </w:rPr>
        <w:t xml:space="preserve"> both</w:t>
      </w:r>
      <w:r w:rsidR="008D6974"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psoriasis and NAFLD compared </w:t>
      </w:r>
      <w:r w:rsidR="00D43F23" w:rsidRPr="00C43CC5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8D6974" w:rsidRPr="00C43CC5">
        <w:rPr>
          <w:rFonts w:ascii="Book Antiqua" w:hAnsi="Book Antiqua" w:cs="Times New Roman"/>
          <w:sz w:val="24"/>
          <w:szCs w:val="24"/>
          <w:lang w:val="en-US"/>
        </w:rPr>
        <w:t xml:space="preserve">controls with only </w:t>
      </w:r>
      <w:proofErr w:type="gramStart"/>
      <w:r w:rsidR="008D6974" w:rsidRPr="00C43CC5">
        <w:rPr>
          <w:rFonts w:ascii="Book Antiqua" w:hAnsi="Book Antiqua" w:cs="Times New Roman"/>
          <w:sz w:val="24"/>
          <w:szCs w:val="24"/>
          <w:lang w:val="en-US"/>
        </w:rPr>
        <w:t>NAFLD</w:t>
      </w:r>
      <w:r w:rsidR="0023306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3306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3306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8D6974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085FB92A" w14:textId="42B9B2E7" w:rsidR="001F146B" w:rsidRPr="00C43CC5" w:rsidRDefault="001F146B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5B4F24E5" w14:textId="4106CB57" w:rsidR="00A25775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CARDIOVASCULAR RISK FACTORS AND PSORIASIS</w:t>
      </w:r>
    </w:p>
    <w:p w14:paraId="0A343754" w14:textId="5FE248BE" w:rsidR="00EC0293" w:rsidRPr="00C43CC5" w:rsidRDefault="00C43CC5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A25775" w:rsidRPr="00C43CC5">
        <w:rPr>
          <w:rFonts w:ascii="Book Antiqua" w:hAnsi="Book Antiqua" w:cs="Times New Roman"/>
          <w:sz w:val="24"/>
          <w:szCs w:val="24"/>
          <w:lang w:val="en-US"/>
        </w:rPr>
        <w:t xml:space="preserve"> confers an increased risk of cardiovascular events</w:t>
      </w:r>
      <w:r w:rsidR="00320116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mortality </w:t>
      </w:r>
      <w:r w:rsidR="00CD199D" w:rsidRPr="00C43CC5">
        <w:rPr>
          <w:rFonts w:ascii="Book Antiqua" w:hAnsi="Book Antiqua" w:cs="Times New Roman"/>
          <w:sz w:val="24"/>
          <w:szCs w:val="24"/>
          <w:lang w:val="en-US"/>
        </w:rPr>
        <w:t xml:space="preserve">due to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CD199D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3E66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E66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,</w:t>
      </w:r>
      <w:r w:rsidR="003E66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3E66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D199D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8739F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P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soriatic patients show a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higher prevalence of cardiovascular risk factors</w:t>
      </w:r>
      <w:r w:rsidR="00404C9E" w:rsidRPr="00C43CC5">
        <w:rPr>
          <w:rFonts w:ascii="Book Antiqua" w:hAnsi="Book Antiqua" w:cs="Times New Roman"/>
          <w:sz w:val="24"/>
          <w:szCs w:val="24"/>
          <w:lang w:val="en-US"/>
        </w:rPr>
        <w:t xml:space="preserve"> which are shared by NAFLD and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404C9E" w:rsidRPr="00C43CC5">
        <w:rPr>
          <w:rFonts w:ascii="Book Antiqua" w:hAnsi="Book Antiqua" w:cs="Times New Roman"/>
          <w:sz w:val="24"/>
          <w:szCs w:val="24"/>
          <w:lang w:val="en-US"/>
        </w:rPr>
        <w:t xml:space="preserve">, thus </w:t>
      </w:r>
      <w:r w:rsidR="004A6788" w:rsidRPr="00C43CC5">
        <w:rPr>
          <w:rFonts w:ascii="Book Antiqua" w:hAnsi="Book Antiqua" w:cs="Times New Roman"/>
          <w:sz w:val="24"/>
          <w:szCs w:val="24"/>
          <w:lang w:val="en-US"/>
        </w:rPr>
        <w:t>represent</w:t>
      </w:r>
      <w:r w:rsidR="00404C9E" w:rsidRPr="00C43CC5">
        <w:rPr>
          <w:rFonts w:ascii="Book Antiqua" w:hAnsi="Book Antiqua" w:cs="Times New Roman"/>
          <w:sz w:val="24"/>
          <w:szCs w:val="24"/>
          <w:lang w:val="en-US"/>
        </w:rPr>
        <w:t>ing</w:t>
      </w:r>
      <w:r w:rsidR="004A6788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trade union between these pathologies.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Obesity represents a great burden in global individual’s health significantly increasing morbidity and </w:t>
      </w:r>
      <w:proofErr w:type="gramStart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mortality</w:t>
      </w:r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82681B9" w14:textId="77777777" w:rsidR="00EC0293" w:rsidRPr="00C43CC5" w:rsidRDefault="00552CA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Data from large cohort studie</w:t>
      </w:r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>s have shown that among 163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517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enrolled individuals, 17% were obes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e (11465 men and 16612 women).T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hus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obesity represents a great public health problem reaching worrying proportions both in pediatric and adult population</w:t>
      </w:r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EEAC8C8" w14:textId="77777777" w:rsidR="00EC0293" w:rsidRPr="00C43CC5" w:rsidRDefault="00552CA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As demonstrated by recent observational studies, psoriatic population may have a higher risk of over-weight and obesity with the consequent high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er risk of </w:t>
      </w:r>
      <w:proofErr w:type="spellStart"/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Met</w:t>
      </w:r>
      <w:r w:rsidR="00404C9E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’</w:t>
      </w:r>
      <w:proofErr w:type="spellEnd"/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components</w:t>
      </w:r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404C9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3F17EAC" w14:textId="1C728DAC" w:rsidR="00EC0293" w:rsidRPr="00C43CC5" w:rsidRDefault="00552CA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Danielsen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29]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have conducted a recent population-based study confirming an increased prevalence of Mets in patients affected by psoriasis compared to controls. Interestingly, a different trend was e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mphasized between genders: </w:t>
      </w:r>
      <w:proofErr w:type="gramStart"/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a 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3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8-times higher odds</w:t>
      </w:r>
      <w:proofErr w:type="gram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proofErr w:type="spellStart"/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1113A4" w:rsidRPr="00C43CC5">
        <w:rPr>
          <w:rFonts w:ascii="Book Antiqua" w:hAnsi="Book Antiqua" w:cs="Times New Roman"/>
          <w:sz w:val="24"/>
          <w:szCs w:val="24"/>
          <w:lang w:val="en-US"/>
        </w:rPr>
        <w:t>ere</w:t>
      </w:r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 xml:space="preserve"> found in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young wom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en (30 years) with a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n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 xml:space="preserve"> odds ratio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reduction with increasing </w:t>
      </w:r>
      <w:r w:rsidR="00766703" w:rsidRPr="00C43CC5">
        <w:rPr>
          <w:rFonts w:ascii="Book Antiqua" w:hAnsi="Book Antiqua" w:cs="Times New Roman"/>
          <w:sz w:val="24"/>
          <w:szCs w:val="24"/>
          <w:lang w:val="en-US"/>
        </w:rPr>
        <w:t>age. Conversely, men showed a 1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35-times higher odds ratio of Mets, independently from age. </w:t>
      </w:r>
    </w:p>
    <w:p w14:paraId="72E70267" w14:textId="75020342" w:rsidR="00EC0293" w:rsidRPr="00C43CC5" w:rsidRDefault="0076670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Moreover, a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direct correlation between se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verity of psoriasis and obesity has been evidenced in a recent meta-analysis: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31AE" w:rsidRPr="00C43CC5">
        <w:rPr>
          <w:rFonts w:ascii="Book Antiqua" w:hAnsi="Book Antiqua" w:cs="Times New Roman"/>
          <w:sz w:val="24"/>
          <w:szCs w:val="24"/>
          <w:lang w:val="en-US"/>
        </w:rPr>
        <w:t>A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1.46 odds ratio w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 xml:space="preserve">as found in mild psoriasis and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a 2.23 odds ratio in severe </w:t>
      </w:r>
      <w:proofErr w:type="gramStart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="001113A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1113A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1113A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,3</w:t>
      </w:r>
      <w:r w:rsidR="00A4534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</w:t>
      </w:r>
      <w:r w:rsidR="001113A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A6B849B" w14:textId="0D4B5451" w:rsidR="00EC0293" w:rsidRPr="00C43CC5" w:rsidRDefault="00EC029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Dyslipidemia is a further</w:t>
      </w:r>
      <w:r w:rsidR="00810DE0" w:rsidRPr="00C43CC5">
        <w:rPr>
          <w:rFonts w:ascii="Book Antiqua" w:hAnsi="Book Antiqua" w:cs="Times New Roman"/>
          <w:sz w:val="24"/>
          <w:szCs w:val="24"/>
          <w:lang w:val="en-US"/>
        </w:rPr>
        <w:t xml:space="preserve"> risk 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>factor</w:t>
      </w:r>
      <w:r w:rsidR="00810DE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 xml:space="preserve">which is shared by NAFLD, psoriasis and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810DE0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Observational studies have detected a lipid metabolism alteration in psoria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 xml:space="preserve">tic patients contributing to a </w:t>
      </w:r>
      <w:proofErr w:type="spellStart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dyslipidemic</w:t>
      </w:r>
      <w:proofErr w:type="spellEnd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profile</w:t>
      </w:r>
      <w:r w:rsidR="00810DE0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10DE0" w:rsidRPr="00C43CC5">
        <w:rPr>
          <w:rFonts w:ascii="Book Antiqua" w:hAnsi="Book Antiqua" w:cs="Times New Roman"/>
          <w:sz w:val="24"/>
          <w:szCs w:val="24"/>
          <w:lang w:val="en-US"/>
        </w:rPr>
        <w:t>conferring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a significant cardiovascular </w:t>
      </w:r>
      <w:proofErr w:type="gramStart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risk</w:t>
      </w:r>
      <w:r w:rsidR="00810DE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10DE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31]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41B1B58C" w14:textId="5B089EDA" w:rsidR="00552CA8" w:rsidRPr="00C43CC5" w:rsidRDefault="00810DE0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P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soriatic children present high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 xml:space="preserve"> total cholesterol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plasma levels and high percentage content of total cholesterol and of the cholesterol/pro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 xml:space="preserve">tein ratio in LDL and in </w:t>
      </w:r>
      <w:proofErr w:type="gramStart"/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>HDL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32]</w:t>
      </w:r>
      <w:r w:rsidR="00EA6F37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59CDFFB" w14:textId="30BD4435" w:rsidR="00EC0293" w:rsidRPr="00C43CC5" w:rsidRDefault="00810DE0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Moreover, a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n increased odds of hypertriglyceridemia, significantly reduced levels of HDL cholesterol (&lt;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40 mg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/</w:t>
      </w:r>
      <w:proofErr w:type="spellStart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dL</w:t>
      </w:r>
      <w:proofErr w:type="spellEnd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), </w:t>
      </w:r>
      <w:proofErr w:type="spellStart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hyperlipoproteinemia</w:t>
      </w:r>
      <w:proofErr w:type="spellEnd"/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hypercholesterolemia </w:t>
      </w:r>
      <w:r w:rsidR="00574523" w:rsidRPr="00C43CC5">
        <w:rPr>
          <w:rFonts w:ascii="Book Antiqua" w:hAnsi="Book Antiqua" w:cs="Times New Roman"/>
          <w:sz w:val="24"/>
          <w:szCs w:val="24"/>
          <w:lang w:val="en-US"/>
        </w:rPr>
        <w:t xml:space="preserve">have been identified 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>in psoriatic populations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[31,33,34]</w:t>
      </w:r>
      <w:r w:rsidR="00552CA8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CB3597F" w14:textId="77777777" w:rsidR="00EC0293" w:rsidRPr="00C43CC5" w:rsidRDefault="00552CA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As for obesity, a positive correlation was found between dyslipidemia and severity of psoriasis with an increased odds of 1.10-3.38 in mild psoriasis an</w:t>
      </w:r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 xml:space="preserve">d 1.36-5.55 in severe </w:t>
      </w:r>
      <w:proofErr w:type="gramStart"/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5745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144C3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5745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,3</w:t>
      </w:r>
      <w:r w:rsidR="00144C3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4612035A" w14:textId="377D4E94" w:rsidR="00C40206" w:rsidRPr="00C43CC5" w:rsidRDefault="0057452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dyslipidemic</w:t>
      </w:r>
      <w:proofErr w:type="spellEnd"/>
      <w:r w:rsidR="000977E7" w:rsidRPr="00C43CC5">
        <w:rPr>
          <w:rFonts w:ascii="Book Antiqua" w:hAnsi="Book Antiqua" w:cs="Times New Roman"/>
          <w:sz w:val="24"/>
          <w:szCs w:val="24"/>
          <w:lang w:val="en-US"/>
        </w:rPr>
        <w:t xml:space="preserve"> profile appear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s extremely</w:t>
      </w:r>
      <w:r w:rsidR="000977E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relevant: in fact, </w:t>
      </w:r>
      <w:r w:rsidR="000977E7" w:rsidRPr="00C43CC5">
        <w:rPr>
          <w:rFonts w:ascii="Book Antiqua" w:hAnsi="Book Antiqua" w:cs="Times New Roman"/>
          <w:sz w:val="24"/>
          <w:szCs w:val="24"/>
          <w:lang w:val="en-US"/>
        </w:rPr>
        <w:t>it is known that h</w:t>
      </w:r>
      <w:r w:rsidR="00C40206" w:rsidRPr="00C43CC5">
        <w:rPr>
          <w:rFonts w:ascii="Book Antiqua" w:hAnsi="Book Antiqua" w:cs="Times New Roman"/>
          <w:sz w:val="24"/>
          <w:szCs w:val="24"/>
          <w:lang w:val="en-US"/>
        </w:rPr>
        <w:t>ypercholesterolemia can lead to atherosclerosis and co</w:t>
      </w:r>
      <w:r w:rsidR="004A6788" w:rsidRPr="00C43CC5">
        <w:rPr>
          <w:rFonts w:ascii="Book Antiqua" w:hAnsi="Book Antiqua" w:cs="Times New Roman"/>
          <w:sz w:val="24"/>
          <w:szCs w:val="24"/>
          <w:lang w:val="en-US"/>
        </w:rPr>
        <w:t>ronary heart disease. In animal model</w:t>
      </w:r>
      <w:r w:rsidR="00627E04" w:rsidRPr="00C43CC5">
        <w:rPr>
          <w:rFonts w:ascii="Book Antiqua" w:hAnsi="Book Antiqua" w:cs="Times New Roman"/>
          <w:sz w:val="24"/>
          <w:szCs w:val="24"/>
          <w:lang w:val="en-US"/>
        </w:rPr>
        <w:t>s,</w:t>
      </w:r>
      <w:r w:rsidR="00C40206" w:rsidRPr="00C43CC5">
        <w:rPr>
          <w:rFonts w:ascii="Book Antiqua" w:hAnsi="Book Antiqua" w:cs="Times New Roman"/>
          <w:sz w:val="24"/>
          <w:szCs w:val="24"/>
          <w:lang w:val="en-US"/>
        </w:rPr>
        <w:t xml:space="preserve"> adipocytes’ differentiation and maturation can be altered by cholesterol accumulation in pre-</w:t>
      </w:r>
      <w:proofErr w:type="spellStart"/>
      <w:r w:rsidR="00C40206" w:rsidRPr="00C43CC5">
        <w:rPr>
          <w:rFonts w:ascii="Book Antiqua" w:hAnsi="Book Antiqua" w:cs="Times New Roman"/>
          <w:sz w:val="24"/>
          <w:szCs w:val="24"/>
          <w:lang w:val="en-US"/>
        </w:rPr>
        <w:t>adypocites</w:t>
      </w:r>
      <w:proofErr w:type="spellEnd"/>
      <w:r w:rsidR="00C40206" w:rsidRPr="00C43CC5">
        <w:rPr>
          <w:rFonts w:ascii="Book Antiqua" w:hAnsi="Book Antiqua" w:cs="Times New Roman"/>
          <w:sz w:val="24"/>
          <w:szCs w:val="24"/>
          <w:lang w:val="en-US"/>
        </w:rPr>
        <w:t xml:space="preserve"> leading to adipocyte hypertrophy and adipose tissue inflammation.</w:t>
      </w:r>
      <w:r w:rsidR="004A6788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humans,</w:t>
      </w:r>
      <w:r w:rsidR="002E1101" w:rsidRPr="00C43CC5">
        <w:rPr>
          <w:rFonts w:ascii="Book Antiqua" w:hAnsi="Book Antiqua" w:cs="Times New Roman"/>
          <w:sz w:val="24"/>
          <w:szCs w:val="24"/>
          <w:lang w:val="en-US"/>
        </w:rPr>
        <w:t xml:space="preserve"> it has been demonstrated that hypercholesterolemia</w:t>
      </w:r>
      <w:r w:rsidR="00627E04" w:rsidRPr="00C43CC5">
        <w:rPr>
          <w:rFonts w:ascii="Book Antiqua" w:hAnsi="Book Antiqua" w:cs="Times New Roman"/>
          <w:sz w:val="24"/>
          <w:szCs w:val="24"/>
          <w:lang w:val="en-US"/>
        </w:rPr>
        <w:t xml:space="preserve"> leads to an unbalance</w:t>
      </w:r>
      <w:r w:rsidR="002E1101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27E04" w:rsidRPr="00C43CC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2E1101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627E04" w:rsidRPr="00C43CC5">
        <w:rPr>
          <w:rFonts w:ascii="Book Antiqua" w:hAnsi="Book Antiqua" w:cs="Times New Roman"/>
          <w:sz w:val="24"/>
          <w:szCs w:val="24"/>
          <w:lang w:val="en-US"/>
        </w:rPr>
        <w:t xml:space="preserve">pro- and anti-inflammatory </w:t>
      </w:r>
      <w:proofErr w:type="spellStart"/>
      <w:r w:rsidR="00627E04" w:rsidRPr="00C43CC5">
        <w:rPr>
          <w:rFonts w:ascii="Book Antiqua" w:hAnsi="Book Antiqua" w:cs="Times New Roman"/>
          <w:sz w:val="24"/>
          <w:szCs w:val="24"/>
          <w:lang w:val="en-US"/>
        </w:rPr>
        <w:t>adipocytokines</w:t>
      </w:r>
      <w:proofErr w:type="spellEnd"/>
      <w:r w:rsidR="00627E04" w:rsidRPr="00C43CC5">
        <w:rPr>
          <w:rFonts w:ascii="Book Antiqua" w:hAnsi="Book Antiqua" w:cs="Times New Roman"/>
          <w:sz w:val="24"/>
          <w:szCs w:val="24"/>
          <w:lang w:val="en-US"/>
        </w:rPr>
        <w:t xml:space="preserve">’ </w:t>
      </w:r>
      <w:r w:rsidR="002E1101" w:rsidRPr="00C43CC5">
        <w:rPr>
          <w:rFonts w:ascii="Book Antiqua" w:hAnsi="Book Antiqua" w:cs="Times New Roman"/>
          <w:sz w:val="24"/>
          <w:szCs w:val="24"/>
          <w:lang w:val="en-US"/>
        </w:rPr>
        <w:t xml:space="preserve">production by adipose </w:t>
      </w:r>
      <w:proofErr w:type="gramStart"/>
      <w:r w:rsidR="002E1101" w:rsidRPr="00C43CC5">
        <w:rPr>
          <w:rFonts w:ascii="Book Antiqua" w:hAnsi="Book Antiqua" w:cs="Times New Roman"/>
          <w:sz w:val="24"/>
          <w:szCs w:val="24"/>
          <w:lang w:val="en-US"/>
        </w:rPr>
        <w:t>tissue</w:t>
      </w:r>
      <w:r w:rsidR="00AF29CF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F29CF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37]</w:t>
      </w:r>
      <w:r w:rsidR="002E1101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5D3C5DC1" w14:textId="77777777" w:rsidR="00EC0293" w:rsidRPr="00C43CC5" w:rsidRDefault="00EC02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9559B10" w14:textId="613299B9" w:rsidR="00FE35B7" w:rsidRPr="00C43CC5" w:rsidRDefault="00C43CC5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EC0293" w:rsidRPr="00C43CC5">
        <w:rPr>
          <w:rFonts w:ascii="Book Antiqua" w:hAnsi="Book Antiqua" w:cs="Times New Roman"/>
          <w:b/>
          <w:sz w:val="24"/>
          <w:szCs w:val="24"/>
          <w:lang w:val="en-US"/>
        </w:rPr>
        <w:t>S AND PSORIASIS</w:t>
      </w:r>
    </w:p>
    <w:p w14:paraId="7C696133" w14:textId="62C4CE4E" w:rsidR="00EC0293" w:rsidRPr="00C43CC5" w:rsidRDefault="00C43CC5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A25775" w:rsidRPr="00C43CC5">
        <w:rPr>
          <w:rFonts w:ascii="Book Antiqua" w:hAnsi="Book Antiqua" w:cs="Times New Roman"/>
          <w:sz w:val="24"/>
          <w:szCs w:val="24"/>
          <w:lang w:val="en-US"/>
        </w:rPr>
        <w:t xml:space="preserve">s include atherosclerosis, hypertension, ischemic heart disease, myocardial infarction, stroke and </w:t>
      </w:r>
      <w:proofErr w:type="gramStart"/>
      <w:r w:rsidR="00E55BD0" w:rsidRPr="00C43CC5">
        <w:rPr>
          <w:rFonts w:ascii="Book Antiqua" w:hAnsi="Book Antiqua" w:cs="Times New Roman"/>
          <w:sz w:val="24"/>
          <w:szCs w:val="24"/>
          <w:lang w:val="en-US"/>
        </w:rPr>
        <w:t>arrhythmias</w:t>
      </w:r>
      <w:r w:rsidR="00E55BD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55BD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4]</w:t>
      </w:r>
      <w:r w:rsidR="00A25775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206601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8FF797B" w14:textId="77777777" w:rsidR="00EC0293" w:rsidRPr="00C43CC5" w:rsidRDefault="00FA0DC1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An increased incidence of cardiovascular risk factors </w:t>
      </w:r>
      <w:r w:rsidR="00D07F9E" w:rsidRPr="00C43CC5">
        <w:rPr>
          <w:rFonts w:ascii="Book Antiqua" w:hAnsi="Book Antiqua" w:cs="Times New Roman"/>
          <w:sz w:val="24"/>
          <w:szCs w:val="24"/>
          <w:lang w:val="en-US"/>
        </w:rPr>
        <w:t>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nd major cardiovascular events </w:t>
      </w:r>
      <w:r w:rsidR="005608B7" w:rsidRPr="00C43CC5">
        <w:rPr>
          <w:rFonts w:ascii="Book Antiqua" w:hAnsi="Book Antiqua" w:cs="Times New Roman"/>
          <w:sz w:val="24"/>
          <w:szCs w:val="24"/>
          <w:lang w:val="en-US"/>
        </w:rPr>
        <w:t xml:space="preserve">has been found in </w:t>
      </w:r>
      <w:proofErr w:type="gramStart"/>
      <w:r w:rsidR="005608B7" w:rsidRPr="00C43CC5">
        <w:rPr>
          <w:rFonts w:ascii="Book Antiqua" w:hAnsi="Book Antiqua" w:cs="Times New Roman"/>
          <w:sz w:val="24"/>
          <w:szCs w:val="24"/>
          <w:lang w:val="en-US"/>
        </w:rPr>
        <w:t>pso</w:t>
      </w:r>
      <w:r w:rsidR="009E5E50" w:rsidRPr="00C43CC5">
        <w:rPr>
          <w:rFonts w:ascii="Book Antiqua" w:hAnsi="Book Antiqua" w:cs="Times New Roman"/>
          <w:sz w:val="24"/>
          <w:szCs w:val="24"/>
          <w:lang w:val="en-US"/>
        </w:rPr>
        <w:t>riasis</w:t>
      </w:r>
      <w:r w:rsidR="00E55BD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55BD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4,5,15]</w:t>
      </w:r>
      <w:r w:rsidR="009E5E50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4832CD9" w14:textId="220FB048" w:rsidR="00EC0293" w:rsidRPr="00C43CC5" w:rsidRDefault="00FA0DC1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M</w:t>
      </w:r>
      <w:r w:rsidR="001931DE" w:rsidRPr="00C43CC5">
        <w:rPr>
          <w:rFonts w:ascii="Book Antiqua" w:hAnsi="Book Antiqua" w:cs="Times New Roman"/>
          <w:sz w:val="24"/>
          <w:szCs w:val="24"/>
          <w:lang w:val="en-US"/>
        </w:rPr>
        <w:t xml:space="preserve">ehta </w:t>
      </w:r>
      <w:r w:rsidR="001931DE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1931DE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C029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38]</w:t>
      </w:r>
      <w:r w:rsidR="001931D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performed a cohort study on patients affected by severe psoriasis evidencing a further 6</w:t>
      </w:r>
      <w:r w:rsidR="00EC0293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="00316369" w:rsidRPr="00C43CC5">
        <w:rPr>
          <w:rFonts w:ascii="Book Antiqua" w:hAnsi="Book Antiqua" w:cs="Times New Roman"/>
          <w:sz w:val="24"/>
          <w:szCs w:val="24"/>
          <w:lang w:val="en-US"/>
        </w:rPr>
        <w:t xml:space="preserve">2% absolute risk of a 10-year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rate major cardiovascular events</w:t>
      </w:r>
      <w:r w:rsidR="00E55BD0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suggesting the possible role of severity of the disease in the pathogenesis of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7B6617C" w14:textId="77777777" w:rsidR="00EC0293" w:rsidRPr="00C43CC5" w:rsidRDefault="009E5E50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In particular, a 6-year reduction in life expectancy has been evidenced in p</w:t>
      </w:r>
      <w:r w:rsidR="00C4412F" w:rsidRPr="00C43CC5">
        <w:rPr>
          <w:rFonts w:ascii="Book Antiqua" w:hAnsi="Book Antiqua" w:cs="Times New Roman"/>
          <w:sz w:val="24"/>
          <w:szCs w:val="24"/>
          <w:lang w:val="en-US"/>
        </w:rPr>
        <w:t xml:space="preserve">atients with severe </w:t>
      </w:r>
      <w:proofErr w:type="gramStart"/>
      <w:r w:rsidR="00C4412F"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="0049656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9656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39]</w:t>
      </w:r>
      <w:r w:rsidR="00C4412F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18C6C76" w14:textId="13A7A414" w:rsidR="00B90959" w:rsidRPr="00C43CC5" w:rsidRDefault="00F96D5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Although the role of the extension on psoriasis-involved body sites has not been completely elucidated, study populations showed that a</w:t>
      </w:r>
      <w:r w:rsidR="00496567" w:rsidRPr="00C43CC5">
        <w:rPr>
          <w:rFonts w:ascii="Book Antiqua" w:hAnsi="Book Antiqua" w:cs="Times New Roman"/>
          <w:sz w:val="24"/>
          <w:szCs w:val="24"/>
          <w:lang w:val="en-US"/>
        </w:rPr>
        <w:t xml:space="preserve"> wide 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kin involvement and the presence of inter</w:t>
      </w:r>
      <w:r w:rsidR="00496567" w:rsidRPr="00C43CC5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gluteal lesions may </w:t>
      </w:r>
      <w:r w:rsidR="00EC7074" w:rsidRPr="00C43CC5">
        <w:rPr>
          <w:rFonts w:ascii="Book Antiqua" w:hAnsi="Book Antiqua" w:cs="Times New Roman"/>
          <w:sz w:val="24"/>
          <w:szCs w:val="24"/>
          <w:lang w:val="en-US"/>
        </w:rPr>
        <w:t xml:space="preserve">represent </w:t>
      </w:r>
      <w:r w:rsidR="00016435" w:rsidRPr="00C43CC5">
        <w:rPr>
          <w:rFonts w:ascii="Book Antiqua" w:hAnsi="Book Antiqua" w:cs="Times New Roman"/>
          <w:sz w:val="24"/>
          <w:szCs w:val="24"/>
          <w:lang w:val="en-US"/>
        </w:rPr>
        <w:t>independent</w:t>
      </w:r>
      <w:r w:rsidR="00EC7074" w:rsidRPr="00C43CC5">
        <w:rPr>
          <w:rFonts w:ascii="Book Antiqua" w:hAnsi="Book Antiqua" w:cs="Times New Roman"/>
          <w:sz w:val="24"/>
          <w:szCs w:val="24"/>
          <w:lang w:val="en-US"/>
        </w:rPr>
        <w:t xml:space="preserve"> predictor factors of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EC7074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="00EC7074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864D4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64D4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40]</w:t>
      </w:r>
      <w:r w:rsidR="00EC7074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9F363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7499B5B" w14:textId="77777777" w:rsidR="00B90959" w:rsidRPr="00C43CC5" w:rsidRDefault="00864D4E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A prospective,</w:t>
      </w:r>
      <w:r w:rsidR="00EC0293" w:rsidRPr="00C43CC5">
        <w:rPr>
          <w:rFonts w:ascii="Book Antiqua" w:hAnsi="Book Antiqua" w:cs="Times New Roman"/>
          <w:sz w:val="24"/>
          <w:szCs w:val="24"/>
          <w:lang w:val="en-US"/>
        </w:rPr>
        <w:t xml:space="preserve"> population-based cohort study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had been conducted by </w:t>
      </w:r>
      <w:proofErr w:type="spellStart"/>
      <w:r w:rsidR="009E5E50" w:rsidRPr="00C43CC5">
        <w:rPr>
          <w:rFonts w:ascii="Book Antiqua" w:hAnsi="Book Antiqua" w:cs="Times New Roman"/>
          <w:sz w:val="24"/>
          <w:szCs w:val="24"/>
          <w:lang w:val="en-US"/>
        </w:rPr>
        <w:t>Gelfand</w:t>
      </w:r>
      <w:proofErr w:type="spellEnd"/>
      <w:r w:rsidR="009E5E5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E5E50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9E5E50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41]</w:t>
      </w:r>
      <w:r w:rsidR="009E5E50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2006 evaluat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ing</w:t>
      </w:r>
      <w:r w:rsidR="009E5E50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risk of myocardial infarc</w:t>
      </w:r>
      <w:r w:rsidR="00A52149" w:rsidRPr="00C43CC5">
        <w:rPr>
          <w:rFonts w:ascii="Book Antiqua" w:hAnsi="Book Antiqua" w:cs="Times New Roman"/>
          <w:sz w:val="24"/>
          <w:szCs w:val="24"/>
          <w:lang w:val="en-US"/>
        </w:rPr>
        <w:t xml:space="preserve">tion (MI) 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>in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psoriatic patients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>. The authors found that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had a higher 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 xml:space="preserve">incidence of MI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which resulted positively 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 xml:space="preserve">correlated with disease severity, resulting 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4.04 per 1000 person-years (95%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>CI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: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 xml:space="preserve"> 3.88-4.21) in mild psoriasis and 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5.13 per 1000 person-years (95%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>CI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:</w:t>
      </w:r>
      <w:r w:rsidR="00D24936" w:rsidRPr="00C43CC5">
        <w:rPr>
          <w:rFonts w:ascii="Book Antiqua" w:hAnsi="Book Antiqua" w:cs="Times New Roman"/>
          <w:sz w:val="24"/>
          <w:szCs w:val="24"/>
          <w:lang w:val="en-US"/>
        </w:rPr>
        <w:t xml:space="preserve"> 4.22-6.17) in severe psoriasis. Moreover, </w:t>
      </w:r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>the risk of MI was higher in young 30-year-old psoriatic patients</w:t>
      </w:r>
      <w:r w:rsidR="0063001B" w:rsidRPr="00C43CC5">
        <w:rPr>
          <w:rFonts w:ascii="Book Antiqua" w:hAnsi="Book Antiqua"/>
          <w:sz w:val="24"/>
          <w:szCs w:val="24"/>
          <w:lang w:val="en-US"/>
        </w:rPr>
        <w:t xml:space="preserve"> persisting higher </w:t>
      </w:r>
      <w:r w:rsidR="0063001B" w:rsidRPr="00C43CC5">
        <w:rPr>
          <w:rFonts w:ascii="Book Antiqua" w:hAnsi="Book Antiqua" w:cs="Times New Roman"/>
          <w:sz w:val="24"/>
          <w:szCs w:val="24"/>
          <w:lang w:val="en-US"/>
        </w:rPr>
        <w:t>after adjustment for major risk factors for MI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63001B" w:rsidRPr="00C43CC5">
        <w:rPr>
          <w:rFonts w:ascii="Book Antiqua" w:hAnsi="Book Antiqua" w:cs="Times New Roman"/>
          <w:sz w:val="24"/>
          <w:szCs w:val="24"/>
          <w:lang w:val="en-US"/>
        </w:rPr>
        <w:t xml:space="preserve">suggesting that psoriasis itself confers an independent risk of MI. </w:t>
      </w:r>
    </w:p>
    <w:p w14:paraId="5364EFA3" w14:textId="77777777" w:rsidR="00B90959" w:rsidRPr="00C43CC5" w:rsidRDefault="0063001B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 xml:space="preserve">his aspect was also </w:t>
      </w:r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 xml:space="preserve">confirmed </w:t>
      </w:r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proofErr w:type="spellStart"/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>Brau</w:t>
      </w:r>
      <w:r w:rsidR="00A52149" w:rsidRPr="00C43CC5">
        <w:rPr>
          <w:rFonts w:ascii="Book Antiqua" w:hAnsi="Book Antiqua" w:cs="Times New Roman"/>
          <w:sz w:val="24"/>
          <w:szCs w:val="24"/>
          <w:lang w:val="en-US"/>
        </w:rPr>
        <w:t>ch</w:t>
      </w:r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>hli</w:t>
      </w:r>
      <w:proofErr w:type="spellEnd"/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6747C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F6747C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42]</w:t>
      </w:r>
      <w:r w:rsidR="00A52149" w:rsidRPr="00C43CC5">
        <w:rPr>
          <w:rFonts w:ascii="Book Antiqua" w:hAnsi="Book Antiqua" w:cs="Times New Roman"/>
          <w:i/>
          <w:sz w:val="24"/>
          <w:szCs w:val="24"/>
          <w:lang w:val="en-US"/>
        </w:rPr>
        <w:t>,</w:t>
      </w:r>
      <w:r w:rsidR="00F6747C" w:rsidRPr="00C43CC5">
        <w:rPr>
          <w:rFonts w:ascii="Book Antiqua" w:hAnsi="Book Antiqua" w:cs="Times New Roman"/>
          <w:sz w:val="24"/>
          <w:szCs w:val="24"/>
          <w:lang w:val="en-US"/>
        </w:rPr>
        <w:t xml:space="preserve"> who found the highest incidence rate ratio of MI in psoriatic patients ranging 30-39 years with severe skin disease.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C63C63E" w14:textId="52DDEA47" w:rsidR="00B90959" w:rsidRPr="00C43CC5" w:rsidRDefault="00EB6089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concomitant presence of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4721D3" w:rsidRPr="00C43CC5">
        <w:rPr>
          <w:rFonts w:ascii="Book Antiqua" w:hAnsi="Book Antiqua" w:cs="Times New Roman"/>
          <w:sz w:val="24"/>
          <w:szCs w:val="24"/>
          <w:lang w:val="en-US"/>
        </w:rPr>
        <w:t xml:space="preserve"> seems to lead to an increased risk of non-fatal MI</w:t>
      </w:r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="00AD7988" w:rsidRPr="00C43CC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 xml:space="preserve">risk up to 10% of CVD disease within 10 years of </w:t>
      </w:r>
      <w:proofErr w:type="spellStart"/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 xml:space="preserve"> incidence has been identified in most of newly diagnosed </w:t>
      </w:r>
      <w:proofErr w:type="spellStart"/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864D4E" w:rsidRPr="00C43CC5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E8771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8771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43,44]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4434C0E8" w14:textId="34EF797C" w:rsidR="00B90959" w:rsidRPr="00C43CC5" w:rsidRDefault="00DB518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 retrospective study ha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shown that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concomitant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 xml:space="preserve"> presence of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arterial hypertension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(AH)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diabetes mellitus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(DM)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C6843" w:rsidRPr="00C43CC5">
        <w:rPr>
          <w:rFonts w:ascii="Book Antiqua" w:hAnsi="Book Antiqua" w:cs="Times New Roman"/>
          <w:sz w:val="24"/>
          <w:szCs w:val="24"/>
          <w:lang w:val="en-US"/>
        </w:rPr>
        <w:t>enhance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CC6843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risk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of CVD in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patients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he prevalence of AH and DM 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 xml:space="preserve">resulted 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significantly greater in </w:t>
      </w:r>
      <w:proofErr w:type="spellStart"/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patients who have had CVD compared to those without CVD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>: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 xml:space="preserve"> T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he prevalence of AH was 95% </w:t>
      </w:r>
      <w:r w:rsidR="000B396B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45% r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spectively and 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prevalence of DM was 60% </w:t>
      </w:r>
      <w:r w:rsidR="007154AF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19% respectively. 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h</w:t>
      </w:r>
      <w:r w:rsidR="00C4412F" w:rsidRPr="00C43CC5">
        <w:rPr>
          <w:rFonts w:ascii="Book Antiqua" w:hAnsi="Book Antiqua" w:cs="Times New Roman"/>
          <w:sz w:val="24"/>
          <w:szCs w:val="24"/>
          <w:lang w:val="en-US"/>
        </w:rPr>
        <w:t>ese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B396B" w:rsidRPr="00C43CC5">
        <w:rPr>
          <w:rFonts w:ascii="Book Antiqua" w:hAnsi="Book Antiqua" w:cs="Times New Roman"/>
          <w:sz w:val="24"/>
          <w:szCs w:val="24"/>
          <w:lang w:val="en-US"/>
        </w:rPr>
        <w:t>aspects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important repercussion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on early recognition and targeted treatment of comorbidities in psoriatic pat</w:t>
      </w:r>
      <w:r w:rsidR="007154AF" w:rsidRPr="00C43CC5">
        <w:rPr>
          <w:rFonts w:ascii="Book Antiqua" w:hAnsi="Book Antiqua" w:cs="Times New Roman"/>
          <w:sz w:val="24"/>
          <w:szCs w:val="24"/>
          <w:lang w:val="en-US"/>
        </w:rPr>
        <w:t xml:space="preserve">ients in order to reduce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morbidity and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mortality</w:t>
      </w:r>
      <w:r w:rsidR="00C365AD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C365AD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45]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AE36E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141E6CC" w14:textId="420C9B5D" w:rsidR="00B90959" w:rsidRPr="00C43CC5" w:rsidRDefault="00A02281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An association between psoriasis and atherosclerotic disease ha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been recognized.  </w:t>
      </w:r>
      <w:r w:rsidR="00316369" w:rsidRPr="00C43CC5">
        <w:rPr>
          <w:rFonts w:ascii="Book Antiqua" w:hAnsi="Book Antiqua" w:cs="Times New Roman"/>
          <w:sz w:val="24"/>
          <w:szCs w:val="24"/>
          <w:lang w:val="en-US"/>
        </w:rPr>
        <w:t>A cross-sectional study con</w:t>
      </w:r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 xml:space="preserve">ducted by </w:t>
      </w:r>
      <w:proofErr w:type="spellStart"/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>Yiu</w:t>
      </w:r>
      <w:proofErr w:type="spellEnd"/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C3966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CC3966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46]</w:t>
      </w:r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 xml:space="preserve"> had evaluated the prevalence and the extent of coronary and carotid atherosclerosis in 70 psoriatic patient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s</w:t>
      </w:r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 xml:space="preserve"> compared to age-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>and gender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-</w:t>
      </w:r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 xml:space="preserve">matched healthy controls. 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>Psoriatic patients showed a</w:t>
      </w:r>
      <w:r w:rsidR="00CC3966" w:rsidRPr="00C43CC5">
        <w:rPr>
          <w:rFonts w:ascii="Book Antiqua" w:hAnsi="Book Antiqua" w:cs="Times New Roman"/>
          <w:sz w:val="24"/>
          <w:szCs w:val="24"/>
          <w:lang w:val="en-US"/>
        </w:rPr>
        <w:t xml:space="preserve"> 10-fold increased risk of subclinical coronary atherosclerosis and a premature diffuse coronary and carotid atherosclerosis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AE12A65" w14:textId="34E80C02" w:rsidR="00B90959" w:rsidRPr="00C43CC5" w:rsidRDefault="007154A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The</w:t>
      </w:r>
      <w:r w:rsidR="008C5140" w:rsidRPr="00C43CC5">
        <w:rPr>
          <w:rFonts w:ascii="Book Antiqua" w:hAnsi="Book Antiqua" w:cs="Times New Roman"/>
          <w:sz w:val="24"/>
          <w:szCs w:val="24"/>
          <w:lang w:val="en-US"/>
        </w:rPr>
        <w:t xml:space="preserve"> subclinical vascular atherosclerosis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in psoriasis </w:t>
      </w:r>
      <w:r w:rsidR="008C5140" w:rsidRPr="00C43CC5">
        <w:rPr>
          <w:rFonts w:ascii="Book Antiqua" w:hAnsi="Book Antiqua" w:cs="Times New Roman"/>
          <w:sz w:val="24"/>
          <w:szCs w:val="24"/>
          <w:lang w:val="en-US"/>
        </w:rPr>
        <w:t>has been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 xml:space="preserve"> also</w:t>
      </w:r>
      <w:r w:rsidR="008C514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studied </w:t>
      </w:r>
      <w:r w:rsidR="008C5140" w:rsidRPr="00C43CC5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proofErr w:type="spellStart"/>
      <w:r w:rsidR="001F6BFA" w:rsidRPr="00C43CC5">
        <w:rPr>
          <w:rFonts w:ascii="Book Antiqua" w:hAnsi="Book Antiqua" w:cs="Times New Roman"/>
          <w:sz w:val="24"/>
          <w:szCs w:val="24"/>
          <w:lang w:val="en-US"/>
        </w:rPr>
        <w:t>Balci</w:t>
      </w:r>
      <w:proofErr w:type="spellEnd"/>
      <w:r w:rsidR="001F6BF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6BFA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1F6BFA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47]</w:t>
      </w:r>
      <w:r w:rsidR="001F6BF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on</w:t>
      </w:r>
      <w:r w:rsidR="008C514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6BFA" w:rsidRPr="00C43CC5">
        <w:rPr>
          <w:rFonts w:ascii="Book Antiqua" w:hAnsi="Book Antiqua" w:cs="Times New Roman"/>
          <w:sz w:val="24"/>
          <w:szCs w:val="24"/>
          <w:lang w:val="en-US"/>
        </w:rPr>
        <w:t>43 psoriatic patients with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out</w:t>
      </w:r>
      <w:r w:rsidR="001F6BFA" w:rsidRPr="00C43CC5">
        <w:rPr>
          <w:rFonts w:ascii="Book Antiqua" w:hAnsi="Book Antiqua" w:cs="Times New Roman"/>
          <w:sz w:val="24"/>
          <w:szCs w:val="24"/>
          <w:lang w:val="en-US"/>
        </w:rPr>
        <w:t xml:space="preserve"> cardiovascular risk factors and 43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healthy controls matched for sex and age. 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>Significantly h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igher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 mean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 intima-media thickness values of the right, left and averaged 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common carotid arteries had been detected in </w:t>
      </w:r>
      <w:proofErr w:type="spellStart"/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 than in controls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(0.607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0.144 mm </w:t>
      </w:r>
      <w:r w:rsidR="00AB3ABA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 0.532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0.101 mm, 0.611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0.157 mm 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 0.521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0.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117 mm, and 0.609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 xml:space="preserve">0.146 mm 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 0.526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0.104 mm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respectively). 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>Conversely,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C365AD"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he mean 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>flow-mediated dilatation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nitroglycerin-induced dilatation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values 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resulted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significantly lower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BB7F5C"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patients with psoriasis than in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controls (13.36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6.39 mm 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 19.60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11.23 mm and 21.08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8.38 mm 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26.85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7B3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1C47B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12.38 mm; </w:t>
      </w:r>
      <w:r w:rsidR="00AB3ABA" w:rsidRPr="00C43CC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=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0.002 and 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>=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AB3ABA" w:rsidRPr="00C43CC5">
        <w:rPr>
          <w:rFonts w:ascii="Book Antiqua" w:hAnsi="Book Antiqua" w:cs="Times New Roman"/>
          <w:sz w:val="24"/>
          <w:szCs w:val="24"/>
          <w:lang w:val="en-US"/>
        </w:rPr>
        <w:t xml:space="preserve">0.013, respectively). </w:t>
      </w:r>
    </w:p>
    <w:p w14:paraId="61EB3EF5" w14:textId="32EB1738" w:rsidR="00B90959" w:rsidRPr="00C43CC5" w:rsidRDefault="00C365A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It is well documented that c</w:t>
      </w:r>
      <w:r w:rsidR="00AA6434" w:rsidRPr="00C43CC5">
        <w:rPr>
          <w:rFonts w:ascii="Book Antiqua" w:hAnsi="Book Antiqua" w:cs="Times New Roman"/>
          <w:sz w:val="24"/>
          <w:szCs w:val="24"/>
          <w:lang w:val="en-US"/>
        </w:rPr>
        <w:t xml:space="preserve">alcium exerts an important role in atherosclerosis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being an important index of subclinical atherosclerosis and </w:t>
      </w:r>
      <w:r w:rsidR="00995C90" w:rsidRPr="00C43CC5">
        <w:rPr>
          <w:rFonts w:ascii="Book Antiqua" w:hAnsi="Book Antiqua" w:cs="Times New Roman"/>
          <w:sz w:val="24"/>
          <w:szCs w:val="24"/>
          <w:lang w:val="en-US"/>
        </w:rPr>
        <w:t>greatly impacting</w:t>
      </w:r>
      <w:r w:rsidR="00A60E2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>on</w:t>
      </w:r>
      <w:r w:rsidR="00995C90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AA6434" w:rsidRPr="00C43CC5">
        <w:rPr>
          <w:rFonts w:ascii="Book Antiqua" w:hAnsi="Book Antiqua" w:cs="Times New Roman"/>
          <w:sz w:val="24"/>
          <w:szCs w:val="24"/>
          <w:lang w:val="en-US"/>
        </w:rPr>
        <w:t xml:space="preserve">atherosclerotic plaque </w:t>
      </w:r>
      <w:proofErr w:type="gramStart"/>
      <w:r w:rsidR="00AA6434" w:rsidRPr="00C43CC5">
        <w:rPr>
          <w:rFonts w:ascii="Book Antiqua" w:hAnsi="Book Antiqua" w:cs="Times New Roman"/>
          <w:sz w:val="24"/>
          <w:szCs w:val="24"/>
          <w:lang w:val="en-US"/>
        </w:rPr>
        <w:t>burden</w:t>
      </w:r>
      <w:r w:rsidR="00995C9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95C9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48]</w:t>
      </w:r>
      <w:r w:rsidR="00AA6434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396EF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14B33E3" w14:textId="77777777" w:rsidR="00B90959" w:rsidRPr="00C43CC5" w:rsidRDefault="00A60E2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A02281" w:rsidRPr="00C43CC5">
        <w:rPr>
          <w:rFonts w:ascii="Book Antiqua" w:hAnsi="Book Antiqua" w:cs="Times New Roman"/>
          <w:sz w:val="24"/>
          <w:szCs w:val="24"/>
          <w:lang w:val="en-US"/>
        </w:rPr>
        <w:t>recent case-control study had</w:t>
      </w:r>
      <w:r w:rsidR="005D57C0" w:rsidRPr="00C43CC5">
        <w:rPr>
          <w:rFonts w:ascii="Book Antiqua" w:hAnsi="Book Antiqua" w:cs="Times New Roman"/>
          <w:sz w:val="24"/>
          <w:szCs w:val="24"/>
          <w:lang w:val="en-US"/>
        </w:rPr>
        <w:t xml:space="preserve"> been</w:t>
      </w:r>
      <w:r w:rsidR="00A02281" w:rsidRPr="00C43CC5">
        <w:rPr>
          <w:rFonts w:ascii="Book Antiqua" w:hAnsi="Book Antiqua" w:cs="Times New Roman"/>
          <w:sz w:val="24"/>
          <w:szCs w:val="24"/>
          <w:lang w:val="en-US"/>
        </w:rPr>
        <w:t xml:space="preserve"> conducted on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40 </w:t>
      </w:r>
      <w:r w:rsidR="00A02281" w:rsidRPr="00C43CC5">
        <w:rPr>
          <w:rFonts w:ascii="Book Antiqua" w:hAnsi="Book Antiqua" w:cs="Times New Roman"/>
          <w:sz w:val="24"/>
          <w:szCs w:val="24"/>
          <w:lang w:val="en-US"/>
        </w:rPr>
        <w:t xml:space="preserve">patients with psoriasis and 42 controls matched for age, sex, and cardiovascular risk profile </w:t>
      </w:r>
      <w:r w:rsidR="006C3F08" w:rsidRPr="00C43CC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1F5DAC" w:rsidRPr="00C43CC5">
        <w:rPr>
          <w:rFonts w:ascii="Book Antiqua" w:hAnsi="Book Antiqua" w:cs="Times New Roman"/>
          <w:sz w:val="24"/>
          <w:szCs w:val="24"/>
          <w:lang w:val="en-US"/>
        </w:rPr>
        <w:t xml:space="preserve">order </w:t>
      </w:r>
      <w:r w:rsidR="00A02281" w:rsidRPr="00C43CC5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6C3F08" w:rsidRPr="00C43CC5">
        <w:rPr>
          <w:rFonts w:ascii="Book Antiqua" w:hAnsi="Book Antiqua" w:cs="Times New Roman"/>
          <w:sz w:val="24"/>
          <w:szCs w:val="24"/>
          <w:lang w:val="en-US"/>
        </w:rPr>
        <w:t>examine</w:t>
      </w:r>
      <w:r w:rsidR="00A02281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prevalence of coronary calcification.</w:t>
      </w:r>
      <w:r w:rsidR="00316369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5D57C0" w:rsidRPr="00C43CC5">
        <w:rPr>
          <w:rFonts w:ascii="Book Antiqua" w:hAnsi="Book Antiqua" w:cs="Times New Roman"/>
          <w:sz w:val="24"/>
          <w:szCs w:val="24"/>
          <w:lang w:val="en-US"/>
        </w:rPr>
        <w:t>he same prevalence of calcified and non-calcified atherosclerotic coronary lesions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had been evidenced in </w:t>
      </w:r>
      <w:r w:rsidR="00CF42E4" w:rsidRPr="00C43CC5">
        <w:rPr>
          <w:rFonts w:ascii="Book Antiqua" w:hAnsi="Book Antiqua" w:cs="Times New Roman"/>
          <w:sz w:val="24"/>
          <w:szCs w:val="24"/>
          <w:lang w:val="en-US"/>
        </w:rPr>
        <w:t xml:space="preserve">both </w:t>
      </w:r>
      <w:proofErr w:type="gramStart"/>
      <w:r w:rsidR="00CF42E4" w:rsidRPr="00C43CC5">
        <w:rPr>
          <w:rFonts w:ascii="Book Antiqua" w:hAnsi="Book Antiqua" w:cs="Times New Roman"/>
          <w:sz w:val="24"/>
          <w:szCs w:val="24"/>
          <w:lang w:val="en-US"/>
        </w:rPr>
        <w:t>groups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49]</w:t>
      </w:r>
      <w:r w:rsidR="00CF42E4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C0F9E" w:rsidRPr="00C43CC5">
        <w:rPr>
          <w:rFonts w:ascii="Book Antiqua" w:hAnsi="Book Antiqua" w:cs="Times New Roman"/>
          <w:sz w:val="24"/>
          <w:szCs w:val="24"/>
          <w:lang w:val="en-US"/>
        </w:rPr>
        <w:t xml:space="preserve">Conversely, emerging data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show</w:t>
      </w:r>
      <w:r w:rsidR="00FC0F9E" w:rsidRPr="00C43CC5">
        <w:rPr>
          <w:rFonts w:ascii="Book Antiqua" w:hAnsi="Book Antiqua" w:cs="Times New Roman"/>
          <w:sz w:val="24"/>
          <w:szCs w:val="24"/>
          <w:lang w:val="en-US"/>
        </w:rPr>
        <w:t xml:space="preserve"> that patients with psoriasis have higher coronary calcium score (CAC)</w:t>
      </w:r>
      <w:r w:rsidR="00396EFD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="00FC0F9E" w:rsidRPr="00C43CC5">
        <w:rPr>
          <w:rFonts w:ascii="Book Antiqua" w:hAnsi="Book Antiqua" w:cs="Times New Roman"/>
          <w:sz w:val="24"/>
          <w:szCs w:val="24"/>
          <w:lang w:val="en-US"/>
        </w:rPr>
        <w:t xml:space="preserve"> which was directly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correlated to </w:t>
      </w:r>
      <w:r w:rsidR="00FC0F9E" w:rsidRPr="00C43CC5">
        <w:rPr>
          <w:rFonts w:ascii="Book Antiqua" w:hAnsi="Book Antiqua" w:cs="Times New Roman"/>
          <w:sz w:val="24"/>
          <w:szCs w:val="24"/>
          <w:lang w:val="en-US"/>
        </w:rPr>
        <w:t xml:space="preserve">psoriasis </w:t>
      </w:r>
      <w:proofErr w:type="gramStart"/>
      <w:r w:rsidR="00FC0F9E" w:rsidRPr="00C43CC5">
        <w:rPr>
          <w:rFonts w:ascii="Book Antiqua" w:hAnsi="Book Antiqua" w:cs="Times New Roman"/>
          <w:sz w:val="24"/>
          <w:szCs w:val="24"/>
          <w:lang w:val="en-US"/>
        </w:rPr>
        <w:t>severity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50]</w:t>
      </w:r>
      <w:r w:rsidR="00FC0F9E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368D2EB" w14:textId="77777777" w:rsidR="00B90959" w:rsidRPr="00C43CC5" w:rsidRDefault="00E15FB5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 cross-sectional study had been conducted on Mediterranean population aiming to determine the prevalence of ischemic CAD in patients with psorias</w:t>
      </w:r>
      <w:r w:rsidR="00FB6FCC" w:rsidRPr="00C43CC5">
        <w:rPr>
          <w:rFonts w:ascii="Book Antiqua" w:hAnsi="Book Antiqua" w:cs="Times New Roman"/>
          <w:sz w:val="24"/>
          <w:szCs w:val="24"/>
          <w:lang w:val="en-US"/>
        </w:rPr>
        <w:t xml:space="preserve">is establishing a significant independent association between psoriasis and </w:t>
      </w:r>
      <w:proofErr w:type="gramStart"/>
      <w:r w:rsidR="00FB6FCC" w:rsidRPr="00C43CC5">
        <w:rPr>
          <w:rFonts w:ascii="Book Antiqua" w:hAnsi="Book Antiqua" w:cs="Times New Roman"/>
          <w:sz w:val="24"/>
          <w:szCs w:val="24"/>
          <w:lang w:val="en-US"/>
        </w:rPr>
        <w:t>CAD</w:t>
      </w:r>
      <w:r w:rsidR="00A60E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60E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51]</w:t>
      </w:r>
      <w:r w:rsidR="00FB6FCC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D83F603" w14:textId="1F91C52B" w:rsidR="00B90959" w:rsidRPr="00C43CC5" w:rsidRDefault="00784EF5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The coronary microvascular function has been evaluated in psoriatic patients by echocardiographic examination to emphasize the coronary flow reserve</w:t>
      </w:r>
      <w:r w:rsidR="001838B7" w:rsidRPr="00C43CC5">
        <w:rPr>
          <w:rFonts w:ascii="Book Antiqua" w:hAnsi="Book Antiqua" w:cs="Times New Roman"/>
          <w:sz w:val="24"/>
          <w:szCs w:val="24"/>
          <w:lang w:val="en-US"/>
        </w:rPr>
        <w:t xml:space="preserve"> (CFR)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A coronary impairment </w:t>
      </w:r>
      <w:r w:rsidR="00AA6434" w:rsidRPr="00C43CC5">
        <w:rPr>
          <w:rFonts w:ascii="Book Antiqua" w:hAnsi="Book Antiqua" w:cs="Times New Roman"/>
          <w:sz w:val="24"/>
          <w:szCs w:val="24"/>
          <w:lang w:val="en-US"/>
        </w:rPr>
        <w:t>had been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shown with a reduction in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CFR</w:t>
      </w:r>
      <w:r w:rsidR="001838B7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with a positive </w:t>
      </w:r>
      <w:r w:rsidR="00102A27" w:rsidRPr="00C43CC5">
        <w:rPr>
          <w:rFonts w:ascii="Book Antiqua" w:hAnsi="Book Antiqua" w:cs="Times New Roman"/>
          <w:sz w:val="24"/>
          <w:szCs w:val="24"/>
          <w:lang w:val="en-US"/>
        </w:rPr>
        <w:t xml:space="preserve">inverse </w:t>
      </w:r>
      <w:r w:rsidR="001838B7" w:rsidRPr="00C43CC5">
        <w:rPr>
          <w:rFonts w:ascii="Book Antiqua" w:hAnsi="Book Antiqua" w:cs="Times New Roman"/>
          <w:sz w:val="24"/>
          <w:szCs w:val="24"/>
          <w:lang w:val="en-US"/>
        </w:rPr>
        <w:t>correlation between CFR and PASI score</w:t>
      </w:r>
      <w:r w:rsidR="00102A27" w:rsidRPr="00C43CC5">
        <w:rPr>
          <w:rFonts w:ascii="Book Antiqua" w:hAnsi="Book Antiqua" w:cs="Times New Roman"/>
          <w:sz w:val="24"/>
          <w:szCs w:val="24"/>
          <w:lang w:val="en-US"/>
        </w:rPr>
        <w:t xml:space="preserve">, disease duration and C-reactive </w:t>
      </w:r>
      <w:proofErr w:type="gramStart"/>
      <w:r w:rsidR="00102A27" w:rsidRPr="00C43CC5">
        <w:rPr>
          <w:rFonts w:ascii="Book Antiqua" w:hAnsi="Book Antiqua" w:cs="Times New Roman"/>
          <w:sz w:val="24"/>
          <w:szCs w:val="24"/>
          <w:lang w:val="en-US"/>
        </w:rPr>
        <w:t>protein</w:t>
      </w:r>
      <w:r w:rsidR="00A60E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60E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52]</w:t>
      </w:r>
      <w:r w:rsidR="00102A27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AA643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EF6641B" w14:textId="77777777" w:rsidR="00B90959" w:rsidRPr="00C43CC5" w:rsidRDefault="006D663C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Interestingly</w:t>
      </w:r>
      <w:r w:rsidR="00A60E23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it has been recently documented that psoriasis and coronary artery disease share similarities in coronary function and myocardial deformation</w:t>
      </w:r>
      <w:r w:rsidR="007F7960"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a subclinical left ventricular deformation. This aspect may contribute to vascular dysfunction in psoriatic patients </w:t>
      </w:r>
      <w:r w:rsidR="00F53A58" w:rsidRPr="00C43CC5">
        <w:rPr>
          <w:rFonts w:ascii="Book Antiqua" w:hAnsi="Book Antiqua" w:cs="Times New Roman"/>
          <w:sz w:val="24"/>
          <w:szCs w:val="24"/>
          <w:lang w:val="en-US"/>
        </w:rPr>
        <w:t xml:space="preserve">increasing the risk of coronary artery </w:t>
      </w:r>
      <w:proofErr w:type="gramStart"/>
      <w:r w:rsidR="00F53A58" w:rsidRPr="00C43CC5">
        <w:rPr>
          <w:rFonts w:ascii="Book Antiqua" w:hAnsi="Book Antiqua" w:cs="Times New Roman"/>
          <w:sz w:val="24"/>
          <w:szCs w:val="24"/>
          <w:lang w:val="en-US"/>
        </w:rPr>
        <w:t>disease</w:t>
      </w:r>
      <w:r w:rsidR="00A60E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60E2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53]</w:t>
      </w:r>
      <w:r w:rsidR="00F53A58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526A86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DC9871A" w14:textId="77B0D06B" w:rsidR="00B90959" w:rsidRPr="00C43CC5" w:rsidRDefault="00BF1B6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early detection of specific inflammatory biomarkers implicated in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s and in subclinical atherosclerosis </w:t>
      </w:r>
      <w:r w:rsidR="00396EFD" w:rsidRPr="00C43CC5">
        <w:rPr>
          <w:rFonts w:ascii="Book Antiqua" w:hAnsi="Book Antiqua" w:cs="Times New Roman"/>
          <w:sz w:val="24"/>
          <w:szCs w:val="24"/>
          <w:lang w:val="en-US"/>
        </w:rPr>
        <w:t>remains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 fundamental item to </w:t>
      </w:r>
      <w:r w:rsidR="00C4412F" w:rsidRPr="00C43CC5">
        <w:rPr>
          <w:rFonts w:ascii="Book Antiqua" w:hAnsi="Book Antiqua" w:cs="Times New Roman"/>
          <w:sz w:val="24"/>
          <w:szCs w:val="24"/>
          <w:lang w:val="en-US"/>
        </w:rPr>
        <w:t>promptly identify</w:t>
      </w:r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cardiovascular risk in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population</w:t>
      </w:r>
      <w:r w:rsidR="00A10E5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10E5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54]</w:t>
      </w:r>
      <w:r w:rsidR="00A10E52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A47C42D" w14:textId="77777777" w:rsidR="00B90959" w:rsidRPr="00C43CC5" w:rsidRDefault="00BF1B6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New data have emerged from literature study on this topic.</w:t>
      </w:r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particular, </w:t>
      </w:r>
      <w:r w:rsidR="00583129" w:rsidRPr="00C43CC5">
        <w:rPr>
          <w:rFonts w:ascii="Book Antiqua" w:hAnsi="Book Antiqua" w:cs="Times New Roman"/>
          <w:sz w:val="24"/>
          <w:szCs w:val="24"/>
          <w:lang w:val="en-US"/>
        </w:rPr>
        <w:t>N-terminal pro B-type natriuretic peptide (NT-</w:t>
      </w:r>
      <w:proofErr w:type="spellStart"/>
      <w:r w:rsidR="00583129" w:rsidRPr="00C43CC5">
        <w:rPr>
          <w:rFonts w:ascii="Book Antiqua" w:hAnsi="Book Antiqua" w:cs="Times New Roman"/>
          <w:sz w:val="24"/>
          <w:szCs w:val="24"/>
          <w:lang w:val="en-US"/>
        </w:rPr>
        <w:t>proBNP</w:t>
      </w:r>
      <w:proofErr w:type="spellEnd"/>
      <w:r w:rsidR="00583129" w:rsidRPr="00C43CC5">
        <w:rPr>
          <w:rFonts w:ascii="Book Antiqua" w:hAnsi="Book Antiqua" w:cs="Times New Roman"/>
          <w:sz w:val="24"/>
          <w:szCs w:val="24"/>
          <w:lang w:val="en-US"/>
        </w:rPr>
        <w:t>) is a molecule secreted by the ventricular myocardium in respons</w:t>
      </w:r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>e to increased ventricular stre</w:t>
      </w:r>
      <w:r w:rsidR="00583129" w:rsidRPr="00C43CC5">
        <w:rPr>
          <w:rFonts w:ascii="Book Antiqua" w:hAnsi="Book Antiqua" w:cs="Times New Roman"/>
          <w:sz w:val="24"/>
          <w:szCs w:val="24"/>
          <w:lang w:val="en-US"/>
        </w:rPr>
        <w:t>tch</w:t>
      </w:r>
      <w:r w:rsidR="00393E8F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it plays an important role as </w:t>
      </w:r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>predictor of c</w:t>
      </w:r>
      <w:r w:rsidR="00393E8F" w:rsidRPr="00C43CC5">
        <w:rPr>
          <w:rFonts w:ascii="Book Antiqua" w:hAnsi="Book Antiqua" w:cs="Times New Roman"/>
          <w:sz w:val="24"/>
          <w:szCs w:val="24"/>
          <w:lang w:val="en-US"/>
        </w:rPr>
        <w:t>ardiovascu</w:t>
      </w:r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 xml:space="preserve">lar mortality, of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negative outcome in stroke and </w:t>
      </w:r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 xml:space="preserve">of left ventricular systolic </w:t>
      </w:r>
      <w:proofErr w:type="gramStart"/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>dysfunction</w:t>
      </w:r>
      <w:r w:rsidR="004133C6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133C6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54]</w:t>
      </w:r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5179D9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D5094E9" w14:textId="77777777" w:rsidR="00B90959" w:rsidRPr="00C43CC5" w:rsidRDefault="004133C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Significantly higher s</w:t>
      </w:r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>erum levels of NT-</w:t>
      </w:r>
      <w:proofErr w:type="spellStart"/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>proBNP</w:t>
      </w:r>
      <w:proofErr w:type="spellEnd"/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resulted</w:t>
      </w:r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73 male psoriatic patients compared to controls </w:t>
      </w:r>
      <w:r w:rsidR="00BF1B68" w:rsidRPr="00C43CC5">
        <w:rPr>
          <w:rFonts w:ascii="Book Antiqua" w:hAnsi="Book Antiqua" w:cs="Times New Roman"/>
          <w:sz w:val="24"/>
          <w:szCs w:val="24"/>
          <w:lang w:val="en-US"/>
        </w:rPr>
        <w:t>with a direct correlation with</w:t>
      </w:r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 xml:space="preserve"> disease </w:t>
      </w:r>
      <w:proofErr w:type="gramStart"/>
      <w:r w:rsidR="00FC54FA" w:rsidRPr="00C43CC5">
        <w:rPr>
          <w:rFonts w:ascii="Book Antiqua" w:hAnsi="Book Antiqua" w:cs="Times New Roman"/>
          <w:sz w:val="24"/>
          <w:szCs w:val="24"/>
          <w:lang w:val="en-US"/>
        </w:rPr>
        <w:t>duration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55]</w:t>
      </w:r>
      <w:r w:rsidR="00BB34F0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BF1B68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BF60C5A" w14:textId="77777777" w:rsidR="00B90959" w:rsidRPr="00C43CC5" w:rsidRDefault="005179D9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Th</w:t>
      </w:r>
      <w:r w:rsidR="00784DEF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784DEF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results appear relevant in the light of echocardiographic abnormalities</w:t>
      </w:r>
      <w:r w:rsidR="00784DEF" w:rsidRPr="00C43CC5">
        <w:rPr>
          <w:rFonts w:ascii="Book Antiqua" w:hAnsi="Book Antiqua" w:cs="Times New Roman"/>
          <w:sz w:val="24"/>
          <w:szCs w:val="24"/>
          <w:lang w:val="en-US"/>
        </w:rPr>
        <w:t xml:space="preserve"> found by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Biyik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56]</w:t>
      </w:r>
      <w:r w:rsidR="00582350" w:rsidRPr="00C43CC5">
        <w:rPr>
          <w:rFonts w:ascii="Book Antiqua" w:hAnsi="Book Antiqua" w:cs="Times New Roman"/>
          <w:sz w:val="24"/>
          <w:szCs w:val="24"/>
          <w:lang w:val="en-US"/>
        </w:rPr>
        <w:t>, who showed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 left ventricle’s</w:t>
      </w:r>
      <w:r w:rsidR="00582350" w:rsidRPr="00C43CC5">
        <w:rPr>
          <w:rFonts w:ascii="Book Antiqua" w:hAnsi="Book Antiqua" w:cs="Times New Roman"/>
          <w:sz w:val="24"/>
          <w:szCs w:val="24"/>
          <w:lang w:val="en-US"/>
        </w:rPr>
        <w:t xml:space="preserve"> hypertrophy, 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>diastolic dysfunction and</w:t>
      </w:r>
      <w:r w:rsidR="00582350" w:rsidRPr="00C43CC5">
        <w:rPr>
          <w:rFonts w:ascii="Book Antiqua" w:hAnsi="Book Antiqua" w:cs="Times New Roman"/>
          <w:sz w:val="24"/>
          <w:szCs w:val="24"/>
          <w:lang w:val="en-US"/>
        </w:rPr>
        <w:t xml:space="preserve"> wall motion 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>alterations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patients affected by psoriasis</w:t>
      </w:r>
      <w:r w:rsidR="00582350" w:rsidRPr="00C43CC5">
        <w:rPr>
          <w:rFonts w:ascii="Book Antiqua" w:hAnsi="Book Antiqua" w:cs="Times New Roman"/>
          <w:sz w:val="24"/>
          <w:szCs w:val="24"/>
          <w:lang w:val="en-US"/>
        </w:rPr>
        <w:t xml:space="preserve">. Moreover, a higher frequency of mitral and tricuspid valves’ prolapse 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had been diagnosed in </w:t>
      </w:r>
      <w:proofErr w:type="spellStart"/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350C7EFB" w14:textId="7D09C247" w:rsidR="00B90959" w:rsidRPr="00C43CC5" w:rsidRDefault="00B90959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Another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 xml:space="preserve"> useful 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biomarker is homocysteine which is considered an independent risk factor for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 by promoting oxidative stress, </w:t>
      </w:r>
      <w:proofErr w:type="spellStart"/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>lipoperoxidation</w:t>
      </w:r>
      <w:proofErr w:type="spellEnd"/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endothelial cell dysfunction.</w:t>
      </w:r>
      <w:r w:rsidR="001167F9" w:rsidRPr="00C43CC5">
        <w:rPr>
          <w:rFonts w:ascii="Book Antiqua" w:hAnsi="Book Antiqua" w:cs="Times New Roman"/>
          <w:sz w:val="24"/>
          <w:szCs w:val="24"/>
          <w:lang w:val="en-US"/>
        </w:rPr>
        <w:t xml:space="preserve"> Moreover, </w:t>
      </w:r>
      <w:proofErr w:type="spellStart"/>
      <w:r w:rsidR="001167F9" w:rsidRPr="00C43CC5">
        <w:rPr>
          <w:rFonts w:ascii="Book Antiqua" w:hAnsi="Book Antiqua" w:cs="Times New Roman"/>
          <w:sz w:val="24"/>
          <w:szCs w:val="24"/>
          <w:lang w:val="en-US"/>
        </w:rPr>
        <w:t>h</w:t>
      </w:r>
      <w:r w:rsidR="00250BB1" w:rsidRPr="00C43CC5">
        <w:rPr>
          <w:rFonts w:ascii="Book Antiqua" w:hAnsi="Book Antiqua" w:cs="Times New Roman"/>
          <w:sz w:val="24"/>
          <w:szCs w:val="24"/>
          <w:lang w:val="en-US"/>
        </w:rPr>
        <w:t>yperomocysteinemia</w:t>
      </w:r>
      <w:proofErr w:type="spellEnd"/>
      <w:r w:rsidR="00250BB1" w:rsidRPr="00C43CC5">
        <w:rPr>
          <w:rFonts w:ascii="Book Antiqua" w:hAnsi="Book Antiqua" w:cs="Times New Roman"/>
          <w:sz w:val="24"/>
          <w:szCs w:val="24"/>
          <w:lang w:val="en-US"/>
        </w:rPr>
        <w:t xml:space="preserve"> is considered an independent risk factor for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D72553" w:rsidRPr="00C43CC5">
        <w:rPr>
          <w:rFonts w:ascii="Book Antiqua" w:hAnsi="Book Antiqua" w:cs="Times New Roman"/>
          <w:sz w:val="24"/>
          <w:szCs w:val="24"/>
          <w:lang w:val="en-US"/>
        </w:rPr>
        <w:t xml:space="preserve"> conferring an elevated risk of atherosclerosis, stroke and peripheral occlusive vascular </w:t>
      </w:r>
      <w:proofErr w:type="gramStart"/>
      <w:r w:rsidR="00D72553" w:rsidRPr="00C43CC5">
        <w:rPr>
          <w:rFonts w:ascii="Book Antiqua" w:hAnsi="Book Antiqua" w:cs="Times New Roman"/>
          <w:sz w:val="24"/>
          <w:szCs w:val="24"/>
          <w:lang w:val="en-US"/>
        </w:rPr>
        <w:t>diseases</w:t>
      </w:r>
      <w:r w:rsidR="00E876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876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57]</w:t>
      </w:r>
      <w:r w:rsidR="00D72553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396EF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A3E86CC" w14:textId="77777777" w:rsidR="00B90959" w:rsidRPr="00C43CC5" w:rsidRDefault="00016A45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Homocysteine 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 xml:space="preserve">plasma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levels has been eva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 xml:space="preserve">luated in psoriasis 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 xml:space="preserve">showing 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>significantly higher levels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  compared to healthy subjects,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a positive correlation with disease severity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. No correlation 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 xml:space="preserve">had been 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found between homocysteine serum levels and 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>disease duration or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 xml:space="preserve"> presence of </w:t>
      </w:r>
      <w:proofErr w:type="gramStart"/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>arthritis</w:t>
      </w:r>
      <w:r w:rsidR="00E876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876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57,58]</w:t>
      </w:r>
      <w:r w:rsidR="002A40DA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2C71D6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04D3088F" w14:textId="77777777" w:rsidR="00B90959" w:rsidRPr="00C43CC5" w:rsidRDefault="0070409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Fur</w:t>
      </w:r>
      <w:r w:rsidR="001167F9" w:rsidRPr="00C43CC5">
        <w:rPr>
          <w:rFonts w:ascii="Book Antiqua" w:hAnsi="Book Antiqua" w:cs="Times New Roman"/>
          <w:sz w:val="24"/>
          <w:szCs w:val="24"/>
          <w:lang w:val="en-US"/>
        </w:rPr>
        <w:t>th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ermore, 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>high homocysteine plasma levels and reduced folic acid plasma levels in psoriatic patients seem to be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 implica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>ted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a pro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>-</w:t>
      </w:r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 xml:space="preserve">thrombotic </w:t>
      </w:r>
      <w:proofErr w:type="gramStart"/>
      <w:r w:rsidR="002C71D6" w:rsidRPr="00C43CC5">
        <w:rPr>
          <w:rFonts w:ascii="Book Antiqua" w:hAnsi="Book Antiqua" w:cs="Times New Roman"/>
          <w:sz w:val="24"/>
          <w:szCs w:val="24"/>
          <w:lang w:val="en-US"/>
        </w:rPr>
        <w:t>state</w:t>
      </w:r>
      <w:r w:rsidR="002C71D6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302A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59</w:t>
      </w:r>
      <w:r w:rsidR="002C71D6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56E152F" w14:textId="1FF8C6F3" w:rsidR="00B90959" w:rsidRPr="00C43CC5" w:rsidRDefault="001167F9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 xml:space="preserve"> new interesting biomarker of vascular damage had been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recently 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 xml:space="preserve">studied in psoriatic patients, YKL-40. YKL-40 belongs to </w:t>
      </w:r>
      <w:proofErr w:type="spellStart"/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>chitinase</w:t>
      </w:r>
      <w:proofErr w:type="spellEnd"/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 xml:space="preserve"> family and it has been detected in atherosclerotic plaque contributing to endothelial dysfu</w:t>
      </w:r>
      <w:r w:rsidR="003C1FBF" w:rsidRPr="00C43CC5">
        <w:rPr>
          <w:rFonts w:ascii="Book Antiqua" w:hAnsi="Book Antiqua" w:cs="Times New Roman"/>
          <w:sz w:val="24"/>
          <w:szCs w:val="24"/>
          <w:lang w:val="en-US"/>
        </w:rPr>
        <w:t>n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 xml:space="preserve">ction 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>and predict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>ing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 xml:space="preserve"> early vascular damage in diseases with high cardiovascular risk.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87692" w:rsidRPr="00C43CC5">
        <w:rPr>
          <w:rFonts w:ascii="Book Antiqua" w:hAnsi="Book Antiqua" w:cs="Times New Roman"/>
          <w:sz w:val="24"/>
          <w:szCs w:val="24"/>
          <w:lang w:val="en-US"/>
        </w:rPr>
        <w:t>I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>ncreased levels of YKL-40 has been found in inflammatory conditions, as rheumatoid arthritis,</w:t>
      </w:r>
      <w:r w:rsidR="00B543EA"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>osteoarthritis and systemic lupus erythematosus and Crohn</w:t>
      </w:r>
      <w:r w:rsidR="001C47B3">
        <w:rPr>
          <w:rFonts w:ascii="Book Antiqua" w:hAnsi="Book Antiqua" w:cs="Times New Roman"/>
          <w:sz w:val="24"/>
          <w:szCs w:val="24"/>
          <w:lang w:val="en-US" w:eastAsia="zh-CN"/>
        </w:rPr>
        <w:t>’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proofErr w:type="gramStart"/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>disease</w:t>
      </w:r>
      <w:r w:rsidR="00E876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876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60,61]</w:t>
      </w:r>
      <w:r w:rsidR="00B543EA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09EE2353" w14:textId="65C9772E" w:rsidR="00B90959" w:rsidRPr="00C43CC5" w:rsidRDefault="00B02FE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As concern psoriasis, a</w:t>
      </w:r>
      <w:r w:rsidR="00EF3BC9" w:rsidRPr="00C43CC5">
        <w:rPr>
          <w:rFonts w:ascii="Book Antiqua" w:hAnsi="Book Antiqua" w:cs="Times New Roman"/>
          <w:sz w:val="24"/>
          <w:szCs w:val="24"/>
          <w:lang w:val="en-US"/>
        </w:rPr>
        <w:t xml:space="preserve"> case-control study on 48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psoriatic</w:t>
      </w:r>
      <w:r w:rsidR="00EF3BC9"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patients </w:t>
      </w:r>
      <w:r w:rsidR="001167F9" w:rsidRPr="00C43CC5">
        <w:rPr>
          <w:rFonts w:ascii="Book Antiqua" w:hAnsi="Book Antiqua" w:cs="Times New Roman"/>
          <w:sz w:val="24"/>
          <w:szCs w:val="24"/>
          <w:lang w:val="en-US"/>
        </w:rPr>
        <w:t>ha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s</w:t>
      </w:r>
      <w:r w:rsidR="001167F9" w:rsidRPr="00C43CC5">
        <w:rPr>
          <w:rFonts w:ascii="Book Antiqua" w:hAnsi="Book Antiqua" w:cs="Times New Roman"/>
          <w:sz w:val="24"/>
          <w:szCs w:val="24"/>
          <w:lang w:val="en-US"/>
        </w:rPr>
        <w:t xml:space="preserve"> emphasized</w:t>
      </w:r>
      <w:r w:rsidR="00EF3BC9" w:rsidRPr="00C43CC5">
        <w:rPr>
          <w:rFonts w:ascii="Book Antiqua" w:hAnsi="Book Antiqua" w:cs="Times New Roman"/>
          <w:sz w:val="24"/>
          <w:szCs w:val="24"/>
          <w:lang w:val="en-US"/>
        </w:rPr>
        <w:t xml:space="preserve"> a statistically significant elevation of YKL-40 levels. </w:t>
      </w:r>
      <w:r w:rsidR="00C12A6A" w:rsidRPr="00C43CC5">
        <w:rPr>
          <w:rFonts w:ascii="Book Antiqua" w:hAnsi="Book Antiqua" w:cs="Times New Roman"/>
          <w:sz w:val="24"/>
          <w:szCs w:val="24"/>
          <w:lang w:val="en-US"/>
        </w:rPr>
        <w:t xml:space="preserve">These data had been confirmed by </w:t>
      </w:r>
      <w:proofErr w:type="spellStart"/>
      <w:r w:rsidR="00C12A6A" w:rsidRPr="00C43CC5">
        <w:rPr>
          <w:rFonts w:ascii="Book Antiqua" w:hAnsi="Book Antiqua" w:cs="Times New Roman"/>
          <w:sz w:val="24"/>
          <w:szCs w:val="24"/>
          <w:lang w:val="en-US"/>
        </w:rPr>
        <w:t>Erfan</w:t>
      </w:r>
      <w:proofErr w:type="spellEnd"/>
      <w:r w:rsidR="00C12A6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12A6A" w:rsidRPr="00C43CC5">
        <w:rPr>
          <w:rFonts w:ascii="Book Antiqua" w:hAnsi="Book Antiqua" w:cs="Times New Roman"/>
          <w:i/>
          <w:sz w:val="24"/>
          <w:szCs w:val="24"/>
          <w:lang w:val="en-US"/>
        </w:rPr>
        <w:t>et 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60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12A6A" w:rsidRPr="00C43CC5">
        <w:rPr>
          <w:rFonts w:ascii="Book Antiqua" w:hAnsi="Book Antiqua" w:cs="Times New Roman"/>
          <w:sz w:val="24"/>
          <w:szCs w:val="24"/>
          <w:lang w:val="en-US"/>
        </w:rPr>
        <w:t xml:space="preserve">, who had also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performed ultrasonography </w:t>
      </w:r>
      <w:r w:rsidR="00C12A6A" w:rsidRPr="00C43CC5">
        <w:rPr>
          <w:rFonts w:ascii="Book Antiqua" w:hAnsi="Book Antiqua" w:cs="Times New Roman"/>
          <w:sz w:val="24"/>
          <w:szCs w:val="24"/>
          <w:lang w:val="en-US"/>
        </w:rPr>
        <w:t>in order to i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 xml:space="preserve">dentify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 xml:space="preserve">. Psoriatic patients with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 xml:space="preserve"> showed higher YKL-40 serum levels than healthy controls with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out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 xml:space="preserve"> ED</w:t>
      </w:r>
      <w:r w:rsidR="00F155B2" w:rsidRPr="00C43CC5">
        <w:rPr>
          <w:rFonts w:ascii="Book Antiqua" w:hAnsi="Book Antiqua" w:cs="Times New Roman"/>
          <w:sz w:val="24"/>
          <w:szCs w:val="24"/>
          <w:lang w:val="en-US"/>
        </w:rPr>
        <w:t>; more</w:t>
      </w:r>
      <w:r w:rsidR="00C34863" w:rsidRPr="00C43CC5">
        <w:rPr>
          <w:rFonts w:ascii="Book Antiqua" w:hAnsi="Book Antiqua" w:cs="Times New Roman"/>
          <w:sz w:val="24"/>
          <w:szCs w:val="24"/>
          <w:lang w:val="en-US"/>
        </w:rPr>
        <w:t>over</w:t>
      </w:r>
      <w:r w:rsidR="00F155B2" w:rsidRPr="00C43CC5">
        <w:rPr>
          <w:rFonts w:ascii="Book Antiqua" w:hAnsi="Book Antiqua" w:cs="Times New Roman"/>
          <w:sz w:val="24"/>
          <w:szCs w:val="24"/>
          <w:lang w:val="en-US"/>
        </w:rPr>
        <w:t>, psoriatic patients with concomitant cardiovascular risk factors, as smoking, obesity and diabetes,  showed higher YK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>L-40 levels that those without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62]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737C94DF" w14:textId="326F9427" w:rsidR="00B90959" w:rsidRPr="00C43CC5" w:rsidRDefault="0065659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higher cardiovascular </w:t>
      </w:r>
      <w:r w:rsidR="00A72F68" w:rsidRPr="00C43CC5">
        <w:rPr>
          <w:rFonts w:ascii="Book Antiqua" w:hAnsi="Book Antiqua" w:cs="Times New Roman"/>
          <w:sz w:val="24"/>
          <w:szCs w:val="24"/>
          <w:lang w:val="en-US"/>
        </w:rPr>
        <w:t xml:space="preserve">risk in psoriasis appears also linked to the </w:t>
      </w:r>
      <w:r w:rsidR="00B136B9" w:rsidRPr="00C43CC5">
        <w:rPr>
          <w:rFonts w:ascii="Book Antiqua" w:hAnsi="Book Antiqua" w:cs="Times New Roman"/>
          <w:sz w:val="24"/>
          <w:szCs w:val="24"/>
          <w:lang w:val="en-US"/>
        </w:rPr>
        <w:t>increased</w:t>
      </w:r>
      <w:r w:rsidR="00AD2BDB" w:rsidRPr="00C43CC5">
        <w:rPr>
          <w:rFonts w:ascii="Book Antiqua" w:hAnsi="Book Antiqua" w:cs="Times New Roman"/>
          <w:sz w:val="24"/>
          <w:szCs w:val="24"/>
          <w:lang w:val="en-US"/>
        </w:rPr>
        <w:t xml:space="preserve"> prevalence and </w:t>
      </w:r>
      <w:r w:rsidR="00B136B9" w:rsidRPr="00C43CC5">
        <w:rPr>
          <w:rFonts w:ascii="Book Antiqua" w:hAnsi="Book Antiqua" w:cs="Times New Roman"/>
          <w:sz w:val="24"/>
          <w:szCs w:val="24"/>
          <w:lang w:val="en-US"/>
        </w:rPr>
        <w:t>incidence</w:t>
      </w:r>
      <w:r w:rsidR="00AD2BDB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hype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rtension. In fact, hypertension is a well-established risk factor for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s and cardiovascular </w:t>
      </w:r>
      <w:proofErr w:type="gramStart"/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>mortality</w:t>
      </w:r>
      <w:r w:rsidR="003C3D3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C3D3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63]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0198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40E10DDF" w14:textId="77777777" w:rsidR="00B90959" w:rsidRPr="00C43CC5" w:rsidRDefault="00726E4E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The associati</w:t>
      </w:r>
      <w:r w:rsidR="00F12B8A" w:rsidRPr="00C43CC5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between psoriasis and hypertension has been </w:t>
      </w:r>
      <w:r w:rsidR="00817685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="00063211" w:rsidRPr="00C43CC5">
        <w:rPr>
          <w:rFonts w:ascii="Book Antiqua" w:hAnsi="Book Antiqua" w:cs="Times New Roman"/>
          <w:sz w:val="24"/>
          <w:szCs w:val="24"/>
          <w:lang w:val="en-US"/>
        </w:rPr>
        <w:t xml:space="preserve">valuated </w:t>
      </w:r>
      <w:r w:rsidR="00F12B8A" w:rsidRPr="00C43CC5">
        <w:rPr>
          <w:rFonts w:ascii="Book Antiqua" w:hAnsi="Book Antiqua" w:cs="Times New Roman"/>
          <w:sz w:val="24"/>
          <w:szCs w:val="24"/>
          <w:lang w:val="en-US"/>
        </w:rPr>
        <w:t>in a recent meta-analys</w:t>
      </w:r>
      <w:r w:rsidR="00FB4BCC" w:rsidRPr="00C43CC5">
        <w:rPr>
          <w:rFonts w:ascii="Book Antiqua" w:hAnsi="Book Antiqua" w:cs="Times New Roman"/>
          <w:sz w:val="24"/>
          <w:szCs w:val="24"/>
          <w:lang w:val="en-US"/>
        </w:rPr>
        <w:t xml:space="preserve">is conducted by Armstrong </w:t>
      </w:r>
      <w:r w:rsidR="00FB4BCC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FB4BCC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63]</w:t>
      </w:r>
      <w:r w:rsidR="00FB4BCC" w:rsidRPr="00C43CC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C259A" w:rsidRPr="00C43CC5">
        <w:rPr>
          <w:rFonts w:ascii="Book Antiqua" w:hAnsi="Book Antiqua" w:cs="Times New Roman"/>
          <w:sz w:val="24"/>
          <w:szCs w:val="24"/>
          <w:lang w:val="en-US"/>
        </w:rPr>
        <w:t xml:space="preserve">who 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>document</w:t>
      </w:r>
      <w:r w:rsidR="002C259A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 a higher 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odd</w:t>
      </w:r>
      <w:r w:rsidR="00C0090F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hypertension of 1.58 </w:t>
      </w:r>
      <w:r w:rsidR="002C259A"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C0090F" w:rsidRPr="00C43CC5">
        <w:rPr>
          <w:rFonts w:ascii="Book Antiqua" w:hAnsi="Book Antiqua" w:cs="Times New Roman"/>
          <w:sz w:val="24"/>
          <w:szCs w:val="24"/>
          <w:lang w:val="en-US"/>
        </w:rPr>
        <w:t xml:space="preserve">imes in </w:t>
      </w:r>
      <w:proofErr w:type="spellStart"/>
      <w:r w:rsidR="00817685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81768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63211" w:rsidRPr="00C43CC5">
        <w:rPr>
          <w:rFonts w:ascii="Book Antiqua" w:hAnsi="Book Antiqua" w:cs="Times New Roman"/>
          <w:sz w:val="24"/>
          <w:szCs w:val="24"/>
          <w:lang w:val="en-US"/>
        </w:rPr>
        <w:t>compared to general population</w:t>
      </w:r>
      <w:r w:rsidR="00915560" w:rsidRPr="00C43CC5">
        <w:rPr>
          <w:rFonts w:ascii="Book Antiqua" w:hAnsi="Book Antiqua" w:cs="Times New Roman"/>
          <w:sz w:val="24"/>
          <w:szCs w:val="24"/>
          <w:lang w:val="en-US"/>
        </w:rPr>
        <w:t>. Moreover</w:t>
      </w:r>
      <w:r w:rsidR="007200DE" w:rsidRPr="00C43CC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200DE"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hypertension and psoriasis severity were positively correlated with a hazard ratio (HR) of 1.17 i</w:t>
      </w:r>
      <w:r w:rsidR="0021734C" w:rsidRPr="00C43CC5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="007200DE" w:rsidRPr="00C43CC5">
        <w:rPr>
          <w:rFonts w:ascii="Book Antiqua" w:hAnsi="Book Antiqua" w:cs="Times New Roman"/>
          <w:sz w:val="24"/>
          <w:szCs w:val="24"/>
          <w:lang w:val="en-US"/>
        </w:rPr>
        <w:t xml:space="preserve">patients with </w:t>
      </w:r>
      <w:r w:rsidR="0021734C" w:rsidRPr="00C43CC5">
        <w:rPr>
          <w:rFonts w:ascii="Book Antiqua" w:hAnsi="Book Antiqua" w:cs="Times New Roman"/>
          <w:sz w:val="24"/>
          <w:szCs w:val="24"/>
          <w:lang w:val="en-US"/>
        </w:rPr>
        <w:t xml:space="preserve">severe </w:t>
      </w:r>
      <w:r w:rsidR="007200DE" w:rsidRPr="00C43CC5">
        <w:rPr>
          <w:rFonts w:ascii="Book Antiqua" w:hAnsi="Book Antiqua" w:cs="Times New Roman"/>
          <w:sz w:val="24"/>
          <w:szCs w:val="24"/>
          <w:lang w:val="en-US"/>
        </w:rPr>
        <w:t xml:space="preserve">psoriasis and </w:t>
      </w:r>
      <w:r w:rsidR="001D2D97" w:rsidRPr="00C43CC5">
        <w:rPr>
          <w:rFonts w:ascii="Book Antiqua" w:hAnsi="Book Antiqua" w:cs="Times New Roman"/>
          <w:sz w:val="24"/>
          <w:szCs w:val="24"/>
          <w:lang w:val="en-US"/>
        </w:rPr>
        <w:t xml:space="preserve">HR of 1.07 </w:t>
      </w:r>
      <w:r w:rsidR="0021734C" w:rsidRPr="00C43CC5">
        <w:rPr>
          <w:rFonts w:ascii="Book Antiqua" w:hAnsi="Book Antiqua" w:cs="Times New Roman"/>
          <w:sz w:val="24"/>
          <w:szCs w:val="24"/>
          <w:lang w:val="en-US"/>
        </w:rPr>
        <w:t>in th</w:t>
      </w:r>
      <w:r w:rsidR="001D2D97" w:rsidRPr="00C43CC5">
        <w:rPr>
          <w:rFonts w:ascii="Book Antiqua" w:hAnsi="Book Antiqua" w:cs="Times New Roman"/>
          <w:sz w:val="24"/>
          <w:szCs w:val="24"/>
          <w:lang w:val="en-US"/>
        </w:rPr>
        <w:t>o</w:t>
      </w:r>
      <w:r w:rsidR="0021734C" w:rsidRPr="00C43CC5">
        <w:rPr>
          <w:rFonts w:ascii="Book Antiqua" w:hAnsi="Book Antiqua" w:cs="Times New Roman"/>
          <w:sz w:val="24"/>
          <w:szCs w:val="24"/>
          <w:lang w:val="en-US"/>
        </w:rPr>
        <w:t>se with mild psoriasis.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8E757E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8E757E"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patients showed </w:t>
      </w:r>
      <w:proofErr w:type="gramStart"/>
      <w:r w:rsidR="008E757E" w:rsidRPr="00C43CC5">
        <w:rPr>
          <w:rFonts w:ascii="Book Antiqua" w:hAnsi="Book Antiqua" w:cs="Times New Roman"/>
          <w:sz w:val="24"/>
          <w:szCs w:val="24"/>
          <w:lang w:val="en-US"/>
        </w:rPr>
        <w:t>an</w:t>
      </w:r>
      <w:proofErr w:type="gramEnd"/>
      <w:r w:rsidR="008E757E" w:rsidRPr="00C43CC5">
        <w:rPr>
          <w:rFonts w:ascii="Book Antiqua" w:hAnsi="Book Antiqua" w:cs="Times New Roman"/>
          <w:sz w:val="24"/>
          <w:szCs w:val="24"/>
          <w:lang w:val="en-US"/>
        </w:rPr>
        <w:t xml:space="preserve"> higher odds ratio of 2.07 compared to patients with only psoriasis.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77EFAE2" w14:textId="77777777" w:rsidR="00B90959" w:rsidRPr="00C43CC5" w:rsidRDefault="006A6249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increased </w:t>
      </w:r>
      <w:r w:rsidR="00B02A86" w:rsidRPr="00C43CC5">
        <w:rPr>
          <w:rFonts w:ascii="Book Antiqua" w:hAnsi="Book Antiqua" w:cs="Times New Roman"/>
          <w:sz w:val="24"/>
          <w:szCs w:val="24"/>
          <w:lang w:val="en-US"/>
        </w:rPr>
        <w:t>detection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of hyp</w:t>
      </w:r>
      <w:r w:rsidR="00B02A86" w:rsidRPr="00C43CC5">
        <w:rPr>
          <w:rFonts w:ascii="Book Antiqua" w:hAnsi="Book Antiqua" w:cs="Times New Roman"/>
          <w:sz w:val="24"/>
          <w:szCs w:val="24"/>
          <w:lang w:val="en-US"/>
        </w:rPr>
        <w:t xml:space="preserve">ertension in psoriatic patients could </w:t>
      </w:r>
      <w:r w:rsidR="000B0F0D" w:rsidRPr="00C43CC5">
        <w:rPr>
          <w:rFonts w:ascii="Book Antiqua" w:hAnsi="Book Antiqua" w:cs="Times New Roman"/>
          <w:sz w:val="24"/>
          <w:szCs w:val="24"/>
          <w:lang w:val="en-US"/>
        </w:rPr>
        <w:t>explain the increased risk of atrial fibrillation</w:t>
      </w:r>
      <w:r w:rsidR="00EE400E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this population.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E400E" w:rsidRPr="00C43CC5">
        <w:rPr>
          <w:rFonts w:ascii="Book Antiqua" w:hAnsi="Book Antiqua" w:cs="Times New Roman"/>
          <w:sz w:val="24"/>
          <w:szCs w:val="24"/>
          <w:lang w:val="en-US"/>
        </w:rPr>
        <w:t xml:space="preserve">Atrial fibrillation is one of the most </w:t>
      </w:r>
      <w:r w:rsidR="00B6680B" w:rsidRPr="00C43CC5">
        <w:rPr>
          <w:rFonts w:ascii="Book Antiqua" w:hAnsi="Book Antiqua" w:cs="Times New Roman"/>
          <w:sz w:val="24"/>
          <w:szCs w:val="24"/>
          <w:lang w:val="en-US"/>
        </w:rPr>
        <w:t xml:space="preserve">frequent cardiac </w:t>
      </w:r>
      <w:r w:rsidR="00EE400E" w:rsidRPr="00C43CC5">
        <w:rPr>
          <w:rFonts w:ascii="Book Antiqua" w:hAnsi="Book Antiqua" w:cs="Times New Roman"/>
          <w:sz w:val="24"/>
          <w:szCs w:val="24"/>
          <w:lang w:val="en-US"/>
        </w:rPr>
        <w:t>arrhythmia</w:t>
      </w:r>
      <w:r w:rsidR="00B6680B" w:rsidRPr="00C43CC5">
        <w:rPr>
          <w:rFonts w:ascii="Book Antiqua" w:hAnsi="Book Antiqua" w:cs="Times New Roman"/>
          <w:sz w:val="24"/>
          <w:szCs w:val="24"/>
          <w:lang w:val="en-US"/>
        </w:rPr>
        <w:t xml:space="preserve"> accounting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B6680B" w:rsidRPr="00C43CC5">
        <w:rPr>
          <w:rFonts w:ascii="Book Antiqua" w:hAnsi="Book Antiqua" w:cs="Times New Roman"/>
          <w:sz w:val="24"/>
          <w:szCs w:val="24"/>
          <w:lang w:val="en-US"/>
        </w:rPr>
        <w:t xml:space="preserve"> 0.4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%</w:t>
      </w:r>
      <w:r w:rsidR="00E36BDB" w:rsidRPr="00C43CC5">
        <w:rPr>
          <w:rFonts w:ascii="Book Antiqua" w:hAnsi="Book Antiqua" w:cs="Times New Roman"/>
          <w:sz w:val="24"/>
          <w:szCs w:val="24"/>
          <w:lang w:val="en-US"/>
        </w:rPr>
        <w:t>-1%</w:t>
      </w:r>
      <w:r w:rsidR="00B6680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36BDB" w:rsidRPr="00C43CC5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B6680B" w:rsidRPr="00C43CC5">
        <w:rPr>
          <w:rFonts w:ascii="Book Antiqua" w:hAnsi="Book Antiqua" w:cs="Times New Roman"/>
          <w:sz w:val="24"/>
          <w:szCs w:val="24"/>
          <w:lang w:val="en-US"/>
        </w:rPr>
        <w:t>general population</w:t>
      </w:r>
      <w:r w:rsidR="006202A7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2C259A" w:rsidRPr="00C43CC5">
        <w:rPr>
          <w:rFonts w:ascii="Book Antiqua" w:hAnsi="Book Antiqua" w:cs="Times New Roman"/>
          <w:sz w:val="24"/>
          <w:szCs w:val="24"/>
          <w:lang w:val="en-US"/>
        </w:rPr>
        <w:t xml:space="preserve"> strictly</w:t>
      </w:r>
      <w:r w:rsidR="006202A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87471" w:rsidRPr="00C43CC5">
        <w:rPr>
          <w:rFonts w:ascii="Book Antiqua" w:hAnsi="Book Antiqua" w:cs="Times New Roman"/>
          <w:sz w:val="24"/>
          <w:szCs w:val="24"/>
          <w:lang w:val="en-US"/>
        </w:rPr>
        <w:t>linking to cardiova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scular morbidity and </w:t>
      </w:r>
      <w:proofErr w:type="gramStart"/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>mortality</w:t>
      </w:r>
      <w:r w:rsidR="002C25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C25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64]</w:t>
      </w:r>
      <w:r w:rsidR="00601980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34A2455" w14:textId="77777777" w:rsidR="00B90959" w:rsidRPr="00C43CC5" w:rsidRDefault="00ED0EA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Emerging data have focused on the</w:t>
      </w:r>
      <w:r w:rsidR="007810DF" w:rsidRPr="00C43CC5">
        <w:rPr>
          <w:rFonts w:ascii="Book Antiqua" w:hAnsi="Book Antiqua" w:cs="Times New Roman"/>
          <w:sz w:val="24"/>
          <w:szCs w:val="24"/>
          <w:lang w:val="en-US"/>
        </w:rPr>
        <w:t xml:space="preserve"> potential association between psoriasis and atrial fibrillation</w:t>
      </w:r>
      <w:r w:rsidR="001928CC" w:rsidRPr="00C43CC5">
        <w:rPr>
          <w:rFonts w:ascii="Book Antiqua" w:hAnsi="Book Antiqua" w:cs="Times New Roman"/>
          <w:sz w:val="24"/>
          <w:szCs w:val="24"/>
          <w:lang w:val="en-US"/>
        </w:rPr>
        <w:t xml:space="preserve"> documenting that psoriasis may be</w:t>
      </w:r>
      <w:r w:rsidR="00917157" w:rsidRPr="00C43CC5">
        <w:rPr>
          <w:rFonts w:ascii="Book Antiqua" w:hAnsi="Book Antiqua" w:cs="Times New Roman"/>
          <w:sz w:val="24"/>
          <w:szCs w:val="24"/>
          <w:lang w:val="en-US"/>
        </w:rPr>
        <w:t xml:space="preserve"> inde</w:t>
      </w:r>
      <w:r w:rsidR="00DB4CD5" w:rsidRPr="00C43CC5">
        <w:rPr>
          <w:rFonts w:ascii="Book Antiqua" w:hAnsi="Book Antiqua" w:cs="Times New Roman"/>
          <w:sz w:val="24"/>
          <w:szCs w:val="24"/>
          <w:lang w:val="en-US"/>
        </w:rPr>
        <w:t xml:space="preserve">pendently associated with a higher risk of new onset atrial </w:t>
      </w:r>
      <w:proofErr w:type="gramStart"/>
      <w:r w:rsidR="00DB4CD5" w:rsidRPr="00C43CC5">
        <w:rPr>
          <w:rFonts w:ascii="Book Antiqua" w:hAnsi="Book Antiqua" w:cs="Times New Roman"/>
          <w:sz w:val="24"/>
          <w:szCs w:val="24"/>
          <w:lang w:val="en-US"/>
        </w:rPr>
        <w:t>fibrillation</w:t>
      </w:r>
      <w:r w:rsidR="002C25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C25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64]</w:t>
      </w:r>
      <w:r w:rsidR="00DB4CD5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2C25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1B347CD8" w14:textId="587ECE72" w:rsidR="00B35FD4" w:rsidRPr="00C43CC5" w:rsidRDefault="00ED0EA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 Dan</w:t>
      </w:r>
      <w:r w:rsidR="0029087F" w:rsidRPr="00C43CC5">
        <w:rPr>
          <w:rFonts w:ascii="Book Antiqua" w:hAnsi="Book Antiqua" w:cs="Times New Roman"/>
          <w:sz w:val="24"/>
          <w:szCs w:val="24"/>
          <w:lang w:val="en-US"/>
        </w:rPr>
        <w:t>ish nationwide coh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>ort study evaluated 36</w:t>
      </w:r>
      <w:r w:rsidR="00D3471C" w:rsidRPr="00C43CC5">
        <w:rPr>
          <w:rFonts w:ascii="Book Antiqua" w:hAnsi="Book Antiqua" w:cs="Times New Roman"/>
          <w:sz w:val="24"/>
          <w:szCs w:val="24"/>
          <w:lang w:val="en-US"/>
        </w:rPr>
        <w:t>765</w:t>
      </w:r>
      <w:r w:rsidR="00F82176" w:rsidRPr="00C43CC5">
        <w:rPr>
          <w:rFonts w:ascii="Book Antiqua" w:hAnsi="Book Antiqua" w:cs="Times New Roman"/>
          <w:sz w:val="24"/>
          <w:szCs w:val="24"/>
          <w:lang w:val="en-US"/>
        </w:rPr>
        <w:t xml:space="preserve"> mild psoriasis patients and 2793 severe psoriasis patients </w:t>
      </w:r>
      <w:r w:rsidR="00181FD3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 xml:space="preserve"> 4478</w:t>
      </w:r>
      <w:r w:rsidR="00F82176" w:rsidRPr="00C43CC5">
        <w:rPr>
          <w:rFonts w:ascii="Book Antiqua" w:hAnsi="Book Antiqua" w:cs="Times New Roman"/>
          <w:sz w:val="24"/>
          <w:szCs w:val="24"/>
          <w:lang w:val="en-US"/>
        </w:rPr>
        <w:t>926</w:t>
      </w:r>
      <w:r w:rsidR="00F079E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2176" w:rsidRPr="00C43CC5">
        <w:rPr>
          <w:rFonts w:ascii="Book Antiqua" w:hAnsi="Book Antiqua" w:cs="Times New Roman"/>
          <w:sz w:val="24"/>
          <w:szCs w:val="24"/>
          <w:lang w:val="en-US"/>
        </w:rPr>
        <w:t>controls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>:</w:t>
      </w:r>
      <w:r w:rsidR="0029087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079E4" w:rsidRPr="00C43CC5">
        <w:rPr>
          <w:rFonts w:ascii="Book Antiqua" w:hAnsi="Book Antiqua" w:cs="Times New Roman"/>
          <w:sz w:val="24"/>
          <w:szCs w:val="24"/>
          <w:lang w:val="en-US"/>
        </w:rPr>
        <w:t xml:space="preserve">an increased risk of atrial fibrillation 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 xml:space="preserve">had been found </w:t>
      </w:r>
      <w:r w:rsidR="00F079E4" w:rsidRPr="00C43CC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proofErr w:type="spellStart"/>
      <w:r w:rsidR="00F079E4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2916A8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>with a direct correlation with skin disease severity.</w:t>
      </w:r>
      <w:r w:rsidR="002916A8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019" w:rsidRPr="00C43CC5">
        <w:rPr>
          <w:rFonts w:ascii="Book Antiqua" w:hAnsi="Book Antiqua" w:cs="Times New Roman"/>
          <w:sz w:val="24"/>
          <w:szCs w:val="24"/>
          <w:lang w:val="en-US"/>
        </w:rPr>
        <w:t xml:space="preserve">Furthermore, a </w:t>
      </w:r>
      <w:r w:rsidR="0090059F" w:rsidRPr="00C43CC5">
        <w:rPr>
          <w:rFonts w:ascii="Book Antiqua" w:hAnsi="Book Antiqua" w:cs="Times New Roman"/>
          <w:sz w:val="24"/>
          <w:szCs w:val="24"/>
          <w:lang w:val="en-US"/>
        </w:rPr>
        <w:t>strong</w:t>
      </w:r>
      <w:r w:rsidR="00B74019" w:rsidRPr="00C43CC5">
        <w:rPr>
          <w:rFonts w:ascii="Book Antiqua" w:hAnsi="Book Antiqua" w:cs="Times New Roman"/>
          <w:sz w:val="24"/>
          <w:szCs w:val="24"/>
          <w:lang w:val="en-US"/>
        </w:rPr>
        <w:t xml:space="preserve"> association between atrial fibrillation and </w:t>
      </w:r>
      <w:r w:rsidR="0090059F" w:rsidRPr="00C43CC5">
        <w:rPr>
          <w:rFonts w:ascii="Book Antiqua" w:hAnsi="Book Antiqua" w:cs="Times New Roman"/>
          <w:sz w:val="24"/>
          <w:szCs w:val="24"/>
          <w:lang w:val="en-US"/>
        </w:rPr>
        <w:t>ear</w:t>
      </w:r>
      <w:r w:rsidR="00B74019" w:rsidRPr="00C43CC5">
        <w:rPr>
          <w:rFonts w:ascii="Book Antiqua" w:hAnsi="Book Antiqua" w:cs="Times New Roman"/>
          <w:sz w:val="24"/>
          <w:szCs w:val="24"/>
          <w:lang w:val="en-US"/>
        </w:rPr>
        <w:t>ly o</w:t>
      </w:r>
      <w:r w:rsidR="007200DE" w:rsidRPr="00C43CC5">
        <w:rPr>
          <w:rFonts w:ascii="Book Antiqua" w:hAnsi="Book Antiqua" w:cs="Times New Roman"/>
          <w:sz w:val="24"/>
          <w:szCs w:val="24"/>
          <w:lang w:val="en-US"/>
        </w:rPr>
        <w:t xml:space="preserve">nset </w:t>
      </w:r>
      <w:r w:rsidR="0090059F"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 xml:space="preserve"> had </w:t>
      </w:r>
      <w:proofErr w:type="gramStart"/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emerged</w:t>
      </w:r>
      <w:r w:rsidR="00181FD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181FD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65]</w:t>
      </w:r>
      <w:r w:rsidR="001928CC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29087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A8F8B98" w14:textId="33F62AB0" w:rsidR="00394689" w:rsidRPr="00C43CC5" w:rsidRDefault="00394689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Conversely, Armstro</w:t>
      </w:r>
      <w:r w:rsidR="00846B82" w:rsidRPr="00C43CC5">
        <w:rPr>
          <w:rFonts w:ascii="Book Antiqua" w:hAnsi="Book Antiqua" w:cs="Times New Roman"/>
          <w:sz w:val="24"/>
          <w:szCs w:val="24"/>
          <w:lang w:val="en-US"/>
        </w:rPr>
        <w:t xml:space="preserve">ng </w:t>
      </w:r>
      <w:r w:rsidR="00846B82" w:rsidRPr="00C43CC5">
        <w:rPr>
          <w:rFonts w:ascii="Book Antiqua" w:hAnsi="Book Antiqua" w:cs="Times New Roman"/>
          <w:i/>
          <w:sz w:val="24"/>
          <w:szCs w:val="24"/>
          <w:lang w:val="en-US"/>
        </w:rPr>
        <w:t>et 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[66]</w:t>
      </w:r>
      <w:r w:rsidR="00181FD3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>had</w:t>
      </w:r>
      <w:r w:rsidR="00846B82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27E4" w:rsidRPr="00C43CC5">
        <w:rPr>
          <w:rFonts w:ascii="Book Antiqua" w:hAnsi="Book Antiqua" w:cs="Times New Roman"/>
          <w:sz w:val="24"/>
          <w:szCs w:val="24"/>
          <w:lang w:val="en-US"/>
        </w:rPr>
        <w:t xml:space="preserve">considered a cohort 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>of 2</w:t>
      </w:r>
      <w:r w:rsidR="00743BFC" w:rsidRPr="00C43CC5">
        <w:rPr>
          <w:rFonts w:ascii="Book Antiqua" w:hAnsi="Book Antiqua" w:cs="Times New Roman"/>
          <w:sz w:val="24"/>
          <w:szCs w:val="24"/>
          <w:lang w:val="en-US"/>
        </w:rPr>
        <w:t>078 psoriatic patients matched to 6234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 xml:space="preserve"> healthy</w:t>
      </w:r>
      <w:r w:rsidR="00743BFC" w:rsidRPr="00C43CC5">
        <w:rPr>
          <w:rFonts w:ascii="Book Antiqua" w:hAnsi="Book Antiqua" w:cs="Times New Roman"/>
          <w:sz w:val="24"/>
          <w:szCs w:val="24"/>
          <w:lang w:val="en-US"/>
        </w:rPr>
        <w:t xml:space="preserve"> subjects </w:t>
      </w:r>
      <w:r w:rsidR="00431515" w:rsidRPr="00C43CC5">
        <w:rPr>
          <w:rFonts w:ascii="Book Antiqua" w:hAnsi="Book Antiqua" w:cs="Times New Roman"/>
          <w:sz w:val="24"/>
          <w:szCs w:val="24"/>
          <w:lang w:val="en-US"/>
        </w:rPr>
        <w:t>and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 xml:space="preserve"> had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1515" w:rsidRPr="00C43CC5">
        <w:rPr>
          <w:rFonts w:ascii="Book Antiqua" w:hAnsi="Book Antiqua" w:cs="Times New Roman"/>
          <w:sz w:val="24"/>
          <w:szCs w:val="24"/>
          <w:lang w:val="en-US"/>
        </w:rPr>
        <w:t>evidenced</w:t>
      </w:r>
      <w:r w:rsidR="00F94CB5" w:rsidRPr="00C43CC5">
        <w:rPr>
          <w:rFonts w:ascii="Book Antiqua" w:hAnsi="Book Antiqua" w:cs="Times New Roman"/>
          <w:sz w:val="24"/>
          <w:szCs w:val="24"/>
          <w:lang w:val="en-US"/>
        </w:rPr>
        <w:t xml:space="preserve"> no statistically significant  difference in 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 xml:space="preserve"> a 5-year atrial fibrillation incidence</w:t>
      </w:r>
      <w:r w:rsidR="00F94CB5" w:rsidRPr="00C43CC5">
        <w:rPr>
          <w:rFonts w:ascii="Book Antiqua" w:hAnsi="Book Antiqua" w:cs="Times New Roman"/>
          <w:sz w:val="24"/>
          <w:szCs w:val="24"/>
          <w:lang w:val="en-US"/>
        </w:rPr>
        <w:t xml:space="preserve"> between the two </w:t>
      </w:r>
      <w:r w:rsidR="00225E1D" w:rsidRPr="00C43CC5">
        <w:rPr>
          <w:rFonts w:ascii="Book Antiqua" w:hAnsi="Book Antiqua" w:cs="Times New Roman"/>
          <w:sz w:val="24"/>
          <w:szCs w:val="24"/>
          <w:lang w:val="en-US"/>
        </w:rPr>
        <w:t>groups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25E1D" w:rsidRPr="00C43CC5">
        <w:rPr>
          <w:rFonts w:ascii="Book Antiqua" w:hAnsi="Book Antiqua" w:cs="Times New Roman"/>
          <w:sz w:val="24"/>
          <w:szCs w:val="24"/>
          <w:lang w:val="en-US"/>
        </w:rPr>
        <w:t>(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>2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>5</w:t>
      </w:r>
      <w:r w:rsidR="00225E1D" w:rsidRPr="00C43CC5">
        <w:rPr>
          <w:rFonts w:ascii="Book Antiqua" w:hAnsi="Book Antiqua" w:cs="Times New Roman"/>
          <w:sz w:val="24"/>
          <w:szCs w:val="24"/>
          <w:lang w:val="en-US"/>
        </w:rPr>
        <w:t>%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90959" w:rsidRPr="00C43CC5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>3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="00E7671F" w:rsidRPr="00C43CC5">
        <w:rPr>
          <w:rFonts w:ascii="Book Antiqua" w:hAnsi="Book Antiqua" w:cs="Times New Roman"/>
          <w:sz w:val="24"/>
          <w:szCs w:val="24"/>
          <w:lang w:val="en-US"/>
        </w:rPr>
        <w:t>3</w:t>
      </w:r>
      <w:r w:rsidR="00431515" w:rsidRPr="00C43CC5">
        <w:rPr>
          <w:rFonts w:ascii="Book Antiqua" w:hAnsi="Book Antiqua" w:cs="Times New Roman"/>
          <w:sz w:val="24"/>
          <w:szCs w:val="24"/>
          <w:lang w:val="en-US"/>
        </w:rPr>
        <w:t>% respectively)</w:t>
      </w:r>
      <w:r w:rsidR="00181FD3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E86D10" w:rsidRPr="00C43CC5">
        <w:rPr>
          <w:rFonts w:ascii="Book Antiqua" w:hAnsi="Book Antiqua" w:cs="Times New Roman"/>
          <w:sz w:val="24"/>
          <w:szCs w:val="24"/>
          <w:lang w:val="en-US"/>
        </w:rPr>
        <w:t>no association between incident atrial fibrillation and psoriasis severity.</w:t>
      </w:r>
      <w:r w:rsidR="0043151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E5E340F" w14:textId="77777777" w:rsidR="00B90959" w:rsidRPr="00C43CC5" w:rsidRDefault="00B90959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A0DEDCC" w14:textId="1E1A3147" w:rsidR="00770ACD" w:rsidRPr="00C43CC5" w:rsidRDefault="00B90959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 xml:space="preserve">PSORIASIS, NAFLD AND </w:t>
      </w:r>
      <w:r w:rsidR="00C43CC5" w:rsidRPr="001C47B3">
        <w:rPr>
          <w:rFonts w:ascii="Book Antiqua" w:hAnsi="Book Antiqua" w:cs="Times New Roman"/>
          <w:b/>
          <w:sz w:val="24"/>
          <w:szCs w:val="24"/>
          <w:lang w:val="en-US"/>
        </w:rPr>
        <w:t>CVD</w:t>
      </w:r>
      <w:r w:rsidRPr="001C47B3">
        <w:rPr>
          <w:rFonts w:ascii="Book Antiqua" w:hAnsi="Book Antiqua" w:cs="Times New Roman"/>
          <w:b/>
          <w:sz w:val="24"/>
          <w:szCs w:val="24"/>
          <w:lang w:val="en-US"/>
        </w:rPr>
        <w:t xml:space="preserve">: </w:t>
      </w: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A COMMON INFLAMMATORY PROCESS</w:t>
      </w:r>
    </w:p>
    <w:p w14:paraId="7C62112B" w14:textId="75890B13" w:rsidR="00B90959" w:rsidRPr="00C43CC5" w:rsidRDefault="00770ACD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Psoriasis, NAFLD and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045C7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considered multifactorial</w:t>
      </w:r>
      <w:r w:rsidR="00176735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multi-steps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disease</w:t>
      </w:r>
      <w:r w:rsidR="00176735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not completely fully elucidated interactions between genetic, immunolo</w:t>
      </w:r>
      <w:r w:rsidR="00361F9F" w:rsidRPr="00C43CC5">
        <w:rPr>
          <w:rFonts w:ascii="Book Antiqua" w:hAnsi="Book Antiqua" w:cs="Times New Roman"/>
          <w:sz w:val="24"/>
          <w:szCs w:val="24"/>
          <w:lang w:val="en-US"/>
        </w:rPr>
        <w:t xml:space="preserve">gical and environmental </w:t>
      </w:r>
      <w:proofErr w:type="gramStart"/>
      <w:r w:rsidR="00361F9F" w:rsidRPr="00C43CC5">
        <w:rPr>
          <w:rFonts w:ascii="Book Antiqua" w:hAnsi="Book Antiqua" w:cs="Times New Roman"/>
          <w:sz w:val="24"/>
          <w:szCs w:val="24"/>
          <w:lang w:val="en-US"/>
        </w:rPr>
        <w:t>factors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67,</w:t>
      </w:r>
      <w:r w:rsidR="0024495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68]</w:t>
      </w:r>
      <w:r w:rsidR="00361F9F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B22F76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6382AE3" w14:textId="23D6C9CF" w:rsidR="00B90959" w:rsidRPr="00C43CC5" w:rsidRDefault="00770AC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Psoriasis is an immune-mediated disorder sustained and maintained by a T</w:t>
      </w:r>
      <w:r w:rsidR="00A77440" w:rsidRPr="00C43CC5">
        <w:rPr>
          <w:rFonts w:ascii="Book Antiqua" w:hAnsi="Book Antiqua" w:cs="Times New Roman"/>
          <w:sz w:val="24"/>
          <w:szCs w:val="24"/>
          <w:lang w:val="en-US"/>
        </w:rPr>
        <w:t>h1-Th17-Th22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cell immune response</w:t>
      </w:r>
      <w:r w:rsidR="004F3C76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4F3C76" w:rsidRPr="00C43CC5">
        <w:rPr>
          <w:rFonts w:ascii="Book Antiqua" w:hAnsi="Book Antiqua" w:cs="Times New Roman"/>
          <w:sz w:val="24"/>
          <w:szCs w:val="24"/>
          <w:lang w:val="en-US"/>
        </w:rPr>
        <w:t xml:space="preserve">Th1-Th17-Th22 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>downstream</w:t>
      </w:r>
      <w:r w:rsidR="00A77440" w:rsidRPr="00C43CC5">
        <w:rPr>
          <w:rFonts w:ascii="Book Antiqua" w:hAnsi="Book Antiqua" w:cs="Times New Roman"/>
          <w:sz w:val="24"/>
          <w:szCs w:val="24"/>
          <w:lang w:val="en-US"/>
        </w:rPr>
        <w:t xml:space="preserve"> pro-inflammatory cytokines</w:t>
      </w:r>
      <w:r w:rsidR="002C39E7" w:rsidRPr="00C43CC5">
        <w:rPr>
          <w:rFonts w:ascii="Book Antiqua" w:hAnsi="Book Antiqua" w:cs="Times New Roman"/>
          <w:sz w:val="24"/>
          <w:szCs w:val="24"/>
          <w:lang w:val="en-US"/>
        </w:rPr>
        <w:t xml:space="preserve"> contribute to create a cytokine </w:t>
      </w:r>
      <w:r w:rsidR="00244953" w:rsidRPr="00C43CC5">
        <w:rPr>
          <w:rFonts w:ascii="Book Antiqua" w:hAnsi="Book Antiqua" w:cs="Times New Roman"/>
          <w:sz w:val="24"/>
          <w:szCs w:val="24"/>
          <w:lang w:val="en-US"/>
        </w:rPr>
        <w:t>milieu</w:t>
      </w:r>
      <w:r w:rsidR="00A7744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C39E7" w:rsidRPr="00C43CC5">
        <w:rPr>
          <w:rFonts w:ascii="Book Antiqua" w:hAnsi="Book Antiqua" w:cs="Times New Roman"/>
          <w:sz w:val="24"/>
          <w:szCs w:val="24"/>
          <w:lang w:val="en-US"/>
        </w:rPr>
        <w:t>participating</w:t>
      </w:r>
      <w:r w:rsidR="008715F3" w:rsidRPr="00C43CC5">
        <w:rPr>
          <w:rFonts w:ascii="Book Antiqua" w:hAnsi="Book Antiqua" w:cs="Times New Roman"/>
          <w:sz w:val="24"/>
          <w:szCs w:val="24"/>
          <w:lang w:val="en-US"/>
        </w:rPr>
        <w:t xml:space="preserve"> to a</w:t>
      </w:r>
      <w:r w:rsidR="00244953" w:rsidRPr="00C43CC5">
        <w:rPr>
          <w:rFonts w:ascii="Book Antiqua" w:hAnsi="Book Antiqua" w:cs="Times New Roman"/>
          <w:sz w:val="24"/>
          <w:szCs w:val="24"/>
          <w:lang w:val="en-US"/>
        </w:rPr>
        <w:t xml:space="preserve"> systemic</w:t>
      </w:r>
      <w:r w:rsidR="008715F3" w:rsidRPr="00C43CC5">
        <w:rPr>
          <w:rFonts w:ascii="Book Antiqua" w:hAnsi="Book Antiqua" w:cs="Times New Roman"/>
          <w:sz w:val="24"/>
          <w:szCs w:val="24"/>
          <w:lang w:val="en-US"/>
        </w:rPr>
        <w:t xml:space="preserve"> chronic </w:t>
      </w:r>
      <w:proofErr w:type="gramStart"/>
      <w:r w:rsidR="008715F3" w:rsidRPr="00C43CC5">
        <w:rPr>
          <w:rFonts w:ascii="Book Antiqua" w:hAnsi="Book Antiqua" w:cs="Times New Roman"/>
          <w:sz w:val="24"/>
          <w:szCs w:val="24"/>
          <w:lang w:val="en-US"/>
        </w:rPr>
        <w:t>inflammation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69,</w:t>
      </w:r>
      <w:r w:rsidR="0024495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70]</w:t>
      </w:r>
      <w:r w:rsidR="008715F3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7345C95" w14:textId="52FE0BB3" w:rsidR="00B90959" w:rsidRPr="00C43CC5" w:rsidRDefault="00316609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In fact, t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he low-grade chronic inflammatory process </w:t>
      </w:r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>seem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 xml:space="preserve"> to represent the major component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 linking psoriasis to its comorbidities</w:t>
      </w:r>
      <w:r w:rsidR="00244953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>leading to insulin</w:t>
      </w:r>
      <w:r w:rsidR="0024495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 xml:space="preserve">resistance, to </w:t>
      </w:r>
      <w:proofErr w:type="spellStart"/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>dysmetabolic</w:t>
      </w:r>
      <w:proofErr w:type="spellEnd"/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 xml:space="preserve"> p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r</w:t>
      </w:r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 xml:space="preserve">ofile and to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244953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thus </w:t>
      </w:r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>predisposing psoria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 xml:space="preserve">tic patients to atherosclerosis and higher cardiovascular </w:t>
      </w:r>
      <w:proofErr w:type="gramStart"/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risk</w:t>
      </w:r>
      <w:r w:rsidR="0024495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4495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2,4]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6E5BB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0E98240E" w14:textId="4BFC8F8F" w:rsidR="00B90959" w:rsidRPr="00C43CC5" w:rsidRDefault="00361F9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Both innate and adaptive immunity participate to ph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sio-pathologic mechanism underlying psoriasis and atherosclerosis. </w:t>
      </w:r>
      <w:proofErr w:type="spellStart"/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>Flammer</w:t>
      </w:r>
      <w:proofErr w:type="spellEnd"/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474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732474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71]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2012 have interestingly 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proposed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concept of “two plaques for one syndrome”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. I</w:t>
      </w:r>
      <w:r w:rsidR="00B34F98" w:rsidRPr="00C43CC5">
        <w:rPr>
          <w:rFonts w:ascii="Book Antiqua" w:hAnsi="Book Antiqua" w:cs="Times New Roman"/>
          <w:sz w:val="24"/>
          <w:szCs w:val="24"/>
          <w:lang w:val="en-US"/>
        </w:rPr>
        <w:t>n</w:t>
      </w:r>
      <w:r w:rsidR="004122C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>fact</w:t>
      </w:r>
      <w:r w:rsidR="004122CA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development of both psoriatic and atherosclerotic plaque is strictly dependent from T cells, monocytes, macrophages and pro-inflammatory cytokines. It is know that 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122CA" w:rsidRPr="00C43CC5">
        <w:rPr>
          <w:rFonts w:ascii="Book Antiqua" w:hAnsi="Book Antiqua" w:cs="Times New Roman"/>
          <w:sz w:val="24"/>
          <w:szCs w:val="24"/>
          <w:lang w:val="en-US"/>
        </w:rPr>
        <w:t xml:space="preserve">Th1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hyperactivity 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and the overexpression of Th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>1</w:t>
      </w:r>
      <w:r w:rsidR="004122CA" w:rsidRPr="00C43CC5">
        <w:rPr>
          <w:rFonts w:ascii="Book Antiqua" w:hAnsi="Book Antiqua" w:cs="Times New Roman"/>
          <w:sz w:val="24"/>
          <w:szCs w:val="24"/>
          <w:lang w:val="en-US"/>
        </w:rPr>
        <w:t>-related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 xml:space="preserve"> cytokines </w:t>
      </w:r>
      <w:r w:rsidR="004122CA" w:rsidRPr="00C43CC5">
        <w:rPr>
          <w:rFonts w:ascii="Book Antiqua" w:hAnsi="Book Antiqua" w:cs="Times New Roman"/>
          <w:sz w:val="24"/>
          <w:szCs w:val="24"/>
          <w:lang w:val="en-US"/>
        </w:rPr>
        <w:t xml:space="preserve">represent </w:t>
      </w:r>
      <w:r w:rsidR="00732474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basis for the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being associated with atherosclerotic plaque instability and </w:t>
      </w:r>
      <w:r w:rsidR="00BF3092" w:rsidRPr="00C43CC5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an increased risk of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athero</w:t>
      </w:r>
      <w:proofErr w:type="spellEnd"/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thrombotic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events</w:t>
      </w:r>
      <w:r w:rsidR="00BF30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F309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71-74]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0B1B3F32" w14:textId="2A712FBC" w:rsidR="00B90959" w:rsidRPr="00C43CC5" w:rsidRDefault="008A098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Most of inflammatory cytokines</w:t>
      </w:r>
      <w:r w:rsidR="00755FC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are produced by 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adipose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tissue</w:t>
      </w:r>
      <w:r w:rsidR="00045C7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45C7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75,76]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It is known that</w:t>
      </w:r>
      <w:r w:rsidR="005048A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45C77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adipose tissue is a real endocrine organ able to synthetize </w:t>
      </w:r>
      <w:proofErr w:type="spellStart"/>
      <w:r w:rsidR="00045C77" w:rsidRPr="00C43CC5">
        <w:rPr>
          <w:rFonts w:ascii="Book Antiqua" w:hAnsi="Book Antiqua" w:cs="Times New Roman"/>
          <w:sz w:val="24"/>
          <w:szCs w:val="24"/>
          <w:lang w:val="en-US"/>
        </w:rPr>
        <w:t>adipocytokines</w:t>
      </w:r>
      <w:proofErr w:type="spellEnd"/>
      <w:r w:rsidR="00045C77" w:rsidRPr="00C43CC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bioactive molecules deeply involved in 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inflammation and in the development of Mets and Mets</w:t>
      </w:r>
      <w:r w:rsidR="00045C77" w:rsidRPr="00C43CC5">
        <w:rPr>
          <w:rFonts w:ascii="Book Antiqua" w:hAnsi="Book Antiqua" w:cs="Times New Roman"/>
          <w:sz w:val="24"/>
          <w:szCs w:val="24"/>
          <w:lang w:val="en-US"/>
        </w:rPr>
        <w:t>’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components, as dyslipidemia and insulin</w:t>
      </w:r>
      <w:r w:rsidR="00045C7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resistance</w:t>
      </w:r>
      <w:r w:rsidR="00045C7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45C7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75,76]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3FC0CF9" w14:textId="7F6BF38D" w:rsidR="00B90959" w:rsidRPr="00C43CC5" w:rsidRDefault="00732474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Among Th1 pro-inflammatory cytokines, 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>TNF-alpha is considered one of the most representative</w:t>
      </w:r>
      <w:r w:rsidR="005A692A" w:rsidRPr="00C43CC5">
        <w:rPr>
          <w:rFonts w:ascii="Book Antiqua" w:hAnsi="Book Antiqua" w:cs="Times New Roman"/>
          <w:sz w:val="24"/>
          <w:szCs w:val="24"/>
          <w:lang w:val="en-US"/>
        </w:rPr>
        <w:t xml:space="preserve"> cytokine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="00B35D03" w:rsidRPr="00C43CC5">
        <w:rPr>
          <w:rFonts w:ascii="Book Antiqua" w:hAnsi="Book Antiqua" w:cs="Times New Roman"/>
          <w:sz w:val="24"/>
          <w:szCs w:val="24"/>
          <w:lang w:val="en-US"/>
        </w:rPr>
        <w:t>: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levated serum levels of TNF-alpha has been detected in </w:t>
      </w:r>
      <w:proofErr w:type="spellStart"/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227797"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a positive correlation with </w:t>
      </w:r>
      <w:r w:rsidR="00F9626B" w:rsidRPr="00C43CC5">
        <w:rPr>
          <w:rFonts w:ascii="Book Antiqua" w:hAnsi="Book Antiqua" w:cs="Times New Roman"/>
          <w:sz w:val="24"/>
          <w:szCs w:val="24"/>
          <w:lang w:val="en-US"/>
        </w:rPr>
        <w:t xml:space="preserve">disease </w:t>
      </w:r>
      <w:proofErr w:type="gramStart"/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severity</w:t>
      </w:r>
      <w:r w:rsidR="00B35D0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35D0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77]</w:t>
      </w:r>
      <w:r w:rsidR="00EA194A"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5C59361" w14:textId="7C946397" w:rsidR="00B90959" w:rsidRPr="00C43CC5" w:rsidRDefault="00227797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In psoriasis, TNF-alpha promotes keratinocyte proliferation, pro-inflammatory cytokines’ production, expression of vascular endothelial cell adhes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 xml:space="preserve">ion molecules and </w:t>
      </w:r>
      <w:proofErr w:type="gramStart"/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angiogenesis</w:t>
      </w:r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[</w:t>
      </w:r>
      <w:proofErr w:type="gramEnd"/>
      <w:r w:rsidR="00B90959" w:rsidRPr="00C43CC5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78]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03CDA7CB" w14:textId="77777777" w:rsidR="00B90959" w:rsidRPr="00C43CC5" w:rsidRDefault="00A85ADB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Although the role of TNF-alpha in the pathogenesis of atherosclerosis remains not completely elucidated, it</w:t>
      </w:r>
      <w:r w:rsidR="00A13DD0" w:rsidRPr="00C43CC5">
        <w:rPr>
          <w:rFonts w:ascii="Book Antiqua" w:hAnsi="Book Antiqua" w:cs="Times New Roman"/>
          <w:sz w:val="24"/>
          <w:szCs w:val="24"/>
          <w:lang w:val="en-US"/>
        </w:rPr>
        <w:t xml:space="preserve"> seems to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increase</w:t>
      </w:r>
      <w:r w:rsidR="00A13DD0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LDL transcytosis across endothelial cells and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to facilitate</w:t>
      </w:r>
      <w:r w:rsidR="00A13DD0" w:rsidRPr="00C43CC5">
        <w:rPr>
          <w:rFonts w:ascii="Book Antiqua" w:hAnsi="Book Antiqua" w:cs="Times New Roman"/>
          <w:sz w:val="24"/>
          <w:szCs w:val="24"/>
          <w:lang w:val="en-US"/>
        </w:rPr>
        <w:t xml:space="preserve"> LDL retention in vascular </w:t>
      </w:r>
      <w:proofErr w:type="gramStart"/>
      <w:r w:rsidR="00A13DD0" w:rsidRPr="00C43CC5">
        <w:rPr>
          <w:rFonts w:ascii="Book Antiqua" w:hAnsi="Book Antiqua" w:cs="Times New Roman"/>
          <w:sz w:val="24"/>
          <w:szCs w:val="24"/>
          <w:lang w:val="en-US"/>
        </w:rPr>
        <w:t>walls</w:t>
      </w:r>
      <w:r w:rsidR="00F962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F962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79]</w:t>
      </w:r>
      <w:r w:rsidR="00A13DD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BB95B3F" w14:textId="03AAD085" w:rsidR="002B7BB2" w:rsidRPr="00C43CC5" w:rsidRDefault="00A85ADB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Furthermore, </w:t>
      </w:r>
      <w:r w:rsidR="002B7BB2" w:rsidRPr="00C43CC5">
        <w:rPr>
          <w:rFonts w:ascii="Book Antiqua" w:hAnsi="Book Antiqua" w:cs="Times New Roman"/>
          <w:sz w:val="24"/>
          <w:szCs w:val="24"/>
          <w:lang w:val="en-US"/>
        </w:rPr>
        <w:t>TNF-alpha interferes with insulin metabolism reducing the auto-phosphorylation of tyrosine residues of insulin receptor and phosphorylation of insulin receptor substrate 1 (IRS-1)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BB2" w:rsidRPr="00C43CC5">
        <w:rPr>
          <w:rFonts w:ascii="Book Antiqua" w:hAnsi="Book Antiqua" w:cs="Times New Roman"/>
          <w:sz w:val="24"/>
          <w:szCs w:val="24"/>
          <w:lang w:val="en-US"/>
        </w:rPr>
        <w:t xml:space="preserve">thus contributing to the first hit of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NAFLD</w:t>
      </w:r>
      <w:r w:rsidR="00F962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F962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80]</w:t>
      </w:r>
      <w:r w:rsidR="002B7BB2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3CC682DB" w14:textId="77777777" w:rsidR="00B90959" w:rsidRPr="00C43CC5" w:rsidRDefault="00A85ADB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</w:t>
      </w:r>
      <w:r w:rsidR="00F9626B" w:rsidRPr="00C43CC5">
        <w:rPr>
          <w:rFonts w:ascii="Book Antiqua" w:hAnsi="Book Antiqua" w:cs="Times New Roman"/>
          <w:sz w:val="24"/>
          <w:szCs w:val="24"/>
          <w:lang w:val="en-US"/>
        </w:rPr>
        <w:t>L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-1 </w:t>
      </w:r>
      <w:r w:rsidR="00AD7A29" w:rsidRPr="00C43CC5">
        <w:rPr>
          <w:rFonts w:ascii="Book Antiqua" w:hAnsi="Book Antiqua" w:cs="Times New Roman"/>
          <w:sz w:val="24"/>
          <w:szCs w:val="24"/>
          <w:lang w:val="en-US"/>
        </w:rPr>
        <w:t>is an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other</w:t>
      </w:r>
      <w:r w:rsidR="00AD7A29" w:rsidRPr="00C43CC5">
        <w:rPr>
          <w:rFonts w:ascii="Book Antiqua" w:hAnsi="Book Antiqua" w:cs="Times New Roman"/>
          <w:sz w:val="24"/>
          <w:szCs w:val="24"/>
          <w:lang w:val="en-US"/>
        </w:rPr>
        <w:t xml:space="preserve"> important pro-inflammatory cytokine exerting both autocrine and paracrine effects on keratinocytes, lymphocytes and vascular endothelium. In particular, it </w:t>
      </w:r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>stimulates the synthesis of</w:t>
      </w:r>
      <w:r w:rsidR="00AD7A29" w:rsidRPr="00C43CC5">
        <w:rPr>
          <w:rFonts w:ascii="Book Antiqua" w:hAnsi="Book Antiqua" w:cs="Times New Roman"/>
          <w:sz w:val="24"/>
          <w:szCs w:val="24"/>
          <w:lang w:val="en-US"/>
        </w:rPr>
        <w:t xml:space="preserve"> inflammatory cardiovascular mediators as</w:t>
      </w:r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 xml:space="preserve"> IL-6, fibrinogen, C</w:t>
      </w:r>
      <w:r w:rsidR="00AC17FC" w:rsidRPr="00C43CC5">
        <w:rPr>
          <w:rFonts w:ascii="Book Antiqua" w:hAnsi="Book Antiqua" w:cs="Times New Roman"/>
          <w:sz w:val="24"/>
          <w:szCs w:val="24"/>
          <w:lang w:val="en-US"/>
        </w:rPr>
        <w:t>-reactive protein</w:t>
      </w:r>
      <w:r w:rsidR="00F9626B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="00AC17FC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AD7A29" w:rsidRPr="00C43CC5">
        <w:rPr>
          <w:rFonts w:ascii="Book Antiqua" w:hAnsi="Book Antiqua" w:cs="Times New Roman"/>
          <w:sz w:val="24"/>
          <w:szCs w:val="24"/>
          <w:lang w:val="en-US"/>
        </w:rPr>
        <w:t xml:space="preserve"> increases the expression of adhesion molecules ICAM and VCAM-1 by dermal endothelial cell, leading to the skin recruitment of immune cells</w:t>
      </w:r>
      <w:r w:rsidR="00F9626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[81]</w:t>
      </w:r>
      <w:r w:rsidR="00AA14D6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ED13184" w14:textId="148338E6" w:rsidR="00B90959" w:rsidRPr="00C43CC5" w:rsidRDefault="00AA14D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H</w:t>
      </w:r>
      <w:r w:rsidR="002F5ACD" w:rsidRPr="00C43CC5">
        <w:rPr>
          <w:rFonts w:ascii="Book Antiqua" w:hAnsi="Book Antiqua" w:cs="Times New Roman"/>
          <w:sz w:val="24"/>
          <w:szCs w:val="24"/>
          <w:lang w:val="en-US"/>
        </w:rPr>
        <w:t xml:space="preserve">uman atherosclerotic plaques 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>show elevated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 levels of </w:t>
      </w:r>
      <w:r w:rsidR="00AD5FC8" w:rsidRPr="00C43CC5">
        <w:rPr>
          <w:rFonts w:ascii="Book Antiqua" w:hAnsi="Book Antiqua" w:cs="Times New Roman"/>
          <w:sz w:val="24"/>
          <w:szCs w:val="24"/>
          <w:lang w:val="en-US"/>
        </w:rPr>
        <w:t>IL-1β mRNA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 T</w:t>
      </w:r>
      <w:r w:rsidR="00AD5FC8" w:rsidRPr="00C43CC5">
        <w:rPr>
          <w:rFonts w:ascii="Book Antiqua" w:hAnsi="Book Antiqua" w:cs="Times New Roman"/>
          <w:sz w:val="24"/>
          <w:szCs w:val="24"/>
          <w:lang w:val="en-US"/>
        </w:rPr>
        <w:t>his element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could suggest that </w:t>
      </w:r>
      <w:r w:rsidR="00AD5FC8" w:rsidRPr="00C43CC5">
        <w:rPr>
          <w:rFonts w:ascii="Book Antiqua" w:hAnsi="Book Antiqua" w:cs="Times New Roman"/>
          <w:sz w:val="24"/>
          <w:szCs w:val="24"/>
          <w:lang w:val="en-US"/>
        </w:rPr>
        <w:t>the synthesis of gro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wth factors and other cytokines</w:t>
      </w:r>
      <w:r w:rsidR="00AD5FC8" w:rsidRPr="00C43CC5">
        <w:rPr>
          <w:rFonts w:ascii="Book Antiqua" w:hAnsi="Book Antiqua" w:cs="Times New Roman"/>
          <w:sz w:val="24"/>
          <w:szCs w:val="24"/>
          <w:lang w:val="en-US"/>
        </w:rPr>
        <w:t xml:space="preserve"> leading to local inflammatory cascades may be activate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d</w:t>
      </w:r>
      <w:r w:rsidR="00AD5FC8" w:rsidRPr="00C43CC5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 xml:space="preserve">locally synthesized IL-1 </w:t>
      </w:r>
      <w:proofErr w:type="gramStart"/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>protein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82]</w:t>
      </w:r>
      <w:r w:rsidR="00CF64E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0FF4D78" w14:textId="77777777" w:rsidR="00B90959" w:rsidRPr="00C43CC5" w:rsidRDefault="008E46E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IL-1 also participates to pancreatic β-cells</w:t>
      </w:r>
      <w:r w:rsidR="0097396B" w:rsidRPr="00C43CC5">
        <w:rPr>
          <w:rFonts w:ascii="Book Antiqua" w:hAnsi="Book Antiqua" w:cs="Times New Roman"/>
          <w:sz w:val="24"/>
          <w:szCs w:val="24"/>
          <w:lang w:val="en-US"/>
        </w:rPr>
        <w:t>’ activity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="0097396B" w:rsidRPr="00C43CC5">
        <w:rPr>
          <w:rFonts w:ascii="Book Antiqua" w:hAnsi="Book Antiqua" w:cs="Times New Roman"/>
          <w:sz w:val="24"/>
          <w:szCs w:val="24"/>
          <w:lang w:val="en-US"/>
        </w:rPr>
        <w:t>stimulating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mitogen-activated </w:t>
      </w:r>
      <w:r w:rsidR="000A7F4C" w:rsidRPr="00C43CC5">
        <w:rPr>
          <w:rFonts w:ascii="Book Antiqua" w:hAnsi="Book Antiqua" w:cs="Times New Roman"/>
          <w:sz w:val="24"/>
          <w:szCs w:val="24"/>
          <w:lang w:val="en-US"/>
        </w:rPr>
        <w:t>protein k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inases (MAPK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) and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extracellular signal-regulated kinase (ERK),  </w:t>
      </w:r>
      <w:r w:rsidR="0097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affecting  the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nuclear factor kappa-light-chain-enhancer of activated B cells (NF-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κB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>) and</w:t>
      </w:r>
      <w:r w:rsidR="0097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 by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activating the inducible nitric oxide synthase (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iNOS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>)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[83]</w:t>
      </w:r>
      <w:r w:rsidR="0097396B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4D56359" w14:textId="77777777" w:rsidR="00B90959" w:rsidRPr="00C43CC5" w:rsidRDefault="0020416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IL-6 is an inflammatory cytokine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which 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amplifies inflammatory responses by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synergiz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ing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with other pro-inflammatory cytokines, as TNF-alpha, IL-1 and IL-17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2C38" w:rsidRPr="00C43CC5">
        <w:rPr>
          <w:rFonts w:ascii="Book Antiqua" w:hAnsi="Book Antiqua" w:cs="Times New Roman"/>
          <w:sz w:val="24"/>
          <w:szCs w:val="24"/>
          <w:lang w:val="en-US"/>
        </w:rPr>
        <w:t xml:space="preserve"> IL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-6 is responsible for dermal and epidermal cells’ growth and differentiation and for T cell migration into the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epidermis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84]</w:t>
      </w:r>
      <w:r w:rsidR="00C11F3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36D39A1" w14:textId="77777777" w:rsidR="00B90959" w:rsidRPr="00C43CC5" w:rsidRDefault="00E72C3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Although the role of IL</w:t>
      </w:r>
      <w:r w:rsidR="0008623D" w:rsidRPr="00C43CC5">
        <w:rPr>
          <w:rFonts w:ascii="Book Antiqua" w:hAnsi="Book Antiqua" w:cs="Times New Roman"/>
          <w:sz w:val="24"/>
          <w:szCs w:val="24"/>
          <w:lang w:val="en-US"/>
        </w:rPr>
        <w:t xml:space="preserve">-6 is contradictory in NAFLD, recent data have evidenced that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it</w:t>
      </w:r>
      <w:r w:rsidR="0008623D" w:rsidRPr="00C43CC5">
        <w:rPr>
          <w:rFonts w:ascii="Book Antiqua" w:hAnsi="Book Antiqua" w:cs="Times New Roman"/>
          <w:sz w:val="24"/>
          <w:szCs w:val="24"/>
          <w:lang w:val="en-US"/>
        </w:rPr>
        <w:t xml:space="preserve"> may suppress hepatic cytokine signaling-3 leading to insulin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08623D" w:rsidRPr="00C43CC5">
        <w:rPr>
          <w:rFonts w:ascii="Book Antiqua" w:hAnsi="Book Antiqua" w:cs="Times New Roman"/>
          <w:sz w:val="24"/>
          <w:szCs w:val="24"/>
          <w:lang w:val="en-US"/>
        </w:rPr>
        <w:t>resistance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85]</w:t>
      </w:r>
      <w:r w:rsidR="0008623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4704371E" w14:textId="684C6C77" w:rsidR="00B90959" w:rsidRPr="00C43CC5" w:rsidRDefault="00E72C3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In addition to the above cytokines, adipose tissue produces</w:t>
      </w:r>
      <w:r w:rsidR="00952BAC" w:rsidRPr="00C43CC5">
        <w:rPr>
          <w:rFonts w:ascii="Book Antiqua" w:hAnsi="Book Antiqua" w:cs="Times New Roman"/>
          <w:sz w:val="24"/>
          <w:szCs w:val="24"/>
          <w:lang w:val="en-US"/>
        </w:rPr>
        <w:t xml:space="preserve"> leptin,</w:t>
      </w:r>
      <w:r w:rsidR="00AB4A9B" w:rsidRPr="00C43CC5">
        <w:rPr>
          <w:rFonts w:ascii="Book Antiqua" w:hAnsi="Book Antiqua" w:cs="Times New Roman"/>
          <w:sz w:val="24"/>
          <w:szCs w:val="24"/>
          <w:lang w:val="en-US"/>
        </w:rPr>
        <w:t xml:space="preserve"> adiponectin,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visfatin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, which </w:t>
      </w:r>
      <w:r w:rsidR="00AB4A9B" w:rsidRPr="00C43CC5">
        <w:rPr>
          <w:rFonts w:ascii="Book Antiqua" w:hAnsi="Book Antiqua" w:cs="Times New Roman"/>
          <w:sz w:val="24"/>
          <w:szCs w:val="24"/>
          <w:lang w:val="en-US"/>
        </w:rPr>
        <w:t xml:space="preserve">are impaired in psoriasis and NAFLD and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contribute to </w:t>
      </w:r>
      <w:r w:rsidR="00AB4A9B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1C47B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[86]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9ACED21" w14:textId="6BA60CC3" w:rsidR="00B90959" w:rsidRPr="00C43CC5" w:rsidRDefault="001C47B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2C38" w:rsidRPr="00C43CC5">
        <w:rPr>
          <w:rFonts w:ascii="Book Antiqua" w:hAnsi="Book Antiqua" w:cs="Times New Roman"/>
          <w:sz w:val="24"/>
          <w:szCs w:val="24"/>
          <w:lang w:val="en-US"/>
        </w:rPr>
        <w:t>is considered an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 xml:space="preserve"> early manifestation of vascular 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alterations 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>which preced</w:t>
      </w:r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development </w:t>
      </w:r>
      <w:r w:rsidR="00E72C38" w:rsidRPr="00C43CC5">
        <w:rPr>
          <w:rFonts w:ascii="Book Antiqua" w:hAnsi="Book Antiqua" w:cs="Times New Roman"/>
          <w:sz w:val="24"/>
          <w:szCs w:val="24"/>
          <w:lang w:val="en-US"/>
        </w:rPr>
        <w:t>of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 xml:space="preserve"> hypertension and atherosclerosis in </w:t>
      </w:r>
      <w:proofErr w:type="gramStart"/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>obese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86]</w:t>
      </w:r>
      <w:r w:rsidR="000907CB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25AC665A" w14:textId="0C402146" w:rsidR="00B90959" w:rsidRPr="00C43CC5" w:rsidRDefault="007671E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In psoriasis, increased serum levels of leptin,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visfatin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reduced serum levels of adiponectin have been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detected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ECA4B73" w14:textId="11A89A9D" w:rsidR="00B90959" w:rsidRPr="00C43CC5" w:rsidRDefault="00952BAC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Leptin</w:t>
      </w:r>
      <w:r w:rsidR="00561C15" w:rsidRPr="00C43CC5">
        <w:rPr>
          <w:rFonts w:ascii="Book Antiqua" w:hAnsi="Book Antiqua" w:cs="Times New Roman"/>
          <w:sz w:val="24"/>
          <w:szCs w:val="24"/>
          <w:lang w:val="en-US"/>
        </w:rPr>
        <w:t xml:space="preserve"> is a pro-inflammatory </w:t>
      </w:r>
      <w:proofErr w:type="spellStart"/>
      <w:proofErr w:type="gramStart"/>
      <w:r w:rsidR="00561C15" w:rsidRPr="00C43CC5">
        <w:rPr>
          <w:rFonts w:ascii="Book Antiqua" w:hAnsi="Book Antiqua" w:cs="Times New Roman"/>
          <w:sz w:val="24"/>
          <w:szCs w:val="24"/>
          <w:lang w:val="en-US"/>
        </w:rPr>
        <w:t>adipocytokine</w:t>
      </w:r>
      <w:proofErr w:type="spellEnd"/>
      <w:r w:rsidR="00872AF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61C15" w:rsidRPr="00C43CC5">
        <w:rPr>
          <w:rFonts w:ascii="Book Antiqua" w:hAnsi="Book Antiqua" w:cs="Times New Roman"/>
          <w:sz w:val="24"/>
          <w:szCs w:val="24"/>
          <w:lang w:val="en-US"/>
        </w:rPr>
        <w:t>which</w:t>
      </w:r>
      <w:proofErr w:type="gram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interacts with its specific receptor on endothelial cells leading to the activation of JAK-2/IRS-2/PI3-K/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Akt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pathways and nuclear translocation of STAT proteins (signal transducer and activator of transcription)</w:t>
      </w:r>
      <w:r w:rsidR="00872AF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[87]</w:t>
      </w:r>
      <w:r w:rsidR="00561C15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2A43294D" w14:textId="77777777" w:rsidR="00497C8E" w:rsidRPr="00C43CC5" w:rsidRDefault="0056097E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Mo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 xml:space="preserve">reover, leptin is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considered a pro-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atherogenic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factor 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promot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 xml:space="preserve">ing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vascular smooth muscle cells’ </w:t>
      </w:r>
      <w:r w:rsidR="00B90959" w:rsidRPr="00C43CC5">
        <w:rPr>
          <w:rFonts w:ascii="Book Antiqua" w:hAnsi="Book Antiqua" w:cs="Times New Roman"/>
          <w:sz w:val="24"/>
          <w:szCs w:val="24"/>
          <w:lang w:val="en-US"/>
        </w:rPr>
        <w:t>migration and proliferation and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 xml:space="preserve">by stimulating </w:t>
      </w:r>
      <w:r w:rsidR="00931F3A" w:rsidRPr="00C43CC5">
        <w:rPr>
          <w:rFonts w:ascii="Book Antiqua" w:hAnsi="Book Antiqua" w:cs="Times New Roman"/>
          <w:sz w:val="24"/>
          <w:szCs w:val="24"/>
          <w:lang w:val="en-US"/>
        </w:rPr>
        <w:t>the synthesis of TNF-</w:t>
      </w:r>
      <w:r w:rsidR="000111A2" w:rsidRPr="00C43CC5">
        <w:rPr>
          <w:rFonts w:ascii="Book Antiqua" w:hAnsi="Book Antiqua" w:cs="Times New Roman"/>
          <w:sz w:val="24"/>
          <w:szCs w:val="24"/>
          <w:lang w:val="en-US"/>
        </w:rPr>
        <w:t>alpha</w:t>
      </w:r>
      <w:r w:rsidR="00931F3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>with the consequent amplification of</w:t>
      </w:r>
      <w:r w:rsidR="00931F3A" w:rsidRPr="00C43CC5">
        <w:rPr>
          <w:rFonts w:ascii="Book Antiqua" w:hAnsi="Book Antiqua" w:cs="Times New Roman"/>
          <w:sz w:val="24"/>
          <w:szCs w:val="24"/>
          <w:lang w:val="en-US"/>
        </w:rPr>
        <w:t xml:space="preserve"> inflammatory </w:t>
      </w:r>
      <w:r w:rsidR="000111A2" w:rsidRPr="00C43CC5">
        <w:rPr>
          <w:rFonts w:ascii="Book Antiqua" w:hAnsi="Book Antiqua" w:cs="Times New Roman"/>
          <w:sz w:val="24"/>
          <w:szCs w:val="24"/>
          <w:lang w:val="en-US"/>
        </w:rPr>
        <w:t xml:space="preserve">TNF-alpha related </w:t>
      </w:r>
      <w:r w:rsidR="00931F3A" w:rsidRPr="00C43CC5">
        <w:rPr>
          <w:rFonts w:ascii="Book Antiqua" w:hAnsi="Book Antiqua" w:cs="Times New Roman"/>
          <w:sz w:val="24"/>
          <w:szCs w:val="24"/>
          <w:lang w:val="en-US"/>
        </w:rPr>
        <w:t>pathways.</w:t>
      </w:r>
      <w:r w:rsidR="00A206C6" w:rsidRPr="00C43CC5">
        <w:rPr>
          <w:rFonts w:ascii="Book Antiqua" w:hAnsi="Book Antiqua" w:cs="Times New Roman"/>
          <w:sz w:val="24"/>
          <w:szCs w:val="24"/>
          <w:lang w:val="en-US"/>
        </w:rPr>
        <w:t xml:space="preserve"> Recently, </w:t>
      </w:r>
      <w:proofErr w:type="spellStart"/>
      <w:r w:rsidR="00A206C6" w:rsidRPr="00C43CC5">
        <w:rPr>
          <w:rFonts w:ascii="Book Antiqua" w:hAnsi="Book Antiqua" w:cs="Times New Roman"/>
          <w:sz w:val="24"/>
          <w:szCs w:val="24"/>
          <w:lang w:val="en-US"/>
        </w:rPr>
        <w:t>hyperleptinemia</w:t>
      </w:r>
      <w:proofErr w:type="spellEnd"/>
      <w:r w:rsidR="00A206C6" w:rsidRPr="00C43CC5">
        <w:rPr>
          <w:rFonts w:ascii="Book Antiqua" w:hAnsi="Book Antiqua" w:cs="Times New Roman"/>
          <w:sz w:val="24"/>
          <w:szCs w:val="24"/>
          <w:lang w:val="en-US"/>
        </w:rPr>
        <w:t xml:space="preserve"> has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 xml:space="preserve"> been</w:t>
      </w:r>
      <w:r w:rsidR="00A206C6" w:rsidRPr="00C43CC5">
        <w:rPr>
          <w:rFonts w:ascii="Book Antiqua" w:hAnsi="Book Antiqua" w:cs="Times New Roman"/>
          <w:sz w:val="24"/>
          <w:szCs w:val="24"/>
          <w:lang w:val="en-US"/>
        </w:rPr>
        <w:t xml:space="preserve"> found as a possible risk factor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for acute myocardial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infarction</w:t>
      </w:r>
      <w:r w:rsidR="000111A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111A2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88,89]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B90959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6B340ED9" w14:textId="4CBAC877" w:rsidR="00497C8E" w:rsidRPr="00C43CC5" w:rsidRDefault="00F2352A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seems to 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>support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atherosclerosis by</w:t>
      </w:r>
      <w:r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favoring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, vascular smooth muscle cell proliferation, arterial inflammation and foam cells formation. </w:t>
      </w:r>
      <w:proofErr w:type="spellStart"/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 xml:space="preserve"> 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erum levels resulted higher in patient</w:t>
      </w:r>
      <w:r w:rsidR="002D0DC9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acute myocardial infarction compared to patients </w:t>
      </w:r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with stable angina. As </w:t>
      </w:r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 xml:space="preserve">other </w:t>
      </w:r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pro-inflammatory </w:t>
      </w:r>
      <w:proofErr w:type="spellStart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adipocytokine</w:t>
      </w:r>
      <w:proofErr w:type="spellEnd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 may be involved in the pathogenesis of </w:t>
      </w:r>
      <w:proofErr w:type="spellStart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MetS</w:t>
      </w:r>
      <w:proofErr w:type="spellEnd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psoriatic patients, despite its role in NAFLD remains </w:t>
      </w:r>
      <w:proofErr w:type="gramStart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uncertain</w:t>
      </w:r>
      <w:r w:rsidR="0073236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3236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90,91]</w:t>
      </w:r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199E6522" w14:textId="1FBC3E70" w:rsidR="00497C8E" w:rsidRPr="00C43CC5" w:rsidRDefault="00432C9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Adiponectin is an anti-inflammatory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adipocytokine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that increases nitric oxide production in endothelial cells by the activation of phosphotidylinositol-3 (PI-3) kinase/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Akt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signalling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pathway</w:t>
      </w:r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0046C" w:rsidRPr="00C43CC5">
        <w:rPr>
          <w:rFonts w:ascii="Book Antiqua" w:hAnsi="Book Antiqua" w:cs="Times New Roman"/>
          <w:sz w:val="24"/>
          <w:szCs w:val="24"/>
          <w:lang w:val="en-US"/>
        </w:rPr>
        <w:t>The adiponectin</w:t>
      </w:r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 xml:space="preserve"> serum level appears reduced </w:t>
      </w:r>
      <w:r w:rsidR="00D0046C" w:rsidRPr="00C43CC5">
        <w:rPr>
          <w:rFonts w:ascii="Book Antiqua" w:hAnsi="Book Antiqua" w:cs="Times New Roman"/>
          <w:sz w:val="24"/>
          <w:szCs w:val="24"/>
          <w:lang w:val="en-US"/>
        </w:rPr>
        <w:t xml:space="preserve"> both in </w:t>
      </w:r>
      <w:r w:rsidR="00D0046C"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psoriasis and NAFLD </w:t>
      </w:r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it </w:t>
      </w:r>
      <w:r w:rsidR="00D0046C" w:rsidRPr="00C43CC5">
        <w:rPr>
          <w:rFonts w:ascii="Book Antiqua" w:hAnsi="Book Antiqua" w:cs="Times New Roman"/>
          <w:sz w:val="24"/>
          <w:szCs w:val="24"/>
          <w:lang w:val="en-US"/>
        </w:rPr>
        <w:t>may be associated to the d</w:t>
      </w:r>
      <w:r w:rsidR="00AB4A9B" w:rsidRPr="00C43CC5">
        <w:rPr>
          <w:rFonts w:ascii="Book Antiqua" w:hAnsi="Book Antiqua" w:cs="Times New Roman"/>
          <w:sz w:val="24"/>
          <w:szCs w:val="24"/>
          <w:lang w:val="en-US"/>
        </w:rPr>
        <w:t>ecreased</w:t>
      </w:r>
      <w:r w:rsidR="00D0046C" w:rsidRPr="00C43CC5">
        <w:rPr>
          <w:rFonts w:ascii="Book Antiqua" w:hAnsi="Book Antiqua" w:cs="Times New Roman"/>
          <w:sz w:val="24"/>
          <w:szCs w:val="24"/>
          <w:lang w:val="en-US"/>
        </w:rPr>
        <w:t xml:space="preserve"> endothelial production of NO, which is in turn considered a marker of </w:t>
      </w:r>
      <w:r w:rsidR="001C47B3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1C47B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732364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[87,91]</w:t>
      </w:r>
      <w:r w:rsidR="00D0046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68C5CB88" w14:textId="77777777" w:rsidR="00497C8E" w:rsidRPr="00C43CC5" w:rsidRDefault="004B6B5E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Visfatin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is pro-inflammatory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adipocytokine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contributing to insulin-resistance</w:t>
      </w:r>
      <w:r w:rsidR="00C55CC7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to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atherosclerotic plaque destabilization</w:t>
      </w:r>
      <w:r w:rsidR="00C55CC7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C93CB1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>Visfatin</w:t>
      </w:r>
      <w:proofErr w:type="spellEnd"/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 serum levels </w:t>
      </w:r>
      <w:r w:rsidR="004763E1" w:rsidRPr="00C43CC5">
        <w:rPr>
          <w:rFonts w:ascii="Book Antiqua" w:hAnsi="Book Antiqua" w:cs="Times New Roman"/>
          <w:sz w:val="24"/>
          <w:szCs w:val="24"/>
          <w:lang w:val="en-US"/>
        </w:rPr>
        <w:t>ha</w:t>
      </w:r>
      <w:r w:rsidR="00732364" w:rsidRPr="00C43CC5">
        <w:rPr>
          <w:rFonts w:ascii="Book Antiqua" w:hAnsi="Book Antiqua" w:cs="Times New Roman"/>
          <w:sz w:val="24"/>
          <w:szCs w:val="24"/>
          <w:lang w:val="en-US"/>
        </w:rPr>
        <w:t>d</w:t>
      </w:r>
      <w:r w:rsidR="004763E1" w:rsidRPr="00C43CC5">
        <w:rPr>
          <w:rFonts w:ascii="Book Antiqua" w:hAnsi="Book Antiqua" w:cs="Times New Roman"/>
          <w:sz w:val="24"/>
          <w:szCs w:val="24"/>
          <w:lang w:val="en-US"/>
        </w:rPr>
        <w:t xml:space="preserve"> been found higher in patients with ischemic cerebrovascular disease</w:t>
      </w:r>
      <w:r w:rsidR="00DC23B4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myocardial </w:t>
      </w:r>
      <w:proofErr w:type="gramStart"/>
      <w:r w:rsidR="00DC23B4" w:rsidRPr="00C43CC5">
        <w:rPr>
          <w:rFonts w:ascii="Book Antiqua" w:hAnsi="Book Antiqua" w:cs="Times New Roman"/>
          <w:sz w:val="24"/>
          <w:szCs w:val="24"/>
          <w:lang w:val="en-US"/>
        </w:rPr>
        <w:t>infarction</w:t>
      </w:r>
      <w:r w:rsidR="008F01F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F01F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</w:t>
      </w:r>
      <w:r w:rsidR="00CE1D3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8F01F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,9</w:t>
      </w:r>
      <w:r w:rsidR="00CE1D3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8F01FC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7EB92FF0" w14:textId="414780AE" w:rsidR="00497C8E" w:rsidRPr="00C43CC5" w:rsidRDefault="00C02ED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Th17 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are implied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in th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>e pathogenesis of psoriasis and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other immune-mediated inflammatory diseases</w:t>
      </w:r>
      <w:r w:rsidR="00CE159F" w:rsidRPr="00C43CC5">
        <w:rPr>
          <w:rFonts w:ascii="Book Antiqua" w:hAnsi="Book Antiqua" w:cs="Times New Roman"/>
          <w:sz w:val="24"/>
          <w:szCs w:val="24"/>
          <w:lang w:val="en-US"/>
        </w:rPr>
        <w:t xml:space="preserve"> by modulating immune cell trafficking and initiating inflammation and cytokines’ </w:t>
      </w:r>
      <w:proofErr w:type="gramStart"/>
      <w:r w:rsidR="00CE159F" w:rsidRPr="00C43CC5">
        <w:rPr>
          <w:rFonts w:ascii="Book Antiqua" w:hAnsi="Book Antiqua" w:cs="Times New Roman"/>
          <w:sz w:val="24"/>
          <w:szCs w:val="24"/>
          <w:lang w:val="en-US"/>
        </w:rPr>
        <w:t>production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94]</w:t>
      </w:r>
      <w:r w:rsidR="008F01FC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00696BA9" w14:textId="47F934EF" w:rsidR="00497C8E" w:rsidRPr="00C43CC5" w:rsidRDefault="00C02ED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Th17 had been found overexpressed both in </w:t>
      </w:r>
      <w:proofErr w:type="spellStart"/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’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erum and plaque with a positive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correlation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disease 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>severity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>: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IL-17A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 levels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resulted significantly higher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moderate-to severe psoriasis than in mild </w:t>
      </w:r>
      <w:proofErr w:type="gramStart"/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95,96]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6930B3D3" w14:textId="77777777" w:rsidR="00497C8E" w:rsidRPr="00C43CC5" w:rsidRDefault="00CE159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Although the precise role of Th17 in atherosclerosis remains controversial, recent </w:t>
      </w:r>
      <w:r w:rsidR="00672905" w:rsidRPr="00C43CC5">
        <w:rPr>
          <w:rFonts w:ascii="Book Antiqua" w:hAnsi="Book Antiqua" w:cs="Times New Roman"/>
          <w:sz w:val="24"/>
          <w:szCs w:val="24"/>
          <w:lang w:val="en-US"/>
        </w:rPr>
        <w:t>data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have </w:t>
      </w:r>
      <w:r w:rsidR="00672905" w:rsidRPr="00C43CC5">
        <w:rPr>
          <w:rFonts w:ascii="Book Antiqua" w:hAnsi="Book Antiqua" w:cs="Times New Roman"/>
          <w:sz w:val="24"/>
          <w:szCs w:val="24"/>
          <w:lang w:val="en-US"/>
        </w:rPr>
        <w:t>hypothesized a putative role in the ather</w:t>
      </w:r>
      <w:r w:rsidR="007A6344" w:rsidRPr="00C43CC5">
        <w:rPr>
          <w:rFonts w:ascii="Book Antiqua" w:hAnsi="Book Antiqua" w:cs="Times New Roman"/>
          <w:sz w:val="24"/>
          <w:szCs w:val="24"/>
          <w:lang w:val="en-US"/>
        </w:rPr>
        <w:t xml:space="preserve">osclerotic plaque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vulnerability</w:t>
      </w:r>
      <w:r w:rsidR="007A6344" w:rsidRPr="00C43CC5">
        <w:rPr>
          <w:rFonts w:ascii="Book Antiqua" w:hAnsi="Book Antiqua" w:cs="Times New Roman"/>
          <w:sz w:val="24"/>
          <w:szCs w:val="24"/>
          <w:lang w:val="en-US"/>
        </w:rPr>
        <w:t xml:space="preserve">, which represents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6344" w:rsidRPr="00C43CC5">
        <w:rPr>
          <w:rFonts w:ascii="Book Antiqua" w:hAnsi="Book Antiqua" w:cs="Times New Roman"/>
          <w:sz w:val="24"/>
          <w:szCs w:val="24"/>
          <w:lang w:val="en-US"/>
        </w:rPr>
        <w:t xml:space="preserve">  the initial step to plaque rupture leading to vessel occlusion, myocardial infarction and stroke.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 fact, an increased expression of IL-17A </w:t>
      </w:r>
      <w:r w:rsidR="00672905" w:rsidRPr="00C43CC5">
        <w:rPr>
          <w:rFonts w:ascii="Book Antiqua" w:hAnsi="Book Antiqua" w:cs="Times New Roman"/>
          <w:sz w:val="24"/>
          <w:szCs w:val="24"/>
          <w:lang w:val="en-US"/>
        </w:rPr>
        <w:t>had been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observed in human carotid artery plaques </w:t>
      </w:r>
      <w:r w:rsidR="001D5DC1" w:rsidRPr="00C43CC5">
        <w:rPr>
          <w:rFonts w:ascii="Book Antiqua" w:hAnsi="Book Antiqua" w:cs="Times New Roman"/>
          <w:sz w:val="24"/>
          <w:szCs w:val="24"/>
          <w:lang w:val="en-US"/>
        </w:rPr>
        <w:t>of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symptomatic patients with stroke or transient ischemic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attack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97]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194A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114E83F5" w14:textId="77777777" w:rsidR="00497C8E" w:rsidRPr="00C43CC5" w:rsidRDefault="00070FBF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In mice, </w:t>
      </w:r>
      <w:r w:rsidR="00C02EDD" w:rsidRPr="00C43CC5">
        <w:rPr>
          <w:rFonts w:ascii="Book Antiqua" w:hAnsi="Book Antiqua" w:cs="Times New Roman"/>
          <w:sz w:val="24"/>
          <w:szCs w:val="24"/>
          <w:lang w:val="en-US"/>
        </w:rPr>
        <w:t xml:space="preserve">Th17 and IL-17 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>may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 be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implicated in the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progression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from</w:t>
      </w:r>
      <w:r w:rsidR="00B10CAA" w:rsidRPr="00C43CC5">
        <w:rPr>
          <w:rFonts w:ascii="Book Antiqua" w:hAnsi="Book Antiqua" w:cs="Times New Roman"/>
          <w:sz w:val="24"/>
          <w:szCs w:val="24"/>
          <w:lang w:val="en-US"/>
        </w:rPr>
        <w:t xml:space="preserve"> steatosis to </w:t>
      </w:r>
      <w:proofErr w:type="gramStart"/>
      <w:r w:rsidR="00C02EDD" w:rsidRPr="00C43CC5">
        <w:rPr>
          <w:rFonts w:ascii="Book Antiqua" w:hAnsi="Book Antiqua" w:cs="Times New Roman"/>
          <w:sz w:val="24"/>
          <w:szCs w:val="24"/>
          <w:lang w:val="en-US"/>
        </w:rPr>
        <w:t>steatohepatitis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98]</w:t>
      </w:r>
      <w:r w:rsidR="00C02ED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A1E6E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7E26F922" w14:textId="77777777" w:rsidR="00497C8E" w:rsidRPr="00C43CC5" w:rsidRDefault="009D530E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Angiogenesis</w:t>
      </w:r>
      <w:r w:rsidR="009C1A9A" w:rsidRPr="00C43CC5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9C1A9A" w:rsidRPr="00C43CC5">
        <w:rPr>
          <w:rFonts w:ascii="Book Antiqua" w:hAnsi="Book Antiqua" w:cs="Times New Roman"/>
          <w:sz w:val="24"/>
          <w:szCs w:val="24"/>
          <w:lang w:val="en-US"/>
        </w:rPr>
        <w:t>physio</w:t>
      </w:r>
      <w:r w:rsidR="00672905" w:rsidRPr="00C43CC5">
        <w:rPr>
          <w:rFonts w:ascii="Book Antiqua" w:hAnsi="Book Antiqua" w:cs="Times New Roman"/>
          <w:sz w:val="24"/>
          <w:szCs w:val="24"/>
          <w:lang w:val="en-US"/>
        </w:rPr>
        <w:t>-</w:t>
      </w:r>
      <w:r w:rsidR="009C1A9A" w:rsidRPr="00C43CC5">
        <w:rPr>
          <w:rFonts w:ascii="Book Antiqua" w:hAnsi="Book Antiqua" w:cs="Times New Roman"/>
          <w:sz w:val="24"/>
          <w:szCs w:val="24"/>
          <w:lang w:val="en-US"/>
        </w:rPr>
        <w:t xml:space="preserve">pathologic process characterized </w:t>
      </w:r>
      <w:r w:rsidR="002A5856" w:rsidRPr="00C43CC5">
        <w:rPr>
          <w:rFonts w:ascii="Book Antiqua" w:hAnsi="Book Antiqua" w:cs="Times New Roman"/>
          <w:sz w:val="24"/>
          <w:szCs w:val="24"/>
          <w:lang w:val="en-US"/>
        </w:rPr>
        <w:t>by the new blood vessels’ formation from the pre-existing vasculature</w:t>
      </w:r>
      <w:r w:rsidR="00672905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appears important </w:t>
      </w:r>
      <w:r w:rsidR="00BB7FC4" w:rsidRPr="00C43CC5">
        <w:rPr>
          <w:rFonts w:ascii="Book Antiqua" w:hAnsi="Book Antiqua" w:cs="Times New Roman"/>
          <w:sz w:val="24"/>
          <w:szCs w:val="24"/>
          <w:lang w:val="en-US"/>
        </w:rPr>
        <w:t>in inflammatory, autoimmune and neoplastic diseases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>. Therefore, angiogenesis</w:t>
      </w:r>
      <w:r w:rsidR="00BB7FC4" w:rsidRPr="00C43CC5">
        <w:rPr>
          <w:rFonts w:ascii="Book Antiqua" w:hAnsi="Book Antiqua" w:cs="Times New Roman"/>
          <w:sz w:val="24"/>
          <w:szCs w:val="24"/>
          <w:lang w:val="en-US"/>
        </w:rPr>
        <w:t xml:space="preserve"> may represent a further link between psoriasis and psoriasis-related </w:t>
      </w:r>
      <w:proofErr w:type="gramStart"/>
      <w:r w:rsidR="00BB7FC4" w:rsidRPr="00C43CC5">
        <w:rPr>
          <w:rFonts w:ascii="Book Antiqua" w:hAnsi="Book Antiqua" w:cs="Times New Roman"/>
          <w:sz w:val="24"/>
          <w:szCs w:val="24"/>
          <w:lang w:val="en-US"/>
        </w:rPr>
        <w:t>comorbidities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99]</w:t>
      </w:r>
      <w:r w:rsidR="00BB7FC4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67290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583DD84" w14:textId="77777777" w:rsidR="00497C8E" w:rsidRPr="00C43CC5" w:rsidRDefault="00DB511C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Vascular endothelial growth factor (VEGF) </w:t>
      </w:r>
      <w:r w:rsidR="00DE2452" w:rsidRPr="00C43CC5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>the</w:t>
      </w:r>
      <w:r w:rsidR="00DE2452" w:rsidRPr="00C43CC5">
        <w:rPr>
          <w:rFonts w:ascii="Book Antiqua" w:hAnsi="Book Antiqua" w:cs="Times New Roman"/>
          <w:sz w:val="24"/>
          <w:szCs w:val="24"/>
          <w:lang w:val="en-US"/>
        </w:rPr>
        <w:t xml:space="preserve"> pivotal </w:t>
      </w:r>
      <w:proofErr w:type="spellStart"/>
      <w:r w:rsidR="00DE2452" w:rsidRPr="00C43CC5">
        <w:rPr>
          <w:rFonts w:ascii="Book Antiqua" w:hAnsi="Book Antiqua" w:cs="Times New Roman"/>
          <w:sz w:val="24"/>
          <w:szCs w:val="24"/>
          <w:lang w:val="en-US"/>
        </w:rPr>
        <w:t>angiogenic</w:t>
      </w:r>
      <w:proofErr w:type="spellEnd"/>
      <w:r w:rsidR="00DE2452" w:rsidRPr="00C43CC5">
        <w:rPr>
          <w:rFonts w:ascii="Book Antiqua" w:hAnsi="Book Antiqua" w:cs="Times New Roman"/>
          <w:sz w:val="24"/>
          <w:szCs w:val="24"/>
          <w:lang w:val="en-US"/>
        </w:rPr>
        <w:t xml:space="preserve"> factor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participa</w:t>
      </w:r>
      <w:r w:rsidR="00DE2452" w:rsidRPr="00C43CC5">
        <w:rPr>
          <w:rFonts w:ascii="Book Antiqua" w:hAnsi="Book Antiqua" w:cs="Times New Roman"/>
          <w:sz w:val="24"/>
          <w:szCs w:val="24"/>
          <w:lang w:val="en-US"/>
        </w:rPr>
        <w:t xml:space="preserve">ting to the regulation of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metabolism, gene expression, cell proliferation, migration, and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survival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100]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B1EA1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20577037" w14:textId="77777777" w:rsidR="00497C8E" w:rsidRPr="00C43CC5" w:rsidRDefault="008935D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VEGF participate</w:t>
      </w:r>
      <w:r w:rsidR="002733A7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to psoriasis</w:t>
      </w:r>
      <w:r w:rsidR="002733A7" w:rsidRPr="00C43CC5">
        <w:rPr>
          <w:rFonts w:ascii="Book Antiqua" w:hAnsi="Book Antiqua" w:cs="Times New Roman"/>
          <w:sz w:val="24"/>
          <w:szCs w:val="24"/>
          <w:lang w:val="en-US"/>
        </w:rPr>
        <w:t>’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pathogenesis either in an autocr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>ine manner by directly stimulating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keratinocytes’ proliferation and in a paracrine mann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er by inducing angiogenesis and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providing the fundamental elements to support epidermal proliferation.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B7FC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VEGF results upregulated in serum and </w:t>
      </w:r>
      <w:proofErr w:type="spellStart"/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>lesional</w:t>
      </w:r>
      <w:proofErr w:type="spellEnd"/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psoriatic skin with a corr</w:t>
      </w:r>
      <w:r w:rsidR="00BB1EA1" w:rsidRPr="00C43CC5">
        <w:rPr>
          <w:rFonts w:ascii="Book Antiqua" w:hAnsi="Book Antiqua" w:cs="Times New Roman"/>
          <w:sz w:val="24"/>
          <w:szCs w:val="24"/>
          <w:lang w:val="en-US"/>
        </w:rPr>
        <w:t xml:space="preserve">elation with disease </w:t>
      </w:r>
      <w:proofErr w:type="gramStart"/>
      <w:r w:rsidR="00BB1EA1" w:rsidRPr="00C43CC5">
        <w:rPr>
          <w:rFonts w:ascii="Book Antiqua" w:hAnsi="Book Antiqua" w:cs="Times New Roman"/>
          <w:sz w:val="24"/>
          <w:szCs w:val="24"/>
          <w:lang w:val="en-US"/>
        </w:rPr>
        <w:t>severity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101]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BB1EA1" w:rsidRPr="00C43CC5">
        <w:rPr>
          <w:rFonts w:ascii="Book Antiqua" w:hAnsi="Book Antiqua" w:cs="Times New Roman"/>
          <w:sz w:val="24"/>
          <w:szCs w:val="24"/>
          <w:lang w:val="en-US"/>
        </w:rPr>
        <w:t>(Table 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794398E5" w14:textId="77C88311" w:rsidR="00497C8E" w:rsidRPr="00C43CC5" w:rsidRDefault="004557EA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As regards NAFLD, </w:t>
      </w:r>
      <w:proofErr w:type="spellStart"/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>Coulon</w:t>
      </w:r>
      <w:proofErr w:type="spellEnd"/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D530E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9D530E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102]</w:t>
      </w:r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 xml:space="preserve"> tested the TNF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>-</w:t>
      </w:r>
      <w:r w:rsidR="00446F7C" w:rsidRPr="00C43CC5">
        <w:rPr>
          <w:rFonts w:ascii="Book Antiqua" w:hAnsi="Book Antiqua" w:cs="Times New Roman"/>
          <w:sz w:val="24"/>
          <w:szCs w:val="24"/>
          <w:lang w:val="en-US"/>
        </w:rPr>
        <w:t>alpha</w:t>
      </w:r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>, IL-6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 xml:space="preserve"> VEGF</w:t>
      </w:r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>serum concentration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9D530E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an obese population with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NAFLD</w:t>
      </w:r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 xml:space="preserve"> emphasizing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higher levels than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controls thus</w:t>
      </w:r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 xml:space="preserve"> indicating the role of pro-inflammatory and pro-</w:t>
      </w:r>
      <w:proofErr w:type="spellStart"/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>angiogenic</w:t>
      </w:r>
      <w:proofErr w:type="spellEnd"/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 xml:space="preserve"> factors </w:t>
      </w:r>
      <w:r w:rsidR="00050A67" w:rsidRPr="00C43CC5">
        <w:rPr>
          <w:rFonts w:ascii="Book Antiqua" w:hAnsi="Book Antiqua" w:cs="Times New Roman"/>
          <w:sz w:val="24"/>
          <w:szCs w:val="24"/>
          <w:lang w:val="en-US"/>
        </w:rPr>
        <w:t>in</w:t>
      </w:r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this pathology</w:t>
      </w:r>
      <w:r w:rsidR="00BF1654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0D2B2E19" w14:textId="77777777" w:rsidR="00497C8E" w:rsidRPr="00C43CC5" w:rsidRDefault="00050A67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This aspect appears </w:t>
      </w:r>
      <w:r w:rsidR="000E339A" w:rsidRPr="00C43CC5">
        <w:rPr>
          <w:rFonts w:ascii="Book Antiqua" w:hAnsi="Book Antiqua" w:cs="Times New Roman"/>
          <w:sz w:val="24"/>
          <w:szCs w:val="24"/>
          <w:lang w:val="en-US"/>
        </w:rPr>
        <w:t>relevant: in fact,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angiogenesis participate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to the </w:t>
      </w:r>
      <w:r w:rsidR="00E139D6" w:rsidRPr="00C43CC5">
        <w:rPr>
          <w:rFonts w:ascii="Book Antiqua" w:hAnsi="Book Antiqua" w:cs="Times New Roman"/>
          <w:sz w:val="24"/>
          <w:szCs w:val="24"/>
          <w:lang w:val="en-US"/>
        </w:rPr>
        <w:t>microvascular changes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which </w:t>
      </w:r>
      <w:r w:rsidR="00E139D6" w:rsidRPr="00C43CC5">
        <w:rPr>
          <w:rFonts w:ascii="Book Antiqua" w:hAnsi="Book Antiqua" w:cs="Times New Roman"/>
          <w:sz w:val="24"/>
          <w:szCs w:val="24"/>
          <w:lang w:val="en-US"/>
        </w:rPr>
        <w:t>are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 implicated in the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hepatic disease progression from fibrosis to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cirrhosis</w:t>
      </w:r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E339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103]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5036476" w14:textId="7345E6A0" w:rsidR="00497C8E" w:rsidRPr="00C43CC5" w:rsidRDefault="00605334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 further mechanism shared by psoriasis, NAF</w:t>
      </w:r>
      <w:r w:rsidR="00B20898" w:rsidRPr="00C43CC5">
        <w:rPr>
          <w:rFonts w:ascii="Book Antiqua" w:hAnsi="Book Antiqua" w:cs="Times New Roman"/>
          <w:sz w:val="24"/>
          <w:szCs w:val="24"/>
          <w:lang w:val="en-US"/>
        </w:rPr>
        <w:t xml:space="preserve">LD and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B20898" w:rsidRPr="00C43CC5">
        <w:rPr>
          <w:rFonts w:ascii="Book Antiqua" w:hAnsi="Book Antiqua" w:cs="Times New Roman"/>
          <w:sz w:val="24"/>
          <w:szCs w:val="24"/>
          <w:lang w:val="en-US"/>
        </w:rPr>
        <w:t xml:space="preserve"> may be the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oxidative stress.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 xml:space="preserve">Oxidative stress </w:t>
      </w:r>
      <w:r w:rsidR="007C6610" w:rsidRPr="00C43CC5">
        <w:rPr>
          <w:rFonts w:ascii="Book Antiqua" w:hAnsi="Book Antiqua" w:cs="Times New Roman"/>
          <w:sz w:val="24"/>
          <w:szCs w:val="24"/>
          <w:lang w:val="en-US"/>
        </w:rPr>
        <w:t>results</w:t>
      </w:r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 xml:space="preserve"> from </w:t>
      </w:r>
      <w:proofErr w:type="gramStart"/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>a disequilibrium</w:t>
      </w:r>
      <w:proofErr w:type="gramEnd"/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 xml:space="preserve"> between the reduced antioxidant systems and abnormal excessive production of reactive oxygen species (ROS) or reactive nitrogen species (RNS). ROS are </w:t>
      </w:r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 xml:space="preserve">produced mainly by </w:t>
      </w:r>
      <w:proofErr w:type="spellStart"/>
      <w:r w:rsidR="004557EA" w:rsidRPr="00C43CC5">
        <w:rPr>
          <w:rFonts w:ascii="Book Antiqua" w:hAnsi="Book Antiqua" w:cs="Times New Roman"/>
          <w:sz w:val="24"/>
          <w:szCs w:val="24"/>
          <w:lang w:val="en-US"/>
        </w:rPr>
        <w:t>mytochondria</w:t>
      </w:r>
      <w:proofErr w:type="spellEnd"/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their production is regulated by the redox state of the respiratory </w:t>
      </w:r>
      <w:proofErr w:type="gramStart"/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>chain</w:t>
      </w:r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104,105]</w:t>
      </w:r>
      <w:r w:rsidR="00177A25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46DB8E5C" w14:textId="14EDB6FB" w:rsidR="00605334" w:rsidRPr="00C43CC5" w:rsidRDefault="00605334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The pathogenesis</w:t>
      </w:r>
      <w:r w:rsidR="000E77B5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the progression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of psoriasis is strictly linked to the </w:t>
      </w:r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>redox sensitive -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cellular signaling pathways, as mitogen-activated protein kinase/activator protein 1 (MAPK/AP1), nuclear factor kappa B (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NFkB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), and Janus kinase-signal transducers (JAK) and transcription’s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activators</w:t>
      </w:r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106]</w:t>
      </w:r>
      <w:r w:rsidR="000E77B5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435BED0C" w14:textId="6A7F63ED" w:rsidR="00497C8E" w:rsidRPr="00C43CC5" w:rsidRDefault="00F5380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Many studies have been conducted aiming the role of oxidative stress in psoriasis and </w:t>
      </w:r>
      <w:r w:rsidR="000E77B5" w:rsidRPr="00C43CC5">
        <w:rPr>
          <w:rFonts w:ascii="Book Antiqua" w:hAnsi="Book Antiqua" w:cs="Times New Roman"/>
          <w:sz w:val="24"/>
          <w:szCs w:val="24"/>
          <w:lang w:val="en-US"/>
        </w:rPr>
        <w:t>have evidenced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proofErr w:type="spellStart"/>
      <w:r w:rsidR="00B20898" w:rsidRPr="00C43CC5">
        <w:rPr>
          <w:rFonts w:ascii="Book Antiqua" w:hAnsi="Book Antiqua" w:cs="Times New Roman"/>
          <w:sz w:val="24"/>
          <w:szCs w:val="24"/>
          <w:lang w:val="en-US"/>
        </w:rPr>
        <w:t>psori</w:t>
      </w:r>
      <w:r w:rsidR="005405C7" w:rsidRPr="00C43CC5">
        <w:rPr>
          <w:rFonts w:ascii="Book Antiqua" w:hAnsi="Book Antiqua" w:cs="Times New Roman"/>
          <w:sz w:val="24"/>
          <w:szCs w:val="24"/>
          <w:lang w:val="en-US"/>
        </w:rPr>
        <w:t>atics</w:t>
      </w:r>
      <w:proofErr w:type="spellEnd"/>
      <w:r w:rsidR="005405C7" w:rsidRPr="00C43CC5">
        <w:rPr>
          <w:rFonts w:ascii="Book Antiqua" w:hAnsi="Book Antiqua" w:cs="Times New Roman"/>
          <w:sz w:val="24"/>
          <w:szCs w:val="24"/>
          <w:lang w:val="en-US"/>
        </w:rPr>
        <w:t xml:space="preserve"> show an u</w:t>
      </w:r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 xml:space="preserve">nbalance between biomarkers of </w:t>
      </w:r>
      <w:r w:rsidR="005405C7" w:rsidRPr="00C43CC5">
        <w:rPr>
          <w:rFonts w:ascii="Book Antiqua" w:hAnsi="Book Antiqua" w:cs="Times New Roman"/>
          <w:sz w:val="24"/>
          <w:szCs w:val="24"/>
          <w:lang w:val="en-US"/>
        </w:rPr>
        <w:t xml:space="preserve">oxidative stress and the antioxidant system. </w:t>
      </w:r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 xml:space="preserve">Ferretti </w:t>
      </w:r>
      <w:r w:rsidR="003770DD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3770DD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107]</w:t>
      </w:r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4080E" w:rsidRPr="00C43CC5">
        <w:rPr>
          <w:rFonts w:ascii="Book Antiqua" w:hAnsi="Book Antiqua" w:cs="Times New Roman"/>
          <w:sz w:val="24"/>
          <w:szCs w:val="24"/>
          <w:lang w:val="en-US"/>
        </w:rPr>
        <w:t>have shown an impairment of oxidant/antioxidant system</w:t>
      </w:r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>:</w:t>
      </w:r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D7988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ignificantly higher serum levels of lipoprotein a 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[</w:t>
      </w:r>
      <w:proofErr w:type="spellStart"/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>Lp</w:t>
      </w:r>
      <w:proofErr w:type="spellEnd"/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>(a)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]</w:t>
      </w:r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 lipid </w:t>
      </w:r>
      <w:proofErr w:type="spellStart"/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>hydroperoxides</w:t>
      </w:r>
      <w:proofErr w:type="spellEnd"/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 have been found in </w:t>
      </w:r>
      <w:proofErr w:type="spellStart"/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>psoriatics</w:t>
      </w:r>
      <w:proofErr w:type="spellEnd"/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 compared to controls.</w:t>
      </w:r>
      <w:r w:rsidR="00D4080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451E" w:rsidRPr="00C43CC5">
        <w:rPr>
          <w:rFonts w:ascii="Book Antiqua" w:hAnsi="Book Antiqua" w:cs="Times New Roman"/>
          <w:sz w:val="24"/>
          <w:szCs w:val="24"/>
          <w:lang w:val="en-US"/>
        </w:rPr>
        <w:t xml:space="preserve">Conversely, </w:t>
      </w:r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 xml:space="preserve">paraoxonase-1 (PON1), an anti-inflammatory and anti-oxidant enzyme, </w:t>
      </w:r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 xml:space="preserve">had </w:t>
      </w:r>
      <w:r w:rsidR="003770DD" w:rsidRPr="00C43CC5">
        <w:rPr>
          <w:rFonts w:ascii="Book Antiqua" w:hAnsi="Book Antiqua" w:cs="Times New Roman"/>
          <w:sz w:val="24"/>
          <w:szCs w:val="24"/>
          <w:lang w:val="en-US"/>
        </w:rPr>
        <w:t>resulted lower than healthy subjects</w:t>
      </w:r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D4080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 xml:space="preserve">A positive correlation was found between serum levels of </w:t>
      </w:r>
      <w:proofErr w:type="spellStart"/>
      <w:proofErr w:type="gramStart"/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>Lp</w:t>
      </w:r>
      <w:proofErr w:type="spellEnd"/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gramEnd"/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>a),</w:t>
      </w:r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 xml:space="preserve"> markers of lipid peroxidation and the severity of the disease whereas PON1 activity and </w:t>
      </w:r>
      <w:proofErr w:type="spellStart"/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>Lp</w:t>
      </w:r>
      <w:proofErr w:type="spellEnd"/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>(a) were negatively correlated</w:t>
      </w:r>
      <w:bookmarkStart w:id="20" w:name="OLE_LINK5"/>
      <w:bookmarkStart w:id="21" w:name="OLE_LINK6"/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[107,108]</w:t>
      </w:r>
      <w:bookmarkEnd w:id="20"/>
      <w:bookmarkEnd w:id="21"/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E2FE617" w14:textId="77777777" w:rsidR="00497C8E" w:rsidRPr="00C43CC5" w:rsidRDefault="005405C7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Emre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109]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have investigated </w:t>
      </w:r>
      <w:r w:rsidR="00331946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relation between oxidative status and smoking in psoriasis 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demonstrating 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the</w:t>
      </w:r>
      <w:r w:rsidR="00674869" w:rsidRPr="00C43CC5">
        <w:rPr>
          <w:rFonts w:ascii="Book Antiqua" w:hAnsi="Book Antiqua" w:cs="Times New Roman"/>
          <w:sz w:val="24"/>
          <w:szCs w:val="24"/>
          <w:lang w:val="en-US"/>
        </w:rPr>
        <w:t xml:space="preserve"> increased serum levels of triglycerides and reduced levels of HDL cholesterol and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>arylesterase</w:t>
      </w:r>
      <w:proofErr w:type="spellEnd"/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 activity in smoker </w:t>
      </w:r>
      <w:r w:rsidR="00674869" w:rsidRPr="00C43CC5">
        <w:rPr>
          <w:rFonts w:ascii="Book Antiqua" w:hAnsi="Book Antiqua" w:cs="Times New Roman"/>
          <w:sz w:val="24"/>
          <w:szCs w:val="24"/>
          <w:lang w:val="en-US"/>
        </w:rPr>
        <w:t>compared to non-smokers psoriatic patients</w:t>
      </w:r>
      <w:r w:rsidR="00A85DF1" w:rsidRPr="00C43CC5">
        <w:rPr>
          <w:rFonts w:ascii="Book Antiqua" w:hAnsi="Book Antiqua" w:cs="Times New Roman"/>
          <w:sz w:val="24"/>
          <w:szCs w:val="24"/>
          <w:lang w:val="en-US"/>
        </w:rPr>
        <w:t>. Th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erefore,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smoking 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>could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 xml:space="preserve"> be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 consider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ed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 a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risk factor</w:t>
      </w:r>
      <w:r w:rsidR="00380346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the progression of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psoriasis</w:t>
      </w:r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 xml:space="preserve"> severity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by increasing oxidative stress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 xml:space="preserve"> thus </w:t>
      </w:r>
      <w:r w:rsidR="002A5508" w:rsidRPr="00C43CC5">
        <w:rPr>
          <w:rFonts w:ascii="Book Antiqua" w:hAnsi="Book Antiqua" w:cs="Times New Roman"/>
          <w:sz w:val="24"/>
          <w:szCs w:val="24"/>
          <w:lang w:val="en-US"/>
        </w:rPr>
        <w:t>predispos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ing</w:t>
      </w:r>
      <w:r w:rsidR="00F5446B"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psoriatic patients to </w:t>
      </w:r>
      <w:proofErr w:type="gramStart"/>
      <w:r w:rsidR="00F5446B" w:rsidRPr="00C43CC5">
        <w:rPr>
          <w:rFonts w:ascii="Book Antiqua" w:hAnsi="Book Antiqua" w:cs="Times New Roman"/>
          <w:sz w:val="24"/>
          <w:szCs w:val="24"/>
          <w:lang w:val="en-US"/>
        </w:rPr>
        <w:t>an</w:t>
      </w:r>
      <w:proofErr w:type="gramEnd"/>
      <w:r w:rsidR="00F5446B" w:rsidRPr="00C43CC5">
        <w:rPr>
          <w:rFonts w:ascii="Book Antiqua" w:hAnsi="Book Antiqua" w:cs="Times New Roman"/>
          <w:sz w:val="24"/>
          <w:szCs w:val="24"/>
          <w:lang w:val="en-US"/>
        </w:rPr>
        <w:t xml:space="preserve"> higher risk of cardiovascular comorbidities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2A5508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0DE78B91" w14:textId="77777777" w:rsidR="00497C8E" w:rsidRPr="00C43CC5" w:rsidRDefault="00A70B01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 reduction in total antioxidant capacity  and in antioxidant vitamins A and E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has been found by 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Rocha-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P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ereira </w:t>
      </w:r>
      <w:r w:rsidR="001F2E5B" w:rsidRPr="00C43CC5">
        <w:rPr>
          <w:rFonts w:ascii="Book Antiqua" w:hAnsi="Book Antiqua" w:cs="Times New Roman"/>
          <w:i/>
          <w:sz w:val="24"/>
          <w:szCs w:val="24"/>
          <w:lang w:val="en-US"/>
        </w:rPr>
        <w:t>et al</w:t>
      </w:r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[110]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who had also confirmed 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a pro-</w:t>
      </w:r>
      <w:proofErr w:type="spellStart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atherogenic</w:t>
      </w:r>
      <w:proofErr w:type="spellEnd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 lipid profile in psoriatic patients with an increase of cholesterol, triglycerides, low density lipoprotein cholesterol (LDL),  very low density lipoprotein cholesterol (VLDL), apolipoprotein B (</w:t>
      </w:r>
      <w:proofErr w:type="spellStart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apo</w:t>
      </w:r>
      <w:proofErr w:type="spellEnd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B), </w:t>
      </w:r>
      <w:proofErr w:type="spellStart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Lp</w:t>
      </w:r>
      <w:proofErr w:type="spellEnd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(a) and </w:t>
      </w:r>
      <w:proofErr w:type="spellStart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lipoperoxidation</w:t>
      </w:r>
      <w:proofErr w:type="spellEnd"/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 products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These data tend to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underline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 an increase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d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 xml:space="preserve"> cardiovascular risk in psoriatic patie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n</w:t>
      </w:r>
      <w:r w:rsidR="001F2E5B" w:rsidRPr="00C43CC5">
        <w:rPr>
          <w:rFonts w:ascii="Book Antiqua" w:hAnsi="Book Antiqua" w:cs="Times New Roman"/>
          <w:sz w:val="24"/>
          <w:szCs w:val="24"/>
          <w:lang w:val="en-US"/>
        </w:rPr>
        <w:t>ts, particularly in those with severe disease.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5CDC5EF" w14:textId="77777777" w:rsidR="00497C8E" w:rsidRPr="00C43CC5" w:rsidRDefault="006C7DF1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It is known that oxidative stress participates to the second hit of the pathogenesis of NAFLD</w:t>
      </w:r>
      <w:r w:rsidR="00A70B01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it may be implicated in the NAFLD progression by interfering with normal cell division.</w:t>
      </w:r>
      <w:r w:rsidRPr="00C43CC5">
        <w:rPr>
          <w:rFonts w:ascii="Book Antiqua" w:hAnsi="Book Antiqua"/>
          <w:sz w:val="24"/>
          <w:szCs w:val="24"/>
          <w:lang w:val="en-US"/>
        </w:rPr>
        <w:t xml:space="preserve"> I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n murine models, alterations of the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polyploidization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process was found in 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 xml:space="preserve">fatty liver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with a large proportion of highly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polyploid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mononuclear cells, </w:t>
      </w:r>
      <w:r w:rsidR="00A80340" w:rsidRPr="00C43CC5">
        <w:rPr>
          <w:rFonts w:ascii="Book Antiqua" w:hAnsi="Book Antiqua" w:cs="Times New Roman"/>
          <w:sz w:val="24"/>
          <w:szCs w:val="24"/>
          <w:lang w:val="en-US"/>
        </w:rPr>
        <w:t>only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rarely observed in normal hepatic parenchyma.  Moreover,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humans,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alterations in hepatocyte ploidy has been documented in liver biopsies from patients with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NASH</w:t>
      </w:r>
      <w:r w:rsidR="00A80340" w:rsidRPr="00C43CC5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80340" w:rsidRPr="00C43CC5">
        <w:rPr>
          <w:rFonts w:ascii="Book Antiqua" w:hAnsi="Book Antiqua"/>
          <w:sz w:val="24"/>
          <w:szCs w:val="24"/>
          <w:vertAlign w:val="superscript"/>
          <w:lang w:val="en-US"/>
        </w:rPr>
        <w:t>111]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1E4B450" w14:textId="27969B68" w:rsidR="00153386" w:rsidRPr="00C43CC5" w:rsidRDefault="00153386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Oxidative stress participates to the mild chronic vascular inflamm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 xml:space="preserve">ation in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>. I</w:t>
      </w:r>
      <w:r w:rsidR="005B6615" w:rsidRPr="00C43CC5">
        <w:rPr>
          <w:rFonts w:ascii="Book Antiqua" w:hAnsi="Book Antiqua" w:cs="Times New Roman"/>
          <w:sz w:val="24"/>
          <w:szCs w:val="24"/>
          <w:lang w:val="en-US"/>
        </w:rPr>
        <w:t>n fact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="005B6615" w:rsidRPr="00C43CC5">
        <w:rPr>
          <w:rFonts w:ascii="Book Antiqua" w:hAnsi="Book Antiqua" w:cs="Times New Roman"/>
          <w:sz w:val="24"/>
          <w:szCs w:val="24"/>
          <w:lang w:val="en-US"/>
        </w:rPr>
        <w:t xml:space="preserve"> oxygen metabolites are able to interfere with LDL metabolism promotin</w:t>
      </w:r>
      <w:r w:rsidR="0044451E" w:rsidRPr="00C43CC5">
        <w:rPr>
          <w:rFonts w:ascii="Book Antiqua" w:hAnsi="Book Antiqua" w:cs="Times New Roman"/>
          <w:sz w:val="24"/>
          <w:szCs w:val="24"/>
          <w:lang w:val="en-US"/>
        </w:rPr>
        <w:t>g the formation of oxidized low-</w:t>
      </w:r>
      <w:r w:rsidR="005B6615" w:rsidRPr="00C43CC5">
        <w:rPr>
          <w:rFonts w:ascii="Book Antiqua" w:hAnsi="Book Antiqua" w:cs="Times New Roman"/>
          <w:sz w:val="24"/>
          <w:szCs w:val="24"/>
          <w:lang w:val="en-US"/>
        </w:rPr>
        <w:t>density lipoprotein (Ox-LDL), which play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5B6615" w:rsidRPr="00C43CC5">
        <w:rPr>
          <w:rFonts w:ascii="Book Antiqua" w:hAnsi="Book Antiqua" w:cs="Times New Roman"/>
          <w:sz w:val="24"/>
          <w:szCs w:val="24"/>
          <w:lang w:val="en-US"/>
        </w:rPr>
        <w:t xml:space="preserve"> a representative role in atherosclerotic plaque development and in endothelial damage favoring inflammatory vascular cell infiltration</w:t>
      </w:r>
      <w:r w:rsidR="00A80340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[112,113]</w:t>
      </w:r>
      <w:r w:rsidR="00DF742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5EC2" w:rsidRPr="00C43CC5">
        <w:rPr>
          <w:rFonts w:ascii="Book Antiqua" w:hAnsi="Book Antiqua" w:cs="Times New Roman"/>
          <w:sz w:val="24"/>
          <w:szCs w:val="24"/>
          <w:lang w:val="en-US"/>
        </w:rPr>
        <w:t>(Fig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ure </w:t>
      </w:r>
      <w:r w:rsidR="00F85EC2" w:rsidRPr="00C43CC5">
        <w:rPr>
          <w:rFonts w:ascii="Book Antiqua" w:hAnsi="Book Antiqua" w:cs="Times New Roman"/>
          <w:sz w:val="24"/>
          <w:szCs w:val="24"/>
          <w:lang w:val="en-US"/>
        </w:rPr>
        <w:t>1)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p w14:paraId="1A8BF302" w14:textId="77777777" w:rsidR="00497C8E" w:rsidRPr="00C43CC5" w:rsidRDefault="00497C8E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3F559E9A" w14:textId="3D04DA9B" w:rsidR="003D7D78" w:rsidRPr="00C43CC5" w:rsidRDefault="00497C8E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EFFECTS OF TNF-ALPHA INHIBITORS AND CONVENTIONAL PSORIATIC THERAPIES ON NAFLD AND ON CARDIOVASCULAR RISK FACTORS</w:t>
      </w:r>
    </w:p>
    <w:p w14:paraId="4A11E587" w14:textId="12970581" w:rsidR="00497C8E" w:rsidRPr="00C43CC5" w:rsidRDefault="005246C4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As seen above, t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>he inflammatory process represents the mainstay linking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pathogenesis of psoriasis,</w:t>
      </w:r>
      <w:r w:rsidR="000F35E7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 xml:space="preserve">NAFLD and </w:t>
      </w:r>
      <w:r w:rsidR="000F35E7" w:rsidRPr="00C43CC5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>. Therefore</w:t>
      </w:r>
      <w:r w:rsidR="0044451E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 xml:space="preserve"> anti-inflammatory drugs may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represent important therapeutic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 xml:space="preserve"> options in the treatment and prevention of these pathologies. Data on literature on the effect of both conventional and biological</w:t>
      </w:r>
      <w:r w:rsidR="000F35E7"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psoriatic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F35E7" w:rsidRPr="00C43CC5">
        <w:rPr>
          <w:rFonts w:ascii="Book Antiqua" w:hAnsi="Book Antiqua" w:cs="Times New Roman"/>
          <w:sz w:val="24"/>
          <w:szCs w:val="24"/>
          <w:lang w:val="en-US"/>
        </w:rPr>
        <w:t>therapies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>show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n discordant result on their 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>possible action on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 xml:space="preserve">NAFLD and cardiovascular risk </w:t>
      </w:r>
      <w:proofErr w:type="gramStart"/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>factors</w:t>
      </w:r>
      <w:r w:rsidR="000F35E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35E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114]</w:t>
      </w:r>
      <w:r w:rsidR="00987D8E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D7C10B8" w14:textId="77777777" w:rsidR="00497C8E" w:rsidRPr="00C43CC5" w:rsidRDefault="003D7D7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Conventional treatments for moderate to severe psoriasis include cyclosporine A, methotrexate and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retinoids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Although effective, their safety profile should be evaluated in their long-term use 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>also considering</w:t>
      </w:r>
      <w:r w:rsidR="0044451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psoriasis-related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comorbidities</w:t>
      </w:r>
      <w:r w:rsidR="000F35E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35E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115]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BE55205" w14:textId="77777777" w:rsidR="00497C8E" w:rsidRPr="00C43CC5" w:rsidRDefault="003D7D7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In fact, it is well known that methotrexate can mediate liver toxicity and patients with liver dysfunction</w:t>
      </w:r>
      <w:r w:rsidR="003B3554" w:rsidRPr="00C43CC5">
        <w:rPr>
          <w:rFonts w:ascii="Book Antiqua" w:hAnsi="Book Antiqua" w:cs="Times New Roman"/>
          <w:sz w:val="24"/>
          <w:szCs w:val="24"/>
          <w:lang w:val="en-US"/>
        </w:rPr>
        <w:t>, as NAFLD/NASH patients,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could present an </w:t>
      </w:r>
      <w:r w:rsidR="00C412E6" w:rsidRPr="00C43CC5">
        <w:rPr>
          <w:rFonts w:ascii="Book Antiqua" w:hAnsi="Book Antiqua" w:cs="Times New Roman"/>
          <w:sz w:val="24"/>
          <w:szCs w:val="24"/>
          <w:lang w:val="en-US"/>
        </w:rPr>
        <w:t>impaired drug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metabolism with consequent liver accumulati</w:t>
      </w:r>
      <w:r w:rsidR="003B3554" w:rsidRPr="00C43CC5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0F35E7" w:rsidRPr="00C43CC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3B3554" w:rsidRPr="00C43CC5">
        <w:rPr>
          <w:rFonts w:ascii="Book Antiqua" w:hAnsi="Book Antiqua" w:cs="Times New Roman"/>
          <w:sz w:val="24"/>
          <w:szCs w:val="24"/>
          <w:lang w:val="en-US"/>
        </w:rPr>
        <w:t xml:space="preserve">an increased susceptibility to liver </w:t>
      </w:r>
      <w:proofErr w:type="gramStart"/>
      <w:r w:rsidR="003B3554" w:rsidRPr="00C43CC5">
        <w:rPr>
          <w:rFonts w:ascii="Book Antiqua" w:hAnsi="Book Antiqua" w:cs="Times New Roman"/>
          <w:sz w:val="24"/>
          <w:szCs w:val="24"/>
          <w:lang w:val="en-US"/>
        </w:rPr>
        <w:t>toxicity</w:t>
      </w:r>
      <w:r w:rsidR="000F35E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35E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116]</w:t>
      </w:r>
      <w:r w:rsidR="003B3554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9181689" w14:textId="3C28F898" w:rsidR="00497C8E" w:rsidRPr="00C43CC5" w:rsidRDefault="000F35E7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Methotrexate exerts o</w:t>
      </w:r>
      <w:r w:rsidR="00B6194F" w:rsidRPr="00C43CC5">
        <w:rPr>
          <w:rFonts w:ascii="Book Antiqua" w:hAnsi="Book Antiqua" w:cs="Times New Roman"/>
          <w:sz w:val="24"/>
          <w:szCs w:val="24"/>
          <w:lang w:val="en-US"/>
        </w:rPr>
        <w:t>pposite</w:t>
      </w:r>
      <w:r w:rsidR="006A3B8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6194F" w:rsidRPr="00C43CC5">
        <w:rPr>
          <w:rFonts w:ascii="Book Antiqua" w:hAnsi="Book Antiqua" w:cs="Times New Roman"/>
          <w:sz w:val="24"/>
          <w:szCs w:val="24"/>
          <w:lang w:val="en-US"/>
        </w:rPr>
        <w:t xml:space="preserve">effects </w:t>
      </w:r>
      <w:r w:rsidR="006A3B85" w:rsidRPr="00C43CC5">
        <w:rPr>
          <w:rFonts w:ascii="Book Antiqua" w:hAnsi="Book Antiqua" w:cs="Times New Roman"/>
          <w:sz w:val="24"/>
          <w:szCs w:val="24"/>
          <w:lang w:val="en-US"/>
        </w:rPr>
        <w:t>on cardiovas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>cular risk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psoriatic patients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 xml:space="preserve">. In 1989, </w:t>
      </w:r>
      <w:proofErr w:type="spellStart"/>
      <w:r w:rsidR="008143BA" w:rsidRPr="00C43CC5">
        <w:rPr>
          <w:rFonts w:ascii="Book Antiqua" w:hAnsi="Book Antiqua" w:cs="Times New Roman"/>
          <w:i/>
          <w:sz w:val="24"/>
          <w:szCs w:val="24"/>
          <w:lang w:val="en-US"/>
        </w:rPr>
        <w:t>Refsum</w:t>
      </w:r>
      <w:proofErr w:type="spellEnd"/>
      <w:r w:rsidR="008143BA"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 et </w:t>
      </w:r>
      <w:proofErr w:type="gramStart"/>
      <w:r w:rsidR="006A3B85"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117]</w:t>
      </w:r>
      <w:r w:rsidR="008143BA" w:rsidRPr="00C43CC5">
        <w:rPr>
          <w:rFonts w:ascii="Book Antiqua" w:hAnsi="Book Antiqua" w:cs="Times New Roman"/>
          <w:sz w:val="24"/>
          <w:szCs w:val="24"/>
          <w:lang w:val="en-US"/>
        </w:rPr>
        <w:t xml:space="preserve"> had investigated the effect of methotrexate </w:t>
      </w:r>
      <w:r w:rsidR="006A3B85" w:rsidRPr="00C43CC5">
        <w:rPr>
          <w:rFonts w:ascii="Book Antiqua" w:hAnsi="Book Antiqua" w:cs="Times New Roman"/>
          <w:sz w:val="24"/>
          <w:szCs w:val="24"/>
          <w:lang w:val="en-US"/>
        </w:rPr>
        <w:t>25 mg weekly on plasma homocysteine levels showing a significant and transient increase within 48 h</w:t>
      </w:r>
      <w:r w:rsidR="00770CC7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A3B85" w:rsidRPr="00C43CC5">
        <w:rPr>
          <w:rFonts w:ascii="Book Antiqua" w:hAnsi="Book Antiqua" w:cs="Times New Roman"/>
          <w:sz w:val="24"/>
          <w:szCs w:val="24"/>
          <w:lang w:val="en-US"/>
        </w:rPr>
        <w:t>after administration.</w:t>
      </w:r>
      <w:r w:rsidR="00872E4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EDFFDE5" w14:textId="0A7581AB" w:rsidR="00497C8E" w:rsidRPr="00C43CC5" w:rsidRDefault="00872E4B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Conversely, a lower</w:t>
      </w:r>
      <w:r w:rsidR="005C5A94" w:rsidRPr="00C43CC5">
        <w:rPr>
          <w:rFonts w:ascii="Book Antiqua" w:hAnsi="Book Antiqua" w:cs="Times New Roman"/>
          <w:sz w:val="24"/>
          <w:szCs w:val="24"/>
          <w:lang w:val="en-US"/>
        </w:rPr>
        <w:t xml:space="preserve"> risk of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t>CVD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451E" w:rsidRPr="00C43CC5">
        <w:rPr>
          <w:rFonts w:ascii="Book Antiqua" w:hAnsi="Book Antiqua" w:cs="Times New Roman"/>
          <w:sz w:val="24"/>
          <w:szCs w:val="24"/>
          <w:lang w:val="en-US"/>
        </w:rPr>
        <w:t>had been</w:t>
      </w:r>
      <w:r w:rsidR="005C5A94" w:rsidRPr="00C43CC5">
        <w:rPr>
          <w:rFonts w:ascii="Book Antiqua" w:hAnsi="Book Antiqua" w:cs="Times New Roman"/>
          <w:sz w:val="24"/>
          <w:szCs w:val="24"/>
          <w:lang w:val="en-US"/>
        </w:rPr>
        <w:t xml:space="preserve"> found in psoriatic patient treated with MTX co</w:t>
      </w:r>
      <w:r w:rsidR="00D70570" w:rsidRPr="00C43CC5">
        <w:rPr>
          <w:rFonts w:ascii="Book Antiqua" w:hAnsi="Book Antiqua" w:cs="Times New Roman"/>
          <w:sz w:val="24"/>
          <w:szCs w:val="24"/>
          <w:lang w:val="en-US"/>
        </w:rPr>
        <w:t xml:space="preserve">mpared to patients without </w:t>
      </w:r>
      <w:proofErr w:type="gramStart"/>
      <w:r w:rsidR="00D70570" w:rsidRPr="00C43CC5">
        <w:rPr>
          <w:rFonts w:ascii="Book Antiqua" w:hAnsi="Book Antiqua" w:cs="Times New Roman"/>
          <w:sz w:val="24"/>
          <w:szCs w:val="24"/>
          <w:lang w:val="en-US"/>
        </w:rPr>
        <w:t>MTX</w:t>
      </w:r>
      <w:r w:rsidR="009A3B8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A3B8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118]</w:t>
      </w:r>
      <w:r w:rsidR="00D70570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1BCEC6C" w14:textId="77777777" w:rsidR="00497C8E" w:rsidRPr="00C43CC5" w:rsidRDefault="00461082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Elevated serum levels of cholesterol and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tryglicerides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can occur during treatment with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retinoids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cyclosporine, although no evidence of</w:t>
      </w:r>
      <w:r w:rsidR="009A3B87" w:rsidRPr="00C43CC5">
        <w:rPr>
          <w:rFonts w:ascii="Book Antiqua" w:hAnsi="Book Antiqua" w:cs="Times New Roman"/>
          <w:sz w:val="24"/>
          <w:szCs w:val="24"/>
          <w:lang w:val="en-US"/>
        </w:rPr>
        <w:t xml:space="preserve"> an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increased</w:t>
      </w:r>
      <w:r w:rsidR="009A3B87" w:rsidRPr="00C43CC5">
        <w:rPr>
          <w:rFonts w:ascii="Book Antiqua" w:hAnsi="Book Antiqua" w:cs="Times New Roman"/>
          <w:sz w:val="24"/>
          <w:szCs w:val="24"/>
          <w:lang w:val="en-US"/>
        </w:rPr>
        <w:t xml:space="preserve"> cardiovascular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risk has been stated with long-term used of </w:t>
      </w:r>
      <w:proofErr w:type="spellStart"/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etetrinate</w:t>
      </w:r>
      <w:proofErr w:type="spellEnd"/>
      <w:r w:rsidR="009A3B8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A3B87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118,119]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2ED35321" w14:textId="686929F6" w:rsidR="00497C8E" w:rsidRPr="00C43CC5" w:rsidRDefault="00497C8E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Moreover, 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as demonstrated in a prospective non-randomized study on patients affected by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9B1545" w:rsidRPr="00C43CC5">
        <w:rPr>
          <w:rFonts w:ascii="Book Antiqua" w:hAnsi="Book Antiqua" w:cs="Times New Roman"/>
          <w:sz w:val="24"/>
          <w:szCs w:val="24"/>
          <w:lang w:val="en-US"/>
        </w:rPr>
        <w:t xml:space="preserve">cyclosporine has been associated to a significant elevation of blood pressure </w:t>
      </w:r>
      <w:proofErr w:type="gramStart"/>
      <w:r w:rsidR="009B1545" w:rsidRPr="00C43CC5">
        <w:rPr>
          <w:rFonts w:ascii="Book Antiqua" w:hAnsi="Book Antiqua" w:cs="Times New Roman"/>
          <w:sz w:val="24"/>
          <w:szCs w:val="24"/>
          <w:lang w:val="en-US"/>
        </w:rPr>
        <w:t>values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119]</w:t>
      </w:r>
      <w:r w:rsidR="00F73B8D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BBEEC5B" w14:textId="77777777" w:rsidR="00497C8E" w:rsidRPr="00C43CC5" w:rsidRDefault="00307DAC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TNF-alpha inhibitors, IL12/23 inhibitors and IL-17 inhibitors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 xml:space="preserve"> represent three new classes of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drugs used in moderate to severe psoriasis with a good efficacy and safety profile.</w:t>
      </w:r>
      <w:r w:rsidR="00F950FE" w:rsidRPr="00C43CC5">
        <w:rPr>
          <w:rFonts w:ascii="Book Antiqua" w:hAnsi="Book Antiqua" w:cs="Times New Roman"/>
          <w:sz w:val="24"/>
          <w:szCs w:val="24"/>
          <w:lang w:val="en-US"/>
        </w:rPr>
        <w:t xml:space="preserve"> Among biolo</w:t>
      </w:r>
      <w:r w:rsidR="00A55603" w:rsidRPr="00C43CC5">
        <w:rPr>
          <w:rFonts w:ascii="Book Antiqua" w:hAnsi="Book Antiqua" w:cs="Times New Roman"/>
          <w:sz w:val="24"/>
          <w:szCs w:val="24"/>
          <w:lang w:val="en-US"/>
        </w:rPr>
        <w:t xml:space="preserve">gics, TNF-alpha blockers’ metabolic effect are most widely </w:t>
      </w:r>
      <w:proofErr w:type="gramStart"/>
      <w:r w:rsidR="00A55603" w:rsidRPr="00C43CC5">
        <w:rPr>
          <w:rFonts w:ascii="Book Antiqua" w:hAnsi="Book Antiqua" w:cs="Times New Roman"/>
          <w:sz w:val="24"/>
          <w:szCs w:val="24"/>
          <w:lang w:val="en-US"/>
        </w:rPr>
        <w:t>studied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120,121]</w:t>
      </w:r>
      <w:r w:rsidR="00A55603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0D841EE" w14:textId="5D1C9B2D" w:rsidR="00497C8E" w:rsidRPr="00C43CC5" w:rsidRDefault="002543E7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 cross-sectional study 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had 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evaluated </w:t>
      </w:r>
      <w:proofErr w:type="spellStart"/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>epicardial</w:t>
      </w:r>
      <w:proofErr w:type="spellEnd"/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 fat thickness (EAT), an emerging marker of </w:t>
      </w:r>
      <w:proofErr w:type="spellStart"/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>cardiometabolic</w:t>
      </w:r>
      <w:proofErr w:type="spellEnd"/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 risk,</w:t>
      </w:r>
      <w:r w:rsidR="00732705" w:rsidRPr="00C43CC5">
        <w:rPr>
          <w:rFonts w:ascii="Book Antiqua" w:hAnsi="Book Antiqua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on patients with rheuma</w:t>
      </w:r>
      <w:r w:rsidR="00FB1973" w:rsidRPr="00C43CC5">
        <w:rPr>
          <w:rFonts w:ascii="Book Antiqua" w:hAnsi="Book Antiqua" w:cs="Times New Roman"/>
          <w:sz w:val="24"/>
          <w:szCs w:val="24"/>
          <w:lang w:val="en-US"/>
        </w:rPr>
        <w:t>toid arthritis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 (RA)</w:t>
      </w:r>
      <w:r w:rsidR="00FB197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>treated</w:t>
      </w:r>
      <w:r w:rsidR="00FB1973" w:rsidRPr="00C43CC5">
        <w:rPr>
          <w:rFonts w:ascii="Book Antiqua" w:hAnsi="Book Antiqua" w:cs="Times New Roman"/>
          <w:sz w:val="24"/>
          <w:szCs w:val="24"/>
          <w:lang w:val="en-US"/>
        </w:rPr>
        <w:t xml:space="preserve"> with TNF-alpha inhibitors compared to 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>RA</w:t>
      </w:r>
      <w:r w:rsidR="00FB1973"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patients treated with non-biological disease-modifying anti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>-</w:t>
      </w:r>
      <w:r w:rsidR="00FB1973" w:rsidRPr="00C43CC5">
        <w:rPr>
          <w:rFonts w:ascii="Book Antiqua" w:hAnsi="Book Antiqua" w:cs="Times New Roman"/>
          <w:sz w:val="24"/>
          <w:szCs w:val="24"/>
          <w:lang w:val="en-US"/>
        </w:rPr>
        <w:t>rheumatic drugs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 (DMARDs).</w:t>
      </w:r>
      <w:r w:rsidR="00FB197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1624D" w:rsidRPr="00C43CC5">
        <w:rPr>
          <w:rFonts w:ascii="Book Antiqua" w:hAnsi="Book Antiqua"/>
          <w:sz w:val="24"/>
          <w:szCs w:val="24"/>
          <w:lang w:val="en-US"/>
        </w:rPr>
        <w:t xml:space="preserve">A 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 xml:space="preserve">significantly lower EAT thickness 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>had been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 xml:space="preserve"> detected in patients treated with TNF-</w:t>
      </w:r>
      <w:r w:rsidR="00446F7C" w:rsidRPr="00C43CC5">
        <w:rPr>
          <w:rFonts w:ascii="Book Antiqua" w:hAnsi="Book Antiqua" w:cs="Times New Roman"/>
          <w:sz w:val="24"/>
          <w:szCs w:val="24"/>
          <w:lang w:val="en-US"/>
        </w:rPr>
        <w:t>alpha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 xml:space="preserve"> inhibitors than those treated with DMARDs (8.56 ± 1.90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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mm and 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 xml:space="preserve">9.71 </w:t>
      </w:r>
      <w:r w:rsidR="0091624D" w:rsidRPr="00C43CC5">
        <w:rPr>
          <w:rFonts w:ascii="Book Antiqua" w:hAnsi="Book Antiqua" w:cs="Book Antiqua"/>
          <w:sz w:val="24"/>
          <w:szCs w:val="24"/>
          <w:lang w:val="en-US"/>
        </w:rPr>
        <w:t>±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 xml:space="preserve"> 1.45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91624D" w:rsidRPr="00C43CC5">
        <w:rPr>
          <w:rFonts w:ascii="Book Antiqua" w:hAnsi="Book Antiqua" w:cs="Times New Roman"/>
          <w:sz w:val="24"/>
          <w:szCs w:val="24"/>
          <w:lang w:val="en-US"/>
        </w:rPr>
        <w:t>mm respectively)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[122]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326E5AF" w14:textId="77777777" w:rsidR="00497C8E" w:rsidRPr="00C43CC5" w:rsidRDefault="00907C0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Jókai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43CC5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97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123]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705" w:rsidRPr="00C43CC5">
        <w:rPr>
          <w:rFonts w:ascii="Book Antiqua" w:hAnsi="Book Antiqua" w:cs="Times New Roman"/>
          <w:sz w:val="24"/>
          <w:szCs w:val="24"/>
          <w:lang w:val="en-US"/>
        </w:rPr>
        <w:t xml:space="preserve">had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evaluated the positive effect of TNF-alpha inhibitors on carotid and brachial intima-media thickness in patients with psoriasis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58A0198B" w14:textId="6621829A" w:rsidR="00497C8E" w:rsidRPr="00C43CC5" w:rsidRDefault="009A7933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Although date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are few, TNF-alpha blocker</w:t>
      </w:r>
      <w:r w:rsidR="001119E8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seem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to act on lipid and glucose metabolism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 by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exerting a potenti</w:t>
      </w:r>
      <w:r w:rsidR="00E861F9" w:rsidRPr="00C43CC5">
        <w:rPr>
          <w:rFonts w:ascii="Book Antiqua" w:hAnsi="Book Antiqua" w:cs="Times New Roman"/>
          <w:sz w:val="24"/>
          <w:szCs w:val="24"/>
          <w:lang w:val="en-US"/>
        </w:rPr>
        <w:t>al action on ca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rdiovascular risk factors.</w:t>
      </w:r>
      <w:r w:rsidR="00276D3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It has been evidenced an improvement </w:t>
      </w:r>
      <w:r w:rsidR="000722D5" w:rsidRPr="00C43CC5">
        <w:rPr>
          <w:rFonts w:ascii="Book Antiqua" w:hAnsi="Book Antiqua" w:cs="Times New Roman"/>
          <w:sz w:val="24"/>
          <w:szCs w:val="24"/>
          <w:lang w:val="en-US"/>
        </w:rPr>
        <w:t>of insulin-sensit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i</w:t>
      </w:r>
      <w:r w:rsidR="001119E8" w:rsidRPr="00C43CC5">
        <w:rPr>
          <w:rFonts w:ascii="Book Antiqua" w:hAnsi="Book Antiqua" w:cs="Times New Roman"/>
          <w:sz w:val="24"/>
          <w:szCs w:val="24"/>
          <w:lang w:val="en-US"/>
        </w:rPr>
        <w:t>v</w:t>
      </w:r>
      <w:r w:rsidR="00E861F9" w:rsidRPr="00C43CC5">
        <w:rPr>
          <w:rFonts w:ascii="Book Antiqua" w:hAnsi="Book Antiqua" w:cs="Times New Roman"/>
          <w:sz w:val="24"/>
          <w:szCs w:val="24"/>
          <w:lang w:val="en-US"/>
        </w:rPr>
        <w:t>it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y in psoriatic patients treated with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Etanercept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Infliximab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124,125]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5387F47A" w14:textId="77777777" w:rsidR="00497C8E" w:rsidRPr="00C43CC5" w:rsidRDefault="001119E8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Conversely, long-term use of TNF-alpha inhibitors in patients with rheumatoid arthritis seem not influence insulin resistance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t>parameters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126]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15CCEF4" w14:textId="25E19C5C" w:rsidR="00497C8E" w:rsidRPr="00C43CC5" w:rsidRDefault="00F67C44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As concern lipid profile, a</w:t>
      </w:r>
      <w:r w:rsidR="00BC1269" w:rsidRPr="00C43CC5">
        <w:rPr>
          <w:rFonts w:ascii="Book Antiqua" w:hAnsi="Book Antiqua" w:cs="Times New Roman"/>
          <w:sz w:val="24"/>
          <w:szCs w:val="24"/>
          <w:lang w:val="en-US"/>
        </w:rPr>
        <w:t xml:space="preserve">lthough no statistically significant, raised values of total cholesterol, LDL-C and triglycerides </w:t>
      </w:r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had been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 xml:space="preserve"> found after 24 </w:t>
      </w:r>
      <w:proofErr w:type="spellStart"/>
      <w:r w:rsidR="001C47B3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BC1269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treatment with </w:t>
      </w:r>
      <w:proofErr w:type="spellStart"/>
      <w:r w:rsidR="00BC1269" w:rsidRPr="00C43CC5">
        <w:rPr>
          <w:rFonts w:ascii="Book Antiqua" w:hAnsi="Book Antiqua" w:cs="Times New Roman"/>
          <w:sz w:val="24"/>
          <w:szCs w:val="24"/>
          <w:lang w:val="en-US"/>
        </w:rPr>
        <w:t>Etanercept</w:t>
      </w:r>
      <w:proofErr w:type="spellEnd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psoriatic </w:t>
      </w:r>
      <w:proofErr w:type="gram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patient</w:t>
      </w:r>
      <w:r w:rsidR="001C7699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127]</w:t>
      </w:r>
      <w:r w:rsidR="00BC1269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99F1176" w14:textId="77777777" w:rsidR="00497C8E" w:rsidRPr="00C43CC5" w:rsidRDefault="00A3612B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Adipocytokines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’ levels and fat distribution had been assessed in patients with 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RA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and ankylosing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spondilitis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during long-term treatment with TNF-alpha blockers. A fat mass gain with a tendency to visceral fat accumulation, a reduction of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serum levels and no significant modification in leptin, total adiponectin and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visfatin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serum levels had been </w:t>
      </w:r>
      <w:proofErr w:type="gramStart"/>
      <w:r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evidenced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128]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Another recent study had focused on the influence of TNF-alpha inhibitors on serum levels of </w:t>
      </w:r>
      <w:proofErr w:type="spell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adypocitokines</w:t>
      </w:r>
      <w:proofErr w:type="spellEnd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showing a partial rebalancing between pro- and anti-inflammatory </w:t>
      </w:r>
      <w:proofErr w:type="spell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adypocitokines</w:t>
      </w:r>
      <w:proofErr w:type="spellEnd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after 24 </w:t>
      </w:r>
      <w:proofErr w:type="spell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w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k</w:t>
      </w:r>
      <w:proofErr w:type="spellEnd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of anti-TNF-alpha treatment with a reduction of leptin, </w:t>
      </w:r>
      <w:proofErr w:type="spell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visfatin</w:t>
      </w:r>
      <w:proofErr w:type="spellEnd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resistin</w:t>
      </w:r>
      <w:proofErr w:type="spellEnd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a mild adiponectin </w:t>
      </w:r>
      <w:proofErr w:type="gramStart"/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>increase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76]</w:t>
      </w:r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C313417" w14:textId="77777777" w:rsidR="00497C8E" w:rsidRPr="00C43CC5" w:rsidRDefault="00B61994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As regards body weight, </w:t>
      </w:r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 xml:space="preserve">a body weight increment has been identified after six-months treatment with </w:t>
      </w:r>
      <w:proofErr w:type="spellStart"/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>Etanercept</w:t>
      </w:r>
      <w:proofErr w:type="spellEnd"/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 xml:space="preserve"> compared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to psoriatic patie</w:t>
      </w:r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t</w:t>
      </w:r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 xml:space="preserve">s in treatment with </w:t>
      </w:r>
      <w:proofErr w:type="gramStart"/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>methotrexate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129]</w:t>
      </w:r>
      <w:r w:rsidR="00B85FFD" w:rsidRPr="00C43CC5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4A04E72" w14:textId="09179182" w:rsidR="00497C8E" w:rsidRPr="00C43CC5" w:rsidRDefault="00D11C8E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These data had been confirmed by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Campanati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33BA">
        <w:rPr>
          <w:rFonts w:ascii="Book Antiqua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4433BA">
        <w:rPr>
          <w:rFonts w:ascii="Book Antiqua" w:hAnsi="Book Antiqua" w:cs="Times New Roman"/>
          <w:i/>
          <w:sz w:val="24"/>
          <w:szCs w:val="24"/>
          <w:lang w:val="en-US"/>
        </w:rPr>
        <w:t>al</w:t>
      </w:r>
      <w:r w:rsidR="004433B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B31AE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24</w:t>
      </w:r>
      <w:r w:rsidR="004433BA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who showed</w:t>
      </w:r>
      <w:r w:rsidR="00B61994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22D5" w:rsidRPr="00C43CC5">
        <w:rPr>
          <w:rFonts w:ascii="Book Antiqua" w:hAnsi="Book Antiqua" w:cs="Times New Roman"/>
          <w:sz w:val="24"/>
          <w:szCs w:val="24"/>
          <w:lang w:val="en-US"/>
        </w:rPr>
        <w:t xml:space="preserve">a waist-hip-ratio and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0722D5" w:rsidRPr="00C43CC5">
        <w:rPr>
          <w:rFonts w:ascii="Book Antiqua" w:hAnsi="Book Antiqua" w:cs="Times New Roman"/>
          <w:sz w:val="24"/>
          <w:szCs w:val="24"/>
          <w:lang w:val="en-US"/>
        </w:rPr>
        <w:t>BMI increase 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uring treatment with </w:t>
      </w:r>
      <w:proofErr w:type="spellStart"/>
      <w:r w:rsidRPr="00C43CC5">
        <w:rPr>
          <w:rFonts w:ascii="Book Antiqua" w:hAnsi="Book Antiqua" w:cs="Times New Roman"/>
          <w:sz w:val="24"/>
          <w:szCs w:val="24"/>
          <w:lang w:val="en-US"/>
        </w:rPr>
        <w:t>Etanercept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. The authors documented a possible preventive effect of </w:t>
      </w:r>
      <w:proofErr w:type="spellStart"/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>Etanercept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on liver fibrosis, evidencing a </w:t>
      </w:r>
      <w:r w:rsidR="00CE676A" w:rsidRPr="00C43CC5">
        <w:rPr>
          <w:rFonts w:ascii="Book Antiqua" w:hAnsi="Book Antiqua" w:cs="Times New Roman"/>
          <w:sz w:val="24"/>
          <w:szCs w:val="24"/>
          <w:lang w:val="en-US"/>
        </w:rPr>
        <w:t>significant reduction of AST/ALT ratio and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 an</w:t>
      </w:r>
      <w:r w:rsidR="00CE676A" w:rsidRPr="00C43CC5">
        <w:rPr>
          <w:rFonts w:ascii="Book Antiqua" w:hAnsi="Book Antiqua" w:cs="Times New Roman"/>
          <w:sz w:val="24"/>
          <w:szCs w:val="24"/>
          <w:lang w:val="en-US"/>
        </w:rPr>
        <w:t xml:space="preserve"> improvement of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insulin-sensitivity parameters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>. These elements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confirm</w:t>
      </w:r>
      <w:r w:rsidR="006E4C51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E676A" w:rsidRPr="00C43CC5">
        <w:rPr>
          <w:rFonts w:ascii="Book Antiqua" w:hAnsi="Book Antiqua" w:cs="Times New Roman"/>
          <w:sz w:val="24"/>
          <w:szCs w:val="24"/>
          <w:lang w:val="en-US"/>
        </w:rPr>
        <w:t xml:space="preserve">strong relation between the alteration of glucose metabolism and </w:t>
      </w:r>
      <w:proofErr w:type="gramStart"/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NAFLD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B31AE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24</w:t>
      </w:r>
      <w:r w:rsidR="006E4C51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9E41172" w14:textId="736E6EC0" w:rsidR="00497C8E" w:rsidRPr="00C43CC5" w:rsidRDefault="00B61994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Although further larger studies are needed to confirm these data, this hypothetic preventive role may</w:t>
      </w:r>
      <w:r w:rsidR="00CE676A" w:rsidRPr="00C43CC5">
        <w:rPr>
          <w:rFonts w:ascii="Book Antiqua" w:hAnsi="Book Antiqua" w:cs="Times New Roman"/>
          <w:sz w:val="24"/>
          <w:szCs w:val="24"/>
          <w:lang w:val="en-US"/>
        </w:rPr>
        <w:t xml:space="preserve"> be linked to</w:t>
      </w:r>
      <w:r w:rsidR="000936BE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TNF-alpha inhibitors’</w:t>
      </w:r>
      <w:r w:rsidR="000936BE" w:rsidRPr="00C43CC5">
        <w:rPr>
          <w:rFonts w:ascii="Book Antiqua" w:hAnsi="Book Antiqua" w:cs="Times New Roman"/>
          <w:sz w:val="24"/>
          <w:szCs w:val="24"/>
          <w:lang w:val="en-US"/>
        </w:rPr>
        <w:t xml:space="preserve"> anti-inflammatory properties and action on glucose </w:t>
      </w:r>
      <w:proofErr w:type="gramStart"/>
      <w:r w:rsidR="000936BE" w:rsidRPr="00C43CC5">
        <w:rPr>
          <w:rFonts w:ascii="Book Antiqua" w:hAnsi="Book Antiqua" w:cs="Times New Roman"/>
          <w:sz w:val="24"/>
          <w:szCs w:val="24"/>
          <w:lang w:val="en-US"/>
        </w:rPr>
        <w:t>homeostasis</w:t>
      </w:r>
      <w:r w:rsidR="00613B7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B31AE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24</w:t>
      </w:r>
      <w:r w:rsidR="00613B7B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936BE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936B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</w:p>
    <w:p w14:paraId="44E539F6" w14:textId="1B480361" w:rsidR="0052069C" w:rsidRPr="00C43CC5" w:rsidRDefault="007A69ED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D11C8E" w:rsidRPr="00C43CC5">
        <w:rPr>
          <w:rFonts w:ascii="Book Antiqua" w:hAnsi="Book Antiqua" w:cs="Times New Roman"/>
          <w:sz w:val="24"/>
          <w:szCs w:val="24"/>
          <w:lang w:val="en-US"/>
        </w:rPr>
        <w:t>favorable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effect of TNF-alpha blockers on the risk of MI has been </w:t>
      </w:r>
      <w:r w:rsidR="00D11C8E" w:rsidRPr="00C43CC5">
        <w:rPr>
          <w:rFonts w:ascii="Book Antiqua" w:hAnsi="Book Antiqua" w:cs="Times New Roman"/>
          <w:sz w:val="24"/>
          <w:szCs w:val="24"/>
          <w:lang w:val="en-US"/>
        </w:rPr>
        <w:t>identified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6618CA" w:rsidRPr="00C43CC5">
        <w:rPr>
          <w:rFonts w:ascii="Book Antiqua" w:hAnsi="Book Antiqua" w:cs="Times New Roman"/>
          <w:sz w:val="24"/>
          <w:szCs w:val="24"/>
          <w:lang w:val="en-US"/>
        </w:rPr>
        <w:t xml:space="preserve">a retrospective study </w:t>
      </w:r>
      <w:r w:rsidR="00D11C8E" w:rsidRPr="00C43CC5">
        <w:rPr>
          <w:rFonts w:ascii="Book Antiqua" w:hAnsi="Book Antiqua" w:cs="Times New Roman"/>
          <w:sz w:val="24"/>
          <w:szCs w:val="24"/>
          <w:lang w:val="en-US"/>
        </w:rPr>
        <w:t>monitoring</w:t>
      </w:r>
      <w:r w:rsidR="006618CA"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</w:t>
      </w:r>
      <w:r w:rsidR="00D11C8E" w:rsidRPr="00C43CC5">
        <w:rPr>
          <w:rFonts w:ascii="Book Antiqua" w:hAnsi="Book Antiqua" w:cs="Times New Roman"/>
          <w:sz w:val="24"/>
          <w:szCs w:val="24"/>
          <w:lang w:val="en-US"/>
        </w:rPr>
        <w:t xml:space="preserve">nts affected by only psoriasis, by 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only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613B7B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618CA" w:rsidRPr="00C43CC5">
        <w:rPr>
          <w:rFonts w:ascii="Book Antiqua" w:hAnsi="Book Antiqua" w:cs="Times New Roman"/>
          <w:sz w:val="24"/>
          <w:szCs w:val="24"/>
          <w:lang w:val="en-US"/>
        </w:rPr>
        <w:t xml:space="preserve">patients affected by both psoriasis and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Patients with only psoriasis had a significant 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MI risk reduction (HR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 0.26; 95%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CI</w:t>
      </w:r>
      <w:r w:rsidR="00497C8E" w:rsidRPr="00C43CC5">
        <w:rPr>
          <w:rFonts w:ascii="Book Antiqua" w:hAnsi="Book Antiqua" w:cs="Times New Roman"/>
          <w:sz w:val="24"/>
          <w:szCs w:val="24"/>
          <w:lang w:val="en-US" w:eastAsia="zh-CN"/>
        </w:rPr>
        <w:t>: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0.12-0.56) </w:t>
      </w:r>
      <w:r w:rsidR="00D11C8E" w:rsidRPr="00C43CC5">
        <w:rPr>
          <w:rFonts w:ascii="Book Antiqua" w:hAnsi="Book Antiqua" w:cs="Times New Roman"/>
          <w:sz w:val="24"/>
          <w:szCs w:val="24"/>
          <w:lang w:val="en-US"/>
        </w:rPr>
        <w:t>whereas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non-significant </w:t>
      </w:r>
      <w:r w:rsidR="00D11C8E" w:rsidRPr="00C43CC5">
        <w:rPr>
          <w:rFonts w:ascii="Book Antiqua" w:hAnsi="Book Antiqua" w:cs="Times New Roman"/>
          <w:sz w:val="24"/>
          <w:szCs w:val="24"/>
          <w:lang w:val="en-US"/>
        </w:rPr>
        <w:t>MI risk reduction had been detected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 those with</w:t>
      </w:r>
      <w:r w:rsidR="00613B7B" w:rsidRPr="00C43CC5">
        <w:rPr>
          <w:rFonts w:ascii="Book Antiqua" w:hAnsi="Book Antiqua" w:cs="Times New Roman"/>
          <w:sz w:val="24"/>
          <w:szCs w:val="24"/>
          <w:lang w:val="en-US"/>
        </w:rPr>
        <w:t xml:space="preserve"> only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proofErr w:type="spellEnd"/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47B3">
        <w:rPr>
          <w:rFonts w:ascii="Book Antiqua" w:hAnsi="Book Antiqua" w:cs="Times New Roman"/>
          <w:sz w:val="24"/>
          <w:szCs w:val="24"/>
          <w:lang w:val="en-US"/>
        </w:rPr>
        <w:t>(HR, 0.86; 95%CI</w:t>
      </w:r>
      <w:r w:rsidR="001C47B3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52069C" w:rsidRPr="00C43CC5">
        <w:rPr>
          <w:rFonts w:ascii="Book Antiqua" w:hAnsi="Book Antiqua" w:cs="Times New Roman"/>
          <w:sz w:val="24"/>
          <w:szCs w:val="24"/>
          <w:lang w:val="en-US"/>
        </w:rPr>
        <w:t xml:space="preserve"> 0.28-2.70)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52069C" w:rsidRPr="00C43CC5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those with both psoriasis and </w:t>
      </w:r>
      <w:proofErr w:type="spellStart"/>
      <w:r w:rsidR="00903255" w:rsidRPr="00C43CC5">
        <w:rPr>
          <w:rFonts w:ascii="Book Antiqua" w:hAnsi="Book Antiqua" w:cs="Times New Roman"/>
          <w:sz w:val="24"/>
          <w:szCs w:val="24"/>
          <w:lang w:val="en-US"/>
        </w:rPr>
        <w:t>PsA</w:t>
      </w:r>
      <w:r w:rsidR="0052069C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spellEnd"/>
      <w:r w:rsidR="00A55603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duration of TNF-alpha inhibitors’ treatment did no</w:t>
      </w:r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 xml:space="preserve">t seem influence the risk of </w:t>
      </w:r>
      <w:proofErr w:type="gramStart"/>
      <w:r w:rsidR="00497C8E" w:rsidRPr="00C43CC5">
        <w:rPr>
          <w:rFonts w:ascii="Book Antiqua" w:hAnsi="Book Antiqua" w:cs="Times New Roman"/>
          <w:sz w:val="24"/>
          <w:szCs w:val="24"/>
          <w:lang w:val="en-US"/>
        </w:rPr>
        <w:t>MI</w:t>
      </w:r>
      <w:r w:rsidR="00D11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1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13</w:t>
      </w:r>
      <w:r w:rsidR="002B31AE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0</w:t>
      </w:r>
      <w:r w:rsidR="00A55603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,13</w:t>
      </w:r>
      <w:r w:rsidR="002B31AE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1</w:t>
      </w:r>
      <w:r w:rsidR="00D11C8E" w:rsidRPr="00C43CC5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13B7B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E4739D6" w14:textId="77777777" w:rsidR="00497C8E" w:rsidRPr="00C43CC5" w:rsidRDefault="00497C8E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3526F9C7" w14:textId="58F2534E" w:rsidR="0097583F" w:rsidRPr="00C43CC5" w:rsidRDefault="00497C8E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b/>
          <w:sz w:val="24"/>
          <w:szCs w:val="24"/>
          <w:lang w:val="en-US"/>
        </w:rPr>
        <w:t>CONCLUSION</w:t>
      </w:r>
    </w:p>
    <w:p w14:paraId="459E9382" w14:textId="61898C21" w:rsidR="00497C8E" w:rsidRPr="00C43CC5" w:rsidRDefault="00CA059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Psoriasis is a complex and already partially unknown disease whose skin manifestations represent only the edge of an iceberg</w:t>
      </w:r>
      <w:r w:rsidR="009E6798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which is widely 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>submerged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unknown. 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>Psoriasis and psoriasis-related comorbidities significantly impact on patient’s health and quality of life</w:t>
      </w:r>
      <w:r w:rsidR="004D0D73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 xml:space="preserve"> negatively interfer</w:t>
      </w:r>
      <w:r w:rsidR="004D0D73" w:rsidRPr="00C43CC5">
        <w:rPr>
          <w:rFonts w:ascii="Book Antiqua" w:hAnsi="Book Antiqua" w:cs="Times New Roman"/>
          <w:sz w:val="24"/>
          <w:szCs w:val="24"/>
          <w:lang w:val="en-US"/>
        </w:rPr>
        <w:t>e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 xml:space="preserve"> in physical-psychic well-being with important repercussion in working daily life. As </w:t>
      </w:r>
      <w:r w:rsidR="004D0D73" w:rsidRPr="00C43CC5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>multi-organ pathology, psoriasis</w:t>
      </w:r>
      <w:r w:rsidR="000771A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>needs of</w:t>
      </w:r>
      <w:r w:rsidR="000771A3" w:rsidRPr="00C43CC5">
        <w:rPr>
          <w:rFonts w:ascii="Book Antiqua" w:hAnsi="Book Antiqua" w:cs="Times New Roman"/>
          <w:sz w:val="24"/>
          <w:szCs w:val="24"/>
          <w:lang w:val="en-US"/>
        </w:rPr>
        <w:t xml:space="preserve"> a multidisciplinary approach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c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linician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should </w:t>
      </w:r>
      <w:r w:rsidR="004D0D73" w:rsidRPr="00C43CC5">
        <w:rPr>
          <w:rFonts w:ascii="Book Antiqua" w:hAnsi="Book Antiqua" w:cs="Times New Roman"/>
          <w:sz w:val="24"/>
          <w:szCs w:val="24"/>
          <w:lang w:val="en-US"/>
        </w:rPr>
        <w:t>evaluate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this </w:t>
      </w:r>
      <w:r w:rsidR="004D0D73" w:rsidRPr="00C43CC5">
        <w:rPr>
          <w:rFonts w:ascii="Book Antiqua" w:hAnsi="Book Antiqua" w:cs="Times New Roman"/>
          <w:sz w:val="24"/>
          <w:szCs w:val="24"/>
          <w:lang w:val="en-US"/>
        </w:rPr>
        <w:t>holistic vision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in order to promptly identify and manage </w:t>
      </w:r>
      <w:r w:rsidR="00740BA5" w:rsidRPr="00C43CC5">
        <w:rPr>
          <w:rFonts w:ascii="Book Antiqua" w:hAnsi="Book Antiqua" w:cs="Times New Roman"/>
          <w:sz w:val="24"/>
          <w:szCs w:val="24"/>
          <w:lang w:val="en-US"/>
        </w:rPr>
        <w:t>psoriasis-related comorbidities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 xml:space="preserve"> influencing</w:t>
      </w:r>
      <w:r w:rsidR="00740BA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6DD4" w:rsidRPr="00C43CC5">
        <w:rPr>
          <w:rFonts w:ascii="Book Antiqua" w:hAnsi="Book Antiqua" w:cs="Times New Roman"/>
          <w:sz w:val="24"/>
          <w:szCs w:val="24"/>
          <w:lang w:val="en-US"/>
        </w:rPr>
        <w:t>patients’</w:t>
      </w:r>
      <w:r w:rsidR="0044128F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40BA5" w:rsidRPr="00C43CC5">
        <w:rPr>
          <w:rFonts w:ascii="Book Antiqua" w:hAnsi="Book Antiqua" w:cs="Times New Roman"/>
          <w:sz w:val="24"/>
          <w:szCs w:val="24"/>
          <w:lang w:val="en-US"/>
        </w:rPr>
        <w:t>morbidity and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40BA5" w:rsidRPr="00C43CC5">
        <w:rPr>
          <w:rFonts w:ascii="Book Antiqua" w:hAnsi="Book Antiqua" w:cs="Times New Roman"/>
          <w:sz w:val="24"/>
          <w:szCs w:val="24"/>
          <w:lang w:val="en-US"/>
        </w:rPr>
        <w:t>mortality.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 The underlying inflammatory process is the </w:t>
      </w:r>
      <w:proofErr w:type="spellStart"/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>lait</w:t>
      </w:r>
      <w:proofErr w:type="spellEnd"/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 motif 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>shared by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 psoriasis, NAFLD and </w:t>
      </w:r>
      <w:r w:rsidR="00C43CC5" w:rsidRPr="00C43CC5">
        <w:rPr>
          <w:rFonts w:ascii="Book Antiqua" w:hAnsi="Book Antiqua" w:cs="Times New Roman"/>
          <w:sz w:val="24"/>
          <w:szCs w:val="24"/>
          <w:lang w:val="en-US"/>
        </w:rPr>
        <w:lastRenderedPageBreak/>
        <w:t>CVD</w:t>
      </w:r>
      <w:r w:rsidR="00460AAC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460AAC" w:rsidRPr="00C43CC5">
        <w:rPr>
          <w:rFonts w:ascii="Book Antiqua" w:hAnsi="Book Antiqua" w:cs="Times New Roman"/>
          <w:sz w:val="24"/>
          <w:szCs w:val="24"/>
          <w:lang w:val="en-US"/>
        </w:rPr>
        <w:t>o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>verlap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>s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 xml:space="preserve">both 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 xml:space="preserve">common 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genetic predisposition and </w:t>
      </w:r>
      <w:r w:rsidR="00460AAC" w:rsidRPr="00C43CC5">
        <w:rPr>
          <w:rFonts w:ascii="Book Antiqua" w:hAnsi="Book Antiqua" w:cs="Times New Roman"/>
          <w:sz w:val="24"/>
          <w:szCs w:val="24"/>
          <w:lang w:val="en-US"/>
        </w:rPr>
        <w:t>modifiable</w:t>
      </w:r>
      <w:r w:rsidR="00843B65" w:rsidRPr="00C43CC5">
        <w:rPr>
          <w:rFonts w:ascii="Book Antiqua" w:hAnsi="Book Antiqua" w:cs="Times New Roman"/>
          <w:sz w:val="24"/>
          <w:szCs w:val="24"/>
          <w:lang w:val="en-US"/>
        </w:rPr>
        <w:t xml:space="preserve"> risk factor</w:t>
      </w:r>
      <w:r w:rsidR="00460AAC" w:rsidRPr="00C43CC5">
        <w:rPr>
          <w:rFonts w:ascii="Book Antiqua" w:hAnsi="Book Antiqua" w:cs="Times New Roman"/>
          <w:sz w:val="24"/>
          <w:szCs w:val="24"/>
          <w:lang w:val="en-US"/>
        </w:rPr>
        <w:t>s, as sedentary lifestyle</w:t>
      </w:r>
      <w:r w:rsidR="000771A3" w:rsidRPr="00C43CC5">
        <w:rPr>
          <w:rFonts w:ascii="Book Antiqua" w:hAnsi="Book Antiqua" w:cs="Times New Roman"/>
          <w:sz w:val="24"/>
          <w:szCs w:val="24"/>
          <w:lang w:val="en-US"/>
        </w:rPr>
        <w:t>,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60AAC" w:rsidRPr="00C43CC5">
        <w:rPr>
          <w:rFonts w:ascii="Book Antiqua" w:hAnsi="Book Antiqua" w:cs="Times New Roman"/>
          <w:sz w:val="24"/>
          <w:szCs w:val="24"/>
          <w:lang w:val="en-US"/>
        </w:rPr>
        <w:t>smoking</w:t>
      </w:r>
      <w:r w:rsidR="000771A3" w:rsidRPr="00C43CC5">
        <w:rPr>
          <w:rFonts w:ascii="Book Antiqua" w:hAnsi="Book Antiqua" w:cs="Times New Roman"/>
          <w:sz w:val="24"/>
          <w:szCs w:val="24"/>
          <w:lang w:val="en-US"/>
        </w:rPr>
        <w:t xml:space="preserve"> and alcohol consu</w:t>
      </w:r>
      <w:r w:rsidR="005067E1" w:rsidRPr="00C43CC5">
        <w:rPr>
          <w:rFonts w:ascii="Book Antiqua" w:hAnsi="Book Antiqua" w:cs="Times New Roman"/>
          <w:sz w:val="24"/>
          <w:szCs w:val="24"/>
          <w:lang w:val="en-US"/>
        </w:rPr>
        <w:t>m</w:t>
      </w:r>
      <w:r w:rsidR="000771A3" w:rsidRPr="00C43CC5">
        <w:rPr>
          <w:rFonts w:ascii="Book Antiqua" w:hAnsi="Book Antiqua" w:cs="Times New Roman"/>
          <w:sz w:val="24"/>
          <w:szCs w:val="24"/>
          <w:lang w:val="en-US"/>
        </w:rPr>
        <w:t>ption</w:t>
      </w:r>
      <w:r w:rsidR="00460AAC" w:rsidRPr="00C43CC5">
        <w:rPr>
          <w:rFonts w:ascii="Book Antiqua" w:hAnsi="Book Antiqua" w:cs="Times New Roman"/>
          <w:sz w:val="24"/>
          <w:szCs w:val="24"/>
          <w:lang w:val="en-US"/>
        </w:rPr>
        <w:t>.</w:t>
      </w:r>
      <w:r w:rsidR="000771A3" w:rsidRPr="00C43CC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06DACF68" w14:textId="6F8DA91B" w:rsidR="00460AAC" w:rsidRPr="00C43CC5" w:rsidRDefault="005067E1" w:rsidP="001C47B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3CC5">
        <w:rPr>
          <w:rFonts w:ascii="Book Antiqua" w:hAnsi="Book Antiqua" w:cs="Times New Roman"/>
          <w:sz w:val="24"/>
          <w:szCs w:val="24"/>
          <w:lang w:val="en-US"/>
        </w:rPr>
        <w:t>Therefore, the therapeutic strategy for psoriasis should be multifaceted and should specifically tailor outcome tools and disease-related items by a patient-based evaluation and by selectively verifying the risk/benefit of each single therapeutic option.</w:t>
      </w:r>
    </w:p>
    <w:p w14:paraId="4324DF8B" w14:textId="77777777" w:rsidR="0044128F" w:rsidRPr="00C43CC5" w:rsidRDefault="0044128F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902372A" w14:textId="77777777" w:rsidR="00497C8E" w:rsidRPr="00C43CC5" w:rsidRDefault="00497C8E" w:rsidP="00C43C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43CC5">
        <w:rPr>
          <w:rFonts w:ascii="Book Antiqua" w:hAnsi="Book Antiqua"/>
          <w:b/>
          <w:sz w:val="24"/>
          <w:szCs w:val="24"/>
        </w:rPr>
        <w:br w:type="page"/>
      </w:r>
    </w:p>
    <w:p w14:paraId="7B145191" w14:textId="4E9A0BE6" w:rsidR="00DE6C07" w:rsidRPr="002B31AE" w:rsidRDefault="00497C8E" w:rsidP="002B31AE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B31AE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0B1F0CA7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Griffiths CE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Barker JN.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Pathogenesis and clinical features of psoriasis.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Lancet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2007;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370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263-271 [PMID: 17658397]</w:t>
      </w:r>
    </w:p>
    <w:p w14:paraId="41351180" w14:textId="5F6921F3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Boehncke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WH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Boehncke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More than skin-deep: the many dimensions of the psoriatic disease.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Swiss Med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Wkly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w13968 [PMID: 24764145 DOI: 10.4414/smw.2014.13968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BED2322" w14:textId="76F6140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Orciani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Gorbi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Regoli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Di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Primio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Effect of biologic therapies targeting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tumour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necrosis factor-α on cutaneous mesenchymal stem cells in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68-76 [PMID: 22356229 DOI: 10.1111/j.1365-2133.2012.10900.x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3699BB4" w14:textId="7C2E74A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Ryan 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Kirby B. Psoriasis is a systemic disease with multiple cardiovascular and metabolic comorbidities.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: 41-55 [PMID: 25412782 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DOI: 10.1016/j.det.2014.09.004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58725C0" w14:textId="5993FA0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Ni 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Chiu MW. Psoriasis and comorbidities: links and risks.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Cosmet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Investig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119-132 [PMID: 24790463 DOI: 10.2147/CCID.S44843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CC01D06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Sales R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Torres T. Psoriasis and metabolic syndrome.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Dermatovenerol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Croat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169-174 [PMID: 25230056]</w:t>
      </w:r>
    </w:p>
    <w:p w14:paraId="21266D10" w14:textId="0D406CB5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Non-alcoholic fatty liver disease and psoriasis: So far, so near.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315-326 [PMID: 25848461 DOI: 10.4254/wjh.v7.i3.315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5A32B848" w14:textId="6FC53E5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Zhang 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Zhang C, Zhang Y, Tang F, Li H, Zhang Q, Lin H, Wu S, Liu Y,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Xue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F. Metabolic syndrome and its components as predictors of nonalcoholic fatty liver disease in a northern urban Han Chinese population: a prospective cohort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Atherosclerosis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240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144-148 [PMID: 25785362 DOI: 10.1016/j.atherosclerosis.2015.02.049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6D48835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Kotronen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Yki-Järvinen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H. Fatty liver: a novel component of the metabolic syndrome.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Arterioscler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Vasc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2008;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27-38 [PMID: 17690317]</w:t>
      </w:r>
    </w:p>
    <w:p w14:paraId="027A423C" w14:textId="0C37AE7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Ozturk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Uygun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Guler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Demirci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Ozdemir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Cakir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Sakin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YS,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Turker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Sari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Demirbas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Karsl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ı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o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Saglam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Nonalcoholic fatty liver disease is an independent risk factor for atherosclerosis in young adult men.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Atherosclerosis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240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380-386 [PMID: 25875390 DOI: 10.1016/j.atherosclerosis.2015.04.009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74B9745" w14:textId="06A7C8D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Chung GE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Choi SY, Kim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Kwak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MS, Park HE, Kim MK,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Yim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JY.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Nonalcoholic fatty liver disease as a risk factor of arterial stiffness measured by the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cardioankle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vascular index.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Medicine </w:t>
      </w:r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(Baltimore)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e654 [PMID: 25816034 DOI: 10.1097/MD.0000000000000654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9F6F0A3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12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Gisondi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Tessari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Conti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Piaserico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Schianchi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Peserico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Giannetti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Girolomoni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G. Prevalence of metabolic syndrome in patients with psoriasis: a hospital-based case-control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2007;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68-73 [PMID: 17553036]</w:t>
      </w:r>
    </w:p>
    <w:p w14:paraId="317A5B08" w14:textId="258A262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13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Armstrong AW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Harskamp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CT, Armstrong EJ. Psoriasis and metabolic syndrome: a systematic review and meta-analysis of observational studies.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654-662 [PMID: 23360868 DOI: 10.1016/j.jaad.2012.08.015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E031620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Ford 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Giles WH, Dietz WH. Prevalence of the metabolic syndrome among US adults: findings from the third National Health and Nutrition Examination Survey.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JAMA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356-359 [PMID: 11790215]</w:t>
      </w:r>
    </w:p>
    <w:p w14:paraId="1774A9C3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Hu 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Qiao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Q,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Tuomilehto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Balkau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Borch-Johnsen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Pyorala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K. Prevalence of the metabolic syndrome and its relation to all-cause and cardiovascular mortality in nondiabetic European men and women.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Arch Intern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1066-1076 [PMID: 15159263]</w:t>
      </w:r>
    </w:p>
    <w:p w14:paraId="71A15309" w14:textId="69A984E3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Zindanc</w:t>
      </w:r>
      <w:r w:rsidRPr="002B31AE">
        <w:rPr>
          <w:rFonts w:ascii="Book Antiqua" w:eastAsia="MS Mincho" w:hAnsi="Book Antiqua" w:cs="MS Mincho"/>
          <w:b/>
          <w:bCs/>
          <w:sz w:val="24"/>
          <w:szCs w:val="24"/>
          <w:lang w:val="en-US" w:eastAsia="zh-CN"/>
        </w:rPr>
        <w:t>ı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Albayrak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O, Kavala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Kocaturk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Can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Sudogan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Koç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Prevalence of metabolic syndrome in patients with psoriasis.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ScientificWorldJournal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312463 [PMID: 22654590 DOI: 10.1100/2012/312463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54FB7F1F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Mallbris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Ritchlin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CT,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Ståhle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Metabolic disorders in patients with psoriasis and psoriatic arthritis.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Rheumatol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355-363 [PMID: 16973109]</w:t>
      </w:r>
    </w:p>
    <w:p w14:paraId="4F48B608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Neimann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Shin DB, Wang X, Margolis DJ,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Troxel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Gelfand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JM. Prevalence of cardiovascular risk factors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829-835 [PMID: 17052489]</w:t>
      </w:r>
    </w:p>
    <w:p w14:paraId="337C2EB8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19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Sommer DM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Jenisch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Suchan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Christophers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Weichenthal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Increased prevalence of the metabolic syndrome in patients with moderate to severe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321-328 [PMID: 17021763]</w:t>
      </w:r>
    </w:p>
    <w:p w14:paraId="3E190C34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20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Adams LA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Angulo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Lindor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KD.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Nonalcoholic fatty liver disease.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CMAJ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172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899-905 [PMID: 15795412]</w:t>
      </w:r>
    </w:p>
    <w:p w14:paraId="61F60C0B" w14:textId="0D00D993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Roberts KK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Cochet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AE, Lamb PB, Brown PJ,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Battafarano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DF, Brunt EM, Harrison SA.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The prevalence of NAFLD and NASH among patients with psoriasis in a tertiary care dermatology and rheumatology clinic.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293-300 [PMID: 25521607 DOI: 10.1111/apt.13042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738E414" w14:textId="5BD17633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22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van der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Voort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EA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Koehler EM,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Dowlatshahi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Hofman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Stricker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BH, Janssen HL, Schouten JN,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Nijsten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T. Psoriasis is independently associated with nonalcoholic fatty liver 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disease in patients 55 years old or older: Results from a population-based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517-524 [PMID: 24373781 DOI: 10.1016/j.jaad.2013.10.044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C92A431" w14:textId="46A29C7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23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Candia R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Ruiz A, Torres-Robles R, Chávez-Tapia N, Méndez-Sánchez 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Arrese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Risk of non-alcoholic fatty liver disease in patients with psoriasis: a systematic review and meta-analysis.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656-662 [PMID: 25418531 DOI: 10.1111/jdv.12847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0B1A5DF" w14:textId="6FD8903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24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Di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Sario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Damiani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Sandroni L, Rosa L, Benedetti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The effect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etanercept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on hepatic fibrosis risk in patients with non-alcoholic fatty liver disease, metabolic syndrome, and psoriasis.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839-846 [PMID: 23065020 DOI: 10.1007/s00535-012-0678-9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7A352D15" w14:textId="3E525C0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Lee YA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Kang SG, Song SW, Rho JS, Kim EK.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Association between metabolic syndrome, smoking status and coronary artery calcification.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PLoS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One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e0122430 [PMID: 25816100 DOI: 10.1371/journal.pone.0122430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50F6CFF" w14:textId="0F64481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26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Cohen JB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Cohen DL.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Cardiovascular and renal effects of weight reduction in obesity and the metabolic syndrome.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Hypertens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34 [PMID: 25833456 DOI: 10.1007/s11906-015-0544-2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BD561E8" w14:textId="3ABAD14A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27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Vliet-Ostaptchouk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JV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Nuotio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Slagter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SN, Doiron D, Fischer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Foco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Gaye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Gögele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Heier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Hiekkalinna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Joensuu A, Newby C, Pang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Partinen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Reischl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Schwienbacher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Tammesoo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Swertz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MA, Burton P, Ferretti V, Fortier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Giepmans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Harris JR,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Hillege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HL, Holmen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Jula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Kootstra-Ros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Kvaløy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Holmen TL,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Männistö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Metspalu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Midthjell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Murtagh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MJ, Peters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Pramstaller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Saaristo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Salomaa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Stolk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Uusitupa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van der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Harst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van der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Klauw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Waldenberger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Perola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Wolffenbuttel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BH. The prevalence of metabolic syndrome and metabolically healthy obesity in Europe: a collaborative analysis of ten large cohort studies.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BMC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Endocr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Disord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 [PMID: 24484869 DOI: 10.1186/1472-6823-14-9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419D101" w14:textId="27CEDDBB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Gutmark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-Little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Shah KN. Obesity and the metabolic syndrome in pediatric psoriasis.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FB5F09">
        <w:rPr>
          <w:rFonts w:ascii="Book Antiqua" w:hAnsi="Book Antiqua" w:cs="宋体" w:hint="eastAsia"/>
          <w:sz w:val="24"/>
          <w:szCs w:val="24"/>
          <w:lang w:val="en-US" w:eastAsia="zh-CN"/>
        </w:rPr>
        <w:t>2015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305-315 [PMID: 25889131 DOI: 10.1016/j.clindermatol.2014.12.006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D73F764" w14:textId="4311661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Danielsen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Wilsgaard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Olsen AO,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Eggen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AE, Olsen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Cassano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Furberg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AS. Elevated odds of metabolic syndrome in psoriasis: a population-based study of age and sex differences.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172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419-427 [PMID: 25059341 DOI: 10.1111/bjd.13288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74E6A3F9" w14:textId="461D106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Carrascosa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Rocamora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Fernandez-Torres RM, Jimenez-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Puya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Moreno JC,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Coll-Puigserver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N, Fonseca E. Obesity and psoriasis: inflammatory nature of obesity, 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relationship between psoriasis and obesity, and therapeutic implications.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Actas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Dermosifiliogr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FB5F09">
        <w:rPr>
          <w:rFonts w:ascii="Book Antiqua" w:hAnsi="Book Antiqua" w:cs="宋体" w:hint="eastAsia"/>
          <w:sz w:val="24"/>
          <w:szCs w:val="24"/>
          <w:lang w:val="en-US" w:eastAsia="zh-CN"/>
        </w:rPr>
        <w:t>2014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31-44 [PMID: 23177976 DOI: 10.1016/j.ad.2012.08.003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F2D6FD5" w14:textId="23503AB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31 </w:t>
      </w:r>
      <w:proofErr w:type="gram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</w:t>
      </w:r>
      <w:proofErr w:type="gram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Schupp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CW, Armstrong EJ, Armstrong AW. Psoriasis and dyslipidemia: a population-based study analyzing the National Health and Nutrition Examination Survey (NHANES).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1109-1112 [PMID: 23909936 DOI: 10.1111/jdv.12232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D281945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Ferretti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Taus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Simonetti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Dousset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Valdiguie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Curatola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Bossi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G. Lipoprotein peroxidation in adult psoriatic patients.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Suppl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(</w:t>
      </w:r>
      <w:proofErr w:type="spellStart"/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Stockh</w:t>
      </w:r>
      <w:proofErr w:type="spellEnd"/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)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1994;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186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38-40 [PMID: 8073834]</w:t>
      </w:r>
    </w:p>
    <w:p w14:paraId="265E2C35" w14:textId="37EC605D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Driessen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RJ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Boezeman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JB, Van De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Kerkhof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PC, De Jong EM. Cardiovascular risk factors in high-need psoriasis patients and its implications for biological therapies.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Dermatolog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Treat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42-47 [PMID: 18649164 DOI: 10.1080/09546630802225702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5D2B351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Cohen AD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Gilutz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Henkin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Zahger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Shapiro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Bonneh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DY, Vardy DA.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Psoriasis and the metabolic syndrome.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2007;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87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506-509 [PMID: 17989888]</w:t>
      </w:r>
    </w:p>
    <w:p w14:paraId="7F35D787" w14:textId="75A0D9A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Al-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Mutairi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Al-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Farag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Al-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Mutairi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Al-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Shiltawy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Comorbidities associated with psoriasis: an experience from the Middle East.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146-155 [PMID: 20175849 DOI: 10.1111/j.1346-8138.2009.00777.x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F9A6395" w14:textId="2A7FA2A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Langan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Seminara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NM, Shin DB,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Troxel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AB, Kimmel SE, Mehta NN, Margolis DJ,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Gelfand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JM. Prevalence of metabolic syndrome in patients with psoriasis: a population-based study in the United Kingdom.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Invest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556-562 [PMID: 22113483 DOI: 10.1038/jid.2011.365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70EB299C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37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Aguilar 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Fernandez ML. Hypercholesterolemia induces adipose dysfunction in conditions of obesity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nonobesity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Adv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497-502 [PMID: 25469381]</w:t>
      </w:r>
    </w:p>
    <w:p w14:paraId="08A847C0" w14:textId="1045E42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Gelfand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Mehta NN,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Langan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SM. Psoriasis and cardiovascular risk: strength in numbers, part II.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Invest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2011;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1007-1010 [PMID: 21494241 DOI: 10.1038/jid.2011.32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AD550D0" w14:textId="0F8F29F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39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Torres 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Bettencourt N. Psoriasis: the visible killer.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Rev Port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95-99 [PMID: 24525359 DOI: 10.1016/j.repc.2013.06.017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48A2104" w14:textId="7CBB8130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Maradit-Kremers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Icen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Ernste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Dierkhising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RA, McEvoy MT. Disease severity and therapy as predictors of cardiovascular risk in psoriasis: a population-based cohort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336-343 [PMID: 22339785 DOI: 10.1111/j.1468-3083.2011.04071.x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2216E0B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41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Gelfand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Neimann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AL, Shin DB, Wang X, Margolis DJ,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Troxel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AB. Risk of myocardial infarction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JAMA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1735-1741 [PMID: 17032986]</w:t>
      </w:r>
    </w:p>
    <w:p w14:paraId="378782CC" w14:textId="0E5BC51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Brauchli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YB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Jick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Miret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Meier CR. Psoriasis and risk of incident myocardial infarction, stroke or transient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ischaemic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attack: an inception cohort study with a nested case-control analysis.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1048-1056 [PMID: 19210501 DOI: 10.1111/j.1365-2133.2008.09020.x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4B1AE0A" w14:textId="335A95E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43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 WQ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Han JL, Manson JE,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Rimm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Rexrode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Curhan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GC, Qureshi AA. Psoriasis and risk of nonfatal cardiovascular disease in U.S. women: a cohort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811-818 [PMID: 22175820 DOI: 10.1111/j.1365-2133.2011.10774.x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F6E9EFC" w14:textId="7CBDC170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44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Ernste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FC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Sánchez-Menéndez M, Wilton KM,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Crowson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CS, Matteson EL,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Maradit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Kremers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H. Cardiovascular risk profile at the onset of psoriatic arthritis: a population-based cohort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Arthritis Care Res </w:t>
      </w:r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(Hoboken)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1015-1021 [PMID: 25581120 DOI: 10.1002/acr.22536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1D5EBDC" w14:textId="640BCFA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45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Favarato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Mease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Gonçalves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Gonçalves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Saad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Sampaio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-Barros PD,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Goldenstein-Schainberg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C. Hypertension and diabetes significantly enhance the risk of cardiovascular disease in patients with psoriatic arthritis.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Rheumatol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FB5F09">
        <w:rPr>
          <w:rFonts w:ascii="Book Antiqua" w:hAnsi="Book Antiqua" w:cs="宋体" w:hint="eastAsia"/>
          <w:sz w:val="24"/>
          <w:szCs w:val="24"/>
          <w:lang w:val="en-US" w:eastAsia="zh-CN"/>
        </w:rPr>
        <w:t>2014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182-187 [PMID: 24480317]</w:t>
      </w:r>
    </w:p>
    <w:p w14:paraId="26C6273F" w14:textId="691BA2B6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Yiu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KH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Yeung CK, Zhao CT, Chan JC, Siu CW, Tam S, Wong CS, Yan GH, Yue WS,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Khong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PL, Chan HH,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Tse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HF. Prevalence and extent of subclinical atherosclerosis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J Intern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273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273-282 [PMID: 23003220 DOI: 10.1111/joim.12002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ADC6AF0" w14:textId="398293FA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Balci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DD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Balci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Karazincir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Ucar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Iyigun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Yalcin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Seyfeli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Inandi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Egilmez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E. Increased carotid artery intima-media thickness and impaired endothelial function in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1-6 [PMID: 18702627 DOI: 10.1111/j.1468-3083.2008.02936.x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4FF44DE" w14:textId="2EF5049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Mintz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GS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Intravascular imaging of coronary calcification and its clinical implications.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JACC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Cardiovasc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Imaging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461-471 [PMID: 25882575 DOI: 10.1016/j.jcmg.2015.02.003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001BDA9" w14:textId="7DC7E2CD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49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Seremet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Genc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Tastan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Akyildiz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ZI,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Nazli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Ozcelik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Afsar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Solak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Emren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V. Are all patients with psoriasis at increased risk for coronary artery disease?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355-361 [PMID: 25428719 DOI: 10.1111/ijd.12673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7DD5BB08" w14:textId="683FF2B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Staniak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HL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Bittencourt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MS, de Souza Santos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Sharovsky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Sabbag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Goulart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Lotufo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Benseñor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IM. Association between psoriasis and coronary calcium score.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lastRenderedPageBreak/>
        <w:t>Atherosclerosis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237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847-852 [PMID: 25463132 DOI: 10.1016/j.atherosclerosis.2014.11.004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B751C6B" w14:textId="3079A0D5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51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Mahiques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-Santos 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Soriano-Navarro CJ, Perez-Pastor G, Tomas-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Cabedo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Pitarch-Bort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Valcuende-Cavero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F. Psoriasis and ischemic coronary artery disease.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Actas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Dermosifiliogr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112-116 [PMID: 25304822 DOI: 10.1016/j.ad.2014.08.002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6CFE7C0" w14:textId="58F37580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Gullu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Caliskan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Dursun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Ciftci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Guven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Muderrisoglu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H. Impaired coronary microvascular function and its association with disease duration and inflammation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Echocardiography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912-918 [PMID: 23488894 DOI: 10.1111/echo.12156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0FA710B" w14:textId="16915EFD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Ikonomidis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Makavos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Papadavid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Varoudi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Andreadou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Gravanis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Theodoropoulos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Pavlidis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Triantafyllidi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Parissis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Paraskevaidis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I, Rigopoulos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Lekakis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J. Similarities in coronary function and myocardial deformation between psoriasis and coronary artery disease: the role of oxidative stress and inflammation.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Can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287-295 [PMID: 25660150 DOI: 10.1016/j.cjca.2014.11.002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72CF60A0" w14:textId="2BD7045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Lee SJ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Lee DG, Lim DS, Hong S, Park JS.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Difference in the prognostic significance of N-terminal pro-B-type natriuretic peptide between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cardioembolic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noncardioembolic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ischemic strokes.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Dis Markers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597570 [PMID: 25834300 DOI: 10.1155/2015/597570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8BACBB8" w14:textId="4447176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55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Pietrzak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Bartosinska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Blaszczyk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Chodorowska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Brzozowski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Hercogova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Donica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Lotti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T. Increased serum level of N-terminal Pro-B-type natriuretic peptide as a possible biomarker of cardiovascular risk in psoriatic patients.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1010-1014 [PMID: 24735175 DOI: 10.1111/jdv</w:t>
      </w:r>
      <w:r w:rsidR="001604DA">
        <w:rPr>
          <w:rFonts w:ascii="Book Antiqua" w:hAnsi="Book Antiqua" w:cs="宋体" w:hint="eastAsia"/>
          <w:sz w:val="24"/>
          <w:szCs w:val="24"/>
          <w:lang w:val="en-US" w:eastAsia="zh-CN"/>
        </w:rPr>
        <w:t>.</w:t>
      </w:r>
      <w:r w:rsidR="007B15D2" w:rsidRPr="007B15D2">
        <w:rPr>
          <w:rFonts w:ascii="Book Antiqua" w:hAnsi="Book Antiqua" w:cs="宋体"/>
          <w:sz w:val="24"/>
          <w:szCs w:val="24"/>
          <w:lang w:val="en-US" w:eastAsia="zh-CN"/>
        </w:rPr>
        <w:t>12528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51261368" w14:textId="34294FD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Biyik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Narin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Bozok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Ergene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O. Echocardiographic and clinical abnormalities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Med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FB5F09">
        <w:rPr>
          <w:rFonts w:ascii="Book Antiqua" w:hAnsi="Book Antiqua" w:cs="宋体" w:hint="eastAsia"/>
          <w:sz w:val="24"/>
          <w:szCs w:val="24"/>
          <w:lang w:val="en-US" w:eastAsia="zh-CN"/>
        </w:rPr>
        <w:t>2006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632-639 [PMID: 17294995]</w:t>
      </w:r>
    </w:p>
    <w:p w14:paraId="3CC35426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Bilgiç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Ö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Alt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ı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nyazar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Baran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Ünlü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Serum homocysteine, asymmetric dimethyl arginine (ADMA) and other arginine-NO pathway metabolite levels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307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439-444 [PMID: 25708188]</w:t>
      </w:r>
    </w:p>
    <w:p w14:paraId="2C8007B4" w14:textId="08150BC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Giannoni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Consales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Giuliodori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Postacchini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Liberati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Azzaretto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Vichi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Guanciarossa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Homocysteine plasma levels in psoriasis patients: our experience and review of the literature.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1781-1785 [PMID: 25809089 DOI: 10.1111/jdv.13023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6B44C52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59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Erturan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Köro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Adilo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Ceyhan AM,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Akkaya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VB, Tamer 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ş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PY,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Korkmaz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Ersoy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Kilinç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O. Evaluation of serum sCD40L and homocysteine levels with 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subclinical atherosclerosis indicators in patients with psoriasis: a pilot study.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503-509 [PMID: 24673360]</w:t>
      </w:r>
    </w:p>
    <w:p w14:paraId="0DE0CE05" w14:textId="603308E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Erfan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Guzel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Alpsoy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Rifaioglu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EN, Kaya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Kucukyalc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ı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Topcu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Kulac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Serum YKL-40: a potential biomarker for psoriasis or endothelial dysfunction in psoriasis?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Cell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Biochem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400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207-212 [PMID: 25421412 DOI: 10.1007/s11010-014-2277-y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44C3C55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61 </w:t>
      </w:r>
      <w:proofErr w:type="spellStart"/>
      <w:r w:rsidRPr="002B31AE">
        <w:rPr>
          <w:rFonts w:ascii="Book Antiqua" w:eastAsia="MS Mincho" w:hAnsi="Book Antiqua" w:cs="MS Mincho"/>
          <w:b/>
          <w:bCs/>
          <w:sz w:val="24"/>
          <w:szCs w:val="24"/>
          <w:lang w:val="en-US" w:eastAsia="zh-CN"/>
        </w:rPr>
        <w:t>Ł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ata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Gisterek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Matkowski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Szelachowska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Kornafel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J. [The importance of determining the prognostic marker YKL-40 in serum and tissues].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Pol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Merkur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Lekarski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505-508 [PMID: 20642115]</w:t>
      </w:r>
    </w:p>
    <w:p w14:paraId="7BB34A4A" w14:textId="3FDB5F1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62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Ahmed SF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Attia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Saad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Sharara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Fawzy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El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Nahrery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EM.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Serum YKL-40 in psoriasis with and without arthritis; correlation with disease activity and high-resolution power Doppler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ultrasonographic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joint findings.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682-688 [PMID: 25087779 DOI: 10.1111/jdv.12653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835E8AD" w14:textId="7B32DA5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63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Armstrong AW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Harskamp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CT, Armstrong EJ. The association between psoriasis and hypertension: a systematic review and meta-analysis of observational studies.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Hypertens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433-</w:t>
      </w:r>
      <w:r w:rsidR="00107844">
        <w:rPr>
          <w:rFonts w:ascii="Book Antiqua" w:hAnsi="Book Antiqua" w:cs="宋体" w:hint="eastAsia"/>
          <w:sz w:val="24"/>
          <w:szCs w:val="24"/>
          <w:lang w:val="en-US" w:eastAsia="zh-CN"/>
        </w:rPr>
        <w:t>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42; discussion 442-</w:t>
      </w:r>
      <w:r w:rsidR="00107844">
        <w:rPr>
          <w:rFonts w:ascii="Book Antiqua" w:hAnsi="Book Antiqua" w:cs="宋体" w:hint="eastAsia"/>
          <w:sz w:val="24"/>
          <w:szCs w:val="24"/>
          <w:lang w:val="en-US" w:eastAsia="zh-CN"/>
        </w:rPr>
        <w:t>44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3 [PMID: 23249828 DOI: 10.1097/HJH.0b013e32835bcce1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72C0EFD" w14:textId="13D3052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Zhang Z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Li G, Liu T. Psoriasis and risk of atrial fibrillation.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185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301-303 [PMID: 25828669 DOI: 10.1016/j.ijcard.2015.03.149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047C718" w14:textId="790C816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65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Ahlehoff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O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Gislason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Jørgensen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CH,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Lindhardsen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Charlot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Olesen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Abildstrøm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SZ,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Skov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Torp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-Pedersen C, Hansen PR. Psoriasis and risk of atrial fibrillation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ischaemic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stroke: a Danish Nationwide Cohort Study.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2054-2064 [PMID: 21840930 DOI: 10.1093/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eurheartj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>/ehr285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CADACA0" w14:textId="4CFF8A9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66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Armstrong AW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Azizi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Wu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Harskamp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CT, Farrow J, Johnson MA,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Klem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Anderson D, Armstrong EJ.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Psoriasis, electrocardiographic characteristics, and incidence of atrial fibrillation.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305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891-897 [PMID: 24166719 DOI: 10.1007/s00403-013-1419-5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DC445D9" w14:textId="6B0363EA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Santarelli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Pozzi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Molinelli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Minnetti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Brisigotti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Procaccini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Emanuelli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Involvement of the oral cavity in psoriasis: results of a clinical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172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282-285 [PMID: 25078556 DOI: 10.1111/bjd.13201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DB879DD" w14:textId="68EE518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Kouris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Pistiki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Katoulis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Georgitsi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Giatrakou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Papadavid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Netea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Stavrianeas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Giamarellos-Bourboulis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EJ. </w:t>
      </w:r>
      <w:proofErr w:type="spellStart"/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Proinflammatory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cytokine responses in patients 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>with psoriasis.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Cytokine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Netw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107844">
        <w:rPr>
          <w:rFonts w:ascii="Book Antiqua" w:hAnsi="Book Antiqua" w:cs="宋体" w:hint="eastAsia"/>
          <w:sz w:val="24"/>
          <w:szCs w:val="24"/>
          <w:lang w:val="en-US" w:eastAsia="zh-CN"/>
        </w:rPr>
        <w:t>2014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63-68 [PMID: 25679113 DOI: 10.1684/ecn.2014.0358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927D992" w14:textId="080F420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69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Boehncke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Boehncke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WH. 'Upgrading' psoriasis responsibly.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710-711 [PMID: 25040560 DOI: 10.1111/exd.12494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8D2780D" w14:textId="57DDE04B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Mrowietz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U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Steinz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Gerdes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S. Psoriasis: to treat or to manage?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705-709 [PMID: 24815425 DOI: 10.1111/exd.12437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D54658A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Hansson GK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Inflammation, atherosclerosis, and coronary artery disease.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352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1685-1695 [PMID: 15843671]</w:t>
      </w:r>
    </w:p>
    <w:p w14:paraId="19C8184E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72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Nilsson 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Hansson GK, Shah PK. Immunomodulation of atherosclerosis: implications for vaccine development.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Arterioscler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Vasc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18-28 [PMID: 15514204]</w:t>
      </w:r>
    </w:p>
    <w:p w14:paraId="2C593284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73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Hansson GK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Libby P. The immune response in atherosclerosis: a double-edged sword.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Nat Rev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508-519 [PMID: 16778830]</w:t>
      </w:r>
    </w:p>
    <w:p w14:paraId="74F3C50C" w14:textId="753C113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74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Flammer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Ruschitzka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F. Psoriasis and atherosclerosis: two plaques, one syndrome?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1989-1991 [PMID: 22108835 DOI: 10.1093/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eurheartj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>/ehr425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6DB480F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Kershaw EE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Flier JS.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Adipose tissue as an endocrine organ.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Endocrinol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89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2548-2556 [PMID: 15181022]</w:t>
      </w:r>
    </w:p>
    <w:p w14:paraId="65683419" w14:textId="2E032CD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Giuliodori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Marra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Bonfigli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Testa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Serum levels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adipocytokines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in psoriasis patients receiving tumor necrosis factor-α inhibitors: results of a retrospective analysis.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839-845 [PMID: 25877149 DOI: 10.1111/ijd.12706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9A39C50" w14:textId="58A4CCEE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Pietrzak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Zalewska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Chodorowska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Krasowska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Michalak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-Stoma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Nockowski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Osemlak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Paszkowski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Roliński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JM.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Cytokines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anticytokines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in psoriasis.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Chim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2008;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394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7-21 [PMID: 18445484 DOI: 10.1016/j.cca.2008.04.005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4B0A538" w14:textId="2747DC0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78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Hui 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Xu A, Bo Yang H, Lam KS.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Obesity as the common soil of non-alcoholic fatty liver disease and diabetes: Role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adipokines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Diabetes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Investig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413-425 [PMID: 24843689 DOI: 10.1111/jdi.12093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7BF2E5C" w14:textId="0FAC9480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79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Zhang Y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Yang X,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Bian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Wu P, Xing S, Xu G, Li W, Chi J, Ouyang C, Zheng T, Wu D, Zhang Y, Li Y, Jin S. TNF-α promotes early atherosclerosis by increasing transcytosis of LDL across endothelial cells: crosstalk between NF-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κB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and PPAR-γ.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Cell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85-94 [PMID: 24594319 DOI: 10.1016/j.yjmcc.2014.02.012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C62512C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80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Gottlieb AB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Dann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Menter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Psoriasis and the metabolic syndrome.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Drugs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2008;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563-572 [PMID: 18561588]</w:t>
      </w:r>
    </w:p>
    <w:p w14:paraId="32D0BEFB" w14:textId="546A1F9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81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Foster AM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Baliwag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Chen CS, Guzman AM, Stoll SW,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Gudjonsson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JE, Ward NL, Johnston A. IL-36 promotes myeloid cell infiltration, activation, and inflammatory activity in skin.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192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6053-6061 [PMID: 24829417 DOI: 10.4049/jimmunol.1301481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D3B6D4B" w14:textId="5FD6EFD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82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Matsuura 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Atzeni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Sarzi-Puttini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Turiel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Lopez LR,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Nurmohamed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MT. Is atherosclerosis an autoimmune disease?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BMC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47 [PMID: 24642015 DOI: 10.1186/1741-7015-12-47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BDC7C03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Cie</w:t>
      </w:r>
      <w:r w:rsidRPr="002B31AE">
        <w:rPr>
          <w:rFonts w:ascii="Book Antiqua" w:eastAsia="MS Mincho" w:hAnsi="Book Antiqua" w:cs="MS Mincho"/>
          <w:b/>
          <w:bCs/>
          <w:sz w:val="24"/>
          <w:szCs w:val="24"/>
          <w:lang w:val="en-US" w:eastAsia="zh-CN"/>
        </w:rPr>
        <w:t>ś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lak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Wojtczak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Cie</w:t>
      </w:r>
      <w:r w:rsidRPr="002B31AE">
        <w:rPr>
          <w:rFonts w:ascii="Book Antiqua" w:eastAsia="MS Mincho" w:hAnsi="Book Antiqua" w:cs="MS Mincho"/>
          <w:sz w:val="24"/>
          <w:szCs w:val="24"/>
          <w:lang w:val="en-US" w:eastAsia="zh-CN"/>
        </w:rPr>
        <w:t>ś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lak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Role of pro-inflammatory cytokines of pancreatic islets and prospects of elaboration of new methods for the diabetes treatment.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Biochim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Pol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15-21 [PMID: 25781159]</w:t>
      </w:r>
    </w:p>
    <w:p w14:paraId="148E478C" w14:textId="52603D0D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Wang Y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Chen J, Zhao Y,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Geng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Song F, Chen HD. Psoriasis is associated with increased levels of serum leptin.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2008;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1134-1135 [PMID: 18294316 DOI: 10.1111/j.1365-2133.2008.08456.x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15B9223" w14:textId="5E38746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Pearce SG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Thosani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NC, Pan JJ.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Noninvasive biomarkers for the diagnosis of steatohepatitis and advanced fibrosis in NAFLD.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Biomark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 [PMID: 24252302 DOI: 10.1186/2050-7771-1-7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1021F1C" w14:textId="0A13F25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86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DeMarco VG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Aroor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AR, Sowers JR.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The pathophysiology of hypertension in patients with obesity.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Nat Rev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Endocrinol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364-376 [PMID: 24732974 DOI: 10.1038/nrendo.2014.44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9703934" w14:textId="6693DD0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Adya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Tan BK,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Randeva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HS.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Differential effects of leptin and adiponectin in endothelial angiogenesis.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J Diabetes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648239 [PMID: 25650072 DOI: 10.1155/2015/648239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14F7D66" w14:textId="33E7823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Nalini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Karthick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Shirin V, Manohar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Malathi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R. "Role of the adipocyte hormone leptin in cardiovascular diseases - a study from Chennai based Population".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Thromb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12 [PMID: 25762868 DOI: 10.1186/s12959-015-0042-4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18A6F0C" w14:textId="3E12AA8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89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Chiu CZ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Wang BW,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Shyu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KG.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Molecular regulation of the expression of leptin by hypoxia in human coronary artery smooth muscle cells.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Biomed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 [PMID: 25573199 DOI: 10.1186/s12929-014-0109-8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6D2F3A8" w14:textId="5435F82B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90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Muse 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Feldman DI,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Blaha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Dardari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ZA, Blumenthal RS,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Budoff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MJ, Nasir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Criqui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MH, Cushman M, McClelland RL, Allison MA.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The association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resistin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with cardiovascular disease in the Multi-Ethnic Study of Atherosclerosis.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Atherosclerosis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239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101-108 [PMID: 25585029 DOI: 10.1016/j.atherosclerosis.2014.12.044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5DA34C6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91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Ronti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Lupattelli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Mannarino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E. The endocrine function of adipose tissue: an update.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Endocrinol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(</w:t>
      </w:r>
      <w:proofErr w:type="spellStart"/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Oxf</w:t>
      </w:r>
      <w:proofErr w:type="spellEnd"/>
      <w:r w:rsidRPr="002B31AE">
        <w:rPr>
          <w:rFonts w:ascii="Book Antiqua" w:hAnsi="Book Antiqua" w:cs="宋体"/>
          <w:iCs/>
          <w:sz w:val="24"/>
          <w:szCs w:val="24"/>
          <w:lang w:val="en-US" w:eastAsia="zh-CN"/>
        </w:rPr>
        <w:t>)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355-365 [PMID: 16584505]</w:t>
      </w:r>
    </w:p>
    <w:p w14:paraId="1F274103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92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Kong Q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Xia M, Liang R, Li L, Cu X, Sun Z, Hu J. Increased serum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visfatin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as a risk factor for atherosclerosis in patients with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ischaemic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cerebrovascular disease.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Singapore Med 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383-387 [PMID: 25091888]</w:t>
      </w:r>
    </w:p>
    <w:p w14:paraId="3FF5C298" w14:textId="58E53D7A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Mazaherioun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Hosseinzadeh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-Attar MJ, Janani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Vasheghani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Farahani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Rezvan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Karbaschian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Hossein-Nezhad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Elevated serum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visfatin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levels in patients with acute myocardial infarction.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Arch Iran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688-692 [PMID: 23102245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52370507" w14:textId="722E8A3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94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Golden JB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McCormick TS, Ward NL.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IL-17 in psoriasis: implications for therapy and cardiovascular co-morbidities.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Cytokine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195-201 [PMID: 23562549 DOI: 10.1016/j.cyto.2013.03.013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3C8C625" w14:textId="3FDCA5EE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Zhang 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Yang XQ, Cheng J, Hui RS,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Gao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TW. Increased Th17 cells are accompanied by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FoxP3(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+)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Treg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cell accumulation and correlated with psoriasis disease severity.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108-117 [PMID: 20006553 DOI: 10.1016/j.clim.2009.11.008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86642CB" w14:textId="53A6E4E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Kagami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Rizzo HL, Lee JJ,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Koguchi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Y, Blauvelt A. Circulating Th17, Th22, and Th1 cells are increased in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Invest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1373-1383 [PMID: 20032993 DOI: 10.1038/jid.2009.399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61D5F48" w14:textId="2364A12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Erbel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Akhavanpoor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Okuyucu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Wangler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Dietz A, Zhao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Stellos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Little KM,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Lasitschka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Doesch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Hakimi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Dengler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TJ, Giese T, Blessing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Katus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Gleissner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CA. IL-17A influences essential functions of the monocyte/macrophage lineage and is involved in advanced murine and human atherosclerosis.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193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4344-4355 [PMID: 25261478 DOI: 10.4049/jimmunol.1400181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FDD1876" w14:textId="45D05F4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98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Tang Y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Bian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Z, Zhao L, Liu Y, Liang S, Wang Q, Han X, Peng Y, Chen X, Shen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Qiu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Li Z, Ma X. Interleukin-17 exacerbates hepatic steatosis and inflammation in non-alcoholic fatty liver disease.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2011;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281-290 [PMID: 21985374 DOI: 10.1111/j.1365-2249.2011.04471.x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0002F67" w14:textId="19B9BA4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99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Goteri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Simonetti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Giuliodori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Giuliano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Sabato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Stramazzotti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Gulini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Dusi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De Blasio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Fabris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Angiogenesis in psoriatic skin and its modifications after administration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etanercept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: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videocapillaroscopic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histological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immunohistochemical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evaluation.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Immunopathol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107844">
        <w:rPr>
          <w:rFonts w:ascii="Book Antiqua" w:hAnsi="Book Antiqua" w:cs="宋体" w:hint="eastAsia"/>
          <w:sz w:val="24"/>
          <w:szCs w:val="24"/>
          <w:lang w:val="en-US" w:eastAsia="zh-CN"/>
        </w:rPr>
        <w:t>2009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371-377 [PMID: 19505391]</w:t>
      </w:r>
    </w:p>
    <w:p w14:paraId="22272F4D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100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Smith GA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Fearnley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GW, Harrison MA, Tomlinson DC,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Wheatcroft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Ponnambalam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S. Vascular endothelial growth factors: multitasking functionality in metabolism, health and disease.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Inherit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Dis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753-763 [PMID: 25868665]</w:t>
      </w:r>
    </w:p>
    <w:p w14:paraId="544E6F3F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101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 W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Man XY, Chen JQ, Zhou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SQ, Zheng M. Targeting VEGF/VEGFR in the treatment of psoriasis.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Discov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97-104 [PMID: 25227750]</w:t>
      </w:r>
    </w:p>
    <w:p w14:paraId="600E9615" w14:textId="774F54A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Coulon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Francque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Colle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Verrijken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Blomme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Heindryckx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De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Munter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Prawitt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Caron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Staels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Van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Vlierberghe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H, Van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Geerts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Evaluation of inflammatory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angiogenic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factors in patients with non-alcoholic fatty liver disease.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Cytokine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442-449 [PMID: 22658783 DOI: 10.1016/j.cyto.2012.05.001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2AA0876F" w14:textId="749734EB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Coulon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Heindryckx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Geerts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Van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Steenkiste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Colle I, Van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Vlierberghe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H. Angiogenesis in chronic liver disease and its complications.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2011;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146-162 [PMID: 21073649 DOI: 10.1111/j.1478-3231.2010.02369.x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B788510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104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Skulachev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VP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Role of uncoupled and non-coupled oxidations in maintenance of safely low levels of oxygen and its one-electron reductants.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Q Rev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Biophys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1996;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169-202 [PMID: 8870073]</w:t>
      </w:r>
    </w:p>
    <w:p w14:paraId="0995AB8E" w14:textId="1C45C438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105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Murphy MP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How mitochondria produce reactive oxygen species.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Biochem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417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1-13 [PMID: 19061483 DOI: 10.1042/BJ20081386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DE31A10" w14:textId="03DA278B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106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Zhou Q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Mrowietz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Rostami-Yazdi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M. Oxidative stress in the pathogenesis of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Free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Radic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891-905 [PMID: 19577640 DOI: 10.1016/j.freeradbiomed.2009.06.033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C6BA97D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Nemati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Khodarahmi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Sadeghi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Ebrahimi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Rezaei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Vaisi-Raygani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Antioxidant status in patients with psoriasis.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Cell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Biochem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Funct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268-273 [PMID: 24895696]</w:t>
      </w:r>
    </w:p>
    <w:p w14:paraId="6951D36F" w14:textId="1D6138E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108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Ferretti 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Bacchetti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Simonetti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Liberati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Correlation between lipoprotein(a) and lipid peroxidation in psoriasis: role of the enzyme paraoxonase-1.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204-207 [PMID: 21790517 DOI: 10.1111/j.1365-2133.2011.10539.x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3293DEB" w14:textId="52923E6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109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Emre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Metin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Demirseren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Kilic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Isikoglu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Erel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The relationship between oxidative stress, smoking and the clinical severity of psoriasis.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e370-e375 [PMID: 23004342 DOI: 10.1111/j.1468-3083.2012.04700.x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03905C2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110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Rocha-Pereira 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Santos-Silva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Rebelo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Figueiredo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Quintanilha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Teixeira F.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Dislipidemia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and oxidative stress in mild and in severe psoriasis as a risk for cardiovascular disease.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Chim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2001;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303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33-39 [PMID: 11163020]</w:t>
      </w:r>
    </w:p>
    <w:p w14:paraId="069ED5D3" w14:textId="22F1A1CA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111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Gentric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Maillet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V, Paradis V,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Couton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L'Hermitte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Panasyuk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Fromenty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Celton-Morizur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Desdouets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C. Oxidative stress promotes pathologic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polyploidization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in 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nonalcoholic fatty liver disease.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Invest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981-992 [PMID: 25621497 DOI: 10.1172/JCI73957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67DAAD0" w14:textId="4F30D37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112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Gradinaru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Borsa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Ionescu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Prada GI. Oxidized LDL and NO synthesis-Biomarkers of endothelial dysfunction and ageing.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Mech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Ageing Dev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101-113 [PMID: 25804383 DOI: 10.1016/j.mad.2015.03.003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E0EB903" w14:textId="0B2B7D3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Perrotta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Aquila S.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The role of oxidative stress and autophagy in atherosclerosis.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Oxid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Med Cell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Longev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130315 [PMID: 25866599 DOI: 10.1155/2015/130315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5DCA4EC" w14:textId="155769EF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114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Grine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Dejager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Libert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Vandenbroucke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RE.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An inflammatory triangle in psoriasis: TNF, type I IFNs and IL-17.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Cytokine Growth Factor Rev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25-33 [PMID: 25434285 DOI: 10.1016/j.cytogfr.2014.10.009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CAFBCE3" w14:textId="5006A5B0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115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Busard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Zweegers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Limpens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Langendam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Spuls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PI. Combined use of systemic agents for psoriasis: a systematic review.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JAMA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1213-1220 [PMID: 25188393 DOI: 10.1001/jamadermatol.2014.1111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3CEE316C" w14:textId="23EE7A33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116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Hardwick RN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Clarke JD, Lake AD,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Canet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Anumol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Street SM, Merrell MD,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Goedken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MJ, Snyder SA,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Cherrington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NJ.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Increased susceptibility to methotrexate-induced toxicity in nonalcoholic steatohepatitis.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Toxicol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45-55 [PMID: 25080921 DOI: 10.1093/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toxsci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>/kfu156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8EAD7B9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Refsum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Helland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Ueland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PM. Fasting plasma homocysteine as a sensitive parameter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antifolate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effect: a study of psoriasis patients receiving low-dose methotrexate treatment.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1989;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46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510-520 [PMID: 2582708]</w:t>
      </w:r>
    </w:p>
    <w:p w14:paraId="0462A5BC" w14:textId="440A0BF0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Horreau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Pouplard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Brenaut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Barnetche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T, Misery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Cribier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Jullien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Aractingi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Aubin F, Joly P, Le Maître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Ortonne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JP, Paul C, Richard MA. Cardiovascular morbidity and mortality in psoriasis and psoriatic arthritis: a systematic literature review.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27 </w:t>
      </w:r>
      <w:proofErr w:type="spellStart"/>
      <w:r w:rsidRPr="002B31AE">
        <w:rPr>
          <w:rFonts w:ascii="Book Antiqua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2B31AE">
        <w:rPr>
          <w:rFonts w:ascii="Book Antiqua" w:hAnsi="Book Antiqua" w:cs="宋体"/>
          <w:bCs/>
          <w:sz w:val="24"/>
          <w:szCs w:val="24"/>
          <w:lang w:val="en-US" w:eastAsia="zh-CN"/>
        </w:rPr>
        <w:t xml:space="preserve"> 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12-29 [PMID: 23845149 DOI: 10.1111/jdv.12163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577CC263" w14:textId="476C7BB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119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Mosca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Gargiulo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Balato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N, Di Costanzo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Parente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Paolillo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Ayala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Trimarco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Crea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Perrone-Filardi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P. Ischemic cardiovascular involvement in psoriasis: a systematic review.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Cardiol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178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191-199 [PMID: 25464252 DOI: 10.1016/j.ijcard.2014.10.092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83A266E" w14:textId="6C7490BB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120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Lebwohl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. Biologics for psoriasis: a translational research success story.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Invest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1205-1207 [PMID: 25882456 DOI: 10.1038/jid.2014.549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9E13B55" w14:textId="32DB0F42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121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Giuliodori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Ganzetti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Liberati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AM. A patient with psoriasis and vitiligo treated with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etanercept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11 </w:t>
      </w:r>
      <w:proofErr w:type="spellStart"/>
      <w:r w:rsidRPr="002B31AE">
        <w:rPr>
          <w:rFonts w:ascii="Book Antiqua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2B31AE">
        <w:rPr>
          <w:rFonts w:ascii="Book Antiqua" w:hAnsi="Book Antiqua" w:cs="宋体"/>
          <w:bCs/>
          <w:sz w:val="24"/>
          <w:szCs w:val="24"/>
          <w:lang w:val="en-US" w:eastAsia="zh-CN"/>
        </w:rPr>
        <w:t xml:space="preserve"> 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46-48 [PMID: 20586509 DOI: 10.2165/1153424-S0-000000000-00000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70ADD889" w14:textId="28D9D2C4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122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Lima-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Martínez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, Campo E, Salazar J, Paoli M, Maldonado I, Acosta C, Rodney M, Contreras M, Cabrera-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Rego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Iacobellis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G.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Epicardial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fat thickness as cardiovascular risk factor and therapeutic target in patients with rheumatoid arthritis treated with biological and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nonbiological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therapies.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Arthritis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2014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782850 [PMID: 25574390 DOI: 10.1155/2014/782850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5858E37F" w14:textId="4E35F6D1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123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Jókai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Szakonyi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Kontár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Marschalkó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Szalai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Kárpáti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Holló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P. Impact of effective tumor necrosis factor-alfa inhibitor treatment on arterial intima-media thickness in psoriasis: results of a pilot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69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523-529 [PMID: 23891393 DOI: 10.1016/j.jaad.2013.06.019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651C7658" w14:textId="502CA60A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124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Puig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Strohal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Fuiman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Pedersen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Szumski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Koenig AS, Robertson D, Drexel H.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Cardiometabolic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biomarkers in chronic plaque psoriasis before and after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etanercept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treatment.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Dermatolog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Treat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25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470-481 [PMID: 24219012 DOI: 10.3109/09546634.2013.848260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0FF50DCD" w14:textId="052BE54D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125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Marra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Campanati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Testa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Sirolla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Bonfigli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AR,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Franceschi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Marchegiani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Offidani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A. Effect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etanercept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on insulin sensitivity in nine patients with psoriasis.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Immunopathol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107844">
        <w:rPr>
          <w:rFonts w:ascii="Book Antiqua" w:hAnsi="Book Antiqua" w:cs="宋体" w:hint="eastAsia"/>
          <w:sz w:val="24"/>
          <w:szCs w:val="24"/>
          <w:lang w:val="en-US" w:eastAsia="zh-CN"/>
        </w:rPr>
        <w:t>2007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731-736 [PMID: 18179745]</w:t>
      </w:r>
    </w:p>
    <w:p w14:paraId="471F204E" w14:textId="568BE315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126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Ferraz-Amaro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Arce-Franco M,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Muñiz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López-Fernández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Hernández-Hernández V, Franco A,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Quevedo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Martínez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-Martín J,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Díaz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-González F. Systemic blockade of TNF-α does not improve insulin resistance in humans.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Horm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2011;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801-808 [PMID: 22009376 DOI: 10.1055/s-0031-1287783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02717F8" w14:textId="0008749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127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Lestre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Diamantino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Veloso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Fidalgo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A, Ferreira A. Effects of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etanercept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treatment on lipid profile in patients with moderate-to-severe chronic plaque psoriasis: a retrospective cohort study.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="00107844">
        <w:rPr>
          <w:rFonts w:ascii="Book Antiqua" w:hAnsi="Book Antiqua" w:cs="宋体" w:hint="eastAsia"/>
          <w:sz w:val="24"/>
          <w:szCs w:val="24"/>
          <w:lang w:val="en-US" w:eastAsia="zh-CN"/>
        </w:rPr>
        <w:t>2011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21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916-920 [PMID: 21983007 DOI: 10.1684/ejd.2011.1548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46CF5172" w14:textId="12E9871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128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Toussirot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É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Mourot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Dehecq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Wendling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Grandclément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É,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Dumoulin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G. TNFα blockade for inflammatory rheumatic diseases is associated with a significant gain in android fat mass and has varying effects on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adipokines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: a 2-year prospective study.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951-961 [PMID: 24173963 DOI: 10.1007/s00394-013-0599-2</w:t>
      </w:r>
      <w:r w:rsidR="00AA5EF0">
        <w:rPr>
          <w:rFonts w:ascii="Book Antiqua" w:hAnsi="Book Antiqua" w:cs="宋体"/>
          <w:sz w:val="24"/>
          <w:szCs w:val="24"/>
          <w:lang w:val="en-US" w:eastAsia="zh-CN"/>
        </w:rPr>
        <w:t>]</w:t>
      </w:r>
    </w:p>
    <w:p w14:paraId="1A745FC7" w14:textId="77777777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129 </w:t>
      </w:r>
      <w:proofErr w:type="spellStart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Gisondi</w:t>
      </w:r>
      <w:proofErr w:type="spellEnd"/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Cotena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Tessari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Girolomoni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G. Anti-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tumour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necrosis factor-alpha therapy increases body weight in patients with chronic plaque psoriasis: a retrospective cohort study.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Venereol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2008;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341-344 [PMID: 18005022]</w:t>
      </w:r>
    </w:p>
    <w:p w14:paraId="7D8B1534" w14:textId="0299511C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130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Wu JJ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Poon KY. Tumor necrosis factor inhibitor therapy and myocardial infarction risk in patients with psoriasis, psoriatic arthritis, or both.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Drugs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932-934 [PMID: 25116971]</w:t>
      </w:r>
    </w:p>
    <w:p w14:paraId="5BB969C5" w14:textId="1EBEE199" w:rsidR="002B31AE" w:rsidRPr="002B31AE" w:rsidRDefault="002B31AE" w:rsidP="002B31A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131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Wu JJ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, Poon KY, </w:t>
      </w:r>
      <w:proofErr w:type="spell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Bebchuk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JD. </w:t>
      </w:r>
      <w:proofErr w:type="gramStart"/>
      <w:r w:rsidRPr="002B31AE">
        <w:rPr>
          <w:rFonts w:ascii="Book Antiqua" w:hAnsi="Book Antiqua" w:cs="宋体"/>
          <w:sz w:val="24"/>
          <w:szCs w:val="24"/>
          <w:lang w:val="en-US" w:eastAsia="zh-CN"/>
        </w:rPr>
        <w:t>Association between the type and length of tumor necrosis factor inhibitor therapy and myocardial infarction risk in patients with psoriasis.</w:t>
      </w:r>
      <w:proofErr w:type="gram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Drugs </w:t>
      </w:r>
      <w:proofErr w:type="spellStart"/>
      <w:r w:rsidRPr="002B31AE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Dermatol</w:t>
      </w:r>
      <w:proofErr w:type="spellEnd"/>
      <w:r w:rsidRPr="002B31AE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2B31AE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</w:t>
      </w:r>
      <w:r w:rsidRPr="002B31AE">
        <w:rPr>
          <w:rFonts w:ascii="Book Antiqua" w:hAnsi="Book Antiqua" w:cs="宋体"/>
          <w:sz w:val="24"/>
          <w:szCs w:val="24"/>
          <w:lang w:val="en-US" w:eastAsia="zh-CN"/>
        </w:rPr>
        <w:t>: 899-903 [PMID: 23986163]</w:t>
      </w:r>
    </w:p>
    <w:p w14:paraId="6717B118" w14:textId="77777777" w:rsidR="009F0446" w:rsidRPr="002B31AE" w:rsidRDefault="009F0446" w:rsidP="002B31AE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55DB2E4E" w14:textId="4BA855D0" w:rsidR="00366473" w:rsidRPr="00107844" w:rsidRDefault="001C47B3" w:rsidP="00107844">
      <w:pPr>
        <w:spacing w:after="0" w:line="360" w:lineRule="auto"/>
        <w:jc w:val="right"/>
        <w:rPr>
          <w:rFonts w:ascii="Book Antiqua" w:hAnsi="Book Antiqua"/>
          <w:sz w:val="24"/>
          <w:szCs w:val="24"/>
          <w:lang w:val="en-US"/>
        </w:rPr>
      </w:pPr>
      <w:r w:rsidRPr="00107844">
        <w:rPr>
          <w:rFonts w:ascii="Book Antiqua" w:hAnsi="Book Antiqua"/>
          <w:b/>
          <w:sz w:val="24"/>
          <w:szCs w:val="24"/>
        </w:rPr>
        <w:t>P-Reviewer:</w:t>
      </w:r>
      <w:r w:rsidR="00326A5C" w:rsidRPr="00107844">
        <w:rPr>
          <w:rFonts w:ascii="Book Antiqua" w:hAnsi="Book Antiqua" w:cs="Tahoma"/>
          <w:color w:val="000000"/>
          <w:sz w:val="24"/>
          <w:szCs w:val="24"/>
        </w:rPr>
        <w:t xml:space="preserve"> Castillo</w:t>
      </w:r>
      <w:r w:rsidR="00326A5C" w:rsidRPr="00107844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RL</w:t>
      </w:r>
      <w:r w:rsidRPr="00107844">
        <w:rPr>
          <w:rFonts w:ascii="Book Antiqua" w:hAnsi="Book Antiqua"/>
          <w:b/>
          <w:sz w:val="24"/>
          <w:szCs w:val="24"/>
        </w:rPr>
        <w:t xml:space="preserve"> S-Editor: </w:t>
      </w:r>
      <w:r w:rsidRPr="00107844">
        <w:rPr>
          <w:rFonts w:ascii="Book Antiqua" w:hAnsi="Book Antiqua"/>
          <w:sz w:val="24"/>
          <w:szCs w:val="24"/>
        </w:rPr>
        <w:t>Ji FF</w:t>
      </w:r>
      <w:r w:rsidRPr="00107844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55ED0720" w14:textId="77777777" w:rsidR="00366473" w:rsidRPr="00C43CC5" w:rsidRDefault="0036647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60E3D5A2" w14:textId="77777777" w:rsidR="00707C61" w:rsidRDefault="00707C61">
      <w:pPr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2C619E56" w14:textId="0F86271D" w:rsidR="00DB4CD5" w:rsidRPr="00707C61" w:rsidRDefault="002D7240" w:rsidP="00C43CC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707C61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T</w:t>
      </w:r>
      <w:r w:rsidR="00326A5C" w:rsidRPr="00707C61">
        <w:rPr>
          <w:rFonts w:ascii="Book Antiqua" w:hAnsi="Book Antiqua" w:cs="Times New Roman"/>
          <w:b/>
          <w:sz w:val="24"/>
          <w:szCs w:val="24"/>
          <w:lang w:val="en-US"/>
        </w:rPr>
        <w:t>able 1</w:t>
      </w:r>
      <w:r w:rsidR="009F0446" w:rsidRPr="00707C61">
        <w:rPr>
          <w:rFonts w:ascii="Book Antiqua" w:hAnsi="Book Antiqua" w:cs="Times New Roman"/>
          <w:b/>
          <w:sz w:val="24"/>
          <w:szCs w:val="24"/>
          <w:lang w:val="en-US"/>
        </w:rPr>
        <w:t xml:space="preserve"> Role of inflammatory biomarkers in psoriasis, </w:t>
      </w:r>
      <w:r w:rsidR="00707C61" w:rsidRPr="00707C61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non-alcoholic fatty liver disease</w:t>
      </w:r>
      <w:r w:rsidR="009F0446" w:rsidRPr="00707C61">
        <w:rPr>
          <w:rFonts w:ascii="Book Antiqua" w:hAnsi="Book Antiqua" w:cs="Times New Roman"/>
          <w:b/>
          <w:sz w:val="24"/>
          <w:szCs w:val="24"/>
          <w:lang w:val="en-US"/>
        </w:rPr>
        <w:t xml:space="preserve"> and cardiovascular diseases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6"/>
        <w:gridCol w:w="3240"/>
        <w:gridCol w:w="2643"/>
        <w:gridCol w:w="2624"/>
      </w:tblGrid>
      <w:tr w:rsidR="00C43CC5" w:rsidRPr="00C43CC5" w14:paraId="1AF9BA19" w14:textId="77777777" w:rsidTr="00707C61">
        <w:trPr>
          <w:trHeight w:val="877"/>
        </w:trPr>
        <w:tc>
          <w:tcPr>
            <w:tcW w:w="1766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5C593932" w14:textId="77777777" w:rsidR="00FF46F3" w:rsidRPr="00707C61" w:rsidRDefault="00FF46F3" w:rsidP="00C43CC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65F40F06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Psoriasis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5EF14D8B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CVD</w:t>
            </w: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8AAB4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NAFLD</w:t>
            </w:r>
          </w:p>
        </w:tc>
      </w:tr>
      <w:tr w:rsidR="00C43CC5" w:rsidRPr="00C43CC5" w14:paraId="2BCBCD8F" w14:textId="77777777" w:rsidTr="00707C61">
        <w:trPr>
          <w:trHeight w:val="1734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50A79" w14:textId="4471AE99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TNF</w:t>
            </w: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>-</w:t>
            </w:r>
            <w:r w:rsidR="00446F7C" w:rsidRPr="00C43CC5">
              <w:rPr>
                <w:rFonts w:ascii="Book Antiqua" w:hAnsi="Book Antiqua" w:cs="Times New Roman"/>
                <w:sz w:val="24"/>
                <w:szCs w:val="24"/>
                <w:lang w:val="en-US"/>
              </w:rPr>
              <w:t>alpha</w:t>
            </w: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344FC968" w14:textId="77777777" w:rsidR="003E6659" w:rsidRPr="00C43CC5" w:rsidRDefault="00FF46F3" w:rsidP="00C43CC5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Keratinocyte proliferation </w:t>
            </w:r>
          </w:p>
          <w:p w14:paraId="73EE6196" w14:textId="77777777" w:rsidR="003E6659" w:rsidRPr="00C43CC5" w:rsidRDefault="00FF46F3" w:rsidP="00C43CC5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GB" w:eastAsia="it-IT"/>
              </w:rPr>
              <w:t xml:space="preserve"> </w:t>
            </w: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Pro-inflammatory cytokines’          production</w:t>
            </w:r>
          </w:p>
          <w:p w14:paraId="1B22AA49" w14:textId="77777777" w:rsidR="003E6659" w:rsidRPr="00C43CC5" w:rsidRDefault="00FF46F3" w:rsidP="00C43CC5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Expression of vascular endothelial cell adhesion molecules</w:t>
            </w:r>
          </w:p>
          <w:p w14:paraId="1BEB707D" w14:textId="77777777" w:rsidR="003E6659" w:rsidRPr="00C43CC5" w:rsidRDefault="00FF46F3" w:rsidP="00C43CC5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Angiogenesis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32472734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LDL transcytosis </w:t>
            </w:r>
          </w:p>
          <w:p w14:paraId="6EB7CDC7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E4DF8" w14:textId="44B8A60D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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IRS-1 phosphorylation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 xml:space="preserve"> </w:t>
            </w:r>
          </w:p>
          <w:p w14:paraId="68E1F48A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Insulin-resistance</w:t>
            </w:r>
          </w:p>
          <w:p w14:paraId="3F6F3CFB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Hepatic fibrogenesis</w:t>
            </w:r>
          </w:p>
          <w:p w14:paraId="298343C6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Arial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43CC5" w:rsidRPr="00C43CC5" w14:paraId="45599B5C" w14:textId="77777777" w:rsidTr="00707C61">
        <w:trPr>
          <w:trHeight w:val="1435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99BD7E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IL-1</w:t>
            </w: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59075CBE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GB" w:eastAsia="it-IT"/>
              </w:rPr>
              <w:t xml:space="preserve"> </w:t>
            </w: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Keratinocyte proliferation </w:t>
            </w:r>
          </w:p>
          <w:p w14:paraId="0A7DDA4A" w14:textId="77777777" w:rsidR="003E6659" w:rsidRPr="00C43CC5" w:rsidRDefault="00FF46F3" w:rsidP="00C43CC5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Pro-inflammatory cytokines’ production</w:t>
            </w:r>
          </w:p>
          <w:p w14:paraId="192C06A0" w14:textId="77777777" w:rsidR="003E6659" w:rsidRPr="00C43CC5" w:rsidRDefault="00FF46F3" w:rsidP="00C43CC5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Expression of vascular endothelial cell adhesion molecules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4906F560" w14:textId="77777777" w:rsidR="003E6659" w:rsidRPr="00C43CC5" w:rsidRDefault="00FF46F3" w:rsidP="00C43CC5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Synthesis of IL-6, fibrinogen, RCP</w:t>
            </w:r>
          </w:p>
          <w:p w14:paraId="2B004821" w14:textId="77777777" w:rsidR="003E6659" w:rsidRPr="00C43CC5" w:rsidRDefault="00FF46F3" w:rsidP="00C43CC5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Expression of adhesion molecules (ICAM, VCAM)</w:t>
            </w:r>
            <w:r w:rsidRPr="00C43CC5">
              <w:rPr>
                <w:rFonts w:ascii="Book Antiqua" w:eastAsia="Times New Roman" w:hAnsi="Book Antiqua" w:cs="Arial"/>
                <w:kern w:val="24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BF52D" w14:textId="77777777" w:rsidR="003E6659" w:rsidRPr="00C43CC5" w:rsidRDefault="00FF46F3" w:rsidP="00C43CC5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Activation of  MAP and ERK pathways</w:t>
            </w:r>
          </w:p>
        </w:tc>
      </w:tr>
      <w:tr w:rsidR="00C43CC5" w:rsidRPr="00C43CC5" w14:paraId="3AB5DD6F" w14:textId="77777777" w:rsidTr="00707C61">
        <w:trPr>
          <w:trHeight w:val="1852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9F45D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IL-6</w:t>
            </w: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28104264" w14:textId="77777777" w:rsidR="003E6659" w:rsidRPr="00C43CC5" w:rsidRDefault="00FF46F3" w:rsidP="00C43CC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eastAsia="it-IT"/>
              </w:rPr>
              <w:t xml:space="preserve">Pro-inflammatory cytokines (TNF-alpha, IL-1, IL-17) </w:t>
            </w:r>
          </w:p>
          <w:p w14:paraId="12CFCF6C" w14:textId="77777777" w:rsidR="003E6659" w:rsidRPr="00C43CC5" w:rsidRDefault="00FF46F3" w:rsidP="00C43CC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Dermal and epidermal cells’ growth and differentiation </w:t>
            </w:r>
          </w:p>
          <w:p w14:paraId="49551496" w14:textId="77777777" w:rsidR="003E6659" w:rsidRPr="00C43CC5" w:rsidRDefault="00FF46F3" w:rsidP="00C43CC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T cell migration into the epidermis</w:t>
            </w:r>
            <w:r w:rsidRPr="00C43CC5">
              <w:rPr>
                <w:rFonts w:ascii="Book Antiqua" w:eastAsia="Times New Roman" w:hAnsi="Book Antiqua" w:cs="Arial"/>
                <w:kern w:val="24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60039ABA" w14:textId="77777777" w:rsidR="00FF46F3" w:rsidRPr="00C43CC5" w:rsidRDefault="00FF46F3" w:rsidP="00C43CC5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Pro-inflammatory</w:t>
            </w:r>
          </w:p>
          <w:p w14:paraId="0553C26B" w14:textId="77777777" w:rsidR="003E6659" w:rsidRPr="00C43CC5" w:rsidRDefault="00FF46F3" w:rsidP="00C43CC5">
            <w:pPr>
              <w:spacing w:after="0" w:line="360" w:lineRule="auto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cytokines’ production</w:t>
            </w:r>
          </w:p>
          <w:p w14:paraId="7956251C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AA3BF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val="en-US" w:eastAsia="it-IT"/>
              </w:rPr>
              <w:t>Insulin-resistance</w:t>
            </w:r>
          </w:p>
          <w:p w14:paraId="76C8CAE6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</w:p>
          <w:p w14:paraId="101CC4C8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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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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val="en-US" w:eastAsia="it-IT"/>
              </w:rPr>
              <w:t>Hepatic cytokine signaling-3</w:t>
            </w:r>
          </w:p>
        </w:tc>
      </w:tr>
      <w:tr w:rsidR="00C43CC5" w:rsidRPr="00C43CC5" w14:paraId="03A5C48A" w14:textId="77777777" w:rsidTr="00707C61">
        <w:trPr>
          <w:trHeight w:val="1399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CCEAD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 xml:space="preserve">Leptin </w:t>
            </w:r>
          </w:p>
        </w:tc>
        <w:tc>
          <w:tcPr>
            <w:tcW w:w="3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1BD82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Keratinocytes’ proliferation</w:t>
            </w:r>
          </w:p>
          <w:p w14:paraId="701FE509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Promotes Th1 responses</w:t>
            </w:r>
          </w:p>
          <w:p w14:paraId="12A28F0C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lastRenderedPageBreak/>
              <w:t>Angiogenesis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01566DBF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lastRenderedPageBreak/>
              <w:t xml:space="preserve">Vascular smooth muscle cells’ migration and proliferation </w:t>
            </w:r>
          </w:p>
          <w:p w14:paraId="6BBCD635" w14:textId="2E9F57A2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Theme="minorEastAsia" w:hAnsi="Book Antiqua" w:cs="Times New Roman"/>
                <w:kern w:val="24"/>
                <w:sz w:val="24"/>
                <w:szCs w:val="24"/>
                <w:lang w:val="en-US" w:eastAsia="it-IT"/>
              </w:rPr>
              <w:lastRenderedPageBreak/>
              <w:t>Synthesis of TNF-</w:t>
            </w:r>
            <w:r w:rsidR="00446F7C" w:rsidRPr="00C43CC5">
              <w:rPr>
                <w:rFonts w:ascii="Book Antiqua" w:hAnsi="Book Antiqua" w:cs="Times New Roman"/>
                <w:sz w:val="24"/>
                <w:szCs w:val="24"/>
                <w:lang w:val="en-US"/>
              </w:rPr>
              <w:t>alpha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46729455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lastRenderedPageBreak/>
              <w:t>Activation of JAK-2/IRS-2/PI3-K/</w:t>
            </w:r>
            <w:proofErr w:type="spellStart"/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Akt</w:t>
            </w:r>
            <w:proofErr w:type="spellEnd"/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 pathways </w:t>
            </w:r>
          </w:p>
          <w:p w14:paraId="34B1679B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Leptin-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lastRenderedPageBreak/>
              <w:t>resistance</w:t>
            </w:r>
          </w:p>
          <w:p w14:paraId="14E08046" w14:textId="77777777" w:rsidR="003E6659" w:rsidRPr="00C43CC5" w:rsidRDefault="00FF46F3" w:rsidP="00C43CC5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Hepatic fibrogenesis</w:t>
            </w:r>
          </w:p>
        </w:tc>
      </w:tr>
      <w:tr w:rsidR="00C43CC5" w:rsidRPr="00C43CC5" w14:paraId="22D2299B" w14:textId="77777777" w:rsidTr="00707C61">
        <w:trPr>
          <w:trHeight w:val="1159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1A413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lastRenderedPageBreak/>
              <w:t>Adiponectin</w:t>
            </w:r>
          </w:p>
        </w:tc>
        <w:tc>
          <w:tcPr>
            <w:tcW w:w="3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01A62" w14:textId="77777777" w:rsidR="003E6659" w:rsidRPr="00C43CC5" w:rsidRDefault="00FF46F3" w:rsidP="00C43CC5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Anti-inflammatory cytokines’ production</w:t>
            </w:r>
          </w:p>
          <w:p w14:paraId="69F10541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b/>
                <w:bCs/>
                <w:kern w:val="24"/>
                <w:sz w:val="24"/>
                <w:szCs w:val="24"/>
                <w:lang w:val="en-US" w:eastAsia="it-IT"/>
              </w:rPr>
              <w:t xml:space="preserve">                          </w:t>
            </w: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>(Reduced levels in PsO)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637EC8" w14:textId="77777777" w:rsidR="00FF46F3" w:rsidRPr="00C43CC5" w:rsidRDefault="00FF46F3" w:rsidP="00C43CC5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Endothelial NO production </w:t>
            </w:r>
          </w:p>
          <w:p w14:paraId="2A039546" w14:textId="77777777" w:rsidR="00FF46F3" w:rsidRPr="00C43CC5" w:rsidRDefault="00FF46F3" w:rsidP="00C43CC5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 xml:space="preserve">Endothelial </w:t>
            </w:r>
            <w:proofErr w:type="spellStart"/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disfunction</w:t>
            </w:r>
            <w:proofErr w:type="spellEnd"/>
          </w:p>
          <w:p w14:paraId="6682775E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 xml:space="preserve">           (</w:t>
            </w: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>Reduced levels in CVD)</w:t>
            </w:r>
          </w:p>
        </w:tc>
        <w:tc>
          <w:tcPr>
            <w:tcW w:w="262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A424B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> </w:t>
            </w:r>
          </w:p>
          <w:p w14:paraId="0E3DF55D" w14:textId="77777777" w:rsidR="003E6659" w:rsidRPr="00C43CC5" w:rsidRDefault="00FF46F3" w:rsidP="00C43CC5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>Insulin-sensitivity</w:t>
            </w:r>
          </w:p>
          <w:p w14:paraId="79FABA83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 xml:space="preserve">            (Reduced levels in NAFLD)</w:t>
            </w:r>
          </w:p>
        </w:tc>
      </w:tr>
      <w:tr w:rsidR="00C43CC5" w:rsidRPr="00C43CC5" w14:paraId="3105BD66" w14:textId="77777777" w:rsidTr="00707C61">
        <w:trPr>
          <w:trHeight w:val="1029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2D614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>Resistin</w:t>
            </w:r>
          </w:p>
        </w:tc>
        <w:tc>
          <w:tcPr>
            <w:tcW w:w="3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BB500" w14:textId="77777777" w:rsidR="003E6659" w:rsidRPr="00C43CC5" w:rsidRDefault="00FF46F3" w:rsidP="00C43CC5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Pro-inflammatory cytokines’ production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1ECBA508" w14:textId="77777777" w:rsidR="003E6659" w:rsidRPr="00C43CC5" w:rsidRDefault="00FF46F3" w:rsidP="00C43CC5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Arterial inflammation</w:t>
            </w:r>
          </w:p>
          <w:p w14:paraId="0586EA31" w14:textId="77777777" w:rsidR="003E6659" w:rsidRPr="00C43CC5" w:rsidRDefault="00FF46F3" w:rsidP="00C43CC5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>Vascular smooth muscle cell proliferation</w:t>
            </w:r>
          </w:p>
          <w:p w14:paraId="23D31BD1" w14:textId="77777777" w:rsidR="003E6659" w:rsidRPr="00C43CC5" w:rsidRDefault="00FF46F3" w:rsidP="00C43CC5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Endothelial dysfunction </w:t>
            </w: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ED55F" w14:textId="77777777" w:rsidR="003E6659" w:rsidRPr="00C43CC5" w:rsidRDefault="00FF46F3" w:rsidP="00C43CC5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 xml:space="preserve">Insulin-resistance </w:t>
            </w:r>
          </w:p>
          <w:p w14:paraId="23ACA369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 xml:space="preserve">     (Controversial data on NAFLD)</w:t>
            </w:r>
          </w:p>
        </w:tc>
      </w:tr>
      <w:tr w:rsidR="00C43CC5" w:rsidRPr="00C43CC5" w14:paraId="7A00ACBA" w14:textId="77777777" w:rsidTr="00707C61">
        <w:trPr>
          <w:trHeight w:val="1035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CC1E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>Visfatin</w:t>
            </w:r>
          </w:p>
        </w:tc>
        <w:tc>
          <w:tcPr>
            <w:tcW w:w="3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68179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</w:p>
        </w:tc>
        <w:tc>
          <w:tcPr>
            <w:tcW w:w="2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1F258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B0FAE" w14:textId="77777777" w:rsidR="003E6659" w:rsidRPr="00C43CC5" w:rsidRDefault="00FF46F3" w:rsidP="00C43CC5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>Protection toward liver injury (?)</w:t>
            </w:r>
          </w:p>
          <w:p w14:paraId="7E756DC2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          (not altered in the early stage)</w:t>
            </w:r>
          </w:p>
        </w:tc>
      </w:tr>
      <w:tr w:rsidR="00C43CC5" w:rsidRPr="00C43CC5" w14:paraId="27C4C4D5" w14:textId="77777777" w:rsidTr="00707C61">
        <w:trPr>
          <w:trHeight w:val="1734"/>
        </w:trPr>
        <w:tc>
          <w:tcPr>
            <w:tcW w:w="1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4227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Gothic" w:hAnsi="Book Antiqua" w:cs="Times New Roman"/>
                <w:b/>
                <w:bCs/>
                <w:kern w:val="24"/>
                <w:sz w:val="24"/>
                <w:szCs w:val="24"/>
                <w:lang w:val="en-GB" w:eastAsia="it-IT"/>
              </w:rPr>
              <w:t>IL-17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978E8" w14:textId="77777777" w:rsidR="003E6659" w:rsidRPr="00C43CC5" w:rsidRDefault="00FF46F3" w:rsidP="00C43CC5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Pro-inflammatory cytokines’ production</w:t>
            </w:r>
          </w:p>
          <w:p w14:paraId="0330329A" w14:textId="77777777" w:rsidR="003E6659" w:rsidRPr="00C43CC5" w:rsidRDefault="00FF46F3" w:rsidP="00C43CC5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Expression of vascular endothelial cell adhesion molecules</w:t>
            </w:r>
          </w:p>
        </w:tc>
        <w:tc>
          <w:tcPr>
            <w:tcW w:w="26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1FB02" w14:textId="77777777" w:rsidR="003E6659" w:rsidRPr="00C43CC5" w:rsidRDefault="00FF46F3" w:rsidP="00C43CC5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Atherosclerotic plaque vulnerability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77D5B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></w:t>
            </w: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GB" w:eastAsia="it-IT"/>
              </w:rPr>
              <w:t xml:space="preserve">Hepatic steatosis </w:t>
            </w:r>
          </w:p>
          <w:p w14:paraId="04F0DFC2" w14:textId="77777777" w:rsidR="003E6659" w:rsidRPr="00C43CC5" w:rsidRDefault="00FF46F3" w:rsidP="00C43CC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="MS Gothic" w:hAnsi="Book Antiqua" w:cs="Times New Roman"/>
                <w:kern w:val="24"/>
                <w:sz w:val="24"/>
                <w:szCs w:val="24"/>
                <w:lang w:val="en-US" w:eastAsia="it-IT"/>
              </w:rPr>
              <w:t>Synthesis of pro-inflammatory cytokines</w:t>
            </w:r>
          </w:p>
        </w:tc>
      </w:tr>
      <w:tr w:rsidR="00C43CC5" w:rsidRPr="00C43CC5" w14:paraId="569F9F94" w14:textId="77777777" w:rsidTr="00707C61">
        <w:trPr>
          <w:trHeight w:val="1017"/>
        </w:trPr>
        <w:tc>
          <w:tcPr>
            <w:tcW w:w="17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FF16D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Times New Roman" w:hAnsi="Book Antiqua" w:cs="Times New Roman"/>
                <w:b/>
                <w:bCs/>
                <w:kern w:val="24"/>
                <w:sz w:val="24"/>
                <w:szCs w:val="24"/>
                <w:lang w:eastAsia="it-IT"/>
              </w:rPr>
              <w:t>VEGF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589DB877" w14:textId="77777777" w:rsidR="003E6659" w:rsidRPr="00C43CC5" w:rsidRDefault="00FF46F3" w:rsidP="00C43CC5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Calibri" w:hAnsi="Book Antiqua" w:cs="Times New Roman"/>
                <w:kern w:val="24"/>
                <w:sz w:val="24"/>
                <w:szCs w:val="24"/>
                <w:lang w:val="en-US" w:eastAsia="it-IT"/>
              </w:rPr>
              <w:t>Keratinocytes’ proliferation</w:t>
            </w:r>
          </w:p>
          <w:p w14:paraId="35BA8D37" w14:textId="77777777" w:rsidR="003E6659" w:rsidRPr="00C43CC5" w:rsidRDefault="00FF46F3" w:rsidP="00C43CC5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Theme="minorEastAsia" w:hAnsi="Book Antiqua" w:cs="Times New Roman"/>
                <w:kern w:val="24"/>
                <w:sz w:val="24"/>
                <w:szCs w:val="24"/>
                <w:lang w:val="en-US" w:eastAsia="it-IT"/>
              </w:rPr>
              <w:t>Angiogenesis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8449B" w14:textId="77777777" w:rsidR="00FF46F3" w:rsidRPr="00C43CC5" w:rsidRDefault="00FF46F3" w:rsidP="00C43CC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C43CC5">
              <w:rPr>
                <w:rFonts w:ascii="Book Antiqua" w:eastAsia="MS Mincho" w:hAnsi="Book Antiqua" w:cs="Times New Roman"/>
                <w:kern w:val="24"/>
                <w:sz w:val="24"/>
                <w:szCs w:val="24"/>
                <w:lang w:val="en-GB" w:eastAsia="it-IT"/>
              </w:rPr>
              <w:t></w:t>
            </w:r>
          </w:p>
        </w:tc>
        <w:tc>
          <w:tcPr>
            <w:tcW w:w="26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CCF0B" w14:textId="77777777" w:rsidR="003E6659" w:rsidRPr="00C43CC5" w:rsidRDefault="00FF46F3" w:rsidP="00C43CC5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contextualSpacing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n-US" w:eastAsia="it-IT"/>
              </w:rPr>
            </w:pPr>
            <w:r w:rsidRPr="00C43CC5">
              <w:rPr>
                <w:rFonts w:ascii="Book Antiqua" w:eastAsiaTheme="minorEastAsia" w:hAnsi="Book Antiqua" w:cs="Times New Roman"/>
                <w:kern w:val="24"/>
                <w:sz w:val="24"/>
                <w:szCs w:val="24"/>
                <w:lang w:val="en-US" w:eastAsia="it-IT"/>
              </w:rPr>
              <w:t>Microvascular changes implicated in the hepatic disease (fibrosis to cirrhosis)</w:t>
            </w:r>
            <w:r w:rsidRPr="00C43CC5">
              <w:rPr>
                <w:rFonts w:ascii="Book Antiqua" w:eastAsia="Times New Roman" w:hAnsi="Book Antiqua" w:cs="Times New Roman"/>
                <w:kern w:val="24"/>
                <w:sz w:val="24"/>
                <w:szCs w:val="24"/>
                <w:lang w:val="en-US" w:eastAsia="it-IT"/>
              </w:rPr>
              <w:t xml:space="preserve"> </w:t>
            </w:r>
          </w:p>
        </w:tc>
      </w:tr>
    </w:tbl>
    <w:p w14:paraId="4B87647D" w14:textId="79B153A9" w:rsidR="00707C61" w:rsidRPr="00707C61" w:rsidRDefault="00707C61" w:rsidP="00D66E20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lastRenderedPageBreak/>
        <w:t>CVD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: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Cardiovascular disease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 xml:space="preserve">;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NAFLD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 xml:space="preserve">: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Non-alcoholic fatty liver disease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;</w:t>
      </w:r>
      <w:r w:rsidRPr="00DA5706">
        <w:rPr>
          <w:rFonts w:ascii="Book Antiqua" w:eastAsia="MS Mincho" w:hAnsi="Book Antiqua" w:cs="Times New Roman"/>
          <w:kern w:val="24"/>
          <w:sz w:val="24"/>
          <w:szCs w:val="24"/>
          <w:lang w:val="en-US" w:eastAsia="it-IT"/>
        </w:rPr>
        <w:t xml:space="preserve"> </w:t>
      </w:r>
      <w:r w:rsidRPr="00C43CC5">
        <w:rPr>
          <w:rFonts w:ascii="Book Antiqua" w:eastAsia="MS Mincho" w:hAnsi="Book Antiqua" w:cs="Times New Roman"/>
          <w:kern w:val="24"/>
          <w:sz w:val="24"/>
          <w:szCs w:val="24"/>
          <w:lang w:val="en-US" w:eastAsia="it-IT"/>
        </w:rPr>
        <w:t>LDL</w:t>
      </w:r>
      <w:r>
        <w:rPr>
          <w:rFonts w:ascii="Book Antiqua" w:hAnsi="Book Antiqua" w:cs="Times New Roman" w:hint="eastAsia"/>
          <w:kern w:val="24"/>
          <w:sz w:val="24"/>
          <w:szCs w:val="24"/>
          <w:lang w:val="en-US" w:eastAsia="zh-CN"/>
        </w:rPr>
        <w:t xml:space="preserve">: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Low density lipoprotein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;</w:t>
      </w:r>
      <w:r w:rsidRPr="00DA5706">
        <w:rPr>
          <w:rFonts w:ascii="Book Antiqua" w:eastAsia="MS Mincho" w:hAnsi="Book Antiqua" w:cs="Times New Roman"/>
          <w:kern w:val="24"/>
          <w:sz w:val="24"/>
          <w:szCs w:val="24"/>
          <w:lang w:val="en-GB" w:eastAsia="it-IT"/>
        </w:rPr>
        <w:t xml:space="preserve"> </w:t>
      </w:r>
      <w:r w:rsidRPr="00C43CC5">
        <w:rPr>
          <w:rFonts w:ascii="Book Antiqua" w:eastAsia="MS Mincho" w:hAnsi="Book Antiqua" w:cs="Times New Roman"/>
          <w:kern w:val="24"/>
          <w:sz w:val="24"/>
          <w:szCs w:val="24"/>
          <w:lang w:val="en-GB" w:eastAsia="it-IT"/>
        </w:rPr>
        <w:t>IRS-1</w:t>
      </w:r>
      <w:r>
        <w:rPr>
          <w:rFonts w:ascii="Book Antiqua" w:hAnsi="Book Antiqua" w:cs="Times New Roman" w:hint="eastAsia"/>
          <w:kern w:val="24"/>
          <w:sz w:val="24"/>
          <w:szCs w:val="24"/>
          <w:lang w:val="en-GB" w:eastAsia="zh-CN"/>
        </w:rPr>
        <w:t>:</w:t>
      </w:r>
      <w:r>
        <w:rPr>
          <w:rFonts w:ascii="Book Antiqua" w:hAnsi="Book Antiqua" w:cs="Times New Roman"/>
          <w:kern w:val="24"/>
          <w:sz w:val="24"/>
          <w:szCs w:val="24"/>
          <w:lang w:val="en-GB" w:eastAsia="zh-CN"/>
        </w:rPr>
        <w:t xml:space="preserve">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Insulin receptor substrate 1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;</w:t>
      </w:r>
      <w:r w:rsidRPr="00707C6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MAPK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707C6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Mitogen-activated protein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 xml:space="preserve"> ERK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707C6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Extracellular signal-regulated kinase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446F7C" w:rsidRPr="00C43CC5">
        <w:rPr>
          <w:rFonts w:ascii="Book Antiqua" w:hAnsi="Book Antiqua" w:cs="Times New Roman"/>
          <w:sz w:val="24"/>
          <w:szCs w:val="24"/>
          <w:lang w:val="en-US"/>
        </w:rPr>
        <w:t xml:space="preserve"> JAK</w:t>
      </w:r>
      <w:r w:rsidR="00446F7C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446F7C" w:rsidRPr="00446F7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6F7C" w:rsidRPr="00C43CC5">
        <w:rPr>
          <w:rFonts w:ascii="Book Antiqua" w:hAnsi="Book Antiqua" w:cs="Times New Roman"/>
          <w:sz w:val="24"/>
          <w:szCs w:val="24"/>
          <w:lang w:val="en-US"/>
        </w:rPr>
        <w:t>Janus kinase-signal transducers</w:t>
      </w:r>
      <w:r w:rsidR="00446F7C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446F7C" w:rsidRPr="00446F7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6F7C" w:rsidRPr="00C43CC5">
        <w:rPr>
          <w:rFonts w:ascii="Book Antiqua" w:hAnsi="Book Antiqua" w:cs="Times New Roman"/>
          <w:sz w:val="24"/>
          <w:szCs w:val="24"/>
          <w:lang w:val="en-US"/>
        </w:rPr>
        <w:t>VEGF</w:t>
      </w:r>
      <w:r w:rsidR="00446F7C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446F7C" w:rsidRPr="00446F7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6F7C" w:rsidRPr="00C43CC5">
        <w:rPr>
          <w:rFonts w:ascii="Book Antiqua" w:hAnsi="Book Antiqua" w:cs="Times New Roman"/>
          <w:sz w:val="24"/>
          <w:szCs w:val="24"/>
          <w:lang w:val="en-US"/>
        </w:rPr>
        <w:t>Vascular endothelial growth factor</w:t>
      </w:r>
      <w:r w:rsidR="00446F7C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446F7C">
        <w:rPr>
          <w:rFonts w:ascii="Book Antiqua" w:hAnsi="Book Antiqua" w:cs="Times New Roman"/>
          <w:sz w:val="24"/>
          <w:szCs w:val="24"/>
          <w:lang w:val="en-US" w:eastAsia="zh-CN"/>
        </w:rPr>
        <w:t xml:space="preserve"> I</w:t>
      </w:r>
      <w:r w:rsidR="00446F7C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L: </w:t>
      </w:r>
      <w:r w:rsidR="00446F7C" w:rsidRPr="00446F7C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Interleukin</w:t>
      </w:r>
      <w:r w:rsidR="00446F7C" w:rsidRPr="00446F7C">
        <w:rPr>
          <w:rFonts w:ascii="Book Antiqua" w:hAnsi="Book Antiqua" w:cs="Times New Roman" w:hint="eastAsia"/>
          <w:color w:val="000000" w:themeColor="text1"/>
          <w:sz w:val="24"/>
          <w:szCs w:val="24"/>
          <w:lang w:val="en-US"/>
        </w:rPr>
        <w:t xml:space="preserve">; TNF: </w:t>
      </w:r>
      <w:r w:rsidR="00446F7C" w:rsidRPr="00446F7C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Tumor necrosis factor</w:t>
      </w:r>
      <w:r w:rsidR="00446F7C" w:rsidRPr="00446F7C">
        <w:rPr>
          <w:rFonts w:ascii="Book Antiqua" w:hAnsi="Book Antiqua" w:cs="Times New Roman" w:hint="eastAsia"/>
          <w:color w:val="000000" w:themeColor="text1"/>
          <w:sz w:val="24"/>
          <w:szCs w:val="24"/>
          <w:lang w:val="en-US"/>
        </w:rPr>
        <w:t>.</w:t>
      </w:r>
    </w:p>
    <w:p w14:paraId="4F28CFE6" w14:textId="13E8F473" w:rsidR="00D66E20" w:rsidRDefault="00D66E20">
      <w:pPr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719CBB72" w14:textId="425BB2F3" w:rsidR="00D66E20" w:rsidRDefault="00D66E20" w:rsidP="00D66E20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  <w:r w:rsidRPr="00D66E20">
        <w:rPr>
          <w:rFonts w:ascii="Book Antiqua" w:hAnsi="Book Antiqua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52ECE2A7" wp14:editId="64BFFA5B">
            <wp:extent cx="4572638" cy="34294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9EA2" w14:textId="6A9D3496" w:rsidR="00D66E20" w:rsidRPr="00707C61" w:rsidRDefault="00D66E20" w:rsidP="00D66E20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r w:rsidRPr="00D66E20">
        <w:rPr>
          <w:rFonts w:ascii="Book Antiqua" w:hAnsi="Book Antiqua" w:cs="Times New Roman"/>
          <w:b/>
          <w:bCs/>
          <w:sz w:val="24"/>
          <w:szCs w:val="24"/>
          <w:lang w:val="en-US"/>
        </w:rPr>
        <w:t>Fig</w:t>
      </w:r>
      <w:r w:rsidRPr="00D66E20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>ure</w:t>
      </w:r>
      <w:r w:rsidRPr="00D66E20"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D66E20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1 Psoriasis, </w:t>
      </w:r>
      <w:r w:rsidRPr="00D66E2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non-alcoholic fatty liver disease</w:t>
      </w:r>
      <w:r w:rsidRPr="00D66E20">
        <w:rPr>
          <w:rFonts w:ascii="Book Antiqua" w:hAnsi="Book Antiqua" w:cs="Times New Roman"/>
          <w:b/>
          <w:bCs/>
          <w:sz w:val="24"/>
          <w:szCs w:val="24"/>
          <w:lang w:val="en-US"/>
        </w:rPr>
        <w:t>, cardiovascular diseases and cardiovascular risk factors: A unique inflammatory background</w:t>
      </w:r>
      <w:r w:rsidRPr="00D66E20"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  <w:t>.</w:t>
      </w:r>
      <w:r w:rsidRPr="00D66E2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CVD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: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Cardiovascular disease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 xml:space="preserve">;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NAFLD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 xml:space="preserve">: </w:t>
      </w:r>
      <w:r w:rsidRPr="009C42B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Non-alcoholic fatty liver disease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;</w:t>
      </w:r>
      <w:r w:rsidRPr="00DA5706">
        <w:rPr>
          <w:rFonts w:ascii="Book Antiqua" w:eastAsia="MS Mincho" w:hAnsi="Book Antiqua" w:cs="Times New Roman"/>
          <w:kern w:val="24"/>
          <w:sz w:val="24"/>
          <w:szCs w:val="24"/>
          <w:lang w:val="en-US" w:eastAsia="it-IT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VEGF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446F7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43CC5">
        <w:rPr>
          <w:rFonts w:ascii="Book Antiqua" w:hAnsi="Book Antiqua" w:cs="Times New Roman"/>
          <w:sz w:val="24"/>
          <w:szCs w:val="24"/>
          <w:lang w:val="en-US"/>
        </w:rPr>
        <w:t>Vascular endothelial growth factor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>
        <w:rPr>
          <w:rFonts w:ascii="Book Antiqua" w:hAnsi="Book Antiqua" w:cs="Times New Roman"/>
          <w:sz w:val="24"/>
          <w:szCs w:val="24"/>
          <w:lang w:val="en-US" w:eastAsia="zh-CN"/>
        </w:rPr>
        <w:t xml:space="preserve"> I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L: </w:t>
      </w:r>
      <w:r w:rsidRPr="00446F7C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Interleukin</w:t>
      </w:r>
      <w:r w:rsidRPr="00446F7C">
        <w:rPr>
          <w:rFonts w:ascii="Book Antiqua" w:hAnsi="Book Antiqua" w:cs="Times New Roman" w:hint="eastAsia"/>
          <w:color w:val="000000" w:themeColor="text1"/>
          <w:sz w:val="24"/>
          <w:szCs w:val="24"/>
          <w:lang w:val="en-US"/>
        </w:rPr>
        <w:t xml:space="preserve">; TNF: </w:t>
      </w:r>
      <w:r w:rsidRPr="00446F7C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Tumor necrosis factor</w:t>
      </w:r>
      <w:r w:rsidRPr="00446F7C">
        <w:rPr>
          <w:rFonts w:ascii="Book Antiqua" w:hAnsi="Book Antiqua" w:cs="Times New Roman" w:hint="eastAsia"/>
          <w:color w:val="000000" w:themeColor="text1"/>
          <w:sz w:val="24"/>
          <w:szCs w:val="24"/>
          <w:lang w:val="en-US"/>
        </w:rPr>
        <w:t>.</w:t>
      </w:r>
    </w:p>
    <w:p w14:paraId="0AB91B7B" w14:textId="75B310E9" w:rsidR="00D66E20" w:rsidRPr="00D66E20" w:rsidRDefault="00D66E20" w:rsidP="00D66E2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6AF69E0A" w14:textId="77777777" w:rsidR="002139C3" w:rsidRPr="00C43CC5" w:rsidRDefault="002139C3" w:rsidP="00C43C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sectPr w:rsidR="002139C3" w:rsidRPr="00C43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2583" w14:textId="77777777" w:rsidR="00AF6C27" w:rsidRDefault="00AF6C27" w:rsidP="00E47657">
      <w:pPr>
        <w:spacing w:after="0" w:line="240" w:lineRule="auto"/>
      </w:pPr>
      <w:r>
        <w:separator/>
      </w:r>
    </w:p>
  </w:endnote>
  <w:endnote w:type="continuationSeparator" w:id="0">
    <w:p w14:paraId="5E7C66F9" w14:textId="77777777" w:rsidR="00AF6C27" w:rsidRDefault="00AF6C27" w:rsidP="00E4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5D25" w14:textId="77777777" w:rsidR="00AF6C27" w:rsidRDefault="00AF6C27" w:rsidP="00E47657">
      <w:pPr>
        <w:spacing w:after="0" w:line="240" w:lineRule="auto"/>
      </w:pPr>
      <w:r>
        <w:separator/>
      </w:r>
    </w:p>
  </w:footnote>
  <w:footnote w:type="continuationSeparator" w:id="0">
    <w:p w14:paraId="483E2769" w14:textId="77777777" w:rsidR="00AF6C27" w:rsidRDefault="00AF6C27" w:rsidP="00E4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12"/>
    <w:multiLevelType w:val="hybridMultilevel"/>
    <w:tmpl w:val="C8BA1D30"/>
    <w:lvl w:ilvl="0" w:tplc="29589346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01A1EFA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AE05E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0BA32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2D01E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48F86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6EED2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01100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447E8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F7566"/>
    <w:multiLevelType w:val="hybridMultilevel"/>
    <w:tmpl w:val="58F04AF4"/>
    <w:lvl w:ilvl="0" w:tplc="FF66A98E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F3E2B06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25FD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2C550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838D6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214CC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7976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A1E2C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E40B6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811A6"/>
    <w:multiLevelType w:val="hybridMultilevel"/>
    <w:tmpl w:val="AA44A6B2"/>
    <w:lvl w:ilvl="0" w:tplc="8C669D5A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A5A89098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237F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5468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6FECA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3280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AAD96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AE2B6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822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576BF"/>
    <w:multiLevelType w:val="hybridMultilevel"/>
    <w:tmpl w:val="435ECAD0"/>
    <w:lvl w:ilvl="0" w:tplc="490A8B1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41C45E70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C1D1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E34B6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C22E8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68A50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23A2E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E264E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E3700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55049"/>
    <w:multiLevelType w:val="hybridMultilevel"/>
    <w:tmpl w:val="D3B20A6C"/>
    <w:lvl w:ilvl="0" w:tplc="34A652D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2A601C32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B936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8545A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C824E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2EA6E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A65A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6F03C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E8180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303AB"/>
    <w:multiLevelType w:val="hybridMultilevel"/>
    <w:tmpl w:val="B5EEDC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9F6585"/>
    <w:multiLevelType w:val="hybridMultilevel"/>
    <w:tmpl w:val="BC4EB20E"/>
    <w:lvl w:ilvl="0" w:tplc="53D6D3BA">
      <w:start w:val="1"/>
      <w:numFmt w:val="bullet"/>
      <w:lvlText w:val="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73CCFA86" w:tentative="1">
      <w:start w:val="1"/>
      <w:numFmt w:val="bullet"/>
      <w:lvlText w:val="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DFC9344" w:tentative="1">
      <w:start w:val="1"/>
      <w:numFmt w:val="bullet"/>
      <w:lvlText w:val="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24C587C" w:tentative="1">
      <w:start w:val="1"/>
      <w:numFmt w:val="bullet"/>
      <w:lvlText w:val="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304DB8A" w:tentative="1">
      <w:start w:val="1"/>
      <w:numFmt w:val="bullet"/>
      <w:lvlText w:val="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DDACAC7C" w:tentative="1">
      <w:start w:val="1"/>
      <w:numFmt w:val="bullet"/>
      <w:lvlText w:val="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76AE092" w:tentative="1">
      <w:start w:val="1"/>
      <w:numFmt w:val="bullet"/>
      <w:lvlText w:val="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0370534E" w:tentative="1">
      <w:start w:val="1"/>
      <w:numFmt w:val="bullet"/>
      <w:lvlText w:val="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E66F60A" w:tentative="1">
      <w:start w:val="1"/>
      <w:numFmt w:val="bullet"/>
      <w:lvlText w:val="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78C2BD3"/>
    <w:multiLevelType w:val="hybridMultilevel"/>
    <w:tmpl w:val="38EE6B94"/>
    <w:lvl w:ilvl="0" w:tplc="A380ED4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FB4B660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2A5E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F8FC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698E8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919C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4063C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E02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20086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60629"/>
    <w:multiLevelType w:val="hybridMultilevel"/>
    <w:tmpl w:val="04466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D3B3E"/>
    <w:multiLevelType w:val="hybridMultilevel"/>
    <w:tmpl w:val="00181330"/>
    <w:lvl w:ilvl="0" w:tplc="560EDA9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42D68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4D0E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E6458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2D74A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E72D0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238E2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CE582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0521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C0B41"/>
    <w:multiLevelType w:val="hybridMultilevel"/>
    <w:tmpl w:val="F7C4BDF2"/>
    <w:lvl w:ilvl="0" w:tplc="9524201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88CA2990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2A1C4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68E6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07C4E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C8B72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AFA8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AD5C6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2EE8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641DC"/>
    <w:multiLevelType w:val="hybridMultilevel"/>
    <w:tmpl w:val="24145608"/>
    <w:lvl w:ilvl="0" w:tplc="DACC45BA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3260124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015DE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8A5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283FE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27A22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2C044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A55BE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EF818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67355"/>
    <w:multiLevelType w:val="hybridMultilevel"/>
    <w:tmpl w:val="694A9D82"/>
    <w:lvl w:ilvl="0" w:tplc="23CE0CC6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88EE8F02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08B2A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7EEE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4A638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607F2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33A8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C937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0AD5C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D62C0"/>
    <w:multiLevelType w:val="hybridMultilevel"/>
    <w:tmpl w:val="442E0460"/>
    <w:lvl w:ilvl="0" w:tplc="179C1DDE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30266AEC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6F3F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ECC22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256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68A9A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64ED2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EAF84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E4AB8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02035"/>
    <w:multiLevelType w:val="hybridMultilevel"/>
    <w:tmpl w:val="6B5AE8C2"/>
    <w:lvl w:ilvl="0" w:tplc="F6D2636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42EE0206" w:tentative="1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E98D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69072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1C9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ADAFA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2CED2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0A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2C74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03"/>
    <w:rsid w:val="00002821"/>
    <w:rsid w:val="000111A2"/>
    <w:rsid w:val="000126BF"/>
    <w:rsid w:val="00015158"/>
    <w:rsid w:val="00016435"/>
    <w:rsid w:val="00016A45"/>
    <w:rsid w:val="00023F05"/>
    <w:rsid w:val="00025029"/>
    <w:rsid w:val="00045393"/>
    <w:rsid w:val="00045C77"/>
    <w:rsid w:val="00050A67"/>
    <w:rsid w:val="00056EF8"/>
    <w:rsid w:val="00057018"/>
    <w:rsid w:val="00062B34"/>
    <w:rsid w:val="00063211"/>
    <w:rsid w:val="00070FBF"/>
    <w:rsid w:val="000722D5"/>
    <w:rsid w:val="00075A36"/>
    <w:rsid w:val="000771A3"/>
    <w:rsid w:val="0008432D"/>
    <w:rsid w:val="0008623D"/>
    <w:rsid w:val="000907CB"/>
    <w:rsid w:val="000936BE"/>
    <w:rsid w:val="00097626"/>
    <w:rsid w:val="000977E7"/>
    <w:rsid w:val="000A7F4C"/>
    <w:rsid w:val="000B0F0D"/>
    <w:rsid w:val="000B2197"/>
    <w:rsid w:val="000B28C5"/>
    <w:rsid w:val="000B396B"/>
    <w:rsid w:val="000B431E"/>
    <w:rsid w:val="000B724D"/>
    <w:rsid w:val="000C3940"/>
    <w:rsid w:val="000C6F31"/>
    <w:rsid w:val="000D3E45"/>
    <w:rsid w:val="000E339A"/>
    <w:rsid w:val="000E390E"/>
    <w:rsid w:val="000E6E4D"/>
    <w:rsid w:val="000E7512"/>
    <w:rsid w:val="000E77B5"/>
    <w:rsid w:val="000F35E7"/>
    <w:rsid w:val="000F7F7F"/>
    <w:rsid w:val="00101334"/>
    <w:rsid w:val="00102A27"/>
    <w:rsid w:val="00102ECE"/>
    <w:rsid w:val="00103EF9"/>
    <w:rsid w:val="0010447B"/>
    <w:rsid w:val="00104EC1"/>
    <w:rsid w:val="001072D9"/>
    <w:rsid w:val="00107844"/>
    <w:rsid w:val="00110316"/>
    <w:rsid w:val="00110A3F"/>
    <w:rsid w:val="001113A4"/>
    <w:rsid w:val="001119E8"/>
    <w:rsid w:val="001167F9"/>
    <w:rsid w:val="00122E8F"/>
    <w:rsid w:val="00134708"/>
    <w:rsid w:val="00142CCA"/>
    <w:rsid w:val="00144C3B"/>
    <w:rsid w:val="00152F54"/>
    <w:rsid w:val="00153386"/>
    <w:rsid w:val="001604DA"/>
    <w:rsid w:val="00160E21"/>
    <w:rsid w:val="00172670"/>
    <w:rsid w:val="00172F1C"/>
    <w:rsid w:val="00174A86"/>
    <w:rsid w:val="00176735"/>
    <w:rsid w:val="00177533"/>
    <w:rsid w:val="00177A25"/>
    <w:rsid w:val="00181FD3"/>
    <w:rsid w:val="001838B7"/>
    <w:rsid w:val="001928CC"/>
    <w:rsid w:val="001931DE"/>
    <w:rsid w:val="0019698B"/>
    <w:rsid w:val="001A361B"/>
    <w:rsid w:val="001A6131"/>
    <w:rsid w:val="001B16C2"/>
    <w:rsid w:val="001B392D"/>
    <w:rsid w:val="001C47B3"/>
    <w:rsid w:val="001C6E1F"/>
    <w:rsid w:val="001C7699"/>
    <w:rsid w:val="001D2D97"/>
    <w:rsid w:val="001D5DC1"/>
    <w:rsid w:val="001F146B"/>
    <w:rsid w:val="001F2E5B"/>
    <w:rsid w:val="001F3838"/>
    <w:rsid w:val="001F5DAC"/>
    <w:rsid w:val="001F6BFA"/>
    <w:rsid w:val="002033D1"/>
    <w:rsid w:val="00204166"/>
    <w:rsid w:val="00206601"/>
    <w:rsid w:val="002139C3"/>
    <w:rsid w:val="00216826"/>
    <w:rsid w:val="0021734C"/>
    <w:rsid w:val="00225E1D"/>
    <w:rsid w:val="00227797"/>
    <w:rsid w:val="0023306C"/>
    <w:rsid w:val="00240240"/>
    <w:rsid w:val="00241CB8"/>
    <w:rsid w:val="00244953"/>
    <w:rsid w:val="00247B4F"/>
    <w:rsid w:val="00250BB1"/>
    <w:rsid w:val="0025364B"/>
    <w:rsid w:val="002543E7"/>
    <w:rsid w:val="0026268E"/>
    <w:rsid w:val="002733A7"/>
    <w:rsid w:val="00276D3B"/>
    <w:rsid w:val="0029055F"/>
    <w:rsid w:val="0029087F"/>
    <w:rsid w:val="002916A8"/>
    <w:rsid w:val="002A01F9"/>
    <w:rsid w:val="002A40DA"/>
    <w:rsid w:val="002A4D2C"/>
    <w:rsid w:val="002A5508"/>
    <w:rsid w:val="002A5856"/>
    <w:rsid w:val="002A7E09"/>
    <w:rsid w:val="002B31AE"/>
    <w:rsid w:val="002B5B8C"/>
    <w:rsid w:val="002B7BB2"/>
    <w:rsid w:val="002C259A"/>
    <w:rsid w:val="002C39E7"/>
    <w:rsid w:val="002C71D6"/>
    <w:rsid w:val="002D0DC9"/>
    <w:rsid w:val="002D6FE5"/>
    <w:rsid w:val="002D7240"/>
    <w:rsid w:val="002D7F03"/>
    <w:rsid w:val="002E1101"/>
    <w:rsid w:val="002E1FE6"/>
    <w:rsid w:val="002F13AA"/>
    <w:rsid w:val="002F5ACD"/>
    <w:rsid w:val="00304974"/>
    <w:rsid w:val="00307DAC"/>
    <w:rsid w:val="0031242E"/>
    <w:rsid w:val="00312E7B"/>
    <w:rsid w:val="00316369"/>
    <w:rsid w:val="00316609"/>
    <w:rsid w:val="00320116"/>
    <w:rsid w:val="00326A5C"/>
    <w:rsid w:val="003302FD"/>
    <w:rsid w:val="00331946"/>
    <w:rsid w:val="003363D0"/>
    <w:rsid w:val="0033675A"/>
    <w:rsid w:val="00337A19"/>
    <w:rsid w:val="00350EE0"/>
    <w:rsid w:val="00351397"/>
    <w:rsid w:val="0036103A"/>
    <w:rsid w:val="00361F9F"/>
    <w:rsid w:val="003627E4"/>
    <w:rsid w:val="00366473"/>
    <w:rsid w:val="0036770C"/>
    <w:rsid w:val="003770DD"/>
    <w:rsid w:val="00380346"/>
    <w:rsid w:val="00387BE1"/>
    <w:rsid w:val="00391035"/>
    <w:rsid w:val="003931C7"/>
    <w:rsid w:val="00393E8F"/>
    <w:rsid w:val="00394689"/>
    <w:rsid w:val="00396EFD"/>
    <w:rsid w:val="003A0D6B"/>
    <w:rsid w:val="003B3248"/>
    <w:rsid w:val="003B3554"/>
    <w:rsid w:val="003B3B15"/>
    <w:rsid w:val="003C1FBF"/>
    <w:rsid w:val="003C3D30"/>
    <w:rsid w:val="003C4D20"/>
    <w:rsid w:val="003C53E9"/>
    <w:rsid w:val="003C69A3"/>
    <w:rsid w:val="003D4FC9"/>
    <w:rsid w:val="003D5804"/>
    <w:rsid w:val="003D7D78"/>
    <w:rsid w:val="003E26B4"/>
    <w:rsid w:val="003E6659"/>
    <w:rsid w:val="003F0CE8"/>
    <w:rsid w:val="003F3F47"/>
    <w:rsid w:val="003F6DE6"/>
    <w:rsid w:val="00404484"/>
    <w:rsid w:val="00404C9E"/>
    <w:rsid w:val="00407EFE"/>
    <w:rsid w:val="004122CA"/>
    <w:rsid w:val="004133C6"/>
    <w:rsid w:val="00423F89"/>
    <w:rsid w:val="0042517B"/>
    <w:rsid w:val="00431515"/>
    <w:rsid w:val="00432C98"/>
    <w:rsid w:val="0044128F"/>
    <w:rsid w:val="00443162"/>
    <w:rsid w:val="004433BA"/>
    <w:rsid w:val="0044451E"/>
    <w:rsid w:val="00446F7C"/>
    <w:rsid w:val="004557EA"/>
    <w:rsid w:val="00460AAC"/>
    <w:rsid w:val="00461082"/>
    <w:rsid w:val="004647C5"/>
    <w:rsid w:val="004671F6"/>
    <w:rsid w:val="0046731E"/>
    <w:rsid w:val="00470124"/>
    <w:rsid w:val="004721D3"/>
    <w:rsid w:val="004763E1"/>
    <w:rsid w:val="00480058"/>
    <w:rsid w:val="004826AE"/>
    <w:rsid w:val="00484FC3"/>
    <w:rsid w:val="0049132B"/>
    <w:rsid w:val="00496567"/>
    <w:rsid w:val="00497C8E"/>
    <w:rsid w:val="004A1B19"/>
    <w:rsid w:val="004A2E31"/>
    <w:rsid w:val="004A6788"/>
    <w:rsid w:val="004A77DA"/>
    <w:rsid w:val="004B60D5"/>
    <w:rsid w:val="004B6B5E"/>
    <w:rsid w:val="004D0D73"/>
    <w:rsid w:val="004E5BAE"/>
    <w:rsid w:val="004F3C76"/>
    <w:rsid w:val="004F50B1"/>
    <w:rsid w:val="005048A0"/>
    <w:rsid w:val="00504D6C"/>
    <w:rsid w:val="00505FB5"/>
    <w:rsid w:val="005067E1"/>
    <w:rsid w:val="00510E92"/>
    <w:rsid w:val="005179D9"/>
    <w:rsid w:val="0052069C"/>
    <w:rsid w:val="005246C4"/>
    <w:rsid w:val="00526A86"/>
    <w:rsid w:val="00531270"/>
    <w:rsid w:val="00534CF6"/>
    <w:rsid w:val="00535EC0"/>
    <w:rsid w:val="0053756D"/>
    <w:rsid w:val="005405C7"/>
    <w:rsid w:val="0054453F"/>
    <w:rsid w:val="00547EFB"/>
    <w:rsid w:val="00552CA8"/>
    <w:rsid w:val="00553267"/>
    <w:rsid w:val="00556DD4"/>
    <w:rsid w:val="005608B7"/>
    <w:rsid w:val="0056097E"/>
    <w:rsid w:val="00561C15"/>
    <w:rsid w:val="00565376"/>
    <w:rsid w:val="00566C39"/>
    <w:rsid w:val="005708FB"/>
    <w:rsid w:val="00570BA1"/>
    <w:rsid w:val="00574523"/>
    <w:rsid w:val="00576212"/>
    <w:rsid w:val="00582350"/>
    <w:rsid w:val="00583129"/>
    <w:rsid w:val="005A1077"/>
    <w:rsid w:val="005A692A"/>
    <w:rsid w:val="005A7651"/>
    <w:rsid w:val="005B243B"/>
    <w:rsid w:val="005B591E"/>
    <w:rsid w:val="005B6615"/>
    <w:rsid w:val="005C07CC"/>
    <w:rsid w:val="005C5A94"/>
    <w:rsid w:val="005C5CD7"/>
    <w:rsid w:val="005D0E63"/>
    <w:rsid w:val="005D2F1C"/>
    <w:rsid w:val="005D3F74"/>
    <w:rsid w:val="005D57C0"/>
    <w:rsid w:val="005E1CA2"/>
    <w:rsid w:val="005E34A1"/>
    <w:rsid w:val="005F2A30"/>
    <w:rsid w:val="005F6CC8"/>
    <w:rsid w:val="00601980"/>
    <w:rsid w:val="006021D7"/>
    <w:rsid w:val="00602B40"/>
    <w:rsid w:val="00603B49"/>
    <w:rsid w:val="00605334"/>
    <w:rsid w:val="00612A03"/>
    <w:rsid w:val="00613B7B"/>
    <w:rsid w:val="00613C8E"/>
    <w:rsid w:val="006163E6"/>
    <w:rsid w:val="006202A7"/>
    <w:rsid w:val="00625385"/>
    <w:rsid w:val="00627E04"/>
    <w:rsid w:val="0063001B"/>
    <w:rsid w:val="0063241C"/>
    <w:rsid w:val="00634E12"/>
    <w:rsid w:val="006362ED"/>
    <w:rsid w:val="00640F41"/>
    <w:rsid w:val="00644BDC"/>
    <w:rsid w:val="0065212A"/>
    <w:rsid w:val="006559E7"/>
    <w:rsid w:val="00655E55"/>
    <w:rsid w:val="0065659F"/>
    <w:rsid w:val="006618CA"/>
    <w:rsid w:val="00672905"/>
    <w:rsid w:val="00674869"/>
    <w:rsid w:val="00677DBD"/>
    <w:rsid w:val="00684C4B"/>
    <w:rsid w:val="006878E8"/>
    <w:rsid w:val="006A3B85"/>
    <w:rsid w:val="006A4587"/>
    <w:rsid w:val="006A6249"/>
    <w:rsid w:val="006C2584"/>
    <w:rsid w:val="006C3F08"/>
    <w:rsid w:val="006C46E5"/>
    <w:rsid w:val="006C7DF1"/>
    <w:rsid w:val="006D008F"/>
    <w:rsid w:val="006D50E0"/>
    <w:rsid w:val="006D663C"/>
    <w:rsid w:val="006E440E"/>
    <w:rsid w:val="006E4C51"/>
    <w:rsid w:val="006E5BB0"/>
    <w:rsid w:val="0070409F"/>
    <w:rsid w:val="007064F6"/>
    <w:rsid w:val="00707C61"/>
    <w:rsid w:val="00711631"/>
    <w:rsid w:val="007154AF"/>
    <w:rsid w:val="00715ABE"/>
    <w:rsid w:val="007200DE"/>
    <w:rsid w:val="00726E4E"/>
    <w:rsid w:val="007313A9"/>
    <w:rsid w:val="00732364"/>
    <w:rsid w:val="00732474"/>
    <w:rsid w:val="00732705"/>
    <w:rsid w:val="00740BA5"/>
    <w:rsid w:val="00740DC7"/>
    <w:rsid w:val="00743BFC"/>
    <w:rsid w:val="00751E97"/>
    <w:rsid w:val="007554EC"/>
    <w:rsid w:val="00755FCB"/>
    <w:rsid w:val="00756B41"/>
    <w:rsid w:val="007574F5"/>
    <w:rsid w:val="00766333"/>
    <w:rsid w:val="00766703"/>
    <w:rsid w:val="007671ED"/>
    <w:rsid w:val="00770ACD"/>
    <w:rsid w:val="00770CC7"/>
    <w:rsid w:val="007758BB"/>
    <w:rsid w:val="00776E37"/>
    <w:rsid w:val="007810DF"/>
    <w:rsid w:val="00781320"/>
    <w:rsid w:val="00784DEF"/>
    <w:rsid w:val="00784EF5"/>
    <w:rsid w:val="0078567B"/>
    <w:rsid w:val="00797E2C"/>
    <w:rsid w:val="007A6344"/>
    <w:rsid w:val="007A69ED"/>
    <w:rsid w:val="007B15D2"/>
    <w:rsid w:val="007B19D2"/>
    <w:rsid w:val="007B72D0"/>
    <w:rsid w:val="007C6610"/>
    <w:rsid w:val="007C6E2D"/>
    <w:rsid w:val="007D0966"/>
    <w:rsid w:val="007E2644"/>
    <w:rsid w:val="007E43C2"/>
    <w:rsid w:val="007F2DE0"/>
    <w:rsid w:val="007F7960"/>
    <w:rsid w:val="00807FFA"/>
    <w:rsid w:val="00810DE0"/>
    <w:rsid w:val="00813C35"/>
    <w:rsid w:val="008143BA"/>
    <w:rsid w:val="008143FE"/>
    <w:rsid w:val="00817685"/>
    <w:rsid w:val="008257EB"/>
    <w:rsid w:val="00826902"/>
    <w:rsid w:val="0083337A"/>
    <w:rsid w:val="008415C9"/>
    <w:rsid w:val="00843B65"/>
    <w:rsid w:val="00844D2B"/>
    <w:rsid w:val="00846B82"/>
    <w:rsid w:val="00854B8E"/>
    <w:rsid w:val="0085775A"/>
    <w:rsid w:val="00864D4E"/>
    <w:rsid w:val="00866245"/>
    <w:rsid w:val="008715F3"/>
    <w:rsid w:val="00872AFE"/>
    <w:rsid w:val="00872E4B"/>
    <w:rsid w:val="00873539"/>
    <w:rsid w:val="008739FE"/>
    <w:rsid w:val="008751FE"/>
    <w:rsid w:val="0087613F"/>
    <w:rsid w:val="0088226E"/>
    <w:rsid w:val="0088635F"/>
    <w:rsid w:val="008935DD"/>
    <w:rsid w:val="008A0988"/>
    <w:rsid w:val="008A3626"/>
    <w:rsid w:val="008B4CFD"/>
    <w:rsid w:val="008B4DD1"/>
    <w:rsid w:val="008B5353"/>
    <w:rsid w:val="008C5140"/>
    <w:rsid w:val="008C61D3"/>
    <w:rsid w:val="008D3F9A"/>
    <w:rsid w:val="008D4BC5"/>
    <w:rsid w:val="008D6974"/>
    <w:rsid w:val="008E1772"/>
    <w:rsid w:val="008E2A44"/>
    <w:rsid w:val="008E46E6"/>
    <w:rsid w:val="008E4B45"/>
    <w:rsid w:val="008E757E"/>
    <w:rsid w:val="008F01FC"/>
    <w:rsid w:val="008F7DED"/>
    <w:rsid w:val="0090059F"/>
    <w:rsid w:val="00902492"/>
    <w:rsid w:val="009025E9"/>
    <w:rsid w:val="00903255"/>
    <w:rsid w:val="00905FF8"/>
    <w:rsid w:val="00907C0D"/>
    <w:rsid w:val="00913141"/>
    <w:rsid w:val="00915560"/>
    <w:rsid w:val="0091624D"/>
    <w:rsid w:val="009165B4"/>
    <w:rsid w:val="00917157"/>
    <w:rsid w:val="00920CBF"/>
    <w:rsid w:val="0092337B"/>
    <w:rsid w:val="0092397D"/>
    <w:rsid w:val="009302AC"/>
    <w:rsid w:val="00931F3A"/>
    <w:rsid w:val="00934C29"/>
    <w:rsid w:val="00951E38"/>
    <w:rsid w:val="00952BAC"/>
    <w:rsid w:val="009632BF"/>
    <w:rsid w:val="0097396B"/>
    <w:rsid w:val="00974113"/>
    <w:rsid w:val="009753D9"/>
    <w:rsid w:val="0097583F"/>
    <w:rsid w:val="00987D8E"/>
    <w:rsid w:val="0099136A"/>
    <w:rsid w:val="009925FD"/>
    <w:rsid w:val="009930E6"/>
    <w:rsid w:val="00995C90"/>
    <w:rsid w:val="009A3776"/>
    <w:rsid w:val="009A3B87"/>
    <w:rsid w:val="009A6AAA"/>
    <w:rsid w:val="009A7933"/>
    <w:rsid w:val="009B1545"/>
    <w:rsid w:val="009C1342"/>
    <w:rsid w:val="009C1A9A"/>
    <w:rsid w:val="009C29AD"/>
    <w:rsid w:val="009C42BF"/>
    <w:rsid w:val="009C6F05"/>
    <w:rsid w:val="009D530E"/>
    <w:rsid w:val="009E4390"/>
    <w:rsid w:val="009E5E50"/>
    <w:rsid w:val="009E6798"/>
    <w:rsid w:val="009F0446"/>
    <w:rsid w:val="009F0B5C"/>
    <w:rsid w:val="009F3633"/>
    <w:rsid w:val="009F421E"/>
    <w:rsid w:val="00A02281"/>
    <w:rsid w:val="00A025F0"/>
    <w:rsid w:val="00A05D77"/>
    <w:rsid w:val="00A10E52"/>
    <w:rsid w:val="00A13DD0"/>
    <w:rsid w:val="00A206C6"/>
    <w:rsid w:val="00A25775"/>
    <w:rsid w:val="00A25A6A"/>
    <w:rsid w:val="00A33BA6"/>
    <w:rsid w:val="00A3612B"/>
    <w:rsid w:val="00A427AC"/>
    <w:rsid w:val="00A4481F"/>
    <w:rsid w:val="00A4534A"/>
    <w:rsid w:val="00A52149"/>
    <w:rsid w:val="00A52699"/>
    <w:rsid w:val="00A55603"/>
    <w:rsid w:val="00A56E7B"/>
    <w:rsid w:val="00A60E23"/>
    <w:rsid w:val="00A70B01"/>
    <w:rsid w:val="00A71C49"/>
    <w:rsid w:val="00A72F68"/>
    <w:rsid w:val="00A76D34"/>
    <w:rsid w:val="00A77440"/>
    <w:rsid w:val="00A80340"/>
    <w:rsid w:val="00A83418"/>
    <w:rsid w:val="00A8384C"/>
    <w:rsid w:val="00A8512F"/>
    <w:rsid w:val="00A85ADB"/>
    <w:rsid w:val="00A85DF1"/>
    <w:rsid w:val="00A90E07"/>
    <w:rsid w:val="00A9171D"/>
    <w:rsid w:val="00AA14D6"/>
    <w:rsid w:val="00AA33F8"/>
    <w:rsid w:val="00AA5EF0"/>
    <w:rsid w:val="00AA6434"/>
    <w:rsid w:val="00AB3ABA"/>
    <w:rsid w:val="00AB4A9B"/>
    <w:rsid w:val="00AC17FC"/>
    <w:rsid w:val="00AC4F8B"/>
    <w:rsid w:val="00AC7AB1"/>
    <w:rsid w:val="00AD1740"/>
    <w:rsid w:val="00AD2BDB"/>
    <w:rsid w:val="00AD345E"/>
    <w:rsid w:val="00AD5FC8"/>
    <w:rsid w:val="00AD7988"/>
    <w:rsid w:val="00AD7A29"/>
    <w:rsid w:val="00AE36E4"/>
    <w:rsid w:val="00AF29CF"/>
    <w:rsid w:val="00AF6C27"/>
    <w:rsid w:val="00B022C0"/>
    <w:rsid w:val="00B024B0"/>
    <w:rsid w:val="00B02A86"/>
    <w:rsid w:val="00B02FE3"/>
    <w:rsid w:val="00B04675"/>
    <w:rsid w:val="00B10CAA"/>
    <w:rsid w:val="00B136B9"/>
    <w:rsid w:val="00B20898"/>
    <w:rsid w:val="00B21A62"/>
    <w:rsid w:val="00B22F76"/>
    <w:rsid w:val="00B34F98"/>
    <w:rsid w:val="00B355DB"/>
    <w:rsid w:val="00B35BA0"/>
    <w:rsid w:val="00B35D03"/>
    <w:rsid w:val="00B35FD4"/>
    <w:rsid w:val="00B4100D"/>
    <w:rsid w:val="00B44ACA"/>
    <w:rsid w:val="00B46D6B"/>
    <w:rsid w:val="00B524B9"/>
    <w:rsid w:val="00B543EA"/>
    <w:rsid w:val="00B54854"/>
    <w:rsid w:val="00B60C55"/>
    <w:rsid w:val="00B6194F"/>
    <w:rsid w:val="00B61994"/>
    <w:rsid w:val="00B655BA"/>
    <w:rsid w:val="00B6680B"/>
    <w:rsid w:val="00B70A53"/>
    <w:rsid w:val="00B74019"/>
    <w:rsid w:val="00B816BA"/>
    <w:rsid w:val="00B85FFD"/>
    <w:rsid w:val="00B86CAE"/>
    <w:rsid w:val="00B90959"/>
    <w:rsid w:val="00B92225"/>
    <w:rsid w:val="00B9351C"/>
    <w:rsid w:val="00BA22D8"/>
    <w:rsid w:val="00BA4BA9"/>
    <w:rsid w:val="00BB1EA1"/>
    <w:rsid w:val="00BB34F0"/>
    <w:rsid w:val="00BB4408"/>
    <w:rsid w:val="00BB7F5C"/>
    <w:rsid w:val="00BB7FC4"/>
    <w:rsid w:val="00BC1269"/>
    <w:rsid w:val="00BC1D1E"/>
    <w:rsid w:val="00BD002F"/>
    <w:rsid w:val="00BD7689"/>
    <w:rsid w:val="00BE328B"/>
    <w:rsid w:val="00BF1654"/>
    <w:rsid w:val="00BF1B68"/>
    <w:rsid w:val="00BF2FC2"/>
    <w:rsid w:val="00BF3092"/>
    <w:rsid w:val="00C0090F"/>
    <w:rsid w:val="00C02EDD"/>
    <w:rsid w:val="00C11F3C"/>
    <w:rsid w:val="00C12A6A"/>
    <w:rsid w:val="00C157F2"/>
    <w:rsid w:val="00C2612A"/>
    <w:rsid w:val="00C30583"/>
    <w:rsid w:val="00C30A32"/>
    <w:rsid w:val="00C32F03"/>
    <w:rsid w:val="00C34863"/>
    <w:rsid w:val="00C34B9C"/>
    <w:rsid w:val="00C35DD3"/>
    <w:rsid w:val="00C365AD"/>
    <w:rsid w:val="00C379D9"/>
    <w:rsid w:val="00C40206"/>
    <w:rsid w:val="00C412E6"/>
    <w:rsid w:val="00C43CC5"/>
    <w:rsid w:val="00C4412F"/>
    <w:rsid w:val="00C523B9"/>
    <w:rsid w:val="00C543DD"/>
    <w:rsid w:val="00C55CC7"/>
    <w:rsid w:val="00C6099C"/>
    <w:rsid w:val="00C72F16"/>
    <w:rsid w:val="00C74D14"/>
    <w:rsid w:val="00C868D5"/>
    <w:rsid w:val="00C87471"/>
    <w:rsid w:val="00C93CB1"/>
    <w:rsid w:val="00CA0593"/>
    <w:rsid w:val="00CA2FB2"/>
    <w:rsid w:val="00CA5C15"/>
    <w:rsid w:val="00CC3966"/>
    <w:rsid w:val="00CC45C8"/>
    <w:rsid w:val="00CC6843"/>
    <w:rsid w:val="00CD199D"/>
    <w:rsid w:val="00CD430B"/>
    <w:rsid w:val="00CE159F"/>
    <w:rsid w:val="00CE1D3E"/>
    <w:rsid w:val="00CE676A"/>
    <w:rsid w:val="00CF1CA0"/>
    <w:rsid w:val="00CF42E4"/>
    <w:rsid w:val="00CF64EB"/>
    <w:rsid w:val="00D0046C"/>
    <w:rsid w:val="00D03381"/>
    <w:rsid w:val="00D06601"/>
    <w:rsid w:val="00D078D2"/>
    <w:rsid w:val="00D07F9E"/>
    <w:rsid w:val="00D10D2F"/>
    <w:rsid w:val="00D11C8E"/>
    <w:rsid w:val="00D157E2"/>
    <w:rsid w:val="00D2432A"/>
    <w:rsid w:val="00D24936"/>
    <w:rsid w:val="00D24A60"/>
    <w:rsid w:val="00D3156B"/>
    <w:rsid w:val="00D33217"/>
    <w:rsid w:val="00D346C6"/>
    <w:rsid w:val="00D3471C"/>
    <w:rsid w:val="00D34797"/>
    <w:rsid w:val="00D361EF"/>
    <w:rsid w:val="00D4080E"/>
    <w:rsid w:val="00D419B5"/>
    <w:rsid w:val="00D43F23"/>
    <w:rsid w:val="00D541D3"/>
    <w:rsid w:val="00D66A37"/>
    <w:rsid w:val="00D66E20"/>
    <w:rsid w:val="00D67D63"/>
    <w:rsid w:val="00D67DFD"/>
    <w:rsid w:val="00D70570"/>
    <w:rsid w:val="00D72553"/>
    <w:rsid w:val="00D83251"/>
    <w:rsid w:val="00D962BC"/>
    <w:rsid w:val="00D967F1"/>
    <w:rsid w:val="00DA28B7"/>
    <w:rsid w:val="00DA36D1"/>
    <w:rsid w:val="00DB22E7"/>
    <w:rsid w:val="00DB4CD5"/>
    <w:rsid w:val="00DB511C"/>
    <w:rsid w:val="00DB518F"/>
    <w:rsid w:val="00DB78D3"/>
    <w:rsid w:val="00DC0C03"/>
    <w:rsid w:val="00DC23B4"/>
    <w:rsid w:val="00DC3B99"/>
    <w:rsid w:val="00DD0184"/>
    <w:rsid w:val="00DE2452"/>
    <w:rsid w:val="00DE6C07"/>
    <w:rsid w:val="00DF742E"/>
    <w:rsid w:val="00E0681F"/>
    <w:rsid w:val="00E06F5E"/>
    <w:rsid w:val="00E10268"/>
    <w:rsid w:val="00E139D6"/>
    <w:rsid w:val="00E13B85"/>
    <w:rsid w:val="00E153A5"/>
    <w:rsid w:val="00E15FB5"/>
    <w:rsid w:val="00E249B6"/>
    <w:rsid w:val="00E36BDB"/>
    <w:rsid w:val="00E40546"/>
    <w:rsid w:val="00E4396B"/>
    <w:rsid w:val="00E43C45"/>
    <w:rsid w:val="00E463A1"/>
    <w:rsid w:val="00E47657"/>
    <w:rsid w:val="00E5166F"/>
    <w:rsid w:val="00E55BD0"/>
    <w:rsid w:val="00E727C9"/>
    <w:rsid w:val="00E72C38"/>
    <w:rsid w:val="00E7606D"/>
    <w:rsid w:val="00E7671F"/>
    <w:rsid w:val="00E84C25"/>
    <w:rsid w:val="00E861F9"/>
    <w:rsid w:val="00E8676E"/>
    <w:rsid w:val="00E86D10"/>
    <w:rsid w:val="00E870B5"/>
    <w:rsid w:val="00E87692"/>
    <w:rsid w:val="00E8771C"/>
    <w:rsid w:val="00E957B4"/>
    <w:rsid w:val="00E9746F"/>
    <w:rsid w:val="00EA194A"/>
    <w:rsid w:val="00EA21A3"/>
    <w:rsid w:val="00EA64A8"/>
    <w:rsid w:val="00EA6F37"/>
    <w:rsid w:val="00EB3864"/>
    <w:rsid w:val="00EB6089"/>
    <w:rsid w:val="00EC0293"/>
    <w:rsid w:val="00EC7074"/>
    <w:rsid w:val="00ED0EA3"/>
    <w:rsid w:val="00ED1EE0"/>
    <w:rsid w:val="00ED7368"/>
    <w:rsid w:val="00EE2184"/>
    <w:rsid w:val="00EE400E"/>
    <w:rsid w:val="00EE470F"/>
    <w:rsid w:val="00EF3BC9"/>
    <w:rsid w:val="00EF646F"/>
    <w:rsid w:val="00F004F3"/>
    <w:rsid w:val="00F079E4"/>
    <w:rsid w:val="00F10AA0"/>
    <w:rsid w:val="00F12B8A"/>
    <w:rsid w:val="00F12FB3"/>
    <w:rsid w:val="00F155B2"/>
    <w:rsid w:val="00F2352A"/>
    <w:rsid w:val="00F31B3C"/>
    <w:rsid w:val="00F34273"/>
    <w:rsid w:val="00F41221"/>
    <w:rsid w:val="00F41D85"/>
    <w:rsid w:val="00F42182"/>
    <w:rsid w:val="00F53806"/>
    <w:rsid w:val="00F53A58"/>
    <w:rsid w:val="00F5446B"/>
    <w:rsid w:val="00F63EAE"/>
    <w:rsid w:val="00F66161"/>
    <w:rsid w:val="00F6747C"/>
    <w:rsid w:val="00F67C44"/>
    <w:rsid w:val="00F72D9D"/>
    <w:rsid w:val="00F73B8D"/>
    <w:rsid w:val="00F75C06"/>
    <w:rsid w:val="00F82176"/>
    <w:rsid w:val="00F82451"/>
    <w:rsid w:val="00F85EC2"/>
    <w:rsid w:val="00F94CB5"/>
    <w:rsid w:val="00F950FE"/>
    <w:rsid w:val="00F953D9"/>
    <w:rsid w:val="00F9626B"/>
    <w:rsid w:val="00F96D56"/>
    <w:rsid w:val="00FA02DD"/>
    <w:rsid w:val="00FA0DC1"/>
    <w:rsid w:val="00FA1E6E"/>
    <w:rsid w:val="00FA2139"/>
    <w:rsid w:val="00FB1973"/>
    <w:rsid w:val="00FB2B06"/>
    <w:rsid w:val="00FB4BCC"/>
    <w:rsid w:val="00FB5F09"/>
    <w:rsid w:val="00FB6FCC"/>
    <w:rsid w:val="00FC0F9E"/>
    <w:rsid w:val="00FC54FA"/>
    <w:rsid w:val="00FC786C"/>
    <w:rsid w:val="00FD22D9"/>
    <w:rsid w:val="00FD5F5C"/>
    <w:rsid w:val="00FE1AE5"/>
    <w:rsid w:val="00FE1B1F"/>
    <w:rsid w:val="00FE2704"/>
    <w:rsid w:val="00FE35B7"/>
    <w:rsid w:val="00FF06BC"/>
    <w:rsid w:val="00FF42C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B3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1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65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6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765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7657"/>
    <w:rPr>
      <w:sz w:val="18"/>
      <w:szCs w:val="18"/>
    </w:rPr>
  </w:style>
  <w:style w:type="character" w:customStyle="1" w:styleId="highlight1">
    <w:name w:val="highlight1"/>
    <w:rsid w:val="00E47657"/>
    <w:rPr>
      <w:shd w:val="clear" w:color="auto" w:fill="F1BFE0"/>
    </w:rPr>
  </w:style>
  <w:style w:type="character" w:styleId="Emphasis">
    <w:name w:val="Emphasis"/>
    <w:basedOn w:val="DefaultParagraphFont"/>
    <w:uiPriority w:val="20"/>
    <w:qFormat/>
    <w:rsid w:val="00446F7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1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65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6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765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7657"/>
    <w:rPr>
      <w:sz w:val="18"/>
      <w:szCs w:val="18"/>
    </w:rPr>
  </w:style>
  <w:style w:type="character" w:customStyle="1" w:styleId="highlight1">
    <w:name w:val="highlight1"/>
    <w:rsid w:val="00E47657"/>
    <w:rPr>
      <w:shd w:val="clear" w:color="auto" w:fill="F1BFE0"/>
    </w:rPr>
  </w:style>
  <w:style w:type="character" w:styleId="Emphasis">
    <w:name w:val="Emphasis"/>
    <w:basedOn w:val="DefaultParagraphFont"/>
    <w:uiPriority w:val="20"/>
    <w:qFormat/>
    <w:rsid w:val="00446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giulia.ganzetti@alice.it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10752</Words>
  <Characters>61290</Characters>
  <Application>Microsoft Macintosh Word</Application>
  <DocSecurity>0</DocSecurity>
  <Lines>510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Ganzetti</dc:creator>
  <cp:keywords/>
  <dc:description/>
  <cp:lastModifiedBy>Na Ma</cp:lastModifiedBy>
  <cp:revision>2</cp:revision>
  <dcterms:created xsi:type="dcterms:W3CDTF">2015-12-18T03:48:00Z</dcterms:created>
  <dcterms:modified xsi:type="dcterms:W3CDTF">2015-12-18T03:48:00Z</dcterms:modified>
</cp:coreProperties>
</file>