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9535" w14:textId="35AFD412" w:rsidR="00551F7A" w:rsidRPr="000E7D0B" w:rsidRDefault="0049224D" w:rsidP="009E59C6">
      <w:pPr>
        <w:adjustRightInd w:val="0"/>
        <w:snapToGrid w:val="0"/>
        <w:spacing w:after="0" w:line="360" w:lineRule="auto"/>
        <w:jc w:val="both"/>
        <w:rPr>
          <w:rFonts w:ascii="Book Antiqua" w:eastAsia="Times New Roman" w:hAnsi="Book Antiqua" w:cs="宋体"/>
          <w:i/>
          <w:sz w:val="24"/>
          <w:szCs w:val="24"/>
          <w:lang w:val="en-US"/>
        </w:rPr>
      </w:pPr>
      <w:bookmarkStart w:id="0" w:name="OLE_LINK1924"/>
      <w:bookmarkStart w:id="1" w:name="OLE_LINK2927"/>
      <w:r w:rsidRPr="000E7D0B">
        <w:rPr>
          <w:rFonts w:ascii="Book Antiqua" w:eastAsia="Times New Roman" w:hAnsi="Book Antiqua" w:cs="宋体"/>
          <w:b/>
          <w:sz w:val="24"/>
          <w:szCs w:val="24"/>
          <w:lang w:val="en-US"/>
        </w:rPr>
        <w:t xml:space="preserve">Name of journal: </w:t>
      </w:r>
      <w:r w:rsidR="00E941EA" w:rsidRPr="00E941EA">
        <w:rPr>
          <w:rFonts w:ascii="Book Antiqua" w:eastAsia="Times New Roman" w:hAnsi="Book Antiqua" w:cs="宋体"/>
          <w:i/>
          <w:sz w:val="24"/>
          <w:szCs w:val="24"/>
          <w:lang w:val="en-US"/>
        </w:rPr>
        <w:t>World Journal of Gastrointestinal Oncology</w:t>
      </w:r>
    </w:p>
    <w:p w14:paraId="176BF217" w14:textId="77777777" w:rsidR="00551F7A" w:rsidRPr="000E7D0B" w:rsidRDefault="0049224D" w:rsidP="009E59C6">
      <w:pPr>
        <w:adjustRightInd w:val="0"/>
        <w:snapToGrid w:val="0"/>
        <w:spacing w:after="0" w:line="360" w:lineRule="auto"/>
        <w:jc w:val="both"/>
        <w:rPr>
          <w:rFonts w:ascii="Book Antiqua" w:hAnsi="Book Antiqua" w:cs="Arial"/>
          <w:b/>
          <w:sz w:val="24"/>
          <w:szCs w:val="24"/>
          <w:lang w:val="en-US" w:eastAsia="zh-CN"/>
        </w:rPr>
      </w:pPr>
      <w:r w:rsidRPr="000E7D0B">
        <w:rPr>
          <w:rFonts w:ascii="Book Antiqua" w:hAnsi="Book Antiqua" w:cs="Arial"/>
          <w:b/>
          <w:sz w:val="24"/>
          <w:szCs w:val="24"/>
          <w:lang w:val="en-US"/>
        </w:rPr>
        <w:t xml:space="preserve">ESPS Manuscript NO: </w:t>
      </w:r>
      <w:r w:rsidRPr="000E7D0B">
        <w:rPr>
          <w:rFonts w:ascii="Book Antiqua" w:hAnsi="Book Antiqua" w:cs="Arial"/>
          <w:b/>
          <w:sz w:val="24"/>
          <w:szCs w:val="24"/>
          <w:lang w:val="en-US" w:eastAsia="zh-CN"/>
        </w:rPr>
        <w:t>19079</w:t>
      </w:r>
    </w:p>
    <w:p w14:paraId="23331C0C" w14:textId="535B078A" w:rsidR="00551F7A" w:rsidRPr="000E7D0B" w:rsidRDefault="0049224D" w:rsidP="009E59C6">
      <w:pPr>
        <w:adjustRightInd w:val="0"/>
        <w:snapToGrid w:val="0"/>
        <w:spacing w:after="0" w:line="360" w:lineRule="auto"/>
        <w:jc w:val="both"/>
        <w:rPr>
          <w:rFonts w:ascii="Book Antiqua" w:eastAsia="幼圆" w:hAnsi="Book Antiqua"/>
          <w:b/>
          <w:sz w:val="24"/>
          <w:szCs w:val="24"/>
          <w:lang w:val="en-US" w:eastAsia="zh-CN"/>
        </w:rPr>
      </w:pPr>
      <w:r w:rsidRPr="000E7D0B">
        <w:rPr>
          <w:rFonts w:ascii="Book Antiqua" w:hAnsi="Book Antiqua"/>
          <w:b/>
          <w:sz w:val="24"/>
          <w:szCs w:val="24"/>
          <w:lang w:val="en-US"/>
        </w:rPr>
        <w:t>Columns:</w:t>
      </w:r>
      <w:r w:rsidR="009F33DD" w:rsidRPr="000E7D0B">
        <w:rPr>
          <w:rFonts w:ascii="Book Antiqua" w:eastAsia="幼圆" w:hAnsi="Book Antiqua"/>
          <w:b/>
          <w:sz w:val="24"/>
          <w:szCs w:val="24"/>
          <w:lang w:val="en-US" w:eastAsia="zh-CN"/>
        </w:rPr>
        <w:t xml:space="preserve"> TOPIC HIGHLIGHT</w:t>
      </w:r>
    </w:p>
    <w:p w14:paraId="5C493344" w14:textId="77777777" w:rsidR="009F33DD" w:rsidRPr="000E7D0B" w:rsidRDefault="009F33DD" w:rsidP="009E59C6">
      <w:pPr>
        <w:adjustRightInd w:val="0"/>
        <w:snapToGrid w:val="0"/>
        <w:spacing w:after="0" w:line="360" w:lineRule="auto"/>
        <w:jc w:val="both"/>
        <w:rPr>
          <w:rFonts w:ascii="Book Antiqua" w:hAnsi="Book Antiqua" w:cs="宋体"/>
          <w:b/>
          <w:i/>
          <w:sz w:val="24"/>
          <w:szCs w:val="24"/>
          <w:lang w:val="en-US" w:eastAsia="zh-CN"/>
        </w:rPr>
      </w:pPr>
    </w:p>
    <w:p w14:paraId="663D0FBF" w14:textId="0D98CBF2" w:rsidR="009F33DD" w:rsidRPr="000E7D0B" w:rsidRDefault="009F33DD" w:rsidP="009E59C6">
      <w:pPr>
        <w:adjustRightInd w:val="0"/>
        <w:snapToGrid w:val="0"/>
        <w:spacing w:after="0" w:line="360" w:lineRule="auto"/>
        <w:jc w:val="both"/>
        <w:rPr>
          <w:rFonts w:ascii="Book Antiqua" w:hAnsi="Book Antiqua" w:cs="宋体"/>
          <w:b/>
          <w:sz w:val="24"/>
          <w:szCs w:val="24"/>
          <w:lang w:val="en-US" w:eastAsia="zh-CN"/>
        </w:rPr>
      </w:pPr>
      <w:r w:rsidRPr="000E7D0B">
        <w:rPr>
          <w:rFonts w:ascii="Book Antiqua" w:hAnsi="Book Antiqua" w:cs="宋体"/>
          <w:b/>
          <w:sz w:val="24"/>
          <w:szCs w:val="24"/>
          <w:lang w:val="en-US" w:eastAsia="zh-CN"/>
        </w:rPr>
        <w:t>2015 Advances in Gastric Cancer</w:t>
      </w:r>
    </w:p>
    <w:p w14:paraId="39D4C23B" w14:textId="77777777" w:rsidR="009F33DD" w:rsidRPr="00E941EA" w:rsidRDefault="009F33DD" w:rsidP="009E59C6">
      <w:pPr>
        <w:adjustRightInd w:val="0"/>
        <w:snapToGrid w:val="0"/>
        <w:spacing w:after="0" w:line="360" w:lineRule="auto"/>
        <w:jc w:val="both"/>
        <w:rPr>
          <w:rFonts w:ascii="Book Antiqua" w:hAnsi="Book Antiqua" w:cs="宋体"/>
          <w:b/>
          <w:i/>
          <w:sz w:val="24"/>
          <w:szCs w:val="24"/>
          <w:lang w:val="en-US" w:eastAsia="zh-CN"/>
        </w:rPr>
      </w:pPr>
    </w:p>
    <w:p w14:paraId="7AC7BAF8" w14:textId="79F3D7AA" w:rsidR="00551F7A" w:rsidRPr="000E7D0B" w:rsidRDefault="0049224D" w:rsidP="009E59C6">
      <w:pPr>
        <w:adjustRightInd w:val="0"/>
        <w:snapToGrid w:val="0"/>
        <w:spacing w:after="0" w:line="360" w:lineRule="auto"/>
        <w:jc w:val="both"/>
        <w:rPr>
          <w:rFonts w:ascii="Book Antiqua" w:hAnsi="Book Antiqua"/>
          <w:b/>
          <w:sz w:val="24"/>
          <w:szCs w:val="24"/>
          <w:lang w:val="en-US"/>
        </w:rPr>
      </w:pPr>
      <w:bookmarkStart w:id="2" w:name="OLE_LINK1833"/>
      <w:bookmarkStart w:id="3" w:name="OLE_LINK1834"/>
      <w:bookmarkStart w:id="4" w:name="OLE_LINK1992"/>
      <w:bookmarkStart w:id="5" w:name="OLE_LINK1993"/>
      <w:bookmarkEnd w:id="0"/>
      <w:bookmarkEnd w:id="1"/>
      <w:r w:rsidRPr="000E7D0B">
        <w:rPr>
          <w:rFonts w:ascii="Book Antiqua" w:hAnsi="Book Antiqua"/>
          <w:b/>
          <w:sz w:val="24"/>
          <w:szCs w:val="24"/>
          <w:lang w:val="en-US"/>
        </w:rPr>
        <w:t xml:space="preserve">Neo-adjuvant chemo(radio)therapy in gastric cancer: </w:t>
      </w:r>
      <w:r w:rsidR="00A35769" w:rsidRPr="000E7D0B">
        <w:rPr>
          <w:rFonts w:ascii="Book Antiqua" w:hAnsi="Book Antiqua"/>
          <w:b/>
          <w:sz w:val="24"/>
          <w:szCs w:val="24"/>
          <w:lang w:val="en-US"/>
        </w:rPr>
        <w:t xml:space="preserve">Current </w:t>
      </w:r>
      <w:r w:rsidRPr="000E7D0B">
        <w:rPr>
          <w:rFonts w:ascii="Book Antiqua" w:hAnsi="Book Antiqua"/>
          <w:b/>
          <w:sz w:val="24"/>
          <w:szCs w:val="24"/>
          <w:lang w:val="en-US"/>
        </w:rPr>
        <w:t>status and future perspectives</w:t>
      </w:r>
    </w:p>
    <w:bookmarkEnd w:id="2"/>
    <w:bookmarkEnd w:id="3"/>
    <w:bookmarkEnd w:id="4"/>
    <w:bookmarkEnd w:id="5"/>
    <w:p w14:paraId="5B5CA84A" w14:textId="77777777" w:rsidR="00551F7A" w:rsidRPr="000E7D0B" w:rsidRDefault="00551F7A" w:rsidP="009E59C6">
      <w:pPr>
        <w:autoSpaceDE w:val="0"/>
        <w:autoSpaceDN w:val="0"/>
        <w:adjustRightInd w:val="0"/>
        <w:snapToGrid w:val="0"/>
        <w:spacing w:after="0" w:line="360" w:lineRule="auto"/>
        <w:jc w:val="both"/>
        <w:rPr>
          <w:rFonts w:ascii="Book Antiqua" w:hAnsi="Book Antiqua"/>
          <w:b/>
          <w:sz w:val="24"/>
          <w:szCs w:val="24"/>
          <w:lang w:val="en-US"/>
        </w:rPr>
      </w:pPr>
    </w:p>
    <w:p w14:paraId="0CB103D1" w14:textId="303E87A5" w:rsidR="00551F7A" w:rsidRPr="000E7D0B" w:rsidRDefault="00A35769" w:rsidP="009E59C6">
      <w:pPr>
        <w:adjustRightInd w:val="0"/>
        <w:snapToGrid w:val="0"/>
        <w:spacing w:after="0" w:line="360" w:lineRule="auto"/>
        <w:jc w:val="both"/>
        <w:rPr>
          <w:rFonts w:ascii="Book Antiqua" w:hAnsi="Book Antiqua"/>
          <w:sz w:val="24"/>
          <w:szCs w:val="24"/>
          <w:lang w:val="en-US"/>
        </w:rPr>
      </w:pPr>
      <w:r w:rsidRPr="000E7D0B">
        <w:rPr>
          <w:rFonts w:ascii="Book Antiqua" w:hAnsi="Book Antiqua"/>
          <w:sz w:val="24"/>
          <w:szCs w:val="24"/>
          <w:lang w:val="en-US"/>
        </w:rPr>
        <w:t xml:space="preserve">Biondi </w:t>
      </w:r>
      <w:r w:rsidRPr="000E7D0B">
        <w:rPr>
          <w:rFonts w:ascii="Book Antiqua" w:hAnsi="Book Antiqua" w:hint="eastAsia"/>
          <w:sz w:val="24"/>
          <w:szCs w:val="24"/>
          <w:lang w:val="en-US" w:eastAsia="zh-CN"/>
        </w:rPr>
        <w:t xml:space="preserve">A </w:t>
      </w:r>
      <w:r w:rsidR="008D3814" w:rsidRPr="000E7D0B">
        <w:rPr>
          <w:rFonts w:ascii="Book Antiqua" w:hAnsi="Book Antiqua" w:hint="eastAsia"/>
          <w:i/>
          <w:sz w:val="24"/>
          <w:szCs w:val="24"/>
          <w:lang w:val="en-US" w:eastAsia="zh-CN"/>
        </w:rPr>
        <w:t>et al</w:t>
      </w:r>
      <w:r w:rsidRPr="000E7D0B">
        <w:rPr>
          <w:rFonts w:ascii="Book Antiqua" w:hAnsi="Book Antiqua" w:hint="eastAsia"/>
          <w:i/>
          <w:sz w:val="24"/>
          <w:szCs w:val="24"/>
          <w:lang w:val="en-US" w:eastAsia="zh-CN"/>
        </w:rPr>
        <w:t>.</w:t>
      </w:r>
      <w:r w:rsidRPr="000E7D0B">
        <w:rPr>
          <w:rFonts w:ascii="Book Antiqua" w:hAnsi="Book Antiqua" w:hint="eastAsia"/>
          <w:sz w:val="24"/>
          <w:szCs w:val="24"/>
          <w:lang w:val="en-US" w:eastAsia="zh-CN"/>
        </w:rPr>
        <w:t xml:space="preserve"> </w:t>
      </w:r>
      <w:r w:rsidR="0049224D" w:rsidRPr="000E7D0B">
        <w:rPr>
          <w:rFonts w:ascii="Book Antiqua" w:hAnsi="Book Antiqua"/>
          <w:sz w:val="24"/>
          <w:szCs w:val="24"/>
          <w:lang w:val="en-US"/>
        </w:rPr>
        <w:t>Neo-adjuvant chemoradiotherapy in gastric cancer</w:t>
      </w:r>
    </w:p>
    <w:p w14:paraId="7DEC0FBC" w14:textId="77777777" w:rsidR="00551F7A" w:rsidRPr="000E7D0B" w:rsidRDefault="00551F7A" w:rsidP="009E59C6">
      <w:pPr>
        <w:autoSpaceDE w:val="0"/>
        <w:autoSpaceDN w:val="0"/>
        <w:adjustRightInd w:val="0"/>
        <w:snapToGrid w:val="0"/>
        <w:spacing w:after="0" w:line="360" w:lineRule="auto"/>
        <w:jc w:val="both"/>
        <w:rPr>
          <w:rFonts w:ascii="Book Antiqua" w:hAnsi="Book Antiqua"/>
          <w:sz w:val="24"/>
          <w:szCs w:val="24"/>
          <w:lang w:val="en-US"/>
        </w:rPr>
      </w:pPr>
    </w:p>
    <w:p w14:paraId="6424A2F2" w14:textId="0E3871B8" w:rsidR="00551F7A" w:rsidRPr="000E7D0B" w:rsidRDefault="0049224D" w:rsidP="009E59C6">
      <w:pPr>
        <w:autoSpaceDE w:val="0"/>
        <w:autoSpaceDN w:val="0"/>
        <w:adjustRightInd w:val="0"/>
        <w:snapToGrid w:val="0"/>
        <w:spacing w:after="0" w:line="360" w:lineRule="auto"/>
        <w:jc w:val="both"/>
        <w:rPr>
          <w:rFonts w:ascii="Book Antiqua" w:hAnsi="Book Antiqua"/>
          <w:sz w:val="24"/>
          <w:szCs w:val="24"/>
          <w:lang w:val="es-ES_tradnl"/>
        </w:rPr>
      </w:pPr>
      <w:bookmarkStart w:id="6" w:name="OLE_LINK1831"/>
      <w:bookmarkStart w:id="7" w:name="OLE_LINK1832"/>
      <w:bookmarkStart w:id="8" w:name="OLE_LINK1835"/>
      <w:bookmarkStart w:id="9" w:name="OLE_LINK1836"/>
      <w:r w:rsidRPr="000E7D0B">
        <w:rPr>
          <w:rFonts w:ascii="Book Antiqua" w:hAnsi="Book Antiqua"/>
          <w:sz w:val="24"/>
          <w:szCs w:val="24"/>
          <w:lang w:val="es-ES_tradnl"/>
        </w:rPr>
        <w:t>Alberto Biondi</w:t>
      </w:r>
      <w:bookmarkEnd w:id="6"/>
      <w:bookmarkEnd w:id="7"/>
      <w:r w:rsidRPr="000E7D0B">
        <w:rPr>
          <w:rFonts w:ascii="Book Antiqua" w:hAnsi="Book Antiqua"/>
          <w:sz w:val="24"/>
          <w:szCs w:val="24"/>
          <w:lang w:val="es-ES_tradnl"/>
        </w:rPr>
        <w:t>, Maria C Lirosi, Domenico D’Ugo,</w:t>
      </w:r>
      <w:r w:rsidR="00C47F53" w:rsidRPr="000E7D0B">
        <w:rPr>
          <w:rFonts w:ascii="Book Antiqua" w:hAnsi="Book Antiqua"/>
          <w:sz w:val="24"/>
          <w:szCs w:val="24"/>
          <w:lang w:val="es-ES_tradnl"/>
        </w:rPr>
        <w:t xml:space="preserve"> </w:t>
      </w:r>
      <w:r w:rsidRPr="000E7D0B">
        <w:rPr>
          <w:rFonts w:ascii="Book Antiqua" w:hAnsi="Book Antiqua"/>
          <w:sz w:val="24"/>
          <w:szCs w:val="24"/>
          <w:lang w:val="es-ES_tradnl"/>
        </w:rPr>
        <w:t xml:space="preserve">Valeria Fico, </w:t>
      </w:r>
      <w:r w:rsidR="00C47F53" w:rsidRPr="000E7D0B">
        <w:rPr>
          <w:rFonts w:ascii="Book Antiqua" w:hAnsi="Book Antiqua"/>
          <w:sz w:val="24"/>
          <w:szCs w:val="24"/>
          <w:lang w:val="es-ES_tradnl"/>
        </w:rPr>
        <w:t xml:space="preserve">Riccardo Ricci, </w:t>
      </w:r>
      <w:r w:rsidRPr="000E7D0B">
        <w:rPr>
          <w:rFonts w:ascii="Book Antiqua" w:hAnsi="Book Antiqua"/>
          <w:sz w:val="24"/>
          <w:szCs w:val="24"/>
          <w:lang w:val="es-ES_tradnl"/>
        </w:rPr>
        <w:t>Francesco Santullo, Antonia Rizzuto, Ferdinando CM C</w:t>
      </w:r>
      <w:r w:rsidR="00900CB2" w:rsidRPr="000E7D0B">
        <w:rPr>
          <w:rFonts w:ascii="Book Antiqua" w:hAnsi="Book Antiqua"/>
          <w:sz w:val="24"/>
          <w:szCs w:val="24"/>
          <w:lang w:val="es-ES_tradnl"/>
        </w:rPr>
        <w:t xml:space="preserve">ananzi, Roberto Persiani </w:t>
      </w:r>
    </w:p>
    <w:bookmarkEnd w:id="8"/>
    <w:bookmarkEnd w:id="9"/>
    <w:p w14:paraId="6C8BFD4C" w14:textId="77777777" w:rsidR="00551F7A" w:rsidRPr="000E7D0B" w:rsidRDefault="00551F7A" w:rsidP="009E59C6">
      <w:pPr>
        <w:autoSpaceDE w:val="0"/>
        <w:autoSpaceDN w:val="0"/>
        <w:adjustRightInd w:val="0"/>
        <w:snapToGrid w:val="0"/>
        <w:spacing w:after="0" w:line="360" w:lineRule="auto"/>
        <w:jc w:val="both"/>
        <w:rPr>
          <w:rFonts w:ascii="Book Antiqua" w:hAnsi="Book Antiqua"/>
          <w:sz w:val="24"/>
          <w:szCs w:val="24"/>
          <w:lang w:val="es-ES_tradnl"/>
        </w:rPr>
      </w:pPr>
    </w:p>
    <w:p w14:paraId="63FD2C51" w14:textId="6302986F" w:rsidR="00551F7A" w:rsidRPr="000E7D0B" w:rsidRDefault="0049224D" w:rsidP="009E59C6">
      <w:pPr>
        <w:autoSpaceDE w:val="0"/>
        <w:autoSpaceDN w:val="0"/>
        <w:adjustRightInd w:val="0"/>
        <w:snapToGrid w:val="0"/>
        <w:spacing w:after="0" w:line="360" w:lineRule="auto"/>
        <w:jc w:val="both"/>
        <w:rPr>
          <w:rFonts w:ascii="Book Antiqua" w:hAnsi="Book Antiqua"/>
          <w:sz w:val="24"/>
          <w:szCs w:val="24"/>
          <w:lang w:val="en-US" w:eastAsia="zh-CN"/>
        </w:rPr>
      </w:pPr>
      <w:r w:rsidRPr="000E7D0B">
        <w:rPr>
          <w:rFonts w:ascii="Book Antiqua" w:hAnsi="Book Antiqua"/>
          <w:b/>
          <w:sz w:val="24"/>
          <w:szCs w:val="24"/>
          <w:lang w:val="en-US"/>
        </w:rPr>
        <w:t>Alberto Biondi, Maria C</w:t>
      </w:r>
      <w:r w:rsidR="00A35679" w:rsidRPr="000E7D0B">
        <w:rPr>
          <w:rFonts w:ascii="Book Antiqua" w:hAnsi="Book Antiqua" w:hint="eastAsia"/>
          <w:b/>
          <w:sz w:val="24"/>
          <w:szCs w:val="24"/>
          <w:lang w:val="en-US" w:eastAsia="zh-CN"/>
        </w:rPr>
        <w:t xml:space="preserve"> </w:t>
      </w:r>
      <w:r w:rsidRPr="000E7D0B">
        <w:rPr>
          <w:rFonts w:ascii="Book Antiqua" w:hAnsi="Book Antiqua"/>
          <w:b/>
          <w:sz w:val="24"/>
          <w:szCs w:val="24"/>
          <w:lang w:val="en-US"/>
        </w:rPr>
        <w:t>Lirosi, Domenico D’Ugo, Valeria Fico, Franc</w:t>
      </w:r>
      <w:r w:rsidR="00A35679" w:rsidRPr="000E7D0B">
        <w:rPr>
          <w:rFonts w:ascii="Book Antiqua" w:hAnsi="Book Antiqua"/>
          <w:b/>
          <w:sz w:val="24"/>
          <w:szCs w:val="24"/>
          <w:lang w:val="en-US"/>
        </w:rPr>
        <w:t>esco Santullo, Roberto Persiani</w:t>
      </w:r>
      <w:r w:rsidR="00A35679" w:rsidRPr="000E7D0B">
        <w:rPr>
          <w:rFonts w:ascii="Book Antiqua" w:hAnsi="Book Antiqua" w:hint="eastAsia"/>
          <w:b/>
          <w:sz w:val="24"/>
          <w:szCs w:val="24"/>
          <w:lang w:val="en-US" w:eastAsia="zh-CN"/>
        </w:rPr>
        <w:t>,</w:t>
      </w:r>
      <w:r w:rsidRPr="000E7D0B">
        <w:rPr>
          <w:rFonts w:ascii="Book Antiqua" w:hAnsi="Book Antiqua"/>
          <w:b/>
          <w:sz w:val="24"/>
          <w:szCs w:val="24"/>
          <w:lang w:val="en-US"/>
        </w:rPr>
        <w:t xml:space="preserve"> </w:t>
      </w:r>
      <w:r w:rsidRPr="000E7D0B">
        <w:rPr>
          <w:rFonts w:ascii="Book Antiqua" w:hAnsi="Book Antiqua"/>
          <w:sz w:val="24"/>
          <w:szCs w:val="24"/>
          <w:lang w:val="en-US"/>
        </w:rPr>
        <w:t>General Surgery Unit, Department of Surgery, “A. Gemelli” University Hospital Catholic University of Rome</w:t>
      </w:r>
      <w:r w:rsidR="00A35679" w:rsidRPr="000E7D0B">
        <w:rPr>
          <w:rFonts w:ascii="Book Antiqua" w:hAnsi="Book Antiqua" w:hint="eastAsia"/>
          <w:sz w:val="24"/>
          <w:szCs w:val="24"/>
          <w:lang w:val="en-US" w:eastAsia="zh-CN"/>
        </w:rPr>
        <w:t>,</w:t>
      </w:r>
      <w:r w:rsidRPr="000E7D0B">
        <w:rPr>
          <w:rFonts w:ascii="Book Antiqua" w:hAnsi="Book Antiqua"/>
          <w:sz w:val="24"/>
          <w:szCs w:val="24"/>
          <w:lang w:val="en-US"/>
        </w:rPr>
        <w:t xml:space="preserve"> 00168 Rome</w:t>
      </w:r>
      <w:r w:rsidR="000D28E8" w:rsidRPr="000E7D0B">
        <w:rPr>
          <w:rFonts w:ascii="Book Antiqua" w:hAnsi="Book Antiqua"/>
          <w:sz w:val="24"/>
          <w:szCs w:val="24"/>
          <w:lang w:val="en-US"/>
        </w:rPr>
        <w:t xml:space="preserve">, </w:t>
      </w:r>
      <w:bookmarkStart w:id="10" w:name="OLE_LINK1795"/>
      <w:bookmarkStart w:id="11" w:name="OLE_LINK1796"/>
      <w:r w:rsidR="000D28E8" w:rsidRPr="000E7D0B">
        <w:rPr>
          <w:rFonts w:ascii="Book Antiqua" w:hAnsi="Book Antiqua"/>
          <w:sz w:val="24"/>
          <w:szCs w:val="24"/>
          <w:lang w:val="en-US"/>
        </w:rPr>
        <w:t>Italy</w:t>
      </w:r>
      <w:bookmarkEnd w:id="10"/>
      <w:bookmarkEnd w:id="11"/>
    </w:p>
    <w:p w14:paraId="5F40FC5C" w14:textId="77777777" w:rsidR="00A35679" w:rsidRPr="000E7D0B" w:rsidRDefault="00A35679" w:rsidP="009E59C6">
      <w:pPr>
        <w:autoSpaceDE w:val="0"/>
        <w:autoSpaceDN w:val="0"/>
        <w:adjustRightInd w:val="0"/>
        <w:snapToGrid w:val="0"/>
        <w:spacing w:after="0" w:line="360" w:lineRule="auto"/>
        <w:jc w:val="both"/>
        <w:rPr>
          <w:rFonts w:ascii="Book Antiqua" w:hAnsi="Book Antiqua"/>
          <w:sz w:val="24"/>
          <w:szCs w:val="24"/>
          <w:lang w:val="en-US" w:eastAsia="zh-CN"/>
        </w:rPr>
      </w:pPr>
    </w:p>
    <w:p w14:paraId="2A7D4FAF" w14:textId="796783EF" w:rsidR="00C47F53" w:rsidRPr="000E7D0B" w:rsidRDefault="00C47F53" w:rsidP="009E59C6">
      <w:pPr>
        <w:adjustRightInd w:val="0"/>
        <w:snapToGrid w:val="0"/>
        <w:spacing w:after="0" w:line="360" w:lineRule="auto"/>
        <w:jc w:val="both"/>
        <w:rPr>
          <w:rFonts w:ascii="Book Antiqua" w:hAnsi="Book Antiqua"/>
          <w:sz w:val="24"/>
          <w:szCs w:val="24"/>
          <w:lang w:val="en-US" w:eastAsia="zh-CN"/>
        </w:rPr>
      </w:pPr>
      <w:r w:rsidRPr="000E7D0B">
        <w:rPr>
          <w:rFonts w:ascii="Book Antiqua" w:hAnsi="Book Antiqua"/>
          <w:b/>
          <w:sz w:val="24"/>
          <w:szCs w:val="24"/>
          <w:lang w:val="en-US"/>
        </w:rPr>
        <w:t>Riccardo Ricci</w:t>
      </w:r>
      <w:r w:rsidR="00A35679" w:rsidRPr="000E7D0B">
        <w:rPr>
          <w:rFonts w:ascii="Book Antiqua" w:hAnsi="Book Antiqua" w:hint="eastAsia"/>
          <w:b/>
          <w:sz w:val="24"/>
          <w:szCs w:val="24"/>
          <w:lang w:val="en-US" w:eastAsia="zh-CN"/>
        </w:rPr>
        <w:t>,</w:t>
      </w:r>
      <w:r w:rsidRPr="000E7D0B">
        <w:rPr>
          <w:rFonts w:ascii="Book Antiqua" w:hAnsi="Book Antiqua"/>
          <w:b/>
          <w:sz w:val="24"/>
          <w:szCs w:val="24"/>
          <w:lang w:val="en-US"/>
        </w:rPr>
        <w:t xml:space="preserve"> </w:t>
      </w:r>
      <w:r w:rsidRPr="000E7D0B">
        <w:rPr>
          <w:rFonts w:ascii="Book Antiqua" w:hAnsi="Book Antiqua"/>
          <w:sz w:val="24"/>
          <w:szCs w:val="24"/>
          <w:lang w:val="en-US"/>
        </w:rPr>
        <w:t>Department of Pathology</w:t>
      </w:r>
      <w:r w:rsidR="00A35679" w:rsidRPr="000E7D0B">
        <w:rPr>
          <w:rFonts w:ascii="Book Antiqua" w:hAnsi="Book Antiqua" w:hint="eastAsia"/>
          <w:sz w:val="24"/>
          <w:szCs w:val="24"/>
          <w:lang w:val="en-US" w:eastAsia="zh-CN"/>
        </w:rPr>
        <w:t>,</w:t>
      </w:r>
      <w:r w:rsidRPr="000E7D0B">
        <w:rPr>
          <w:rFonts w:ascii="Book Antiqua" w:hAnsi="Book Antiqua"/>
          <w:b/>
          <w:sz w:val="24"/>
          <w:szCs w:val="24"/>
          <w:lang w:val="en-US"/>
        </w:rPr>
        <w:t xml:space="preserve"> </w:t>
      </w:r>
      <w:r w:rsidRPr="000E7D0B">
        <w:rPr>
          <w:rFonts w:ascii="Book Antiqua" w:hAnsi="Book Antiqua"/>
          <w:sz w:val="24"/>
          <w:szCs w:val="24"/>
          <w:lang w:val="en-US"/>
        </w:rPr>
        <w:t>“A. Gemelli” University Hospital Catholic University of Rome</w:t>
      </w:r>
      <w:r w:rsidR="00A35679" w:rsidRPr="000E7D0B">
        <w:rPr>
          <w:rFonts w:ascii="Book Antiqua" w:hAnsi="Book Antiqua" w:hint="eastAsia"/>
          <w:sz w:val="24"/>
          <w:szCs w:val="24"/>
          <w:lang w:val="en-US" w:eastAsia="zh-CN"/>
        </w:rPr>
        <w:t>,</w:t>
      </w:r>
      <w:r w:rsidRPr="000E7D0B">
        <w:rPr>
          <w:rFonts w:ascii="Book Antiqua" w:hAnsi="Book Antiqua"/>
          <w:sz w:val="24"/>
          <w:szCs w:val="24"/>
          <w:lang w:val="en-US"/>
        </w:rPr>
        <w:t xml:space="preserve"> 00168 Rome</w:t>
      </w:r>
      <w:r w:rsidR="00A35679" w:rsidRPr="000E7D0B">
        <w:rPr>
          <w:rFonts w:ascii="Book Antiqua" w:hAnsi="Book Antiqua" w:hint="eastAsia"/>
          <w:sz w:val="24"/>
          <w:szCs w:val="24"/>
          <w:lang w:val="en-US" w:eastAsia="zh-CN"/>
        </w:rPr>
        <w:t xml:space="preserve">, </w:t>
      </w:r>
      <w:r w:rsidR="00A35679" w:rsidRPr="000E7D0B">
        <w:rPr>
          <w:rFonts w:ascii="Book Antiqua" w:hAnsi="Book Antiqua"/>
          <w:sz w:val="24"/>
          <w:szCs w:val="24"/>
          <w:lang w:val="en-US" w:eastAsia="zh-CN"/>
        </w:rPr>
        <w:t>Italy</w:t>
      </w:r>
    </w:p>
    <w:p w14:paraId="05F0B23C" w14:textId="77777777" w:rsidR="00A35679" w:rsidRPr="000E7D0B" w:rsidRDefault="00A35679" w:rsidP="009E59C6">
      <w:pPr>
        <w:adjustRightInd w:val="0"/>
        <w:snapToGrid w:val="0"/>
        <w:spacing w:after="0" w:line="360" w:lineRule="auto"/>
        <w:jc w:val="both"/>
        <w:rPr>
          <w:rFonts w:ascii="Book Antiqua" w:hAnsi="Book Antiqua"/>
          <w:b/>
          <w:sz w:val="24"/>
          <w:szCs w:val="24"/>
          <w:lang w:val="en-US" w:eastAsia="zh-CN"/>
        </w:rPr>
      </w:pPr>
    </w:p>
    <w:p w14:paraId="029A0961" w14:textId="7CB0F1B1" w:rsidR="00551F7A" w:rsidRPr="000E7D0B" w:rsidRDefault="0049224D" w:rsidP="009E59C6">
      <w:pPr>
        <w:adjustRightInd w:val="0"/>
        <w:snapToGrid w:val="0"/>
        <w:spacing w:after="0" w:line="360" w:lineRule="auto"/>
        <w:jc w:val="both"/>
        <w:rPr>
          <w:rFonts w:ascii="Book Antiqua" w:hAnsi="Book Antiqua"/>
          <w:sz w:val="24"/>
          <w:szCs w:val="24"/>
          <w:lang w:val="es-ES_tradnl" w:eastAsia="zh-CN"/>
        </w:rPr>
      </w:pPr>
      <w:r w:rsidRPr="000E7D0B">
        <w:rPr>
          <w:rFonts w:ascii="Book Antiqua" w:hAnsi="Book Antiqua"/>
          <w:b/>
          <w:sz w:val="24"/>
          <w:szCs w:val="24"/>
          <w:lang w:val="es-ES_tradnl"/>
        </w:rPr>
        <w:t>Antonia Rizzuto</w:t>
      </w:r>
      <w:r w:rsidR="00A35679" w:rsidRPr="000E7D0B">
        <w:rPr>
          <w:rFonts w:ascii="Book Antiqua" w:hAnsi="Book Antiqua" w:hint="eastAsia"/>
          <w:b/>
          <w:sz w:val="24"/>
          <w:szCs w:val="24"/>
          <w:lang w:val="es-ES_tradnl" w:eastAsia="zh-CN"/>
        </w:rPr>
        <w:t>,</w:t>
      </w:r>
      <w:r w:rsidRPr="000E7D0B">
        <w:rPr>
          <w:rFonts w:ascii="Book Antiqua" w:hAnsi="Book Antiqua"/>
          <w:b/>
          <w:sz w:val="24"/>
          <w:szCs w:val="24"/>
          <w:lang w:val="es-ES_tradnl"/>
        </w:rPr>
        <w:t xml:space="preserve"> </w:t>
      </w:r>
      <w:r w:rsidRPr="000E7D0B">
        <w:rPr>
          <w:rFonts w:ascii="Book Antiqua" w:hAnsi="Book Antiqua"/>
          <w:sz w:val="24"/>
          <w:szCs w:val="24"/>
          <w:lang w:val="es-ES_tradnl"/>
        </w:rPr>
        <w:t>Department of Medical and Surgical Sciences, Universita degli studi Magna Graecia di Catanzaro, Viale Europa - Localitá Germaneto</w:t>
      </w:r>
      <w:r w:rsidR="00A35679" w:rsidRPr="000E7D0B">
        <w:rPr>
          <w:rFonts w:ascii="Book Antiqua" w:hAnsi="Book Antiqua" w:hint="eastAsia"/>
          <w:sz w:val="24"/>
          <w:szCs w:val="24"/>
          <w:lang w:val="es-ES_tradnl" w:eastAsia="zh-CN"/>
        </w:rPr>
        <w:t>,</w:t>
      </w:r>
      <w:r w:rsidR="002C1CA2" w:rsidRPr="000E7D0B">
        <w:rPr>
          <w:rFonts w:ascii="Book Antiqua" w:hAnsi="Book Antiqua" w:hint="eastAsia"/>
          <w:sz w:val="24"/>
          <w:szCs w:val="24"/>
          <w:lang w:val="es-ES_tradnl" w:eastAsia="zh-CN"/>
        </w:rPr>
        <w:t xml:space="preserve"> </w:t>
      </w:r>
      <w:r w:rsidRPr="000E7D0B">
        <w:rPr>
          <w:rFonts w:ascii="Book Antiqua" w:hAnsi="Book Antiqua"/>
          <w:sz w:val="24"/>
          <w:szCs w:val="24"/>
          <w:lang w:val="es-ES_tradnl"/>
        </w:rPr>
        <w:t xml:space="preserve">88100 Catanzaro, Italy </w:t>
      </w:r>
    </w:p>
    <w:p w14:paraId="6F46445B" w14:textId="77777777" w:rsidR="00A35679" w:rsidRPr="000E7D0B" w:rsidRDefault="00A35679" w:rsidP="009E59C6">
      <w:pPr>
        <w:adjustRightInd w:val="0"/>
        <w:snapToGrid w:val="0"/>
        <w:spacing w:after="0" w:line="360" w:lineRule="auto"/>
        <w:jc w:val="both"/>
        <w:rPr>
          <w:rFonts w:ascii="Book Antiqua" w:hAnsi="Book Antiqua"/>
          <w:sz w:val="24"/>
          <w:szCs w:val="24"/>
          <w:lang w:val="es-ES_tradnl" w:eastAsia="zh-CN"/>
        </w:rPr>
      </w:pPr>
    </w:p>
    <w:p w14:paraId="6A667B91" w14:textId="2B93AC22" w:rsidR="00551F7A" w:rsidRPr="000E7D0B" w:rsidRDefault="0049224D" w:rsidP="009E59C6">
      <w:pPr>
        <w:autoSpaceDE w:val="0"/>
        <w:autoSpaceDN w:val="0"/>
        <w:adjustRightInd w:val="0"/>
        <w:snapToGrid w:val="0"/>
        <w:spacing w:after="0" w:line="360" w:lineRule="auto"/>
        <w:jc w:val="both"/>
        <w:rPr>
          <w:rFonts w:ascii="Book Antiqua" w:hAnsi="Book Antiqua"/>
          <w:sz w:val="24"/>
          <w:szCs w:val="24"/>
          <w:lang w:val="en-US"/>
        </w:rPr>
      </w:pPr>
      <w:r w:rsidRPr="000E7D0B">
        <w:rPr>
          <w:rFonts w:ascii="Book Antiqua" w:hAnsi="Book Antiqua"/>
          <w:b/>
          <w:sz w:val="24"/>
          <w:szCs w:val="24"/>
          <w:lang w:val="en-US"/>
        </w:rPr>
        <w:t>Ferdinando CM Cananzi</w:t>
      </w:r>
      <w:r w:rsidR="00A35679" w:rsidRPr="000E7D0B">
        <w:rPr>
          <w:rFonts w:ascii="Book Antiqua" w:hAnsi="Book Antiqua" w:hint="eastAsia"/>
          <w:b/>
          <w:sz w:val="24"/>
          <w:szCs w:val="24"/>
          <w:lang w:val="en-US" w:eastAsia="zh-CN"/>
        </w:rPr>
        <w:t xml:space="preserve">, </w:t>
      </w:r>
      <w:r w:rsidRPr="000E7D0B">
        <w:rPr>
          <w:rFonts w:ascii="Book Antiqua" w:hAnsi="Book Antiqua"/>
          <w:sz w:val="24"/>
          <w:szCs w:val="24"/>
          <w:lang w:val="en-US"/>
        </w:rPr>
        <w:t>Surgical Oncology Unit</w:t>
      </w:r>
      <w:r w:rsidR="00A35679" w:rsidRPr="000E7D0B">
        <w:rPr>
          <w:rFonts w:ascii="Book Antiqua" w:hAnsi="Book Antiqua" w:hint="eastAsia"/>
          <w:sz w:val="24"/>
          <w:szCs w:val="24"/>
          <w:lang w:val="en-US" w:eastAsia="zh-CN"/>
        </w:rPr>
        <w:t xml:space="preserve">, </w:t>
      </w:r>
      <w:r w:rsidRPr="000E7D0B">
        <w:rPr>
          <w:rFonts w:ascii="Book Antiqua" w:hAnsi="Book Antiqua"/>
          <w:sz w:val="24"/>
          <w:szCs w:val="24"/>
          <w:lang w:val="en-US"/>
        </w:rPr>
        <w:t>Humanitas Clinical and Research Center, 20089 Rozzano</w:t>
      </w:r>
      <w:r w:rsidR="00A35679" w:rsidRPr="000E7D0B">
        <w:rPr>
          <w:rFonts w:ascii="Book Antiqua" w:hAnsi="Book Antiqua" w:hint="eastAsia"/>
          <w:sz w:val="24"/>
          <w:szCs w:val="24"/>
          <w:lang w:val="en-US" w:eastAsia="zh-CN"/>
        </w:rPr>
        <w:t>,</w:t>
      </w:r>
      <w:r w:rsidR="002C1CA2" w:rsidRPr="000E7D0B">
        <w:rPr>
          <w:rFonts w:ascii="Book Antiqua" w:hAnsi="Book Antiqua" w:hint="eastAsia"/>
          <w:sz w:val="24"/>
          <w:szCs w:val="24"/>
          <w:lang w:val="en-US" w:eastAsia="zh-CN"/>
        </w:rPr>
        <w:t xml:space="preserve"> </w:t>
      </w:r>
      <w:r w:rsidRPr="000E7D0B">
        <w:rPr>
          <w:rFonts w:ascii="Book Antiqua" w:hAnsi="Book Antiqua"/>
          <w:sz w:val="24"/>
          <w:szCs w:val="24"/>
          <w:lang w:val="en-US"/>
        </w:rPr>
        <w:t>Italy</w:t>
      </w:r>
    </w:p>
    <w:p w14:paraId="789F65C2" w14:textId="77777777" w:rsidR="00551F7A" w:rsidRPr="000E7D0B" w:rsidRDefault="00551F7A" w:rsidP="009E59C6">
      <w:pPr>
        <w:autoSpaceDE w:val="0"/>
        <w:autoSpaceDN w:val="0"/>
        <w:adjustRightInd w:val="0"/>
        <w:snapToGrid w:val="0"/>
        <w:spacing w:after="0" w:line="360" w:lineRule="auto"/>
        <w:jc w:val="both"/>
        <w:rPr>
          <w:rFonts w:ascii="Book Antiqua" w:hAnsi="Book Antiqua"/>
          <w:sz w:val="24"/>
          <w:szCs w:val="24"/>
          <w:lang w:val="en-US"/>
        </w:rPr>
      </w:pPr>
    </w:p>
    <w:p w14:paraId="160FAC87" w14:textId="3F077BC5" w:rsidR="00551F7A" w:rsidRPr="000E7D0B" w:rsidRDefault="0049224D" w:rsidP="009E59C6">
      <w:pPr>
        <w:autoSpaceDE w:val="0"/>
        <w:autoSpaceDN w:val="0"/>
        <w:adjustRightInd w:val="0"/>
        <w:snapToGrid w:val="0"/>
        <w:spacing w:after="0" w:line="360" w:lineRule="auto"/>
        <w:jc w:val="both"/>
        <w:rPr>
          <w:rFonts w:ascii="Book Antiqua" w:hAnsi="Book Antiqua"/>
          <w:sz w:val="24"/>
          <w:szCs w:val="24"/>
          <w:lang w:val="en-US"/>
        </w:rPr>
      </w:pPr>
      <w:r w:rsidRPr="000E7D0B">
        <w:rPr>
          <w:rFonts w:ascii="Book Antiqua" w:hAnsi="Book Antiqua"/>
          <w:b/>
          <w:sz w:val="24"/>
          <w:szCs w:val="24"/>
          <w:lang w:val="en-US"/>
        </w:rPr>
        <w:t xml:space="preserve">Author contributions: </w:t>
      </w:r>
      <w:r w:rsidRPr="000E7D0B">
        <w:rPr>
          <w:rFonts w:ascii="Book Antiqua" w:hAnsi="Book Antiqua"/>
          <w:sz w:val="24"/>
          <w:szCs w:val="24"/>
          <w:lang w:val="en-US"/>
        </w:rPr>
        <w:t>Biondi</w:t>
      </w:r>
      <w:r w:rsidR="00A35679" w:rsidRPr="000E7D0B">
        <w:rPr>
          <w:rFonts w:ascii="Book Antiqua" w:hAnsi="Book Antiqua" w:hint="eastAsia"/>
          <w:sz w:val="24"/>
          <w:szCs w:val="24"/>
          <w:lang w:val="en-US" w:eastAsia="zh-CN"/>
        </w:rPr>
        <w:t xml:space="preserve"> A</w:t>
      </w:r>
      <w:r w:rsidRPr="000E7D0B">
        <w:rPr>
          <w:rFonts w:ascii="Book Antiqua" w:hAnsi="Book Antiqua"/>
          <w:sz w:val="24"/>
          <w:szCs w:val="24"/>
          <w:lang w:val="en-US"/>
        </w:rPr>
        <w:t>, Lirosi</w:t>
      </w:r>
      <w:r w:rsidR="00A35679" w:rsidRPr="000E7D0B">
        <w:rPr>
          <w:rFonts w:ascii="Book Antiqua" w:hAnsi="Book Antiqua" w:hint="eastAsia"/>
          <w:sz w:val="24"/>
          <w:szCs w:val="24"/>
          <w:lang w:val="en-US" w:eastAsia="zh-CN"/>
        </w:rPr>
        <w:t xml:space="preserve"> MC</w:t>
      </w:r>
      <w:r w:rsidRPr="000E7D0B">
        <w:rPr>
          <w:rFonts w:ascii="Book Antiqua" w:hAnsi="Book Antiqua"/>
          <w:sz w:val="24"/>
          <w:szCs w:val="24"/>
          <w:lang w:val="en-US"/>
        </w:rPr>
        <w:t>, D’Ugo</w:t>
      </w:r>
      <w:r w:rsidR="00A35679" w:rsidRPr="000E7D0B">
        <w:rPr>
          <w:rFonts w:ascii="Book Antiqua" w:hAnsi="Book Antiqua" w:hint="eastAsia"/>
          <w:sz w:val="24"/>
          <w:szCs w:val="24"/>
          <w:lang w:val="en-US" w:eastAsia="zh-CN"/>
        </w:rPr>
        <w:t xml:space="preserve"> D</w:t>
      </w:r>
      <w:r w:rsidRPr="000E7D0B">
        <w:rPr>
          <w:rFonts w:ascii="Book Antiqua" w:hAnsi="Book Antiqua"/>
          <w:sz w:val="24"/>
          <w:szCs w:val="24"/>
          <w:lang w:val="en-US"/>
        </w:rPr>
        <w:t xml:space="preserve">, </w:t>
      </w:r>
      <w:r w:rsidR="00C47F53" w:rsidRPr="000E7D0B">
        <w:rPr>
          <w:rFonts w:ascii="Book Antiqua" w:hAnsi="Book Antiqua"/>
          <w:sz w:val="24"/>
          <w:szCs w:val="24"/>
          <w:lang w:val="en-US"/>
        </w:rPr>
        <w:t>Ricci</w:t>
      </w:r>
      <w:r w:rsidR="00A35679" w:rsidRPr="000E7D0B">
        <w:rPr>
          <w:rFonts w:ascii="Book Antiqua" w:hAnsi="Book Antiqua" w:hint="eastAsia"/>
          <w:sz w:val="24"/>
          <w:szCs w:val="24"/>
          <w:lang w:val="en-US" w:eastAsia="zh-CN"/>
        </w:rPr>
        <w:t xml:space="preserve"> R</w:t>
      </w:r>
      <w:r w:rsidR="00C47F53" w:rsidRPr="000E7D0B">
        <w:rPr>
          <w:rFonts w:ascii="Book Antiqua" w:hAnsi="Book Antiqua"/>
          <w:sz w:val="24"/>
          <w:szCs w:val="24"/>
          <w:lang w:val="en-US"/>
        </w:rPr>
        <w:t xml:space="preserve">, </w:t>
      </w:r>
      <w:r w:rsidRPr="000E7D0B">
        <w:rPr>
          <w:rFonts w:ascii="Book Antiqua" w:hAnsi="Book Antiqua"/>
          <w:sz w:val="24"/>
          <w:szCs w:val="24"/>
          <w:lang w:val="en-US"/>
        </w:rPr>
        <w:t>Fico</w:t>
      </w:r>
      <w:r w:rsidR="00A35679" w:rsidRPr="000E7D0B">
        <w:rPr>
          <w:rFonts w:ascii="Book Antiqua" w:hAnsi="Book Antiqua" w:hint="eastAsia"/>
          <w:sz w:val="24"/>
          <w:szCs w:val="24"/>
          <w:lang w:val="en-US" w:eastAsia="zh-CN"/>
        </w:rPr>
        <w:t xml:space="preserve"> V</w:t>
      </w:r>
      <w:r w:rsidRPr="000E7D0B">
        <w:rPr>
          <w:rFonts w:ascii="Book Antiqua" w:hAnsi="Book Antiqua"/>
          <w:sz w:val="24"/>
          <w:szCs w:val="24"/>
          <w:lang w:val="en-US"/>
        </w:rPr>
        <w:t>, Santullo</w:t>
      </w:r>
      <w:r w:rsidR="00A35679" w:rsidRPr="000E7D0B">
        <w:rPr>
          <w:rFonts w:ascii="Book Antiqua" w:hAnsi="Book Antiqua" w:hint="eastAsia"/>
          <w:sz w:val="24"/>
          <w:szCs w:val="24"/>
          <w:lang w:val="en-US" w:eastAsia="zh-CN"/>
        </w:rPr>
        <w:t xml:space="preserve"> F</w:t>
      </w:r>
      <w:r w:rsidRPr="000E7D0B">
        <w:rPr>
          <w:rFonts w:ascii="Book Antiqua" w:hAnsi="Book Antiqua"/>
          <w:sz w:val="24"/>
          <w:szCs w:val="24"/>
          <w:lang w:val="en-US"/>
        </w:rPr>
        <w:t>, Rizzuto</w:t>
      </w:r>
      <w:r w:rsidR="00A35679" w:rsidRPr="000E7D0B">
        <w:rPr>
          <w:rFonts w:ascii="Book Antiqua" w:hAnsi="Book Antiqua" w:hint="eastAsia"/>
          <w:sz w:val="24"/>
          <w:szCs w:val="24"/>
          <w:lang w:val="en-US" w:eastAsia="zh-CN"/>
        </w:rPr>
        <w:t xml:space="preserve"> A</w:t>
      </w:r>
      <w:r w:rsidRPr="000E7D0B">
        <w:rPr>
          <w:rFonts w:ascii="Book Antiqua" w:hAnsi="Book Antiqua"/>
          <w:sz w:val="24"/>
          <w:szCs w:val="24"/>
          <w:lang w:val="en-US"/>
        </w:rPr>
        <w:t>, Cananzi</w:t>
      </w:r>
      <w:r w:rsidR="00A35679" w:rsidRPr="000E7D0B">
        <w:rPr>
          <w:rFonts w:ascii="Book Antiqua" w:hAnsi="Book Antiqua" w:hint="eastAsia"/>
          <w:sz w:val="24"/>
          <w:szCs w:val="24"/>
          <w:lang w:val="en-US" w:eastAsia="zh-CN"/>
        </w:rPr>
        <w:t xml:space="preserve"> F</w:t>
      </w:r>
      <w:r w:rsidRPr="000E7D0B">
        <w:rPr>
          <w:rFonts w:ascii="Book Antiqua" w:hAnsi="Book Antiqua"/>
          <w:sz w:val="24"/>
          <w:szCs w:val="24"/>
          <w:lang w:val="en-US"/>
        </w:rPr>
        <w:t xml:space="preserve">, Persiani </w:t>
      </w:r>
      <w:r w:rsidR="00A35679" w:rsidRPr="000E7D0B">
        <w:rPr>
          <w:rFonts w:ascii="Book Antiqua" w:hAnsi="Book Antiqua" w:hint="eastAsia"/>
          <w:sz w:val="24"/>
          <w:szCs w:val="24"/>
          <w:lang w:val="en-US" w:eastAsia="zh-CN"/>
        </w:rPr>
        <w:t xml:space="preserve">R </w:t>
      </w:r>
      <w:r w:rsidRPr="000E7D0B">
        <w:rPr>
          <w:rFonts w:ascii="Book Antiqua" w:hAnsi="Book Antiqua"/>
          <w:sz w:val="24"/>
          <w:szCs w:val="24"/>
          <w:lang w:val="en-US"/>
        </w:rPr>
        <w:t>equally participated in the conception, design, and drafting of this article</w:t>
      </w:r>
      <w:r w:rsidR="00A35679" w:rsidRPr="000E7D0B">
        <w:rPr>
          <w:rFonts w:ascii="Book Antiqua" w:hAnsi="Book Antiqua" w:hint="eastAsia"/>
          <w:sz w:val="24"/>
          <w:szCs w:val="24"/>
          <w:lang w:val="en-US" w:eastAsia="zh-CN"/>
        </w:rPr>
        <w:t>;</w:t>
      </w:r>
      <w:r w:rsidRPr="000E7D0B">
        <w:rPr>
          <w:rFonts w:ascii="Book Antiqua" w:hAnsi="Book Antiqua"/>
          <w:sz w:val="24"/>
          <w:szCs w:val="24"/>
          <w:lang w:val="en-US"/>
        </w:rPr>
        <w:t xml:space="preserve"> </w:t>
      </w:r>
      <w:r w:rsidR="00A35679" w:rsidRPr="000E7D0B">
        <w:rPr>
          <w:rFonts w:ascii="Book Antiqua" w:hAnsi="Book Antiqua"/>
          <w:sz w:val="24"/>
          <w:szCs w:val="24"/>
          <w:lang w:val="en-US"/>
        </w:rPr>
        <w:t xml:space="preserve">all </w:t>
      </w:r>
      <w:r w:rsidRPr="000E7D0B">
        <w:rPr>
          <w:rFonts w:ascii="Book Antiqua" w:hAnsi="Book Antiqua"/>
          <w:sz w:val="24"/>
          <w:szCs w:val="24"/>
          <w:lang w:val="en-US"/>
        </w:rPr>
        <w:t>the authors revised the article critically for important intellectual content and gave final approval of the version to be published.</w:t>
      </w:r>
    </w:p>
    <w:p w14:paraId="67360346" w14:textId="77777777" w:rsidR="00551F7A" w:rsidRPr="000E7D0B" w:rsidRDefault="00551F7A" w:rsidP="009E59C6">
      <w:pPr>
        <w:autoSpaceDE w:val="0"/>
        <w:autoSpaceDN w:val="0"/>
        <w:adjustRightInd w:val="0"/>
        <w:snapToGrid w:val="0"/>
        <w:spacing w:after="0" w:line="360" w:lineRule="auto"/>
        <w:jc w:val="both"/>
        <w:rPr>
          <w:rFonts w:ascii="Book Antiqua" w:hAnsi="Book Antiqua"/>
          <w:sz w:val="24"/>
          <w:szCs w:val="24"/>
          <w:lang w:val="en-US" w:eastAsia="zh-CN"/>
        </w:rPr>
      </w:pPr>
    </w:p>
    <w:p w14:paraId="1E287CE2" w14:textId="695C074F" w:rsidR="00551F7A" w:rsidRPr="000E7D0B" w:rsidRDefault="0049224D" w:rsidP="009E59C6">
      <w:pPr>
        <w:autoSpaceDE w:val="0"/>
        <w:autoSpaceDN w:val="0"/>
        <w:adjustRightInd w:val="0"/>
        <w:snapToGrid w:val="0"/>
        <w:spacing w:after="0" w:line="360" w:lineRule="auto"/>
        <w:jc w:val="both"/>
        <w:rPr>
          <w:rFonts w:ascii="Book Antiqua" w:hAnsi="Book Antiqua" w:cs="TimesNewRomanPS-BoldItalicMT"/>
          <w:bCs/>
          <w:iCs/>
          <w:sz w:val="24"/>
          <w:szCs w:val="24"/>
          <w:lang w:val="en-US"/>
        </w:rPr>
      </w:pPr>
      <w:bookmarkStart w:id="12" w:name="OLE_LINK2635"/>
      <w:bookmarkStart w:id="13" w:name="OLE_LINK2636"/>
      <w:bookmarkStart w:id="14" w:name="OLE_LINK2940"/>
      <w:bookmarkStart w:id="15" w:name="OLE_LINK2952"/>
      <w:bookmarkStart w:id="16" w:name="OLE_LINK2961"/>
      <w:bookmarkStart w:id="17" w:name="OLE_LINK2968"/>
      <w:r w:rsidRPr="000E7D0B">
        <w:rPr>
          <w:rFonts w:ascii="Book Antiqua" w:hAnsi="Book Antiqua" w:cs="TimesNewRomanPS-BoldItalicMT"/>
          <w:b/>
          <w:bCs/>
          <w:iCs/>
          <w:sz w:val="24"/>
          <w:szCs w:val="24"/>
          <w:lang w:val="en-US"/>
        </w:rPr>
        <w:t>Conflict-of-interest</w:t>
      </w:r>
      <w:r w:rsidR="00A66CE7" w:rsidRPr="000E7D0B">
        <w:rPr>
          <w:rFonts w:ascii="Book Antiqua" w:hAnsi="Book Antiqua" w:cs="TimesNewRomanPS-BoldItalicMT" w:hint="eastAsia"/>
          <w:b/>
          <w:bCs/>
          <w:iCs/>
          <w:sz w:val="24"/>
          <w:szCs w:val="24"/>
          <w:lang w:val="en-US" w:eastAsia="zh-CN"/>
        </w:rPr>
        <w:t xml:space="preserve"> </w:t>
      </w:r>
      <w:r w:rsidR="00A66CE7" w:rsidRPr="000E7D0B">
        <w:rPr>
          <w:rFonts w:ascii="Book Antiqua" w:hAnsi="Book Antiqua" w:cs="TimesNewRomanPS-BoldItalicMT"/>
          <w:b/>
          <w:bCs/>
          <w:iCs/>
          <w:sz w:val="24"/>
          <w:szCs w:val="24"/>
        </w:rPr>
        <w:t>statement</w:t>
      </w:r>
      <w:r w:rsidRPr="000E7D0B">
        <w:rPr>
          <w:rFonts w:ascii="Book Antiqua" w:hAnsi="Book Antiqua" w:cs="TimesNewRomanPS-BoldItalicMT"/>
          <w:b/>
          <w:bCs/>
          <w:iCs/>
          <w:sz w:val="24"/>
          <w:szCs w:val="24"/>
          <w:lang w:val="en-US"/>
        </w:rPr>
        <w:t xml:space="preserve">: </w:t>
      </w:r>
      <w:r w:rsidRPr="000E7D0B">
        <w:rPr>
          <w:rFonts w:ascii="Book Antiqua" w:hAnsi="Book Antiqua" w:cs="TimesNewRomanPS-BoldItalicMT"/>
          <w:bCs/>
          <w:iCs/>
          <w:sz w:val="24"/>
          <w:szCs w:val="24"/>
          <w:lang w:val="en-US"/>
        </w:rPr>
        <w:t>All the authors do not have any conflict of interest as it pertains to the content of this article</w:t>
      </w:r>
      <w:r w:rsidR="000D28E8" w:rsidRPr="000E7D0B">
        <w:rPr>
          <w:rFonts w:ascii="Book Antiqua" w:hAnsi="Book Antiqua" w:cs="TimesNewRomanPS-BoldItalicMT"/>
          <w:bCs/>
          <w:iCs/>
          <w:sz w:val="24"/>
          <w:szCs w:val="24"/>
          <w:lang w:val="en-US"/>
        </w:rPr>
        <w:t>.</w:t>
      </w:r>
    </w:p>
    <w:bookmarkEnd w:id="12"/>
    <w:bookmarkEnd w:id="13"/>
    <w:bookmarkEnd w:id="14"/>
    <w:bookmarkEnd w:id="15"/>
    <w:bookmarkEnd w:id="16"/>
    <w:bookmarkEnd w:id="17"/>
    <w:p w14:paraId="124BA586" w14:textId="77777777" w:rsidR="00551F7A" w:rsidRPr="000E7D0B" w:rsidRDefault="00551F7A" w:rsidP="009E59C6">
      <w:pPr>
        <w:autoSpaceDE w:val="0"/>
        <w:autoSpaceDN w:val="0"/>
        <w:adjustRightInd w:val="0"/>
        <w:snapToGrid w:val="0"/>
        <w:spacing w:after="0" w:line="360" w:lineRule="auto"/>
        <w:jc w:val="both"/>
        <w:rPr>
          <w:rFonts w:ascii="Book Antiqua" w:hAnsi="Book Antiqua"/>
          <w:sz w:val="24"/>
          <w:szCs w:val="24"/>
          <w:lang w:val="en-US" w:eastAsia="zh-CN"/>
        </w:rPr>
      </w:pPr>
    </w:p>
    <w:p w14:paraId="5E37960A" w14:textId="77777777" w:rsidR="00796594" w:rsidRPr="000E7D0B" w:rsidRDefault="00796594" w:rsidP="00796594">
      <w:pPr>
        <w:spacing w:after="0" w:line="360" w:lineRule="auto"/>
        <w:jc w:val="both"/>
        <w:rPr>
          <w:rFonts w:ascii="Book Antiqua" w:hAnsi="Book Antiqua" w:cs="宋体"/>
          <w:sz w:val="24"/>
          <w:szCs w:val="24"/>
          <w:lang w:val="en-US" w:eastAsia="zh-CN"/>
        </w:rPr>
      </w:pPr>
      <w:bookmarkStart w:id="18" w:name="OLE_LINK441"/>
      <w:bookmarkStart w:id="19" w:name="OLE_LINK442"/>
      <w:bookmarkStart w:id="20" w:name="OLE_LINK1032"/>
      <w:bookmarkStart w:id="21" w:name="OLE_LINK1232"/>
      <w:bookmarkStart w:id="22" w:name="OLE_LINK1460"/>
      <w:bookmarkStart w:id="23" w:name="OLE_LINK1708"/>
      <w:bookmarkStart w:id="24" w:name="OLE_LINK1435"/>
      <w:bookmarkStart w:id="25" w:name="OLE_LINK1478"/>
      <w:bookmarkStart w:id="26" w:name="OLE_LINK1428"/>
      <w:bookmarkStart w:id="27" w:name="OLE_LINK1355"/>
      <w:bookmarkStart w:id="28" w:name="OLE_LINK1425"/>
      <w:bookmarkStart w:id="29" w:name="OLE_LINK1504"/>
      <w:bookmarkStart w:id="30" w:name="OLE_LINK1544"/>
      <w:bookmarkStart w:id="31" w:name="OLE_LINK1680"/>
      <w:bookmarkStart w:id="32" w:name="OLE_LINK1710"/>
      <w:bookmarkStart w:id="33" w:name="OLE_LINK3317"/>
      <w:bookmarkStart w:id="34" w:name="OLE_LINK22"/>
      <w:bookmarkStart w:id="35" w:name="OLE_LINK1684"/>
      <w:bookmarkStart w:id="36" w:name="OLE_LINK1885"/>
      <w:r w:rsidRPr="000E7D0B">
        <w:rPr>
          <w:rFonts w:ascii="Book Antiqua" w:hAnsi="Book Antiqua" w:cs="Times New Roman"/>
          <w:b/>
          <w:sz w:val="24"/>
          <w:szCs w:val="24"/>
          <w:lang w:val="en-US" w:eastAsia="zh-CN"/>
        </w:rPr>
        <w:t xml:space="preserve">Open-Access: </w:t>
      </w:r>
      <w:bookmarkStart w:id="37" w:name="OLE_LINK479"/>
      <w:bookmarkStart w:id="38" w:name="OLE_LINK496"/>
      <w:bookmarkStart w:id="39" w:name="OLE_LINK506"/>
      <w:bookmarkStart w:id="40" w:name="OLE_LINK507"/>
      <w:bookmarkStart w:id="41" w:name="OLE_LINK1837"/>
      <w:bookmarkStart w:id="42" w:name="OLE_LINK1838"/>
      <w:r w:rsidRPr="000E7D0B">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7D0B">
          <w:rPr>
            <w:rFonts w:ascii="Book Antiqua" w:hAnsi="Book Antiqua" w:cs="Times New Roman"/>
            <w:kern w:val="2"/>
            <w:sz w:val="24"/>
            <w:szCs w:val="24"/>
            <w:lang w:val="en-US" w:eastAsia="zh-CN"/>
          </w:rPr>
          <w:t>http://creativecommons.org/licenses/by-nc/4.0/</w:t>
        </w:r>
      </w:hyperlink>
      <w:bookmarkEnd w:id="37"/>
      <w:bookmarkEnd w:id="38"/>
      <w:bookmarkEnd w:id="39"/>
      <w:bookmarkEnd w:id="40"/>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41"/>
    <w:bookmarkEnd w:id="42"/>
    <w:p w14:paraId="6D54D707" w14:textId="77777777" w:rsidR="00796594" w:rsidRPr="000E7D0B" w:rsidRDefault="00796594" w:rsidP="009E59C6">
      <w:pPr>
        <w:autoSpaceDE w:val="0"/>
        <w:autoSpaceDN w:val="0"/>
        <w:adjustRightInd w:val="0"/>
        <w:snapToGrid w:val="0"/>
        <w:spacing w:after="0" w:line="360" w:lineRule="auto"/>
        <w:jc w:val="both"/>
        <w:rPr>
          <w:rFonts w:ascii="Book Antiqua" w:hAnsi="Book Antiqua"/>
          <w:sz w:val="24"/>
          <w:szCs w:val="24"/>
          <w:lang w:val="en-US" w:eastAsia="zh-CN"/>
        </w:rPr>
      </w:pPr>
    </w:p>
    <w:p w14:paraId="4788C4F5" w14:textId="2F3CA7DF" w:rsidR="00796594" w:rsidRPr="000E7D0B" w:rsidRDefault="0049224D" w:rsidP="009E59C6">
      <w:pPr>
        <w:autoSpaceDE w:val="0"/>
        <w:autoSpaceDN w:val="0"/>
        <w:adjustRightInd w:val="0"/>
        <w:snapToGrid w:val="0"/>
        <w:spacing w:after="0" w:line="360" w:lineRule="auto"/>
        <w:jc w:val="both"/>
        <w:rPr>
          <w:rFonts w:ascii="Book Antiqua" w:hAnsi="Book Antiqua"/>
          <w:sz w:val="24"/>
          <w:szCs w:val="24"/>
          <w:lang w:val="en-US" w:eastAsia="zh-CN"/>
        </w:rPr>
      </w:pPr>
      <w:r w:rsidRPr="000E7D0B">
        <w:rPr>
          <w:rFonts w:ascii="Book Antiqua" w:hAnsi="Book Antiqua"/>
          <w:b/>
          <w:sz w:val="24"/>
          <w:szCs w:val="24"/>
          <w:lang w:val="en-US"/>
        </w:rPr>
        <w:t xml:space="preserve">Correspondence to: </w:t>
      </w:r>
      <w:bookmarkStart w:id="43" w:name="OLE_LINK1839"/>
      <w:bookmarkStart w:id="44" w:name="OLE_LINK1840"/>
      <w:r w:rsidRPr="000E7D0B">
        <w:rPr>
          <w:rFonts w:ascii="Book Antiqua" w:hAnsi="Book Antiqua"/>
          <w:b/>
          <w:sz w:val="24"/>
          <w:szCs w:val="24"/>
          <w:lang w:val="en-US"/>
        </w:rPr>
        <w:t>Alberto Biondi, MD</w:t>
      </w:r>
      <w:r w:rsidR="00796594" w:rsidRPr="000E7D0B">
        <w:rPr>
          <w:rFonts w:ascii="Book Antiqua" w:hAnsi="Book Antiqua" w:hint="eastAsia"/>
          <w:sz w:val="24"/>
          <w:szCs w:val="24"/>
          <w:lang w:val="en-US" w:eastAsia="zh-CN"/>
        </w:rPr>
        <w:t>,</w:t>
      </w:r>
      <w:r w:rsidRPr="000E7D0B">
        <w:rPr>
          <w:rFonts w:ascii="Book Antiqua" w:hAnsi="Book Antiqua"/>
          <w:sz w:val="24"/>
          <w:szCs w:val="24"/>
          <w:lang w:val="en-US"/>
        </w:rPr>
        <w:t xml:space="preserve"> General Surgery Unit, Department of Surgery, “A. Gemelli” University Hospital Catholic University of Rome</w:t>
      </w:r>
      <w:r w:rsidR="00796594" w:rsidRPr="000E7D0B">
        <w:rPr>
          <w:rFonts w:ascii="Book Antiqua" w:hAnsi="Book Antiqua" w:hint="eastAsia"/>
          <w:sz w:val="24"/>
          <w:szCs w:val="24"/>
          <w:lang w:val="en-US" w:eastAsia="zh-CN"/>
        </w:rPr>
        <w:t>,</w:t>
      </w:r>
      <w:r w:rsidRPr="000E7D0B">
        <w:rPr>
          <w:rFonts w:ascii="Book Antiqua" w:hAnsi="Book Antiqua"/>
          <w:sz w:val="24"/>
          <w:szCs w:val="24"/>
          <w:lang w:val="en-US"/>
        </w:rPr>
        <w:t xml:space="preserve"> Largo A. Gemelli 8, 00168 Rome, Italy</w:t>
      </w:r>
      <w:r w:rsidR="00796594" w:rsidRPr="000E7D0B">
        <w:rPr>
          <w:rFonts w:ascii="Book Antiqua" w:hAnsi="Book Antiqua" w:hint="eastAsia"/>
          <w:sz w:val="24"/>
          <w:szCs w:val="24"/>
          <w:lang w:val="en-US" w:eastAsia="zh-CN"/>
        </w:rPr>
        <w:t>.</w:t>
      </w:r>
      <w:r w:rsidR="00796594" w:rsidRPr="000E7D0B">
        <w:rPr>
          <w:rFonts w:ascii="Book Antiqua" w:hAnsi="Book Antiqua"/>
          <w:sz w:val="24"/>
          <w:szCs w:val="24"/>
        </w:rPr>
        <w:t xml:space="preserve"> </w:t>
      </w:r>
      <w:hyperlink r:id="rId10" w:history="1">
        <w:r w:rsidR="00796594" w:rsidRPr="000E7D0B">
          <w:rPr>
            <w:rStyle w:val="a4"/>
            <w:rFonts w:ascii="Book Antiqua" w:hAnsi="Book Antiqua"/>
            <w:color w:val="auto"/>
            <w:sz w:val="24"/>
            <w:szCs w:val="24"/>
            <w:u w:val="none"/>
            <w:lang w:val="en-US" w:eastAsia="zh-CN"/>
          </w:rPr>
          <w:t>biondi.alberto@tiscali.it</w:t>
        </w:r>
      </w:hyperlink>
      <w:r w:rsidR="00796594" w:rsidRPr="000E7D0B">
        <w:rPr>
          <w:rFonts w:ascii="Book Antiqua" w:hAnsi="Book Antiqua"/>
          <w:sz w:val="24"/>
          <w:szCs w:val="24"/>
          <w:lang w:val="en-US" w:eastAsia="zh-CN"/>
        </w:rPr>
        <w:t xml:space="preserve"> </w:t>
      </w:r>
    </w:p>
    <w:p w14:paraId="4500E4C3" w14:textId="75698320" w:rsidR="00796594" w:rsidRPr="000E7D0B" w:rsidRDefault="00796594" w:rsidP="009E59C6">
      <w:pPr>
        <w:autoSpaceDE w:val="0"/>
        <w:autoSpaceDN w:val="0"/>
        <w:adjustRightInd w:val="0"/>
        <w:snapToGrid w:val="0"/>
        <w:spacing w:after="0" w:line="360" w:lineRule="auto"/>
        <w:jc w:val="both"/>
        <w:rPr>
          <w:rFonts w:ascii="Book Antiqua" w:hAnsi="Book Antiqua"/>
          <w:sz w:val="24"/>
          <w:szCs w:val="24"/>
          <w:lang w:val="en-US" w:eastAsia="zh-CN"/>
        </w:rPr>
      </w:pPr>
      <w:bookmarkStart w:id="45" w:name="OLE_LINK1518"/>
      <w:bookmarkStart w:id="46" w:name="OLE_LINK1693"/>
      <w:bookmarkEnd w:id="43"/>
      <w:bookmarkEnd w:id="44"/>
      <w:r w:rsidRPr="000E7D0B">
        <w:rPr>
          <w:rFonts w:ascii="Book Antiqua" w:hAnsi="Book Antiqua"/>
          <w:b/>
          <w:sz w:val="24"/>
        </w:rPr>
        <w:t>Telephone:</w:t>
      </w:r>
      <w:bookmarkEnd w:id="45"/>
      <w:bookmarkEnd w:id="46"/>
      <w:r w:rsidR="0049224D" w:rsidRPr="000E7D0B">
        <w:rPr>
          <w:rFonts w:ascii="Book Antiqua" w:hAnsi="Book Antiqua"/>
          <w:sz w:val="24"/>
          <w:szCs w:val="24"/>
          <w:lang w:val="en-US"/>
        </w:rPr>
        <w:t xml:space="preserve"> +39</w:t>
      </w:r>
      <w:r w:rsidRPr="000E7D0B">
        <w:rPr>
          <w:rFonts w:ascii="Book Antiqua" w:hAnsi="Book Antiqua" w:hint="eastAsia"/>
          <w:sz w:val="24"/>
          <w:szCs w:val="24"/>
          <w:lang w:val="en-US" w:eastAsia="zh-CN"/>
        </w:rPr>
        <w:t>-</w:t>
      </w:r>
      <w:r w:rsidR="0049224D" w:rsidRPr="000E7D0B">
        <w:rPr>
          <w:rFonts w:ascii="Book Antiqua" w:hAnsi="Book Antiqua"/>
          <w:sz w:val="24"/>
          <w:szCs w:val="24"/>
          <w:lang w:val="en-US"/>
        </w:rPr>
        <w:t>6</w:t>
      </w:r>
      <w:r w:rsidRPr="000E7D0B">
        <w:rPr>
          <w:rFonts w:ascii="Book Antiqua" w:hAnsi="Book Antiqua" w:hint="eastAsia"/>
          <w:sz w:val="24"/>
          <w:szCs w:val="24"/>
          <w:lang w:val="en-US" w:eastAsia="zh-CN"/>
        </w:rPr>
        <w:t>-</w:t>
      </w:r>
      <w:r w:rsidR="0049224D" w:rsidRPr="000E7D0B">
        <w:rPr>
          <w:rFonts w:ascii="Book Antiqua" w:hAnsi="Book Antiqua"/>
          <w:sz w:val="24"/>
          <w:szCs w:val="24"/>
          <w:lang w:val="en-US"/>
        </w:rPr>
        <w:t xml:space="preserve">30154511 </w:t>
      </w:r>
    </w:p>
    <w:p w14:paraId="7B19BABA" w14:textId="5038DEF4" w:rsidR="00551F7A" w:rsidRPr="000E7D0B" w:rsidRDefault="0049224D" w:rsidP="009E59C6">
      <w:pPr>
        <w:autoSpaceDE w:val="0"/>
        <w:autoSpaceDN w:val="0"/>
        <w:adjustRightInd w:val="0"/>
        <w:snapToGrid w:val="0"/>
        <w:spacing w:after="0" w:line="360" w:lineRule="auto"/>
        <w:jc w:val="both"/>
        <w:rPr>
          <w:rFonts w:ascii="Book Antiqua" w:hAnsi="Book Antiqua"/>
          <w:sz w:val="24"/>
          <w:szCs w:val="24"/>
          <w:lang w:val="en-US" w:eastAsia="zh-CN"/>
        </w:rPr>
      </w:pPr>
      <w:r w:rsidRPr="000E7D0B">
        <w:rPr>
          <w:rFonts w:ascii="Book Antiqua" w:hAnsi="Book Antiqua"/>
          <w:b/>
          <w:sz w:val="24"/>
          <w:szCs w:val="24"/>
          <w:lang w:val="en-US"/>
        </w:rPr>
        <w:t>Fax</w:t>
      </w:r>
      <w:r w:rsidR="00796594" w:rsidRPr="000E7D0B">
        <w:rPr>
          <w:rFonts w:ascii="Book Antiqua" w:hAnsi="Book Antiqua" w:hint="eastAsia"/>
          <w:b/>
          <w:sz w:val="24"/>
          <w:szCs w:val="24"/>
          <w:lang w:val="en-US" w:eastAsia="zh-CN"/>
        </w:rPr>
        <w:t>:</w:t>
      </w:r>
      <w:r w:rsidRPr="000E7D0B">
        <w:rPr>
          <w:rFonts w:ascii="Book Antiqua" w:hAnsi="Book Antiqua"/>
          <w:b/>
          <w:sz w:val="24"/>
          <w:szCs w:val="24"/>
          <w:lang w:val="en-US"/>
        </w:rPr>
        <w:t xml:space="preserve"> </w:t>
      </w:r>
      <w:r w:rsidRPr="000E7D0B">
        <w:rPr>
          <w:rFonts w:ascii="Book Antiqua" w:hAnsi="Book Antiqua"/>
          <w:sz w:val="24"/>
          <w:szCs w:val="24"/>
          <w:lang w:val="en-US"/>
        </w:rPr>
        <w:t>+39</w:t>
      </w:r>
      <w:r w:rsidR="00796594" w:rsidRPr="000E7D0B">
        <w:rPr>
          <w:rFonts w:ascii="Book Antiqua" w:hAnsi="Book Antiqua" w:hint="eastAsia"/>
          <w:sz w:val="24"/>
          <w:szCs w:val="24"/>
          <w:lang w:val="en-US" w:eastAsia="zh-CN"/>
        </w:rPr>
        <w:t>-</w:t>
      </w:r>
      <w:r w:rsidRPr="000E7D0B">
        <w:rPr>
          <w:rFonts w:ascii="Book Antiqua" w:hAnsi="Book Antiqua"/>
          <w:sz w:val="24"/>
          <w:szCs w:val="24"/>
          <w:lang w:val="en-US"/>
        </w:rPr>
        <w:t>6</w:t>
      </w:r>
      <w:r w:rsidR="00796594" w:rsidRPr="000E7D0B">
        <w:rPr>
          <w:rFonts w:ascii="Book Antiqua" w:hAnsi="Book Antiqua" w:hint="eastAsia"/>
          <w:sz w:val="24"/>
          <w:szCs w:val="24"/>
          <w:lang w:val="en-US" w:eastAsia="zh-CN"/>
        </w:rPr>
        <w:t>-</w:t>
      </w:r>
      <w:r w:rsidRPr="000E7D0B">
        <w:rPr>
          <w:rFonts w:ascii="Book Antiqua" w:hAnsi="Book Antiqua"/>
          <w:sz w:val="24"/>
          <w:szCs w:val="24"/>
          <w:lang w:val="en-US"/>
        </w:rPr>
        <w:t xml:space="preserve">3051162 </w:t>
      </w:r>
    </w:p>
    <w:p w14:paraId="3D8C2CC5" w14:textId="77777777" w:rsidR="002D00EA" w:rsidRPr="000E7D0B" w:rsidRDefault="002D00EA" w:rsidP="009E59C6">
      <w:pPr>
        <w:autoSpaceDE w:val="0"/>
        <w:autoSpaceDN w:val="0"/>
        <w:adjustRightInd w:val="0"/>
        <w:snapToGrid w:val="0"/>
        <w:spacing w:after="0" w:line="360" w:lineRule="auto"/>
        <w:jc w:val="both"/>
        <w:rPr>
          <w:rFonts w:ascii="Book Antiqua" w:hAnsi="Book Antiqua"/>
          <w:sz w:val="24"/>
          <w:szCs w:val="24"/>
          <w:lang w:val="en-US" w:eastAsia="zh-CN"/>
        </w:rPr>
      </w:pPr>
    </w:p>
    <w:p w14:paraId="00C2A5EC" w14:textId="77777777" w:rsidR="002D00EA" w:rsidRPr="000E7D0B" w:rsidRDefault="002D00EA" w:rsidP="002D00EA">
      <w:pPr>
        <w:widowControl w:val="0"/>
        <w:adjustRightInd w:val="0"/>
        <w:snapToGrid w:val="0"/>
        <w:spacing w:after="0" w:line="360" w:lineRule="auto"/>
        <w:jc w:val="both"/>
        <w:rPr>
          <w:rFonts w:ascii="Book Antiqua" w:hAnsi="Book Antiqua" w:cs="Times New Roman"/>
          <w:b/>
          <w:bCs/>
          <w:kern w:val="2"/>
          <w:sz w:val="24"/>
          <w:szCs w:val="24"/>
          <w:lang w:val="en-US" w:eastAsia="zh-CN"/>
        </w:rPr>
      </w:pPr>
      <w:bookmarkStart w:id="47" w:name="OLE_LINK1346"/>
      <w:bookmarkStart w:id="48" w:name="OLE_LINK1347"/>
      <w:bookmarkStart w:id="49" w:name="OLE_LINK1461"/>
      <w:bookmarkStart w:id="50" w:name="OLE_LINK1437"/>
      <w:bookmarkStart w:id="51" w:name="OLE_LINK1493"/>
      <w:bookmarkStart w:id="52" w:name="OLE_LINK1436"/>
      <w:bookmarkStart w:id="53" w:name="OLE_LINK1584"/>
      <w:bookmarkStart w:id="54" w:name="OLE_LINK1426"/>
      <w:bookmarkStart w:id="55" w:name="OLE_LINK1470"/>
      <w:bookmarkStart w:id="56" w:name="OLE_LINK1726"/>
      <w:bookmarkStart w:id="57" w:name="OLE_LINK1773"/>
      <w:bookmarkStart w:id="58" w:name="OLE_LINK1819"/>
      <w:r w:rsidRPr="000E7D0B">
        <w:rPr>
          <w:rFonts w:ascii="Book Antiqua" w:hAnsi="Book Antiqua" w:cs="Times New Roman"/>
          <w:b/>
          <w:bCs/>
          <w:kern w:val="2"/>
          <w:sz w:val="24"/>
          <w:szCs w:val="24"/>
          <w:lang w:val="en-US" w:eastAsia="zh-CN"/>
        </w:rPr>
        <w:t xml:space="preserve">Received: </w:t>
      </w:r>
      <w:r w:rsidRPr="000E7D0B">
        <w:rPr>
          <w:rFonts w:ascii="Book Antiqua" w:hAnsi="Book Antiqua" w:cs="Times New Roman" w:hint="eastAsia"/>
          <w:bCs/>
          <w:kern w:val="2"/>
          <w:sz w:val="24"/>
          <w:szCs w:val="24"/>
          <w:lang w:val="en-US" w:eastAsia="zh-CN"/>
        </w:rPr>
        <w:t>March 18, 2015</w:t>
      </w:r>
    </w:p>
    <w:p w14:paraId="46640236" w14:textId="77777777" w:rsidR="002D00EA" w:rsidRPr="000E7D0B" w:rsidRDefault="002D00EA" w:rsidP="002D00EA">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0E7D0B">
        <w:rPr>
          <w:rFonts w:ascii="Book Antiqua" w:hAnsi="Book Antiqua" w:cs="Times New Roman"/>
          <w:b/>
          <w:bCs/>
          <w:kern w:val="2"/>
          <w:sz w:val="24"/>
          <w:szCs w:val="24"/>
          <w:lang w:val="en-US" w:eastAsia="zh-CN"/>
        </w:rPr>
        <w:t>Peer-review started:</w:t>
      </w:r>
      <w:r w:rsidRPr="000E7D0B">
        <w:rPr>
          <w:rFonts w:ascii="Book Antiqua" w:hAnsi="Book Antiqua" w:cs="Times New Roman" w:hint="eastAsia"/>
          <w:b/>
          <w:bCs/>
          <w:kern w:val="2"/>
          <w:sz w:val="24"/>
          <w:szCs w:val="24"/>
          <w:lang w:val="en-US" w:eastAsia="zh-CN"/>
        </w:rPr>
        <w:t xml:space="preserve"> </w:t>
      </w:r>
      <w:r w:rsidRPr="000E7D0B">
        <w:rPr>
          <w:rFonts w:ascii="Book Antiqua" w:hAnsi="Book Antiqua" w:cs="Times New Roman" w:hint="eastAsia"/>
          <w:bCs/>
          <w:kern w:val="2"/>
          <w:sz w:val="24"/>
          <w:szCs w:val="24"/>
          <w:lang w:val="en-US" w:eastAsia="zh-CN"/>
        </w:rPr>
        <w:t>March 19, 2015</w:t>
      </w:r>
    </w:p>
    <w:p w14:paraId="05B5A34B" w14:textId="77777777" w:rsidR="002D00EA" w:rsidRPr="000E7D0B" w:rsidRDefault="002D00EA" w:rsidP="002D00EA">
      <w:pPr>
        <w:widowControl w:val="0"/>
        <w:adjustRightInd w:val="0"/>
        <w:snapToGrid w:val="0"/>
        <w:spacing w:after="0" w:line="360" w:lineRule="auto"/>
        <w:jc w:val="both"/>
        <w:rPr>
          <w:rFonts w:ascii="Book Antiqua" w:hAnsi="Book Antiqua" w:cs="Times New Roman"/>
          <w:bCs/>
          <w:kern w:val="2"/>
          <w:sz w:val="24"/>
          <w:szCs w:val="24"/>
          <w:lang w:val="en-US" w:eastAsia="zh-CN"/>
        </w:rPr>
      </w:pPr>
      <w:bookmarkStart w:id="59" w:name="OLE_LINK23"/>
      <w:bookmarkStart w:id="60" w:name="OLE_LINK24"/>
      <w:r w:rsidRPr="000E7D0B">
        <w:rPr>
          <w:rFonts w:ascii="Book Antiqua" w:hAnsi="Book Antiqua" w:cs="Times New Roman"/>
          <w:b/>
          <w:bCs/>
          <w:kern w:val="2"/>
          <w:sz w:val="24"/>
          <w:szCs w:val="24"/>
          <w:lang w:val="en-US" w:eastAsia="zh-CN"/>
        </w:rPr>
        <w:t>First decision:</w:t>
      </w:r>
      <w:r w:rsidRPr="000E7D0B">
        <w:rPr>
          <w:rFonts w:ascii="Book Antiqua" w:hAnsi="Book Antiqua" w:cs="Times New Roman" w:hint="eastAsia"/>
          <w:bCs/>
          <w:kern w:val="2"/>
          <w:sz w:val="24"/>
          <w:szCs w:val="24"/>
          <w:lang w:val="en-US" w:eastAsia="zh-CN"/>
        </w:rPr>
        <w:t xml:space="preserve"> April 23, 2015</w:t>
      </w:r>
    </w:p>
    <w:p w14:paraId="244632BD" w14:textId="77777777" w:rsidR="002D00EA" w:rsidRPr="000E7D0B" w:rsidRDefault="002D00EA" w:rsidP="002D00EA">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0E7D0B">
        <w:rPr>
          <w:rFonts w:ascii="Book Antiqua" w:hAnsi="Book Antiqua" w:cs="Times New Roman"/>
          <w:b/>
          <w:bCs/>
          <w:kern w:val="2"/>
          <w:sz w:val="24"/>
          <w:szCs w:val="24"/>
          <w:lang w:val="en-US" w:eastAsia="zh-CN"/>
        </w:rPr>
        <w:t>Revised:</w:t>
      </w:r>
      <w:r w:rsidRPr="000E7D0B">
        <w:rPr>
          <w:rFonts w:ascii="Book Antiqua" w:hAnsi="Book Antiqua" w:cs="Times New Roman" w:hint="eastAsia"/>
          <w:bCs/>
          <w:kern w:val="2"/>
          <w:sz w:val="24"/>
          <w:szCs w:val="24"/>
          <w:lang w:val="en-US" w:eastAsia="zh-CN"/>
        </w:rPr>
        <w:t xml:space="preserve"> May 16, 2015</w:t>
      </w:r>
    </w:p>
    <w:p w14:paraId="341542DE" w14:textId="1AEBF9DA" w:rsidR="002D00EA" w:rsidRPr="00BB3E9F" w:rsidRDefault="002D00EA" w:rsidP="00BB3E9F">
      <w:pPr>
        <w:spacing w:line="360" w:lineRule="auto"/>
        <w:rPr>
          <w:rFonts w:ascii="Book Antiqua" w:hAnsi="Book Antiqua"/>
          <w:color w:val="000000"/>
          <w:sz w:val="24"/>
        </w:rPr>
      </w:pPr>
      <w:r w:rsidRPr="000E7D0B">
        <w:rPr>
          <w:rFonts w:ascii="Book Antiqua" w:hAnsi="Book Antiqua" w:cs="Times New Roman"/>
          <w:b/>
          <w:bCs/>
          <w:kern w:val="2"/>
          <w:sz w:val="24"/>
          <w:szCs w:val="24"/>
          <w:lang w:val="en-US" w:eastAsia="zh-CN"/>
        </w:rPr>
        <w:t>Accepted:</w:t>
      </w:r>
      <w:bookmarkStart w:id="61" w:name="OLE_LINK98"/>
      <w:bookmarkStart w:id="62" w:name="OLE_LINK99"/>
      <w:bookmarkStart w:id="63" w:name="OLE_LINK104"/>
      <w:bookmarkStart w:id="64" w:name="OLE_LINK115"/>
      <w:bookmarkStart w:id="65" w:name="OLE_LINK116"/>
      <w:bookmarkStart w:id="66" w:name="OLE_LINK117"/>
      <w:bookmarkStart w:id="67" w:name="OLE_LINK118"/>
      <w:bookmarkStart w:id="68" w:name="OLE_LINK119"/>
      <w:bookmarkStart w:id="69" w:name="OLE_LINK121"/>
      <w:bookmarkStart w:id="70" w:name="OLE_LINK122"/>
      <w:bookmarkStart w:id="71" w:name="OLE_LINK125"/>
      <w:bookmarkStart w:id="72" w:name="OLE_LINK126"/>
      <w:bookmarkStart w:id="73" w:name="OLE_LINK127"/>
      <w:bookmarkStart w:id="74" w:name="OLE_LINK129"/>
      <w:bookmarkStart w:id="75" w:name="OLE_LINK132"/>
      <w:bookmarkStart w:id="76" w:name="OLE_LINK134"/>
      <w:bookmarkStart w:id="77" w:name="OLE_LINK135"/>
      <w:bookmarkStart w:id="78" w:name="OLE_LINK136"/>
      <w:bookmarkStart w:id="79" w:name="OLE_LINK137"/>
      <w:bookmarkStart w:id="80" w:name="OLE_LINK138"/>
      <w:bookmarkStart w:id="81" w:name="OLE_LINK139"/>
      <w:bookmarkStart w:id="82" w:name="OLE_LINK141"/>
      <w:r w:rsidR="00BB3E9F" w:rsidRPr="00BB3E9F">
        <w:rPr>
          <w:rFonts w:ascii="Book Antiqua" w:hAnsi="Book Antiqua"/>
          <w:color w:val="000000"/>
          <w:sz w:val="24"/>
        </w:rPr>
        <w:t xml:space="preserve"> </w:t>
      </w:r>
      <w:r w:rsidR="00BB3E9F">
        <w:rPr>
          <w:rFonts w:ascii="Book Antiqua" w:hAnsi="Book Antiqua"/>
          <w:color w:val="000000"/>
          <w:sz w:val="24"/>
        </w:rPr>
        <w:t>October 12, 2015</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2C1CA2" w:rsidRPr="000E7D0B">
        <w:rPr>
          <w:rFonts w:ascii="Book Antiqua" w:hAnsi="Book Antiqua" w:cs="Times New Roman"/>
          <w:b/>
          <w:bCs/>
          <w:kern w:val="2"/>
          <w:sz w:val="24"/>
          <w:szCs w:val="24"/>
          <w:lang w:val="en-US" w:eastAsia="zh-CN"/>
        </w:rPr>
        <w:t xml:space="preserve"> </w:t>
      </w:r>
    </w:p>
    <w:p w14:paraId="2EB3200E" w14:textId="77777777" w:rsidR="002D00EA" w:rsidRPr="000E7D0B" w:rsidRDefault="002D00EA" w:rsidP="002D00EA">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0E7D0B">
        <w:rPr>
          <w:rFonts w:ascii="Book Antiqua" w:hAnsi="Book Antiqua" w:cs="Times New Roman"/>
          <w:b/>
          <w:bCs/>
          <w:kern w:val="2"/>
          <w:sz w:val="24"/>
          <w:szCs w:val="24"/>
          <w:lang w:val="en-US" w:eastAsia="zh-CN"/>
        </w:rPr>
        <w:t>Article in press:</w:t>
      </w:r>
    </w:p>
    <w:p w14:paraId="28E19806" w14:textId="77777777" w:rsidR="002D00EA" w:rsidRPr="000E7D0B" w:rsidRDefault="002D00EA" w:rsidP="002D00EA">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0E7D0B">
        <w:rPr>
          <w:rFonts w:ascii="Book Antiqua" w:hAnsi="Book Antiqua" w:cs="Times New Roman"/>
          <w:b/>
          <w:bCs/>
          <w:kern w:val="2"/>
          <w:sz w:val="24"/>
          <w:szCs w:val="24"/>
          <w:lang w:val="en-US" w:eastAsia="zh-CN"/>
        </w:rPr>
        <w:t xml:space="preserve">Published online: </w:t>
      </w:r>
    </w:p>
    <w:bookmarkEnd w:id="47"/>
    <w:bookmarkEnd w:id="48"/>
    <w:bookmarkEnd w:id="49"/>
    <w:bookmarkEnd w:id="50"/>
    <w:bookmarkEnd w:id="51"/>
    <w:bookmarkEnd w:id="52"/>
    <w:bookmarkEnd w:id="53"/>
    <w:bookmarkEnd w:id="54"/>
    <w:bookmarkEnd w:id="55"/>
    <w:bookmarkEnd w:id="56"/>
    <w:bookmarkEnd w:id="57"/>
    <w:bookmarkEnd w:id="58"/>
    <w:bookmarkEnd w:id="59"/>
    <w:bookmarkEnd w:id="60"/>
    <w:p w14:paraId="2D0B4C04"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Semibold"/>
          <w:b/>
          <w:bCs/>
          <w:sz w:val="24"/>
          <w:szCs w:val="24"/>
        </w:rPr>
      </w:pPr>
    </w:p>
    <w:p w14:paraId="0BFBFF65" w14:textId="77777777" w:rsidR="00551F7A" w:rsidRPr="000E7D0B" w:rsidRDefault="00551F7A">
      <w:pPr>
        <w:rPr>
          <w:rFonts w:ascii="Book Antiqua" w:hAnsi="Book Antiqua" w:cs="AGaramond-Semibold"/>
          <w:b/>
          <w:bCs/>
          <w:sz w:val="24"/>
          <w:szCs w:val="24"/>
          <w:lang w:val="en-US"/>
        </w:rPr>
      </w:pPr>
      <w:r w:rsidRPr="000E7D0B">
        <w:rPr>
          <w:rFonts w:ascii="Book Antiqua" w:hAnsi="Book Antiqua" w:cs="AGaramond-Semibold"/>
          <w:b/>
          <w:bCs/>
          <w:sz w:val="24"/>
          <w:szCs w:val="24"/>
          <w:lang w:val="en-US"/>
        </w:rPr>
        <w:lastRenderedPageBreak/>
        <w:br w:type="page"/>
      </w:r>
    </w:p>
    <w:p w14:paraId="25700BB3" w14:textId="2B0F7B5A" w:rsidR="00551F7A" w:rsidRPr="000E7D0B" w:rsidRDefault="0049224D"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r w:rsidRPr="000E7D0B">
        <w:rPr>
          <w:rFonts w:ascii="Book Antiqua" w:hAnsi="Book Antiqua" w:cs="AGaramond-Semibold"/>
          <w:b/>
          <w:bCs/>
          <w:sz w:val="24"/>
          <w:szCs w:val="24"/>
          <w:lang w:val="en-US"/>
        </w:rPr>
        <w:lastRenderedPageBreak/>
        <w:t>Abstract</w:t>
      </w:r>
    </w:p>
    <w:p w14:paraId="567D8820" w14:textId="576453D7" w:rsidR="00551F7A" w:rsidRPr="000E7D0B" w:rsidRDefault="0049224D"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r w:rsidRPr="000E7D0B">
        <w:rPr>
          <w:rFonts w:ascii="Book Antiqua" w:hAnsi="Book Antiqua" w:cs="AGaramond-Semibold"/>
          <w:bCs/>
          <w:sz w:val="24"/>
          <w:szCs w:val="24"/>
          <w:lang w:val="en-US"/>
        </w:rPr>
        <w:t>In the last 20 years</w:t>
      </w:r>
      <w:r w:rsidR="00201317" w:rsidRPr="000E7D0B">
        <w:rPr>
          <w:rFonts w:ascii="Book Antiqua" w:hAnsi="Book Antiqua" w:cs="AGaramond-Semibold"/>
          <w:bCs/>
          <w:sz w:val="24"/>
          <w:szCs w:val="24"/>
          <w:lang w:val="en-US"/>
        </w:rPr>
        <w:t>,</w:t>
      </w:r>
      <w:r w:rsidRPr="000E7D0B">
        <w:rPr>
          <w:rFonts w:ascii="Book Antiqua" w:hAnsi="Book Antiqua" w:cs="AGaramond-Semibold"/>
          <w:bCs/>
          <w:sz w:val="24"/>
          <w:szCs w:val="24"/>
          <w:lang w:val="en-US"/>
        </w:rPr>
        <w:t xml:space="preserve"> several clinical trials </w:t>
      </w:r>
      <w:r w:rsidR="00F63084" w:rsidRPr="000E7D0B">
        <w:rPr>
          <w:rFonts w:ascii="Book Antiqua" w:hAnsi="Book Antiqua" w:cs="AGaramond-Semibold"/>
          <w:bCs/>
          <w:sz w:val="24"/>
          <w:szCs w:val="24"/>
          <w:lang w:val="en-US"/>
        </w:rPr>
        <w:t xml:space="preserve">on </w:t>
      </w:r>
      <w:r w:rsidRPr="000E7D0B">
        <w:rPr>
          <w:rFonts w:ascii="Book Antiqua" w:hAnsi="Book Antiqua" w:cs="AGaramond-Semibold"/>
          <w:bCs/>
          <w:sz w:val="24"/>
          <w:szCs w:val="24"/>
          <w:lang w:val="en-US"/>
        </w:rPr>
        <w:t xml:space="preserve">neoadjuvant chemotherapy and chemo-radiotherapy </w:t>
      </w:r>
      <w:r w:rsidR="00144427" w:rsidRPr="000E7D0B">
        <w:rPr>
          <w:rFonts w:ascii="Book Antiqua" w:hAnsi="Book Antiqua" w:cs="AGaramond-Semibold"/>
          <w:bCs/>
          <w:sz w:val="24"/>
          <w:szCs w:val="24"/>
          <w:lang w:val="en-US"/>
        </w:rPr>
        <w:t xml:space="preserve">as a </w:t>
      </w:r>
      <w:r w:rsidRPr="000E7D0B">
        <w:rPr>
          <w:rFonts w:ascii="Book Antiqua" w:hAnsi="Book Antiqua" w:cs="AGaramond-Semibold"/>
          <w:bCs/>
          <w:sz w:val="24"/>
          <w:szCs w:val="24"/>
          <w:lang w:val="en-US"/>
        </w:rPr>
        <w:t xml:space="preserve">therapeutic approach </w:t>
      </w:r>
      <w:r w:rsidR="00144427" w:rsidRPr="000E7D0B">
        <w:rPr>
          <w:rFonts w:ascii="Book Antiqua" w:hAnsi="Book Antiqua" w:cs="AGaramond-Semibold"/>
          <w:bCs/>
          <w:sz w:val="24"/>
          <w:szCs w:val="24"/>
          <w:lang w:val="en-US"/>
        </w:rPr>
        <w:t xml:space="preserve">for </w:t>
      </w:r>
      <w:r w:rsidRPr="000E7D0B">
        <w:rPr>
          <w:rFonts w:ascii="Book Antiqua" w:hAnsi="Book Antiqua" w:cs="AGaramond-Semibold"/>
          <w:bCs/>
          <w:sz w:val="24"/>
          <w:szCs w:val="24"/>
          <w:lang w:val="en-US"/>
        </w:rPr>
        <w:t xml:space="preserve">locally advanced gastric cancer have been </w:t>
      </w:r>
      <w:r w:rsidR="00144427" w:rsidRPr="000E7D0B">
        <w:rPr>
          <w:rFonts w:ascii="Book Antiqua" w:hAnsi="Book Antiqua" w:cs="AGaramond-Semibold"/>
          <w:bCs/>
          <w:sz w:val="24"/>
          <w:szCs w:val="24"/>
          <w:lang w:val="en-US"/>
        </w:rPr>
        <w:t>performed</w:t>
      </w:r>
      <w:r w:rsidR="00D609FC" w:rsidRPr="000E7D0B">
        <w:rPr>
          <w:rFonts w:ascii="Book Antiqua" w:hAnsi="Book Antiqua" w:cs="AGaramond-Semibold"/>
          <w:bCs/>
          <w:sz w:val="24"/>
          <w:szCs w:val="24"/>
          <w:lang w:val="en-US"/>
        </w:rPr>
        <w:t>. E</w:t>
      </w:r>
      <w:r w:rsidRPr="000E7D0B">
        <w:rPr>
          <w:rFonts w:ascii="Book Antiqua" w:hAnsi="Book Antiqua" w:cs="AGaramond-Semibold"/>
          <w:bCs/>
          <w:sz w:val="24"/>
          <w:szCs w:val="24"/>
          <w:lang w:val="en-US"/>
        </w:rPr>
        <w:t xml:space="preserve">ven if more data are necessary to define </w:t>
      </w:r>
      <w:r w:rsidR="00D609FC" w:rsidRPr="000E7D0B">
        <w:rPr>
          <w:rFonts w:ascii="Book Antiqua" w:hAnsi="Book Antiqua" w:cs="AGaramond-Semibold"/>
          <w:bCs/>
          <w:sz w:val="24"/>
          <w:szCs w:val="24"/>
          <w:lang w:val="en-US"/>
        </w:rPr>
        <w:t xml:space="preserve">the </w:t>
      </w:r>
      <w:r w:rsidRPr="000E7D0B">
        <w:rPr>
          <w:rFonts w:ascii="Book Antiqua" w:hAnsi="Book Antiqua" w:cs="AGaramond-Semibold"/>
          <w:bCs/>
          <w:sz w:val="24"/>
          <w:szCs w:val="24"/>
          <w:lang w:val="en-US"/>
        </w:rPr>
        <w:t>role</w:t>
      </w:r>
      <w:r w:rsidR="00D609FC" w:rsidRPr="000E7D0B">
        <w:rPr>
          <w:rFonts w:ascii="Book Antiqua" w:hAnsi="Book Antiqua" w:cs="AGaramond-Semibold"/>
          <w:bCs/>
          <w:sz w:val="24"/>
          <w:szCs w:val="24"/>
          <w:lang w:val="en-US"/>
        </w:rPr>
        <w:t>s of these approaches</w:t>
      </w:r>
      <w:r w:rsidRPr="000E7D0B">
        <w:rPr>
          <w:rFonts w:ascii="Book Antiqua" w:hAnsi="Book Antiqua" w:cs="AGaramond-Semibold"/>
          <w:bCs/>
          <w:sz w:val="24"/>
          <w:szCs w:val="24"/>
          <w:lang w:val="en-US"/>
        </w:rPr>
        <w:t xml:space="preserve">, the results of preoperative treatments in the combined treatment of gastric adenocarcinoma are encouraging because this approach </w:t>
      </w:r>
      <w:r w:rsidR="00D609FC" w:rsidRPr="000E7D0B">
        <w:rPr>
          <w:rFonts w:ascii="Book Antiqua" w:hAnsi="Book Antiqua" w:cs="AGaramond-Semibold"/>
          <w:bCs/>
          <w:sz w:val="24"/>
          <w:szCs w:val="24"/>
          <w:lang w:val="en-US"/>
        </w:rPr>
        <w:t xml:space="preserve">has led </w:t>
      </w:r>
      <w:r w:rsidRPr="000E7D0B">
        <w:rPr>
          <w:rFonts w:ascii="Book Antiqua" w:hAnsi="Book Antiqua" w:cs="AGaramond-Semibold"/>
          <w:bCs/>
          <w:sz w:val="24"/>
          <w:szCs w:val="24"/>
          <w:lang w:val="en-US"/>
        </w:rPr>
        <w:t xml:space="preserve">to a higher rate of curative surgical resection. Owing to the results of </w:t>
      </w:r>
      <w:r w:rsidR="00694C42" w:rsidRPr="000E7D0B">
        <w:rPr>
          <w:rFonts w:ascii="Book Antiqua" w:hAnsi="Book Antiqua" w:cs="AGaramond-Semibold"/>
          <w:bCs/>
          <w:sz w:val="24"/>
          <w:szCs w:val="24"/>
          <w:lang w:val="en-US"/>
        </w:rPr>
        <w:t xml:space="preserve">most </w:t>
      </w:r>
      <w:r w:rsidR="00B57164" w:rsidRPr="000E7D0B">
        <w:rPr>
          <w:rFonts w:ascii="Book Antiqua" w:hAnsi="Book Antiqua" w:cs="AGaramond-Semibold"/>
          <w:bCs/>
          <w:sz w:val="24"/>
          <w:szCs w:val="24"/>
          <w:lang w:val="en-US"/>
        </w:rPr>
        <w:t xml:space="preserve">recent </w:t>
      </w:r>
      <w:r w:rsidRPr="000E7D0B">
        <w:rPr>
          <w:rFonts w:ascii="Book Antiqua" w:hAnsi="Book Antiqua" w:cs="AGaramond-Semibold"/>
          <w:bCs/>
          <w:sz w:val="24"/>
          <w:szCs w:val="24"/>
          <w:lang w:val="en-US"/>
        </w:rPr>
        <w:t xml:space="preserve">randomized phase III studies, neoadjuvant chemotherapy for locally advanced resectable gastric cancer has </w:t>
      </w:r>
      <w:r w:rsidR="005C71BA" w:rsidRPr="000E7D0B">
        <w:rPr>
          <w:rFonts w:ascii="Book Antiqua" w:hAnsi="Book Antiqua" w:cs="AGaramond-Semibold"/>
          <w:bCs/>
          <w:sz w:val="24"/>
          <w:szCs w:val="24"/>
          <w:lang w:val="en-US"/>
        </w:rPr>
        <w:t xml:space="preserve">satisfied the determination of Level </w:t>
      </w:r>
      <w:r w:rsidRPr="000E7D0B">
        <w:rPr>
          <w:rFonts w:ascii="Book Antiqua" w:hAnsi="Book Antiqua" w:cs="AGaramond-Semibold"/>
          <w:bCs/>
          <w:sz w:val="24"/>
          <w:szCs w:val="24"/>
          <w:lang w:val="en-US"/>
        </w:rPr>
        <w:t xml:space="preserve">I evidence. </w:t>
      </w:r>
      <w:r w:rsidR="00144427" w:rsidRPr="000E7D0B">
        <w:rPr>
          <w:rFonts w:ascii="Book Antiqua" w:hAnsi="Book Antiqua" w:cs="AGaramond-Semibold"/>
          <w:bCs/>
          <w:sz w:val="24"/>
          <w:szCs w:val="24"/>
          <w:lang w:val="en-US"/>
        </w:rPr>
        <w:t xml:space="preserve">Remaining </w:t>
      </w:r>
      <w:r w:rsidRPr="000E7D0B">
        <w:rPr>
          <w:rFonts w:ascii="Book Antiqua" w:hAnsi="Book Antiqua" w:cs="AGaramond-Semibold"/>
          <w:bCs/>
          <w:sz w:val="24"/>
          <w:szCs w:val="24"/>
          <w:lang w:val="en-US"/>
        </w:rPr>
        <w:t xml:space="preserve">concerns </w:t>
      </w:r>
      <w:r w:rsidR="00CE426A" w:rsidRPr="000E7D0B">
        <w:rPr>
          <w:rFonts w:ascii="Book Antiqua" w:hAnsi="Book Antiqua" w:cs="AGaramond-Semibold"/>
          <w:bCs/>
          <w:sz w:val="24"/>
          <w:szCs w:val="24"/>
          <w:lang w:val="en-US"/>
        </w:rPr>
        <w:t xml:space="preserve">pertain to </w:t>
      </w:r>
      <w:r w:rsidRPr="000E7D0B">
        <w:rPr>
          <w:rFonts w:ascii="Book Antiqua" w:hAnsi="Book Antiqua" w:cs="AGaramond-Semibold"/>
          <w:bCs/>
          <w:sz w:val="24"/>
          <w:szCs w:val="24"/>
          <w:lang w:val="en-US"/>
        </w:rPr>
        <w:t>the choice of the optimal therapy regimen, strict patient selection by accurate pre-operative staging, standardization of surgical procedures, and valid criteria for response evaluation. New well-designed trials will be necessary to find the best therapeutic approach in pre-operative setting</w:t>
      </w:r>
      <w:r w:rsidR="00D76B3A" w:rsidRPr="000E7D0B">
        <w:rPr>
          <w:rFonts w:ascii="Book Antiqua" w:hAnsi="Book Antiqua" w:cs="AGaramond-Semibold"/>
          <w:bCs/>
          <w:sz w:val="24"/>
          <w:szCs w:val="24"/>
          <w:lang w:val="en-US"/>
        </w:rPr>
        <w:t>s</w:t>
      </w:r>
      <w:r w:rsidRPr="000E7D0B">
        <w:rPr>
          <w:rFonts w:ascii="Book Antiqua" w:hAnsi="Book Antiqua" w:cs="AGaramond-Semibold"/>
          <w:bCs/>
          <w:sz w:val="24"/>
          <w:szCs w:val="24"/>
          <w:lang w:val="en-US"/>
        </w:rPr>
        <w:t xml:space="preserve"> and the best way to </w:t>
      </w:r>
      <w:r w:rsidR="00621455" w:rsidRPr="000E7D0B">
        <w:rPr>
          <w:rFonts w:ascii="Book Antiqua" w:hAnsi="Book Antiqua" w:cs="AGaramond-Semibold"/>
          <w:bCs/>
          <w:sz w:val="24"/>
          <w:szCs w:val="24"/>
          <w:lang w:val="en-US"/>
        </w:rPr>
        <w:t xml:space="preserve">combine </w:t>
      </w:r>
      <w:r w:rsidRPr="000E7D0B">
        <w:rPr>
          <w:rFonts w:ascii="Book Antiqua" w:hAnsi="Book Antiqua" w:cs="AGaramond-Semibold"/>
          <w:bCs/>
          <w:sz w:val="24"/>
          <w:szCs w:val="24"/>
          <w:lang w:val="en-US"/>
        </w:rPr>
        <w:t>old-generation chemotherapeutic drugs with new-generation molecules.</w:t>
      </w:r>
    </w:p>
    <w:p w14:paraId="28DC1303" w14:textId="77777777" w:rsidR="00551F7A" w:rsidRDefault="00551F7A" w:rsidP="009E59C6">
      <w:pPr>
        <w:autoSpaceDE w:val="0"/>
        <w:autoSpaceDN w:val="0"/>
        <w:adjustRightInd w:val="0"/>
        <w:snapToGrid w:val="0"/>
        <w:spacing w:after="0" w:line="360" w:lineRule="auto"/>
        <w:jc w:val="both"/>
        <w:rPr>
          <w:rFonts w:ascii="Book Antiqua" w:hAnsi="Book Antiqua" w:cs="AGaramond-Semibold"/>
          <w:b/>
          <w:bCs/>
          <w:sz w:val="24"/>
          <w:szCs w:val="24"/>
          <w:lang w:val="en-US" w:eastAsia="zh-CN"/>
        </w:rPr>
      </w:pPr>
    </w:p>
    <w:p w14:paraId="74E1EF75" w14:textId="7F802586" w:rsidR="00483CB0" w:rsidRDefault="00483CB0" w:rsidP="009E59C6">
      <w:pPr>
        <w:autoSpaceDE w:val="0"/>
        <w:autoSpaceDN w:val="0"/>
        <w:adjustRightInd w:val="0"/>
        <w:snapToGrid w:val="0"/>
        <w:spacing w:after="0" w:line="360" w:lineRule="auto"/>
        <w:jc w:val="both"/>
        <w:rPr>
          <w:rFonts w:ascii="Book Antiqua" w:hAnsi="Book Antiqua"/>
          <w:b/>
          <w:color w:val="000000"/>
          <w:sz w:val="24"/>
          <w:lang w:eastAsia="zh-CN"/>
        </w:rPr>
      </w:pPr>
      <w:bookmarkStart w:id="83" w:name="OLE_LINK1141"/>
      <w:bookmarkStart w:id="84" w:name="OLE_LINK1142"/>
      <w:bookmarkStart w:id="85" w:name="OLE_LINK1422"/>
      <w:r w:rsidRPr="00E21E22">
        <w:rPr>
          <w:rFonts w:ascii="Book Antiqua" w:hAnsi="Book Antiqua"/>
          <w:b/>
          <w:color w:val="000000"/>
          <w:sz w:val="24"/>
        </w:rPr>
        <w:t>Key words:</w:t>
      </w:r>
      <w:bookmarkEnd w:id="83"/>
      <w:bookmarkEnd w:id="84"/>
      <w:bookmarkEnd w:id="85"/>
      <w:r>
        <w:rPr>
          <w:rFonts w:ascii="Book Antiqua" w:hAnsi="Book Antiqua" w:hint="eastAsia"/>
          <w:b/>
          <w:color w:val="000000"/>
          <w:sz w:val="24"/>
          <w:lang w:eastAsia="zh-CN"/>
        </w:rPr>
        <w:t xml:space="preserve"> </w:t>
      </w:r>
      <w:bookmarkStart w:id="86" w:name="OLE_LINK1842"/>
      <w:bookmarkStart w:id="87" w:name="OLE_LINK1843"/>
      <w:r w:rsidRPr="00483CB0">
        <w:rPr>
          <w:rFonts w:ascii="Book Antiqua" w:hAnsi="Book Antiqua"/>
          <w:color w:val="000000"/>
          <w:sz w:val="24"/>
          <w:lang w:eastAsia="zh-CN"/>
        </w:rPr>
        <w:t>Gastric Cancer</w:t>
      </w:r>
      <w:r>
        <w:rPr>
          <w:rFonts w:ascii="Book Antiqua" w:hAnsi="Book Antiqua" w:hint="eastAsia"/>
          <w:color w:val="000000"/>
          <w:sz w:val="24"/>
          <w:lang w:eastAsia="zh-CN"/>
        </w:rPr>
        <w:t xml:space="preserve">; </w:t>
      </w:r>
      <w:r w:rsidRPr="00483CB0">
        <w:rPr>
          <w:rFonts w:ascii="Book Antiqua" w:hAnsi="Book Antiqua"/>
          <w:color w:val="000000"/>
          <w:sz w:val="24"/>
          <w:lang w:eastAsia="zh-CN"/>
        </w:rPr>
        <w:t>Neo-adjuvant treatment</w:t>
      </w:r>
      <w:r>
        <w:rPr>
          <w:rFonts w:ascii="Book Antiqua" w:hAnsi="Book Antiqua" w:hint="eastAsia"/>
          <w:color w:val="000000"/>
          <w:sz w:val="24"/>
          <w:lang w:eastAsia="zh-CN"/>
        </w:rPr>
        <w:t xml:space="preserve">; </w:t>
      </w:r>
      <w:r w:rsidRPr="00483CB0">
        <w:rPr>
          <w:rFonts w:ascii="Book Antiqua" w:hAnsi="Book Antiqua"/>
          <w:color w:val="000000"/>
          <w:sz w:val="24"/>
          <w:lang w:eastAsia="zh-CN"/>
        </w:rPr>
        <w:t>Chemotherapy</w:t>
      </w:r>
      <w:r>
        <w:rPr>
          <w:rFonts w:ascii="Book Antiqua" w:hAnsi="Book Antiqua" w:hint="eastAsia"/>
          <w:color w:val="000000"/>
          <w:sz w:val="24"/>
          <w:lang w:eastAsia="zh-CN"/>
        </w:rPr>
        <w:t xml:space="preserve">; </w:t>
      </w:r>
      <w:r w:rsidRPr="00483CB0">
        <w:rPr>
          <w:rFonts w:ascii="Book Antiqua" w:hAnsi="Book Antiqua"/>
          <w:color w:val="000000"/>
          <w:sz w:val="24"/>
          <w:lang w:eastAsia="zh-CN"/>
        </w:rPr>
        <w:t>Radiotherapy</w:t>
      </w:r>
    </w:p>
    <w:bookmarkEnd w:id="86"/>
    <w:bookmarkEnd w:id="87"/>
    <w:p w14:paraId="4534BFC9" w14:textId="77777777" w:rsidR="00483CB0" w:rsidRPr="000E7D0B" w:rsidRDefault="00483CB0" w:rsidP="009E59C6">
      <w:pPr>
        <w:autoSpaceDE w:val="0"/>
        <w:autoSpaceDN w:val="0"/>
        <w:adjustRightInd w:val="0"/>
        <w:snapToGrid w:val="0"/>
        <w:spacing w:after="0" w:line="360" w:lineRule="auto"/>
        <w:jc w:val="both"/>
        <w:rPr>
          <w:rFonts w:ascii="Book Antiqua" w:hAnsi="Book Antiqua" w:cs="AGaramond-Semibold"/>
          <w:b/>
          <w:bCs/>
          <w:sz w:val="24"/>
          <w:szCs w:val="24"/>
          <w:lang w:val="en-US" w:eastAsia="zh-CN"/>
        </w:rPr>
      </w:pPr>
    </w:p>
    <w:p w14:paraId="65970A51" w14:textId="77777777" w:rsidR="002D00EA" w:rsidRPr="000E7D0B" w:rsidRDefault="002D00EA" w:rsidP="002D00EA">
      <w:pPr>
        <w:widowControl w:val="0"/>
        <w:adjustRightInd w:val="0"/>
        <w:snapToGrid w:val="0"/>
        <w:spacing w:after="0" w:line="360" w:lineRule="auto"/>
        <w:jc w:val="both"/>
        <w:rPr>
          <w:rFonts w:ascii="Book Antiqua" w:hAnsi="Book Antiqua" w:cs="Times New Roman"/>
          <w:kern w:val="2"/>
          <w:sz w:val="24"/>
          <w:lang w:val="en-US" w:eastAsia="zh-CN"/>
        </w:rPr>
      </w:pPr>
      <w:bookmarkStart w:id="88" w:name="OLE_LINK60"/>
      <w:bookmarkStart w:id="89" w:name="OLE_LINK61"/>
      <w:bookmarkStart w:id="90" w:name="OLE_LINK1429"/>
      <w:r w:rsidRPr="000E7D0B">
        <w:rPr>
          <w:rFonts w:ascii="Book Antiqua" w:hAnsi="Book Antiqua" w:cs="Times New Roman" w:hint="eastAsia"/>
          <w:b/>
          <w:kern w:val="2"/>
          <w:sz w:val="24"/>
          <w:lang w:val="en-US" w:eastAsia="zh-CN"/>
        </w:rPr>
        <w:t>©</w:t>
      </w:r>
      <w:r w:rsidRPr="000E7D0B">
        <w:rPr>
          <w:rFonts w:ascii="Book Antiqua" w:hAnsi="Book Antiqua" w:cs="Times New Roman"/>
          <w:b/>
          <w:kern w:val="2"/>
          <w:sz w:val="24"/>
          <w:lang w:val="en-US" w:eastAsia="zh-CN"/>
        </w:rPr>
        <w:t xml:space="preserve"> The Author(s) 2015. </w:t>
      </w:r>
      <w:r w:rsidRPr="000E7D0B">
        <w:rPr>
          <w:rFonts w:ascii="Book Antiqua" w:hAnsi="Book Antiqua" w:cs="Times New Roman"/>
          <w:kern w:val="2"/>
          <w:sz w:val="24"/>
          <w:lang w:val="en-US" w:eastAsia="zh-CN"/>
        </w:rPr>
        <w:t>Published by Baishideng Publishing Group Inc. All rights reserved.</w:t>
      </w:r>
    </w:p>
    <w:bookmarkEnd w:id="88"/>
    <w:bookmarkEnd w:id="89"/>
    <w:bookmarkEnd w:id="90"/>
    <w:p w14:paraId="1DD21656"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p>
    <w:p w14:paraId="1FAF9638" w14:textId="0AA4626F" w:rsidR="00551F7A" w:rsidRPr="000E7D0B" w:rsidRDefault="0049224D" w:rsidP="009E59C6">
      <w:pPr>
        <w:adjustRightInd w:val="0"/>
        <w:snapToGrid w:val="0"/>
        <w:spacing w:after="0" w:line="360" w:lineRule="auto"/>
        <w:jc w:val="both"/>
        <w:rPr>
          <w:rFonts w:ascii="Book Antiqua" w:hAnsi="Book Antiqua" w:cs="Arial"/>
          <w:bCs/>
          <w:sz w:val="24"/>
          <w:szCs w:val="24"/>
          <w:lang w:val="en-US"/>
        </w:rPr>
      </w:pPr>
      <w:bookmarkStart w:id="91" w:name="OLE_LINK1196"/>
      <w:bookmarkStart w:id="92" w:name="OLE_LINK1154"/>
      <w:bookmarkStart w:id="93" w:name="OLE_LINK1155"/>
      <w:bookmarkStart w:id="94" w:name="OLE_LINK1322"/>
      <w:bookmarkStart w:id="95" w:name="OLE_LINK1044"/>
      <w:bookmarkStart w:id="96" w:name="OLE_LINK1224"/>
      <w:bookmarkStart w:id="97" w:name="OLE_LINK1225"/>
      <w:bookmarkStart w:id="98" w:name="OLE_LINK1634"/>
      <w:bookmarkStart w:id="99" w:name="OLE_LINK1635"/>
      <w:bookmarkStart w:id="100" w:name="OLE_LINK1762"/>
      <w:bookmarkStart w:id="101" w:name="OLE_LINK1763"/>
      <w:bookmarkStart w:id="102" w:name="OLE_LINK1764"/>
      <w:bookmarkStart w:id="103" w:name="OLE_LINK1939"/>
      <w:bookmarkStart w:id="104" w:name="OLE_LINK2194"/>
      <w:bookmarkStart w:id="105" w:name="OLE_LINK2878"/>
      <w:bookmarkStart w:id="106" w:name="OLE_LINK576"/>
      <w:bookmarkStart w:id="107" w:name="OLE_LINK579"/>
      <w:bookmarkStart w:id="108" w:name="OLE_LINK580"/>
      <w:bookmarkStart w:id="109" w:name="OLE_LINK521"/>
      <w:bookmarkStart w:id="110" w:name="OLE_LINK1043"/>
      <w:bookmarkStart w:id="111" w:name="OLE_LINK1886"/>
      <w:bookmarkStart w:id="112" w:name="OLE_LINK1887"/>
      <w:bookmarkStart w:id="113" w:name="OLE_LINK1888"/>
      <w:bookmarkStart w:id="114" w:name="OLE_LINK1889"/>
      <w:bookmarkStart w:id="115" w:name="OLE_LINK1903"/>
      <w:bookmarkStart w:id="116" w:name="OLE_LINK2083"/>
      <w:bookmarkStart w:id="117" w:name="OLE_LINK2084"/>
      <w:bookmarkStart w:id="118" w:name="OLE_LINK1977"/>
      <w:bookmarkStart w:id="119" w:name="OLE_LINK3258"/>
      <w:bookmarkStart w:id="120" w:name="OLE_LINK274"/>
      <w:bookmarkStart w:id="121" w:name="OLE_LINK275"/>
      <w:bookmarkStart w:id="122" w:name="OLE_LINK309"/>
      <w:bookmarkStart w:id="123" w:name="OLE_LINK477"/>
      <w:bookmarkStart w:id="124" w:name="OLE_LINK352"/>
      <w:bookmarkStart w:id="125" w:name="OLE_LINK312"/>
      <w:bookmarkStart w:id="126" w:name="OLE_LINK547"/>
      <w:bookmarkStart w:id="127" w:name="OLE_LINK1878"/>
      <w:bookmarkStart w:id="128" w:name="OLE_LINK581"/>
      <w:bookmarkStart w:id="129" w:name="OLE_LINK582"/>
      <w:bookmarkStart w:id="130" w:name="OLE_LINK994"/>
      <w:bookmarkStart w:id="131" w:name="OLE_LINK995"/>
      <w:bookmarkStart w:id="132" w:name="OLE_LINK1074"/>
      <w:bookmarkStart w:id="133" w:name="OLE_LINK1140"/>
      <w:bookmarkStart w:id="134" w:name="OLE_LINK1127"/>
      <w:bookmarkStart w:id="135" w:name="OLE_LINK1266"/>
      <w:bookmarkStart w:id="136" w:name="OLE_LINK1540"/>
      <w:bookmarkStart w:id="137" w:name="OLE_LINK1541"/>
      <w:bookmarkStart w:id="138" w:name="OLE_LINK1551"/>
      <w:bookmarkStart w:id="139" w:name="OLE_LINK1560"/>
      <w:bookmarkStart w:id="140" w:name="OLE_LINK1561"/>
      <w:bookmarkStart w:id="141" w:name="OLE_LINK1568"/>
      <w:bookmarkStart w:id="142" w:name="OLE_LINK1587"/>
      <w:bookmarkStart w:id="143" w:name="OLE_LINK1601"/>
      <w:bookmarkStart w:id="144" w:name="OLE_LINK1707"/>
      <w:bookmarkStart w:id="145" w:name="OLE_LINK1731"/>
      <w:bookmarkStart w:id="146" w:name="OLE_LINK1775"/>
      <w:bookmarkStart w:id="147" w:name="OLE_LINK1818"/>
      <w:bookmarkStart w:id="148" w:name="OLE_LINK1909"/>
      <w:bookmarkStart w:id="149" w:name="OLE_LINK1965"/>
      <w:bookmarkStart w:id="150" w:name="OLE_LINK1967"/>
      <w:bookmarkStart w:id="151" w:name="OLE_LINK1972"/>
      <w:bookmarkStart w:id="152" w:name="OLE_LINK1973"/>
      <w:bookmarkStart w:id="153" w:name="OLE_LINK2021"/>
      <w:bookmarkStart w:id="154" w:name="OLE_LINK2022"/>
      <w:bookmarkStart w:id="155" w:name="OLE_LINK2041"/>
      <w:bookmarkStart w:id="156" w:name="OLE_LINK2042"/>
      <w:bookmarkStart w:id="157" w:name="OLE_LINK2063"/>
      <w:bookmarkStart w:id="158" w:name="OLE_LINK2120"/>
      <w:bookmarkStart w:id="159" w:name="OLE_LINK2158"/>
      <w:bookmarkStart w:id="160" w:name="OLE_LINK2180"/>
      <w:bookmarkStart w:id="161" w:name="OLE_LINK2253"/>
      <w:bookmarkStart w:id="162" w:name="OLE_LINK2217"/>
      <w:bookmarkStart w:id="163" w:name="OLE_LINK2236"/>
      <w:bookmarkStart w:id="164" w:name="OLE_LINK2268"/>
      <w:bookmarkStart w:id="165" w:name="OLE_LINK2279"/>
      <w:bookmarkStart w:id="166" w:name="OLE_LINK2313"/>
      <w:bookmarkStart w:id="167" w:name="OLE_LINK2319"/>
      <w:bookmarkStart w:id="168" w:name="OLE_LINK2320"/>
      <w:bookmarkStart w:id="169" w:name="OLE_LINK2366"/>
      <w:bookmarkStart w:id="170" w:name="OLE_LINK2372"/>
      <w:bookmarkStart w:id="171" w:name="OLE_LINK2384"/>
      <w:bookmarkStart w:id="172" w:name="OLE_LINK2464"/>
      <w:bookmarkStart w:id="173" w:name="OLE_LINK2492"/>
      <w:bookmarkStart w:id="174" w:name="OLE_LINK2532"/>
      <w:bookmarkStart w:id="175" w:name="OLE_LINK2405"/>
      <w:bookmarkStart w:id="176" w:name="OLE_LINK2406"/>
      <w:bookmarkStart w:id="177" w:name="OLE_LINK2425"/>
      <w:bookmarkStart w:id="178" w:name="OLE_LINK2478"/>
      <w:bookmarkStart w:id="179" w:name="OLE_LINK525"/>
      <w:bookmarkStart w:id="180" w:name="OLE_LINK894"/>
      <w:bookmarkStart w:id="181" w:name="OLE_LINK2848"/>
      <w:bookmarkStart w:id="182" w:name="OLE_LINK2849"/>
      <w:bookmarkStart w:id="183" w:name="OLE_LINK2931"/>
      <w:r w:rsidRPr="000E7D0B">
        <w:rPr>
          <w:rFonts w:ascii="Book Antiqua" w:hAnsi="Book Antiqua" w:cs="宋体"/>
          <w:b/>
          <w:sz w:val="24"/>
          <w:szCs w:val="24"/>
          <w:lang w:val="en-US"/>
        </w:rPr>
        <w:t>Core tip: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E7D0B">
        <w:rPr>
          <w:rFonts w:ascii="Book Antiqua" w:hAnsi="Book Antiqua" w:cs="宋体"/>
          <w:sz w:val="24"/>
          <w:szCs w:val="24"/>
          <w:lang w:val="en-US"/>
        </w:rPr>
        <w:t xml:space="preserve"> </w:t>
      </w:r>
      <w:bookmarkStart w:id="184" w:name="OLE_LINK1844"/>
      <w:bookmarkStart w:id="185" w:name="OLE_LINK1845"/>
      <w:bookmarkStart w:id="186" w:name="OLE_LINK1130"/>
      <w:bookmarkStart w:id="187" w:name="OLE_LINK1131"/>
      <w:bookmarkStart w:id="188" w:name="OLE_LINK1226"/>
      <w:bookmarkStart w:id="189" w:name="OLE_LINK1227"/>
      <w:bookmarkStart w:id="190" w:name="OLE_LINK2554"/>
      <w:bookmarkStart w:id="191" w:name="OLE_LINK255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E7D0B">
        <w:rPr>
          <w:rFonts w:ascii="Book Antiqua" w:hAnsi="Book Antiqua" w:cs="Arial"/>
          <w:bCs/>
          <w:sz w:val="24"/>
          <w:szCs w:val="24"/>
          <w:lang w:val="en-US"/>
        </w:rPr>
        <w:t xml:space="preserve">Owing to the results of </w:t>
      </w:r>
      <w:r w:rsidR="009D2695" w:rsidRPr="000E7D0B">
        <w:rPr>
          <w:rFonts w:ascii="Book Antiqua" w:hAnsi="Book Antiqua" w:cs="Arial"/>
          <w:bCs/>
          <w:sz w:val="24"/>
          <w:szCs w:val="24"/>
          <w:lang w:val="en-US"/>
        </w:rPr>
        <w:t xml:space="preserve">the most recent </w:t>
      </w:r>
      <w:r w:rsidRPr="000E7D0B">
        <w:rPr>
          <w:rFonts w:ascii="Book Antiqua" w:hAnsi="Book Antiqua" w:cs="Arial"/>
          <w:bCs/>
          <w:sz w:val="24"/>
          <w:szCs w:val="24"/>
          <w:lang w:val="en-US"/>
        </w:rPr>
        <w:t xml:space="preserve">randomized phase III studies, neoadjuvant chemotherapy for locally advanced resectable gastric cancer has </w:t>
      </w:r>
      <w:r w:rsidR="0047177E" w:rsidRPr="000E7D0B">
        <w:rPr>
          <w:rFonts w:ascii="Book Antiqua" w:hAnsi="Book Antiqua" w:cs="Arial"/>
          <w:bCs/>
          <w:sz w:val="24"/>
          <w:szCs w:val="24"/>
          <w:lang w:val="en-US"/>
        </w:rPr>
        <w:t xml:space="preserve">satisfied the determination of </w:t>
      </w:r>
      <w:r w:rsidR="005C71BA" w:rsidRPr="000E7D0B">
        <w:rPr>
          <w:rFonts w:ascii="Book Antiqua" w:hAnsi="Book Antiqua" w:cs="Arial"/>
          <w:bCs/>
          <w:sz w:val="24"/>
          <w:szCs w:val="24"/>
          <w:lang w:val="en-US"/>
        </w:rPr>
        <w:t xml:space="preserve">Level </w:t>
      </w:r>
      <w:r w:rsidRPr="000E7D0B">
        <w:rPr>
          <w:rFonts w:ascii="Book Antiqua" w:hAnsi="Book Antiqua" w:cs="Arial"/>
          <w:bCs/>
          <w:sz w:val="24"/>
          <w:szCs w:val="24"/>
          <w:lang w:val="en-US"/>
        </w:rPr>
        <w:t xml:space="preserve">I evidence. </w:t>
      </w:r>
      <w:r w:rsidR="00144427" w:rsidRPr="000E7D0B">
        <w:rPr>
          <w:rFonts w:ascii="Book Antiqua" w:hAnsi="Book Antiqua" w:cs="Arial"/>
          <w:bCs/>
          <w:sz w:val="24"/>
          <w:szCs w:val="24"/>
          <w:lang w:val="en-US"/>
        </w:rPr>
        <w:t xml:space="preserve">Remaining </w:t>
      </w:r>
      <w:r w:rsidRPr="000E7D0B">
        <w:rPr>
          <w:rFonts w:ascii="Book Antiqua" w:hAnsi="Book Antiqua" w:cs="Arial"/>
          <w:bCs/>
          <w:sz w:val="24"/>
          <w:szCs w:val="24"/>
          <w:lang w:val="en-US"/>
        </w:rPr>
        <w:t xml:space="preserve">concerns </w:t>
      </w:r>
      <w:r w:rsidR="00144427" w:rsidRPr="000E7D0B">
        <w:rPr>
          <w:rFonts w:ascii="Book Antiqua" w:hAnsi="Book Antiqua" w:cs="Arial"/>
          <w:bCs/>
          <w:sz w:val="24"/>
          <w:szCs w:val="24"/>
          <w:lang w:val="en-US"/>
        </w:rPr>
        <w:t xml:space="preserve">pertain to </w:t>
      </w:r>
      <w:r w:rsidRPr="000E7D0B">
        <w:rPr>
          <w:rFonts w:ascii="Book Antiqua" w:hAnsi="Book Antiqua" w:cs="Arial"/>
          <w:bCs/>
          <w:sz w:val="24"/>
          <w:szCs w:val="24"/>
          <w:lang w:val="en-US"/>
        </w:rPr>
        <w:t>the choice of the optimal therapy regimen, strict patient selection by accurate pre-operative staging, standardization of surgical procedures, and reliable criteria for response evaluation. New well-designed trials will be necessary to identify the best treatment plan in pre-operative setting</w:t>
      </w:r>
      <w:r w:rsidR="00012A61" w:rsidRPr="000E7D0B">
        <w:rPr>
          <w:rFonts w:ascii="Book Antiqua" w:hAnsi="Book Antiqua" w:cs="Arial"/>
          <w:bCs/>
          <w:sz w:val="24"/>
          <w:szCs w:val="24"/>
          <w:lang w:val="en-US"/>
        </w:rPr>
        <w:t>s</w:t>
      </w:r>
      <w:r w:rsidRPr="000E7D0B">
        <w:rPr>
          <w:rFonts w:ascii="Book Antiqua" w:hAnsi="Book Antiqua" w:cs="Arial"/>
          <w:bCs/>
          <w:sz w:val="24"/>
          <w:szCs w:val="24"/>
          <w:lang w:val="en-US"/>
        </w:rPr>
        <w:t xml:space="preserve"> and to understand how to combine the conventional chemotherapeutic drugs with new-generation molecules.</w:t>
      </w:r>
      <w:bookmarkEnd w:id="184"/>
      <w:bookmarkEnd w:id="185"/>
    </w:p>
    <w:p w14:paraId="2E22A5EE" w14:textId="77777777" w:rsidR="00551F7A" w:rsidRPr="000E7D0B" w:rsidRDefault="00551F7A" w:rsidP="009E59C6">
      <w:pPr>
        <w:adjustRightInd w:val="0"/>
        <w:snapToGrid w:val="0"/>
        <w:spacing w:after="0" w:line="360" w:lineRule="auto"/>
        <w:jc w:val="both"/>
        <w:rPr>
          <w:rFonts w:ascii="Book Antiqua" w:hAnsi="Book Antiqua" w:cs="宋体"/>
          <w:sz w:val="24"/>
          <w:szCs w:val="24"/>
          <w:lang w:val="en-US" w:eastAsia="zh-CN"/>
        </w:rPr>
      </w:pPr>
      <w:bookmarkStart w:id="192" w:name="OLE_LINK2965"/>
      <w:bookmarkStart w:id="193" w:name="OLE_LINK2966"/>
      <w:bookmarkEnd w:id="120"/>
      <w:bookmarkEnd w:id="121"/>
      <w:bookmarkEnd w:id="122"/>
      <w:bookmarkEnd w:id="123"/>
      <w:bookmarkEnd w:id="124"/>
      <w:bookmarkEnd w:id="125"/>
      <w:bookmarkEnd w:id="126"/>
      <w:bookmarkEnd w:id="127"/>
      <w:bookmarkEnd w:id="186"/>
      <w:bookmarkEnd w:id="187"/>
    </w:p>
    <w:p w14:paraId="0D3A0994" w14:textId="3D05FB67" w:rsidR="00551F7A" w:rsidRPr="000E7D0B" w:rsidRDefault="00551F7A" w:rsidP="00551F7A">
      <w:pPr>
        <w:adjustRightInd w:val="0"/>
        <w:snapToGrid w:val="0"/>
        <w:spacing w:line="360" w:lineRule="auto"/>
        <w:jc w:val="both"/>
        <w:rPr>
          <w:rFonts w:ascii="Book Antiqua" w:hAnsi="Book Antiqua"/>
          <w:sz w:val="24"/>
        </w:rPr>
      </w:pPr>
      <w:bookmarkStart w:id="194" w:name="OLE_LINK1846"/>
      <w:bookmarkStart w:id="195" w:name="OLE_LINK1847"/>
      <w:r w:rsidRPr="000E7D0B">
        <w:rPr>
          <w:rFonts w:ascii="Book Antiqua" w:hAnsi="Book Antiqua" w:cs="宋体"/>
          <w:sz w:val="24"/>
          <w:szCs w:val="24"/>
          <w:lang w:val="en-US" w:eastAsia="zh-CN"/>
        </w:rPr>
        <w:t>Biondi</w:t>
      </w:r>
      <w:r w:rsidRPr="000E7D0B">
        <w:rPr>
          <w:rFonts w:ascii="Book Antiqua" w:hAnsi="Book Antiqua" w:cs="宋体" w:hint="eastAsia"/>
          <w:sz w:val="24"/>
          <w:szCs w:val="24"/>
          <w:lang w:val="en-US" w:eastAsia="zh-CN"/>
        </w:rPr>
        <w:t xml:space="preserve"> A</w:t>
      </w:r>
      <w:r w:rsidRPr="000E7D0B">
        <w:rPr>
          <w:rFonts w:ascii="Book Antiqua" w:hAnsi="Book Antiqua" w:cs="宋体"/>
          <w:sz w:val="24"/>
          <w:szCs w:val="24"/>
          <w:lang w:val="en-US" w:eastAsia="zh-CN"/>
        </w:rPr>
        <w:t>, Lirosi</w:t>
      </w:r>
      <w:r w:rsidRPr="000E7D0B">
        <w:rPr>
          <w:rFonts w:ascii="Book Antiqua" w:hAnsi="Book Antiqua" w:cs="宋体" w:hint="eastAsia"/>
          <w:sz w:val="24"/>
          <w:szCs w:val="24"/>
          <w:lang w:val="en-US" w:eastAsia="zh-CN"/>
        </w:rPr>
        <w:t xml:space="preserve"> MC</w:t>
      </w:r>
      <w:r w:rsidRPr="000E7D0B">
        <w:rPr>
          <w:rFonts w:ascii="Book Antiqua" w:hAnsi="Book Antiqua" w:cs="宋体"/>
          <w:sz w:val="24"/>
          <w:szCs w:val="24"/>
          <w:lang w:val="en-US" w:eastAsia="zh-CN"/>
        </w:rPr>
        <w:t>, D’Ugo</w:t>
      </w:r>
      <w:r w:rsidRPr="000E7D0B">
        <w:rPr>
          <w:rFonts w:ascii="Book Antiqua" w:hAnsi="Book Antiqua" w:cs="宋体" w:hint="eastAsia"/>
          <w:sz w:val="24"/>
          <w:szCs w:val="24"/>
          <w:lang w:val="en-US" w:eastAsia="zh-CN"/>
        </w:rPr>
        <w:t xml:space="preserve"> D</w:t>
      </w:r>
      <w:r w:rsidRPr="000E7D0B">
        <w:rPr>
          <w:rFonts w:ascii="Book Antiqua" w:hAnsi="Book Antiqua" w:cs="宋体"/>
          <w:sz w:val="24"/>
          <w:szCs w:val="24"/>
          <w:lang w:val="en-US" w:eastAsia="zh-CN"/>
        </w:rPr>
        <w:t>, Fico</w:t>
      </w:r>
      <w:r w:rsidRPr="000E7D0B">
        <w:rPr>
          <w:rFonts w:ascii="Book Antiqua" w:hAnsi="Book Antiqua" w:cs="宋体" w:hint="eastAsia"/>
          <w:sz w:val="24"/>
          <w:szCs w:val="24"/>
          <w:lang w:val="en-US" w:eastAsia="zh-CN"/>
        </w:rPr>
        <w:t xml:space="preserve"> V</w:t>
      </w:r>
      <w:r w:rsidRPr="000E7D0B">
        <w:rPr>
          <w:rFonts w:ascii="Book Antiqua" w:hAnsi="Book Antiqua" w:cs="宋体"/>
          <w:sz w:val="24"/>
          <w:szCs w:val="24"/>
          <w:lang w:val="en-US" w:eastAsia="zh-CN"/>
        </w:rPr>
        <w:t>, Ricci</w:t>
      </w:r>
      <w:r w:rsidRPr="000E7D0B">
        <w:rPr>
          <w:rFonts w:ascii="Book Antiqua" w:hAnsi="Book Antiqua" w:cs="宋体" w:hint="eastAsia"/>
          <w:sz w:val="24"/>
          <w:szCs w:val="24"/>
          <w:lang w:val="en-US" w:eastAsia="zh-CN"/>
        </w:rPr>
        <w:t xml:space="preserve"> R</w:t>
      </w:r>
      <w:r w:rsidRPr="000E7D0B">
        <w:rPr>
          <w:rFonts w:ascii="Book Antiqua" w:hAnsi="Book Antiqua" w:cs="宋体"/>
          <w:sz w:val="24"/>
          <w:szCs w:val="24"/>
          <w:lang w:val="en-US" w:eastAsia="zh-CN"/>
        </w:rPr>
        <w:t>, Santullo</w:t>
      </w:r>
      <w:r w:rsidRPr="000E7D0B">
        <w:rPr>
          <w:rFonts w:ascii="Book Antiqua" w:hAnsi="Book Antiqua" w:cs="宋体" w:hint="eastAsia"/>
          <w:sz w:val="24"/>
          <w:szCs w:val="24"/>
          <w:lang w:val="en-US" w:eastAsia="zh-CN"/>
        </w:rPr>
        <w:t xml:space="preserve"> F</w:t>
      </w:r>
      <w:r w:rsidRPr="000E7D0B">
        <w:rPr>
          <w:rFonts w:ascii="Book Antiqua" w:hAnsi="Book Antiqua" w:cs="宋体"/>
          <w:sz w:val="24"/>
          <w:szCs w:val="24"/>
          <w:lang w:val="en-US" w:eastAsia="zh-CN"/>
        </w:rPr>
        <w:t>, Rizzuto</w:t>
      </w:r>
      <w:r w:rsidRPr="000E7D0B">
        <w:rPr>
          <w:rFonts w:ascii="Book Antiqua" w:hAnsi="Book Antiqua" w:cs="宋体" w:hint="eastAsia"/>
          <w:sz w:val="24"/>
          <w:szCs w:val="24"/>
          <w:lang w:val="en-US" w:eastAsia="zh-CN"/>
        </w:rPr>
        <w:t xml:space="preserve"> A</w:t>
      </w:r>
      <w:r w:rsidRPr="000E7D0B">
        <w:rPr>
          <w:rFonts w:ascii="Book Antiqua" w:hAnsi="Book Antiqua" w:cs="宋体"/>
          <w:sz w:val="24"/>
          <w:szCs w:val="24"/>
          <w:lang w:val="en-US" w:eastAsia="zh-CN"/>
        </w:rPr>
        <w:t>, Cananzi</w:t>
      </w:r>
      <w:r w:rsidRPr="000E7D0B">
        <w:rPr>
          <w:rFonts w:ascii="Book Antiqua" w:hAnsi="Book Antiqua" w:cs="宋体" w:hint="eastAsia"/>
          <w:sz w:val="24"/>
          <w:szCs w:val="24"/>
          <w:lang w:val="en-US" w:eastAsia="zh-CN"/>
        </w:rPr>
        <w:t xml:space="preserve"> FCM</w:t>
      </w:r>
      <w:r w:rsidRPr="000E7D0B">
        <w:rPr>
          <w:rFonts w:ascii="Book Antiqua" w:hAnsi="Book Antiqua" w:cs="宋体"/>
          <w:sz w:val="24"/>
          <w:szCs w:val="24"/>
          <w:lang w:val="en-US" w:eastAsia="zh-CN"/>
        </w:rPr>
        <w:t>, Persiani</w:t>
      </w:r>
      <w:r w:rsidRPr="000E7D0B">
        <w:rPr>
          <w:rFonts w:ascii="Book Antiqua" w:hAnsi="Book Antiqua" w:cs="宋体" w:hint="eastAsia"/>
          <w:sz w:val="24"/>
          <w:szCs w:val="24"/>
          <w:lang w:val="en-US" w:eastAsia="zh-CN"/>
        </w:rPr>
        <w:t xml:space="preserve"> R.</w:t>
      </w:r>
      <w:r w:rsidRPr="000E7D0B">
        <w:rPr>
          <w:rFonts w:ascii="Book Antiqua" w:hAnsi="Book Antiqua" w:cs="宋体"/>
          <w:sz w:val="24"/>
          <w:szCs w:val="24"/>
          <w:lang w:val="en-US" w:eastAsia="zh-CN"/>
        </w:rPr>
        <w:t xml:space="preserve"> Neo-adjuvant chemo(radio)therapy in gastric cancer: Current status and future perspectives</w:t>
      </w:r>
      <w:r w:rsidRPr="000E7D0B">
        <w:rPr>
          <w:rFonts w:ascii="Book Antiqua" w:hAnsi="Book Antiqua" w:cs="宋体" w:hint="eastAsia"/>
          <w:sz w:val="24"/>
          <w:szCs w:val="24"/>
          <w:lang w:val="en-US" w:eastAsia="zh-CN"/>
        </w:rPr>
        <w:t xml:space="preserve">. </w:t>
      </w:r>
      <w:bookmarkStart w:id="196" w:name="OLE_LINK110"/>
      <w:bookmarkStart w:id="197" w:name="OLE_LINK111"/>
      <w:bookmarkStart w:id="198" w:name="OLE_LINK140"/>
      <w:bookmarkStart w:id="199" w:name="OLE_LINK699"/>
      <w:bookmarkStart w:id="200" w:name="OLE_LINK658"/>
      <w:bookmarkStart w:id="201" w:name="OLE_LINK1236"/>
      <w:bookmarkStart w:id="202" w:name="OLE_LINK1369"/>
      <w:r w:rsidR="0014535B" w:rsidRPr="0014535B">
        <w:rPr>
          <w:rFonts w:ascii="Book Antiqua" w:hAnsi="Book Antiqua"/>
          <w:i/>
          <w:sz w:val="24"/>
        </w:rPr>
        <w:t>World J Gastrointest Oncol</w:t>
      </w:r>
      <w:r w:rsidR="0014535B">
        <w:rPr>
          <w:rFonts w:ascii="Book Antiqua" w:hAnsi="Book Antiqua" w:hint="eastAsia"/>
          <w:i/>
          <w:sz w:val="24"/>
          <w:lang w:eastAsia="zh-CN"/>
        </w:rPr>
        <w:t xml:space="preserve"> </w:t>
      </w:r>
      <w:bookmarkStart w:id="203" w:name="_GoBack"/>
      <w:bookmarkEnd w:id="203"/>
      <w:r w:rsidRPr="000E7D0B">
        <w:rPr>
          <w:rFonts w:ascii="Book Antiqua" w:hAnsi="Book Antiqua" w:hint="eastAsia"/>
          <w:sz w:val="24"/>
        </w:rPr>
        <w:t>2015</w:t>
      </w:r>
      <w:r w:rsidRPr="000E7D0B">
        <w:rPr>
          <w:rFonts w:ascii="Book Antiqua" w:hAnsi="Book Antiqua"/>
          <w:sz w:val="24"/>
        </w:rPr>
        <w:t>; In press</w:t>
      </w:r>
    </w:p>
    <w:bookmarkEnd w:id="194"/>
    <w:bookmarkEnd w:id="195"/>
    <w:bookmarkEnd w:id="196"/>
    <w:bookmarkEnd w:id="197"/>
    <w:bookmarkEnd w:id="198"/>
    <w:bookmarkEnd w:id="199"/>
    <w:bookmarkEnd w:id="200"/>
    <w:bookmarkEnd w:id="201"/>
    <w:bookmarkEnd w:id="202"/>
    <w:p w14:paraId="5D81750B" w14:textId="77777777" w:rsidR="00551F7A" w:rsidRPr="000E7D0B" w:rsidRDefault="00551F7A" w:rsidP="009E59C6">
      <w:pPr>
        <w:adjustRightInd w:val="0"/>
        <w:snapToGrid w:val="0"/>
        <w:spacing w:after="0" w:line="360" w:lineRule="auto"/>
        <w:jc w:val="both"/>
        <w:rPr>
          <w:rFonts w:ascii="Book Antiqua" w:hAnsi="Book Antiqua" w:cs="宋体"/>
          <w:sz w:val="24"/>
          <w:szCs w:val="24"/>
          <w:lang w:val="en-US" w:eastAsia="zh-CN"/>
        </w:rPr>
      </w:pP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8"/>
    <w:bookmarkEnd w:id="189"/>
    <w:bookmarkEnd w:id="190"/>
    <w:bookmarkEnd w:id="191"/>
    <w:bookmarkEnd w:id="192"/>
    <w:bookmarkEnd w:id="193"/>
    <w:p w14:paraId="413CAF9D" w14:textId="77777777" w:rsidR="00E16DC4" w:rsidRDefault="00E16DC4">
      <w:pPr>
        <w:rPr>
          <w:rFonts w:ascii="Book Antiqua" w:hAnsi="Book Antiqua" w:cs="AGaramond-Semibold"/>
          <w:b/>
          <w:bCs/>
          <w:sz w:val="24"/>
          <w:szCs w:val="24"/>
          <w:lang w:val="en-US"/>
        </w:rPr>
      </w:pPr>
      <w:r>
        <w:rPr>
          <w:rFonts w:ascii="Book Antiqua" w:hAnsi="Book Antiqua" w:cs="AGaramond-Semibold"/>
          <w:b/>
          <w:bCs/>
          <w:sz w:val="24"/>
          <w:szCs w:val="24"/>
          <w:lang w:val="en-US"/>
        </w:rPr>
        <w:br w:type="page"/>
      </w:r>
    </w:p>
    <w:p w14:paraId="02446F29" w14:textId="58A4B18F" w:rsidR="00551F7A" w:rsidRPr="000E7D0B" w:rsidRDefault="00551F7A"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r w:rsidRPr="000E7D0B">
        <w:rPr>
          <w:rFonts w:ascii="Book Antiqua" w:hAnsi="Book Antiqua" w:cs="AGaramond-Semibold"/>
          <w:b/>
          <w:bCs/>
          <w:sz w:val="24"/>
          <w:szCs w:val="24"/>
          <w:lang w:val="en-US"/>
        </w:rPr>
        <w:lastRenderedPageBreak/>
        <w:t>INTRODUCTION</w:t>
      </w:r>
    </w:p>
    <w:p w14:paraId="16692741" w14:textId="72CEB019"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t>Currently</w:t>
      </w:r>
      <w:r w:rsidR="005B13C7"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gastric carcinoma </w:t>
      </w:r>
      <w:r w:rsidR="00BE6768" w:rsidRPr="000E7D0B">
        <w:rPr>
          <w:rFonts w:ascii="Book Antiqua" w:hAnsi="Book Antiqua" w:cs="AGaramond-Regular"/>
          <w:sz w:val="24"/>
          <w:szCs w:val="24"/>
          <w:lang w:val="en-US"/>
        </w:rPr>
        <w:t>remains</w:t>
      </w:r>
      <w:r w:rsidRPr="000E7D0B">
        <w:rPr>
          <w:rFonts w:ascii="Book Antiqua" w:hAnsi="Book Antiqua" w:cs="AGaramond-Regular"/>
          <w:sz w:val="24"/>
          <w:szCs w:val="24"/>
          <w:lang w:val="en-US"/>
        </w:rPr>
        <w:t xml:space="preserve"> one of the most</w:t>
      </w:r>
      <w:r w:rsidR="00551F7A" w:rsidRPr="000E7D0B">
        <w:rPr>
          <w:rFonts w:ascii="Book Antiqua" w:hAnsi="Book Antiqua" w:cs="AGaramond-Regular"/>
          <w:sz w:val="24"/>
          <w:szCs w:val="24"/>
          <w:lang w:val="en-US"/>
        </w:rPr>
        <w:t xml:space="preserve"> widespread tumors in the world</w:t>
      </w:r>
      <w:r w:rsidRPr="000E7D0B">
        <w:rPr>
          <w:rFonts w:ascii="Book Antiqua" w:hAnsi="Book Antiqua" w:cs="AGaramond-Regular"/>
          <w:sz w:val="24"/>
          <w:szCs w:val="24"/>
          <w:vertAlign w:val="superscript"/>
          <w:lang w:val="en-US"/>
        </w:rPr>
        <w:t>[1]</w:t>
      </w:r>
      <w:r w:rsidRPr="000E7D0B">
        <w:rPr>
          <w:rFonts w:ascii="Book Antiqua" w:hAnsi="Book Antiqua" w:cs="AGaramond-Regular"/>
          <w:sz w:val="24"/>
          <w:szCs w:val="24"/>
          <w:lang w:val="en-US"/>
        </w:rPr>
        <w:t xml:space="preserve">. Surgical resection has a relative role in cancers with early lymphatic diffusion, distant metastasis or peritoneal involvement. </w:t>
      </w:r>
      <w:r w:rsidR="004504DC" w:rsidRPr="000E7D0B">
        <w:rPr>
          <w:rFonts w:ascii="Book Antiqua" w:hAnsi="Book Antiqua" w:cs="AGaramond-Regular"/>
          <w:sz w:val="24"/>
          <w:szCs w:val="24"/>
          <w:lang w:val="en-US"/>
        </w:rPr>
        <w:t xml:space="preserve">Thanks to the introduction of screening protocols </w:t>
      </w:r>
      <w:r w:rsidR="005E301C" w:rsidRPr="000E7D0B">
        <w:rPr>
          <w:rFonts w:ascii="Book Antiqua" w:hAnsi="Book Antiqua" w:cs="AGaramond-Regular"/>
          <w:sz w:val="24"/>
          <w:szCs w:val="24"/>
          <w:lang w:val="en-US"/>
        </w:rPr>
        <w:t>i</w:t>
      </w:r>
      <w:r w:rsidRPr="000E7D0B">
        <w:rPr>
          <w:rFonts w:ascii="Book Antiqua" w:hAnsi="Book Antiqua" w:cs="AGaramond-Regular"/>
          <w:sz w:val="24"/>
          <w:szCs w:val="24"/>
          <w:lang w:val="en-US"/>
        </w:rPr>
        <w:t xml:space="preserve">n high-incidence </w:t>
      </w:r>
      <w:r w:rsidR="00BE6768" w:rsidRPr="000E7D0B">
        <w:rPr>
          <w:rFonts w:ascii="Book Antiqua" w:hAnsi="Book Antiqua" w:cs="AGaramond-Regular"/>
          <w:sz w:val="24"/>
          <w:szCs w:val="24"/>
          <w:lang w:val="en-US"/>
        </w:rPr>
        <w:t xml:space="preserve">nations </w:t>
      </w:r>
      <w:r w:rsidRPr="000E7D0B">
        <w:rPr>
          <w:rFonts w:ascii="Book Antiqua" w:hAnsi="Book Antiqua" w:cs="AGaramond-Regular"/>
          <w:sz w:val="24"/>
          <w:szCs w:val="24"/>
          <w:lang w:val="en-US"/>
        </w:rPr>
        <w:t>such as Japan and Korea, almost 50% of patients with gastric ca</w:t>
      </w:r>
      <w:r w:rsidR="00551F7A" w:rsidRPr="000E7D0B">
        <w:rPr>
          <w:rFonts w:ascii="Book Antiqua" w:hAnsi="Book Antiqua" w:cs="AGaramond-Regular"/>
          <w:sz w:val="24"/>
          <w:szCs w:val="24"/>
          <w:lang w:val="en-US"/>
        </w:rPr>
        <w:t>ncer receive an early diagnosis</w:t>
      </w:r>
      <w:r w:rsidRPr="000E7D0B">
        <w:rPr>
          <w:rFonts w:ascii="Book Antiqua" w:hAnsi="Book Antiqua" w:cs="AGaramond-Regular"/>
          <w:sz w:val="24"/>
          <w:szCs w:val="24"/>
          <w:vertAlign w:val="superscript"/>
          <w:lang w:val="en-US"/>
        </w:rPr>
        <w:t>[2]</w:t>
      </w:r>
      <w:r w:rsidRPr="000E7D0B">
        <w:rPr>
          <w:rFonts w:ascii="Book Antiqua" w:hAnsi="Book Antiqua" w:cs="AGaramond-Regular"/>
          <w:sz w:val="24"/>
          <w:szCs w:val="24"/>
          <w:lang w:val="en-US"/>
        </w:rPr>
        <w:t xml:space="preserve">. </w:t>
      </w:r>
      <w:r w:rsidR="00187662" w:rsidRPr="000E7D0B">
        <w:rPr>
          <w:rFonts w:ascii="Book Antiqua" w:hAnsi="Book Antiqua" w:cs="AGaramond-Regular"/>
          <w:sz w:val="24"/>
          <w:szCs w:val="24"/>
          <w:lang w:val="en-US"/>
        </w:rPr>
        <w:t xml:space="preserve">However, </w:t>
      </w:r>
      <w:r w:rsidRPr="000E7D0B">
        <w:rPr>
          <w:rFonts w:ascii="Book Antiqua" w:hAnsi="Book Antiqua" w:cs="AGaramond-Regular"/>
          <w:sz w:val="24"/>
          <w:szCs w:val="24"/>
          <w:lang w:val="en-US"/>
        </w:rPr>
        <w:t xml:space="preserve">this </w:t>
      </w:r>
      <w:r w:rsidR="00187662" w:rsidRPr="000E7D0B">
        <w:rPr>
          <w:rFonts w:ascii="Book Antiqua" w:hAnsi="Book Antiqua" w:cs="AGaramond-Regular"/>
          <w:sz w:val="24"/>
          <w:szCs w:val="24"/>
          <w:lang w:val="en-US"/>
        </w:rPr>
        <w:t xml:space="preserve">screening </w:t>
      </w:r>
      <w:r w:rsidRPr="000E7D0B">
        <w:rPr>
          <w:rFonts w:ascii="Book Antiqua" w:hAnsi="Book Antiqua" w:cs="AGaramond-Regular"/>
          <w:sz w:val="24"/>
          <w:szCs w:val="24"/>
          <w:lang w:val="en-US"/>
        </w:rPr>
        <w:t xml:space="preserve">approach has not shown a cost-effective advantage in </w:t>
      </w:r>
      <w:r w:rsidR="00187662" w:rsidRPr="000E7D0B">
        <w:rPr>
          <w:rFonts w:ascii="Book Antiqua" w:hAnsi="Book Antiqua" w:cs="AGaramond-Regular"/>
          <w:sz w:val="24"/>
          <w:szCs w:val="24"/>
          <w:lang w:val="en-US"/>
        </w:rPr>
        <w:t xml:space="preserve">lower-incidence countries </w:t>
      </w:r>
      <w:r w:rsidRPr="000E7D0B">
        <w:rPr>
          <w:rFonts w:ascii="Book Antiqua" w:hAnsi="Book Antiqua" w:cs="AGaramond-Regular"/>
          <w:sz w:val="24"/>
          <w:szCs w:val="24"/>
          <w:lang w:val="en-US"/>
        </w:rPr>
        <w:t>like Europe and North America. As a consequence</w:t>
      </w:r>
      <w:r w:rsidR="000B3E5B"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most gastric cancers in the West are already in </w:t>
      </w:r>
      <w:r w:rsidR="000B3E5B" w:rsidRPr="000E7D0B">
        <w:rPr>
          <w:rFonts w:ascii="Book Antiqua" w:hAnsi="Book Antiqua" w:cs="AGaramond-Regular"/>
          <w:sz w:val="24"/>
          <w:szCs w:val="24"/>
          <w:lang w:val="en-US"/>
        </w:rPr>
        <w:t xml:space="preserve">a </w:t>
      </w:r>
      <w:r w:rsidRPr="000E7D0B">
        <w:rPr>
          <w:rFonts w:ascii="Book Antiqua" w:hAnsi="Book Antiqua" w:cs="AGaramond-Regular"/>
          <w:sz w:val="24"/>
          <w:szCs w:val="24"/>
          <w:lang w:val="en-US"/>
        </w:rPr>
        <w:t>locally advanced stage and wit</w:t>
      </w:r>
      <w:r w:rsidR="00551F7A" w:rsidRPr="000E7D0B">
        <w:rPr>
          <w:rFonts w:ascii="Book Antiqua" w:hAnsi="Book Antiqua" w:cs="AGaramond-Regular"/>
          <w:sz w:val="24"/>
          <w:szCs w:val="24"/>
          <w:lang w:val="en-US"/>
        </w:rPr>
        <w:t>h lymphatic spread at diagnosis</w:t>
      </w:r>
      <w:r w:rsidRPr="000E7D0B">
        <w:rPr>
          <w:rFonts w:ascii="Book Antiqua" w:hAnsi="Book Antiqua" w:cs="AGaramond-Regular"/>
          <w:sz w:val="24"/>
          <w:szCs w:val="24"/>
          <w:vertAlign w:val="superscript"/>
          <w:lang w:val="en-US"/>
        </w:rPr>
        <w:t>[3]</w:t>
      </w:r>
      <w:r w:rsidRPr="000E7D0B">
        <w:rPr>
          <w:rFonts w:ascii="Book Antiqua" w:hAnsi="Book Antiqua" w:cs="AGaramond-Regular"/>
          <w:sz w:val="24"/>
          <w:szCs w:val="24"/>
          <w:lang w:val="en-US"/>
        </w:rPr>
        <w:t>. Many attempts have been made to improve patients</w:t>
      </w:r>
      <w:r w:rsidR="00C20086"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survival</w:t>
      </w:r>
      <w:r w:rsidR="00C20086"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tailoring the extent of surgery and adding the administration of pre-operative and/or post-operative treatment. </w:t>
      </w:r>
    </w:p>
    <w:p w14:paraId="5B13944C" w14:textId="332142FE" w:rsidR="00551F7A" w:rsidRPr="000E7D0B" w:rsidRDefault="0049224D" w:rsidP="00551F7A">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In the last twenty years</w:t>
      </w:r>
      <w:r w:rsidR="00C22E71"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large-scale randomized trials have </w:t>
      </w:r>
      <w:r w:rsidR="00C22E71" w:rsidRPr="000E7D0B">
        <w:rPr>
          <w:rFonts w:ascii="Book Antiqua" w:hAnsi="Book Antiqua" w:cs="AGaramond-Regular"/>
          <w:sz w:val="24"/>
          <w:szCs w:val="24"/>
          <w:lang w:val="en-US"/>
        </w:rPr>
        <w:t xml:space="preserve">demonstrated </w:t>
      </w:r>
      <w:r w:rsidRPr="000E7D0B">
        <w:rPr>
          <w:rFonts w:ascii="Book Antiqua" w:hAnsi="Book Antiqua" w:cs="AGaramond-Regular"/>
          <w:sz w:val="24"/>
          <w:szCs w:val="24"/>
          <w:lang w:val="en-US"/>
        </w:rPr>
        <w:t>the efficacy of three different multimodal approaches: adjuvant chemoradiation treatment</w:t>
      </w:r>
      <w:r w:rsidR="00551F7A" w:rsidRPr="000E7D0B">
        <w:rPr>
          <w:rFonts w:ascii="Book Antiqua" w:hAnsi="Book Antiqua" w:cs="AGaramond-Regular"/>
          <w:sz w:val="24"/>
          <w:szCs w:val="24"/>
          <w:lang w:val="en-US"/>
        </w:rPr>
        <w:t xml:space="preserve"> (Unites States INT-0116 trial)</w:t>
      </w:r>
      <w:r w:rsidRPr="000E7D0B">
        <w:rPr>
          <w:rFonts w:ascii="Book Antiqua" w:hAnsi="Book Antiqua" w:cs="AGaramond-Regular"/>
          <w:sz w:val="24"/>
          <w:szCs w:val="24"/>
          <w:vertAlign w:val="superscript"/>
          <w:lang w:val="en-US"/>
        </w:rPr>
        <w:t>[4]</w:t>
      </w:r>
      <w:r w:rsidRPr="000E7D0B">
        <w:rPr>
          <w:rFonts w:ascii="Book Antiqua" w:hAnsi="Book Antiqua" w:cs="AGaramond-Regular"/>
          <w:sz w:val="24"/>
          <w:szCs w:val="24"/>
          <w:lang w:val="en-US"/>
        </w:rPr>
        <w:t>, adjuvant single-drug chemot</w:t>
      </w:r>
      <w:r w:rsidR="00551F7A" w:rsidRPr="000E7D0B">
        <w:rPr>
          <w:rFonts w:ascii="Book Antiqua" w:hAnsi="Book Antiqua" w:cs="AGaramond-Regular"/>
          <w:sz w:val="24"/>
          <w:szCs w:val="24"/>
          <w:lang w:val="en-US"/>
        </w:rPr>
        <w:t>herapy (Japanese ACTS-GC trial)</w:t>
      </w:r>
      <w:r w:rsidRPr="000E7D0B">
        <w:rPr>
          <w:rFonts w:ascii="Book Antiqua" w:hAnsi="Book Antiqua" w:cs="AGaramond-Regular"/>
          <w:sz w:val="24"/>
          <w:szCs w:val="24"/>
          <w:vertAlign w:val="superscript"/>
          <w:lang w:val="en-US"/>
        </w:rPr>
        <w:t>[5]</w:t>
      </w:r>
      <w:r w:rsidRPr="000E7D0B">
        <w:rPr>
          <w:rFonts w:ascii="Book Antiqua" w:hAnsi="Book Antiqua" w:cs="AGaramond-Regular"/>
          <w:sz w:val="24"/>
          <w:szCs w:val="24"/>
          <w:lang w:val="en-US"/>
        </w:rPr>
        <w:t xml:space="preserve"> and perioperative three-drug combination chem</w:t>
      </w:r>
      <w:r w:rsidR="00551F7A" w:rsidRPr="000E7D0B">
        <w:rPr>
          <w:rFonts w:ascii="Book Antiqua" w:hAnsi="Book Antiqua" w:cs="AGaramond-Regular"/>
          <w:sz w:val="24"/>
          <w:szCs w:val="24"/>
          <w:lang w:val="en-US"/>
        </w:rPr>
        <w:t>otherapy (European MAGIC trial)</w:t>
      </w:r>
      <w:r w:rsidRPr="000E7D0B">
        <w:rPr>
          <w:rFonts w:ascii="Book Antiqua" w:hAnsi="Book Antiqua" w:cs="AGaramond-Regular"/>
          <w:sz w:val="24"/>
          <w:szCs w:val="24"/>
          <w:vertAlign w:val="superscript"/>
          <w:lang w:val="en-US"/>
        </w:rPr>
        <w:t>[6]</w:t>
      </w:r>
      <w:r w:rsidRPr="000E7D0B">
        <w:rPr>
          <w:rFonts w:ascii="Book Antiqua" w:hAnsi="Book Antiqua" w:cs="AGaramond-Regular"/>
          <w:sz w:val="24"/>
          <w:szCs w:val="24"/>
          <w:lang w:val="en-US"/>
        </w:rPr>
        <w:t>. After the publication of the results of these trials, standard treatment in patients with locally advanced gastric cancer is no longer based on surgery alone</w:t>
      </w:r>
      <w:r w:rsidR="00C1404C"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the goal of an R0-resection is not exclusively a surgical target. In this review</w:t>
      </w:r>
      <w:r w:rsidR="00B71588"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we discuss the rationale and the state of the art of preoperative neoadjuvant therapy in light of </w:t>
      </w:r>
      <w:r w:rsidR="002E498B" w:rsidRPr="000E7D0B">
        <w:rPr>
          <w:rFonts w:ascii="Book Antiqua" w:hAnsi="Book Antiqua" w:cs="AGaramond-Regular"/>
          <w:sz w:val="24"/>
          <w:szCs w:val="24"/>
          <w:lang w:val="en-US"/>
        </w:rPr>
        <w:t xml:space="preserve">recent </w:t>
      </w:r>
      <w:r w:rsidRPr="000E7D0B">
        <w:rPr>
          <w:rFonts w:ascii="Book Antiqua" w:hAnsi="Book Antiqua" w:cs="AGaramond-Regular"/>
          <w:sz w:val="24"/>
          <w:szCs w:val="24"/>
          <w:lang w:val="en-US"/>
        </w:rPr>
        <w:t xml:space="preserve">evidence and </w:t>
      </w:r>
      <w:r w:rsidR="002E498B" w:rsidRPr="000E7D0B">
        <w:rPr>
          <w:rFonts w:ascii="Book Antiqua" w:hAnsi="Book Antiqua" w:cs="AGaramond-Regular"/>
          <w:sz w:val="24"/>
          <w:szCs w:val="24"/>
          <w:lang w:val="en-US"/>
        </w:rPr>
        <w:t xml:space="preserve">new </w:t>
      </w:r>
      <w:r w:rsidRPr="000E7D0B">
        <w:rPr>
          <w:rFonts w:ascii="Book Antiqua" w:hAnsi="Book Antiqua" w:cs="AGaramond-Regular"/>
          <w:sz w:val="24"/>
          <w:szCs w:val="24"/>
          <w:lang w:val="en-US"/>
        </w:rPr>
        <w:t>perspectives.</w:t>
      </w:r>
    </w:p>
    <w:p w14:paraId="192D147C"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71778999" w14:textId="178F6526" w:rsidR="00551F7A" w:rsidRPr="000E7D0B" w:rsidRDefault="00551F7A"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r w:rsidRPr="000E7D0B">
        <w:rPr>
          <w:rFonts w:ascii="Book Antiqua" w:hAnsi="Book Antiqua" w:cs="AGaramond-Semibold"/>
          <w:b/>
          <w:bCs/>
          <w:sz w:val="24"/>
          <w:szCs w:val="24"/>
          <w:lang w:val="en-US"/>
        </w:rPr>
        <w:t>NEOADJUVANT TREATMENT: THEORETICAL RATIONALE AND LIMITATIONS</w:t>
      </w:r>
    </w:p>
    <w:p w14:paraId="58B0AE6C" w14:textId="3F0C086F"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eastAsia="zh-CN"/>
        </w:rPr>
      </w:pPr>
      <w:r w:rsidRPr="000E7D0B">
        <w:rPr>
          <w:rFonts w:ascii="Book Antiqua" w:hAnsi="Book Antiqua" w:cs="AGaramond-Regular"/>
          <w:sz w:val="24"/>
          <w:szCs w:val="24"/>
          <w:lang w:val="en-US"/>
        </w:rPr>
        <w:t>Preoperative treatment (</w:t>
      </w:r>
      <w:r w:rsidRPr="000E7D0B">
        <w:rPr>
          <w:rFonts w:ascii="Book Antiqua" w:hAnsi="Book Antiqua" w:cs="AGaramond-Regular"/>
          <w:i/>
          <w:sz w:val="24"/>
          <w:szCs w:val="24"/>
          <w:lang w:val="en-US"/>
        </w:rPr>
        <w:t>i.e</w:t>
      </w:r>
      <w:r w:rsidRPr="000E7D0B">
        <w:rPr>
          <w:rFonts w:ascii="Book Antiqua" w:hAnsi="Book Antiqua" w:cs="AGaramond-Regular"/>
          <w:sz w:val="24"/>
          <w:szCs w:val="24"/>
          <w:lang w:val="en-US"/>
        </w:rPr>
        <w:t xml:space="preserve">., neoadjuvant treatment) has </w:t>
      </w:r>
      <w:r w:rsidR="007A60C1" w:rsidRPr="000E7D0B">
        <w:rPr>
          <w:rFonts w:ascii="Book Antiqua" w:hAnsi="Book Antiqua" w:cs="AGaramond-Regular"/>
          <w:sz w:val="24"/>
          <w:szCs w:val="24"/>
          <w:lang w:val="en-US"/>
        </w:rPr>
        <w:t xml:space="preserve">led to </w:t>
      </w:r>
      <w:r w:rsidRPr="000E7D0B">
        <w:rPr>
          <w:rFonts w:ascii="Book Antiqua" w:hAnsi="Book Antiqua" w:cs="AGaramond-Regular"/>
          <w:sz w:val="24"/>
          <w:szCs w:val="24"/>
          <w:lang w:val="en-US"/>
        </w:rPr>
        <w:t>higher rates of curative surgical resection in many solid tumors such as rectum and breast carcinoma.</w:t>
      </w:r>
      <w:r w:rsidR="00D32503"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In gastric adenocarcinoma</w:t>
      </w:r>
      <w:r w:rsidR="00517025"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the mainstay of therapeutic treatment still remains surgical resection</w:t>
      </w:r>
      <w:r w:rsidR="00517025"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neoadjuvant therapy appears to be </w:t>
      </w:r>
      <w:r w:rsidR="00551F7A" w:rsidRPr="000E7D0B">
        <w:rPr>
          <w:rFonts w:ascii="Book Antiqua" w:hAnsi="Book Antiqua" w:cs="AGaramond-Regular"/>
          <w:sz w:val="24"/>
          <w:szCs w:val="24"/>
          <w:lang w:val="en-US"/>
        </w:rPr>
        <w:t>justified by similar advantages</w:t>
      </w:r>
      <w:r w:rsidRPr="000E7D0B">
        <w:rPr>
          <w:rFonts w:ascii="Book Antiqua" w:hAnsi="Book Antiqua" w:cs="AGaramond-Regular"/>
          <w:sz w:val="24"/>
          <w:szCs w:val="24"/>
          <w:vertAlign w:val="superscript"/>
          <w:lang w:val="en-US"/>
        </w:rPr>
        <w:t>[7]</w:t>
      </w:r>
      <w:r w:rsidRPr="000E7D0B">
        <w:rPr>
          <w:rFonts w:ascii="Book Antiqua" w:hAnsi="Book Antiqua" w:cs="AGaramond-Regular"/>
          <w:sz w:val="24"/>
          <w:szCs w:val="24"/>
          <w:lang w:val="en-US"/>
        </w:rPr>
        <w:t>.</w:t>
      </w:r>
    </w:p>
    <w:p w14:paraId="73281441"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eastAsia="zh-CN"/>
        </w:rPr>
      </w:pPr>
    </w:p>
    <w:p w14:paraId="0D20522F" w14:textId="77777777" w:rsidR="00551F7A" w:rsidRPr="000E7D0B" w:rsidRDefault="0049224D" w:rsidP="009E59C6">
      <w:pPr>
        <w:autoSpaceDE w:val="0"/>
        <w:autoSpaceDN w:val="0"/>
        <w:adjustRightInd w:val="0"/>
        <w:snapToGrid w:val="0"/>
        <w:spacing w:after="0" w:line="360" w:lineRule="auto"/>
        <w:jc w:val="both"/>
        <w:rPr>
          <w:rFonts w:ascii="Book Antiqua" w:hAnsi="Book Antiqua" w:cs="AGaramond-Italic"/>
          <w:b/>
          <w:i/>
          <w:iCs/>
          <w:sz w:val="24"/>
          <w:szCs w:val="24"/>
          <w:lang w:val="en-US"/>
        </w:rPr>
      </w:pPr>
      <w:r w:rsidRPr="000E7D0B">
        <w:rPr>
          <w:rFonts w:ascii="Book Antiqua" w:hAnsi="Book Antiqua" w:cs="AGaramond-Italic"/>
          <w:b/>
          <w:i/>
          <w:iCs/>
          <w:sz w:val="24"/>
          <w:szCs w:val="24"/>
          <w:lang w:val="en-US"/>
        </w:rPr>
        <w:t>Theoretical rationale</w:t>
      </w:r>
    </w:p>
    <w:p w14:paraId="2BFD8C99" w14:textId="2BF0B366"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eastAsia="zh-CN"/>
        </w:rPr>
      </w:pPr>
      <w:r w:rsidRPr="000E7D0B">
        <w:rPr>
          <w:rFonts w:ascii="Book Antiqua" w:hAnsi="Book Antiqua" w:cs="AGaramond-Italic"/>
          <w:b/>
          <w:iCs/>
          <w:sz w:val="24"/>
          <w:szCs w:val="24"/>
          <w:lang w:val="en-US"/>
        </w:rPr>
        <w:t xml:space="preserve">Biological rationale: </w:t>
      </w:r>
      <w:r w:rsidR="00551F7A" w:rsidRPr="000E7D0B">
        <w:rPr>
          <w:rFonts w:ascii="Book Antiqua" w:hAnsi="Book Antiqua" w:cs="AGaramond-Italic" w:hint="eastAsia"/>
          <w:b/>
          <w:iCs/>
          <w:sz w:val="24"/>
          <w:szCs w:val="24"/>
          <w:lang w:val="en-US" w:eastAsia="zh-CN"/>
        </w:rPr>
        <w:t>(</w:t>
      </w:r>
      <w:r w:rsidR="00551F7A" w:rsidRPr="000E7D0B">
        <w:rPr>
          <w:rFonts w:ascii="Book Antiqua" w:hAnsi="Book Antiqua" w:cs="AGaramond-Italic" w:hint="eastAsia"/>
          <w:iCs/>
          <w:sz w:val="24"/>
          <w:szCs w:val="24"/>
          <w:lang w:val="en-US" w:eastAsia="zh-CN"/>
        </w:rPr>
        <w:t>1</w:t>
      </w:r>
      <w:r w:rsidRPr="000E7D0B">
        <w:rPr>
          <w:rFonts w:ascii="Book Antiqua" w:hAnsi="Book Antiqua" w:cs="AGaramond-Italic"/>
          <w:iCs/>
          <w:sz w:val="24"/>
          <w:szCs w:val="24"/>
          <w:lang w:val="en-US"/>
        </w:rPr>
        <w:t xml:space="preserve">) neoadjuvant treatment gives the chance to downstage and downsize the primary gastric tumor and to reach a more probable curative R0 resection; </w:t>
      </w:r>
      <w:r w:rsidR="00551F7A" w:rsidRPr="000E7D0B">
        <w:rPr>
          <w:rFonts w:ascii="Book Antiqua" w:hAnsi="Book Antiqua" w:cs="AGaramond-Italic" w:hint="eastAsia"/>
          <w:iCs/>
          <w:sz w:val="24"/>
          <w:szCs w:val="24"/>
          <w:lang w:val="en-US" w:eastAsia="zh-CN"/>
        </w:rPr>
        <w:t>(2</w:t>
      </w:r>
      <w:r w:rsidRPr="000E7D0B">
        <w:rPr>
          <w:rFonts w:ascii="Book Antiqua" w:hAnsi="Book Antiqua" w:cs="AGaramond-Italic"/>
          <w:iCs/>
          <w:sz w:val="24"/>
          <w:szCs w:val="24"/>
          <w:lang w:val="en-US"/>
        </w:rPr>
        <w:t>)</w:t>
      </w:r>
      <w:r w:rsidR="008B765D" w:rsidRPr="000E7D0B">
        <w:rPr>
          <w:rFonts w:ascii="Book Antiqua" w:hAnsi="Book Antiqua" w:cs="AGaramond-Italic"/>
          <w:iCs/>
          <w:sz w:val="24"/>
          <w:szCs w:val="24"/>
          <w:lang w:val="en-US"/>
        </w:rPr>
        <w:t xml:space="preserve"> </w:t>
      </w:r>
      <w:r w:rsidRPr="000E7D0B">
        <w:rPr>
          <w:rFonts w:ascii="Book Antiqua" w:hAnsi="Book Antiqua" w:cs="AGaramond-Italic"/>
          <w:iCs/>
          <w:sz w:val="24"/>
          <w:szCs w:val="24"/>
          <w:lang w:val="en-US"/>
        </w:rPr>
        <w:t>the use of chemo or radiotherapy before surgery provides the theoretical advantage of treating an “untouched” neoplasia (lack of treatment</w:t>
      </w:r>
      <w:r w:rsidR="008B765D" w:rsidRPr="000E7D0B">
        <w:rPr>
          <w:rFonts w:ascii="Book Antiqua" w:hAnsi="Book Antiqua" w:cs="AGaramond-Italic"/>
          <w:iCs/>
          <w:sz w:val="24"/>
          <w:szCs w:val="24"/>
          <w:lang w:val="en-US"/>
        </w:rPr>
        <w:t>-</w:t>
      </w:r>
      <w:r w:rsidRPr="000E7D0B">
        <w:rPr>
          <w:rFonts w:ascii="Book Antiqua" w:hAnsi="Book Antiqua" w:cs="AGaramond-Italic"/>
          <w:iCs/>
          <w:sz w:val="24"/>
          <w:szCs w:val="24"/>
          <w:lang w:val="en-US"/>
        </w:rPr>
        <w:t xml:space="preserve">induced resistance) with intact vessels and without fibrotic remodeling of the tumor bed following surgery; </w:t>
      </w:r>
      <w:r w:rsidR="003514F4" w:rsidRPr="000E7D0B">
        <w:rPr>
          <w:rFonts w:ascii="Book Antiqua" w:hAnsi="Book Antiqua" w:cs="AGaramond-Italic"/>
          <w:iCs/>
          <w:sz w:val="24"/>
          <w:szCs w:val="24"/>
          <w:lang w:val="en-US"/>
        </w:rPr>
        <w:t xml:space="preserve">and </w:t>
      </w:r>
      <w:r w:rsidR="00551F7A" w:rsidRPr="000E7D0B">
        <w:rPr>
          <w:rFonts w:ascii="Book Antiqua" w:hAnsi="Book Antiqua" w:cs="AGaramond-Italic" w:hint="eastAsia"/>
          <w:iCs/>
          <w:sz w:val="24"/>
          <w:szCs w:val="24"/>
          <w:lang w:val="en-US" w:eastAsia="zh-CN"/>
        </w:rPr>
        <w:t>(3</w:t>
      </w:r>
      <w:r w:rsidRPr="000E7D0B">
        <w:rPr>
          <w:rFonts w:ascii="Book Antiqua" w:hAnsi="Book Antiqua" w:cs="AGaramond-Italic"/>
          <w:iCs/>
          <w:sz w:val="24"/>
          <w:szCs w:val="24"/>
          <w:lang w:val="en-US"/>
        </w:rPr>
        <w:t>) pre-operative systemic therapy target</w:t>
      </w:r>
      <w:r w:rsidR="008B765D" w:rsidRPr="000E7D0B">
        <w:rPr>
          <w:rFonts w:ascii="Book Antiqua" w:hAnsi="Book Antiqua" w:cs="AGaramond-Italic"/>
          <w:iCs/>
          <w:sz w:val="24"/>
          <w:szCs w:val="24"/>
          <w:lang w:val="en-US"/>
        </w:rPr>
        <w:t xml:space="preserve">s </w:t>
      </w:r>
      <w:r w:rsidRPr="000E7D0B">
        <w:rPr>
          <w:rFonts w:ascii="Book Antiqua" w:hAnsi="Book Antiqua" w:cs="AGaramond-Italic"/>
          <w:iCs/>
          <w:sz w:val="24"/>
          <w:szCs w:val="24"/>
          <w:lang w:val="en-US"/>
        </w:rPr>
        <w:t>micrometastases, being administered when there is an high growth fraction of the cells and the total tumor volume is relatively low</w:t>
      </w:r>
      <w:r w:rsidR="003514F4" w:rsidRPr="000E7D0B">
        <w:rPr>
          <w:rFonts w:ascii="Book Antiqua" w:hAnsi="Book Antiqua" w:cs="AGaramond-Italic"/>
          <w:iCs/>
          <w:sz w:val="24"/>
          <w:szCs w:val="24"/>
          <w:lang w:val="en-US"/>
        </w:rPr>
        <w:t xml:space="preserve"> for</w:t>
      </w:r>
      <w:r w:rsidRPr="000E7D0B">
        <w:rPr>
          <w:rFonts w:ascii="Book Antiqua" w:hAnsi="Book Antiqua" w:cs="AGaramond-Italic"/>
          <w:iCs/>
          <w:sz w:val="24"/>
          <w:szCs w:val="24"/>
          <w:lang w:val="en-US"/>
        </w:rPr>
        <w:t xml:space="preserve"> gastric cancer</w:t>
      </w:r>
      <w:r w:rsidRPr="000E7D0B">
        <w:rPr>
          <w:rFonts w:ascii="Book Antiqua" w:hAnsi="Book Antiqua" w:cs="AGaramond-Regular"/>
          <w:sz w:val="24"/>
          <w:szCs w:val="24"/>
          <w:lang w:val="en-US"/>
        </w:rPr>
        <w:t xml:space="preserve">. </w:t>
      </w:r>
    </w:p>
    <w:p w14:paraId="4C1F29BE"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eastAsia="zh-CN"/>
        </w:rPr>
      </w:pPr>
    </w:p>
    <w:p w14:paraId="390793E9" w14:textId="6291481F"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Italic"/>
          <w:b/>
          <w:iCs/>
          <w:sz w:val="24"/>
          <w:szCs w:val="24"/>
          <w:lang w:val="en-US"/>
        </w:rPr>
        <w:t xml:space="preserve">Upfront randomization and feasibility: </w:t>
      </w:r>
      <w:r w:rsidR="00A3343A" w:rsidRPr="000E7D0B">
        <w:rPr>
          <w:rFonts w:ascii="Book Antiqua" w:hAnsi="Book Antiqua" w:cs="AGaramond-Regular"/>
          <w:sz w:val="24"/>
          <w:szCs w:val="24"/>
          <w:lang w:val="en-US"/>
        </w:rPr>
        <w:t xml:space="preserve">Randomized </w:t>
      </w:r>
      <w:r w:rsidRPr="000E7D0B">
        <w:rPr>
          <w:rFonts w:ascii="Book Antiqua" w:hAnsi="Book Antiqua" w:cs="AGaramond-Regular"/>
          <w:sz w:val="24"/>
          <w:szCs w:val="24"/>
          <w:lang w:val="en-US"/>
        </w:rPr>
        <w:t xml:space="preserve">clinical trials </w:t>
      </w:r>
      <w:r w:rsidR="00420E47" w:rsidRPr="000E7D0B">
        <w:rPr>
          <w:rFonts w:ascii="Book Antiqua" w:hAnsi="Book Antiqua" w:cs="AGaramond-Regular"/>
          <w:sz w:val="24"/>
          <w:szCs w:val="24"/>
          <w:lang w:val="en-US"/>
        </w:rPr>
        <w:t xml:space="preserve">studying </w:t>
      </w:r>
      <w:r w:rsidRPr="000E7D0B">
        <w:rPr>
          <w:rFonts w:ascii="Book Antiqua" w:hAnsi="Book Antiqua" w:cs="AGaramond-Regular"/>
          <w:sz w:val="24"/>
          <w:szCs w:val="24"/>
          <w:lang w:val="en-US"/>
        </w:rPr>
        <w:t>adjuvant therapy in gastric cancer may be not representative of the entire curatively operated population because poor patient compliance</w:t>
      </w:r>
      <w:r w:rsidR="00C83E28" w:rsidRPr="000E7D0B">
        <w:rPr>
          <w:rFonts w:ascii="Book Antiqua" w:hAnsi="Book Antiqua" w:cs="AGaramond-Regular"/>
          <w:sz w:val="24"/>
          <w:szCs w:val="24"/>
          <w:lang w:val="en-US"/>
        </w:rPr>
        <w:t xml:space="preserve"> is often seen after surgery</w:t>
      </w:r>
      <w:r w:rsidRPr="000E7D0B">
        <w:rPr>
          <w:rFonts w:ascii="Book Antiqua" w:hAnsi="Book Antiqua" w:cs="AGaramond-Regular"/>
          <w:sz w:val="24"/>
          <w:szCs w:val="24"/>
          <w:lang w:val="en-US"/>
        </w:rPr>
        <w:t>. In addition, due to frequent dose reductions and treatment delays, it</w:t>
      </w:r>
      <w:r w:rsidR="00395D1A" w:rsidRPr="000E7D0B">
        <w:rPr>
          <w:rFonts w:ascii="Book Antiqua" w:hAnsi="Book Antiqua" w:cs="AGaramond-Regular"/>
          <w:sz w:val="24"/>
          <w:szCs w:val="24"/>
          <w:lang w:val="en-US"/>
        </w:rPr>
        <w:t xml:space="preserve"> i</w:t>
      </w:r>
      <w:r w:rsidRPr="000E7D0B">
        <w:rPr>
          <w:rFonts w:ascii="Book Antiqua" w:hAnsi="Book Antiqua" w:cs="AGaramond-Regular"/>
          <w:sz w:val="24"/>
          <w:szCs w:val="24"/>
          <w:lang w:val="en-US"/>
        </w:rPr>
        <w:t>s harder to demonstrate a reliable advantage for the treatment arm. Conversely</w:t>
      </w:r>
      <w:r w:rsidR="00395D1A"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randomized studies of neoadjuvant systemic treatment allow an appropriate randomization without significant pre-selection and with greater feasibility.</w:t>
      </w:r>
    </w:p>
    <w:p w14:paraId="72C232AD"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Italic"/>
          <w:i/>
          <w:iCs/>
          <w:sz w:val="24"/>
          <w:szCs w:val="24"/>
          <w:lang w:val="en-US"/>
        </w:rPr>
      </w:pPr>
    </w:p>
    <w:p w14:paraId="1F1EF94E" w14:textId="697EF6EA"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Italic"/>
          <w:b/>
          <w:iCs/>
          <w:sz w:val="24"/>
          <w:szCs w:val="24"/>
          <w:lang w:val="en-US"/>
        </w:rPr>
        <w:t>Monitoring:</w:t>
      </w:r>
      <w:r w:rsidRPr="000E7D0B">
        <w:rPr>
          <w:rFonts w:ascii="Book Antiqua" w:hAnsi="Book Antiqua" w:cs="AGaramond-Italic"/>
          <w:i/>
          <w:iCs/>
          <w:sz w:val="24"/>
          <w:szCs w:val="24"/>
          <w:lang w:val="en-US"/>
        </w:rPr>
        <w:t xml:space="preserve"> </w:t>
      </w:r>
      <w:r w:rsidR="00395D1A" w:rsidRPr="000E7D0B">
        <w:rPr>
          <w:rFonts w:ascii="Book Antiqua" w:hAnsi="Book Antiqua" w:cs="AGaramond-Regular"/>
          <w:sz w:val="24"/>
          <w:szCs w:val="24"/>
          <w:lang w:val="en-US"/>
        </w:rPr>
        <w:t xml:space="preserve">In contrast to </w:t>
      </w:r>
      <w:r w:rsidRPr="000E7D0B">
        <w:rPr>
          <w:rFonts w:ascii="Book Antiqua" w:hAnsi="Book Antiqua" w:cs="AGaramond-Regular"/>
          <w:sz w:val="24"/>
          <w:szCs w:val="24"/>
          <w:lang w:val="en-US"/>
        </w:rPr>
        <w:t>adjuvant treatment, which is administered on the basis of clinical trial results with no chance to demonstrate its efficacy on an individual basis, the efficacy of pre-operative treatment can be assessed during its administration</w:t>
      </w:r>
      <w:r w:rsidR="00395D1A" w:rsidRPr="000E7D0B">
        <w:rPr>
          <w:rFonts w:ascii="Book Antiqua" w:hAnsi="Book Antiqua" w:cs="AGaramond-Regular"/>
          <w:sz w:val="24"/>
          <w:szCs w:val="24"/>
          <w:lang w:val="en-US"/>
        </w:rPr>
        <w:t>. Th</w:t>
      </w:r>
      <w:r w:rsidR="003514F4" w:rsidRPr="000E7D0B">
        <w:rPr>
          <w:rFonts w:ascii="Book Antiqua" w:hAnsi="Book Antiqua" w:cs="AGaramond-Regular"/>
          <w:sz w:val="24"/>
          <w:szCs w:val="24"/>
          <w:lang w:val="en-US"/>
        </w:rPr>
        <w:t>u</w:t>
      </w:r>
      <w:r w:rsidR="00395D1A" w:rsidRPr="000E7D0B">
        <w:rPr>
          <w:rFonts w:ascii="Book Antiqua" w:hAnsi="Book Antiqua" w:cs="AGaramond-Regular"/>
          <w:sz w:val="24"/>
          <w:szCs w:val="24"/>
          <w:lang w:val="en-US"/>
        </w:rPr>
        <w:t xml:space="preserve">s, </w:t>
      </w:r>
      <w:r w:rsidRPr="000E7D0B">
        <w:rPr>
          <w:rFonts w:ascii="Book Antiqua" w:hAnsi="Book Antiqua" w:cs="AGaramond-Regular"/>
          <w:sz w:val="24"/>
          <w:szCs w:val="24"/>
          <w:lang w:val="en-US"/>
        </w:rPr>
        <w:t>therapy can be adjusted according to patient response.</w:t>
      </w:r>
    </w:p>
    <w:p w14:paraId="024EF2E4"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Italic"/>
          <w:i/>
          <w:iCs/>
          <w:sz w:val="24"/>
          <w:szCs w:val="24"/>
          <w:lang w:val="en-US"/>
        </w:rPr>
      </w:pPr>
    </w:p>
    <w:p w14:paraId="29C8C83B" w14:textId="77777777" w:rsidR="00551F7A" w:rsidRPr="000E7D0B" w:rsidRDefault="0049224D" w:rsidP="009E59C6">
      <w:pPr>
        <w:autoSpaceDE w:val="0"/>
        <w:autoSpaceDN w:val="0"/>
        <w:adjustRightInd w:val="0"/>
        <w:snapToGrid w:val="0"/>
        <w:spacing w:after="0" w:line="360" w:lineRule="auto"/>
        <w:jc w:val="both"/>
        <w:rPr>
          <w:rFonts w:ascii="Book Antiqua" w:hAnsi="Book Antiqua" w:cs="AGaramond-Italic"/>
          <w:b/>
          <w:i/>
          <w:iCs/>
          <w:sz w:val="24"/>
          <w:szCs w:val="24"/>
          <w:lang w:val="en-US"/>
        </w:rPr>
      </w:pPr>
      <w:r w:rsidRPr="000E7D0B">
        <w:rPr>
          <w:rFonts w:ascii="Book Antiqua" w:hAnsi="Book Antiqua" w:cs="AGaramond-Italic"/>
          <w:b/>
          <w:i/>
          <w:iCs/>
          <w:sz w:val="24"/>
          <w:szCs w:val="24"/>
          <w:lang w:val="en-US"/>
        </w:rPr>
        <w:t>Limitations</w:t>
      </w:r>
    </w:p>
    <w:p w14:paraId="16B64A24" w14:textId="3FCCEE58" w:rsidR="00551F7A" w:rsidRPr="000E7D0B" w:rsidRDefault="0049224D" w:rsidP="009E59C6">
      <w:pPr>
        <w:autoSpaceDE w:val="0"/>
        <w:autoSpaceDN w:val="0"/>
        <w:adjustRightInd w:val="0"/>
        <w:snapToGrid w:val="0"/>
        <w:spacing w:after="0" w:line="360" w:lineRule="auto"/>
        <w:jc w:val="both"/>
        <w:rPr>
          <w:rFonts w:ascii="Book Antiqua" w:hAnsi="Book Antiqua" w:cs="AGaramond-Italic"/>
          <w:i/>
          <w:iCs/>
          <w:sz w:val="24"/>
          <w:szCs w:val="24"/>
          <w:lang w:val="en-US"/>
        </w:rPr>
      </w:pPr>
      <w:r w:rsidRPr="000E7D0B">
        <w:rPr>
          <w:rFonts w:ascii="Book Antiqua" w:hAnsi="Book Antiqua" w:cs="AGaramond-Italic"/>
          <w:b/>
          <w:iCs/>
          <w:sz w:val="24"/>
          <w:szCs w:val="24"/>
          <w:lang w:val="en-US"/>
        </w:rPr>
        <w:t xml:space="preserve">Pre-operative staging: </w:t>
      </w:r>
      <w:r w:rsidR="00E768E1" w:rsidRPr="000E7D0B">
        <w:rPr>
          <w:rFonts w:ascii="Book Antiqua" w:hAnsi="Book Antiqua" w:cs="AGaramond-Regular"/>
          <w:sz w:val="24"/>
          <w:szCs w:val="24"/>
          <w:lang w:val="en-US"/>
        </w:rPr>
        <w:t xml:space="preserve">While </w:t>
      </w:r>
      <w:r w:rsidRPr="000E7D0B">
        <w:rPr>
          <w:rFonts w:ascii="Book Antiqua" w:hAnsi="Book Antiqua" w:cs="AGaramond-Regular"/>
          <w:sz w:val="24"/>
          <w:szCs w:val="24"/>
          <w:lang w:val="en-US"/>
        </w:rPr>
        <w:t xml:space="preserve">adjuvant therapy is based on the pathologic staging performed at the time of the resection of a given tumor, pre-operative treatment is based on clinical staging. In gastric cancer, as discussed earlier, the decision </w:t>
      </w:r>
      <w:r w:rsidR="005B13C7" w:rsidRPr="000E7D0B">
        <w:rPr>
          <w:rFonts w:ascii="Book Antiqua" w:hAnsi="Book Antiqua" w:cs="AGaramond-Regular"/>
          <w:sz w:val="24"/>
          <w:szCs w:val="24"/>
          <w:lang w:val="en-US"/>
        </w:rPr>
        <w:t>of whether</w:t>
      </w:r>
      <w:r w:rsidR="00E768E1"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to perform neoadjuvant therapy, based only on clinical staging, remains difficult.</w:t>
      </w:r>
    </w:p>
    <w:p w14:paraId="6A47153A" w14:textId="77777777" w:rsidR="00551F7A" w:rsidRPr="000E7D0B" w:rsidRDefault="00551F7A" w:rsidP="009E59C6">
      <w:pPr>
        <w:adjustRightInd w:val="0"/>
        <w:snapToGrid w:val="0"/>
        <w:spacing w:after="0" w:line="360" w:lineRule="auto"/>
        <w:jc w:val="both"/>
        <w:rPr>
          <w:rFonts w:ascii="Book Antiqua" w:hAnsi="Book Antiqua"/>
          <w:sz w:val="24"/>
          <w:szCs w:val="24"/>
          <w:lang w:val="en-US"/>
        </w:rPr>
      </w:pPr>
    </w:p>
    <w:p w14:paraId="44063D38" w14:textId="6BFF5F29"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Italic"/>
          <w:b/>
          <w:iCs/>
          <w:sz w:val="24"/>
          <w:szCs w:val="24"/>
          <w:lang w:val="en-US"/>
        </w:rPr>
        <w:t xml:space="preserve">Delayed </w:t>
      </w:r>
      <w:r w:rsidR="00551F7A" w:rsidRPr="000E7D0B">
        <w:rPr>
          <w:rFonts w:ascii="Book Antiqua" w:hAnsi="Book Antiqua" w:cs="AGaramond-Italic"/>
          <w:b/>
          <w:iCs/>
          <w:sz w:val="24"/>
          <w:szCs w:val="24"/>
          <w:lang w:val="en-US"/>
        </w:rPr>
        <w:t>surgery</w:t>
      </w:r>
      <w:r w:rsidRPr="000E7D0B">
        <w:rPr>
          <w:rFonts w:ascii="Book Antiqua" w:hAnsi="Book Antiqua" w:cs="AGaramond-Italic"/>
          <w:b/>
          <w:iCs/>
          <w:sz w:val="24"/>
          <w:szCs w:val="24"/>
          <w:lang w:val="en-US"/>
        </w:rPr>
        <w:t xml:space="preserve">: </w:t>
      </w:r>
      <w:r w:rsidRPr="000E7D0B">
        <w:rPr>
          <w:rFonts w:ascii="Book Antiqua" w:hAnsi="Book Antiqua" w:cs="AGaramond-Regular"/>
          <w:sz w:val="24"/>
          <w:szCs w:val="24"/>
          <w:lang w:val="en-US"/>
        </w:rPr>
        <w:t xml:space="preserve">The concept of “delayed surgery” is </w:t>
      </w:r>
      <w:r w:rsidR="00820CC4" w:rsidRPr="000E7D0B">
        <w:rPr>
          <w:rFonts w:ascii="Book Antiqua" w:hAnsi="Book Antiqua" w:cs="AGaramond-Regular"/>
          <w:sz w:val="24"/>
          <w:szCs w:val="24"/>
          <w:lang w:val="en-US"/>
        </w:rPr>
        <w:t xml:space="preserve">a </w:t>
      </w:r>
      <w:r w:rsidRPr="000E7D0B">
        <w:rPr>
          <w:rFonts w:ascii="Book Antiqua" w:hAnsi="Book Antiqua" w:cs="AGaramond-Regular"/>
          <w:sz w:val="24"/>
          <w:szCs w:val="24"/>
          <w:lang w:val="en-US"/>
        </w:rPr>
        <w:t xml:space="preserve">relatively new </w:t>
      </w:r>
      <w:r w:rsidR="00820CC4" w:rsidRPr="000E7D0B">
        <w:rPr>
          <w:rFonts w:ascii="Book Antiqua" w:hAnsi="Book Antiqua" w:cs="AGaramond-Regular"/>
          <w:sz w:val="24"/>
          <w:szCs w:val="24"/>
          <w:lang w:val="en-US"/>
        </w:rPr>
        <w:t xml:space="preserve">entry among </w:t>
      </w:r>
      <w:r w:rsidRPr="000E7D0B">
        <w:rPr>
          <w:rFonts w:ascii="Book Antiqua" w:hAnsi="Book Antiqua" w:cs="AGaramond-Regular"/>
          <w:sz w:val="24"/>
          <w:szCs w:val="24"/>
          <w:lang w:val="en-US"/>
        </w:rPr>
        <w:t xml:space="preserve">the therapeutic options </w:t>
      </w:r>
      <w:r w:rsidR="003B1580" w:rsidRPr="000E7D0B">
        <w:rPr>
          <w:rFonts w:ascii="Book Antiqua" w:hAnsi="Book Antiqua" w:cs="AGaramond-Regular"/>
          <w:sz w:val="24"/>
          <w:szCs w:val="24"/>
          <w:lang w:val="en-US"/>
        </w:rPr>
        <w:t xml:space="preserve">available </w:t>
      </w:r>
      <w:r w:rsidRPr="000E7D0B">
        <w:rPr>
          <w:rFonts w:ascii="Book Antiqua" w:hAnsi="Book Antiqua" w:cs="AGaramond-Regular"/>
          <w:sz w:val="24"/>
          <w:szCs w:val="24"/>
          <w:lang w:val="en-US"/>
        </w:rPr>
        <w:t xml:space="preserve">for gastric carcinoma. Several studies have shown that delaying surgical treatment in favor of preoperative systemic therapy does not reduce the benefits of a postponed but potentially curative resection and that it does not worsen surgical outcomes. However, there is a small number of cases </w:t>
      </w:r>
      <w:r w:rsidR="005A582D" w:rsidRPr="000E7D0B">
        <w:rPr>
          <w:rFonts w:ascii="Book Antiqua" w:hAnsi="Book Antiqua" w:cs="AGaramond-Regular"/>
          <w:sz w:val="24"/>
          <w:szCs w:val="24"/>
          <w:lang w:val="en-US"/>
        </w:rPr>
        <w:t xml:space="preserve">in which </w:t>
      </w:r>
      <w:r w:rsidRPr="000E7D0B">
        <w:rPr>
          <w:rFonts w:ascii="Book Antiqua" w:hAnsi="Book Antiqua" w:cs="AGaramond-Regular"/>
          <w:sz w:val="24"/>
          <w:szCs w:val="24"/>
          <w:lang w:val="en-US"/>
        </w:rPr>
        <w:t xml:space="preserve">the possibility of disease progression during adjuvant therapy persists, and this is the only </w:t>
      </w:r>
      <w:r w:rsidR="00F34594" w:rsidRPr="000E7D0B">
        <w:rPr>
          <w:rFonts w:ascii="Book Antiqua" w:hAnsi="Book Antiqua" w:cs="AGaramond-Regular"/>
          <w:sz w:val="24"/>
          <w:szCs w:val="24"/>
          <w:lang w:val="en-US"/>
        </w:rPr>
        <w:t xml:space="preserve">justification for </w:t>
      </w:r>
      <w:r w:rsidR="00303002" w:rsidRPr="000E7D0B">
        <w:rPr>
          <w:rFonts w:ascii="Book Antiqua" w:hAnsi="Book Antiqua" w:cs="AGaramond-Regular"/>
          <w:sz w:val="24"/>
          <w:szCs w:val="24"/>
          <w:lang w:val="en-US"/>
        </w:rPr>
        <w:t xml:space="preserve">an </w:t>
      </w:r>
      <w:r w:rsidRPr="000E7D0B">
        <w:rPr>
          <w:rFonts w:ascii="Book Antiqua" w:hAnsi="Book Antiqua" w:cs="AGaramond-Regular"/>
          <w:sz w:val="24"/>
          <w:szCs w:val="24"/>
          <w:lang w:val="en-US"/>
        </w:rPr>
        <w:t xml:space="preserve">unwillingness </w:t>
      </w:r>
      <w:r w:rsidR="00F34594" w:rsidRPr="000E7D0B">
        <w:rPr>
          <w:rFonts w:ascii="Book Antiqua" w:hAnsi="Book Antiqua" w:cs="AGaramond-Regular"/>
          <w:sz w:val="24"/>
          <w:szCs w:val="24"/>
          <w:lang w:val="en-US"/>
        </w:rPr>
        <w:t xml:space="preserve">to </w:t>
      </w:r>
      <w:r w:rsidRPr="000E7D0B">
        <w:rPr>
          <w:rFonts w:ascii="Book Antiqua" w:hAnsi="Book Antiqua" w:cs="AGaramond-Regular"/>
          <w:sz w:val="24"/>
          <w:szCs w:val="24"/>
          <w:lang w:val="en-US"/>
        </w:rPr>
        <w:t xml:space="preserve">carry out a multimodal preoperative treatment in gastric cancer. Actually, patients who progress while on </w:t>
      </w:r>
      <w:r w:rsidRPr="000E7D0B">
        <w:rPr>
          <w:rFonts w:ascii="Book Antiqua" w:hAnsi="Book Antiqua" w:cs="AGaramond-Regular"/>
          <w:sz w:val="24"/>
          <w:szCs w:val="24"/>
          <w:lang w:val="en-US"/>
        </w:rPr>
        <w:lastRenderedPageBreak/>
        <w:t xml:space="preserve">chemotherapy are unlikely to benefit from resection and can be spared radical surgery. The long therapy developmental time period for neoadjuvant treatment in gastric cancer over the last thirty years partially explains some of </w:t>
      </w:r>
      <w:r w:rsidR="00303002"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skeptic</w:t>
      </w:r>
      <w:r w:rsidR="00551F7A" w:rsidRPr="000E7D0B">
        <w:rPr>
          <w:rFonts w:ascii="Book Antiqua" w:hAnsi="Book Antiqua" w:cs="AGaramond-Regular"/>
          <w:sz w:val="24"/>
          <w:szCs w:val="24"/>
          <w:lang w:val="en-US"/>
        </w:rPr>
        <w:t>ism about this treatment option</w:t>
      </w:r>
      <w:r w:rsidRPr="000E7D0B">
        <w:rPr>
          <w:rFonts w:ascii="Book Antiqua" w:hAnsi="Book Antiqua" w:cs="AGaramond-Regular"/>
          <w:sz w:val="24"/>
          <w:szCs w:val="24"/>
          <w:vertAlign w:val="superscript"/>
          <w:lang w:val="en-US"/>
        </w:rPr>
        <w:t>[7]</w:t>
      </w:r>
      <w:r w:rsidRPr="000E7D0B">
        <w:rPr>
          <w:rFonts w:ascii="Book Antiqua" w:hAnsi="Book Antiqua" w:cs="AGaramond-Regular"/>
          <w:sz w:val="24"/>
          <w:szCs w:val="24"/>
          <w:lang w:val="en-US"/>
        </w:rPr>
        <w:t>.</w:t>
      </w:r>
    </w:p>
    <w:p w14:paraId="3E675D71"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Italic"/>
          <w:i/>
          <w:iCs/>
          <w:sz w:val="24"/>
          <w:szCs w:val="24"/>
          <w:lang w:val="en-US"/>
        </w:rPr>
      </w:pPr>
    </w:p>
    <w:p w14:paraId="1E789890" w14:textId="22DAE8E2" w:rsidR="00551F7A" w:rsidRPr="000E7D0B" w:rsidRDefault="0096741E"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Italic"/>
          <w:b/>
          <w:iCs/>
          <w:sz w:val="24"/>
          <w:szCs w:val="24"/>
          <w:lang w:val="en-US"/>
        </w:rPr>
        <w:t>Contraindications</w:t>
      </w:r>
      <w:r w:rsidR="0049224D" w:rsidRPr="000E7D0B">
        <w:rPr>
          <w:rFonts w:ascii="Book Antiqua" w:hAnsi="Book Antiqua" w:cs="AGaramond-Italic"/>
          <w:b/>
          <w:iCs/>
          <w:sz w:val="24"/>
          <w:szCs w:val="24"/>
          <w:lang w:val="en-US"/>
        </w:rPr>
        <w:t xml:space="preserve">: </w:t>
      </w:r>
      <w:r w:rsidR="004E143B" w:rsidRPr="000E7D0B">
        <w:rPr>
          <w:rFonts w:ascii="Book Antiqua" w:hAnsi="Book Antiqua" w:cs="AGaramond-Regular"/>
          <w:sz w:val="24"/>
          <w:szCs w:val="24"/>
          <w:lang w:val="en-US"/>
        </w:rPr>
        <w:t xml:space="preserve">Preoperative </w:t>
      </w:r>
      <w:r w:rsidR="0049224D" w:rsidRPr="000E7D0B">
        <w:rPr>
          <w:rFonts w:ascii="Book Antiqua" w:hAnsi="Book Antiqua" w:cs="AGaramond-Regular"/>
          <w:sz w:val="24"/>
          <w:szCs w:val="24"/>
          <w:lang w:val="en-US"/>
        </w:rPr>
        <w:t xml:space="preserve">treatments are contraindicated in obstructive or hemorrhagic cancers. </w:t>
      </w:r>
      <w:r w:rsidR="007E1CB2" w:rsidRPr="000E7D0B">
        <w:rPr>
          <w:rFonts w:ascii="Book Antiqua" w:hAnsi="Book Antiqua" w:cs="AGaramond-Regular"/>
          <w:sz w:val="24"/>
          <w:szCs w:val="24"/>
          <w:lang w:val="en-US"/>
        </w:rPr>
        <w:t xml:space="preserve">In particular, </w:t>
      </w:r>
      <w:r w:rsidR="0049224D" w:rsidRPr="000E7D0B">
        <w:rPr>
          <w:rFonts w:ascii="Book Antiqua" w:hAnsi="Book Antiqua" w:cs="AGaramond-Regular"/>
          <w:sz w:val="24"/>
          <w:szCs w:val="24"/>
          <w:lang w:val="en-US"/>
        </w:rPr>
        <w:t xml:space="preserve">the lesions of the cardia or the prepyloric areas can </w:t>
      </w:r>
      <w:r w:rsidR="00E227E4" w:rsidRPr="000E7D0B">
        <w:rPr>
          <w:rFonts w:ascii="Book Antiqua" w:hAnsi="Book Antiqua" w:cs="AGaramond-Regular"/>
          <w:sz w:val="24"/>
          <w:szCs w:val="24"/>
          <w:lang w:val="en-US"/>
        </w:rPr>
        <w:t xml:space="preserve">already be </w:t>
      </w:r>
      <w:r w:rsidR="0049224D" w:rsidRPr="000E7D0B">
        <w:rPr>
          <w:rFonts w:ascii="Book Antiqua" w:hAnsi="Book Antiqua" w:cs="AGaramond-Regular"/>
          <w:sz w:val="24"/>
          <w:szCs w:val="24"/>
          <w:lang w:val="en-US"/>
        </w:rPr>
        <w:t xml:space="preserve">completely obstructive at </w:t>
      </w:r>
      <w:r w:rsidR="00E227E4" w:rsidRPr="000E7D0B">
        <w:rPr>
          <w:rFonts w:ascii="Book Antiqua" w:hAnsi="Book Antiqua" w:cs="AGaramond-Regular"/>
          <w:sz w:val="24"/>
          <w:szCs w:val="24"/>
          <w:lang w:val="en-US"/>
        </w:rPr>
        <w:t xml:space="preserve">the time of </w:t>
      </w:r>
      <w:r w:rsidR="0049224D" w:rsidRPr="000E7D0B">
        <w:rPr>
          <w:rFonts w:ascii="Book Antiqua" w:hAnsi="Book Antiqua" w:cs="AGaramond-Regular"/>
          <w:sz w:val="24"/>
          <w:szCs w:val="24"/>
          <w:lang w:val="en-US"/>
        </w:rPr>
        <w:t>diagnosis. In those situations, upfront surgery is the best treatment, but preoperative systemic therapy could be considered</w:t>
      </w:r>
      <w:r w:rsidR="00A579ED" w:rsidRPr="000E7D0B">
        <w:rPr>
          <w:rFonts w:ascii="Book Antiqua" w:hAnsi="Book Antiqua" w:cs="AGaramond-Regular"/>
          <w:sz w:val="24"/>
          <w:szCs w:val="24"/>
          <w:lang w:val="en-US"/>
        </w:rPr>
        <w:t xml:space="preserve">, </w:t>
      </w:r>
      <w:r w:rsidR="00A579ED" w:rsidRPr="000E7D0B">
        <w:rPr>
          <w:rFonts w:ascii="Book Antiqua" w:hAnsi="Book Antiqua" w:cs="AGaramond-Regular"/>
          <w:i/>
          <w:sz w:val="24"/>
          <w:szCs w:val="24"/>
          <w:lang w:val="en-US"/>
        </w:rPr>
        <w:t>e.g</w:t>
      </w:r>
      <w:r w:rsidR="00A579ED"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making a jejunostomy for enteral feeding or using parenteral feeding. Rarely </w:t>
      </w:r>
      <w:r w:rsidR="00A579ED" w:rsidRPr="000E7D0B">
        <w:rPr>
          <w:rFonts w:ascii="Book Antiqua" w:hAnsi="Book Antiqua" w:cs="AGaramond-Regular"/>
          <w:sz w:val="24"/>
          <w:szCs w:val="24"/>
          <w:lang w:val="en-US"/>
        </w:rPr>
        <w:t xml:space="preserve">does </w:t>
      </w:r>
      <w:r w:rsidR="0049224D" w:rsidRPr="000E7D0B">
        <w:rPr>
          <w:rFonts w:ascii="Book Antiqua" w:hAnsi="Book Antiqua" w:cs="AGaramond-Regular"/>
          <w:sz w:val="24"/>
          <w:szCs w:val="24"/>
          <w:lang w:val="en-US"/>
        </w:rPr>
        <w:t>a gastric neoplastic lesion bleed</w:t>
      </w:r>
      <w:r w:rsidR="00A579ED" w:rsidRPr="000E7D0B">
        <w:rPr>
          <w:rFonts w:ascii="Book Antiqua" w:hAnsi="Book Antiqua" w:cs="AGaramond-Regular"/>
          <w:sz w:val="24"/>
          <w:szCs w:val="24"/>
          <w:lang w:val="en-US"/>
        </w:rPr>
        <w:t xml:space="preserve"> acutely;</w:t>
      </w:r>
      <w:r w:rsidR="000B34AA" w:rsidRPr="000E7D0B">
        <w:rPr>
          <w:rFonts w:ascii="Book Antiqua" w:hAnsi="Book Antiqua" w:cs="AGaramond-Regular"/>
          <w:sz w:val="24"/>
          <w:szCs w:val="24"/>
          <w:lang w:val="en-US"/>
        </w:rPr>
        <w:t xml:space="preserve"> </w:t>
      </w:r>
      <w:r w:rsidR="00A579ED" w:rsidRPr="000E7D0B">
        <w:rPr>
          <w:rFonts w:ascii="Book Antiqua" w:hAnsi="Book Antiqua" w:cs="AGaramond-Regular"/>
          <w:sz w:val="24"/>
          <w:szCs w:val="24"/>
          <w:lang w:val="en-US"/>
        </w:rPr>
        <w:t>however,</w:t>
      </w:r>
      <w:r w:rsidR="0049224D" w:rsidRPr="000E7D0B">
        <w:rPr>
          <w:rFonts w:ascii="Book Antiqua" w:hAnsi="Book Antiqua" w:cs="AGaramond-Regular"/>
          <w:sz w:val="24"/>
          <w:szCs w:val="24"/>
          <w:lang w:val="en-US"/>
        </w:rPr>
        <w:t xml:space="preserve"> it can be dramatic</w:t>
      </w:r>
      <w:r w:rsidR="003514F4"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and in this case</w:t>
      </w:r>
      <w:r w:rsidR="00F750D9"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direct salvage surgery is the only chance.</w:t>
      </w:r>
      <w:r w:rsidR="002C1CA2" w:rsidRPr="000E7D0B">
        <w:rPr>
          <w:rFonts w:ascii="Book Antiqua" w:hAnsi="Book Antiqua" w:cs="AGaramond-Regular"/>
          <w:sz w:val="24"/>
          <w:szCs w:val="24"/>
          <w:lang w:val="en-US"/>
        </w:rPr>
        <w:t xml:space="preserve"> </w:t>
      </w:r>
    </w:p>
    <w:p w14:paraId="13817DFE" w14:textId="0334D29E" w:rsidR="00551F7A" w:rsidRPr="000E7D0B" w:rsidRDefault="0049224D" w:rsidP="00551F7A">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As explained above, </w:t>
      </w:r>
      <w:r w:rsidR="00D627AD"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feasibility, randomization</w:t>
      </w:r>
      <w:r w:rsidR="00D627AD"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w:t>
      </w:r>
      <w:r w:rsidR="00C82FE0" w:rsidRPr="000E7D0B">
        <w:rPr>
          <w:rFonts w:ascii="Book Antiqua" w:hAnsi="Book Antiqua" w:cs="AGaramond-Regular"/>
          <w:sz w:val="24"/>
          <w:szCs w:val="24"/>
          <w:lang w:val="en-US"/>
        </w:rPr>
        <w:t>facility, biological</w:t>
      </w:r>
      <w:r w:rsidRPr="000E7D0B">
        <w:rPr>
          <w:rFonts w:ascii="Book Antiqua" w:hAnsi="Book Antiqua" w:cs="AGaramond-Regular"/>
          <w:sz w:val="24"/>
          <w:szCs w:val="24"/>
          <w:lang w:val="en-US"/>
        </w:rPr>
        <w:t xml:space="preserve"> rationale and monitoring represent several potential advantages </w:t>
      </w:r>
      <w:r w:rsidR="00D627AD" w:rsidRPr="000E7D0B">
        <w:rPr>
          <w:rFonts w:ascii="Book Antiqua" w:hAnsi="Book Antiqua" w:cs="AGaramond-Regular"/>
          <w:sz w:val="24"/>
          <w:szCs w:val="24"/>
          <w:lang w:val="en-US"/>
        </w:rPr>
        <w:t xml:space="preserve">that </w:t>
      </w:r>
      <w:r w:rsidRPr="000E7D0B">
        <w:rPr>
          <w:rFonts w:ascii="Book Antiqua" w:hAnsi="Book Antiqua" w:cs="AGaramond-Regular"/>
          <w:sz w:val="24"/>
          <w:szCs w:val="24"/>
          <w:lang w:val="en-US"/>
        </w:rPr>
        <w:t xml:space="preserve">make neoadjuvant treatment an interesting path </w:t>
      </w:r>
      <w:r w:rsidR="00D627AD" w:rsidRPr="000E7D0B">
        <w:rPr>
          <w:rFonts w:ascii="Book Antiqua" w:hAnsi="Book Antiqua" w:cs="AGaramond-Regular"/>
          <w:sz w:val="24"/>
          <w:szCs w:val="24"/>
          <w:lang w:val="en-US"/>
        </w:rPr>
        <w:t>to</w:t>
      </w:r>
      <w:r w:rsidR="00B62BB8" w:rsidRPr="000E7D0B">
        <w:rPr>
          <w:rFonts w:ascii="Book Antiqua" w:hAnsi="Book Antiqua" w:cs="AGaramond-Regular"/>
          <w:sz w:val="24"/>
          <w:szCs w:val="24"/>
          <w:lang w:val="en-US"/>
        </w:rPr>
        <w:t xml:space="preserve"> con</w:t>
      </w:r>
      <w:r w:rsidR="00D627AD" w:rsidRPr="000E7D0B">
        <w:rPr>
          <w:rFonts w:ascii="Book Antiqua" w:hAnsi="Book Antiqua" w:cs="AGaramond-Regular"/>
          <w:sz w:val="24"/>
          <w:szCs w:val="24"/>
          <w:lang w:val="en-US"/>
        </w:rPr>
        <w:t xml:space="preserve">sider </w:t>
      </w:r>
      <w:r w:rsidRPr="000E7D0B">
        <w:rPr>
          <w:rFonts w:ascii="Book Antiqua" w:hAnsi="Book Antiqua" w:cs="AGaramond-Regular"/>
          <w:sz w:val="24"/>
          <w:szCs w:val="24"/>
          <w:lang w:val="en-US"/>
        </w:rPr>
        <w:t xml:space="preserve">for investigation and patient management. For this reason, many authors </w:t>
      </w:r>
      <w:r w:rsidR="00B43540" w:rsidRPr="000E7D0B">
        <w:rPr>
          <w:rFonts w:ascii="Book Antiqua" w:hAnsi="Book Antiqua" w:cs="AGaramond-Regular"/>
          <w:sz w:val="24"/>
          <w:szCs w:val="24"/>
          <w:lang w:val="en-US"/>
        </w:rPr>
        <w:t>o</w:t>
      </w:r>
      <w:r w:rsidR="00A33D78" w:rsidRPr="000E7D0B">
        <w:rPr>
          <w:rFonts w:ascii="Book Antiqua" w:hAnsi="Book Antiqua" w:cs="AGaramond-Regular"/>
          <w:sz w:val="24"/>
          <w:szCs w:val="24"/>
          <w:lang w:val="en-US"/>
        </w:rPr>
        <w:t>v</w:t>
      </w:r>
      <w:r w:rsidR="00B43540" w:rsidRPr="000E7D0B">
        <w:rPr>
          <w:rFonts w:ascii="Book Antiqua" w:hAnsi="Book Antiqua" w:cs="AGaramond-Regular"/>
          <w:sz w:val="24"/>
          <w:szCs w:val="24"/>
          <w:lang w:val="en-US"/>
        </w:rPr>
        <w:t xml:space="preserve">er the last 30 years have </w:t>
      </w:r>
      <w:r w:rsidRPr="000E7D0B">
        <w:rPr>
          <w:rFonts w:ascii="Book Antiqua" w:hAnsi="Book Antiqua" w:cs="AGaramond-Regular"/>
          <w:sz w:val="24"/>
          <w:szCs w:val="24"/>
          <w:lang w:val="en-US"/>
        </w:rPr>
        <w:t xml:space="preserve">reported experiences </w:t>
      </w:r>
      <w:r w:rsidR="003514F4" w:rsidRPr="000E7D0B">
        <w:rPr>
          <w:rFonts w:ascii="Book Antiqua" w:hAnsi="Book Antiqua" w:cs="AGaramond-Regular"/>
          <w:sz w:val="24"/>
          <w:szCs w:val="24"/>
          <w:lang w:val="en-US"/>
        </w:rPr>
        <w:t xml:space="preserve">with </w:t>
      </w:r>
      <w:r w:rsidRPr="000E7D0B">
        <w:rPr>
          <w:rFonts w:ascii="Book Antiqua" w:hAnsi="Book Antiqua" w:cs="AGaramond-Regular"/>
          <w:sz w:val="24"/>
          <w:szCs w:val="24"/>
          <w:lang w:val="en-US"/>
        </w:rPr>
        <w:t>neoadjuvant treatments in locally advanced gastric cancer (preoperative chemotherapy, preoperative radiotherapy or both).</w:t>
      </w:r>
    </w:p>
    <w:p w14:paraId="69CB3D28"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p>
    <w:p w14:paraId="34F6171A" w14:textId="7858BA92" w:rsidR="00551F7A" w:rsidRPr="000E7D0B" w:rsidRDefault="00551F7A"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r w:rsidRPr="000E7D0B">
        <w:rPr>
          <w:rFonts w:ascii="Book Antiqua" w:hAnsi="Book Antiqua" w:cs="AGaramond-Semibold"/>
          <w:b/>
          <w:bCs/>
          <w:sz w:val="24"/>
          <w:szCs w:val="24"/>
          <w:lang w:val="en-US"/>
        </w:rPr>
        <w:t>PRE-/PERI-OPERATIVE CHEMOTHERAPY</w:t>
      </w:r>
    </w:p>
    <w:p w14:paraId="5FE105AD" w14:textId="7A7976DC"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Investigation of the efficacy and possible uses of chemotherapy (CT) in patients with advanced gastric cancer began in the late 1970s, but the first encouraging results </w:t>
      </w:r>
      <w:r w:rsidR="00BB1D43" w:rsidRPr="000E7D0B">
        <w:rPr>
          <w:rFonts w:ascii="Book Antiqua" w:hAnsi="Book Antiqua" w:cs="AGaramond-Regular"/>
          <w:sz w:val="24"/>
          <w:szCs w:val="24"/>
          <w:lang w:val="en-US"/>
        </w:rPr>
        <w:t xml:space="preserve">were not reported </w:t>
      </w:r>
      <w:r w:rsidR="003F1003" w:rsidRPr="000E7D0B">
        <w:rPr>
          <w:rFonts w:ascii="Book Antiqua" w:hAnsi="Book Antiqua" w:cs="AGaramond-Regular"/>
          <w:sz w:val="24"/>
          <w:szCs w:val="24"/>
          <w:lang w:val="en-US"/>
        </w:rPr>
        <w:t xml:space="preserve">until </w:t>
      </w:r>
      <w:r w:rsidRPr="000E7D0B">
        <w:rPr>
          <w:rFonts w:ascii="Book Antiqua" w:hAnsi="Book Antiqua" w:cs="AGaramond-Regular"/>
          <w:sz w:val="24"/>
          <w:szCs w:val="24"/>
          <w:lang w:val="en-US"/>
        </w:rPr>
        <w:t>the early 1990s when two independent studies in patients with non</w:t>
      </w:r>
      <w:r w:rsidR="00A179E5"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resectable gastric cancer demonstrated that chemotherapy </w:t>
      </w:r>
      <w:r w:rsidR="00A179E5" w:rsidRPr="000E7D0B">
        <w:rPr>
          <w:rFonts w:ascii="Book Antiqua" w:hAnsi="Book Antiqua" w:cs="AGaramond-Regular"/>
          <w:sz w:val="24"/>
          <w:szCs w:val="24"/>
          <w:lang w:val="en-US"/>
        </w:rPr>
        <w:t xml:space="preserve">treatment enabled </w:t>
      </w:r>
      <w:r w:rsidRPr="000E7D0B">
        <w:rPr>
          <w:rFonts w:ascii="Book Antiqua" w:hAnsi="Book Antiqua" w:cs="AGaramond-Regular"/>
          <w:sz w:val="24"/>
          <w:szCs w:val="24"/>
          <w:lang w:val="en-US"/>
        </w:rPr>
        <w:t>subsequent surgical resection in 40</w:t>
      </w:r>
      <w:r w:rsidR="00551F7A" w:rsidRPr="000E7D0B">
        <w:rPr>
          <w:rFonts w:ascii="Book Antiqua" w:hAnsi="Book Antiqua" w:cs="AGaramond-Regular" w:hint="eastAsia"/>
          <w:sz w:val="24"/>
          <w:szCs w:val="24"/>
          <w:lang w:val="en-US" w:eastAsia="zh-CN"/>
        </w:rPr>
        <w:t>%</w:t>
      </w:r>
      <w:r w:rsidRPr="000E7D0B">
        <w:rPr>
          <w:rFonts w:ascii="Book Antiqua" w:hAnsi="Book Antiqua" w:cs="AGaramond-Regular"/>
          <w:sz w:val="24"/>
          <w:szCs w:val="24"/>
          <w:lang w:val="en-US"/>
        </w:rPr>
        <w:t xml:space="preserve">–50% of patients, with an increase in total median survival of 18 </w:t>
      </w:r>
      <w:r w:rsidR="00423453" w:rsidRPr="000E7D0B">
        <w:rPr>
          <w:rFonts w:ascii="Book Antiqua" w:hAnsi="Book Antiqua" w:cs="AGaramond-Regular" w:hint="eastAsia"/>
          <w:sz w:val="24"/>
          <w:szCs w:val="24"/>
          <w:lang w:val="en-US" w:eastAsia="zh-CN"/>
        </w:rPr>
        <w:t>mo</w:t>
      </w:r>
      <w:r w:rsidRPr="000E7D0B">
        <w:rPr>
          <w:rFonts w:ascii="Book Antiqua" w:hAnsi="Book Antiqua" w:cs="AGaramond-Regular"/>
          <w:sz w:val="24"/>
          <w:szCs w:val="24"/>
          <w:lang w:val="en-US"/>
        </w:rPr>
        <w:t xml:space="preserve"> com</w:t>
      </w:r>
      <w:r w:rsidR="00080425">
        <w:rPr>
          <w:rFonts w:ascii="Book Antiqua" w:hAnsi="Book Antiqua" w:cs="AGaramond-Regular"/>
          <w:sz w:val="24"/>
          <w:szCs w:val="24"/>
          <w:lang w:val="en-US"/>
        </w:rPr>
        <w:t>pared with un-resected patients</w:t>
      </w:r>
      <w:r w:rsidRPr="000E7D0B">
        <w:rPr>
          <w:rFonts w:ascii="Book Antiqua" w:hAnsi="Book Antiqua" w:cs="AGaramond-Regular"/>
          <w:sz w:val="24"/>
          <w:szCs w:val="24"/>
          <w:vertAlign w:val="superscript"/>
          <w:lang w:val="en-US"/>
        </w:rPr>
        <w:t>[8,9]</w:t>
      </w:r>
      <w:r w:rsidRPr="000E7D0B">
        <w:rPr>
          <w:rFonts w:ascii="Book Antiqua" w:hAnsi="Book Antiqua" w:cs="AGaramond-Regular"/>
          <w:sz w:val="24"/>
          <w:szCs w:val="24"/>
          <w:lang w:val="en-US"/>
        </w:rPr>
        <w:t xml:space="preserve">. Following these encouraging preliminary results, neoadjuvant chemotherapy protocols </w:t>
      </w:r>
      <w:r w:rsidR="004F283B" w:rsidRPr="000E7D0B">
        <w:rPr>
          <w:rFonts w:ascii="Book Antiqua" w:hAnsi="Book Antiqua" w:cs="AGaramond-Regular"/>
          <w:sz w:val="24"/>
          <w:szCs w:val="24"/>
          <w:lang w:val="en-US"/>
        </w:rPr>
        <w:t>were</w:t>
      </w:r>
      <w:r w:rsidRPr="000E7D0B">
        <w:rPr>
          <w:rFonts w:ascii="Book Antiqua" w:hAnsi="Book Antiqua" w:cs="AGaramond-Regular"/>
          <w:sz w:val="24"/>
          <w:szCs w:val="24"/>
          <w:lang w:val="en-US"/>
        </w:rPr>
        <w:t xml:space="preserve"> introduced not only for patients with non</w:t>
      </w:r>
      <w:r w:rsidR="004F283B" w:rsidRPr="000E7D0B">
        <w:rPr>
          <w:rFonts w:ascii="Book Antiqua" w:hAnsi="Book Antiqua" w:cs="AGaramond-Regular"/>
          <w:sz w:val="24"/>
          <w:szCs w:val="24"/>
          <w:lang w:val="en-US"/>
        </w:rPr>
        <w:t>-</w:t>
      </w:r>
      <w:r w:rsidR="00423453" w:rsidRPr="000E7D0B">
        <w:rPr>
          <w:rFonts w:ascii="Book Antiqua" w:hAnsi="Book Antiqua" w:cs="AGaramond-Regular"/>
          <w:sz w:val="24"/>
          <w:szCs w:val="24"/>
          <w:lang w:val="en-US"/>
        </w:rPr>
        <w:t>resectable disease (Table 1)</w:t>
      </w:r>
      <w:r w:rsidRPr="000E7D0B">
        <w:rPr>
          <w:rFonts w:ascii="Book Antiqua" w:hAnsi="Book Antiqua" w:cs="AGaramond-Regular"/>
          <w:sz w:val="24"/>
          <w:szCs w:val="24"/>
          <w:vertAlign w:val="superscript"/>
          <w:lang w:val="en-US"/>
        </w:rPr>
        <w:t>[8-14]</w:t>
      </w:r>
      <w:r w:rsidRPr="000E7D0B">
        <w:rPr>
          <w:rFonts w:ascii="Book Antiqua" w:hAnsi="Book Antiqua" w:cs="AGaramond-Regular"/>
          <w:sz w:val="24"/>
          <w:szCs w:val="24"/>
          <w:lang w:val="en-US"/>
        </w:rPr>
        <w:t xml:space="preserve"> but also for </w:t>
      </w:r>
      <w:r w:rsidR="004F283B" w:rsidRPr="000E7D0B">
        <w:rPr>
          <w:rFonts w:ascii="Book Antiqua" w:hAnsi="Book Antiqua" w:cs="AGaramond-Regular"/>
          <w:sz w:val="24"/>
          <w:szCs w:val="24"/>
          <w:lang w:val="en-US"/>
        </w:rPr>
        <w:t xml:space="preserve">patients with </w:t>
      </w:r>
      <w:r w:rsidRPr="000E7D0B">
        <w:rPr>
          <w:rFonts w:ascii="Book Antiqua" w:hAnsi="Book Antiqua" w:cs="AGaramond-Regular"/>
          <w:sz w:val="24"/>
          <w:szCs w:val="24"/>
          <w:lang w:val="en-US"/>
        </w:rPr>
        <w:t>potentially resectable, locally ad</w:t>
      </w:r>
      <w:r w:rsidR="00423453" w:rsidRPr="000E7D0B">
        <w:rPr>
          <w:rFonts w:ascii="Book Antiqua" w:hAnsi="Book Antiqua" w:cs="AGaramond-Regular"/>
          <w:sz w:val="24"/>
          <w:szCs w:val="24"/>
          <w:lang w:val="en-US"/>
        </w:rPr>
        <w:t>vanced gastric cancer (Table 2)</w:t>
      </w:r>
      <w:r w:rsidRPr="000E7D0B">
        <w:rPr>
          <w:rFonts w:ascii="Book Antiqua" w:hAnsi="Book Antiqua" w:cs="AGaramond-Regular"/>
          <w:sz w:val="24"/>
          <w:szCs w:val="24"/>
          <w:vertAlign w:val="superscript"/>
          <w:lang w:val="en-US"/>
        </w:rPr>
        <w:t>[6,</w:t>
      </w:r>
      <w:r w:rsidR="00080425">
        <w:rPr>
          <w:rFonts w:ascii="Book Antiqua" w:hAnsi="Book Antiqua" w:cs="AGaramond-Regular" w:hint="eastAsia"/>
          <w:sz w:val="24"/>
          <w:szCs w:val="24"/>
          <w:vertAlign w:val="superscript"/>
          <w:lang w:val="en-US" w:eastAsia="zh-CN"/>
        </w:rPr>
        <w:t>11,</w:t>
      </w:r>
      <w:r w:rsidRPr="000E7D0B">
        <w:rPr>
          <w:rFonts w:ascii="Book Antiqua" w:hAnsi="Book Antiqua" w:cs="AGaramond-Regular"/>
          <w:sz w:val="24"/>
          <w:szCs w:val="24"/>
          <w:vertAlign w:val="superscript"/>
          <w:lang w:val="en-US"/>
        </w:rPr>
        <w:t>15-</w:t>
      </w:r>
      <w:r w:rsidR="00080425">
        <w:rPr>
          <w:rFonts w:ascii="Book Antiqua" w:hAnsi="Book Antiqua" w:cs="AGaramond-Regular" w:hint="eastAsia"/>
          <w:sz w:val="24"/>
          <w:szCs w:val="24"/>
          <w:vertAlign w:val="superscript"/>
          <w:lang w:val="en-US" w:eastAsia="zh-CN"/>
        </w:rPr>
        <w:t>19,20-</w:t>
      </w:r>
      <w:r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7</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Nevertheless, the interpretation</w:t>
      </w:r>
      <w:r w:rsidR="005B13C7"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of the results of these pioneer studies were limited by their methodological drawbacks</w:t>
      </w:r>
      <w:r w:rsidR="004C3773" w:rsidRPr="000E7D0B">
        <w:rPr>
          <w:rFonts w:ascii="Book Antiqua" w:hAnsi="Book Antiqua" w:cs="AGaramond-Regular"/>
          <w:sz w:val="24"/>
          <w:szCs w:val="24"/>
          <w:lang w:val="en-US"/>
        </w:rPr>
        <w:t xml:space="preserve">. These limitations included the heterogeneous </w:t>
      </w:r>
      <w:r w:rsidRPr="000E7D0B">
        <w:rPr>
          <w:rFonts w:ascii="Book Antiqua" w:hAnsi="Book Antiqua" w:cs="AGaramond-Regular"/>
          <w:sz w:val="24"/>
          <w:szCs w:val="24"/>
          <w:lang w:val="en-US"/>
        </w:rPr>
        <w:t xml:space="preserve">criteria </w:t>
      </w:r>
      <w:r w:rsidR="004C3773" w:rsidRPr="000E7D0B">
        <w:rPr>
          <w:rFonts w:ascii="Book Antiqua" w:hAnsi="Book Antiqua" w:cs="AGaramond-Regular"/>
          <w:sz w:val="24"/>
          <w:szCs w:val="24"/>
          <w:lang w:val="en-US"/>
        </w:rPr>
        <w:t xml:space="preserve">used </w:t>
      </w:r>
      <w:r w:rsidRPr="000E7D0B">
        <w:rPr>
          <w:rFonts w:ascii="Book Antiqua" w:hAnsi="Book Antiqua" w:cs="AGaramond-Regular"/>
          <w:sz w:val="24"/>
          <w:szCs w:val="24"/>
          <w:lang w:val="en-US"/>
        </w:rPr>
        <w:t>in the recruitment of patients, such as the inclusion of patients with locally advanced gastric cancer and patients with cancer of unclear stages, and the absence of a clear distinction between resectable and non-resectable cancers. Moreover</w:t>
      </w:r>
      <w:r w:rsidR="00C82FE0"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 xml:space="preserve">other causes of bias </w:t>
      </w:r>
      <w:r w:rsidR="00C82FE0" w:rsidRPr="000E7D0B">
        <w:rPr>
          <w:rFonts w:ascii="Book Antiqua" w:hAnsi="Book Antiqua" w:cs="AGaramond-Regular"/>
          <w:sz w:val="24"/>
          <w:szCs w:val="24"/>
          <w:lang w:val="en-US"/>
        </w:rPr>
        <w:t xml:space="preserve">in these first trials </w:t>
      </w:r>
      <w:r w:rsidR="004C3773" w:rsidRPr="000E7D0B">
        <w:rPr>
          <w:rFonts w:ascii="Book Antiqua" w:hAnsi="Book Antiqua" w:cs="AGaramond-Regular"/>
          <w:sz w:val="24"/>
          <w:szCs w:val="24"/>
          <w:lang w:val="en-US"/>
        </w:rPr>
        <w:t xml:space="preserve">included </w:t>
      </w:r>
      <w:r w:rsidRPr="000E7D0B">
        <w:rPr>
          <w:rFonts w:ascii="Book Antiqua" w:hAnsi="Book Antiqua" w:cs="AGaramond-Regular"/>
          <w:sz w:val="24"/>
          <w:szCs w:val="24"/>
          <w:lang w:val="en-US"/>
        </w:rPr>
        <w:t xml:space="preserve">the use of different chemotherapeutic protocols, non-standardized surgery or surgery of questionable quality, and the absence of accurate response criteria. </w:t>
      </w:r>
    </w:p>
    <w:p w14:paraId="61CD5542"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eastAsia="zh-CN"/>
        </w:rPr>
      </w:pPr>
    </w:p>
    <w:p w14:paraId="1D4C9F45" w14:textId="77777777" w:rsidR="00551F7A" w:rsidRPr="000E7D0B" w:rsidRDefault="0049224D" w:rsidP="009E59C6">
      <w:pPr>
        <w:autoSpaceDE w:val="0"/>
        <w:autoSpaceDN w:val="0"/>
        <w:adjustRightInd w:val="0"/>
        <w:snapToGrid w:val="0"/>
        <w:spacing w:after="0" w:line="360" w:lineRule="auto"/>
        <w:jc w:val="both"/>
        <w:rPr>
          <w:rFonts w:ascii="Book Antiqua" w:hAnsi="Book Antiqua" w:cs="AGaramond-Regular"/>
          <w:b/>
          <w:i/>
          <w:sz w:val="24"/>
          <w:szCs w:val="24"/>
          <w:lang w:val="en-US"/>
        </w:rPr>
      </w:pPr>
      <w:r w:rsidRPr="000E7D0B">
        <w:rPr>
          <w:rFonts w:ascii="Book Antiqua" w:hAnsi="Book Antiqua" w:cs="AGaramond-Regular"/>
          <w:b/>
          <w:i/>
          <w:sz w:val="24"/>
          <w:szCs w:val="24"/>
          <w:lang w:val="en-US"/>
        </w:rPr>
        <w:t>Randomized controlled trials</w:t>
      </w:r>
    </w:p>
    <w:p w14:paraId="1F86C8D3" w14:textId="3F004A6C"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t>The first randomized controlled trial of exclusively neoadjuvant chemotherapy for gastric cancer dates back to 1993 and was conducted by</w:t>
      </w:r>
      <w:r w:rsidR="00754819" w:rsidRPr="000E7D0B">
        <w:rPr>
          <w:rFonts w:ascii="Book Antiqua" w:hAnsi="Book Antiqua" w:cs="AGaramond-Regular"/>
          <w:sz w:val="24"/>
          <w:szCs w:val="24"/>
          <w:lang w:val="en-US"/>
        </w:rPr>
        <w:t xml:space="preserve"> the</w:t>
      </w:r>
      <w:r w:rsidR="00423453" w:rsidRPr="000E7D0B">
        <w:rPr>
          <w:rFonts w:ascii="Book Antiqua" w:hAnsi="Book Antiqua" w:cs="AGaramond-Regular"/>
          <w:sz w:val="24"/>
          <w:szCs w:val="24"/>
          <w:lang w:val="en-US"/>
        </w:rPr>
        <w:t xml:space="preserve"> Dutch Gastric Cancer Group</w:t>
      </w:r>
      <w:r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1</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In this trial</w:t>
      </w:r>
      <w:r w:rsidR="0065601E"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cardia tumors were not included</w:t>
      </w:r>
      <w:r w:rsidR="00B8159B"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the chemotherapeutic protocol was based on 5-fluorouracil, doxorubicin, and methotrexate (FAMTX) because at that time</w:t>
      </w:r>
      <w:r w:rsidR="00754819"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it was the gold standard of treatment for gastric adenocarcinoma. The study was prematurely stopped because an interim analysis demonstrated that using FAMTX as neoadjuvant chemotherapy did not provide the goal of a 15% increase in curative resection. </w:t>
      </w:r>
      <w:r w:rsidR="00E867F0" w:rsidRPr="000E7D0B">
        <w:rPr>
          <w:rFonts w:ascii="Book Antiqua" w:hAnsi="Book Antiqua" w:cs="AGaramond-Regular"/>
          <w:sz w:val="24"/>
          <w:szCs w:val="24"/>
          <w:lang w:val="en-US"/>
        </w:rPr>
        <w:t>T</w:t>
      </w:r>
      <w:r w:rsidRPr="000E7D0B">
        <w:rPr>
          <w:rFonts w:ascii="Book Antiqua" w:hAnsi="Book Antiqua" w:cs="AGaramond-Regular"/>
          <w:sz w:val="24"/>
          <w:szCs w:val="24"/>
          <w:lang w:val="en-US"/>
        </w:rPr>
        <w:t xml:space="preserve">his trial </w:t>
      </w:r>
      <w:r w:rsidR="00E867F0" w:rsidRPr="000E7D0B">
        <w:rPr>
          <w:rFonts w:ascii="Book Antiqua" w:hAnsi="Book Antiqua" w:cs="AGaramond-Regular"/>
          <w:sz w:val="24"/>
          <w:szCs w:val="24"/>
          <w:lang w:val="en-US"/>
        </w:rPr>
        <w:t xml:space="preserve">contained </w:t>
      </w:r>
      <w:r w:rsidRPr="000E7D0B">
        <w:rPr>
          <w:rFonts w:ascii="Book Antiqua" w:hAnsi="Book Antiqua" w:cs="AGaramond-Regular"/>
          <w:sz w:val="24"/>
          <w:szCs w:val="24"/>
          <w:lang w:val="en-US"/>
        </w:rPr>
        <w:t xml:space="preserve">many biases, </w:t>
      </w:r>
      <w:r w:rsidR="00E8520D" w:rsidRPr="000E7D0B">
        <w:rPr>
          <w:rFonts w:ascii="Book Antiqua" w:hAnsi="Book Antiqua" w:cs="AGaramond-Regular"/>
          <w:sz w:val="24"/>
          <w:szCs w:val="24"/>
          <w:lang w:val="en-US"/>
        </w:rPr>
        <w:t xml:space="preserve">though, </w:t>
      </w:r>
      <w:r w:rsidRPr="000E7D0B">
        <w:rPr>
          <w:rFonts w:ascii="Book Antiqua" w:hAnsi="Book Antiqua" w:cs="AGaramond-Regular"/>
          <w:sz w:val="24"/>
          <w:szCs w:val="24"/>
          <w:lang w:val="en-US"/>
        </w:rPr>
        <w:t>such as the use of inappropriate staging procedures, with optional use of CT or laparoscopy, or the inadequacy of lymph node dissection. In this trial</w:t>
      </w:r>
      <w:r w:rsidR="00E8520D"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 36% rate of tumor progression during therapy was found in patients treated with neoadjuvant chemotherapy. Moreover, there was a decreased rate of curative resections (56%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62%) and a reduction in </w:t>
      </w:r>
      <w:r w:rsidR="00E8520D"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median survival</w:t>
      </w:r>
      <w:r w:rsidR="00E8520D" w:rsidRPr="000E7D0B">
        <w:rPr>
          <w:rFonts w:ascii="Book Antiqua" w:hAnsi="Book Antiqua" w:cs="AGaramond-Regular"/>
          <w:sz w:val="24"/>
          <w:szCs w:val="24"/>
          <w:lang w:val="en-US"/>
        </w:rPr>
        <w:t xml:space="preserve"> rate of </w:t>
      </w:r>
      <w:r w:rsidRPr="000E7D0B">
        <w:rPr>
          <w:rFonts w:ascii="Book Antiqua" w:hAnsi="Book Antiqua" w:cs="AGaramond-Regular"/>
          <w:sz w:val="24"/>
          <w:szCs w:val="24"/>
          <w:lang w:val="en-US"/>
        </w:rPr>
        <w:t xml:space="preserve">treated patients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untreated patients</w:t>
      </w:r>
      <w:r w:rsidR="00E8520D" w:rsidRPr="000E7D0B">
        <w:rPr>
          <w:rFonts w:ascii="Book Antiqua" w:hAnsi="Book Antiqua" w:cs="AGaramond-Regular"/>
          <w:sz w:val="24"/>
          <w:szCs w:val="24"/>
          <w:lang w:val="en-US"/>
        </w:rPr>
        <w:t xml:space="preserve"> (18 </w:t>
      </w:r>
      <w:r w:rsidR="00423453" w:rsidRPr="000E7D0B">
        <w:rPr>
          <w:rFonts w:ascii="Book Antiqua" w:hAnsi="Book Antiqua" w:cs="AGaramond-Regular" w:hint="eastAsia"/>
          <w:sz w:val="24"/>
          <w:szCs w:val="24"/>
          <w:lang w:val="en-US" w:eastAsia="zh-CN"/>
        </w:rPr>
        <w:t>mo</w:t>
      </w:r>
      <w:r w:rsidR="00E8520D"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00E8520D" w:rsidRPr="000E7D0B">
        <w:rPr>
          <w:rFonts w:ascii="Book Antiqua" w:hAnsi="Book Antiqua" w:cs="AGaramond-Regular"/>
          <w:sz w:val="24"/>
          <w:szCs w:val="24"/>
          <w:lang w:val="en-US"/>
        </w:rPr>
        <w:t xml:space="preserve"> 30 </w:t>
      </w:r>
      <w:r w:rsidR="00423453" w:rsidRPr="000E7D0B">
        <w:rPr>
          <w:rFonts w:ascii="Book Antiqua" w:hAnsi="Book Antiqua" w:cs="AGaramond-Regular" w:hint="eastAsia"/>
          <w:sz w:val="24"/>
          <w:szCs w:val="24"/>
          <w:lang w:val="en-US" w:eastAsia="zh-CN"/>
        </w:rPr>
        <w:t>mo</w:t>
      </w:r>
      <w:r w:rsidR="00E8520D"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The results of this trial were </w:t>
      </w:r>
      <w:r w:rsidR="001731C3" w:rsidRPr="000E7D0B">
        <w:rPr>
          <w:rFonts w:ascii="Book Antiqua" w:hAnsi="Book Antiqua" w:cs="AGaramond-Regular"/>
          <w:sz w:val="24"/>
          <w:szCs w:val="24"/>
          <w:lang w:val="en-US"/>
        </w:rPr>
        <w:t>dis</w:t>
      </w:r>
      <w:r w:rsidRPr="000E7D0B">
        <w:rPr>
          <w:rFonts w:ascii="Book Antiqua" w:hAnsi="Book Antiqua" w:cs="AGaramond-Regular"/>
          <w:sz w:val="24"/>
          <w:szCs w:val="24"/>
          <w:lang w:val="en-US"/>
        </w:rPr>
        <w:t xml:space="preserve">couraging, </w:t>
      </w:r>
      <w:r w:rsidR="00C47F53" w:rsidRPr="000E7D0B">
        <w:rPr>
          <w:rFonts w:ascii="Book Antiqua" w:hAnsi="Book Antiqua" w:cs="AGaramond-Regular"/>
          <w:sz w:val="24"/>
          <w:szCs w:val="24"/>
          <w:lang w:val="en-US"/>
        </w:rPr>
        <w:t>even if</w:t>
      </w:r>
      <w:r w:rsidR="001731C3"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 xml:space="preserve">the </w:t>
      </w:r>
      <w:r w:rsidR="001731C3" w:rsidRPr="000E7D0B">
        <w:rPr>
          <w:rFonts w:ascii="Book Antiqua" w:hAnsi="Book Antiqua" w:cs="AGaramond-Regular"/>
          <w:sz w:val="24"/>
          <w:szCs w:val="24"/>
          <w:lang w:val="en-US"/>
        </w:rPr>
        <w:t xml:space="preserve">observed </w:t>
      </w:r>
      <w:r w:rsidRPr="000E7D0B">
        <w:rPr>
          <w:rFonts w:ascii="Book Antiqua" w:hAnsi="Book Antiqua" w:cs="AGaramond-Regular"/>
          <w:sz w:val="24"/>
          <w:szCs w:val="24"/>
          <w:lang w:val="en-US"/>
        </w:rPr>
        <w:t xml:space="preserve">differences were statistically </w:t>
      </w:r>
      <w:r w:rsidR="001731C3" w:rsidRPr="000E7D0B">
        <w:rPr>
          <w:rFonts w:ascii="Book Antiqua" w:hAnsi="Book Antiqua" w:cs="AGaramond-Regular"/>
          <w:sz w:val="24"/>
          <w:szCs w:val="24"/>
          <w:lang w:val="en-US"/>
        </w:rPr>
        <w:t>in</w:t>
      </w:r>
      <w:r w:rsidRPr="000E7D0B">
        <w:rPr>
          <w:rFonts w:ascii="Book Antiqua" w:hAnsi="Book Antiqua" w:cs="AGaramond-Regular"/>
          <w:sz w:val="24"/>
          <w:szCs w:val="24"/>
          <w:lang w:val="en-US"/>
        </w:rPr>
        <w:t>significant</w:t>
      </w:r>
      <w:r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8</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w:t>
      </w:r>
    </w:p>
    <w:p w14:paraId="10D30752" w14:textId="380BABBA"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Since the late 1990s, rigorous European phase III trials have been designed and performed to demonstrate the efficacy of neoadjuvant therapy, but in some cases</w:t>
      </w:r>
      <w:r w:rsidR="00754819"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the selection criteria of patients were too strict</w:t>
      </w:r>
      <w:r w:rsidR="00BE5ECE"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leading to premature </w:t>
      </w:r>
      <w:r w:rsidR="00BE5ECE" w:rsidRPr="000E7D0B">
        <w:rPr>
          <w:rFonts w:ascii="Book Antiqua" w:hAnsi="Book Antiqua" w:cs="AGaramond-Regular"/>
          <w:sz w:val="24"/>
          <w:szCs w:val="24"/>
          <w:lang w:val="en-US"/>
        </w:rPr>
        <w:t>cessations due to</w:t>
      </w:r>
      <w:r w:rsidRPr="000E7D0B">
        <w:rPr>
          <w:rFonts w:ascii="Book Antiqua" w:hAnsi="Book Antiqua" w:cs="AGaramond-Regular"/>
          <w:sz w:val="24"/>
          <w:szCs w:val="24"/>
          <w:lang w:val="en-US"/>
        </w:rPr>
        <w:t xml:space="preserve"> low </w:t>
      </w:r>
      <w:r w:rsidR="00BE5ECE" w:rsidRPr="000E7D0B">
        <w:rPr>
          <w:rFonts w:ascii="Book Antiqua" w:hAnsi="Book Antiqua" w:cs="AGaramond-Regular"/>
          <w:sz w:val="24"/>
          <w:szCs w:val="24"/>
          <w:lang w:val="en-US"/>
        </w:rPr>
        <w:t xml:space="preserve">patient </w:t>
      </w:r>
      <w:r w:rsidRPr="000E7D0B">
        <w:rPr>
          <w:rFonts w:ascii="Book Antiqua" w:hAnsi="Book Antiqua" w:cs="AGaramond-Regular"/>
          <w:sz w:val="24"/>
          <w:szCs w:val="24"/>
          <w:lang w:val="en-US"/>
        </w:rPr>
        <w:t>accrual (EORTC 4</w:t>
      </w:r>
      <w:r w:rsidR="00423453" w:rsidRPr="000E7D0B">
        <w:rPr>
          <w:rFonts w:ascii="Book Antiqua" w:hAnsi="Book Antiqua" w:cs="AGaramond-Regular"/>
          <w:sz w:val="24"/>
          <w:szCs w:val="24"/>
          <w:lang w:val="en-US"/>
        </w:rPr>
        <w:t>0954 and SWS-SAKK-43/99 trials)</w:t>
      </w:r>
      <w:r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5</w:t>
      </w:r>
      <w:r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7</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w:t>
      </w:r>
    </w:p>
    <w:p w14:paraId="0ACC7EE7" w14:textId="37E5A465"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Schuhmacher </w:t>
      </w:r>
      <w:r w:rsidR="008D3814" w:rsidRPr="000E7D0B">
        <w:rPr>
          <w:rFonts w:ascii="Book Antiqua" w:hAnsi="Book Antiqua" w:cs="AGaramond-Regular"/>
          <w:i/>
          <w:sz w:val="24"/>
          <w:szCs w:val="24"/>
          <w:lang w:val="en-US"/>
        </w:rPr>
        <w:t>et al</w:t>
      </w:r>
      <w:r w:rsidR="00423453" w:rsidRPr="000E7D0B">
        <w:rPr>
          <w:rFonts w:ascii="Book Antiqua" w:hAnsi="Book Antiqua" w:cs="AGaramond-Regular"/>
          <w:i/>
          <w:sz w:val="24"/>
          <w:szCs w:val="24"/>
          <w:vertAlign w:val="superscript"/>
          <w:lang w:val="en-US"/>
        </w:rPr>
        <w:t>[</w:t>
      </w:r>
      <w:r w:rsidR="00423453"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5</w:t>
      </w:r>
      <w:r w:rsidR="00423453"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reported data from the European Organization for Research and Treatment of Cancer 40954 phase III trial (EORTC) comparing neo-adjuvant cisplatin, folinic acid, and infusional fluorouracil (PLF protocol) with surgery alone in patients with locally advanced adenocarcinoma of the stomach. Unfortunately</w:t>
      </w:r>
      <w:r w:rsidR="009634A0"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this study had to be stopped before </w:t>
      </w:r>
      <w:r w:rsidR="00F51713" w:rsidRPr="000E7D0B">
        <w:rPr>
          <w:rFonts w:ascii="Book Antiqua" w:hAnsi="Book Antiqua" w:cs="AGaramond-Regular"/>
          <w:sz w:val="24"/>
          <w:szCs w:val="24"/>
          <w:lang w:val="en-US"/>
        </w:rPr>
        <w:t xml:space="preserve">its conclusion </w:t>
      </w:r>
      <w:r w:rsidRPr="000E7D0B">
        <w:rPr>
          <w:rFonts w:ascii="Book Antiqua" w:hAnsi="Book Antiqua" w:cs="AGaramond-Regular"/>
          <w:sz w:val="24"/>
          <w:szCs w:val="24"/>
          <w:lang w:val="en-US"/>
        </w:rPr>
        <w:t xml:space="preserve">because of poor accrual </w:t>
      </w:r>
      <w:r w:rsidR="00F51713" w:rsidRPr="000E7D0B">
        <w:rPr>
          <w:rFonts w:ascii="Book Antiqua" w:hAnsi="Book Antiqua" w:cs="AGaramond-Regular"/>
          <w:sz w:val="24"/>
          <w:szCs w:val="24"/>
          <w:lang w:val="en-US"/>
        </w:rPr>
        <w:t xml:space="preserve">following the </w:t>
      </w:r>
      <w:r w:rsidRPr="000E7D0B">
        <w:rPr>
          <w:rFonts w:ascii="Book Antiqua" w:hAnsi="Book Antiqua" w:cs="AGaramond-Regular"/>
          <w:sz w:val="24"/>
          <w:szCs w:val="24"/>
          <w:lang w:val="en-US"/>
        </w:rPr>
        <w:t xml:space="preserve">inclusion of only 144 patients instead of </w:t>
      </w:r>
      <w:r w:rsidR="00F51713"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360 patients initially expected. Patients assigned to chemotherapy received 48-d cycles of neo-adjuvant biweekly cisplati</w:t>
      </w:r>
      <w:r w:rsidR="00532D6F" w:rsidRPr="000E7D0B">
        <w:rPr>
          <w:rFonts w:ascii="Book Antiqua" w:hAnsi="Book Antiqua" w:cs="AGaramond-Regular"/>
          <w:sz w:val="24"/>
          <w:szCs w:val="24"/>
          <w:lang w:val="en-US"/>
        </w:rPr>
        <w:t>n, weekly L-folinic acid and 5-</w:t>
      </w:r>
      <w:r w:rsidRPr="000E7D0B">
        <w:rPr>
          <w:rFonts w:ascii="Book Antiqua" w:hAnsi="Book Antiqua" w:cs="AGaramond-Regular"/>
          <w:sz w:val="24"/>
          <w:szCs w:val="24"/>
          <w:lang w:val="en-US"/>
        </w:rPr>
        <w:t>fluorouracil (5-FU) for 2 cycles. Only 62.5% of patients assigned to the chemotherapy arm completed 2 cycles of treatment. Median follow-up was approximately 4 years. Pre-operative chemotherapy reduced tumor size and nodal involvement compared to surgery alone. Progression</w:t>
      </w:r>
      <w:r w:rsidR="00164ABB" w:rsidRPr="000E7D0B">
        <w:rPr>
          <w:rFonts w:ascii="Book Antiqua" w:hAnsi="Book Antiqua" w:cs="AGaramond-Regular"/>
          <w:sz w:val="24"/>
          <w:szCs w:val="24"/>
          <w:lang w:val="en-US"/>
        </w:rPr>
        <w:t>-</w:t>
      </w:r>
      <w:r w:rsidRPr="000E7D0B">
        <w:rPr>
          <w:rFonts w:ascii="Book Antiqua" w:hAnsi="Book Antiqua" w:cs="AGaramond-Regular"/>
          <w:sz w:val="24"/>
          <w:szCs w:val="24"/>
          <w:lang w:val="en-US"/>
        </w:rPr>
        <w:t>free survival had a hazard ratio of 0.76 but was not statistically significant (95%CI: 0.49</w:t>
      </w:r>
      <w:r w:rsidR="00423453" w:rsidRPr="000E7D0B">
        <w:rPr>
          <w:rFonts w:ascii="Book Antiqua" w:hAnsi="Book Antiqua" w:cs="AGaramond-Regular" w:hint="eastAsia"/>
          <w:sz w:val="24"/>
          <w:szCs w:val="24"/>
          <w:lang w:val="en-US" w:eastAsia="zh-CN"/>
        </w:rPr>
        <w:t>-</w:t>
      </w:r>
      <w:r w:rsidRPr="000E7D0B">
        <w:rPr>
          <w:rFonts w:ascii="Book Antiqua" w:hAnsi="Book Antiqua" w:cs="AGaramond-Regular"/>
          <w:sz w:val="24"/>
          <w:szCs w:val="24"/>
          <w:lang w:val="en-US"/>
        </w:rPr>
        <w:t xml:space="preserve">1.16, </w:t>
      </w:r>
      <w:r w:rsidR="00423453" w:rsidRPr="000E7D0B">
        <w:rPr>
          <w:rFonts w:ascii="Book Antiqua" w:hAnsi="Book Antiqua" w:cs="AGaramond-Regular"/>
          <w:i/>
          <w:iCs/>
          <w:sz w:val="24"/>
          <w:szCs w:val="24"/>
          <w:lang w:val="en-US"/>
        </w:rPr>
        <w:t>P =</w:t>
      </w:r>
      <w:r w:rsidRPr="000E7D0B">
        <w:rPr>
          <w:rFonts w:ascii="Book Antiqua" w:hAnsi="Book Antiqua" w:cs="AGaramond-Regular"/>
          <w:sz w:val="24"/>
          <w:szCs w:val="24"/>
          <w:lang w:val="en-US"/>
        </w:rPr>
        <w:t xml:space="preserve"> 0.2). The hazard ratio for overall survival was 0.84 in favor of </w:t>
      </w:r>
      <w:r w:rsidRPr="000E7D0B">
        <w:rPr>
          <w:rFonts w:ascii="Book Antiqua" w:hAnsi="Book Antiqua" w:cs="AGaramond-Regular"/>
          <w:sz w:val="24"/>
          <w:szCs w:val="24"/>
          <w:lang w:val="en-US"/>
        </w:rPr>
        <w:lastRenderedPageBreak/>
        <w:t>chemotherapy, though it was not a statistically significant finding (95%CI: 0.52</w:t>
      </w:r>
      <w:r w:rsidR="00423453" w:rsidRPr="000E7D0B">
        <w:rPr>
          <w:rFonts w:ascii="Book Antiqua" w:hAnsi="Book Antiqua" w:cs="AGaramond-Regular" w:hint="eastAsia"/>
          <w:sz w:val="24"/>
          <w:szCs w:val="24"/>
          <w:lang w:val="en-US" w:eastAsia="zh-CN"/>
        </w:rPr>
        <w:t>-</w:t>
      </w:r>
      <w:r w:rsidRPr="000E7D0B">
        <w:rPr>
          <w:rFonts w:ascii="Book Antiqua" w:hAnsi="Book Antiqua" w:cs="AGaramond-Regular"/>
          <w:sz w:val="24"/>
          <w:szCs w:val="24"/>
          <w:lang w:val="en-US"/>
        </w:rPr>
        <w:t xml:space="preserve"> 1.35, </w:t>
      </w:r>
      <w:r w:rsidR="00423453" w:rsidRPr="000E7D0B">
        <w:rPr>
          <w:rFonts w:ascii="Book Antiqua" w:hAnsi="Book Antiqua" w:cs="AGaramond-Regular"/>
          <w:i/>
          <w:iCs/>
          <w:sz w:val="24"/>
          <w:szCs w:val="24"/>
          <w:lang w:val="en-US"/>
        </w:rPr>
        <w:t>P =</w:t>
      </w:r>
      <w:r w:rsidRPr="000E7D0B">
        <w:rPr>
          <w:rFonts w:ascii="Book Antiqua" w:hAnsi="Book Antiqua" w:cs="AGaramond-Regular"/>
          <w:sz w:val="24"/>
          <w:szCs w:val="24"/>
          <w:lang w:val="en-US"/>
        </w:rPr>
        <w:t xml:space="preserve"> 0.466). The rate of R0 resection was higher in the group that received neo-adjuvant chemotherapy compared to those undergoing primary surgery (81.9% </w:t>
      </w:r>
      <w:r w:rsidR="00423453" w:rsidRPr="000E7D0B">
        <w:rPr>
          <w:rFonts w:ascii="Book Antiqua" w:hAnsi="Book Antiqua" w:cs="AGaramond-Regular"/>
          <w:i/>
          <w:iCs/>
          <w:sz w:val="24"/>
          <w:szCs w:val="24"/>
          <w:lang w:val="en-US"/>
        </w:rPr>
        <w:t>vs</w:t>
      </w:r>
      <w:r w:rsidRPr="000E7D0B">
        <w:rPr>
          <w:rFonts w:ascii="Book Antiqua" w:hAnsi="Book Antiqua" w:cs="AGaramond-Regular"/>
          <w:i/>
          <w:iCs/>
          <w:sz w:val="24"/>
          <w:szCs w:val="24"/>
          <w:lang w:val="en-US"/>
        </w:rPr>
        <w:t xml:space="preserve"> </w:t>
      </w:r>
      <w:r w:rsidRPr="000E7D0B">
        <w:rPr>
          <w:rFonts w:ascii="Book Antiqua" w:hAnsi="Book Antiqua" w:cs="AGaramond-Regular"/>
          <w:sz w:val="24"/>
          <w:szCs w:val="24"/>
          <w:lang w:val="en-US"/>
        </w:rPr>
        <w:t xml:space="preserve">66.7%; </w:t>
      </w:r>
      <w:r w:rsidR="00423453" w:rsidRPr="000E7D0B">
        <w:rPr>
          <w:rFonts w:ascii="Book Antiqua" w:hAnsi="Book Antiqua" w:cs="AGaramond-Regular"/>
          <w:i/>
          <w:iCs/>
          <w:sz w:val="24"/>
          <w:szCs w:val="24"/>
          <w:lang w:val="en-US"/>
        </w:rPr>
        <w:t>P =</w:t>
      </w:r>
      <w:r w:rsidRPr="000E7D0B">
        <w:rPr>
          <w:rFonts w:ascii="Book Antiqua" w:hAnsi="Book Antiqua" w:cs="AGaramond-Regular"/>
          <w:sz w:val="24"/>
          <w:szCs w:val="24"/>
          <w:lang w:val="en-US"/>
        </w:rPr>
        <w:t xml:space="preserve"> 0.036). </w:t>
      </w:r>
    </w:p>
    <w:p w14:paraId="622D1A8A" w14:textId="236C7FFF"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Although not statistically significant, patients undergoing preoperative CT showed a higher rate of postoperative complication</w:t>
      </w:r>
      <w:r w:rsidR="00A34B7E"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than patients treated with primary surgery (27.1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16.2%</w:t>
      </w:r>
      <w:r w:rsidR="00423453" w:rsidRPr="000E7D0B">
        <w:rPr>
          <w:rFonts w:ascii="Book Antiqua" w:hAnsi="Book Antiqua" w:cs="AGaramond-Regular" w:hint="eastAsia"/>
          <w:sz w:val="24"/>
          <w:szCs w:val="24"/>
          <w:lang w:val="en-US" w:eastAsia="zh-CN"/>
        </w:rPr>
        <w:t>,</w:t>
      </w:r>
      <w:r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P =</w:t>
      </w:r>
      <w:r w:rsidRPr="000E7D0B">
        <w:rPr>
          <w:rFonts w:ascii="Book Antiqua" w:hAnsi="Book Antiqua" w:cs="AGaramond-Regular"/>
          <w:sz w:val="24"/>
          <w:szCs w:val="24"/>
          <w:lang w:val="en-US"/>
        </w:rPr>
        <w:t xml:space="preserve"> 0.09)</w:t>
      </w:r>
      <w:r w:rsidR="007C6DC5" w:rsidRPr="000E7D0B">
        <w:rPr>
          <w:rFonts w:ascii="Book Antiqua" w:hAnsi="Book Antiqua" w:cs="AGaramond-Regular"/>
          <w:sz w:val="24"/>
          <w:szCs w:val="24"/>
          <w:lang w:val="en-US"/>
        </w:rPr>
        <w:t xml:space="preserve">. In addition, </w:t>
      </w:r>
      <w:r w:rsidRPr="000E7D0B">
        <w:rPr>
          <w:rFonts w:ascii="Book Antiqua" w:hAnsi="Book Antiqua" w:cs="AGaramond-Regular"/>
          <w:sz w:val="24"/>
          <w:szCs w:val="24"/>
          <w:lang w:val="en-US"/>
        </w:rPr>
        <w:t xml:space="preserve">postoperative death was more common among patients </w:t>
      </w:r>
      <w:r w:rsidR="007C6DC5" w:rsidRPr="000E7D0B">
        <w:rPr>
          <w:rFonts w:ascii="Book Antiqua" w:hAnsi="Book Antiqua" w:cs="AGaramond-Regular"/>
          <w:sz w:val="24"/>
          <w:szCs w:val="24"/>
          <w:lang w:val="en-US"/>
        </w:rPr>
        <w:t xml:space="preserve">who underwent </w:t>
      </w:r>
      <w:r w:rsidRPr="000E7D0B">
        <w:rPr>
          <w:rFonts w:ascii="Book Antiqua" w:hAnsi="Book Antiqua" w:cs="AGaramond-Regular"/>
          <w:sz w:val="24"/>
          <w:szCs w:val="24"/>
          <w:lang w:val="en-US"/>
        </w:rPr>
        <w:t xml:space="preserve">neoadjuvant chemotherapy (4.3%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1.5%). </w:t>
      </w:r>
    </w:p>
    <w:p w14:paraId="3A69DB95" w14:textId="63F8EFE1" w:rsidR="00551F7A" w:rsidRPr="000E7D0B" w:rsidRDefault="0049224D" w:rsidP="00423453">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highlight w:val="lightGray"/>
          <w:lang w:val="en-US"/>
        </w:rPr>
      </w:pPr>
      <w:r w:rsidRPr="000E7D0B">
        <w:rPr>
          <w:rFonts w:ascii="Book Antiqua" w:hAnsi="Book Antiqua" w:cs="AGaramond-Regular"/>
          <w:sz w:val="24"/>
          <w:szCs w:val="24"/>
          <w:lang w:val="en-US"/>
        </w:rPr>
        <w:t>Only the MAGIC trial (started in the UK in 1994) and the FFCD 9703 trial (started in Fran</w:t>
      </w:r>
      <w:r w:rsidR="00423453" w:rsidRPr="000E7D0B">
        <w:rPr>
          <w:rFonts w:ascii="Book Antiqua" w:hAnsi="Book Antiqua" w:cs="AGaramond-Regular"/>
          <w:sz w:val="24"/>
          <w:szCs w:val="24"/>
          <w:lang w:val="en-US"/>
        </w:rPr>
        <w:t>ce in 1996) have been completed</w:t>
      </w:r>
      <w:r w:rsidRPr="000E7D0B">
        <w:rPr>
          <w:rFonts w:ascii="Book Antiqua" w:hAnsi="Book Antiqua" w:cs="AGaramond-Regular"/>
          <w:sz w:val="24"/>
          <w:szCs w:val="24"/>
          <w:vertAlign w:val="superscript"/>
          <w:lang w:val="en-US"/>
        </w:rPr>
        <w:t>[6,2</w:t>
      </w:r>
      <w:r w:rsidR="00080425">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The MAGIC trial is presently the most recognized landmark study for perioperative CT. Between 1994 and 2002</w:t>
      </w:r>
      <w:r w:rsidR="00C535B2"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45 centers in the UK, Europe and Asia recruited patients with resectable gastric cancer and adenocarcinomas of the</w:t>
      </w:r>
      <w:r w:rsidR="00423453" w:rsidRPr="000E7D0B">
        <w:rPr>
          <w:rFonts w:ascii="Book Antiqua" w:hAnsi="Book Antiqua" w:cs="AGaramond-Regular"/>
          <w:sz w:val="24"/>
          <w:szCs w:val="24"/>
          <w:lang w:val="en-US"/>
        </w:rPr>
        <w:t xml:space="preserve"> </w:t>
      </w:r>
      <w:bookmarkStart w:id="204" w:name="OLE_LINK1809"/>
      <w:bookmarkStart w:id="205" w:name="OLE_LINK1810"/>
      <w:r w:rsidR="00423453" w:rsidRPr="000E7D0B">
        <w:rPr>
          <w:rFonts w:ascii="Book Antiqua" w:hAnsi="Book Antiqua" w:cs="AGaramond-Regular"/>
          <w:sz w:val="24"/>
          <w:szCs w:val="24"/>
          <w:lang w:val="en-US"/>
        </w:rPr>
        <w:t>esophagogastric junction</w:t>
      </w:r>
      <w:bookmarkEnd w:id="204"/>
      <w:bookmarkEnd w:id="205"/>
      <w:r w:rsidR="00423453" w:rsidRPr="000E7D0B">
        <w:rPr>
          <w:rFonts w:ascii="Book Antiqua" w:hAnsi="Book Antiqua" w:cs="AGaramond-Regular"/>
          <w:sz w:val="24"/>
          <w:szCs w:val="24"/>
          <w:lang w:val="en-US"/>
        </w:rPr>
        <w:t xml:space="preserve"> (EGJ)</w:t>
      </w:r>
      <w:r w:rsidRPr="000E7D0B">
        <w:rPr>
          <w:rFonts w:ascii="Book Antiqua" w:hAnsi="Book Antiqua" w:cs="AGaramond-Regular"/>
          <w:sz w:val="24"/>
          <w:szCs w:val="24"/>
          <w:vertAlign w:val="superscript"/>
          <w:lang w:val="en-US"/>
        </w:rPr>
        <w:t>[6]</w:t>
      </w:r>
      <w:r w:rsidRPr="000E7D0B">
        <w:rPr>
          <w:rFonts w:ascii="Book Antiqua" w:hAnsi="Book Antiqua" w:cs="AGaramond-Regular"/>
          <w:sz w:val="24"/>
          <w:szCs w:val="24"/>
          <w:lang w:val="en-US"/>
        </w:rPr>
        <w:t>. Patients were randomized in two arms</w:t>
      </w:r>
      <w:r w:rsidR="00C535B2" w:rsidRPr="000E7D0B">
        <w:rPr>
          <w:rFonts w:ascii="Book Antiqua" w:hAnsi="Book Antiqua" w:cs="AGaramond-Regular"/>
          <w:sz w:val="24"/>
          <w:szCs w:val="24"/>
          <w:lang w:val="en-US"/>
        </w:rPr>
        <w:t>. I</w:t>
      </w:r>
      <w:r w:rsidRPr="000E7D0B">
        <w:rPr>
          <w:rFonts w:ascii="Book Antiqua" w:hAnsi="Book Antiqua" w:cs="AGaramond-Regular"/>
          <w:sz w:val="24"/>
          <w:szCs w:val="24"/>
          <w:lang w:val="en-US"/>
        </w:rPr>
        <w:t>n the first arm</w:t>
      </w:r>
      <w:r w:rsidR="00C535B2"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patients </w:t>
      </w:r>
      <w:r w:rsidR="00AC784D" w:rsidRPr="000E7D0B">
        <w:rPr>
          <w:rFonts w:ascii="Book Antiqua" w:hAnsi="Book Antiqua" w:cs="AGaramond-Regular"/>
          <w:sz w:val="24"/>
          <w:szCs w:val="24"/>
          <w:lang w:val="en-US"/>
        </w:rPr>
        <w:t xml:space="preserve">underwent </w:t>
      </w:r>
      <w:r w:rsidRPr="000E7D0B">
        <w:rPr>
          <w:rFonts w:ascii="Book Antiqua" w:hAnsi="Book Antiqua" w:cs="AGaramond-Regular"/>
          <w:sz w:val="24"/>
          <w:szCs w:val="24"/>
          <w:lang w:val="en-US"/>
        </w:rPr>
        <w:t>surgery associated with perioperative chemotherapy (</w:t>
      </w:r>
      <w:r w:rsidRPr="000E7D0B">
        <w:rPr>
          <w:rFonts w:ascii="Book Antiqua" w:hAnsi="Book Antiqua" w:cs="AGaramond-Regular"/>
          <w:i/>
          <w:sz w:val="24"/>
          <w:szCs w:val="24"/>
          <w:lang w:val="en-US"/>
        </w:rPr>
        <w:t>n</w:t>
      </w:r>
      <w:r w:rsidRPr="000E7D0B">
        <w:rPr>
          <w:rFonts w:ascii="Book Antiqua" w:hAnsi="Book Antiqua" w:cs="AGaramond-Regular"/>
          <w:sz w:val="24"/>
          <w:szCs w:val="24"/>
          <w:lang w:val="en-US"/>
        </w:rPr>
        <w:t xml:space="preserve"> = 250), based on three cycles of neoadjuvant and three cycles of adjuvant epirubicin cisplatin and continuous 5-fluorouracil (ECF)</w:t>
      </w:r>
      <w:r w:rsidR="00AC784D" w:rsidRPr="000E7D0B">
        <w:rPr>
          <w:rFonts w:ascii="Book Antiqua" w:hAnsi="Book Antiqua" w:cs="AGaramond-Regular"/>
          <w:sz w:val="24"/>
          <w:szCs w:val="24"/>
          <w:lang w:val="en-US"/>
        </w:rPr>
        <w:t>. I</w:t>
      </w:r>
      <w:r w:rsidRPr="000E7D0B">
        <w:rPr>
          <w:rFonts w:ascii="Book Antiqua" w:hAnsi="Book Antiqua" w:cs="AGaramond-Regular"/>
          <w:sz w:val="24"/>
          <w:szCs w:val="24"/>
          <w:lang w:val="en-US"/>
        </w:rPr>
        <w:t>n the second arm</w:t>
      </w:r>
      <w:r w:rsidR="00AC784D"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patients underwent surgery </w:t>
      </w:r>
      <w:r w:rsidR="00466091" w:rsidRPr="000E7D0B">
        <w:rPr>
          <w:rFonts w:ascii="Book Antiqua" w:hAnsi="Book Antiqua" w:cs="AGaramond-Regular"/>
          <w:sz w:val="24"/>
          <w:szCs w:val="24"/>
          <w:lang w:val="en-US"/>
        </w:rPr>
        <w:t xml:space="preserve">only </w:t>
      </w:r>
      <w:r w:rsidRPr="000E7D0B">
        <w:rPr>
          <w:rFonts w:ascii="Book Antiqua" w:hAnsi="Book Antiqua" w:cs="AGaramond-Regular"/>
          <w:sz w:val="24"/>
          <w:szCs w:val="24"/>
          <w:lang w:val="en-US"/>
        </w:rPr>
        <w:t>(</w:t>
      </w:r>
      <w:r w:rsidRPr="000E7D0B">
        <w:rPr>
          <w:rFonts w:ascii="Book Antiqua" w:hAnsi="Book Antiqua" w:cs="AGaramond-Regular"/>
          <w:i/>
          <w:sz w:val="24"/>
          <w:szCs w:val="24"/>
          <w:lang w:val="en-US"/>
        </w:rPr>
        <w:t>n</w:t>
      </w:r>
      <w:r w:rsidRPr="000E7D0B">
        <w:rPr>
          <w:rFonts w:ascii="Book Antiqua" w:hAnsi="Book Antiqua" w:cs="AGaramond-Regular"/>
          <w:sz w:val="24"/>
          <w:szCs w:val="24"/>
          <w:lang w:val="en-US"/>
        </w:rPr>
        <w:t xml:space="preserve"> = 253).</w:t>
      </w:r>
      <w:r w:rsidRPr="000E7D0B">
        <w:rPr>
          <w:rFonts w:ascii="Book Antiqua" w:eastAsia="Times New Roman" w:hAnsi="Book Antiqua" w:cs="Times New Roman"/>
          <w:sz w:val="24"/>
          <w:szCs w:val="24"/>
          <w:lang w:val="en-US"/>
        </w:rPr>
        <w:t xml:space="preserve"> </w:t>
      </w:r>
      <w:r w:rsidRPr="000E7D0B">
        <w:rPr>
          <w:rFonts w:ascii="Book Antiqua" w:hAnsi="Book Antiqua" w:cs="AGaramond-Regular"/>
          <w:sz w:val="24"/>
          <w:szCs w:val="24"/>
          <w:lang w:val="en-US"/>
        </w:rPr>
        <w:t xml:space="preserve">Only 49.5% of the patients who underwent pre-operative treatment also received the full courses of the planned post-operative CT because of poor performance status, complications or compliance issues in the post-operative period. Median follow-up was approximately 4 years. The group of patients who underwent perioperative treatment had a higher rate of curative resection (79%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70%, </w:t>
      </w:r>
      <w:r w:rsidR="00423453" w:rsidRPr="000E7D0B">
        <w:rPr>
          <w:rFonts w:ascii="Book Antiqua" w:hAnsi="Book Antiqua" w:cs="AGaramond-Regular"/>
          <w:i/>
          <w:sz w:val="24"/>
          <w:szCs w:val="24"/>
          <w:lang w:val="en-US"/>
        </w:rPr>
        <w:t>P =</w:t>
      </w:r>
      <w:r w:rsidRPr="000E7D0B">
        <w:rPr>
          <w:rFonts w:ascii="Book Antiqua" w:hAnsi="Book Antiqua" w:cs="AGaramond-Regular"/>
          <w:sz w:val="24"/>
          <w:szCs w:val="24"/>
          <w:lang w:val="en-US"/>
        </w:rPr>
        <w:t xml:space="preserve"> 0.03), smaller tumors (T1-T2: 51%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36%, </w:t>
      </w:r>
      <w:r w:rsidR="00423453" w:rsidRPr="000E7D0B">
        <w:rPr>
          <w:rFonts w:ascii="Book Antiqua" w:hAnsi="Book Antiqua" w:cs="AGaramond-Regular"/>
          <w:i/>
          <w:sz w:val="24"/>
          <w:szCs w:val="24"/>
          <w:lang w:val="en-US"/>
        </w:rPr>
        <w:t>P =</w:t>
      </w:r>
      <w:r w:rsidRPr="000E7D0B">
        <w:rPr>
          <w:rFonts w:ascii="Book Antiqua" w:hAnsi="Book Antiqua" w:cs="AGaramond-Regular"/>
          <w:sz w:val="24"/>
          <w:szCs w:val="24"/>
          <w:lang w:val="en-US"/>
        </w:rPr>
        <w:t xml:space="preserve"> 0.002) and lower nodal involvement (N0-N1: 84%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70%, </w:t>
      </w:r>
      <w:r w:rsidR="00423453" w:rsidRPr="000E7D0B">
        <w:rPr>
          <w:rFonts w:ascii="Book Antiqua" w:hAnsi="Book Antiqua" w:cs="AGaramond-Regular"/>
          <w:i/>
          <w:sz w:val="24"/>
          <w:szCs w:val="24"/>
          <w:lang w:val="en-US"/>
        </w:rPr>
        <w:t>P =</w:t>
      </w:r>
      <w:r w:rsidRPr="000E7D0B">
        <w:rPr>
          <w:rFonts w:ascii="Book Antiqua" w:hAnsi="Book Antiqua" w:cs="AGaramond-Regular"/>
          <w:sz w:val="24"/>
          <w:szCs w:val="24"/>
          <w:lang w:val="en-US"/>
        </w:rPr>
        <w:t xml:space="preserve"> 0.01). Overall</w:t>
      </w:r>
      <w:r w:rsidR="00523304"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survival and progression-free survival </w:t>
      </w:r>
      <w:r w:rsidR="00523304" w:rsidRPr="000E7D0B">
        <w:rPr>
          <w:rFonts w:ascii="Book Antiqua" w:hAnsi="Book Antiqua" w:cs="AGaramond-Regular"/>
          <w:sz w:val="24"/>
          <w:szCs w:val="24"/>
          <w:lang w:val="en-US"/>
        </w:rPr>
        <w:t xml:space="preserve">were </w:t>
      </w:r>
      <w:r w:rsidRPr="000E7D0B">
        <w:rPr>
          <w:rFonts w:ascii="Book Antiqua" w:hAnsi="Book Antiqua" w:cs="AGaramond-Regular"/>
          <w:sz w:val="24"/>
          <w:szCs w:val="24"/>
          <w:lang w:val="en-US"/>
        </w:rPr>
        <w:t>significantly increase</w:t>
      </w:r>
      <w:r w:rsidR="00523304" w:rsidRPr="000E7D0B">
        <w:rPr>
          <w:rFonts w:ascii="Book Antiqua" w:hAnsi="Book Antiqua" w:cs="AGaramond-Regular"/>
          <w:sz w:val="24"/>
          <w:szCs w:val="24"/>
          <w:lang w:val="en-US"/>
        </w:rPr>
        <w:t>d</w:t>
      </w:r>
      <w:r w:rsidRPr="000E7D0B">
        <w:rPr>
          <w:rFonts w:ascii="Book Antiqua" w:hAnsi="Book Antiqua" w:cs="AGaramond-Regular"/>
          <w:sz w:val="24"/>
          <w:szCs w:val="24"/>
          <w:lang w:val="en-US"/>
        </w:rPr>
        <w:t xml:space="preserve"> in patients receiving perioperative CT compared with patients treated by surgery only (HR</w:t>
      </w:r>
      <w:r w:rsidR="00423453"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xml:space="preserve"> 0.75, </w:t>
      </w:r>
      <w:r w:rsidR="00423453" w:rsidRPr="000E7D0B">
        <w:rPr>
          <w:rFonts w:ascii="Book Antiqua" w:hAnsi="Book Antiqua" w:cs="AGaramond-Regular"/>
          <w:i/>
          <w:iCs/>
          <w:sz w:val="24"/>
          <w:szCs w:val="24"/>
          <w:lang w:val="en-US"/>
        </w:rPr>
        <w:t>P =</w:t>
      </w:r>
      <w:r w:rsidRPr="000E7D0B">
        <w:rPr>
          <w:rFonts w:ascii="Book Antiqua" w:hAnsi="Book Antiqua" w:cs="AGaramond-Regular"/>
          <w:sz w:val="24"/>
          <w:szCs w:val="24"/>
          <w:lang w:val="en-US"/>
        </w:rPr>
        <w:t xml:space="preserve"> 0.009 and HR</w:t>
      </w:r>
      <w:r w:rsidR="00423453"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xml:space="preserve"> 0.66, </w:t>
      </w:r>
      <w:r w:rsidR="00423453" w:rsidRPr="000E7D0B">
        <w:rPr>
          <w:rFonts w:ascii="Book Antiqua" w:hAnsi="Book Antiqua" w:cs="AGaramond-Regular"/>
          <w:i/>
          <w:iCs/>
          <w:sz w:val="24"/>
          <w:szCs w:val="24"/>
          <w:lang w:val="en-US"/>
        </w:rPr>
        <w:t>P &lt;</w:t>
      </w:r>
      <w:r w:rsidRPr="000E7D0B">
        <w:rPr>
          <w:rFonts w:ascii="Book Antiqua" w:hAnsi="Book Antiqua" w:cs="AGaramond-Regular"/>
          <w:sz w:val="24"/>
          <w:szCs w:val="24"/>
          <w:lang w:val="en-US"/>
        </w:rPr>
        <w:t xml:space="preserve"> 0.001). The 5-year survival rate was 36% for patients receiving perioperative CT and 23% for patients treated by surgery only. </w:t>
      </w:r>
    </w:p>
    <w:p w14:paraId="0A19C12B" w14:textId="53E42617"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A retrospective study from the UK on a series of 66 patients undergoing perioperative CT according to the MAGIC protocol confirmed the benefit in terms of disease</w:t>
      </w:r>
      <w:r w:rsidR="00754819" w:rsidRPr="000E7D0B">
        <w:rPr>
          <w:rFonts w:ascii="Book Antiqua" w:hAnsi="Book Antiqua" w:cs="AGaramond-Regular"/>
          <w:sz w:val="24"/>
          <w:szCs w:val="24"/>
          <w:lang w:val="en-US"/>
        </w:rPr>
        <w:t>-</w:t>
      </w:r>
      <w:r w:rsidRPr="000E7D0B">
        <w:rPr>
          <w:rFonts w:ascii="Book Antiqua" w:hAnsi="Book Antiqua" w:cs="AGaramond-Regular"/>
          <w:sz w:val="24"/>
          <w:szCs w:val="24"/>
          <w:lang w:val="en-US"/>
        </w:rPr>
        <w:t>free survival for patients receiving neo-adjuvant as well as adjuvant treatment compared with patients who di</w:t>
      </w:r>
      <w:r w:rsidR="00423453" w:rsidRPr="000E7D0B">
        <w:rPr>
          <w:rFonts w:ascii="Book Antiqua" w:hAnsi="Book Antiqua" w:cs="AGaramond-Regular"/>
          <w:sz w:val="24"/>
          <w:szCs w:val="24"/>
          <w:lang w:val="en-US"/>
        </w:rPr>
        <w:t>d not undergo post-operative CT</w:t>
      </w:r>
      <w:r w:rsidRPr="000E7D0B">
        <w:rPr>
          <w:rFonts w:ascii="Book Antiqua" w:hAnsi="Book Antiqua" w:cs="AGaramond-Regular"/>
          <w:sz w:val="24"/>
          <w:szCs w:val="24"/>
          <w:vertAlign w:val="superscript"/>
          <w:lang w:val="en-US"/>
        </w:rPr>
        <w:t>[</w:t>
      </w:r>
      <w:r w:rsidR="00080425">
        <w:rPr>
          <w:rFonts w:ascii="Book Antiqua" w:hAnsi="Book Antiqua" w:cs="AGaramond-Regular" w:hint="eastAsia"/>
          <w:sz w:val="24"/>
          <w:szCs w:val="24"/>
          <w:vertAlign w:val="superscript"/>
          <w:lang w:val="en-US" w:eastAsia="zh-CN"/>
        </w:rPr>
        <w:t>29</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w:t>
      </w:r>
    </w:p>
    <w:p w14:paraId="19144087" w14:textId="00BA741A"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The results of the French FNLCC ACCORD 07 FFCD 9703 trial confirmed data in favor of the establishment of perioperative CT for patients with resectable gastric cance</w:t>
      </w:r>
      <w:r w:rsidR="00423453" w:rsidRPr="000E7D0B">
        <w:rPr>
          <w:rFonts w:ascii="Book Antiqua" w:hAnsi="Book Antiqua" w:cs="AGaramond-Regular"/>
          <w:sz w:val="24"/>
          <w:szCs w:val="24"/>
          <w:lang w:val="en-US"/>
        </w:rPr>
        <w:t>r and esophageal adenocarcinoma</w:t>
      </w:r>
      <w:r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Only 25% of the patients in this study had gastric cancer,</w:t>
      </w:r>
      <w:r w:rsidR="008C47A5" w:rsidRPr="000E7D0B">
        <w:rPr>
          <w:rFonts w:ascii="Book Antiqua" w:hAnsi="Book Antiqua" w:cs="AGaramond-Regular"/>
          <w:sz w:val="24"/>
          <w:szCs w:val="24"/>
          <w:lang w:val="en-US"/>
        </w:rPr>
        <w:t xml:space="preserve"> while </w:t>
      </w:r>
      <w:r w:rsidRPr="000E7D0B">
        <w:rPr>
          <w:rFonts w:ascii="Book Antiqua" w:hAnsi="Book Antiqua" w:cs="AGaramond-Regular"/>
          <w:sz w:val="24"/>
          <w:szCs w:val="24"/>
          <w:lang w:val="en-US"/>
        </w:rPr>
        <w:t xml:space="preserve">the remaining patients had esophageal or EGJ tumors. The chemotherapeutic regimen consisted of 2 or 3 pre-operative cycles and 3 or 4 post-operative cycles of 5-fluorouracil and cisplatin. A total of 224 </w:t>
      </w:r>
      <w:r w:rsidR="00523304" w:rsidRPr="000E7D0B">
        <w:rPr>
          <w:rFonts w:ascii="Book Antiqua" w:hAnsi="Book Antiqua" w:cs="AGaramond-Regular"/>
          <w:sz w:val="24"/>
          <w:szCs w:val="24"/>
          <w:lang w:val="en-US"/>
        </w:rPr>
        <w:t>pati</w:t>
      </w:r>
      <w:r w:rsidR="008C47A5" w:rsidRPr="000E7D0B">
        <w:rPr>
          <w:rFonts w:ascii="Book Antiqua" w:hAnsi="Book Antiqua" w:cs="AGaramond-Regular"/>
          <w:sz w:val="24"/>
          <w:szCs w:val="24"/>
          <w:lang w:val="en-US"/>
        </w:rPr>
        <w:t>e</w:t>
      </w:r>
      <w:r w:rsidR="00523304" w:rsidRPr="000E7D0B">
        <w:rPr>
          <w:rFonts w:ascii="Book Antiqua" w:hAnsi="Book Antiqua" w:cs="AGaramond-Regular"/>
          <w:sz w:val="24"/>
          <w:szCs w:val="24"/>
          <w:lang w:val="en-US"/>
        </w:rPr>
        <w:t>nts</w:t>
      </w:r>
      <w:r w:rsidR="008C47A5"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were randomized to receive pre-operative CT (</w:t>
      </w:r>
      <w:r w:rsidR="00423453" w:rsidRPr="000E7D0B">
        <w:rPr>
          <w:rFonts w:ascii="Book Antiqua" w:hAnsi="Book Antiqua" w:cs="AGaramond-Regular"/>
          <w:i/>
          <w:sz w:val="24"/>
          <w:szCs w:val="24"/>
          <w:lang w:val="en-US"/>
        </w:rPr>
        <w:t>n =</w:t>
      </w:r>
      <w:r w:rsidRPr="000E7D0B">
        <w:rPr>
          <w:rFonts w:ascii="Book Antiqua" w:hAnsi="Book Antiqua" w:cs="AGaramond-Regular"/>
          <w:sz w:val="24"/>
          <w:szCs w:val="24"/>
          <w:lang w:val="en-US"/>
        </w:rPr>
        <w:t xml:space="preserve"> 113) or primary surgery (</w:t>
      </w:r>
      <w:r w:rsidR="00423453" w:rsidRPr="000E7D0B">
        <w:rPr>
          <w:rFonts w:ascii="Book Antiqua" w:hAnsi="Book Antiqua" w:cs="AGaramond-Regular"/>
          <w:i/>
          <w:sz w:val="24"/>
          <w:szCs w:val="24"/>
          <w:lang w:val="en-US"/>
        </w:rPr>
        <w:t>n =</w:t>
      </w:r>
      <w:r w:rsidRPr="000E7D0B">
        <w:rPr>
          <w:rFonts w:ascii="Book Antiqua" w:hAnsi="Book Antiqua" w:cs="AGaramond-Regular"/>
          <w:sz w:val="24"/>
          <w:szCs w:val="24"/>
          <w:lang w:val="en-US"/>
        </w:rPr>
        <w:t xml:space="preserve"> 111). The median follow-up was 5.7 years. The R0 resection rate was 84% in the chemotherapy group compared to 74% in the surgery group (</w:t>
      </w:r>
      <w:r w:rsidR="00423453" w:rsidRPr="000E7D0B">
        <w:rPr>
          <w:rFonts w:ascii="Book Antiqua" w:hAnsi="Book Antiqua" w:cs="AGaramond-Regular"/>
          <w:i/>
          <w:iCs/>
          <w:sz w:val="24"/>
          <w:szCs w:val="24"/>
          <w:lang w:val="en-US"/>
        </w:rPr>
        <w:t>P =</w:t>
      </w:r>
      <w:r w:rsidRPr="000E7D0B">
        <w:rPr>
          <w:rFonts w:ascii="Book Antiqua" w:hAnsi="Book Antiqua" w:cs="AGaramond-Regular"/>
          <w:sz w:val="24"/>
          <w:szCs w:val="24"/>
          <w:lang w:val="en-US"/>
        </w:rPr>
        <w:t xml:space="preserve"> 0.04). Overall</w:t>
      </w:r>
      <w:r w:rsidR="000F45AD"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survival and disease</w:t>
      </w:r>
      <w:r w:rsidR="00D844E6"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free survival were significantly prolonged after CT (HR </w:t>
      </w:r>
      <w:r w:rsidR="00423453"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xml:space="preserve">0.69, </w:t>
      </w:r>
      <w:r w:rsidR="00423453" w:rsidRPr="000E7D0B">
        <w:rPr>
          <w:rFonts w:ascii="Book Antiqua" w:hAnsi="Book Antiqua" w:cs="AGaramond-Regular"/>
          <w:i/>
          <w:iCs/>
          <w:sz w:val="24"/>
          <w:szCs w:val="24"/>
          <w:lang w:val="en-US"/>
        </w:rPr>
        <w:t>P =</w:t>
      </w:r>
      <w:r w:rsidRPr="000E7D0B">
        <w:rPr>
          <w:rFonts w:ascii="Book Antiqua" w:hAnsi="Book Antiqua" w:cs="AGaramond-Regular"/>
          <w:sz w:val="24"/>
          <w:szCs w:val="24"/>
          <w:lang w:val="en-US"/>
        </w:rPr>
        <w:t xml:space="preserve"> 0.02 and HR 0.65, </w:t>
      </w:r>
      <w:r w:rsidR="00423453" w:rsidRPr="000E7D0B">
        <w:rPr>
          <w:rFonts w:ascii="Book Antiqua" w:hAnsi="Book Antiqua" w:cs="AGaramond-Regular"/>
          <w:i/>
          <w:iCs/>
          <w:sz w:val="24"/>
          <w:szCs w:val="24"/>
          <w:lang w:val="en-US"/>
        </w:rPr>
        <w:t>P =</w:t>
      </w:r>
      <w:r w:rsidRPr="000E7D0B">
        <w:rPr>
          <w:rFonts w:ascii="Book Antiqua" w:hAnsi="Book Antiqua" w:cs="AGaramond-Regular"/>
          <w:sz w:val="24"/>
          <w:szCs w:val="24"/>
          <w:lang w:val="en-US"/>
        </w:rPr>
        <w:t xml:space="preserve"> 0.003, respectively). The 5-year survival rates </w:t>
      </w:r>
      <w:r w:rsidR="00D844E6" w:rsidRPr="000E7D0B">
        <w:rPr>
          <w:rFonts w:ascii="Book Antiqua" w:hAnsi="Book Antiqua" w:cs="AGaramond-Regular"/>
          <w:sz w:val="24"/>
          <w:szCs w:val="24"/>
          <w:lang w:val="en-US"/>
        </w:rPr>
        <w:t xml:space="preserve">were </w:t>
      </w:r>
      <w:r w:rsidRPr="000E7D0B">
        <w:rPr>
          <w:rFonts w:ascii="Book Antiqua" w:hAnsi="Book Antiqua" w:cs="AGaramond-Regular"/>
          <w:sz w:val="24"/>
          <w:szCs w:val="24"/>
          <w:lang w:val="en-US"/>
        </w:rPr>
        <w:t>38% in the CT</w:t>
      </w:r>
      <w:r w:rsidR="00D844E6"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24% in the surgery</w:t>
      </w:r>
      <w:r w:rsidR="00D844E6" w:rsidRPr="000E7D0B">
        <w:rPr>
          <w:rFonts w:ascii="Book Antiqua" w:hAnsi="Book Antiqua" w:cs="AGaramond-Regular"/>
          <w:sz w:val="24"/>
          <w:szCs w:val="24"/>
          <w:lang w:val="en-US"/>
        </w:rPr>
        <w:t>-</w:t>
      </w:r>
      <w:r w:rsidRPr="000E7D0B">
        <w:rPr>
          <w:rFonts w:ascii="Book Antiqua" w:hAnsi="Book Antiqua" w:cs="AGaramond-Regular"/>
          <w:sz w:val="24"/>
          <w:szCs w:val="24"/>
          <w:lang w:val="en-US"/>
        </w:rPr>
        <w:t>only arm.</w:t>
      </w:r>
    </w:p>
    <w:p w14:paraId="38FC2D78" w14:textId="02723B3F"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More recently, early results </w:t>
      </w:r>
      <w:r w:rsidR="00625FB2" w:rsidRPr="000E7D0B">
        <w:rPr>
          <w:rFonts w:ascii="Book Antiqua" w:hAnsi="Book Antiqua" w:cs="AGaramond-Regular"/>
          <w:sz w:val="24"/>
          <w:szCs w:val="24"/>
          <w:lang w:val="en-US"/>
        </w:rPr>
        <w:t xml:space="preserve">from </w:t>
      </w:r>
      <w:r w:rsidRPr="000E7D0B">
        <w:rPr>
          <w:rFonts w:ascii="Book Antiqua" w:hAnsi="Book Antiqua" w:cs="AGaramond-Regular"/>
          <w:sz w:val="24"/>
          <w:szCs w:val="24"/>
          <w:lang w:val="en-US"/>
        </w:rPr>
        <w:t xml:space="preserve">a Japanese phase II randomized study (the COMPASS trial) </w:t>
      </w:r>
      <w:r w:rsidR="00625FB2" w:rsidRPr="000E7D0B">
        <w:rPr>
          <w:rFonts w:ascii="Book Antiqua" w:hAnsi="Book Antiqua" w:cs="AGaramond-Regular"/>
          <w:sz w:val="24"/>
          <w:szCs w:val="24"/>
          <w:lang w:val="en-US"/>
        </w:rPr>
        <w:t xml:space="preserve">have shown </w:t>
      </w:r>
      <w:r w:rsidRPr="000E7D0B">
        <w:rPr>
          <w:rFonts w:ascii="Book Antiqua" w:hAnsi="Book Antiqua" w:cs="AGaramond-Regular"/>
          <w:sz w:val="24"/>
          <w:szCs w:val="24"/>
          <w:lang w:val="en-US"/>
        </w:rPr>
        <w:t xml:space="preserve">a high rate (approximately 10%) of complete pathologic response after neo-adjuvant chemotherapy with four cycles of S1/cisplatin (SC) or paclitaxel/cisplatin (PC) regimens </w:t>
      </w:r>
      <w:r w:rsidRPr="000E7D0B">
        <w:rPr>
          <w:rFonts w:ascii="Book Antiqua" w:eastAsia="Times New Roman" w:hAnsi="Book Antiqua" w:cs="Times New Roman"/>
          <w:sz w:val="24"/>
          <w:szCs w:val="24"/>
          <w:lang w:val="en-US"/>
        </w:rPr>
        <w:t>without a marked increase of toxicities</w:t>
      </w:r>
      <w:r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0</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w:t>
      </w:r>
    </w:p>
    <w:p w14:paraId="3D6937CD"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88E79D6" w14:textId="77777777" w:rsidR="00551F7A" w:rsidRPr="000E7D0B" w:rsidRDefault="0049224D" w:rsidP="009E59C6">
      <w:pPr>
        <w:autoSpaceDE w:val="0"/>
        <w:autoSpaceDN w:val="0"/>
        <w:adjustRightInd w:val="0"/>
        <w:snapToGrid w:val="0"/>
        <w:spacing w:after="0" w:line="360" w:lineRule="auto"/>
        <w:jc w:val="both"/>
        <w:rPr>
          <w:rFonts w:ascii="Book Antiqua" w:hAnsi="Book Antiqua" w:cs="AGaramond-Regular"/>
          <w:b/>
          <w:i/>
          <w:sz w:val="24"/>
          <w:szCs w:val="24"/>
          <w:lang w:val="en-US"/>
        </w:rPr>
      </w:pPr>
      <w:r w:rsidRPr="000E7D0B">
        <w:rPr>
          <w:rFonts w:ascii="Book Antiqua" w:hAnsi="Book Antiqua" w:cs="AGaramond-Regular"/>
          <w:b/>
          <w:i/>
          <w:sz w:val="24"/>
          <w:szCs w:val="24"/>
          <w:lang w:val="en-US"/>
        </w:rPr>
        <w:t>Meta-analyses</w:t>
      </w:r>
    </w:p>
    <w:p w14:paraId="5CE4A95C" w14:textId="3ADB42B8" w:rsidR="00551F7A" w:rsidRPr="000E7D0B" w:rsidRDefault="00E57D86"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t>To date, f</w:t>
      </w:r>
      <w:r w:rsidR="0049224D" w:rsidRPr="000E7D0B">
        <w:rPr>
          <w:rFonts w:ascii="Book Antiqua" w:hAnsi="Book Antiqua" w:cs="AGaramond-Regular"/>
          <w:sz w:val="24"/>
          <w:szCs w:val="24"/>
          <w:lang w:val="en-US"/>
        </w:rPr>
        <w:t xml:space="preserve">our meta-analyses regarding neo-adjuvant chemotherapy have been published. The first systematic review and meta-analysis was published by Wu </w:t>
      </w:r>
      <w:r w:rsidR="008D3814" w:rsidRPr="000E7D0B">
        <w:rPr>
          <w:rFonts w:ascii="Book Antiqua" w:hAnsi="Book Antiqua" w:cs="AGaramond-Regular"/>
          <w:i/>
          <w:sz w:val="24"/>
          <w:szCs w:val="24"/>
          <w:lang w:val="en-US"/>
        </w:rPr>
        <w:t>et al</w:t>
      </w:r>
      <w:r w:rsidR="00423453"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1</w:t>
      </w:r>
      <w:r w:rsidR="00423453"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lang w:val="en-US"/>
        </w:rPr>
        <w:t xml:space="preserve"> in 2007, which included only 4 randomized controlled trials, and concluded that neo-adjuvant chemotherapy should not be used routinely in clinical setting</w:t>
      </w:r>
      <w:r w:rsidR="00E81DAC" w:rsidRPr="000E7D0B">
        <w:rPr>
          <w:rFonts w:ascii="Book Antiqua" w:hAnsi="Book Antiqua" w:cs="AGaramond-Regular"/>
          <w:sz w:val="24"/>
          <w:szCs w:val="24"/>
          <w:lang w:val="en-US"/>
        </w:rPr>
        <w:t>s</w:t>
      </w:r>
      <w:r w:rsidR="0049224D" w:rsidRPr="000E7D0B">
        <w:rPr>
          <w:rFonts w:ascii="Book Antiqua" w:hAnsi="Book Antiqua" w:cs="AGaramond-Regular"/>
          <w:sz w:val="24"/>
          <w:szCs w:val="24"/>
          <w:lang w:val="en-US"/>
        </w:rPr>
        <w:t xml:space="preserve"> until further results </w:t>
      </w:r>
      <w:r w:rsidRPr="000E7D0B">
        <w:rPr>
          <w:rFonts w:ascii="Book Antiqua" w:hAnsi="Book Antiqua" w:cs="AGaramond-Regular"/>
          <w:sz w:val="24"/>
          <w:szCs w:val="24"/>
          <w:lang w:val="en-US"/>
        </w:rPr>
        <w:t xml:space="preserve">are </w:t>
      </w:r>
      <w:r w:rsidR="0049224D" w:rsidRPr="000E7D0B">
        <w:rPr>
          <w:rFonts w:ascii="Book Antiqua" w:hAnsi="Book Antiqua" w:cs="AGaramond-Regular"/>
          <w:sz w:val="24"/>
          <w:szCs w:val="24"/>
          <w:lang w:val="en-US"/>
        </w:rPr>
        <w:t>available. Similarly</w:t>
      </w:r>
      <w:r w:rsidR="00E81DAC"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the second meta-analysis performed in 2008 by He </w:t>
      </w:r>
      <w:r w:rsidR="008D3814" w:rsidRPr="000E7D0B">
        <w:rPr>
          <w:rFonts w:ascii="Book Antiqua" w:hAnsi="Book Antiqua" w:cs="AGaramond-Regular"/>
          <w:i/>
          <w:sz w:val="24"/>
          <w:szCs w:val="24"/>
          <w:lang w:val="en-US"/>
        </w:rPr>
        <w:t>et al</w:t>
      </w:r>
      <w:r w:rsidR="0049224D"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2</w:t>
      </w:r>
      <w:r w:rsidR="0049224D"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lang w:val="en-US"/>
        </w:rPr>
        <w:t>, which included 5 randomized controlled trials</w:t>
      </w:r>
      <w:r w:rsidR="00E81DAC"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concluded that evidence </w:t>
      </w:r>
      <w:r w:rsidR="00E81DAC" w:rsidRPr="000E7D0B">
        <w:rPr>
          <w:rFonts w:ascii="Book Antiqua" w:hAnsi="Book Antiqua" w:cs="AGaramond-Regular"/>
          <w:sz w:val="24"/>
          <w:szCs w:val="24"/>
          <w:lang w:val="en-US"/>
        </w:rPr>
        <w:t xml:space="preserve">for the </w:t>
      </w:r>
      <w:r w:rsidR="0049224D" w:rsidRPr="000E7D0B">
        <w:rPr>
          <w:rFonts w:ascii="Book Antiqua" w:hAnsi="Book Antiqua" w:cs="AGaramond-Regular"/>
          <w:sz w:val="24"/>
          <w:szCs w:val="24"/>
          <w:lang w:val="en-US"/>
        </w:rPr>
        <w:t>efficacy of neo-adjuvant chemotherapy on gastric cancer was weak and that pre-operative treatment</w:t>
      </w:r>
      <w:r w:rsidR="002C1CA2" w:rsidRPr="000E7D0B">
        <w:rPr>
          <w:rFonts w:ascii="Book Antiqua" w:hAnsi="Book Antiqua" w:cs="AGaramond-Regular"/>
          <w:sz w:val="24"/>
          <w:szCs w:val="24"/>
          <w:lang w:val="en-US"/>
        </w:rPr>
        <w:t xml:space="preserve"> </w:t>
      </w:r>
      <w:r w:rsidR="0049224D" w:rsidRPr="000E7D0B">
        <w:rPr>
          <w:rFonts w:ascii="Book Antiqua" w:hAnsi="Book Antiqua" w:cs="AGaramond-Regular"/>
          <w:sz w:val="24"/>
          <w:szCs w:val="24"/>
          <w:lang w:val="en-US"/>
        </w:rPr>
        <w:t xml:space="preserve">should not be recommended as a regular treatment for gastric cancer. </w:t>
      </w:r>
    </w:p>
    <w:p w14:paraId="4B42051D" w14:textId="577E2C2D" w:rsidR="00551F7A" w:rsidRPr="000E7D0B" w:rsidRDefault="00E57D86"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In 2010, </w:t>
      </w:r>
      <w:r w:rsidR="0049224D" w:rsidRPr="000E7D0B">
        <w:rPr>
          <w:rFonts w:ascii="Book Antiqua" w:hAnsi="Book Antiqua" w:cs="AGaramond-Regular"/>
          <w:sz w:val="24"/>
          <w:szCs w:val="24"/>
          <w:lang w:val="en-US"/>
        </w:rPr>
        <w:t xml:space="preserve">Li </w:t>
      </w:r>
      <w:r w:rsidR="008D3814" w:rsidRPr="000E7D0B">
        <w:rPr>
          <w:rFonts w:ascii="Book Antiqua" w:hAnsi="Book Antiqua" w:cs="AGaramond-Regular"/>
          <w:i/>
          <w:sz w:val="24"/>
          <w:szCs w:val="24"/>
          <w:lang w:val="en-US"/>
        </w:rPr>
        <w:t>et al</w:t>
      </w:r>
      <w:r w:rsidR="0049224D"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3</w:t>
      </w:r>
      <w:r w:rsidR="0049224D"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lang w:val="en-US"/>
        </w:rPr>
        <w:t xml:space="preserve"> conducted the third meta-analysis that included randomized and non-randomized controlled trials. This study showed a marginal improvement in </w:t>
      </w:r>
      <w:r w:rsidR="00ED20B9" w:rsidRPr="000E7D0B">
        <w:rPr>
          <w:rFonts w:ascii="Book Antiqua" w:hAnsi="Book Antiqua" w:cs="AGaramond-Regular"/>
          <w:sz w:val="24"/>
          <w:szCs w:val="24"/>
          <w:lang w:val="en-US"/>
        </w:rPr>
        <w:t xml:space="preserve">the </w:t>
      </w:r>
      <w:r w:rsidR="0049224D" w:rsidRPr="000E7D0B">
        <w:rPr>
          <w:rFonts w:ascii="Book Antiqua" w:hAnsi="Book Antiqua" w:cs="AGaramond-Regular"/>
          <w:sz w:val="24"/>
          <w:szCs w:val="24"/>
          <w:lang w:val="en-US"/>
        </w:rPr>
        <w:t xml:space="preserve">3-year overall survival </w:t>
      </w:r>
      <w:r w:rsidR="00ED20B9" w:rsidRPr="000E7D0B">
        <w:rPr>
          <w:rFonts w:ascii="Book Antiqua" w:hAnsi="Book Antiqua" w:cs="AGaramond-Regular"/>
          <w:sz w:val="24"/>
          <w:szCs w:val="24"/>
          <w:lang w:val="en-US"/>
        </w:rPr>
        <w:t xml:space="preserve">rate </w:t>
      </w:r>
      <w:r w:rsidR="0049224D" w:rsidRPr="000E7D0B">
        <w:rPr>
          <w:rFonts w:ascii="Book Antiqua" w:hAnsi="Book Antiqua" w:cs="AGaramond-Regular"/>
          <w:sz w:val="24"/>
          <w:szCs w:val="24"/>
          <w:lang w:val="en-US"/>
        </w:rPr>
        <w:t xml:space="preserve">for patients who received perioperative chemotherapy (OR </w:t>
      </w:r>
      <w:r w:rsidR="00423453" w:rsidRPr="000E7D0B">
        <w:rPr>
          <w:rFonts w:ascii="Book Antiqua" w:hAnsi="Book Antiqua" w:cs="AGaramond-Regular" w:hint="eastAsia"/>
          <w:sz w:val="24"/>
          <w:szCs w:val="24"/>
          <w:lang w:val="en-US" w:eastAsia="zh-CN"/>
        </w:rPr>
        <w:t xml:space="preserve">= </w:t>
      </w:r>
      <w:r w:rsidR="0049224D" w:rsidRPr="000E7D0B">
        <w:rPr>
          <w:rFonts w:ascii="Book Antiqua" w:hAnsi="Book Antiqua" w:cs="AGaramond-Regular"/>
          <w:sz w:val="24"/>
          <w:szCs w:val="24"/>
          <w:lang w:val="en-US"/>
        </w:rPr>
        <w:t xml:space="preserve">1.27, </w:t>
      </w:r>
      <w:r w:rsidR="00423453" w:rsidRPr="000E7D0B">
        <w:rPr>
          <w:rFonts w:ascii="Book Antiqua" w:hAnsi="Book Antiqua" w:cs="AGaramond-Regular"/>
          <w:sz w:val="24"/>
          <w:szCs w:val="24"/>
          <w:lang w:val="en-US"/>
        </w:rPr>
        <w:t>95%CI:</w:t>
      </w:r>
      <w:r w:rsidR="0049224D" w:rsidRPr="000E7D0B">
        <w:rPr>
          <w:rFonts w:ascii="Book Antiqua" w:hAnsi="Book Antiqua" w:cs="AGaramond-Regular"/>
          <w:sz w:val="24"/>
          <w:szCs w:val="24"/>
          <w:lang w:val="en-US"/>
        </w:rPr>
        <w:t xml:space="preserve"> 1.04–1.55) in addition to surgery. Furthermore</w:t>
      </w:r>
      <w:r w:rsidR="00ED20B9"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this study found that perioperative chemotherapy was more beneficial in improving overall survival in later</w:t>
      </w:r>
      <w:r w:rsidR="00ED20B9"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stage (pT3-4) gastric cancer </w:t>
      </w:r>
      <w:r w:rsidR="00423453" w:rsidRPr="000E7D0B">
        <w:rPr>
          <w:rFonts w:ascii="Book Antiqua" w:hAnsi="Book Antiqua" w:cs="AGaramond-Regular"/>
          <w:i/>
          <w:sz w:val="24"/>
          <w:szCs w:val="24"/>
          <w:lang w:val="en-US"/>
        </w:rPr>
        <w:t>vs</w:t>
      </w:r>
      <w:r w:rsidR="0049224D" w:rsidRPr="000E7D0B">
        <w:rPr>
          <w:rFonts w:ascii="Book Antiqua" w:hAnsi="Book Antiqua" w:cs="AGaramond-Regular"/>
          <w:sz w:val="24"/>
          <w:szCs w:val="24"/>
          <w:lang w:val="en-US"/>
        </w:rPr>
        <w:t xml:space="preserve"> earlier stage (pT1- 2) (OR</w:t>
      </w:r>
      <w:r w:rsidR="00423453" w:rsidRPr="000E7D0B">
        <w:rPr>
          <w:rFonts w:ascii="Book Antiqua" w:hAnsi="Book Antiqua" w:cs="AGaramond-Regular" w:hint="eastAsia"/>
          <w:sz w:val="24"/>
          <w:szCs w:val="24"/>
          <w:lang w:val="en-US" w:eastAsia="zh-CN"/>
        </w:rPr>
        <w:t xml:space="preserve"> </w:t>
      </w:r>
      <w:r w:rsidR="0049224D" w:rsidRPr="000E7D0B">
        <w:rPr>
          <w:rFonts w:ascii="Book Antiqua" w:hAnsi="Book Antiqua" w:cs="AGaramond-Regular"/>
          <w:sz w:val="24"/>
          <w:szCs w:val="24"/>
          <w:lang w:val="en-US"/>
        </w:rPr>
        <w:t xml:space="preserve">=1.91, 95% CI 1.24–2.96). </w:t>
      </w:r>
    </w:p>
    <w:p w14:paraId="3ECB0972" w14:textId="07265D6A"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The small number of studies </w:t>
      </w:r>
      <w:r w:rsidR="00195AFE" w:rsidRPr="000E7D0B">
        <w:rPr>
          <w:rFonts w:ascii="Book Antiqua" w:hAnsi="Book Antiqua" w:cs="AGaramond-Regular"/>
          <w:sz w:val="24"/>
          <w:szCs w:val="24"/>
          <w:lang w:val="en-US"/>
        </w:rPr>
        <w:t>included with</w:t>
      </w:r>
      <w:r w:rsidRPr="000E7D0B">
        <w:rPr>
          <w:rFonts w:ascii="Book Antiqua" w:hAnsi="Book Antiqua" w:cs="AGaramond-Regular"/>
          <w:sz w:val="24"/>
          <w:szCs w:val="24"/>
          <w:lang w:val="en-US"/>
        </w:rPr>
        <w:t>in the meta-</w:t>
      </w:r>
      <w:r w:rsidR="00195AFE" w:rsidRPr="000E7D0B">
        <w:rPr>
          <w:rFonts w:ascii="Book Antiqua" w:hAnsi="Book Antiqua" w:cs="AGaramond-Regular"/>
          <w:sz w:val="24"/>
          <w:szCs w:val="24"/>
          <w:lang w:val="en-US"/>
        </w:rPr>
        <w:t xml:space="preserve">analyses </w:t>
      </w:r>
      <w:r w:rsidRPr="000E7D0B">
        <w:rPr>
          <w:rFonts w:ascii="Book Antiqua" w:hAnsi="Book Antiqua" w:cs="AGaramond-Regular"/>
          <w:sz w:val="24"/>
          <w:szCs w:val="24"/>
          <w:lang w:val="en-US"/>
        </w:rPr>
        <w:t xml:space="preserve">from Wu </w:t>
      </w:r>
      <w:r w:rsidR="008D3814" w:rsidRPr="000E7D0B">
        <w:rPr>
          <w:rFonts w:ascii="Book Antiqua" w:hAnsi="Book Antiqua" w:cs="AGaramond-Regular"/>
          <w:i/>
          <w:sz w:val="24"/>
          <w:szCs w:val="24"/>
          <w:lang w:val="en-US"/>
        </w:rPr>
        <w:t>et al</w:t>
      </w:r>
      <w:r w:rsidR="00423453" w:rsidRPr="000E7D0B">
        <w:rPr>
          <w:rFonts w:ascii="Book Antiqua" w:hAnsi="Book Antiqua" w:cs="AGaramond-Regular" w:hint="eastAsia"/>
          <w:sz w:val="24"/>
          <w:szCs w:val="24"/>
          <w:vertAlign w:val="superscript"/>
          <w:lang w:val="en-US" w:eastAsia="zh-CN"/>
        </w:rPr>
        <w:t>[3</w:t>
      </w:r>
      <w:r w:rsidR="00080425">
        <w:rPr>
          <w:rFonts w:ascii="Book Antiqua" w:hAnsi="Book Antiqua" w:cs="AGaramond-Regular" w:hint="eastAsia"/>
          <w:sz w:val="24"/>
          <w:szCs w:val="24"/>
          <w:vertAlign w:val="superscript"/>
          <w:lang w:val="en-US" w:eastAsia="zh-CN"/>
        </w:rPr>
        <w:t>1</w:t>
      </w:r>
      <w:r w:rsidR="00423453" w:rsidRPr="000E7D0B">
        <w:rPr>
          <w:rFonts w:ascii="Book Antiqua" w:hAnsi="Book Antiqua" w:cs="AGaramond-Regular" w:hint="eastAsia"/>
          <w:sz w:val="24"/>
          <w:szCs w:val="24"/>
          <w:vertAlign w:val="superscript"/>
          <w:lang w:val="en-US" w:eastAsia="zh-CN"/>
        </w:rPr>
        <w:t>]</w:t>
      </w:r>
      <w:r w:rsidRPr="000E7D0B">
        <w:rPr>
          <w:rFonts w:ascii="Book Antiqua" w:hAnsi="Book Antiqua" w:cs="AGaramond-Regular"/>
          <w:sz w:val="24"/>
          <w:szCs w:val="24"/>
          <w:lang w:val="en-US"/>
        </w:rPr>
        <w:t xml:space="preserve"> and He </w:t>
      </w:r>
      <w:r w:rsidR="008D3814" w:rsidRPr="000E7D0B">
        <w:rPr>
          <w:rFonts w:ascii="Book Antiqua" w:hAnsi="Book Antiqua" w:cs="AGaramond-Regular"/>
          <w:i/>
          <w:sz w:val="24"/>
          <w:szCs w:val="24"/>
          <w:lang w:val="en-US"/>
        </w:rPr>
        <w:t>et al</w:t>
      </w:r>
      <w:r w:rsidR="00423453" w:rsidRPr="000E7D0B">
        <w:rPr>
          <w:rFonts w:ascii="Book Antiqua" w:hAnsi="Book Antiqua" w:cs="AGaramond-Regular" w:hint="eastAsia"/>
          <w:sz w:val="24"/>
          <w:szCs w:val="24"/>
          <w:vertAlign w:val="superscript"/>
          <w:lang w:val="en-US" w:eastAsia="zh-CN"/>
        </w:rPr>
        <w:t>[3</w:t>
      </w:r>
      <w:r w:rsidR="00080425">
        <w:rPr>
          <w:rFonts w:ascii="Book Antiqua" w:hAnsi="Book Antiqua" w:cs="AGaramond-Regular" w:hint="eastAsia"/>
          <w:sz w:val="24"/>
          <w:szCs w:val="24"/>
          <w:vertAlign w:val="superscript"/>
          <w:lang w:val="en-US" w:eastAsia="zh-CN"/>
        </w:rPr>
        <w:t>2</w:t>
      </w:r>
      <w:r w:rsidR="00423453" w:rsidRPr="000E7D0B">
        <w:rPr>
          <w:rFonts w:ascii="Book Antiqua" w:hAnsi="Book Antiqua" w:cs="AGaramond-Regular" w:hint="eastAsia"/>
          <w:sz w:val="24"/>
          <w:szCs w:val="24"/>
          <w:vertAlign w:val="superscript"/>
          <w:lang w:val="en-US" w:eastAsia="zh-CN"/>
        </w:rPr>
        <w:t>]</w:t>
      </w:r>
      <w:r w:rsidRPr="000E7D0B">
        <w:rPr>
          <w:rFonts w:ascii="Book Antiqua" w:hAnsi="Book Antiqua" w:cs="AGaramond-Regular"/>
          <w:sz w:val="24"/>
          <w:szCs w:val="24"/>
          <w:lang w:val="en-US"/>
        </w:rPr>
        <w:t xml:space="preserve"> and the non-randomized controlled trials included in the meta-analysis by Li </w:t>
      </w:r>
      <w:r w:rsidR="008D3814" w:rsidRPr="000E7D0B">
        <w:rPr>
          <w:rFonts w:ascii="Book Antiqua" w:hAnsi="Book Antiqua" w:cs="AGaramond-Regular"/>
          <w:i/>
          <w:sz w:val="24"/>
          <w:szCs w:val="24"/>
          <w:lang w:val="en-US"/>
        </w:rPr>
        <w:t>et al</w:t>
      </w:r>
      <w:r w:rsidR="00423453" w:rsidRPr="000E7D0B">
        <w:rPr>
          <w:rFonts w:ascii="Book Antiqua" w:hAnsi="Book Antiqua" w:cs="AGaramond-Regular" w:hint="eastAsia"/>
          <w:sz w:val="24"/>
          <w:szCs w:val="24"/>
          <w:vertAlign w:val="superscript"/>
          <w:lang w:val="en-US" w:eastAsia="zh-CN"/>
        </w:rPr>
        <w:t>[34]</w:t>
      </w:r>
      <w:r w:rsidRPr="000E7D0B">
        <w:rPr>
          <w:rFonts w:ascii="Book Antiqua" w:hAnsi="Book Antiqua" w:cs="AGaramond-Regular"/>
          <w:sz w:val="24"/>
          <w:szCs w:val="24"/>
          <w:lang w:val="en-US"/>
        </w:rPr>
        <w:t xml:space="preserve"> may </w:t>
      </w:r>
      <w:r w:rsidR="00195AFE" w:rsidRPr="000E7D0B">
        <w:rPr>
          <w:rFonts w:ascii="Book Antiqua" w:hAnsi="Book Antiqua" w:cs="AGaramond-Regular"/>
          <w:sz w:val="24"/>
          <w:szCs w:val="24"/>
          <w:lang w:val="en-US"/>
        </w:rPr>
        <w:t xml:space="preserve">together compromise </w:t>
      </w:r>
      <w:r w:rsidRPr="000E7D0B">
        <w:rPr>
          <w:rFonts w:ascii="Book Antiqua" w:hAnsi="Book Antiqua" w:cs="AGaramond-Regular"/>
          <w:sz w:val="24"/>
          <w:szCs w:val="24"/>
          <w:lang w:val="en-US"/>
        </w:rPr>
        <w:t xml:space="preserve">the reliability of the results of </w:t>
      </w:r>
      <w:r w:rsidR="00195AFE" w:rsidRPr="000E7D0B">
        <w:rPr>
          <w:rFonts w:ascii="Book Antiqua" w:hAnsi="Book Antiqua" w:cs="AGaramond-Regular"/>
          <w:sz w:val="24"/>
          <w:szCs w:val="24"/>
          <w:lang w:val="en-US"/>
        </w:rPr>
        <w:t xml:space="preserve">those </w:t>
      </w:r>
      <w:r w:rsidRPr="000E7D0B">
        <w:rPr>
          <w:rFonts w:ascii="Book Antiqua" w:hAnsi="Book Antiqua" w:cs="AGaramond-Regular"/>
          <w:sz w:val="24"/>
          <w:szCs w:val="24"/>
          <w:lang w:val="en-US"/>
        </w:rPr>
        <w:t>meta-analys</w:t>
      </w:r>
      <w:r w:rsidR="00195AFE" w:rsidRPr="000E7D0B">
        <w:rPr>
          <w:rFonts w:ascii="Book Antiqua" w:hAnsi="Book Antiqua" w:cs="AGaramond-Regular"/>
          <w:sz w:val="24"/>
          <w:szCs w:val="24"/>
          <w:lang w:val="en-US"/>
        </w:rPr>
        <w:t>e</w:t>
      </w:r>
      <w:r w:rsidRPr="000E7D0B">
        <w:rPr>
          <w:rFonts w:ascii="Book Antiqua" w:hAnsi="Book Antiqua" w:cs="AGaramond-Regular"/>
          <w:sz w:val="24"/>
          <w:szCs w:val="24"/>
          <w:lang w:val="en-US"/>
        </w:rPr>
        <w:t>s.</w:t>
      </w:r>
    </w:p>
    <w:p w14:paraId="0E362113" w14:textId="05161FC0"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The most recent meta-analysis was published in 2014 by Xiong </w:t>
      </w:r>
      <w:r w:rsidR="008D3814" w:rsidRPr="000E7D0B">
        <w:rPr>
          <w:rFonts w:ascii="Book Antiqua" w:hAnsi="Book Antiqua" w:cs="AGaramond-Regular"/>
          <w:i/>
          <w:sz w:val="24"/>
          <w:szCs w:val="24"/>
          <w:lang w:val="en-US"/>
        </w:rPr>
        <w:t>et al</w:t>
      </w:r>
      <w:r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and</w:t>
      </w:r>
      <w:r w:rsidR="003D21CD" w:rsidRPr="000E7D0B">
        <w:rPr>
          <w:rFonts w:ascii="Book Antiqua" w:hAnsi="Book Antiqua" w:cs="AGaramond-Regular"/>
          <w:sz w:val="24"/>
          <w:szCs w:val="24"/>
          <w:lang w:val="en-US"/>
        </w:rPr>
        <w:t xml:space="preserve"> has</w:t>
      </w:r>
      <w:r w:rsidR="00797D53" w:rsidRPr="000E7D0B">
        <w:rPr>
          <w:rFonts w:ascii="Book Antiqua" w:hAnsi="Book Antiqua" w:cs="AGaramond-Regular"/>
          <w:sz w:val="24"/>
          <w:szCs w:val="24"/>
          <w:lang w:val="en-US"/>
        </w:rPr>
        <w:t xml:space="preserve"> provided</w:t>
      </w:r>
      <w:r w:rsidRPr="000E7D0B">
        <w:rPr>
          <w:rFonts w:ascii="Book Antiqua" w:hAnsi="Book Antiqua" w:cs="AGaramond-Regular"/>
          <w:sz w:val="24"/>
          <w:szCs w:val="24"/>
          <w:lang w:val="en-US"/>
        </w:rPr>
        <w:t xml:space="preserve">, by </w:t>
      </w:r>
      <w:r w:rsidR="00797D53" w:rsidRPr="000E7D0B">
        <w:rPr>
          <w:rFonts w:ascii="Book Antiqua" w:hAnsi="Book Antiqua" w:cs="AGaramond-Regular"/>
          <w:sz w:val="24"/>
          <w:szCs w:val="24"/>
          <w:lang w:val="en-US"/>
        </w:rPr>
        <w:t xml:space="preserve">its </w:t>
      </w:r>
      <w:r w:rsidRPr="000E7D0B">
        <w:rPr>
          <w:rFonts w:ascii="Book Antiqua" w:hAnsi="Book Antiqua" w:cs="AGaramond-Regular"/>
          <w:sz w:val="24"/>
          <w:szCs w:val="24"/>
          <w:lang w:val="en-US"/>
        </w:rPr>
        <w:t xml:space="preserve">strict inclusion criteria as well as </w:t>
      </w:r>
      <w:r w:rsidR="00797D53" w:rsidRPr="000E7D0B">
        <w:rPr>
          <w:rFonts w:ascii="Book Antiqua" w:hAnsi="Book Antiqua" w:cs="AGaramond-Regular"/>
          <w:sz w:val="24"/>
          <w:szCs w:val="24"/>
          <w:lang w:val="en-US"/>
        </w:rPr>
        <w:t xml:space="preserve">its </w:t>
      </w:r>
      <w:r w:rsidRPr="000E7D0B">
        <w:rPr>
          <w:rFonts w:ascii="Book Antiqua" w:hAnsi="Book Antiqua" w:cs="AGaramond-Regular"/>
          <w:sz w:val="24"/>
          <w:szCs w:val="24"/>
          <w:lang w:val="en-US"/>
        </w:rPr>
        <w:t xml:space="preserve">population subgroup and regimen-subgroup analyses, the most robust evidence </w:t>
      </w:r>
      <w:r w:rsidR="00CF2B3F" w:rsidRPr="000E7D0B">
        <w:rPr>
          <w:rFonts w:ascii="Book Antiqua" w:hAnsi="Book Antiqua" w:cs="AGaramond-Regular"/>
          <w:sz w:val="24"/>
          <w:szCs w:val="24"/>
          <w:lang w:val="en-US"/>
        </w:rPr>
        <w:t xml:space="preserve">so far on </w:t>
      </w:r>
      <w:r w:rsidRPr="000E7D0B">
        <w:rPr>
          <w:rFonts w:ascii="Book Antiqua" w:hAnsi="Book Antiqua" w:cs="AGaramond-Regular"/>
          <w:sz w:val="24"/>
          <w:szCs w:val="24"/>
          <w:lang w:val="en-US"/>
        </w:rPr>
        <w:t xml:space="preserve">neo-adjuvant chemotherapy. This </w:t>
      </w:r>
      <w:r w:rsidR="002D591E" w:rsidRPr="000E7D0B">
        <w:rPr>
          <w:rFonts w:ascii="Book Antiqua" w:hAnsi="Book Antiqua" w:cs="AGaramond-Regular"/>
          <w:sz w:val="24"/>
          <w:szCs w:val="24"/>
          <w:lang w:val="en-US"/>
        </w:rPr>
        <w:t xml:space="preserve">review </w:t>
      </w:r>
      <w:r w:rsidRPr="000E7D0B">
        <w:rPr>
          <w:rFonts w:ascii="Book Antiqua" w:hAnsi="Book Antiqua" w:cs="AGaramond-Regular"/>
          <w:sz w:val="24"/>
          <w:szCs w:val="24"/>
          <w:lang w:val="en-US"/>
        </w:rPr>
        <w:t xml:space="preserve">concluded that </w:t>
      </w:r>
      <w:r w:rsidR="00461493" w:rsidRPr="000E7D0B">
        <w:rPr>
          <w:rFonts w:ascii="Book Antiqua" w:hAnsi="Book Antiqua" w:cs="AGaramond-Regular"/>
          <w:sz w:val="24"/>
          <w:szCs w:val="24"/>
          <w:lang w:val="en-US"/>
        </w:rPr>
        <w:t xml:space="preserve">while </w:t>
      </w:r>
      <w:r w:rsidRPr="000E7D0B">
        <w:rPr>
          <w:rFonts w:ascii="Book Antiqua" w:hAnsi="Book Antiqua" w:cs="AGaramond-Regular"/>
          <w:sz w:val="24"/>
          <w:szCs w:val="24"/>
          <w:lang w:val="en-US"/>
        </w:rPr>
        <w:t>neo-adjuvant chemotherapy offered a marginal survival benefit over the control group with an OR of 1.32 (</w:t>
      </w:r>
      <w:r w:rsidR="00423453" w:rsidRPr="000E7D0B">
        <w:rPr>
          <w:rFonts w:ascii="Book Antiqua" w:hAnsi="Book Antiqua" w:cs="AGaramond-Regular"/>
          <w:sz w:val="24"/>
          <w:szCs w:val="24"/>
          <w:lang w:val="en-US"/>
        </w:rPr>
        <w:t>95%CI:</w:t>
      </w:r>
      <w:r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lastRenderedPageBreak/>
        <w:t xml:space="preserve">1.07-1.64, </w:t>
      </w:r>
      <w:r w:rsidR="00423453" w:rsidRPr="000E7D0B">
        <w:rPr>
          <w:rFonts w:ascii="Book Antiqua" w:hAnsi="Book Antiqua" w:cs="AGaramond-Regular"/>
          <w:i/>
          <w:sz w:val="24"/>
          <w:szCs w:val="24"/>
          <w:lang w:val="en-US"/>
        </w:rPr>
        <w:t xml:space="preserve">P &lt; </w:t>
      </w:r>
      <w:r w:rsidRPr="000E7D0B">
        <w:rPr>
          <w:rFonts w:ascii="Book Antiqua" w:hAnsi="Book Antiqua" w:cs="AGaramond-Regular"/>
          <w:sz w:val="24"/>
          <w:szCs w:val="24"/>
          <w:lang w:val="en-US"/>
        </w:rPr>
        <w:t>0.01)</w:t>
      </w:r>
      <w:r w:rsidR="002D591E"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it significantly improve</w:t>
      </w:r>
      <w:r w:rsidR="00461493" w:rsidRPr="000E7D0B">
        <w:rPr>
          <w:rFonts w:ascii="Book Antiqua" w:hAnsi="Book Antiqua" w:cs="AGaramond-Regular"/>
          <w:sz w:val="24"/>
          <w:szCs w:val="24"/>
          <w:lang w:val="en-US"/>
        </w:rPr>
        <w:t>d</w:t>
      </w:r>
      <w:r w:rsidRPr="000E7D0B">
        <w:rPr>
          <w:rFonts w:ascii="Book Antiqua" w:hAnsi="Book Antiqua" w:cs="AGaramond-Regular"/>
          <w:sz w:val="24"/>
          <w:szCs w:val="24"/>
          <w:lang w:val="en-US"/>
        </w:rPr>
        <w:t xml:space="preserve"> the 3-year progression-free survival (OR</w:t>
      </w:r>
      <w:r w:rsidR="00423453" w:rsidRPr="000E7D0B">
        <w:rPr>
          <w:rFonts w:ascii="Book Antiqua" w:hAnsi="Book Antiqua" w:cs="AGaramond-Regular" w:hint="eastAsia"/>
          <w:sz w:val="24"/>
          <w:szCs w:val="24"/>
          <w:lang w:val="en-US" w:eastAsia="zh-CN"/>
        </w:rPr>
        <w:t xml:space="preserve"> = </w:t>
      </w:r>
      <w:r w:rsidRPr="000E7D0B">
        <w:rPr>
          <w:rFonts w:ascii="Book Antiqua" w:hAnsi="Book Antiqua" w:cs="AGaramond-Regular"/>
          <w:sz w:val="24"/>
          <w:szCs w:val="24"/>
          <w:lang w:val="en-US"/>
        </w:rPr>
        <w:t xml:space="preserve">1.85, </w:t>
      </w:r>
      <w:r w:rsidR="00423453" w:rsidRPr="000E7D0B">
        <w:rPr>
          <w:rFonts w:ascii="Book Antiqua" w:hAnsi="Book Antiqua" w:cs="AGaramond-Regular"/>
          <w:sz w:val="24"/>
          <w:szCs w:val="24"/>
          <w:lang w:val="en-US"/>
        </w:rPr>
        <w:t>95%CI:</w:t>
      </w:r>
      <w:r w:rsidRPr="000E7D0B">
        <w:rPr>
          <w:rFonts w:ascii="Book Antiqua" w:hAnsi="Book Antiqua" w:cs="AGaramond-Regular"/>
          <w:sz w:val="24"/>
          <w:szCs w:val="24"/>
          <w:lang w:val="en-US"/>
        </w:rPr>
        <w:t xml:space="preserve"> 1.39-2.46, </w:t>
      </w:r>
      <w:r w:rsidR="00423453" w:rsidRPr="000E7D0B">
        <w:rPr>
          <w:rFonts w:ascii="Book Antiqua" w:hAnsi="Book Antiqua" w:cs="AGaramond-Regular"/>
          <w:i/>
          <w:sz w:val="24"/>
          <w:szCs w:val="24"/>
          <w:lang w:val="en-US"/>
        </w:rPr>
        <w:t>P &lt;</w:t>
      </w:r>
      <w:r w:rsidR="002C1CA2" w:rsidRPr="000E7D0B">
        <w:rPr>
          <w:rFonts w:ascii="Book Antiqua" w:hAnsi="Book Antiqua" w:cs="AGaramond-Regular"/>
          <w:i/>
          <w:sz w:val="24"/>
          <w:szCs w:val="24"/>
          <w:lang w:val="en-US"/>
        </w:rPr>
        <w:t xml:space="preserve"> </w:t>
      </w:r>
      <w:r w:rsidRPr="000E7D0B">
        <w:rPr>
          <w:rFonts w:ascii="Book Antiqua" w:hAnsi="Book Antiqua" w:cs="AGaramond-Regular"/>
          <w:sz w:val="24"/>
          <w:szCs w:val="24"/>
          <w:lang w:val="en-US"/>
        </w:rPr>
        <w:t>0.0001), tumor down-staging rate (OR</w:t>
      </w:r>
      <w:r w:rsidR="00423453"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xml:space="preserve"> 1.71, </w:t>
      </w:r>
      <w:r w:rsidR="00423453" w:rsidRPr="000E7D0B">
        <w:rPr>
          <w:rFonts w:ascii="Book Antiqua" w:hAnsi="Book Antiqua" w:cs="AGaramond-Regular"/>
          <w:sz w:val="24"/>
          <w:szCs w:val="24"/>
          <w:lang w:val="en-US"/>
        </w:rPr>
        <w:t>95%CI:</w:t>
      </w:r>
      <w:r w:rsidRPr="000E7D0B">
        <w:rPr>
          <w:rFonts w:ascii="Book Antiqua" w:hAnsi="Book Antiqua" w:cs="AGaramond-Regular"/>
          <w:sz w:val="24"/>
          <w:szCs w:val="24"/>
          <w:lang w:val="en-US"/>
        </w:rPr>
        <w:t xml:space="preserve"> 1.26-2.33, </w:t>
      </w:r>
      <w:r w:rsidR="00423453" w:rsidRPr="000E7D0B">
        <w:rPr>
          <w:rFonts w:ascii="Book Antiqua" w:hAnsi="Book Antiqua" w:cs="AGaramond-Regular"/>
          <w:i/>
          <w:sz w:val="24"/>
          <w:szCs w:val="24"/>
          <w:lang w:val="en-US"/>
        </w:rPr>
        <w:t xml:space="preserve">P &lt; </w:t>
      </w:r>
      <w:r w:rsidRPr="000E7D0B">
        <w:rPr>
          <w:rFonts w:ascii="Book Antiqua" w:hAnsi="Book Antiqua" w:cs="AGaramond-Regular"/>
          <w:sz w:val="24"/>
          <w:szCs w:val="24"/>
          <w:lang w:val="en-US"/>
        </w:rPr>
        <w:t>0.0006) and R0 resection rate (OR</w:t>
      </w:r>
      <w:r w:rsidR="00423453"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xml:space="preserve"> 1.38, </w:t>
      </w:r>
      <w:r w:rsidR="00423453" w:rsidRPr="000E7D0B">
        <w:rPr>
          <w:rFonts w:ascii="Book Antiqua" w:hAnsi="Book Antiqua" w:cs="AGaramond-Regular"/>
          <w:sz w:val="24"/>
          <w:szCs w:val="24"/>
          <w:lang w:val="en-US"/>
        </w:rPr>
        <w:t>95%CI:</w:t>
      </w:r>
      <w:r w:rsidRPr="000E7D0B">
        <w:rPr>
          <w:rFonts w:ascii="Book Antiqua" w:hAnsi="Book Antiqua" w:cs="AGaramond-Regular"/>
          <w:sz w:val="24"/>
          <w:szCs w:val="24"/>
          <w:lang w:val="en-US"/>
        </w:rPr>
        <w:t xml:space="preserve"> 1.08-1.78, </w:t>
      </w:r>
      <w:r w:rsidR="00423453" w:rsidRPr="000E7D0B">
        <w:rPr>
          <w:rFonts w:ascii="Book Antiqua" w:hAnsi="Book Antiqua" w:cs="AGaramond-Regular"/>
          <w:i/>
          <w:sz w:val="24"/>
          <w:szCs w:val="24"/>
          <w:lang w:val="en-US"/>
        </w:rPr>
        <w:t>P &lt;</w:t>
      </w:r>
      <w:r w:rsidR="002C1CA2" w:rsidRPr="000E7D0B">
        <w:rPr>
          <w:rFonts w:ascii="Book Antiqua" w:hAnsi="Book Antiqua" w:cs="AGaramond-Regular"/>
          <w:i/>
          <w:sz w:val="24"/>
          <w:szCs w:val="24"/>
          <w:lang w:val="en-US"/>
        </w:rPr>
        <w:t xml:space="preserve"> </w:t>
      </w:r>
      <w:r w:rsidRPr="000E7D0B">
        <w:rPr>
          <w:rFonts w:ascii="Book Antiqua" w:hAnsi="Book Antiqua" w:cs="AGaramond-Regular"/>
          <w:sz w:val="24"/>
          <w:szCs w:val="24"/>
          <w:lang w:val="en-US"/>
        </w:rPr>
        <w:t>0.01) of patients with advanced gastric cancer.</w:t>
      </w:r>
    </w:p>
    <w:p w14:paraId="4D9F9464" w14:textId="13EAFF6E"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Finally</w:t>
      </w:r>
      <w:r w:rsidR="00782404"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 Cochrane Systematic Review conducted by Ronellenfitsch </w:t>
      </w:r>
      <w:r w:rsidR="008D3814" w:rsidRPr="000E7D0B">
        <w:rPr>
          <w:rFonts w:ascii="Book Antiqua" w:hAnsi="Book Antiqua" w:cs="AGaramond-Regular"/>
          <w:i/>
          <w:sz w:val="24"/>
          <w:szCs w:val="24"/>
          <w:lang w:val="en-US"/>
        </w:rPr>
        <w:t>et al</w:t>
      </w:r>
      <w:r w:rsidR="00423453"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5</w:t>
      </w:r>
      <w:r w:rsidR="00423453"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in 2013 on perioperative chemoradiotherapy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primary surgery for resectable adenocarcinoma of the stomach, gastroesophageal junction, and lower esophagus</w:t>
      </w:r>
      <w:r w:rsidR="00782404" w:rsidRPr="000E7D0B">
        <w:rPr>
          <w:rFonts w:ascii="Book Antiqua" w:hAnsi="Book Antiqua" w:cs="AGaramond-Regular"/>
          <w:sz w:val="24"/>
          <w:szCs w:val="24"/>
          <w:lang w:val="en-US"/>
        </w:rPr>
        <w:t xml:space="preserve">. </w:t>
      </w:r>
      <w:r w:rsidR="00E57D86" w:rsidRPr="000E7D0B">
        <w:rPr>
          <w:rFonts w:ascii="Book Antiqua" w:hAnsi="Book Antiqua" w:cs="AGaramond-Regular"/>
          <w:sz w:val="24"/>
          <w:szCs w:val="24"/>
          <w:lang w:val="en-US"/>
        </w:rPr>
        <w:t>The f</w:t>
      </w:r>
      <w:r w:rsidR="00782404" w:rsidRPr="000E7D0B">
        <w:rPr>
          <w:rFonts w:ascii="Book Antiqua" w:hAnsi="Book Antiqua" w:cs="AGaramond-Regular"/>
          <w:sz w:val="24"/>
          <w:szCs w:val="24"/>
          <w:lang w:val="en-US"/>
        </w:rPr>
        <w:t>indings</w:t>
      </w:r>
      <w:r w:rsidRPr="000E7D0B">
        <w:rPr>
          <w:rFonts w:ascii="Book Antiqua" w:hAnsi="Book Antiqua" w:cs="AGaramond-Regular"/>
          <w:sz w:val="24"/>
          <w:szCs w:val="24"/>
          <w:lang w:val="en-US"/>
        </w:rPr>
        <w:t xml:space="preserve"> showed an absolut</w:t>
      </w:r>
      <w:r w:rsidR="00782404" w:rsidRPr="000E7D0B">
        <w:rPr>
          <w:rFonts w:ascii="Book Antiqua" w:hAnsi="Book Antiqua" w:cs="AGaramond-Regular"/>
          <w:sz w:val="24"/>
          <w:szCs w:val="24"/>
          <w:lang w:val="en-US"/>
        </w:rPr>
        <w:t>e</w:t>
      </w:r>
      <w:r w:rsidRPr="000E7D0B">
        <w:rPr>
          <w:rFonts w:ascii="Book Antiqua" w:hAnsi="Book Antiqua"/>
          <w:sz w:val="24"/>
          <w:szCs w:val="24"/>
          <w:lang w:val="en-US"/>
        </w:rPr>
        <w:t xml:space="preserve"> </w:t>
      </w:r>
      <w:r w:rsidRPr="000E7D0B">
        <w:rPr>
          <w:rFonts w:ascii="Book Antiqua" w:hAnsi="Book Antiqua" w:cs="AGaramond-Regular"/>
          <w:sz w:val="24"/>
          <w:szCs w:val="24"/>
          <w:lang w:val="en-US"/>
        </w:rPr>
        <w:t xml:space="preserve">improvement in survival of 9% at 5 years for patients undergoing perioperative chemotherapy. This benefit was evident 18 </w:t>
      </w:r>
      <w:r w:rsidR="003F0B47" w:rsidRPr="000E7D0B">
        <w:rPr>
          <w:rFonts w:ascii="Book Antiqua" w:hAnsi="Book Antiqua" w:cs="AGaramond-Regular" w:hint="eastAsia"/>
          <w:sz w:val="24"/>
          <w:szCs w:val="24"/>
          <w:lang w:val="en-US" w:eastAsia="zh-CN"/>
        </w:rPr>
        <w:t>mo</w:t>
      </w:r>
      <w:r w:rsidRPr="000E7D0B">
        <w:rPr>
          <w:rFonts w:ascii="Book Antiqua" w:hAnsi="Book Antiqua" w:cs="AGaramond-Regular"/>
          <w:sz w:val="24"/>
          <w:szCs w:val="24"/>
          <w:lang w:val="en-US"/>
        </w:rPr>
        <w:t xml:space="preserve"> after surgery and was ma</w:t>
      </w:r>
      <w:r w:rsidR="00782404" w:rsidRPr="000E7D0B">
        <w:rPr>
          <w:rFonts w:ascii="Book Antiqua" w:hAnsi="Book Antiqua" w:cs="AGaramond-Regular"/>
          <w:sz w:val="24"/>
          <w:szCs w:val="24"/>
          <w:lang w:val="en-US"/>
        </w:rPr>
        <w:t>i</w:t>
      </w:r>
      <w:r w:rsidRPr="000E7D0B">
        <w:rPr>
          <w:rFonts w:ascii="Book Antiqua" w:hAnsi="Book Antiqua" w:cs="AGaramond-Regular"/>
          <w:sz w:val="24"/>
          <w:szCs w:val="24"/>
          <w:lang w:val="en-US"/>
        </w:rPr>
        <w:t xml:space="preserve">ntained for 10 years. The odds of a R0 resection in patients treated with perioperative CT were 1.4 times higher than in untreated patients. Moreover, in subgroup </w:t>
      </w:r>
      <w:r w:rsidR="002B4DA6" w:rsidRPr="000E7D0B">
        <w:rPr>
          <w:rFonts w:ascii="Book Antiqua" w:hAnsi="Book Antiqua" w:cs="AGaramond-Regular"/>
          <w:sz w:val="24"/>
          <w:szCs w:val="24"/>
          <w:lang w:val="en-US"/>
        </w:rPr>
        <w:t>analyses</w:t>
      </w:r>
      <w:r w:rsidRPr="000E7D0B">
        <w:rPr>
          <w:rFonts w:ascii="Book Antiqua" w:hAnsi="Book Antiqua" w:cs="AGaramond-Regular"/>
          <w:sz w:val="24"/>
          <w:szCs w:val="24"/>
          <w:lang w:val="en-US"/>
        </w:rPr>
        <w:t xml:space="preserve">, the </w:t>
      </w:r>
      <w:r w:rsidR="002B4DA6" w:rsidRPr="000E7D0B">
        <w:rPr>
          <w:rFonts w:ascii="Book Antiqua" w:hAnsi="Book Antiqua" w:cs="AGaramond-Regular"/>
          <w:sz w:val="24"/>
          <w:szCs w:val="24"/>
          <w:lang w:val="en-US"/>
        </w:rPr>
        <w:t xml:space="preserve">authors </w:t>
      </w:r>
      <w:r w:rsidRPr="000E7D0B">
        <w:rPr>
          <w:rFonts w:ascii="Book Antiqua" w:hAnsi="Book Antiqua" w:cs="AGaramond-Regular"/>
          <w:sz w:val="24"/>
          <w:szCs w:val="24"/>
          <w:lang w:val="en-US"/>
        </w:rPr>
        <w:t>demonstrated a higher survival benefit for patients with tumors of the EGJ compared to other sites.</w:t>
      </w:r>
    </w:p>
    <w:p w14:paraId="7E0CACE5"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4751D4F6" w14:textId="4C14DE04" w:rsidR="00551F7A" w:rsidRPr="000E7D0B" w:rsidRDefault="00423453" w:rsidP="009E59C6">
      <w:pPr>
        <w:autoSpaceDE w:val="0"/>
        <w:autoSpaceDN w:val="0"/>
        <w:adjustRightInd w:val="0"/>
        <w:snapToGrid w:val="0"/>
        <w:spacing w:after="0" w:line="360" w:lineRule="auto"/>
        <w:jc w:val="both"/>
        <w:rPr>
          <w:rFonts w:ascii="Book Antiqua" w:hAnsi="Book Antiqua" w:cs="AGaramond-Semibold"/>
          <w:b/>
          <w:bCs/>
          <w:sz w:val="24"/>
          <w:szCs w:val="24"/>
          <w:lang w:val="en-US"/>
        </w:rPr>
      </w:pPr>
      <w:r w:rsidRPr="000E7D0B">
        <w:rPr>
          <w:rFonts w:ascii="Book Antiqua" w:hAnsi="Book Antiqua" w:cs="AGaramond-Semibold"/>
          <w:b/>
          <w:bCs/>
          <w:sz w:val="24"/>
          <w:szCs w:val="24"/>
          <w:lang w:val="en-US"/>
        </w:rPr>
        <w:t xml:space="preserve">PRE-OPERATIVE RADIO(CHEMO)THERAPY </w:t>
      </w:r>
    </w:p>
    <w:p w14:paraId="2963C04E" w14:textId="5C3FF861" w:rsidR="00551F7A" w:rsidRPr="000E7D0B" w:rsidRDefault="00A414BF"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Following the results of the SWOG 9008/INT-0116 trial, </w:t>
      </w:r>
      <w:r w:rsidR="005000FF" w:rsidRPr="000E7D0B">
        <w:rPr>
          <w:rFonts w:ascii="Book Antiqua" w:hAnsi="Book Antiqua" w:cs="AGaramond-Regular"/>
          <w:sz w:val="24"/>
          <w:szCs w:val="24"/>
          <w:lang w:val="en-US"/>
        </w:rPr>
        <w:t xml:space="preserve">the </w:t>
      </w:r>
      <w:r w:rsidR="0049224D" w:rsidRPr="000E7D0B">
        <w:rPr>
          <w:rFonts w:ascii="Book Antiqua" w:hAnsi="Book Antiqua" w:cs="AGaramond-Regular"/>
          <w:sz w:val="24"/>
          <w:szCs w:val="24"/>
          <w:lang w:val="en-US"/>
        </w:rPr>
        <w:t xml:space="preserve">use of </w:t>
      </w:r>
      <w:r w:rsidRPr="000E7D0B">
        <w:rPr>
          <w:rFonts w:ascii="Book Antiqua" w:hAnsi="Book Antiqua" w:cs="AGaramond-Regular"/>
          <w:sz w:val="24"/>
          <w:szCs w:val="24"/>
          <w:lang w:val="en-US"/>
        </w:rPr>
        <w:t xml:space="preserve">a </w:t>
      </w:r>
      <w:r w:rsidR="0049224D" w:rsidRPr="000E7D0B">
        <w:rPr>
          <w:rFonts w:ascii="Book Antiqua" w:hAnsi="Book Antiqua" w:cs="AGaramond-Regular"/>
          <w:sz w:val="24"/>
          <w:szCs w:val="24"/>
          <w:lang w:val="en-US"/>
        </w:rPr>
        <w:t xml:space="preserve">preoperative combination of chemotherapy and radiotherapy </w:t>
      </w:r>
      <w:r w:rsidRPr="000E7D0B">
        <w:rPr>
          <w:rFonts w:ascii="Book Antiqua" w:hAnsi="Book Antiqua" w:cs="AGaramond-Regular"/>
          <w:sz w:val="24"/>
          <w:szCs w:val="24"/>
          <w:lang w:val="en-US"/>
        </w:rPr>
        <w:t xml:space="preserve">garnered increased </w:t>
      </w:r>
      <w:r w:rsidR="0049224D" w:rsidRPr="000E7D0B">
        <w:rPr>
          <w:rFonts w:ascii="Book Antiqua" w:hAnsi="Book Antiqua" w:cs="AGaramond-Regular"/>
          <w:sz w:val="24"/>
          <w:szCs w:val="24"/>
          <w:lang w:val="en-US"/>
        </w:rPr>
        <w:t>interest</w:t>
      </w:r>
      <w:r w:rsidR="0049224D" w:rsidRPr="000E7D0B">
        <w:rPr>
          <w:rFonts w:ascii="Book Antiqua" w:hAnsi="Book Antiqua" w:cs="AGaramond-Regular"/>
          <w:sz w:val="24"/>
          <w:szCs w:val="24"/>
          <w:vertAlign w:val="superscript"/>
          <w:lang w:val="en-US"/>
        </w:rPr>
        <w:t>[4]</w:t>
      </w:r>
      <w:r w:rsidR="0049224D" w:rsidRPr="000E7D0B">
        <w:rPr>
          <w:rFonts w:ascii="Book Antiqua" w:hAnsi="Book Antiqua" w:cs="AGaramond-Regular"/>
          <w:sz w:val="24"/>
          <w:szCs w:val="24"/>
          <w:lang w:val="en-US"/>
        </w:rPr>
        <w:t xml:space="preserve">. There </w:t>
      </w:r>
      <w:r w:rsidR="008C6908" w:rsidRPr="000E7D0B">
        <w:rPr>
          <w:rFonts w:ascii="Book Antiqua" w:hAnsi="Book Antiqua" w:cs="AGaramond-Regular"/>
          <w:sz w:val="24"/>
          <w:szCs w:val="24"/>
          <w:lang w:val="en-US"/>
        </w:rPr>
        <w:t xml:space="preserve">have been </w:t>
      </w:r>
      <w:r w:rsidR="0049224D" w:rsidRPr="000E7D0B">
        <w:rPr>
          <w:rFonts w:ascii="Book Antiqua" w:hAnsi="Book Antiqua" w:cs="AGaramond-Regular"/>
          <w:sz w:val="24"/>
          <w:szCs w:val="24"/>
          <w:lang w:val="en-US"/>
        </w:rPr>
        <w:t xml:space="preserve">several pivotal randomized single center studies </w:t>
      </w:r>
      <w:r w:rsidR="008C6908" w:rsidRPr="000E7D0B">
        <w:rPr>
          <w:rFonts w:ascii="Book Antiqua" w:hAnsi="Book Antiqua" w:cs="AGaramond-Regular"/>
          <w:sz w:val="24"/>
          <w:szCs w:val="24"/>
          <w:lang w:val="en-US"/>
        </w:rPr>
        <w:t xml:space="preserve">on </w:t>
      </w:r>
      <w:r w:rsidR="0049224D" w:rsidRPr="000E7D0B">
        <w:rPr>
          <w:rFonts w:ascii="Book Antiqua" w:hAnsi="Book Antiqua" w:cs="AGaramond-Regular"/>
          <w:sz w:val="24"/>
          <w:szCs w:val="24"/>
          <w:lang w:val="en-US"/>
        </w:rPr>
        <w:t>preoperative radiotherapy</w:t>
      </w:r>
      <w:r w:rsidR="005B13C7" w:rsidRPr="000E7D0B">
        <w:rPr>
          <w:rFonts w:ascii="Book Antiqua" w:hAnsi="Book Antiqua" w:cs="AGaramond-Regular"/>
          <w:sz w:val="24"/>
          <w:szCs w:val="24"/>
          <w:lang w:val="en-US"/>
        </w:rPr>
        <w:t xml:space="preserve">. </w:t>
      </w:r>
      <w:r w:rsidR="008C6908" w:rsidRPr="000E7D0B">
        <w:rPr>
          <w:rFonts w:ascii="Book Antiqua" w:hAnsi="Book Antiqua" w:cs="AGaramond-Regular"/>
          <w:sz w:val="24"/>
          <w:szCs w:val="24"/>
          <w:lang w:val="en-US"/>
        </w:rPr>
        <w:t xml:space="preserve">In </w:t>
      </w:r>
      <w:r w:rsidR="0049224D" w:rsidRPr="000E7D0B">
        <w:rPr>
          <w:rFonts w:ascii="Book Antiqua" w:hAnsi="Book Antiqua" w:cs="AGaramond-Regular"/>
          <w:sz w:val="24"/>
          <w:szCs w:val="24"/>
          <w:lang w:val="en-US"/>
        </w:rPr>
        <w:t xml:space="preserve">the </w:t>
      </w:r>
      <w:r w:rsidR="00423453" w:rsidRPr="000E7D0B">
        <w:rPr>
          <w:rFonts w:ascii="Book Antiqua" w:hAnsi="Book Antiqua" w:cs="AGaramond-Regular"/>
          <w:sz w:val="24"/>
          <w:szCs w:val="24"/>
          <w:lang w:val="en-US"/>
        </w:rPr>
        <w:t xml:space="preserve">trial performed by Zhang </w:t>
      </w:r>
      <w:r w:rsidR="008D3814" w:rsidRPr="000E7D0B">
        <w:rPr>
          <w:rFonts w:ascii="Book Antiqua" w:hAnsi="Book Antiqua" w:cs="AGaramond-Regular" w:hint="eastAsia"/>
          <w:i/>
          <w:sz w:val="24"/>
          <w:szCs w:val="24"/>
          <w:lang w:val="en-US" w:eastAsia="zh-CN"/>
        </w:rPr>
        <w:t>et al</w:t>
      </w:r>
      <w:r w:rsidR="0049224D"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6</w:t>
      </w:r>
      <w:r w:rsidR="0049224D" w:rsidRPr="000E7D0B">
        <w:rPr>
          <w:rFonts w:ascii="Book Antiqua" w:hAnsi="Book Antiqua" w:cs="AGaramond-Regular"/>
          <w:sz w:val="24"/>
          <w:szCs w:val="24"/>
          <w:vertAlign w:val="superscript"/>
          <w:lang w:val="en-US"/>
        </w:rPr>
        <w:t>]</w:t>
      </w:r>
      <w:r w:rsidR="008C6908"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317 patients with adenocarcinoma of the cardia were randomly assigned to preoperative radiotherapy followed by surgical resection </w:t>
      </w:r>
      <w:r w:rsidR="00423453" w:rsidRPr="000E7D0B">
        <w:rPr>
          <w:rFonts w:ascii="Book Antiqua" w:hAnsi="Book Antiqua" w:cs="AGaramond-Regular"/>
          <w:i/>
          <w:sz w:val="24"/>
          <w:szCs w:val="24"/>
          <w:lang w:val="en-US"/>
        </w:rPr>
        <w:t>vs</w:t>
      </w:r>
      <w:r w:rsidR="0049224D" w:rsidRPr="000E7D0B">
        <w:rPr>
          <w:rFonts w:ascii="Book Antiqua" w:hAnsi="Book Antiqua" w:cs="AGaramond-Regular"/>
          <w:sz w:val="24"/>
          <w:szCs w:val="24"/>
          <w:lang w:val="en-US"/>
        </w:rPr>
        <w:t xml:space="preserve"> surgery alone. This study showed a significant five-year survival advantage for patients </w:t>
      </w:r>
      <w:r w:rsidR="00BF5A5F" w:rsidRPr="000E7D0B">
        <w:rPr>
          <w:rFonts w:ascii="Book Antiqua" w:hAnsi="Book Antiqua" w:cs="AGaramond-Regular"/>
          <w:sz w:val="24"/>
          <w:szCs w:val="24"/>
          <w:lang w:val="en-US"/>
        </w:rPr>
        <w:t xml:space="preserve">who received </w:t>
      </w:r>
      <w:r w:rsidR="0049224D" w:rsidRPr="000E7D0B">
        <w:rPr>
          <w:rFonts w:ascii="Book Antiqua" w:hAnsi="Book Antiqua" w:cs="AGaramond-Regular"/>
          <w:sz w:val="24"/>
          <w:szCs w:val="24"/>
          <w:lang w:val="en-US"/>
        </w:rPr>
        <w:t xml:space="preserve">neoadjuvant radiation treatment compared to patients treated with surgery alone (30.1% </w:t>
      </w:r>
      <w:r w:rsidR="00423453" w:rsidRPr="000E7D0B">
        <w:rPr>
          <w:rFonts w:ascii="Book Antiqua" w:hAnsi="Book Antiqua" w:cs="AGaramond-Regular"/>
          <w:i/>
          <w:sz w:val="24"/>
          <w:szCs w:val="24"/>
          <w:lang w:val="en-US"/>
        </w:rPr>
        <w:t>vs</w:t>
      </w:r>
      <w:r w:rsidR="0049224D" w:rsidRPr="000E7D0B">
        <w:rPr>
          <w:rFonts w:ascii="Book Antiqua" w:hAnsi="Book Antiqua" w:cs="AGaramond-Regular"/>
          <w:sz w:val="24"/>
          <w:szCs w:val="24"/>
          <w:lang w:val="en-US"/>
        </w:rPr>
        <w:t xml:space="preserve"> 19.8%, respectively), </w:t>
      </w:r>
      <w:r w:rsidR="00BE4B0B" w:rsidRPr="000E7D0B">
        <w:rPr>
          <w:rFonts w:ascii="Book Antiqua" w:hAnsi="Book Antiqua" w:cs="AGaramond-Regular"/>
          <w:sz w:val="24"/>
          <w:szCs w:val="24"/>
          <w:lang w:val="en-US"/>
        </w:rPr>
        <w:t xml:space="preserve">in addition to an </w:t>
      </w:r>
      <w:r w:rsidR="0049224D" w:rsidRPr="000E7D0B">
        <w:rPr>
          <w:rFonts w:ascii="Book Antiqua" w:hAnsi="Book Antiqua" w:cs="AGaramond-Regular"/>
          <w:sz w:val="24"/>
          <w:szCs w:val="24"/>
          <w:lang w:val="en-US"/>
        </w:rPr>
        <w:t xml:space="preserve">improvement in </w:t>
      </w:r>
      <w:r w:rsidR="00BE4B0B" w:rsidRPr="000E7D0B">
        <w:rPr>
          <w:rFonts w:ascii="Book Antiqua" w:hAnsi="Book Antiqua" w:cs="AGaramond-Regular"/>
          <w:sz w:val="24"/>
          <w:szCs w:val="24"/>
          <w:lang w:val="en-US"/>
        </w:rPr>
        <w:t xml:space="preserve">the </w:t>
      </w:r>
      <w:r w:rsidR="0049224D" w:rsidRPr="000E7D0B">
        <w:rPr>
          <w:rFonts w:ascii="Book Antiqua" w:hAnsi="Book Antiqua" w:cs="AGaramond-Regular"/>
          <w:sz w:val="24"/>
          <w:szCs w:val="24"/>
          <w:lang w:val="en-US"/>
        </w:rPr>
        <w:t xml:space="preserve">rate of complete curative resection after radiation therapy (80% </w:t>
      </w:r>
      <w:r w:rsidR="00423453" w:rsidRPr="000E7D0B">
        <w:rPr>
          <w:rFonts w:ascii="Book Antiqua" w:hAnsi="Book Antiqua" w:cs="AGaramond-Regular"/>
          <w:i/>
          <w:sz w:val="24"/>
          <w:szCs w:val="24"/>
          <w:lang w:val="en-US"/>
        </w:rPr>
        <w:t>vs</w:t>
      </w:r>
      <w:r w:rsidR="0049224D" w:rsidRPr="000E7D0B">
        <w:rPr>
          <w:rFonts w:ascii="Book Antiqua" w:hAnsi="Book Antiqua" w:cs="AGaramond-Regular"/>
          <w:sz w:val="24"/>
          <w:szCs w:val="24"/>
          <w:lang w:val="en-US"/>
        </w:rPr>
        <w:t xml:space="preserve"> 62%). Another single center trial </w:t>
      </w:r>
      <w:r w:rsidR="00DD783B" w:rsidRPr="000E7D0B">
        <w:rPr>
          <w:rFonts w:ascii="Book Antiqua" w:hAnsi="Book Antiqua" w:cs="AGaramond-Regular"/>
          <w:sz w:val="24"/>
          <w:szCs w:val="24"/>
          <w:lang w:val="en-US"/>
        </w:rPr>
        <w:t xml:space="preserve">was </w:t>
      </w:r>
      <w:r w:rsidR="0049224D" w:rsidRPr="000E7D0B">
        <w:rPr>
          <w:rFonts w:ascii="Book Antiqua" w:hAnsi="Book Antiqua" w:cs="AGaramond-Regular"/>
          <w:sz w:val="24"/>
          <w:szCs w:val="24"/>
          <w:lang w:val="en-US"/>
        </w:rPr>
        <w:t>a three</w:t>
      </w:r>
      <w:r w:rsidR="00DD783B"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arm study, performed in Ukraine</w:t>
      </w:r>
      <w:r w:rsidR="00423453" w:rsidRPr="000E7D0B">
        <w:rPr>
          <w:rFonts w:ascii="Book Antiqua" w:hAnsi="Book Antiqua" w:cs="AGaramond-Regular"/>
          <w:sz w:val="24"/>
          <w:szCs w:val="24"/>
          <w:lang w:val="en-US"/>
        </w:rPr>
        <w:t xml:space="preserve"> from February 1984 to May 1986</w:t>
      </w:r>
      <w:r w:rsidR="0049224D"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7</w:t>
      </w:r>
      <w:r w:rsidR="0049224D" w:rsidRPr="000E7D0B">
        <w:rPr>
          <w:rFonts w:ascii="Book Antiqua" w:hAnsi="Book Antiqua" w:cs="AGaramond-Regular"/>
          <w:sz w:val="24"/>
          <w:szCs w:val="24"/>
          <w:vertAlign w:val="superscript"/>
          <w:lang w:val="en-US"/>
        </w:rPr>
        <w:t>]</w:t>
      </w:r>
      <w:r w:rsidR="004E6152" w:rsidRPr="000E7D0B">
        <w:rPr>
          <w:rFonts w:ascii="Book Antiqua" w:hAnsi="Book Antiqua" w:cs="AGaramond-Regular"/>
          <w:sz w:val="24"/>
          <w:szCs w:val="24"/>
          <w:lang w:val="en-US"/>
        </w:rPr>
        <w:t xml:space="preserve">. That study </w:t>
      </w:r>
      <w:r w:rsidR="0049224D" w:rsidRPr="000E7D0B">
        <w:rPr>
          <w:rFonts w:ascii="Book Antiqua" w:hAnsi="Book Antiqua" w:cs="AGaramond-Regular"/>
          <w:sz w:val="24"/>
          <w:szCs w:val="24"/>
          <w:lang w:val="en-US"/>
        </w:rPr>
        <w:t xml:space="preserve">enrolled 293 patients with gastric cancer </w:t>
      </w:r>
      <w:r w:rsidR="008C72F2" w:rsidRPr="000E7D0B">
        <w:rPr>
          <w:rFonts w:ascii="Book Antiqua" w:hAnsi="Book Antiqua" w:cs="AGaramond-Regular"/>
          <w:sz w:val="24"/>
          <w:szCs w:val="24"/>
          <w:lang w:val="en-US"/>
        </w:rPr>
        <w:t xml:space="preserve">and then </w:t>
      </w:r>
      <w:r w:rsidR="0049224D" w:rsidRPr="000E7D0B">
        <w:rPr>
          <w:rFonts w:ascii="Book Antiqua" w:hAnsi="Book Antiqua" w:cs="AGaramond-Regular"/>
          <w:sz w:val="24"/>
          <w:szCs w:val="24"/>
          <w:lang w:val="en-US"/>
        </w:rPr>
        <w:t>randomized by envelope assignment into</w:t>
      </w:r>
      <w:r w:rsidR="00E57D86" w:rsidRPr="000E7D0B">
        <w:rPr>
          <w:rFonts w:ascii="Book Antiqua" w:hAnsi="Book Antiqua" w:cs="AGaramond-Regular"/>
          <w:sz w:val="24"/>
          <w:szCs w:val="24"/>
          <w:lang w:val="en-US"/>
        </w:rPr>
        <w:t xml:space="preserve"> three</w:t>
      </w:r>
      <w:r w:rsidR="0049224D" w:rsidRPr="000E7D0B">
        <w:rPr>
          <w:rFonts w:ascii="Book Antiqua" w:hAnsi="Book Antiqua" w:cs="AGaramond-Regular"/>
          <w:sz w:val="24"/>
          <w:szCs w:val="24"/>
          <w:lang w:val="en-US"/>
        </w:rPr>
        <w:t xml:space="preserve"> </w:t>
      </w:r>
      <w:r w:rsidR="008C72F2" w:rsidRPr="000E7D0B">
        <w:rPr>
          <w:rFonts w:ascii="Book Antiqua" w:hAnsi="Book Antiqua" w:cs="AGaramond-Regular"/>
          <w:sz w:val="24"/>
          <w:szCs w:val="24"/>
          <w:lang w:val="en-US"/>
        </w:rPr>
        <w:t>group</w:t>
      </w:r>
      <w:r w:rsidR="00E57D86" w:rsidRPr="000E7D0B">
        <w:rPr>
          <w:rFonts w:ascii="Book Antiqua" w:hAnsi="Book Antiqua" w:cs="AGaramond-Regular"/>
          <w:sz w:val="24"/>
          <w:szCs w:val="24"/>
          <w:lang w:val="en-US"/>
        </w:rPr>
        <w:t>s:</w:t>
      </w:r>
      <w:r w:rsidR="008C72F2" w:rsidRPr="000E7D0B">
        <w:rPr>
          <w:rFonts w:ascii="Book Antiqua" w:hAnsi="Book Antiqua" w:cs="AGaramond-Regular"/>
          <w:sz w:val="24"/>
          <w:szCs w:val="24"/>
          <w:lang w:val="en-US"/>
        </w:rPr>
        <w:t xml:space="preserve"> </w:t>
      </w:r>
      <w:r w:rsidR="0049224D" w:rsidRPr="000E7D0B">
        <w:rPr>
          <w:rFonts w:ascii="Book Antiqua" w:hAnsi="Book Antiqua" w:cs="AGaramond-Regular"/>
          <w:sz w:val="24"/>
          <w:szCs w:val="24"/>
          <w:lang w:val="en-US"/>
        </w:rPr>
        <w:t>(1) radiotherapy and subsequent surgery</w:t>
      </w:r>
      <w:r w:rsidR="00423453" w:rsidRPr="000E7D0B">
        <w:rPr>
          <w:rFonts w:ascii="Book Antiqua" w:hAnsi="Book Antiqua" w:cs="AGaramond-Regular" w:hint="eastAsia"/>
          <w:sz w:val="24"/>
          <w:szCs w:val="24"/>
          <w:lang w:val="en-US" w:eastAsia="zh-CN"/>
        </w:rPr>
        <w:t>;</w:t>
      </w:r>
      <w:r w:rsidR="0049224D" w:rsidRPr="000E7D0B">
        <w:rPr>
          <w:rFonts w:ascii="Book Antiqua" w:hAnsi="Book Antiqua" w:cs="AGaramond-Regular"/>
          <w:sz w:val="24"/>
          <w:szCs w:val="24"/>
          <w:lang w:val="en-US"/>
        </w:rPr>
        <w:t xml:space="preserve"> (2) radiotherapy combined with local hyperthermia and subsequent surgical resection</w:t>
      </w:r>
      <w:r w:rsidR="00423453" w:rsidRPr="000E7D0B">
        <w:rPr>
          <w:rFonts w:ascii="Book Antiqua" w:hAnsi="Book Antiqua" w:cs="AGaramond-Regular" w:hint="eastAsia"/>
          <w:sz w:val="24"/>
          <w:szCs w:val="24"/>
          <w:lang w:val="en-US" w:eastAsia="zh-CN"/>
        </w:rPr>
        <w:t>;</w:t>
      </w:r>
      <w:r w:rsidR="0049224D" w:rsidRPr="000E7D0B">
        <w:rPr>
          <w:rFonts w:ascii="Book Antiqua" w:hAnsi="Book Antiqua" w:cs="AGaramond-Regular"/>
          <w:sz w:val="24"/>
          <w:szCs w:val="24"/>
          <w:lang w:val="en-US"/>
        </w:rPr>
        <w:t xml:space="preserve"> or (3) only surgery. This study </w:t>
      </w:r>
      <w:r w:rsidR="00AA07D1" w:rsidRPr="000E7D0B">
        <w:rPr>
          <w:rFonts w:ascii="Book Antiqua" w:hAnsi="Book Antiqua" w:cs="AGaramond-Regular"/>
          <w:sz w:val="24"/>
          <w:szCs w:val="24"/>
          <w:lang w:val="en-US"/>
        </w:rPr>
        <w:t xml:space="preserve">demonstrated </w:t>
      </w:r>
      <w:r w:rsidR="0049224D" w:rsidRPr="000E7D0B">
        <w:rPr>
          <w:rFonts w:ascii="Book Antiqua" w:hAnsi="Book Antiqua" w:cs="AGaramond-Regular"/>
          <w:sz w:val="24"/>
          <w:szCs w:val="24"/>
          <w:lang w:val="en-US"/>
        </w:rPr>
        <w:t xml:space="preserve">a five-year survival rate of 30.1% for surgery alone, 44.7% for radiotherapy followed by surgery, and 51.5% for radiation therapy combined with hyperthermia and subsequent surgical resection: the last multimodal treatment </w:t>
      </w:r>
      <w:r w:rsidR="00E57D86" w:rsidRPr="000E7D0B">
        <w:rPr>
          <w:rFonts w:ascii="Book Antiqua" w:hAnsi="Book Antiqua" w:cs="AGaramond-Regular"/>
          <w:sz w:val="24"/>
          <w:szCs w:val="24"/>
          <w:lang w:val="en-US"/>
        </w:rPr>
        <w:t xml:space="preserve">was </w:t>
      </w:r>
      <w:r w:rsidR="0049224D" w:rsidRPr="000E7D0B">
        <w:rPr>
          <w:rFonts w:ascii="Book Antiqua" w:hAnsi="Book Antiqua" w:cs="AGaramond-Regular"/>
          <w:sz w:val="24"/>
          <w:szCs w:val="24"/>
          <w:lang w:val="en-US"/>
        </w:rPr>
        <w:t>demonstrated to be significantly more effective than surgery alone (</w:t>
      </w:r>
      <w:r w:rsidR="00423453" w:rsidRPr="000E7D0B">
        <w:rPr>
          <w:rFonts w:ascii="Book Antiqua" w:hAnsi="Book Antiqua" w:cs="AGaramond-Regular"/>
          <w:i/>
          <w:sz w:val="24"/>
          <w:szCs w:val="24"/>
          <w:lang w:val="en-US"/>
        </w:rPr>
        <w:t xml:space="preserve">P &lt; </w:t>
      </w:r>
      <w:r w:rsidR="0049224D" w:rsidRPr="000E7D0B">
        <w:rPr>
          <w:rFonts w:ascii="Book Antiqua" w:hAnsi="Book Antiqua" w:cs="AGaramond-Regular"/>
          <w:sz w:val="24"/>
          <w:szCs w:val="24"/>
          <w:lang w:val="en-US"/>
        </w:rPr>
        <w:t>0.05). Moreover, in this study</w:t>
      </w:r>
      <w:r w:rsidR="00E57D86" w:rsidRPr="000E7D0B">
        <w:rPr>
          <w:rFonts w:ascii="Book Antiqua" w:hAnsi="Book Antiqua" w:cs="AGaramond-Regular"/>
          <w:sz w:val="24"/>
          <w:szCs w:val="24"/>
          <w:lang w:val="en-US"/>
        </w:rPr>
        <w:t>,</w:t>
      </w:r>
      <w:r w:rsidR="0049224D" w:rsidRPr="000E7D0B">
        <w:rPr>
          <w:rFonts w:ascii="Book Antiqua" w:hAnsi="Book Antiqua" w:cs="AGaramond-Regular"/>
          <w:sz w:val="24"/>
          <w:szCs w:val="24"/>
          <w:lang w:val="en-US"/>
        </w:rPr>
        <w:t xml:space="preserve"> an advantage in using radiotherapy and surgery </w:t>
      </w:r>
      <w:r w:rsidR="00423453" w:rsidRPr="000E7D0B">
        <w:rPr>
          <w:rFonts w:ascii="Book Antiqua" w:hAnsi="Book Antiqua" w:cs="AGaramond-Regular"/>
          <w:i/>
          <w:sz w:val="24"/>
          <w:szCs w:val="24"/>
          <w:lang w:val="en-US"/>
        </w:rPr>
        <w:t>vs</w:t>
      </w:r>
      <w:r w:rsidR="0049224D" w:rsidRPr="000E7D0B">
        <w:rPr>
          <w:rFonts w:ascii="Book Antiqua" w:hAnsi="Book Antiqua" w:cs="AGaramond-Regular"/>
          <w:sz w:val="24"/>
          <w:szCs w:val="24"/>
          <w:lang w:val="en-US"/>
        </w:rPr>
        <w:t xml:space="preserve"> surgical resection alone was demonstrated, but it was </w:t>
      </w:r>
      <w:r w:rsidR="000B6334" w:rsidRPr="000E7D0B">
        <w:rPr>
          <w:rFonts w:ascii="Book Antiqua" w:hAnsi="Book Antiqua" w:cs="AGaramond-Regular"/>
          <w:sz w:val="24"/>
          <w:szCs w:val="24"/>
          <w:lang w:val="en-US"/>
        </w:rPr>
        <w:t>statistically in</w:t>
      </w:r>
      <w:r w:rsidR="0049224D" w:rsidRPr="000E7D0B">
        <w:rPr>
          <w:rFonts w:ascii="Book Antiqua" w:hAnsi="Book Antiqua" w:cs="AGaramond-Regular"/>
          <w:sz w:val="24"/>
          <w:szCs w:val="24"/>
          <w:lang w:val="en-US"/>
        </w:rPr>
        <w:t xml:space="preserve">significant. Skoropad </w:t>
      </w:r>
      <w:r w:rsidR="008D3814" w:rsidRPr="000E7D0B">
        <w:rPr>
          <w:rFonts w:ascii="Book Antiqua" w:hAnsi="Book Antiqua" w:cs="AGaramond-Regular"/>
          <w:i/>
          <w:sz w:val="24"/>
          <w:szCs w:val="24"/>
          <w:lang w:val="en-US"/>
        </w:rPr>
        <w:t>et al</w:t>
      </w:r>
      <w:r w:rsidR="0049224D"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8</w:t>
      </w:r>
      <w:r w:rsidR="0049224D"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lang w:val="en-US"/>
        </w:rPr>
        <w:t xml:space="preserve"> reported the 20-year follow-up results of a randomized trial on pre-operative radiotherapy (given at a dose of 20 Gy) compared to surgery alone. No significant difference in overall survival was detected between the two treatment groups. Published phase II studies have confirmed the efficacy of chemo-radiotherapy (CRT) in terms of complete pathological response (up to 30% in some series) and increased long-term survival without an increase in m</w:t>
      </w:r>
      <w:r w:rsidR="00423453" w:rsidRPr="000E7D0B">
        <w:rPr>
          <w:rFonts w:ascii="Book Antiqua" w:hAnsi="Book Antiqua" w:cs="AGaramond-Regular"/>
          <w:sz w:val="24"/>
          <w:szCs w:val="24"/>
          <w:lang w:val="en-US"/>
        </w:rPr>
        <w:t>orbidity or mortality (Table 3)</w:t>
      </w:r>
      <w:r w:rsidR="00423453" w:rsidRPr="000E7D0B">
        <w:rPr>
          <w:rFonts w:ascii="Book Antiqua" w:hAnsi="Book Antiqua" w:cs="AGaramond-Regular"/>
          <w:sz w:val="24"/>
          <w:szCs w:val="24"/>
          <w:vertAlign w:val="superscript"/>
          <w:lang w:val="en-US"/>
        </w:rPr>
        <w:t>[2</w:t>
      </w:r>
      <w:r w:rsidR="00080425">
        <w:rPr>
          <w:rFonts w:ascii="Book Antiqua" w:hAnsi="Book Antiqua" w:cs="AGaramond-Regular" w:hint="eastAsia"/>
          <w:sz w:val="24"/>
          <w:szCs w:val="24"/>
          <w:vertAlign w:val="superscript"/>
          <w:lang w:val="en-US" w:eastAsia="zh-CN"/>
        </w:rPr>
        <w:t>8</w:t>
      </w:r>
      <w:r w:rsidR="00423453"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vertAlign w:val="superscript"/>
          <w:lang w:val="en-US"/>
        </w:rPr>
        <w:t>3</w:t>
      </w:r>
      <w:r w:rsidR="00080425">
        <w:rPr>
          <w:rFonts w:ascii="Book Antiqua" w:hAnsi="Book Antiqua" w:cs="AGaramond-Regular" w:hint="eastAsia"/>
          <w:sz w:val="24"/>
          <w:szCs w:val="24"/>
          <w:vertAlign w:val="superscript"/>
          <w:lang w:val="en-US" w:eastAsia="zh-CN"/>
        </w:rPr>
        <w:t>6</w:t>
      </w:r>
      <w:r w:rsidR="0049224D" w:rsidRPr="000E7D0B">
        <w:rPr>
          <w:rFonts w:ascii="Book Antiqua" w:hAnsi="Book Antiqua" w:cs="AGaramond-Regular"/>
          <w:sz w:val="24"/>
          <w:szCs w:val="24"/>
          <w:vertAlign w:val="superscript"/>
          <w:lang w:val="en-US"/>
        </w:rPr>
        <w:t>-4</w:t>
      </w:r>
      <w:r w:rsidR="00080425">
        <w:rPr>
          <w:rFonts w:ascii="Book Antiqua" w:hAnsi="Book Antiqua" w:cs="AGaramond-Regular" w:hint="eastAsia"/>
          <w:sz w:val="24"/>
          <w:szCs w:val="24"/>
          <w:vertAlign w:val="superscript"/>
          <w:lang w:val="en-US" w:eastAsia="zh-CN"/>
        </w:rPr>
        <w:t>4</w:t>
      </w:r>
      <w:r w:rsidR="0049224D"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lang w:val="en-US"/>
        </w:rPr>
        <w:t>.</w:t>
      </w:r>
    </w:p>
    <w:p w14:paraId="7697CB0D" w14:textId="24CC6917"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Safran </w:t>
      </w:r>
      <w:r w:rsidR="008D3814" w:rsidRPr="000E7D0B">
        <w:rPr>
          <w:rFonts w:ascii="Book Antiqua" w:hAnsi="Book Antiqua" w:cs="AGaramond-Regular"/>
          <w:i/>
          <w:sz w:val="24"/>
          <w:szCs w:val="24"/>
          <w:lang w:val="en-US"/>
        </w:rPr>
        <w:t>et al</w:t>
      </w:r>
      <w:r w:rsidRPr="000E7D0B">
        <w:rPr>
          <w:rFonts w:ascii="Book Antiqua" w:hAnsi="Book Antiqua" w:cs="AGaramond-Regular"/>
          <w:sz w:val="24"/>
          <w:szCs w:val="24"/>
          <w:vertAlign w:val="superscript"/>
          <w:lang w:val="en-US"/>
        </w:rPr>
        <w:t>[</w:t>
      </w:r>
      <w:r w:rsidR="00080425">
        <w:rPr>
          <w:rFonts w:ascii="Book Antiqua" w:hAnsi="Book Antiqua" w:cs="AGaramond-Regular" w:hint="eastAsia"/>
          <w:sz w:val="24"/>
          <w:szCs w:val="24"/>
          <w:vertAlign w:val="superscript"/>
          <w:lang w:val="en-US" w:eastAsia="zh-CN"/>
        </w:rPr>
        <w:t>39</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showed that patients treated </w:t>
      </w:r>
      <w:r w:rsidR="00CD2145" w:rsidRPr="000E7D0B">
        <w:rPr>
          <w:rFonts w:ascii="Book Antiqua" w:hAnsi="Book Antiqua" w:cs="AGaramond-Regular"/>
          <w:sz w:val="24"/>
          <w:szCs w:val="24"/>
          <w:lang w:val="en-US"/>
        </w:rPr>
        <w:t xml:space="preserve">concurrently </w:t>
      </w:r>
      <w:r w:rsidRPr="000E7D0B">
        <w:rPr>
          <w:rFonts w:ascii="Book Antiqua" w:hAnsi="Book Antiqua" w:cs="AGaramond-Regular"/>
          <w:sz w:val="24"/>
          <w:szCs w:val="24"/>
          <w:lang w:val="en-US"/>
        </w:rPr>
        <w:t xml:space="preserve">with paclitaxel and radiotherapy had an overall response of 56%, with 11% of </w:t>
      </w:r>
      <w:r w:rsidR="00CD2145" w:rsidRPr="000E7D0B">
        <w:rPr>
          <w:rFonts w:ascii="Book Antiqua" w:hAnsi="Book Antiqua" w:cs="AGaramond-Regular"/>
          <w:sz w:val="24"/>
          <w:szCs w:val="24"/>
          <w:lang w:val="en-US"/>
        </w:rPr>
        <w:t xml:space="preserve">the sample achieving </w:t>
      </w:r>
      <w:r w:rsidRPr="000E7D0B">
        <w:rPr>
          <w:rFonts w:ascii="Book Antiqua" w:hAnsi="Book Antiqua" w:cs="AGaramond-Regular"/>
          <w:sz w:val="24"/>
          <w:szCs w:val="24"/>
          <w:lang w:val="en-US"/>
        </w:rPr>
        <w:t>complete response (3 cases) in patients with local-regional unresectable gastric cancer. The 2-year progression-free and overall survivals were 29% and 31%, re</w:t>
      </w:r>
      <w:r w:rsidR="00423453" w:rsidRPr="000E7D0B">
        <w:rPr>
          <w:rFonts w:ascii="Book Antiqua" w:hAnsi="Book Antiqua" w:cs="AGaramond-Regular"/>
          <w:sz w:val="24"/>
          <w:szCs w:val="24"/>
          <w:lang w:val="en-US"/>
        </w:rPr>
        <w:t>spectively. Lowy and colleagues</w:t>
      </w:r>
      <w:r w:rsidRPr="000E7D0B">
        <w:rPr>
          <w:rFonts w:ascii="Book Antiqua" w:hAnsi="Book Antiqua" w:cs="AGaramond-Regular"/>
          <w:sz w:val="24"/>
          <w:szCs w:val="24"/>
          <w:vertAlign w:val="superscript"/>
          <w:lang w:val="en-US"/>
        </w:rPr>
        <w:t>[4</w:t>
      </w:r>
      <w:r w:rsidR="00080425">
        <w:rPr>
          <w:rFonts w:ascii="Book Antiqua" w:hAnsi="Book Antiqua" w:cs="AGaramond-Regular" w:hint="eastAsia"/>
          <w:sz w:val="24"/>
          <w:szCs w:val="24"/>
          <w:vertAlign w:val="superscript"/>
          <w:lang w:val="en-US" w:eastAsia="zh-CN"/>
        </w:rPr>
        <w:t>0</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performed a pilot study of preoperative chemo-radiotherapy (combined with IORT) in patients with </w:t>
      </w:r>
      <w:r w:rsidR="00014BA7" w:rsidRPr="000E7D0B">
        <w:rPr>
          <w:rFonts w:ascii="Book Antiqua" w:hAnsi="Book Antiqua" w:cs="AGaramond-Regular"/>
          <w:sz w:val="24"/>
          <w:szCs w:val="24"/>
          <w:lang w:val="en-US"/>
        </w:rPr>
        <w:t xml:space="preserve">a </w:t>
      </w:r>
      <w:r w:rsidRPr="000E7D0B">
        <w:rPr>
          <w:rFonts w:ascii="Book Antiqua" w:hAnsi="Book Antiqua" w:cs="AGaramond-Regular"/>
          <w:sz w:val="24"/>
          <w:szCs w:val="24"/>
          <w:lang w:val="en-US"/>
        </w:rPr>
        <w:t>diagnosis of gastric tumor, which used a staging protocol based on the results of computed tomography, endoscopic ultrasonography, and staging laparoscopy to determine the possibility of surgical resection. Twenty-four patients with a potentially resectable disease, but who had a poor prognosis tumor (T2 or higher at EUS)</w:t>
      </w:r>
      <w:r w:rsidR="007E3941"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were treated with 45 Gy of external-beam radiation at 1.8 Gy per day and 5 </w:t>
      </w:r>
      <w:r w:rsidR="00423453" w:rsidRPr="000E7D0B">
        <w:rPr>
          <w:rFonts w:ascii="Book Antiqua" w:hAnsi="Book Antiqua" w:cs="AGaramond-Regular" w:hint="eastAsia"/>
          <w:sz w:val="24"/>
          <w:szCs w:val="24"/>
          <w:lang w:val="en-US" w:eastAsia="zh-CN"/>
        </w:rPr>
        <w:t>d</w:t>
      </w:r>
      <w:r w:rsidRPr="000E7D0B">
        <w:rPr>
          <w:rFonts w:ascii="Book Antiqua" w:hAnsi="Book Antiqua" w:cs="AGaramond-Regular"/>
          <w:sz w:val="24"/>
          <w:szCs w:val="24"/>
          <w:lang w:val="en-US"/>
        </w:rPr>
        <w:t xml:space="preserve"> per week with continuous-infusion 5-FU (300 mg/m</w:t>
      </w:r>
      <w:r w:rsidRPr="000E7D0B">
        <w:rPr>
          <w:rFonts w:ascii="Book Antiqua" w:hAnsi="Book Antiqua" w:cs="AGaramond-Regular"/>
          <w:sz w:val="24"/>
          <w:szCs w:val="24"/>
          <w:vertAlign w:val="superscript"/>
          <w:lang w:val="en-US"/>
        </w:rPr>
        <w:t>2</w:t>
      </w:r>
      <w:r w:rsidRPr="000E7D0B">
        <w:rPr>
          <w:rFonts w:ascii="Book Antiqua" w:hAnsi="Book Antiqua" w:cs="AGaramond-Regular"/>
          <w:sz w:val="24"/>
          <w:szCs w:val="24"/>
          <w:lang w:val="en-US"/>
        </w:rPr>
        <w:t>/d)</w:t>
      </w:r>
      <w:r w:rsidR="007E3941" w:rsidRPr="000E7D0B">
        <w:rPr>
          <w:rFonts w:ascii="Book Antiqua" w:hAnsi="Book Antiqua" w:cs="AGaramond-Regular"/>
          <w:sz w:val="24"/>
          <w:szCs w:val="24"/>
          <w:lang w:val="en-US"/>
        </w:rPr>
        <w:t>. A</w:t>
      </w:r>
      <w:r w:rsidRPr="000E7D0B">
        <w:rPr>
          <w:rFonts w:ascii="Book Antiqua" w:hAnsi="Book Antiqua" w:cs="AGaramond-Regular"/>
          <w:sz w:val="24"/>
          <w:szCs w:val="24"/>
          <w:lang w:val="en-US"/>
        </w:rPr>
        <w:t xml:space="preserve">ll but one patient were able to complete the treatment. The radiation field included the entire stomach and regional lymph nodes. A restaging CT scan was performed at 4 to 6 </w:t>
      </w:r>
      <w:r w:rsidR="00423453" w:rsidRPr="000E7D0B">
        <w:rPr>
          <w:rFonts w:ascii="Book Antiqua" w:hAnsi="Book Antiqua" w:cs="AGaramond-Regular" w:hint="eastAsia"/>
          <w:sz w:val="24"/>
          <w:szCs w:val="24"/>
          <w:lang w:val="en-US" w:eastAsia="zh-CN"/>
        </w:rPr>
        <w:t>wk</w:t>
      </w:r>
      <w:r w:rsidRPr="000E7D0B">
        <w:rPr>
          <w:rFonts w:ascii="Book Antiqua" w:hAnsi="Book Antiqua" w:cs="AGaramond-Regular"/>
          <w:sz w:val="24"/>
          <w:szCs w:val="24"/>
          <w:lang w:val="en-US"/>
        </w:rPr>
        <w:t xml:space="preserve"> after neoadjuvant therapy and before surgery. Nineteen patients (83%) were treated with a spleen-preserving D2 gastrectomy after the end of chemo-radiotherapy, and the surgical resection was accompanied by IORT (10 Gy). Two patients (11%) showed a complete pathological response.</w:t>
      </w:r>
    </w:p>
    <w:p w14:paraId="38559980" w14:textId="0510AE39" w:rsidR="00551F7A" w:rsidRPr="000E7D0B" w:rsidRDefault="0049224D" w:rsidP="00423453">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In 2004</w:t>
      </w:r>
      <w:r w:rsidR="00F81765"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Ajani </w:t>
      </w:r>
      <w:r w:rsidR="008D3814" w:rsidRPr="000E7D0B">
        <w:rPr>
          <w:rFonts w:ascii="Book Antiqua" w:hAnsi="Book Antiqua" w:cs="AGaramond-Regular"/>
          <w:i/>
          <w:sz w:val="24"/>
          <w:szCs w:val="24"/>
          <w:lang w:val="en-US"/>
        </w:rPr>
        <w:t>et al</w:t>
      </w:r>
      <w:r w:rsidRPr="000E7D0B">
        <w:rPr>
          <w:rFonts w:ascii="Book Antiqua" w:hAnsi="Book Antiqua" w:cs="AGaramond-Regular"/>
          <w:sz w:val="24"/>
          <w:szCs w:val="24"/>
          <w:vertAlign w:val="superscript"/>
          <w:lang w:val="en-US"/>
        </w:rPr>
        <w:t>[4</w:t>
      </w:r>
      <w:r w:rsidR="00080425">
        <w:rPr>
          <w:rFonts w:ascii="Book Antiqua" w:hAnsi="Book Antiqua" w:cs="AGaramond-Regular" w:hint="eastAsia"/>
          <w:sz w:val="24"/>
          <w:szCs w:val="24"/>
          <w:vertAlign w:val="superscript"/>
          <w:lang w:val="en-US" w:eastAsia="zh-CN"/>
        </w:rPr>
        <w:t>1</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treated patients with two courses of 5-FU, folinic acid, and cisplatin (P)</w:t>
      </w:r>
      <w:r w:rsidR="00B55B9C" w:rsidRPr="000E7D0B">
        <w:rPr>
          <w:rFonts w:ascii="Book Antiqua" w:hAnsi="Book Antiqua" w:cs="AGaramond-Regular"/>
          <w:sz w:val="24"/>
          <w:szCs w:val="24"/>
          <w:lang w:val="en-US"/>
        </w:rPr>
        <w:t xml:space="preserve">, following those </w:t>
      </w:r>
      <w:r w:rsidRPr="000E7D0B">
        <w:rPr>
          <w:rFonts w:ascii="Book Antiqua" w:hAnsi="Book Antiqua" w:cs="AGaramond-Regular"/>
          <w:sz w:val="24"/>
          <w:szCs w:val="24"/>
          <w:lang w:val="en-US"/>
        </w:rPr>
        <w:t xml:space="preserve">with 5FU-potentiated radiotherapy (45 Gy). This study enrolled 34 patients with localized gastric adenocarcinoma, and 85% of them underwent surgical resection after neoadjuvant chemo-radiotherapy, without </w:t>
      </w:r>
      <w:r w:rsidR="00665C74" w:rsidRPr="000E7D0B">
        <w:rPr>
          <w:rFonts w:ascii="Book Antiqua" w:hAnsi="Book Antiqua" w:cs="AGaramond-Regular"/>
          <w:sz w:val="24"/>
          <w:szCs w:val="24"/>
          <w:lang w:val="en-US"/>
        </w:rPr>
        <w:t xml:space="preserve">an </w:t>
      </w:r>
      <w:r w:rsidRPr="000E7D0B">
        <w:rPr>
          <w:rFonts w:ascii="Book Antiqua" w:hAnsi="Book Antiqua" w:cs="AGaramond-Regular"/>
          <w:sz w:val="24"/>
          <w:szCs w:val="24"/>
          <w:lang w:val="en-US"/>
        </w:rPr>
        <w:t xml:space="preserve">increase </w:t>
      </w:r>
      <w:r w:rsidR="00E57D86" w:rsidRPr="000E7D0B">
        <w:rPr>
          <w:rFonts w:ascii="Book Antiqua" w:hAnsi="Book Antiqua" w:cs="AGaramond-Regular"/>
          <w:sz w:val="24"/>
          <w:szCs w:val="24"/>
          <w:lang w:val="en-US"/>
        </w:rPr>
        <w:t xml:space="preserve">in </w:t>
      </w:r>
      <w:r w:rsidRPr="000E7D0B">
        <w:rPr>
          <w:rFonts w:ascii="Book Antiqua" w:hAnsi="Book Antiqua" w:cs="AGaramond-Regular"/>
          <w:sz w:val="24"/>
          <w:szCs w:val="24"/>
          <w:lang w:val="en-US"/>
        </w:rPr>
        <w:t xml:space="preserve">postoperative complications. Thirty percent of patients showed a </w:t>
      </w:r>
      <w:r w:rsidR="00B41A0A" w:rsidRPr="000E7D0B">
        <w:rPr>
          <w:rFonts w:ascii="Book Antiqua" w:hAnsi="Book Antiqua" w:cs="AGaramond-Regular"/>
          <w:sz w:val="24"/>
          <w:szCs w:val="24"/>
          <w:lang w:val="en-US"/>
        </w:rPr>
        <w:t xml:space="preserve">complete </w:t>
      </w:r>
      <w:r w:rsidRPr="000E7D0B">
        <w:rPr>
          <w:rFonts w:ascii="Book Antiqua" w:hAnsi="Book Antiqua" w:cs="AGaramond-Regular"/>
          <w:sz w:val="24"/>
          <w:szCs w:val="24"/>
          <w:lang w:val="en-US"/>
        </w:rPr>
        <w:t>pathologic response</w:t>
      </w:r>
      <w:r w:rsidR="00E57D86"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while 24% showed a partial response. The overall median survival duration was 33.7 </w:t>
      </w:r>
      <w:r w:rsidR="00423453" w:rsidRPr="000E7D0B">
        <w:rPr>
          <w:rFonts w:ascii="Book Antiqua" w:hAnsi="Book Antiqua" w:cs="AGaramond-Regular" w:hint="eastAsia"/>
          <w:sz w:val="24"/>
          <w:szCs w:val="24"/>
          <w:lang w:val="en-US" w:eastAsia="zh-CN"/>
        </w:rPr>
        <w:t>mo</w:t>
      </w:r>
      <w:r w:rsidRPr="000E7D0B">
        <w:rPr>
          <w:rFonts w:ascii="Book Antiqua" w:hAnsi="Book Antiqua" w:cs="AGaramond-Regular"/>
          <w:sz w:val="24"/>
          <w:szCs w:val="24"/>
          <w:lang w:val="en-US"/>
        </w:rPr>
        <w:t>, but in patients who reached a complete response</w:t>
      </w:r>
      <w:r w:rsidR="001D4F7C"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the median survival time was 64 </w:t>
      </w:r>
      <w:r w:rsidR="00036BB0" w:rsidRPr="000E7D0B">
        <w:rPr>
          <w:rFonts w:ascii="Book Antiqua" w:hAnsi="Book Antiqua" w:cs="AGaramond-Regular" w:hint="eastAsia"/>
          <w:sz w:val="24"/>
          <w:szCs w:val="24"/>
          <w:lang w:val="en-US" w:eastAsia="zh-CN"/>
        </w:rPr>
        <w:t>mo</w:t>
      </w:r>
      <w:r w:rsidR="001D4F7C" w:rsidRPr="000E7D0B">
        <w:rPr>
          <w:rFonts w:ascii="Book Antiqua" w:hAnsi="Book Antiqua" w:cs="AGaramond-Regular"/>
          <w:sz w:val="24"/>
          <w:szCs w:val="24"/>
          <w:lang w:val="en-US"/>
        </w:rPr>
        <w:t xml:space="preserve">. For those </w:t>
      </w:r>
      <w:r w:rsidRPr="000E7D0B">
        <w:rPr>
          <w:rFonts w:ascii="Book Antiqua" w:hAnsi="Book Antiqua" w:cs="AGaramond-Regular"/>
          <w:sz w:val="24"/>
          <w:szCs w:val="24"/>
          <w:lang w:val="en-US"/>
        </w:rPr>
        <w:t>with a partial response</w:t>
      </w:r>
      <w:r w:rsidR="001D4F7C"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the median survival duration was 12.6 </w:t>
      </w:r>
      <w:r w:rsidR="00036BB0" w:rsidRPr="000E7D0B">
        <w:rPr>
          <w:rFonts w:ascii="Book Antiqua" w:hAnsi="Book Antiqua" w:cs="AGaramond-Regular" w:hint="eastAsia"/>
          <w:sz w:val="24"/>
          <w:szCs w:val="24"/>
          <w:lang w:val="en-US" w:eastAsia="zh-CN"/>
        </w:rPr>
        <w:t>mo</w:t>
      </w:r>
      <w:r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 xml:space="preserve">P &lt; </w:t>
      </w:r>
      <w:r w:rsidRPr="000E7D0B">
        <w:rPr>
          <w:rFonts w:ascii="Book Antiqua" w:hAnsi="Book Antiqua" w:cs="AGaramond-Regular"/>
          <w:sz w:val="24"/>
          <w:szCs w:val="24"/>
          <w:lang w:val="en-US"/>
        </w:rPr>
        <w:t>0.05)</w:t>
      </w:r>
      <w:r w:rsidR="005B13C7" w:rsidRPr="000E7D0B">
        <w:rPr>
          <w:rFonts w:ascii="Book Antiqua" w:hAnsi="Book Antiqua" w:cs="AGaramond-Regular"/>
          <w:sz w:val="24"/>
          <w:szCs w:val="24"/>
          <w:lang w:val="en-US"/>
        </w:rPr>
        <w:t>. The results</w:t>
      </w:r>
      <w:r w:rsidR="00A17E11" w:rsidRPr="000E7D0B">
        <w:rPr>
          <w:rFonts w:ascii="Book Antiqua" w:hAnsi="Book Antiqua" w:cs="AGaramond-Regular"/>
          <w:sz w:val="24"/>
          <w:szCs w:val="24"/>
          <w:lang w:val="en-US"/>
        </w:rPr>
        <w:t xml:space="preserve"> from this </w:t>
      </w:r>
      <w:r w:rsidRPr="000E7D0B">
        <w:rPr>
          <w:rFonts w:ascii="Book Antiqua" w:hAnsi="Book Antiqua" w:cs="AGaramond-Regular"/>
          <w:sz w:val="24"/>
          <w:szCs w:val="24"/>
          <w:lang w:val="en-US"/>
        </w:rPr>
        <w:t xml:space="preserve">trial demonstrate that patients with cancers responding to treatment can achieve a substantial survival benefit. Similar results were obtained by the same authors in two subsequent studies using </w:t>
      </w:r>
      <w:r w:rsidR="00A17E11" w:rsidRPr="000E7D0B">
        <w:rPr>
          <w:rFonts w:ascii="Book Antiqua" w:hAnsi="Book Antiqua" w:cs="AGaramond-Regular"/>
          <w:sz w:val="24"/>
          <w:szCs w:val="24"/>
          <w:lang w:val="en-US"/>
        </w:rPr>
        <w:t xml:space="preserve">a </w:t>
      </w:r>
      <w:r w:rsidRPr="000E7D0B">
        <w:rPr>
          <w:rFonts w:ascii="Book Antiqua" w:hAnsi="Book Antiqua" w:cs="AGaramond-Regular"/>
          <w:sz w:val="24"/>
          <w:szCs w:val="24"/>
          <w:lang w:val="en-US"/>
        </w:rPr>
        <w:t>different combin</w:t>
      </w:r>
      <w:r w:rsidR="00036BB0" w:rsidRPr="000E7D0B">
        <w:rPr>
          <w:rFonts w:ascii="Book Antiqua" w:hAnsi="Book Antiqua" w:cs="AGaramond-Regular"/>
          <w:sz w:val="24"/>
          <w:szCs w:val="24"/>
          <w:lang w:val="en-US"/>
        </w:rPr>
        <w:t>ation of chemotherapeutic drugs</w:t>
      </w:r>
      <w:r w:rsidRPr="000E7D0B">
        <w:rPr>
          <w:rFonts w:ascii="Book Antiqua" w:hAnsi="Book Antiqua" w:cs="AGaramond-Regular"/>
          <w:sz w:val="24"/>
          <w:szCs w:val="24"/>
          <w:vertAlign w:val="superscript"/>
          <w:lang w:val="en-US"/>
        </w:rPr>
        <w:t>[4</w:t>
      </w:r>
      <w:r w:rsidR="00080425">
        <w:rPr>
          <w:rFonts w:ascii="Book Antiqua" w:hAnsi="Book Antiqua" w:cs="AGaramond-Regular" w:hint="eastAsia"/>
          <w:sz w:val="24"/>
          <w:szCs w:val="24"/>
          <w:vertAlign w:val="superscript"/>
          <w:lang w:val="en-US" w:eastAsia="zh-CN"/>
        </w:rPr>
        <w:t>2</w:t>
      </w:r>
      <w:r w:rsidR="006A38D0">
        <w:rPr>
          <w:rFonts w:ascii="Book Antiqua" w:hAnsi="Book Antiqua" w:cs="AGaramond-Regular" w:hint="eastAsia"/>
          <w:sz w:val="24"/>
          <w:szCs w:val="24"/>
          <w:vertAlign w:val="superscript"/>
          <w:lang w:val="en-US" w:eastAsia="zh-CN"/>
        </w:rPr>
        <w:t>-</w:t>
      </w:r>
      <w:r w:rsidRPr="000E7D0B">
        <w:rPr>
          <w:rFonts w:ascii="Book Antiqua" w:hAnsi="Book Antiqua" w:cs="AGaramond-Regular"/>
          <w:sz w:val="24"/>
          <w:szCs w:val="24"/>
          <w:vertAlign w:val="superscript"/>
          <w:lang w:val="en-US"/>
        </w:rPr>
        <w:t>4</w:t>
      </w:r>
      <w:r w:rsidR="00080425">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w:t>
      </w:r>
    </w:p>
    <w:p w14:paraId="46EE8D01" w14:textId="354EC398" w:rsidR="00551F7A" w:rsidRPr="000E7D0B" w:rsidRDefault="00036BB0" w:rsidP="00036BB0">
      <w:pPr>
        <w:autoSpaceDE w:val="0"/>
        <w:autoSpaceDN w:val="0"/>
        <w:adjustRightInd w:val="0"/>
        <w:snapToGrid w:val="0"/>
        <w:spacing w:after="0" w:line="360" w:lineRule="auto"/>
        <w:ind w:firstLineChars="100" w:firstLine="240"/>
        <w:jc w:val="both"/>
        <w:rPr>
          <w:rFonts w:ascii="Book Antiqua" w:hAnsi="Book Antiqua" w:cs="AGaramond-Regular"/>
          <w:sz w:val="24"/>
          <w:szCs w:val="24"/>
          <w:highlight w:val="yellow"/>
          <w:lang w:val="en-US"/>
        </w:rPr>
      </w:pPr>
      <w:r w:rsidRPr="000E7D0B">
        <w:rPr>
          <w:rFonts w:ascii="Book Antiqua" w:hAnsi="Book Antiqua" w:cs="AGaramond-Regular"/>
          <w:sz w:val="24"/>
          <w:szCs w:val="24"/>
          <w:lang w:val="en-US"/>
        </w:rPr>
        <w:lastRenderedPageBreak/>
        <w:t>The German POET trial</w:t>
      </w:r>
      <w:r w:rsidR="0049224D" w:rsidRPr="000E7D0B">
        <w:rPr>
          <w:rFonts w:ascii="Book Antiqua" w:hAnsi="Book Antiqua" w:cs="AGaramond-Regular"/>
          <w:sz w:val="24"/>
          <w:szCs w:val="24"/>
          <w:vertAlign w:val="superscript"/>
          <w:lang w:val="en-US"/>
        </w:rPr>
        <w:t>[4</w:t>
      </w:r>
      <w:r w:rsidR="006A38D0">
        <w:rPr>
          <w:rFonts w:ascii="Book Antiqua" w:hAnsi="Book Antiqua" w:cs="AGaramond-Regular" w:hint="eastAsia"/>
          <w:sz w:val="24"/>
          <w:szCs w:val="24"/>
          <w:vertAlign w:val="superscript"/>
          <w:lang w:val="en-US" w:eastAsia="zh-CN"/>
        </w:rPr>
        <w:t>5</w:t>
      </w:r>
      <w:r w:rsidR="0049224D"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lang w:val="en-US"/>
        </w:rPr>
        <w:t xml:space="preserve"> compared neo-adjuvant chemotherapy with neo-adjuvant chemo-radiotherapy in patients with locally advanced adenocarcinoma of the lower esophagus or gastric cardia. Patients were randomly allocated to one of two treatment groups: induction chemotherapy (15 </w:t>
      </w:r>
      <w:r w:rsidR="00052FE4" w:rsidRPr="000E7D0B">
        <w:rPr>
          <w:rFonts w:ascii="Book Antiqua" w:hAnsi="Book Antiqua" w:cs="AGaramond-Regular" w:hint="eastAsia"/>
          <w:sz w:val="24"/>
          <w:szCs w:val="24"/>
          <w:lang w:val="en-US" w:eastAsia="zh-CN"/>
        </w:rPr>
        <w:t>wk</w:t>
      </w:r>
      <w:r w:rsidR="0049224D" w:rsidRPr="000E7D0B">
        <w:rPr>
          <w:rFonts w:ascii="Book Antiqua" w:hAnsi="Book Antiqua" w:cs="AGaramond-Regular"/>
          <w:sz w:val="24"/>
          <w:szCs w:val="24"/>
          <w:lang w:val="en-US"/>
        </w:rPr>
        <w:t xml:space="preserve"> of cisplatin, fluorouracil, leucovorin) followed by surgery or chemotherapy (12 </w:t>
      </w:r>
      <w:r w:rsidR="00052FE4" w:rsidRPr="000E7D0B">
        <w:rPr>
          <w:rFonts w:ascii="Book Antiqua" w:hAnsi="Book Antiqua" w:cs="AGaramond-Regular" w:hint="eastAsia"/>
          <w:sz w:val="24"/>
          <w:szCs w:val="24"/>
          <w:lang w:val="en-US" w:eastAsia="zh-CN"/>
        </w:rPr>
        <w:t>wk</w:t>
      </w:r>
      <w:r w:rsidR="0049224D" w:rsidRPr="000E7D0B">
        <w:rPr>
          <w:rFonts w:ascii="Book Antiqua" w:hAnsi="Book Antiqua" w:cs="AGaramond-Regular"/>
          <w:sz w:val="24"/>
          <w:szCs w:val="24"/>
          <w:lang w:val="en-US"/>
        </w:rPr>
        <w:t xml:space="preserve"> of cisplatin, fluorouracil, leucovorin) followed by 3 </w:t>
      </w:r>
      <w:r w:rsidR="00052FE4" w:rsidRPr="000E7D0B">
        <w:rPr>
          <w:rFonts w:ascii="Book Antiqua" w:hAnsi="Book Antiqua" w:cs="AGaramond-Regular" w:hint="eastAsia"/>
          <w:sz w:val="24"/>
          <w:szCs w:val="24"/>
          <w:lang w:val="en-US" w:eastAsia="zh-CN"/>
        </w:rPr>
        <w:t>wk</w:t>
      </w:r>
      <w:r w:rsidR="0049224D" w:rsidRPr="000E7D0B">
        <w:rPr>
          <w:rFonts w:ascii="Book Antiqua" w:hAnsi="Book Antiqua" w:cs="AGaramond-Regular"/>
          <w:sz w:val="24"/>
          <w:szCs w:val="24"/>
          <w:lang w:val="en-US"/>
        </w:rPr>
        <w:t xml:space="preserve"> of </w:t>
      </w:r>
      <w:r w:rsidR="00CD73E0" w:rsidRPr="000E7D0B">
        <w:rPr>
          <w:rFonts w:ascii="Book Antiqua" w:hAnsi="Book Antiqua" w:cs="AGaramond-Regular"/>
          <w:sz w:val="24"/>
          <w:szCs w:val="24"/>
          <w:lang w:val="en-US"/>
        </w:rPr>
        <w:t xml:space="preserve">chemo-radiotherapy </w:t>
      </w:r>
      <w:r w:rsidR="0049224D" w:rsidRPr="000E7D0B">
        <w:rPr>
          <w:rFonts w:ascii="Book Antiqua" w:hAnsi="Book Antiqua" w:cs="AGaramond-Regular"/>
          <w:sz w:val="24"/>
          <w:szCs w:val="24"/>
          <w:lang w:val="en-US"/>
        </w:rPr>
        <w:t xml:space="preserve">(30 Gy, cisplatin/etoposide) followed by surgery. The median </w:t>
      </w:r>
      <w:r w:rsidR="00976C3F" w:rsidRPr="000E7D0B">
        <w:rPr>
          <w:rFonts w:ascii="Book Antiqua" w:hAnsi="Book Antiqua" w:cs="AGaramond-Regular"/>
          <w:sz w:val="24"/>
          <w:szCs w:val="24"/>
          <w:lang w:val="en-US"/>
        </w:rPr>
        <w:t xml:space="preserve">length of </w:t>
      </w:r>
      <w:r w:rsidR="0049224D" w:rsidRPr="000E7D0B">
        <w:rPr>
          <w:rFonts w:ascii="Book Antiqua" w:hAnsi="Book Antiqua" w:cs="AGaramond-Regular"/>
          <w:sz w:val="24"/>
          <w:szCs w:val="24"/>
          <w:lang w:val="en-US"/>
        </w:rPr>
        <w:t xml:space="preserve">survival was 33.1 </w:t>
      </w:r>
      <w:r w:rsidR="00052FE4" w:rsidRPr="000E7D0B">
        <w:rPr>
          <w:rFonts w:ascii="Book Antiqua" w:hAnsi="Book Antiqua" w:cs="AGaramond-Regular" w:hint="eastAsia"/>
          <w:sz w:val="24"/>
          <w:szCs w:val="24"/>
          <w:lang w:val="en-US" w:eastAsia="zh-CN"/>
        </w:rPr>
        <w:t>mo</w:t>
      </w:r>
      <w:r w:rsidR="0049224D" w:rsidRPr="000E7D0B">
        <w:rPr>
          <w:rFonts w:ascii="Book Antiqua" w:hAnsi="Book Antiqua" w:cs="AGaramond-Regular"/>
          <w:sz w:val="24"/>
          <w:szCs w:val="24"/>
          <w:lang w:val="en-US"/>
        </w:rPr>
        <w:t xml:space="preserve"> for </w:t>
      </w:r>
      <w:r w:rsidR="00976C3F" w:rsidRPr="000E7D0B">
        <w:rPr>
          <w:rFonts w:ascii="Book Antiqua" w:hAnsi="Book Antiqua" w:cs="AGaramond-Regular"/>
          <w:sz w:val="24"/>
          <w:szCs w:val="24"/>
          <w:lang w:val="en-US"/>
        </w:rPr>
        <w:t xml:space="preserve">patients in </w:t>
      </w:r>
      <w:r w:rsidR="0049224D" w:rsidRPr="000E7D0B">
        <w:rPr>
          <w:rFonts w:ascii="Book Antiqua" w:hAnsi="Book Antiqua" w:cs="AGaramond-Regular"/>
          <w:sz w:val="24"/>
          <w:szCs w:val="24"/>
          <w:lang w:val="en-US"/>
        </w:rPr>
        <w:t xml:space="preserve">the chemo-radiotherapy arm and 21.1 </w:t>
      </w:r>
      <w:r w:rsidR="00052FE4" w:rsidRPr="000E7D0B">
        <w:rPr>
          <w:rFonts w:ascii="Book Antiqua" w:hAnsi="Book Antiqua" w:cs="AGaramond-Regular" w:hint="eastAsia"/>
          <w:sz w:val="24"/>
          <w:szCs w:val="24"/>
          <w:lang w:val="en-US" w:eastAsia="zh-CN"/>
        </w:rPr>
        <w:t>mo</w:t>
      </w:r>
      <w:r w:rsidR="0049224D" w:rsidRPr="000E7D0B">
        <w:rPr>
          <w:rFonts w:ascii="Book Antiqua" w:hAnsi="Book Antiqua" w:cs="AGaramond-Regular"/>
          <w:sz w:val="24"/>
          <w:szCs w:val="24"/>
          <w:lang w:val="en-US"/>
        </w:rPr>
        <w:t xml:space="preserve"> for </w:t>
      </w:r>
      <w:r w:rsidR="00976C3F" w:rsidRPr="000E7D0B">
        <w:rPr>
          <w:rFonts w:ascii="Book Antiqua" w:hAnsi="Book Antiqua" w:cs="AGaramond-Regular"/>
          <w:sz w:val="24"/>
          <w:szCs w:val="24"/>
          <w:lang w:val="en-US"/>
        </w:rPr>
        <w:t xml:space="preserve">those in </w:t>
      </w:r>
      <w:r w:rsidR="0049224D" w:rsidRPr="000E7D0B">
        <w:rPr>
          <w:rFonts w:ascii="Book Antiqua" w:hAnsi="Book Antiqua" w:cs="AGaramond-Regular"/>
          <w:sz w:val="24"/>
          <w:szCs w:val="24"/>
          <w:lang w:val="en-US"/>
        </w:rPr>
        <w:t>the chemotherapy arm.</w:t>
      </w:r>
    </w:p>
    <w:p w14:paraId="604A2504" w14:textId="75DA4892" w:rsidR="00551F7A" w:rsidRPr="000E7D0B" w:rsidRDefault="0049224D" w:rsidP="00052FE4">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Although the study was closed </w:t>
      </w:r>
      <w:r w:rsidR="007734D3" w:rsidRPr="000E7D0B">
        <w:rPr>
          <w:rFonts w:ascii="Book Antiqua" w:hAnsi="Book Antiqua" w:cs="AGaramond-Regular"/>
          <w:sz w:val="24"/>
          <w:szCs w:val="24"/>
          <w:lang w:val="en-US"/>
        </w:rPr>
        <w:t xml:space="preserve">early </w:t>
      </w:r>
      <w:r w:rsidRPr="000E7D0B">
        <w:rPr>
          <w:rFonts w:ascii="Book Antiqua" w:hAnsi="Book Antiqua" w:cs="AGaramond-Regular"/>
          <w:sz w:val="24"/>
          <w:szCs w:val="24"/>
          <w:lang w:val="en-US"/>
        </w:rPr>
        <w:t xml:space="preserve">due to low accrual </w:t>
      </w:r>
      <w:r w:rsidR="00913604" w:rsidRPr="000E7D0B">
        <w:rPr>
          <w:rFonts w:ascii="Book Antiqua" w:hAnsi="Book Antiqua" w:cs="AGaramond-Regular"/>
          <w:sz w:val="24"/>
          <w:szCs w:val="24"/>
          <w:lang w:val="en-US"/>
        </w:rPr>
        <w:t xml:space="preserve">and no evidence of a </w:t>
      </w:r>
      <w:r w:rsidRPr="000E7D0B">
        <w:rPr>
          <w:rFonts w:ascii="Book Antiqua" w:hAnsi="Book Antiqua" w:cs="AGaramond-Regular"/>
          <w:sz w:val="24"/>
          <w:szCs w:val="24"/>
          <w:lang w:val="en-US"/>
        </w:rPr>
        <w:t>significant survival benefit for chemo-radiotherapy, the results suggest a survival advantage for pre-operative chemo-radiotherapy compared with pre-operative chemotherapy.</w:t>
      </w:r>
      <w:r w:rsidR="00913604"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Based on this study</w:t>
      </w:r>
      <w:r w:rsidR="00913604"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most European guidelines consider neo-adjuvant or perioperative chemo-radiotherapy as an alternative to chemotherap</w:t>
      </w:r>
      <w:r w:rsidR="00052FE4" w:rsidRPr="000E7D0B">
        <w:rPr>
          <w:rFonts w:ascii="Book Antiqua" w:hAnsi="Book Antiqua" w:cs="AGaramond-Regular"/>
          <w:sz w:val="24"/>
          <w:szCs w:val="24"/>
          <w:lang w:val="en-US"/>
        </w:rPr>
        <w:t>y in adenocarcinomas of the EGJ</w:t>
      </w:r>
      <w:r w:rsidRPr="000E7D0B">
        <w:rPr>
          <w:rFonts w:ascii="Book Antiqua" w:hAnsi="Book Antiqua" w:cs="AGaramond-Regular"/>
          <w:sz w:val="24"/>
          <w:szCs w:val="24"/>
          <w:vertAlign w:val="superscript"/>
          <w:lang w:val="en-US"/>
        </w:rPr>
        <w:t>[4</w:t>
      </w:r>
      <w:r w:rsidR="006A38D0">
        <w:rPr>
          <w:rFonts w:ascii="Book Antiqua" w:hAnsi="Book Antiqua" w:cs="AGaramond-Regular" w:hint="eastAsia"/>
          <w:sz w:val="24"/>
          <w:szCs w:val="24"/>
          <w:vertAlign w:val="superscript"/>
          <w:lang w:val="en-US" w:eastAsia="zh-CN"/>
        </w:rPr>
        <w:t>6</w:t>
      </w:r>
      <w:r w:rsidRPr="000E7D0B">
        <w:rPr>
          <w:rFonts w:ascii="Book Antiqua" w:hAnsi="Book Antiqua" w:cs="AGaramond-Regular"/>
          <w:sz w:val="24"/>
          <w:szCs w:val="24"/>
          <w:vertAlign w:val="superscript"/>
          <w:lang w:val="en-US"/>
        </w:rPr>
        <w:t>,4</w:t>
      </w:r>
      <w:r w:rsidR="006A38D0">
        <w:rPr>
          <w:rFonts w:ascii="Book Antiqua" w:hAnsi="Book Antiqua" w:cs="AGaramond-Regular" w:hint="eastAsia"/>
          <w:sz w:val="24"/>
          <w:szCs w:val="24"/>
          <w:vertAlign w:val="superscript"/>
          <w:lang w:val="en-US" w:eastAsia="zh-CN"/>
        </w:rPr>
        <w:t>7</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w:t>
      </w:r>
    </w:p>
    <w:p w14:paraId="177AFA19" w14:textId="0C535A08" w:rsidR="00551F7A" w:rsidRPr="000E7D0B" w:rsidRDefault="0049224D" w:rsidP="00052FE4">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A recent multicenter, randomized phase III trial investigated the role of neo-adjuvant chemo-radiotherapy in the treatment of esophag</w:t>
      </w:r>
      <w:r w:rsidR="00052FE4" w:rsidRPr="000E7D0B">
        <w:rPr>
          <w:rFonts w:ascii="Book Antiqua" w:hAnsi="Book Antiqua" w:cs="AGaramond-Regular"/>
          <w:sz w:val="24"/>
          <w:szCs w:val="24"/>
          <w:lang w:val="en-US"/>
        </w:rPr>
        <w:t>eal or EGJ cancer (CROSS trial)</w:t>
      </w:r>
      <w:r w:rsidRPr="000E7D0B">
        <w:rPr>
          <w:rFonts w:ascii="Book Antiqua" w:hAnsi="Book Antiqua" w:cs="AGaramond-Regular"/>
          <w:sz w:val="24"/>
          <w:szCs w:val="24"/>
          <w:vertAlign w:val="superscript"/>
          <w:lang w:val="en-US"/>
        </w:rPr>
        <w:t>[4</w:t>
      </w:r>
      <w:r w:rsidR="006A38D0">
        <w:rPr>
          <w:rFonts w:ascii="Book Antiqua" w:hAnsi="Book Antiqua" w:cs="AGaramond-Regular" w:hint="eastAsia"/>
          <w:sz w:val="24"/>
          <w:szCs w:val="24"/>
          <w:vertAlign w:val="superscript"/>
          <w:lang w:val="en-US" w:eastAsia="zh-CN"/>
        </w:rPr>
        <w:t>8</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Patients with resectable tumors were randomly assigned to receive surgery alone (</w:t>
      </w:r>
      <w:r w:rsidR="00423453" w:rsidRPr="000E7D0B">
        <w:rPr>
          <w:rFonts w:ascii="Book Antiqua" w:hAnsi="Book Antiqua" w:cs="AGaramond-Regular"/>
          <w:i/>
          <w:sz w:val="24"/>
          <w:szCs w:val="24"/>
          <w:lang w:val="en-US"/>
        </w:rPr>
        <w:t>n =</w:t>
      </w:r>
      <w:r w:rsidRPr="000E7D0B">
        <w:rPr>
          <w:rFonts w:ascii="Book Antiqua" w:hAnsi="Book Antiqua" w:cs="AGaramond-Regular"/>
          <w:sz w:val="24"/>
          <w:szCs w:val="24"/>
          <w:lang w:val="en-US"/>
        </w:rPr>
        <w:t xml:space="preserve"> 188) or CRT (carboplatin, paclitaxel, 41.4 Gy in 23 fractions) followed by surgery (</w:t>
      </w:r>
      <w:r w:rsidR="00423453" w:rsidRPr="000E7D0B">
        <w:rPr>
          <w:rFonts w:ascii="Book Antiqua" w:hAnsi="Book Antiqua" w:cs="AGaramond-Regular"/>
          <w:i/>
          <w:sz w:val="24"/>
          <w:szCs w:val="24"/>
          <w:lang w:val="en-US"/>
        </w:rPr>
        <w:t>n =</w:t>
      </w:r>
      <w:r w:rsidR="00052FE4" w:rsidRPr="000E7D0B">
        <w:rPr>
          <w:rFonts w:ascii="Book Antiqua" w:hAnsi="Book Antiqua" w:cs="AGaramond-Regular" w:hint="eastAsia"/>
          <w:i/>
          <w:sz w:val="24"/>
          <w:szCs w:val="24"/>
          <w:lang w:val="en-US" w:eastAsia="zh-CN"/>
        </w:rPr>
        <w:t xml:space="preserve"> </w:t>
      </w:r>
      <w:r w:rsidRPr="000E7D0B">
        <w:rPr>
          <w:rFonts w:ascii="Book Antiqua" w:hAnsi="Book Antiqua" w:cs="AGaramond-Regular"/>
          <w:sz w:val="24"/>
          <w:szCs w:val="24"/>
          <w:lang w:val="en-US"/>
        </w:rPr>
        <w:t xml:space="preserve">178). </w:t>
      </w:r>
      <w:r w:rsidR="00C47F53" w:rsidRPr="000E7D0B">
        <w:rPr>
          <w:rFonts w:ascii="Book Antiqua" w:hAnsi="Book Antiqua" w:cs="AGaramond-Regular"/>
          <w:sz w:val="24"/>
          <w:szCs w:val="24"/>
          <w:lang w:val="en-US"/>
        </w:rPr>
        <w:t>Seventy five per cent</w:t>
      </w:r>
      <w:r w:rsidRPr="000E7D0B">
        <w:rPr>
          <w:rFonts w:ascii="Book Antiqua" w:hAnsi="Book Antiqua" w:cs="AGaramond-Regular"/>
          <w:sz w:val="24"/>
          <w:szCs w:val="24"/>
          <w:lang w:val="en-US"/>
        </w:rPr>
        <w:t xml:space="preserve"> of the patients had adenocarcinoma. Patients treated with CRT had a higher R0 resection rate than patients treated with surgery alone (92% and 69%, </w:t>
      </w:r>
      <w:r w:rsidR="00423453" w:rsidRPr="000E7D0B">
        <w:rPr>
          <w:rFonts w:ascii="Book Antiqua" w:hAnsi="Book Antiqua" w:cs="AGaramond-Regular"/>
          <w:i/>
          <w:sz w:val="24"/>
          <w:szCs w:val="24"/>
          <w:lang w:val="en-US"/>
        </w:rPr>
        <w:t>P &lt;</w:t>
      </w:r>
      <w:r w:rsidRPr="000E7D0B">
        <w:rPr>
          <w:rFonts w:ascii="Book Antiqua" w:hAnsi="Book Antiqua" w:cs="AGaramond-Regular"/>
          <w:sz w:val="24"/>
          <w:szCs w:val="24"/>
          <w:lang w:val="en-US"/>
        </w:rPr>
        <w:t xml:space="preserve"> 0.001)</w:t>
      </w:r>
      <w:r w:rsidR="0023089C"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29% of patients showed a pathological complete response (23% in patients with adenocarcinoma and 49% in patients with squamous-cell carcinoma). </w:t>
      </w:r>
      <w:r w:rsidR="0023089C" w:rsidRPr="000E7D0B">
        <w:rPr>
          <w:rFonts w:ascii="Book Antiqua" w:hAnsi="Book Antiqua" w:cs="AGaramond-Regular"/>
          <w:sz w:val="24"/>
          <w:szCs w:val="24"/>
          <w:lang w:val="en-US"/>
        </w:rPr>
        <w:t xml:space="preserve">The median </w:t>
      </w:r>
      <w:r w:rsidRPr="000E7D0B">
        <w:rPr>
          <w:rFonts w:ascii="Book Antiqua" w:hAnsi="Book Antiqua" w:cs="AGaramond-Regular"/>
          <w:sz w:val="24"/>
          <w:szCs w:val="24"/>
          <w:lang w:val="en-US"/>
        </w:rPr>
        <w:t xml:space="preserve">overall survival </w:t>
      </w:r>
      <w:r w:rsidR="0023089C" w:rsidRPr="000E7D0B">
        <w:rPr>
          <w:rFonts w:ascii="Book Antiqua" w:hAnsi="Book Antiqua" w:cs="AGaramond-Regular"/>
          <w:sz w:val="24"/>
          <w:szCs w:val="24"/>
          <w:lang w:val="en-US"/>
        </w:rPr>
        <w:t xml:space="preserve">duration </w:t>
      </w:r>
      <w:r w:rsidRPr="000E7D0B">
        <w:rPr>
          <w:rFonts w:ascii="Book Antiqua" w:hAnsi="Book Antiqua" w:cs="AGaramond-Regular"/>
          <w:sz w:val="24"/>
          <w:szCs w:val="24"/>
          <w:lang w:val="en-US"/>
        </w:rPr>
        <w:t xml:space="preserve">was 49.9 </w:t>
      </w:r>
      <w:r w:rsidR="00052FE4" w:rsidRPr="000E7D0B">
        <w:rPr>
          <w:rFonts w:ascii="Book Antiqua" w:hAnsi="Book Antiqua" w:cs="AGaramond-Regular" w:hint="eastAsia"/>
          <w:sz w:val="24"/>
          <w:szCs w:val="24"/>
          <w:lang w:val="en-US" w:eastAsia="zh-CN"/>
        </w:rPr>
        <w:t>mo</w:t>
      </w:r>
      <w:r w:rsidRPr="000E7D0B">
        <w:rPr>
          <w:rFonts w:ascii="Book Antiqua" w:hAnsi="Book Antiqua" w:cs="AGaramond-Regular"/>
          <w:sz w:val="24"/>
          <w:szCs w:val="24"/>
          <w:lang w:val="en-US"/>
        </w:rPr>
        <w:t xml:space="preserve"> in patients undergoing CRT associated with surgical resection and 24 </w:t>
      </w:r>
      <w:r w:rsidR="006124B8" w:rsidRPr="000E7D0B">
        <w:rPr>
          <w:rFonts w:ascii="Book Antiqua" w:hAnsi="Book Antiqua" w:cs="AGaramond-Regular" w:hint="eastAsia"/>
          <w:sz w:val="24"/>
          <w:szCs w:val="24"/>
          <w:lang w:val="en-US" w:eastAsia="zh-CN"/>
        </w:rPr>
        <w:t>mo</w:t>
      </w:r>
      <w:r w:rsidRPr="000E7D0B">
        <w:rPr>
          <w:rFonts w:ascii="Book Antiqua" w:hAnsi="Book Antiqua" w:cs="AGaramond-Regular"/>
          <w:sz w:val="24"/>
          <w:szCs w:val="24"/>
          <w:lang w:val="en-US"/>
        </w:rPr>
        <w:t xml:space="preserve"> in patients undergoing surgery only (</w:t>
      </w:r>
      <w:r w:rsidR="00423453" w:rsidRPr="000E7D0B">
        <w:rPr>
          <w:rFonts w:ascii="Book Antiqua" w:hAnsi="Book Antiqua" w:cs="AGaramond-Regular"/>
          <w:i/>
          <w:sz w:val="24"/>
          <w:szCs w:val="24"/>
          <w:lang w:val="en-US"/>
        </w:rPr>
        <w:t>P =</w:t>
      </w:r>
      <w:r w:rsidRPr="000E7D0B">
        <w:rPr>
          <w:rFonts w:ascii="Book Antiqua" w:hAnsi="Book Antiqua" w:cs="AGaramond-Regular"/>
          <w:sz w:val="24"/>
          <w:szCs w:val="24"/>
          <w:lang w:val="en-US"/>
        </w:rPr>
        <w:t xml:space="preserve"> 0.003)</w:t>
      </w:r>
      <w:r w:rsidR="0023089C" w:rsidRPr="000E7D0B">
        <w:rPr>
          <w:rFonts w:ascii="Book Antiqua" w:hAnsi="Book Antiqua" w:cs="AGaramond-Regular"/>
          <w:sz w:val="24"/>
          <w:szCs w:val="24"/>
          <w:lang w:val="en-US"/>
        </w:rPr>
        <w:t>. P</w:t>
      </w:r>
      <w:r w:rsidRPr="000E7D0B">
        <w:rPr>
          <w:rFonts w:ascii="Book Antiqua" w:hAnsi="Book Antiqua" w:cs="AGaramond-Regular"/>
          <w:sz w:val="24"/>
          <w:szCs w:val="24"/>
          <w:lang w:val="en-US"/>
        </w:rPr>
        <w:t>ost-operative complications and in-hospital death rate (4% in both) were similar in both arms.</w:t>
      </w:r>
    </w:p>
    <w:p w14:paraId="63D95D48" w14:textId="141ACC97" w:rsidR="00551F7A" w:rsidRPr="000E7D0B" w:rsidRDefault="0049224D" w:rsidP="00052FE4">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Based on the results of this trial, pre-operative chemo-radiation is now the preferred approach for localized adenocarcinoma of the EGJ in the US, whereas chemotherapy is regarded as an alternative, but less preferred option.</w:t>
      </w:r>
    </w:p>
    <w:p w14:paraId="24DC88F2" w14:textId="359E3942" w:rsidR="00551F7A" w:rsidRPr="000E7D0B" w:rsidRDefault="0049224D" w:rsidP="00052FE4">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Recently</w:t>
      </w:r>
      <w:r w:rsidR="0023089C"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Kumagai </w:t>
      </w:r>
      <w:r w:rsidR="008D3814" w:rsidRPr="000E7D0B">
        <w:rPr>
          <w:rFonts w:ascii="Book Antiqua" w:hAnsi="Book Antiqua" w:cs="AGaramond-Regular"/>
          <w:i/>
          <w:sz w:val="24"/>
          <w:szCs w:val="24"/>
          <w:lang w:val="en-US"/>
        </w:rPr>
        <w:t>et al</w:t>
      </w:r>
      <w:r w:rsidR="00052FE4" w:rsidRPr="000E7D0B">
        <w:rPr>
          <w:rFonts w:ascii="Book Antiqua" w:hAnsi="Book Antiqua" w:cs="AGaramond-Regular"/>
          <w:sz w:val="24"/>
          <w:szCs w:val="24"/>
          <w:vertAlign w:val="superscript"/>
          <w:lang w:val="en-US"/>
        </w:rPr>
        <w:t>[</w:t>
      </w:r>
      <w:r w:rsidR="006A38D0">
        <w:rPr>
          <w:rFonts w:ascii="Book Antiqua" w:hAnsi="Book Antiqua" w:cs="AGaramond-Regular" w:hint="eastAsia"/>
          <w:sz w:val="24"/>
          <w:szCs w:val="24"/>
          <w:vertAlign w:val="superscript"/>
          <w:lang w:val="en-US" w:eastAsia="zh-CN"/>
        </w:rPr>
        <w:t>49</w:t>
      </w:r>
      <w:r w:rsidR="00052FE4"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conducted a meta-analysis regarding chemo-radiotherapy in resectable gastric and gastro-esophageal junction cancer. Eighteen studies were collected</w:t>
      </w:r>
      <w:r w:rsidR="0023089C" w:rsidRPr="000E7D0B">
        <w:rPr>
          <w:rFonts w:ascii="Book Antiqua" w:hAnsi="Book Antiqua" w:cs="AGaramond-Regular"/>
          <w:sz w:val="24"/>
          <w:szCs w:val="24"/>
          <w:lang w:val="en-US"/>
        </w:rPr>
        <w:t xml:space="preserve">, from </w:t>
      </w:r>
      <w:r w:rsidR="003D79EF" w:rsidRPr="000E7D0B">
        <w:rPr>
          <w:rFonts w:ascii="Book Antiqua" w:hAnsi="Book Antiqua" w:cs="AGaramond-Regular"/>
          <w:sz w:val="24"/>
          <w:szCs w:val="24"/>
          <w:lang w:val="en-US"/>
        </w:rPr>
        <w:t xml:space="preserve">which </w:t>
      </w:r>
      <w:r w:rsidRPr="000E7D0B">
        <w:rPr>
          <w:rFonts w:ascii="Book Antiqua" w:hAnsi="Book Antiqua" w:cs="AGaramond-Regular"/>
          <w:sz w:val="24"/>
          <w:szCs w:val="24"/>
          <w:lang w:val="en-US"/>
        </w:rPr>
        <w:t>data were available from 14. In this meta-analysis, pre-operative chemo-radiotherapy as well as chemotherapy for resectable gastric and gastro-esophageal cancer</w:t>
      </w:r>
      <w:r w:rsidR="00E57D86"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were associated </w:t>
      </w:r>
      <w:r w:rsidR="003D79EF" w:rsidRPr="000E7D0B">
        <w:rPr>
          <w:rFonts w:ascii="Book Antiqua" w:hAnsi="Book Antiqua" w:cs="AGaramond-Regular"/>
          <w:sz w:val="24"/>
          <w:szCs w:val="24"/>
          <w:lang w:val="en-US"/>
        </w:rPr>
        <w:t xml:space="preserve">with </w:t>
      </w:r>
      <w:r w:rsidRPr="000E7D0B">
        <w:rPr>
          <w:rFonts w:ascii="Book Antiqua" w:hAnsi="Book Antiqua" w:cs="AGaramond-Regular"/>
          <w:sz w:val="24"/>
          <w:szCs w:val="24"/>
          <w:lang w:val="en-US"/>
        </w:rPr>
        <w:t>a significant survival benefit compared to surgery alone. Due to the lack of studies comparing pre-operative chemotherapy and chemo-radiotherapy in this study</w:t>
      </w:r>
      <w:r w:rsidR="003D79EF"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the comparison between the two regimens was performed in adjusted indirect form</w:t>
      </w:r>
      <w:r w:rsidR="003D79EF" w:rsidRPr="000E7D0B">
        <w:rPr>
          <w:rFonts w:ascii="Book Antiqua" w:hAnsi="Book Antiqua" w:cs="AGaramond-Regular"/>
          <w:sz w:val="24"/>
          <w:szCs w:val="24"/>
          <w:lang w:val="en-US"/>
        </w:rPr>
        <w:t xml:space="preserve">. Despite </w:t>
      </w:r>
      <w:r w:rsidRPr="000E7D0B">
        <w:rPr>
          <w:rFonts w:ascii="Book Antiqua" w:hAnsi="Book Antiqua" w:cs="AGaramond-Regular"/>
          <w:sz w:val="24"/>
          <w:szCs w:val="24"/>
          <w:lang w:val="en-US"/>
        </w:rPr>
        <w:t>this methodological bias</w:t>
      </w:r>
      <w:r w:rsidR="003D79EF"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pre-operative chemo-radiotherapy showed a trend towards better long-term survival. </w:t>
      </w:r>
    </w:p>
    <w:p w14:paraId="3B7E7412"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b/>
          <w:sz w:val="24"/>
          <w:szCs w:val="24"/>
          <w:lang w:val="en-US"/>
        </w:rPr>
      </w:pPr>
    </w:p>
    <w:p w14:paraId="7D37AD4D" w14:textId="36819F9B" w:rsidR="00551F7A" w:rsidRPr="000E7D0B" w:rsidRDefault="00052FE4" w:rsidP="009E59C6">
      <w:pPr>
        <w:autoSpaceDE w:val="0"/>
        <w:autoSpaceDN w:val="0"/>
        <w:adjustRightInd w:val="0"/>
        <w:snapToGrid w:val="0"/>
        <w:spacing w:after="0" w:line="360" w:lineRule="auto"/>
        <w:jc w:val="both"/>
        <w:rPr>
          <w:rFonts w:ascii="Book Antiqua" w:hAnsi="Book Antiqua" w:cs="AGaramond-Regular"/>
          <w:b/>
          <w:sz w:val="24"/>
          <w:szCs w:val="24"/>
          <w:lang w:val="en-US"/>
        </w:rPr>
      </w:pPr>
      <w:r w:rsidRPr="000E7D0B">
        <w:rPr>
          <w:rFonts w:ascii="Book Antiqua" w:hAnsi="Book Antiqua" w:cs="AGaramond-Regular"/>
          <w:b/>
          <w:sz w:val="24"/>
          <w:szCs w:val="24"/>
          <w:lang w:val="en-US"/>
        </w:rPr>
        <w:t>ONGOING TRIALS</w:t>
      </w:r>
    </w:p>
    <w:p w14:paraId="5C007036" w14:textId="21ECAD64"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Many answers are expected from ongoing trials </w:t>
      </w:r>
      <w:r w:rsidR="008F34C8" w:rsidRPr="000E7D0B">
        <w:rPr>
          <w:rFonts w:ascii="Book Antiqua" w:hAnsi="Book Antiqua" w:cs="AGaramond-Regular"/>
          <w:sz w:val="24"/>
          <w:szCs w:val="24"/>
          <w:lang w:val="en-US"/>
        </w:rPr>
        <w:t xml:space="preserve">that are </w:t>
      </w:r>
      <w:r w:rsidRPr="000E7D0B">
        <w:rPr>
          <w:rFonts w:ascii="Book Antiqua" w:hAnsi="Book Antiqua" w:cs="AGaramond-Regular"/>
          <w:sz w:val="24"/>
          <w:szCs w:val="24"/>
          <w:lang w:val="en-US"/>
        </w:rPr>
        <w:t>exploring ways of improving pre-operative treatment strategies for resectable gastric cancer</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0</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3</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(Table 4).</w:t>
      </w:r>
    </w:p>
    <w:p w14:paraId="17DDB098" w14:textId="06852E52" w:rsidR="00551F7A" w:rsidRPr="000E7D0B" w:rsidRDefault="0049224D" w:rsidP="006124B8">
      <w:pPr>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In the field of neo-adjuvant chemotherapy</w:t>
      </w:r>
      <w:r w:rsidR="008F34C8"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 ongoing phase II/III British trial (ST03) is actively recruiting localized gastric and EGJ tumor </w:t>
      </w:r>
      <w:r w:rsidR="008F34C8" w:rsidRPr="000E7D0B">
        <w:rPr>
          <w:rFonts w:ascii="Book Antiqua" w:hAnsi="Book Antiqua" w:cs="AGaramond-Regular"/>
          <w:sz w:val="24"/>
          <w:szCs w:val="24"/>
          <w:lang w:val="en-US"/>
        </w:rPr>
        <w:t xml:space="preserve">patients </w:t>
      </w:r>
      <w:r w:rsidRPr="000E7D0B">
        <w:rPr>
          <w:rFonts w:ascii="Book Antiqua" w:hAnsi="Book Antiqua" w:cs="AGaramond-Regular"/>
          <w:sz w:val="24"/>
          <w:szCs w:val="24"/>
          <w:lang w:val="en-US"/>
        </w:rPr>
        <w:t>and comparing perioperative epirubicin, cisplatin and capecitabine (ECX) with or without bevacizu</w:t>
      </w:r>
      <w:r w:rsidR="006124B8" w:rsidRPr="000E7D0B">
        <w:rPr>
          <w:rFonts w:ascii="Book Antiqua" w:hAnsi="Book Antiqua" w:cs="AGaramond-Regular"/>
          <w:sz w:val="24"/>
          <w:szCs w:val="24"/>
          <w:lang w:val="en-US"/>
        </w:rPr>
        <w:t>mab (ECX-B)</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0</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This chemotherapeutic protocol is based on the demonstrated beneficial effect of bevacizumab in the treatment of advanced gastric cancer (AVAGAST trial). The preliminary results of phase II about safety showed that chemotherapy is feasible with acceptable toxicity (specifically gastrointestinal perforation rates and cardio-toxicity) </w:t>
      </w:r>
      <w:r w:rsidR="00414963" w:rsidRPr="000E7D0B">
        <w:rPr>
          <w:rFonts w:ascii="Book Antiqua" w:hAnsi="Book Antiqua" w:cs="AGaramond-Regular"/>
          <w:sz w:val="24"/>
          <w:szCs w:val="24"/>
          <w:lang w:val="en-US"/>
        </w:rPr>
        <w:t xml:space="preserve">with </w:t>
      </w:r>
      <w:r w:rsidRPr="000E7D0B">
        <w:rPr>
          <w:rFonts w:ascii="Book Antiqua" w:hAnsi="Book Antiqua" w:cs="AGaramond-Regular"/>
          <w:sz w:val="24"/>
          <w:szCs w:val="24"/>
          <w:lang w:val="en-US"/>
        </w:rPr>
        <w:t>no negat</w:t>
      </w:r>
      <w:r w:rsidR="006124B8" w:rsidRPr="000E7D0B">
        <w:rPr>
          <w:rFonts w:ascii="Book Antiqua" w:hAnsi="Book Antiqua" w:cs="AGaramond-Regular"/>
          <w:sz w:val="24"/>
          <w:szCs w:val="24"/>
          <w:lang w:val="en-US"/>
        </w:rPr>
        <w:t>ive impact on surgical outcomes</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1</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w:t>
      </w:r>
    </w:p>
    <w:p w14:paraId="2ECC7D0E" w14:textId="6D6AFBEC" w:rsidR="00551F7A" w:rsidRPr="000E7D0B" w:rsidRDefault="0049224D" w:rsidP="006124B8">
      <w:pPr>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The findings of the ToGA-study, which revealed the beneficial effects of trastuzumab for HER2-positive advanced gastric and GEJ cancers in combination with a platinum-</w:t>
      </w:r>
      <w:r w:rsidR="006124B8" w:rsidRPr="000E7D0B">
        <w:rPr>
          <w:rFonts w:ascii="Book Antiqua" w:hAnsi="Book Antiqua" w:cs="AGaramond-Regular"/>
          <w:sz w:val="24"/>
          <w:szCs w:val="24"/>
          <w:lang w:val="en-US"/>
        </w:rPr>
        <w:t>based chemotherapy</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2</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gave rise to studies investigating the HER2</w:t>
      </w:r>
      <w:r w:rsidR="003111C5"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positivity in advanced gastric cancer with bulky N2 or N3 nodal disease with possible implications in a neo-adjuvant setting (JCOG2005-A).</w:t>
      </w:r>
    </w:p>
    <w:p w14:paraId="75E640A6" w14:textId="398BEA38"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Several ongoing trials are currently investigating the role of </w:t>
      </w:r>
      <w:r w:rsidR="000C027E" w:rsidRPr="000E7D0B">
        <w:rPr>
          <w:rFonts w:ascii="Book Antiqua" w:hAnsi="Book Antiqua" w:cs="AGaramond-Regular"/>
          <w:sz w:val="24"/>
          <w:szCs w:val="24"/>
          <w:lang w:val="en-US"/>
        </w:rPr>
        <w:t xml:space="preserve">a </w:t>
      </w:r>
      <w:r w:rsidRPr="000E7D0B">
        <w:rPr>
          <w:rFonts w:ascii="Book Antiqua" w:hAnsi="Book Antiqua" w:cs="AGaramond-Regular"/>
          <w:sz w:val="24"/>
          <w:szCs w:val="24"/>
          <w:lang w:val="en-US"/>
        </w:rPr>
        <w:t xml:space="preserve">neo-adjuvant chemotherapeutic protocol. Most of these trials come from Eastern countries (JCOG 001, JCOG 0405, JCOG 0210, JCOG 0501, JCOG 1002, Kyoto trial, PRODIGY trial) and are recruiting patients with advanced and marginally resectable gastric cancer (T3-4, large type 3 gastric cancer, linitis plastica, and bulky N2-3+ tumor). </w:t>
      </w:r>
    </w:p>
    <w:p w14:paraId="1D4B13D9" w14:textId="776A52A2"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At the same time</w:t>
      </w:r>
      <w:r w:rsidR="000C027E"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ongoing trials are evaluating the role of radiotherapy in the setting of pre- and perioperative treatment</w:t>
      </w:r>
      <w:r w:rsidR="00AA0E9B" w:rsidRPr="000E7D0B">
        <w:rPr>
          <w:rFonts w:ascii="Book Antiqua" w:hAnsi="Book Antiqua" w:cs="AGaramond-Regular"/>
          <w:sz w:val="24"/>
          <w:szCs w:val="24"/>
          <w:lang w:val="en-US"/>
        </w:rPr>
        <w:t xml:space="preserve">. For instance, </w:t>
      </w:r>
      <w:r w:rsidR="00E4676C"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 xml:space="preserve">TOPGEAR phase II/III trial </w:t>
      </w:r>
      <w:r w:rsidRPr="000E7D0B">
        <w:rPr>
          <w:rFonts w:ascii="Book Antiqua" w:eastAsia="Calibri" w:hAnsi="Book Antiqua" w:cs="AGaramond-Regular"/>
          <w:sz w:val="24"/>
          <w:szCs w:val="24"/>
          <w:lang w:val="en-US"/>
        </w:rPr>
        <w:t xml:space="preserve">is examining the addition of </w:t>
      </w:r>
      <w:r w:rsidR="005E1F52" w:rsidRPr="000E7D0B">
        <w:rPr>
          <w:rFonts w:ascii="Book Antiqua" w:eastAsia="Calibri" w:hAnsi="Book Antiqua" w:cs="AGaramond-Regular"/>
          <w:sz w:val="24"/>
          <w:szCs w:val="24"/>
          <w:lang w:val="en-US"/>
        </w:rPr>
        <w:t xml:space="preserve">a </w:t>
      </w:r>
      <w:r w:rsidRPr="000E7D0B">
        <w:rPr>
          <w:rFonts w:ascii="Book Antiqua" w:eastAsia="Calibri" w:hAnsi="Book Antiqua" w:cs="AGaramond-Regular"/>
          <w:sz w:val="24"/>
          <w:szCs w:val="24"/>
          <w:lang w:val="en-US"/>
        </w:rPr>
        <w:t xml:space="preserve">neo-adjuvant chemo-radiotherapy strategy to perioperative chemotherapy </w:t>
      </w:r>
      <w:r w:rsidRPr="000E7D0B">
        <w:rPr>
          <w:rFonts w:ascii="Book Antiqua" w:hAnsi="Book Antiqua" w:cs="AGaramond-Regular"/>
          <w:sz w:val="24"/>
          <w:szCs w:val="24"/>
          <w:lang w:val="en-US"/>
        </w:rPr>
        <w:t>in patients with resectable adenocarcinoma of the stomach or EGJ. Patients are randomized to receive three cycles of ECF alone or chemo-radiotherapy (two cycles of ECF followed by 45 Gy or radiation with concurrent 5-FU). Following surgery</w:t>
      </w:r>
      <w:r w:rsidR="005E1F52"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both groups receive three cycles of ECF. Part I of the trial (phase II component) will recruit 120 patients with the aim of demonstrating </w:t>
      </w:r>
      <w:r w:rsidR="00E4676C"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 xml:space="preserve">efficacy and safety of pre-operative CRT. The second part (phase III component) will recruit 632 </w:t>
      </w:r>
      <w:r w:rsidR="005E1F52" w:rsidRPr="000E7D0B">
        <w:rPr>
          <w:rFonts w:ascii="Book Antiqua" w:hAnsi="Book Antiqua" w:cs="AGaramond-Regular"/>
          <w:sz w:val="24"/>
          <w:szCs w:val="24"/>
          <w:lang w:val="en-US"/>
        </w:rPr>
        <w:t xml:space="preserve">additional </w:t>
      </w:r>
      <w:r w:rsidRPr="000E7D0B">
        <w:rPr>
          <w:rFonts w:ascii="Book Antiqua" w:hAnsi="Book Antiqua" w:cs="AGaramond-Regular"/>
          <w:sz w:val="24"/>
          <w:szCs w:val="24"/>
          <w:lang w:val="en-US"/>
        </w:rPr>
        <w:t xml:space="preserve">patients. </w:t>
      </w:r>
      <w:r w:rsidR="0092149B" w:rsidRPr="000E7D0B">
        <w:rPr>
          <w:rFonts w:ascii="Book Antiqua" w:hAnsi="Book Antiqua" w:cs="AGaramond-Regular"/>
          <w:sz w:val="24"/>
          <w:szCs w:val="24"/>
          <w:lang w:val="en-US"/>
        </w:rPr>
        <w:t xml:space="preserve">The primary </w:t>
      </w:r>
      <w:r w:rsidRPr="000E7D0B">
        <w:rPr>
          <w:rFonts w:ascii="Book Antiqua" w:hAnsi="Book Antiqua" w:cs="AGaramond-Regular"/>
          <w:sz w:val="24"/>
          <w:szCs w:val="24"/>
          <w:lang w:val="en-US"/>
        </w:rPr>
        <w:t xml:space="preserve">endpoints are </w:t>
      </w:r>
      <w:r w:rsidR="0092149B"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pathological complete response rates and overall survival.</w:t>
      </w:r>
    </w:p>
    <w:p w14:paraId="644522E7" w14:textId="51D07117"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lastRenderedPageBreak/>
        <w:t>The CRITICS trial (</w:t>
      </w:r>
      <w:r w:rsidR="00803669" w:rsidRPr="000E7D0B">
        <w:rPr>
          <w:rFonts w:ascii="Book Antiqua" w:hAnsi="Book Antiqua" w:cs="AGaramond-Regular"/>
          <w:sz w:val="24"/>
          <w:szCs w:val="24"/>
          <w:lang w:val="en-US"/>
        </w:rPr>
        <w:t xml:space="preserve">Chemoradiotherapy </w:t>
      </w:r>
      <w:r w:rsidRPr="000E7D0B">
        <w:rPr>
          <w:rFonts w:ascii="Book Antiqua" w:hAnsi="Book Antiqua" w:cs="AGaramond-Regular"/>
          <w:sz w:val="24"/>
          <w:szCs w:val="24"/>
          <w:lang w:val="en-US"/>
        </w:rPr>
        <w:t xml:space="preserve">after Induction </w:t>
      </w:r>
      <w:r w:rsidR="00803669" w:rsidRPr="000E7D0B">
        <w:rPr>
          <w:rFonts w:ascii="Book Antiqua" w:hAnsi="Book Antiqua" w:cs="AGaramond-Regular"/>
          <w:sz w:val="24"/>
          <w:szCs w:val="24"/>
          <w:lang w:val="en-US"/>
        </w:rPr>
        <w:t xml:space="preserve">Chemotherapy </w:t>
      </w:r>
      <w:r w:rsidR="000B49C1" w:rsidRPr="000E7D0B">
        <w:rPr>
          <w:rFonts w:ascii="Book Antiqua" w:hAnsi="Book Antiqua" w:cs="AGaramond-Regular"/>
          <w:sz w:val="24"/>
          <w:szCs w:val="24"/>
          <w:lang w:val="en-US"/>
        </w:rPr>
        <w:t xml:space="preserve">in </w:t>
      </w:r>
      <w:r w:rsidRPr="000E7D0B">
        <w:rPr>
          <w:rFonts w:ascii="Book Antiqua" w:hAnsi="Book Antiqua" w:cs="AGaramond-Regular"/>
          <w:sz w:val="24"/>
          <w:szCs w:val="24"/>
          <w:lang w:val="en-US"/>
        </w:rPr>
        <w:t>Cancer of the Stomach)</w:t>
      </w:r>
      <w:r w:rsidR="001E4EA1" w:rsidRPr="000E7D0B">
        <w:rPr>
          <w:rFonts w:ascii="Book Antiqua" w:hAnsi="Book Antiqua" w:cs="AGaramond-Regular"/>
          <w:sz w:val="24"/>
          <w:szCs w:val="24"/>
          <w:lang w:val="en-US"/>
        </w:rPr>
        <w:t xml:space="preserve"> is</w:t>
      </w:r>
      <w:r w:rsidRPr="000E7D0B">
        <w:rPr>
          <w:rFonts w:ascii="Book Antiqua" w:hAnsi="Book Antiqua" w:cs="AGaramond-Regular"/>
          <w:sz w:val="24"/>
          <w:szCs w:val="24"/>
          <w:lang w:val="en-US"/>
        </w:rPr>
        <w:t xml:space="preserve"> a phase III study that randomizes between pre-operative chemotherapy (three courses of epirubicin, cisplatin, capecitabine; </w:t>
      </w:r>
      <w:bookmarkStart w:id="206" w:name="OLE_LINK41"/>
      <w:bookmarkStart w:id="207" w:name="OLE_LINK42"/>
      <w:r w:rsidRPr="000E7D0B">
        <w:rPr>
          <w:rFonts w:ascii="Book Antiqua" w:hAnsi="Book Antiqua" w:cs="AGaramond-Regular"/>
          <w:sz w:val="24"/>
          <w:szCs w:val="24"/>
          <w:lang w:val="en-US"/>
        </w:rPr>
        <w:t>ECC</w:t>
      </w:r>
      <w:bookmarkEnd w:id="206"/>
      <w:bookmarkEnd w:id="207"/>
      <w:r w:rsidRPr="000E7D0B">
        <w:rPr>
          <w:rFonts w:ascii="Book Antiqua" w:hAnsi="Book Antiqua" w:cs="AGaramond-Regular"/>
          <w:sz w:val="24"/>
          <w:szCs w:val="24"/>
          <w:lang w:val="en-US"/>
        </w:rPr>
        <w:t>) and gastric surgery followed by post-operative chemotherapy (three courses of ECC) or chemo-radiotherapy (45</w:t>
      </w:r>
      <w:r w:rsidR="006124B8"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Gy in 25 fractions; concurr</w:t>
      </w:r>
      <w:r w:rsidR="006124B8" w:rsidRPr="000E7D0B">
        <w:rPr>
          <w:rFonts w:ascii="Book Antiqua" w:hAnsi="Book Antiqua" w:cs="AGaramond-Regular"/>
          <w:sz w:val="24"/>
          <w:szCs w:val="24"/>
          <w:lang w:val="en-US"/>
        </w:rPr>
        <w:t>ent capecitabine and cisplatin)</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3</w:t>
      </w:r>
      <w:r w:rsidRPr="000E7D0B">
        <w:rPr>
          <w:rFonts w:ascii="Book Antiqua" w:hAnsi="Book Antiqua" w:cs="AGaramond-Regular"/>
          <w:sz w:val="24"/>
          <w:szCs w:val="24"/>
          <w:vertAlign w:val="superscript"/>
          <w:lang w:val="en-US"/>
        </w:rPr>
        <w:t>]</w:t>
      </w:r>
      <w:r w:rsidR="005F4663" w:rsidRPr="000E7D0B">
        <w:rPr>
          <w:rFonts w:ascii="Book Antiqua" w:hAnsi="Book Antiqua" w:cs="AGaramond-Regular"/>
          <w:sz w:val="24"/>
          <w:szCs w:val="24"/>
          <w:lang w:val="en-US"/>
        </w:rPr>
        <w:t>.</w:t>
      </w:r>
      <w:bookmarkStart w:id="208" w:name="OLE_LINK43"/>
      <w:bookmarkStart w:id="209" w:name="OLE_LINK44"/>
      <w:r w:rsidR="005F4663" w:rsidRPr="000E7D0B">
        <w:rPr>
          <w:rFonts w:ascii="Book Antiqua" w:hAnsi="Book Antiqua" w:cs="AGaramond-Regular"/>
          <w:sz w:val="24"/>
          <w:szCs w:val="24"/>
          <w:lang w:val="en-US"/>
        </w:rPr>
        <w:t xml:space="preserve"> The </w:t>
      </w:r>
      <w:r w:rsidRPr="000E7D0B">
        <w:rPr>
          <w:rFonts w:ascii="Book Antiqua" w:hAnsi="Book Antiqua" w:cs="AGaramond-Regular"/>
          <w:sz w:val="24"/>
          <w:szCs w:val="24"/>
          <w:lang w:val="en-US"/>
        </w:rPr>
        <w:t xml:space="preserve">MAGIC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CROSS Upper GI. ICORG 10-14 trial </w:t>
      </w:r>
      <w:bookmarkEnd w:id="208"/>
      <w:bookmarkEnd w:id="209"/>
      <w:r w:rsidRPr="000E7D0B">
        <w:rPr>
          <w:rFonts w:ascii="Book Antiqua" w:hAnsi="Book Antiqua" w:cs="AGaramond-Regular"/>
          <w:sz w:val="24"/>
          <w:szCs w:val="24"/>
          <w:lang w:val="en-US"/>
        </w:rPr>
        <w:t xml:space="preserve">are randomizing patients with adenocarcinoma of the esophagus and EGJ in neo-adjuvant and adjuvant chemotherapy according to </w:t>
      </w:r>
      <w:bookmarkStart w:id="210" w:name="OLE_LINK47"/>
      <w:bookmarkStart w:id="211" w:name="OLE_LINK48"/>
      <w:r w:rsidR="005F4663"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 xml:space="preserve">MAGIC regimen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neo-adjuvant chemo-radiation according to </w:t>
      </w:r>
      <w:r w:rsidR="005F4663"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CROSS protocol</w:t>
      </w:r>
      <w:bookmarkEnd w:id="210"/>
      <w:bookmarkEnd w:id="211"/>
      <w:r w:rsidRPr="000E7D0B">
        <w:rPr>
          <w:rFonts w:ascii="Book Antiqua" w:hAnsi="Book Antiqua" w:cs="AGaramond-Regular"/>
          <w:sz w:val="24"/>
          <w:szCs w:val="24"/>
          <w:lang w:val="en-US"/>
        </w:rPr>
        <w:t xml:space="preserve"> in order to assess 2- and 3-year patient survival, clinical and pathological response rate, tumor regression grade, </w:t>
      </w:r>
      <w:r w:rsidR="005F4663" w:rsidRPr="000E7D0B">
        <w:rPr>
          <w:rFonts w:ascii="Book Antiqua" w:hAnsi="Book Antiqua" w:cs="AGaramond-Regular"/>
          <w:sz w:val="24"/>
          <w:szCs w:val="24"/>
          <w:lang w:val="en-US"/>
        </w:rPr>
        <w:t xml:space="preserve">and </w:t>
      </w:r>
      <w:r w:rsidRPr="000E7D0B">
        <w:rPr>
          <w:rFonts w:ascii="Book Antiqua" w:hAnsi="Book Antiqua" w:cs="AGaramond-Regular"/>
          <w:sz w:val="24"/>
          <w:szCs w:val="24"/>
          <w:lang w:val="en-US"/>
        </w:rPr>
        <w:t>disease</w:t>
      </w:r>
      <w:r w:rsidR="005F4663" w:rsidRPr="000E7D0B">
        <w:rPr>
          <w:rFonts w:ascii="Book Antiqua" w:hAnsi="Book Antiqua" w:cs="AGaramond-Regular"/>
          <w:sz w:val="24"/>
          <w:szCs w:val="24"/>
          <w:lang w:val="en-US"/>
        </w:rPr>
        <w:t>-</w:t>
      </w:r>
      <w:r w:rsidRPr="000E7D0B">
        <w:rPr>
          <w:rFonts w:ascii="Book Antiqua" w:hAnsi="Book Antiqua" w:cs="AGaramond-Regular"/>
          <w:sz w:val="24"/>
          <w:szCs w:val="24"/>
          <w:lang w:val="en-US"/>
        </w:rPr>
        <w:t>free survival.</w:t>
      </w:r>
    </w:p>
    <w:p w14:paraId="4B58E52A"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b/>
          <w:sz w:val="24"/>
          <w:szCs w:val="24"/>
          <w:lang w:val="en-US"/>
        </w:rPr>
      </w:pPr>
    </w:p>
    <w:p w14:paraId="2C5C4FA8" w14:textId="40F64A8A" w:rsidR="00551F7A" w:rsidRPr="000E7D0B" w:rsidRDefault="006124B8" w:rsidP="009E59C6">
      <w:pPr>
        <w:autoSpaceDE w:val="0"/>
        <w:autoSpaceDN w:val="0"/>
        <w:adjustRightInd w:val="0"/>
        <w:snapToGrid w:val="0"/>
        <w:spacing w:after="0" w:line="360" w:lineRule="auto"/>
        <w:jc w:val="both"/>
        <w:rPr>
          <w:rFonts w:ascii="Book Antiqua" w:hAnsi="Book Antiqua" w:cs="AGaramond-Regular"/>
          <w:b/>
          <w:sz w:val="24"/>
          <w:szCs w:val="24"/>
          <w:lang w:val="en-US"/>
        </w:rPr>
      </w:pPr>
      <w:r w:rsidRPr="000E7D0B">
        <w:rPr>
          <w:rFonts w:ascii="Book Antiqua" w:hAnsi="Book Antiqua" w:cs="AGaramond-Regular"/>
          <w:b/>
          <w:sz w:val="24"/>
          <w:szCs w:val="24"/>
          <w:lang w:val="en-US"/>
        </w:rPr>
        <w:t xml:space="preserve">INTERNATIONAL GUIDELINES AND AREAS OF UNCERTAINTY </w:t>
      </w:r>
    </w:p>
    <w:p w14:paraId="6C6899E0"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3E408E9" w14:textId="4AB5F55B"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The above-mentioned </w:t>
      </w:r>
      <w:r w:rsidR="00164A16" w:rsidRPr="000E7D0B">
        <w:rPr>
          <w:rFonts w:ascii="Book Antiqua" w:hAnsi="Book Antiqua" w:cs="AGaramond-Regular"/>
          <w:sz w:val="24"/>
          <w:szCs w:val="24"/>
          <w:lang w:val="en-US"/>
        </w:rPr>
        <w:t xml:space="preserve">collection </w:t>
      </w:r>
      <w:r w:rsidRPr="000E7D0B">
        <w:rPr>
          <w:rFonts w:ascii="Book Antiqua" w:hAnsi="Book Antiqua" w:cs="AGaramond-Regular"/>
          <w:sz w:val="24"/>
          <w:szCs w:val="24"/>
          <w:lang w:val="en-US"/>
        </w:rPr>
        <w:t xml:space="preserve">of </w:t>
      </w:r>
      <w:r w:rsidR="00164A16" w:rsidRPr="000E7D0B">
        <w:rPr>
          <w:rFonts w:ascii="Book Antiqua" w:hAnsi="Book Antiqua" w:cs="AGaramond-Regular"/>
          <w:sz w:val="24"/>
          <w:szCs w:val="24"/>
          <w:lang w:val="en-US"/>
        </w:rPr>
        <w:t xml:space="preserve">study </w:t>
      </w:r>
      <w:r w:rsidRPr="000E7D0B">
        <w:rPr>
          <w:rFonts w:ascii="Book Antiqua" w:hAnsi="Book Antiqua" w:cs="AGaramond-Regular"/>
          <w:sz w:val="24"/>
          <w:szCs w:val="24"/>
          <w:lang w:val="en-US"/>
        </w:rPr>
        <w:t xml:space="preserve">data led neoadjuvant therapy to be included into several national and international guidelines for gastric cancer management, but significant differences exist among different </w:t>
      </w:r>
      <w:r w:rsidR="00164A16" w:rsidRPr="000E7D0B">
        <w:rPr>
          <w:rFonts w:ascii="Book Antiqua" w:hAnsi="Book Antiqua" w:cs="AGaramond-Regular"/>
          <w:sz w:val="24"/>
          <w:szCs w:val="24"/>
          <w:lang w:val="en-US"/>
        </w:rPr>
        <w:t>countries</w:t>
      </w:r>
      <w:r w:rsidRPr="000E7D0B">
        <w:rPr>
          <w:rFonts w:ascii="Book Antiqua" w:hAnsi="Book Antiqua" w:cs="AGaramond-Regular"/>
          <w:sz w:val="24"/>
          <w:szCs w:val="24"/>
          <w:lang w:val="en-US"/>
        </w:rPr>
        <w:t xml:space="preserve">. </w:t>
      </w:r>
      <w:r w:rsidR="006124B8" w:rsidRPr="000E7D0B">
        <w:rPr>
          <w:rFonts w:ascii="Book Antiqua" w:hAnsi="Book Antiqua" w:cs="AGaramond-Regular"/>
          <w:sz w:val="24"/>
          <w:szCs w:val="24"/>
          <w:lang w:val="en-US"/>
        </w:rPr>
        <w:t>Both US and European guidelines</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5</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consider pre-operative chemotherapy as the preferred pathway for </w:t>
      </w:r>
      <w:r w:rsidR="00900CB2" w:rsidRPr="000E7D0B">
        <w:rPr>
          <w:rFonts w:ascii="Book Antiqua" w:eastAsia="MS Gothic" w:hAnsi="Book Antiqua"/>
          <w:sz w:val="24"/>
          <w:szCs w:val="24"/>
        </w:rPr>
        <w:t>≥</w:t>
      </w:r>
      <w:r w:rsidR="006124B8" w:rsidRPr="000E7D0B">
        <w:rPr>
          <w:rFonts w:ascii="Book Antiqua" w:hAnsi="Book Antiqua" w:hint="eastAsia"/>
          <w:sz w:val="24"/>
          <w:szCs w:val="24"/>
          <w:lang w:eastAsia="zh-CN"/>
        </w:rPr>
        <w:t xml:space="preserve"> </w:t>
      </w:r>
      <w:r w:rsidRPr="000E7D0B">
        <w:rPr>
          <w:rFonts w:ascii="Book Antiqua" w:hAnsi="Book Antiqua" w:cs="AGaramond-Regular"/>
          <w:sz w:val="24"/>
          <w:szCs w:val="24"/>
          <w:lang w:val="en-US"/>
        </w:rPr>
        <w:t>T2 and/or N</w:t>
      </w:r>
      <w:r w:rsidR="005B13C7"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gastric cancer reaching the “level 1” of recommendation in the National Comprehensive Cancer Network (NCCN) Consensus. Similarly, pre-operative chemoradiation is the favorite approach to manage esophagogastric junction cancer in American guidelines. </w:t>
      </w:r>
    </w:p>
    <w:p w14:paraId="5E3680B9" w14:textId="2C480E7A" w:rsidR="00551F7A" w:rsidRPr="000E7D0B" w:rsidRDefault="00BE0A7B"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In contrast</w:t>
      </w:r>
      <w:r w:rsidR="0049224D" w:rsidRPr="000E7D0B">
        <w:rPr>
          <w:rFonts w:ascii="Book Antiqua" w:hAnsi="Book Antiqua" w:cs="AGaramond-Regular"/>
          <w:sz w:val="24"/>
          <w:szCs w:val="24"/>
          <w:lang w:val="en-US"/>
        </w:rPr>
        <w:t xml:space="preserve">, neoadjuvant therapy </w:t>
      </w:r>
      <w:r w:rsidR="001E49B5" w:rsidRPr="000E7D0B">
        <w:rPr>
          <w:rFonts w:ascii="Book Antiqua" w:hAnsi="Book Antiqua" w:cs="AGaramond-Regular"/>
          <w:sz w:val="24"/>
          <w:szCs w:val="24"/>
          <w:lang w:val="en-US"/>
        </w:rPr>
        <w:t xml:space="preserve">was </w:t>
      </w:r>
      <w:r w:rsidR="0049224D" w:rsidRPr="000E7D0B">
        <w:rPr>
          <w:rFonts w:ascii="Book Antiqua" w:hAnsi="Book Antiqua" w:cs="AGaramond-Regular"/>
          <w:sz w:val="24"/>
          <w:szCs w:val="24"/>
          <w:lang w:val="en-US"/>
        </w:rPr>
        <w:t>still considered investigational by the last edition of the Japanese Gastric Cancer Association (JGCA) guidelines</w:t>
      </w:r>
      <w:r w:rsidR="0041620D" w:rsidRPr="000E7D0B">
        <w:rPr>
          <w:rFonts w:ascii="Book Antiqua" w:hAnsi="Book Antiqua" w:cs="AGaramond-Regular"/>
          <w:sz w:val="24"/>
          <w:szCs w:val="24"/>
          <w:lang w:val="en-US"/>
        </w:rPr>
        <w:t xml:space="preserve"> while researchers await</w:t>
      </w:r>
      <w:r w:rsidR="0049224D" w:rsidRPr="000E7D0B">
        <w:rPr>
          <w:rFonts w:ascii="Book Antiqua" w:hAnsi="Book Antiqua" w:cs="AGaramond-Regular"/>
          <w:sz w:val="24"/>
          <w:szCs w:val="24"/>
          <w:lang w:val="en-US"/>
        </w:rPr>
        <w:t xml:space="preserve"> the resu</w:t>
      </w:r>
      <w:r w:rsidR="006124B8" w:rsidRPr="000E7D0B">
        <w:rPr>
          <w:rFonts w:ascii="Book Antiqua" w:hAnsi="Book Antiqua" w:cs="AGaramond-Regular"/>
          <w:sz w:val="24"/>
          <w:szCs w:val="24"/>
          <w:lang w:val="en-US"/>
        </w:rPr>
        <w:t>lts of dedicated ongoing trials</w:t>
      </w:r>
      <w:r w:rsidR="0049224D"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6</w:t>
      </w:r>
      <w:r w:rsidR="0049224D" w:rsidRPr="000E7D0B">
        <w:rPr>
          <w:rFonts w:ascii="Book Antiqua" w:hAnsi="Book Antiqua" w:cs="AGaramond-Regular"/>
          <w:sz w:val="24"/>
          <w:szCs w:val="24"/>
          <w:vertAlign w:val="superscript"/>
          <w:lang w:val="en-US"/>
        </w:rPr>
        <w:t>]</w:t>
      </w:r>
      <w:r w:rsidR="0049224D" w:rsidRPr="000E7D0B">
        <w:rPr>
          <w:rFonts w:ascii="Book Antiqua" w:hAnsi="Book Antiqua" w:cs="AGaramond-Regular"/>
          <w:sz w:val="24"/>
          <w:szCs w:val="24"/>
          <w:lang w:val="en-US"/>
        </w:rPr>
        <w:t xml:space="preserve">. </w:t>
      </w:r>
    </w:p>
    <w:p w14:paraId="6BF52E3E" w14:textId="6B0CFA57"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This probably reflect</w:t>
      </w:r>
      <w:r w:rsidR="00D94BA2"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the well-know</w:t>
      </w:r>
      <w:r w:rsidR="00D94BA2" w:rsidRPr="000E7D0B">
        <w:rPr>
          <w:rFonts w:ascii="Book Antiqua" w:hAnsi="Book Antiqua" w:cs="AGaramond-Regular"/>
          <w:sz w:val="24"/>
          <w:szCs w:val="24"/>
          <w:lang w:val="en-US"/>
        </w:rPr>
        <w:t>n</w:t>
      </w:r>
      <w:r w:rsidRPr="000E7D0B">
        <w:rPr>
          <w:rFonts w:ascii="Book Antiqua" w:hAnsi="Book Antiqua" w:cs="AGaramond-Regular"/>
          <w:sz w:val="24"/>
          <w:szCs w:val="24"/>
          <w:lang w:val="en-US"/>
        </w:rPr>
        <w:t xml:space="preserve"> diversity of gastric cancer epidemiology and pathology between </w:t>
      </w:r>
      <w:r w:rsidR="00D94BA2"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West and East</w:t>
      </w:r>
      <w:r w:rsidR="00E4676C"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which lead</w:t>
      </w:r>
      <w:r w:rsidR="00D94BA2"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to different treatment approach</w:t>
      </w:r>
      <w:r w:rsidR="00E4676C" w:rsidRPr="000E7D0B">
        <w:rPr>
          <w:rFonts w:ascii="Book Antiqua" w:hAnsi="Book Antiqua" w:cs="AGaramond-Regular"/>
          <w:sz w:val="24"/>
          <w:szCs w:val="24"/>
          <w:lang w:val="en-US"/>
        </w:rPr>
        <w:t>es</w:t>
      </w:r>
      <w:r w:rsidRPr="000E7D0B">
        <w:rPr>
          <w:rFonts w:ascii="Book Antiqua" w:hAnsi="Book Antiqua" w:cs="AGaramond-Regular"/>
          <w:sz w:val="24"/>
          <w:szCs w:val="24"/>
          <w:lang w:val="en-US"/>
        </w:rPr>
        <w:t xml:space="preserve">. </w:t>
      </w:r>
    </w:p>
    <w:p w14:paraId="37FBF616" w14:textId="6A9B5559"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Considering that locally advanced cancer</w:t>
      </w:r>
      <w:r w:rsidR="00DC6688"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are more frequent than </w:t>
      </w:r>
      <w:r w:rsidR="00DC6688" w:rsidRPr="000E7D0B">
        <w:rPr>
          <w:rFonts w:ascii="Book Antiqua" w:hAnsi="Book Antiqua" w:cs="AGaramond-Regular"/>
          <w:sz w:val="24"/>
          <w:szCs w:val="24"/>
          <w:lang w:val="en-US"/>
        </w:rPr>
        <w:t xml:space="preserve">earlier </w:t>
      </w:r>
      <w:r w:rsidRPr="000E7D0B">
        <w:rPr>
          <w:rFonts w:ascii="Book Antiqua" w:hAnsi="Book Antiqua" w:cs="AGaramond-Regular"/>
          <w:sz w:val="24"/>
          <w:szCs w:val="24"/>
          <w:lang w:val="en-US"/>
        </w:rPr>
        <w:t xml:space="preserve">stages in </w:t>
      </w:r>
      <w:r w:rsidR="00DC6688"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 xml:space="preserve">US and Europe, the current guidelines suggest the use of neoadjuvant therapy in </w:t>
      </w:r>
      <w:r w:rsidR="00D623EF" w:rsidRPr="000E7D0B">
        <w:rPr>
          <w:rFonts w:ascii="Book Antiqua" w:hAnsi="Book Antiqua" w:cs="AGaramond-Regular"/>
          <w:sz w:val="24"/>
          <w:szCs w:val="24"/>
          <w:lang w:val="en-US"/>
        </w:rPr>
        <w:t xml:space="preserve">a majority of </w:t>
      </w:r>
      <w:r w:rsidRPr="000E7D0B">
        <w:rPr>
          <w:rFonts w:ascii="Book Antiqua" w:hAnsi="Book Antiqua" w:cs="AGaramond-Regular"/>
          <w:sz w:val="24"/>
          <w:szCs w:val="24"/>
          <w:lang w:val="en-US"/>
        </w:rPr>
        <w:t>gastric cancer</w:t>
      </w:r>
      <w:r w:rsidR="00D623EF"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Although potentially beneficial, this wide application of pre-operative treatment </w:t>
      </w:r>
      <w:r w:rsidR="00FA1CBF" w:rsidRPr="000E7D0B">
        <w:rPr>
          <w:rFonts w:ascii="Book Antiqua" w:hAnsi="Book Antiqua" w:cs="AGaramond-Regular"/>
          <w:sz w:val="24"/>
          <w:szCs w:val="24"/>
          <w:lang w:val="en-US"/>
        </w:rPr>
        <w:t xml:space="preserve">requires </w:t>
      </w:r>
      <w:r w:rsidRPr="000E7D0B">
        <w:rPr>
          <w:rFonts w:ascii="Book Antiqua" w:hAnsi="Book Antiqua" w:cs="AGaramond-Regular"/>
          <w:sz w:val="24"/>
          <w:szCs w:val="24"/>
          <w:lang w:val="en-US"/>
        </w:rPr>
        <w:t>proper patient selection to avoid it</w:t>
      </w:r>
      <w:r w:rsidR="006124B8" w:rsidRPr="000E7D0B">
        <w:rPr>
          <w:rFonts w:ascii="Book Antiqua" w:hAnsi="Book Antiqua" w:cs="AGaramond-Regular"/>
          <w:sz w:val="24"/>
          <w:szCs w:val="24"/>
          <w:lang w:val="en-US"/>
        </w:rPr>
        <w:t>s potentially dangerous overuse</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7</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Several </w:t>
      </w:r>
      <w:r w:rsidR="00FA1CBF" w:rsidRPr="000E7D0B">
        <w:rPr>
          <w:rFonts w:ascii="Book Antiqua" w:hAnsi="Book Antiqua" w:cs="AGaramond-Regular"/>
          <w:sz w:val="24"/>
          <w:szCs w:val="24"/>
          <w:lang w:val="en-US"/>
        </w:rPr>
        <w:t xml:space="preserve">studies have </w:t>
      </w:r>
      <w:r w:rsidRPr="000E7D0B">
        <w:rPr>
          <w:rFonts w:ascii="Book Antiqua" w:hAnsi="Book Antiqua" w:cs="AGaramond-Regular"/>
          <w:sz w:val="24"/>
          <w:szCs w:val="24"/>
          <w:lang w:val="en-US"/>
        </w:rPr>
        <w:t xml:space="preserve">reported that </w:t>
      </w:r>
      <w:r w:rsidR="00FA1CBF" w:rsidRPr="000E7D0B">
        <w:rPr>
          <w:rFonts w:ascii="Book Antiqua" w:hAnsi="Book Antiqua" w:cs="AGaramond-Regular"/>
          <w:sz w:val="24"/>
          <w:szCs w:val="24"/>
          <w:lang w:val="en-US"/>
        </w:rPr>
        <w:t xml:space="preserve">a </w:t>
      </w:r>
      <w:r w:rsidRPr="000E7D0B">
        <w:rPr>
          <w:rFonts w:ascii="Book Antiqua" w:hAnsi="Book Antiqua" w:cs="AGaramond-Regular"/>
          <w:sz w:val="24"/>
          <w:szCs w:val="24"/>
          <w:lang w:val="en-US"/>
        </w:rPr>
        <w:t>tumor</w:t>
      </w:r>
      <w:r w:rsidR="00FA1CBF"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response may depend on different factors such as </w:t>
      </w:r>
      <w:r w:rsidR="00FA1CBF"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tumor site,</w:t>
      </w:r>
      <w:r w:rsidR="006124B8" w:rsidRPr="000E7D0B">
        <w:rPr>
          <w:rFonts w:ascii="Book Antiqua" w:hAnsi="Book Antiqua" w:cs="AGaramond-Regular"/>
          <w:sz w:val="24"/>
          <w:szCs w:val="24"/>
          <w:lang w:val="en-US"/>
        </w:rPr>
        <w:t xml:space="preserve"> grading and Lauren’s histotype</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8</w:t>
      </w:r>
      <w:r w:rsidRPr="000E7D0B">
        <w:rPr>
          <w:rFonts w:ascii="Book Antiqua" w:hAnsi="Book Antiqua" w:cs="AGaramond-Regular"/>
          <w:sz w:val="24"/>
          <w:szCs w:val="24"/>
          <w:vertAlign w:val="superscript"/>
          <w:lang w:val="en-US"/>
        </w:rPr>
        <w:t>,</w:t>
      </w:r>
      <w:r w:rsidR="006A38D0">
        <w:rPr>
          <w:rFonts w:ascii="Book Antiqua" w:hAnsi="Book Antiqua" w:cs="AGaramond-Regular" w:hint="eastAsia"/>
          <w:sz w:val="24"/>
          <w:szCs w:val="24"/>
          <w:vertAlign w:val="superscript"/>
          <w:lang w:val="en-US" w:eastAsia="zh-CN"/>
        </w:rPr>
        <w:t>59</w:t>
      </w:r>
      <w:r w:rsidRPr="000E7D0B">
        <w:rPr>
          <w:rFonts w:ascii="Book Antiqua" w:hAnsi="Book Antiqua" w:cs="AGaramond-Regular"/>
          <w:sz w:val="24"/>
          <w:szCs w:val="24"/>
          <w:vertAlign w:val="superscript"/>
          <w:lang w:val="en-US"/>
        </w:rPr>
        <w:t>]</w:t>
      </w:r>
      <w:r w:rsidR="00990411"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a recent large retrospective study demonstrated </w:t>
      </w:r>
      <w:r w:rsidR="00D90326" w:rsidRPr="000E7D0B">
        <w:rPr>
          <w:rFonts w:ascii="Book Antiqua" w:hAnsi="Book Antiqua" w:cs="AGaramond-Regular"/>
          <w:sz w:val="24"/>
          <w:szCs w:val="24"/>
          <w:lang w:val="en-US"/>
        </w:rPr>
        <w:t xml:space="preserve">that </w:t>
      </w:r>
      <w:r w:rsidRPr="000E7D0B">
        <w:rPr>
          <w:rFonts w:ascii="Book Antiqua" w:hAnsi="Book Antiqua" w:cs="AGaramond-Regular"/>
          <w:sz w:val="24"/>
          <w:szCs w:val="24"/>
          <w:lang w:val="en-US"/>
        </w:rPr>
        <w:t xml:space="preserve">survival was mainly influenced by </w:t>
      </w:r>
      <w:r w:rsidR="00D90326" w:rsidRPr="000E7D0B">
        <w:rPr>
          <w:rFonts w:ascii="Book Antiqua" w:hAnsi="Book Antiqua" w:cs="AGaramond-Regular"/>
          <w:sz w:val="24"/>
          <w:szCs w:val="24"/>
          <w:lang w:val="en-US"/>
        </w:rPr>
        <w:t xml:space="preserve">the disease </w:t>
      </w:r>
      <w:r w:rsidRPr="000E7D0B">
        <w:rPr>
          <w:rFonts w:ascii="Book Antiqua" w:hAnsi="Book Antiqua" w:cs="AGaramond-Regular"/>
          <w:sz w:val="24"/>
          <w:szCs w:val="24"/>
          <w:lang w:val="en-US"/>
        </w:rPr>
        <w:t xml:space="preserve">stage after neoadjuvant chemotherapy, rather than </w:t>
      </w:r>
      <w:r w:rsidR="00D90326" w:rsidRPr="000E7D0B">
        <w:rPr>
          <w:rFonts w:ascii="Book Antiqua" w:hAnsi="Book Antiqua" w:cs="AGaramond-Regular"/>
          <w:sz w:val="24"/>
          <w:szCs w:val="24"/>
          <w:lang w:val="en-US"/>
        </w:rPr>
        <w:t xml:space="preserve">the </w:t>
      </w:r>
      <w:r w:rsidR="006124B8" w:rsidRPr="000E7D0B">
        <w:rPr>
          <w:rFonts w:ascii="Book Antiqua" w:hAnsi="Book Antiqua" w:cs="AGaramond-Regular"/>
          <w:sz w:val="24"/>
          <w:szCs w:val="24"/>
          <w:lang w:val="en-US"/>
        </w:rPr>
        <w:t>clinical stage at presentation</w:t>
      </w:r>
      <w:r w:rsidRPr="000E7D0B">
        <w:rPr>
          <w:rFonts w:ascii="Book Antiqua" w:hAnsi="Book Antiqua" w:cs="AGaramond-Regular"/>
          <w:sz w:val="24"/>
          <w:szCs w:val="24"/>
          <w:vertAlign w:val="superscript"/>
          <w:lang w:val="en-US"/>
        </w:rPr>
        <w:t>[6</w:t>
      </w:r>
      <w:r w:rsidR="006A38D0">
        <w:rPr>
          <w:rFonts w:ascii="Book Antiqua" w:hAnsi="Book Antiqua" w:cs="AGaramond-Regular" w:hint="eastAsia"/>
          <w:sz w:val="24"/>
          <w:szCs w:val="24"/>
          <w:vertAlign w:val="superscript"/>
          <w:lang w:val="en-US" w:eastAsia="zh-CN"/>
        </w:rPr>
        <w:t>0</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w:t>
      </w:r>
    </w:p>
    <w:p w14:paraId="581C83AE" w14:textId="2B799EEB"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In particular, signet-ring cell cancer seems to be less responsive to pre-operative chemotherapy as shown in some large</w:t>
      </w:r>
      <w:r w:rsidR="006124B8" w:rsidRPr="000E7D0B">
        <w:rPr>
          <w:rFonts w:ascii="Book Antiqua" w:hAnsi="Book Antiqua" w:cs="AGaramond-Regular"/>
          <w:sz w:val="24"/>
          <w:szCs w:val="24"/>
          <w:lang w:val="en-US"/>
        </w:rPr>
        <w:t xml:space="preserve"> European retrospective studies</w:t>
      </w:r>
      <w:r w:rsidRPr="000E7D0B">
        <w:rPr>
          <w:rFonts w:ascii="Book Antiqua" w:hAnsi="Book Antiqua" w:cs="AGaramond-Regular"/>
          <w:sz w:val="24"/>
          <w:szCs w:val="24"/>
          <w:vertAlign w:val="superscript"/>
          <w:lang w:val="en-US"/>
        </w:rPr>
        <w:t>[6</w:t>
      </w:r>
      <w:r w:rsidR="006A38D0">
        <w:rPr>
          <w:rFonts w:ascii="Book Antiqua" w:hAnsi="Book Antiqua" w:cs="AGaramond-Regular" w:hint="eastAsia"/>
          <w:sz w:val="24"/>
          <w:szCs w:val="24"/>
          <w:vertAlign w:val="superscript"/>
          <w:lang w:val="en-US" w:eastAsia="zh-CN"/>
        </w:rPr>
        <w:t>1</w:t>
      </w:r>
      <w:r w:rsidRPr="000E7D0B">
        <w:rPr>
          <w:rFonts w:ascii="Book Antiqua" w:hAnsi="Book Antiqua" w:cs="AGaramond-Regular"/>
          <w:sz w:val="24"/>
          <w:szCs w:val="24"/>
          <w:vertAlign w:val="superscript"/>
          <w:lang w:val="en-US"/>
        </w:rPr>
        <w:t>,6</w:t>
      </w:r>
      <w:r w:rsidR="006A38D0">
        <w:rPr>
          <w:rFonts w:ascii="Book Antiqua" w:hAnsi="Book Antiqua" w:cs="AGaramond-Regular" w:hint="eastAsia"/>
          <w:sz w:val="24"/>
          <w:szCs w:val="24"/>
          <w:vertAlign w:val="superscript"/>
          <w:lang w:val="en-US" w:eastAsia="zh-CN"/>
        </w:rPr>
        <w:t>2</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w:t>
      </w:r>
    </w:p>
    <w:p w14:paraId="58F4944F" w14:textId="69B600FF"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Interestingly, the subset analysis of the final report of the trial evaluating the role of adjuvant radiotherapy after D2 gastrectomy</w:t>
      </w:r>
      <w:r w:rsidR="00E53567"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showed that chemoradiation significantly improved DFS in patients with intestinal-type cancer</w:t>
      </w:r>
      <w:r w:rsidR="00CE5FB6"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but there was no benefit in diffuse histo</w:t>
      </w:r>
      <w:r w:rsidR="006124B8" w:rsidRPr="000E7D0B">
        <w:rPr>
          <w:rFonts w:ascii="Book Antiqua" w:hAnsi="Book Antiqua" w:cs="AGaramond-Regular"/>
          <w:sz w:val="24"/>
          <w:szCs w:val="24"/>
          <w:lang w:val="en-US"/>
        </w:rPr>
        <w:t>type</w:t>
      </w:r>
      <w:r w:rsidRPr="000E7D0B">
        <w:rPr>
          <w:rFonts w:ascii="Book Antiqua" w:hAnsi="Book Antiqua" w:cs="AGaramond-Regular"/>
          <w:sz w:val="24"/>
          <w:szCs w:val="24"/>
          <w:vertAlign w:val="superscript"/>
          <w:lang w:val="en-US"/>
        </w:rPr>
        <w:t>[6</w:t>
      </w:r>
      <w:r w:rsidR="006A38D0">
        <w:rPr>
          <w:rFonts w:ascii="Book Antiqua" w:hAnsi="Book Antiqua" w:cs="AGaramond-Regular" w:hint="eastAsia"/>
          <w:sz w:val="24"/>
          <w:szCs w:val="24"/>
          <w:vertAlign w:val="superscript"/>
          <w:lang w:val="en-US" w:eastAsia="zh-CN"/>
        </w:rPr>
        <w:t>3</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A French phase II/III </w:t>
      </w:r>
      <w:r w:rsidR="00D7750D" w:rsidRPr="000E7D0B">
        <w:rPr>
          <w:rFonts w:ascii="Book Antiqua" w:hAnsi="Book Antiqua" w:cs="AGaramond-Regular"/>
          <w:sz w:val="24"/>
          <w:szCs w:val="24"/>
          <w:lang w:val="en-US"/>
        </w:rPr>
        <w:t xml:space="preserve">multicenter </w:t>
      </w:r>
      <w:r w:rsidRPr="000E7D0B">
        <w:rPr>
          <w:rFonts w:ascii="Book Antiqua" w:hAnsi="Book Antiqua" w:cs="AGaramond-Regular"/>
          <w:sz w:val="24"/>
          <w:szCs w:val="24"/>
          <w:lang w:val="en-US"/>
        </w:rPr>
        <w:t xml:space="preserve">trial evaluating the role of neoadjuvant therapy in resectable signet ring cell gastric cancer is currently ongoing (NCT01717924; clinicaltrial.gov) and will probably help clarify this issue. </w:t>
      </w:r>
    </w:p>
    <w:p w14:paraId="73B0965A" w14:textId="64AC13CC"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eastAsia="zh-CN"/>
        </w:rPr>
      </w:pPr>
      <w:r w:rsidRPr="000E7D0B">
        <w:rPr>
          <w:rFonts w:ascii="Book Antiqua" w:hAnsi="Book Antiqua" w:cs="AGaramond-Regular"/>
          <w:sz w:val="24"/>
          <w:szCs w:val="24"/>
          <w:lang w:val="en-US"/>
        </w:rPr>
        <w:t xml:space="preserve">Basically, in the last two decades, Western surgeons have tried to </w:t>
      </w:r>
      <w:r w:rsidR="00B82783" w:rsidRPr="000E7D0B">
        <w:rPr>
          <w:rFonts w:ascii="Book Antiqua" w:hAnsi="Book Antiqua" w:cs="AGaramond-Regular"/>
          <w:sz w:val="24"/>
          <w:szCs w:val="24"/>
          <w:lang w:val="en-US"/>
        </w:rPr>
        <w:t xml:space="preserve">extend </w:t>
      </w:r>
      <w:r w:rsidRPr="000E7D0B">
        <w:rPr>
          <w:rFonts w:ascii="Book Antiqua" w:hAnsi="Book Antiqua" w:cs="AGaramond-Regular"/>
          <w:sz w:val="24"/>
          <w:szCs w:val="24"/>
          <w:lang w:val="en-US"/>
        </w:rPr>
        <w:t xml:space="preserve">the overall lower survival </w:t>
      </w:r>
      <w:r w:rsidR="00B82783" w:rsidRPr="000E7D0B">
        <w:rPr>
          <w:rFonts w:ascii="Book Antiqua" w:hAnsi="Book Antiqua" w:cs="AGaramond-Regular"/>
          <w:sz w:val="24"/>
          <w:szCs w:val="24"/>
          <w:lang w:val="en-US"/>
        </w:rPr>
        <w:t xml:space="preserve">rate </w:t>
      </w:r>
      <w:r w:rsidRPr="000E7D0B">
        <w:rPr>
          <w:rFonts w:ascii="Book Antiqua" w:hAnsi="Book Antiqua" w:cs="AGaramond-Regular"/>
          <w:sz w:val="24"/>
          <w:szCs w:val="24"/>
          <w:lang w:val="en-US"/>
        </w:rPr>
        <w:t>of their gastric cancer patients – compared with Eastern patients - adding pre- and/or post-operative multimodal therapy to surgery. However, “high quality” surgery is still the cornerstone of the management of gastric cancer</w:t>
      </w:r>
      <w:r w:rsidR="007D119E"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D2-lymphaden</w:t>
      </w:r>
      <w:r w:rsidR="005B13C7" w:rsidRPr="000E7D0B">
        <w:rPr>
          <w:rFonts w:ascii="Book Antiqua" w:hAnsi="Book Antiqua" w:cs="AGaramond-Regular"/>
          <w:sz w:val="24"/>
          <w:szCs w:val="24"/>
          <w:lang w:val="en-US"/>
        </w:rPr>
        <w:t>e</w:t>
      </w:r>
      <w:r w:rsidRPr="000E7D0B">
        <w:rPr>
          <w:rFonts w:ascii="Book Antiqua" w:hAnsi="Book Antiqua" w:cs="AGaramond-Regular"/>
          <w:sz w:val="24"/>
          <w:szCs w:val="24"/>
          <w:lang w:val="en-US"/>
        </w:rPr>
        <w:t>ctomy has been recently introduced as the standard surgical procedur</w:t>
      </w:r>
      <w:r w:rsidR="006124B8" w:rsidRPr="000E7D0B">
        <w:rPr>
          <w:rFonts w:ascii="Book Antiqua" w:hAnsi="Book Antiqua" w:cs="AGaramond-Regular"/>
          <w:sz w:val="24"/>
          <w:szCs w:val="24"/>
          <w:lang w:val="en-US"/>
        </w:rPr>
        <w:t>e also in the Western Countries</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,5</w:t>
      </w:r>
      <w:r w:rsidR="006A38D0">
        <w:rPr>
          <w:rFonts w:ascii="Book Antiqua" w:hAnsi="Book Antiqua" w:cs="AGaramond-Regular" w:hint="eastAsia"/>
          <w:sz w:val="24"/>
          <w:szCs w:val="24"/>
          <w:vertAlign w:val="superscript"/>
          <w:lang w:val="en-US" w:eastAsia="zh-CN"/>
        </w:rPr>
        <w:t>5</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w:t>
      </w:r>
      <w:r w:rsidR="007D119E" w:rsidRPr="000E7D0B">
        <w:rPr>
          <w:rFonts w:ascii="Book Antiqua" w:hAnsi="Book Antiqua" w:cs="AGaramond-Regular"/>
          <w:sz w:val="24"/>
          <w:szCs w:val="24"/>
          <w:lang w:val="en-US"/>
        </w:rPr>
        <w:t>So far</w:t>
      </w:r>
      <w:r w:rsidRPr="000E7D0B">
        <w:rPr>
          <w:rFonts w:ascii="Book Antiqua" w:hAnsi="Book Antiqua" w:cs="AGaramond-Regular"/>
          <w:sz w:val="24"/>
          <w:szCs w:val="24"/>
          <w:lang w:val="en-US"/>
        </w:rPr>
        <w:t>, the most evidence on neoadjuvant therapy come</w:t>
      </w:r>
      <w:r w:rsidR="007D119E"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from studies including patients generally treated by inadequate surgery, considering that in </w:t>
      </w:r>
      <w:r w:rsidR="00217646"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MAGIC and FFCD trials</w:t>
      </w:r>
      <w:r w:rsidR="00217646"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 D0-1 lymphadenectom</w:t>
      </w:r>
      <w:r w:rsidR="006124B8" w:rsidRPr="000E7D0B">
        <w:rPr>
          <w:rFonts w:ascii="Book Antiqua" w:hAnsi="Book Antiqua" w:cs="AGaramond-Regular"/>
          <w:sz w:val="24"/>
          <w:szCs w:val="24"/>
          <w:lang w:val="en-US"/>
        </w:rPr>
        <w:t>y was the more common procedure</w:t>
      </w:r>
      <w:r w:rsidRPr="000E7D0B">
        <w:rPr>
          <w:rFonts w:ascii="Book Antiqua" w:hAnsi="Book Antiqua" w:cs="AGaramond-Regular"/>
          <w:sz w:val="24"/>
          <w:szCs w:val="24"/>
          <w:vertAlign w:val="superscript"/>
          <w:lang w:val="en-US"/>
        </w:rPr>
        <w:t>[6,2</w:t>
      </w:r>
      <w:r w:rsidR="006A38D0">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Therefore, we could argue that pre-operative therapy could fill the survival gap of a limited surgery.</w:t>
      </w:r>
    </w:p>
    <w:p w14:paraId="5884F3DA" w14:textId="364F8D8C" w:rsidR="00551F7A" w:rsidRPr="000E7D0B" w:rsidRDefault="0049224D" w:rsidP="006124B8">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An emerging and unresolved question regards the management of gastric cancer in elderly patients. The incidence of gastric canc</w:t>
      </w:r>
      <w:r w:rsidR="006A38D0">
        <w:rPr>
          <w:rFonts w:ascii="Book Antiqua" w:hAnsi="Book Antiqua" w:cs="AGaramond-Regular"/>
          <w:sz w:val="24"/>
          <w:szCs w:val="24"/>
          <w:lang w:val="en-US"/>
        </w:rPr>
        <w:t>er increases with advancing age</w:t>
      </w:r>
      <w:r w:rsidRPr="000E7D0B">
        <w:rPr>
          <w:rFonts w:ascii="Book Antiqua" w:hAnsi="Book Antiqua" w:cs="AGaramond-Regular"/>
          <w:sz w:val="24"/>
          <w:szCs w:val="24"/>
          <w:vertAlign w:val="superscript"/>
          <w:lang w:val="en-US"/>
        </w:rPr>
        <w:t>[6</w:t>
      </w:r>
      <w:r w:rsidR="006A38D0">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w:t>
      </w:r>
      <w:r w:rsidR="00D23A77"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w:t>
      </w:r>
      <w:r w:rsidR="004858F5"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 xml:space="preserve">elderly population is dramatically growing due to increased life expectancy, especially in developed </w:t>
      </w:r>
      <w:r w:rsidR="00217646" w:rsidRPr="000E7D0B">
        <w:rPr>
          <w:rFonts w:ascii="Book Antiqua" w:hAnsi="Book Antiqua" w:cs="AGaramond-Regular"/>
          <w:sz w:val="24"/>
          <w:szCs w:val="24"/>
          <w:lang w:val="en-US"/>
        </w:rPr>
        <w:t>c</w:t>
      </w:r>
      <w:r w:rsidR="006124B8" w:rsidRPr="000E7D0B">
        <w:rPr>
          <w:rFonts w:ascii="Book Antiqua" w:hAnsi="Book Antiqua" w:cs="AGaramond-Regular"/>
          <w:sz w:val="24"/>
          <w:szCs w:val="24"/>
          <w:lang w:val="en-US"/>
        </w:rPr>
        <w:t>ountries</w:t>
      </w:r>
      <w:r w:rsidRPr="000E7D0B">
        <w:rPr>
          <w:rFonts w:ascii="Book Antiqua" w:hAnsi="Book Antiqua" w:cs="AGaramond-Regular"/>
          <w:sz w:val="24"/>
          <w:szCs w:val="24"/>
          <w:vertAlign w:val="superscript"/>
          <w:lang w:val="en-US"/>
        </w:rPr>
        <w:t>[6</w:t>
      </w:r>
      <w:r w:rsidR="006A38D0">
        <w:rPr>
          <w:rFonts w:ascii="Book Antiqua" w:hAnsi="Book Antiqua" w:cs="AGaramond-Regular" w:hint="eastAsia"/>
          <w:sz w:val="24"/>
          <w:szCs w:val="24"/>
          <w:vertAlign w:val="superscript"/>
          <w:lang w:val="en-US" w:eastAsia="zh-CN"/>
        </w:rPr>
        <w:t>5</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Several studies </w:t>
      </w:r>
      <w:r w:rsidR="004858F5" w:rsidRPr="000E7D0B">
        <w:rPr>
          <w:rFonts w:ascii="Book Antiqua" w:hAnsi="Book Antiqua" w:cs="AGaramond-Regular"/>
          <w:sz w:val="24"/>
          <w:szCs w:val="24"/>
          <w:lang w:val="en-US"/>
        </w:rPr>
        <w:t xml:space="preserve">have </w:t>
      </w:r>
      <w:r w:rsidRPr="000E7D0B">
        <w:rPr>
          <w:rFonts w:ascii="Book Antiqua" w:hAnsi="Book Antiqua" w:cs="AGaramond-Regular"/>
          <w:sz w:val="24"/>
          <w:szCs w:val="24"/>
          <w:lang w:val="en-US"/>
        </w:rPr>
        <w:t>demonstrated that age alone is not</w:t>
      </w:r>
      <w:r w:rsidR="006124B8" w:rsidRPr="000E7D0B">
        <w:rPr>
          <w:rFonts w:ascii="Book Antiqua" w:hAnsi="Book Antiqua" w:cs="AGaramond-Regular"/>
          <w:sz w:val="24"/>
          <w:szCs w:val="24"/>
          <w:lang w:val="en-US"/>
        </w:rPr>
        <w:t xml:space="preserve"> a contraindication for surgery</w:t>
      </w:r>
      <w:r w:rsidRPr="000E7D0B">
        <w:rPr>
          <w:rFonts w:ascii="Book Antiqua" w:hAnsi="Book Antiqua" w:cs="AGaramond-Regular"/>
          <w:sz w:val="24"/>
          <w:szCs w:val="24"/>
          <w:vertAlign w:val="superscript"/>
          <w:lang w:val="en-US"/>
        </w:rPr>
        <w:t>[6</w:t>
      </w:r>
      <w:r w:rsidR="006A38D0">
        <w:rPr>
          <w:rFonts w:ascii="Book Antiqua" w:hAnsi="Book Antiqua" w:cs="AGaramond-Regular" w:hint="eastAsia"/>
          <w:sz w:val="24"/>
          <w:szCs w:val="24"/>
          <w:vertAlign w:val="superscript"/>
          <w:lang w:val="en-US" w:eastAsia="zh-CN"/>
        </w:rPr>
        <w:t>6</w:t>
      </w:r>
      <w:r w:rsidR="006A38D0">
        <w:rPr>
          <w:rFonts w:ascii="Book Antiqua" w:hAnsi="Book Antiqua" w:cs="AGaramond-Regular"/>
          <w:sz w:val="24"/>
          <w:szCs w:val="24"/>
          <w:vertAlign w:val="superscript"/>
          <w:lang w:val="en-US"/>
        </w:rPr>
        <w:t>-</w:t>
      </w:r>
      <w:r w:rsidR="006A38D0">
        <w:rPr>
          <w:rFonts w:ascii="Book Antiqua" w:hAnsi="Book Antiqua" w:cs="AGaramond-Regular" w:hint="eastAsia"/>
          <w:sz w:val="24"/>
          <w:szCs w:val="24"/>
          <w:vertAlign w:val="superscript"/>
          <w:lang w:val="en-US" w:eastAsia="zh-CN"/>
        </w:rPr>
        <w:t>69</w:t>
      </w:r>
      <w:r w:rsidRPr="000E7D0B">
        <w:rPr>
          <w:rFonts w:ascii="Book Antiqua" w:hAnsi="Book Antiqua" w:cs="AGaramond-Regular"/>
          <w:sz w:val="24"/>
          <w:szCs w:val="24"/>
          <w:vertAlign w:val="superscript"/>
          <w:lang w:val="en-US"/>
        </w:rPr>
        <w:t>]</w:t>
      </w:r>
      <w:r w:rsidR="00E955AF"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but there </w:t>
      </w:r>
      <w:r w:rsidR="00217646" w:rsidRPr="000E7D0B">
        <w:rPr>
          <w:rFonts w:ascii="Book Antiqua" w:hAnsi="Book Antiqua" w:cs="AGaramond-Regular"/>
          <w:sz w:val="24"/>
          <w:szCs w:val="24"/>
          <w:lang w:val="en-US"/>
        </w:rPr>
        <w:t>are</w:t>
      </w:r>
      <w:r w:rsidR="00E955AF" w:rsidRPr="000E7D0B">
        <w:rPr>
          <w:rFonts w:ascii="Book Antiqua" w:hAnsi="Book Antiqua" w:cs="AGaramond-Regular"/>
          <w:sz w:val="24"/>
          <w:szCs w:val="24"/>
          <w:lang w:val="en-US"/>
        </w:rPr>
        <w:t xml:space="preserve"> limited </w:t>
      </w:r>
      <w:r w:rsidRPr="000E7D0B">
        <w:rPr>
          <w:rFonts w:ascii="Book Antiqua" w:hAnsi="Book Antiqua" w:cs="AGaramond-Regular"/>
          <w:sz w:val="24"/>
          <w:szCs w:val="24"/>
          <w:lang w:val="en-US"/>
        </w:rPr>
        <w:t>data on the role of perioperative therapy in older patients. The recent review by Ronellenf</w:t>
      </w:r>
      <w:r w:rsidR="006124B8" w:rsidRPr="000E7D0B">
        <w:rPr>
          <w:rFonts w:ascii="Book Antiqua" w:hAnsi="Book Antiqua" w:cs="AGaramond-Regular"/>
          <w:sz w:val="24"/>
          <w:szCs w:val="24"/>
          <w:lang w:val="en-US"/>
        </w:rPr>
        <w:t>itsch and colleagues</w:t>
      </w:r>
      <w:r w:rsidRPr="000E7D0B">
        <w:rPr>
          <w:rFonts w:ascii="Book Antiqua" w:hAnsi="Book Antiqua" w:cs="AGaramond-Regular"/>
          <w:sz w:val="24"/>
          <w:szCs w:val="24"/>
          <w:vertAlign w:val="superscript"/>
          <w:lang w:val="en-US"/>
        </w:rPr>
        <w:t>[3</w:t>
      </w:r>
      <w:r w:rsidR="006A38D0">
        <w:rPr>
          <w:rFonts w:ascii="Book Antiqua" w:hAnsi="Book Antiqua" w:cs="AGaramond-Regular" w:hint="eastAsia"/>
          <w:sz w:val="24"/>
          <w:szCs w:val="24"/>
          <w:vertAlign w:val="superscript"/>
          <w:lang w:val="en-US" w:eastAsia="zh-CN"/>
        </w:rPr>
        <w:t>4</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reported no survival advantage </w:t>
      </w:r>
      <w:r w:rsidR="00C43211" w:rsidRPr="000E7D0B">
        <w:rPr>
          <w:rFonts w:ascii="Book Antiqua" w:hAnsi="Book Antiqua" w:cs="AGaramond-Regular"/>
          <w:sz w:val="24"/>
          <w:szCs w:val="24"/>
          <w:lang w:val="en-US"/>
        </w:rPr>
        <w:t xml:space="preserve">from </w:t>
      </w:r>
      <w:r w:rsidRPr="000E7D0B">
        <w:rPr>
          <w:rFonts w:ascii="Book Antiqua" w:hAnsi="Book Antiqua" w:cs="AGaramond-Regular"/>
          <w:sz w:val="24"/>
          <w:szCs w:val="24"/>
          <w:lang w:val="en-US"/>
        </w:rPr>
        <w:t xml:space="preserve">adding pre-operative therapy in elderly patients, but several important issues </w:t>
      </w:r>
      <w:r w:rsidR="00C43211" w:rsidRPr="000E7D0B">
        <w:rPr>
          <w:rFonts w:ascii="Book Antiqua" w:hAnsi="Book Antiqua" w:cs="AGaramond-Regular"/>
          <w:sz w:val="24"/>
          <w:szCs w:val="24"/>
          <w:lang w:val="en-US"/>
        </w:rPr>
        <w:t xml:space="preserve">such </w:t>
      </w:r>
      <w:r w:rsidRPr="000E7D0B">
        <w:rPr>
          <w:rFonts w:ascii="Book Antiqua" w:hAnsi="Book Antiqua" w:cs="AGaramond-Regular"/>
          <w:sz w:val="24"/>
          <w:szCs w:val="24"/>
          <w:lang w:val="en-US"/>
        </w:rPr>
        <w:t>as under-representation of older patients in clinical trials, heterogeneity of elderly definitions and non-specific analyzed end-points may</w:t>
      </w:r>
      <w:r w:rsidR="00C43211" w:rsidRPr="000E7D0B">
        <w:rPr>
          <w:rFonts w:ascii="Book Antiqua" w:hAnsi="Book Antiqua" w:cs="AGaramond-Regular"/>
          <w:sz w:val="24"/>
          <w:szCs w:val="24"/>
          <w:lang w:val="en-US"/>
        </w:rPr>
        <w:t xml:space="preserve"> have</w:t>
      </w:r>
      <w:r w:rsidRPr="000E7D0B">
        <w:rPr>
          <w:rFonts w:ascii="Book Antiqua" w:hAnsi="Book Antiqua" w:cs="AGaramond-Regular"/>
          <w:sz w:val="24"/>
          <w:szCs w:val="24"/>
          <w:lang w:val="en-US"/>
        </w:rPr>
        <w:t xml:space="preserve"> significantly affect</w:t>
      </w:r>
      <w:r w:rsidR="00C43211" w:rsidRPr="000E7D0B">
        <w:rPr>
          <w:rFonts w:ascii="Book Antiqua" w:hAnsi="Book Antiqua" w:cs="AGaramond-Regular"/>
          <w:sz w:val="24"/>
          <w:szCs w:val="24"/>
          <w:lang w:val="en-US"/>
        </w:rPr>
        <w:t>ed</w:t>
      </w:r>
      <w:r w:rsidRPr="000E7D0B">
        <w:rPr>
          <w:rFonts w:ascii="Book Antiqua" w:hAnsi="Book Antiqua" w:cs="AGaramond-Regular"/>
          <w:sz w:val="24"/>
          <w:szCs w:val="24"/>
          <w:lang w:val="en-US"/>
        </w:rPr>
        <w:t xml:space="preserve"> the interpretation of </w:t>
      </w:r>
      <w:r w:rsidR="00217646" w:rsidRPr="000E7D0B">
        <w:rPr>
          <w:rFonts w:ascii="Book Antiqua" w:hAnsi="Book Antiqua" w:cs="AGaramond-Regular"/>
          <w:sz w:val="24"/>
          <w:szCs w:val="24"/>
          <w:lang w:val="en-US"/>
        </w:rPr>
        <w:t xml:space="preserve">the </w:t>
      </w:r>
      <w:r w:rsidR="006124B8" w:rsidRPr="000E7D0B">
        <w:rPr>
          <w:rFonts w:ascii="Book Antiqua" w:hAnsi="Book Antiqua" w:cs="AGaramond-Regular"/>
          <w:sz w:val="24"/>
          <w:szCs w:val="24"/>
          <w:lang w:val="en-US"/>
        </w:rPr>
        <w:t>current available data</w:t>
      </w:r>
      <w:r w:rsidRPr="000E7D0B">
        <w:rPr>
          <w:rFonts w:ascii="Book Antiqua" w:hAnsi="Book Antiqua" w:cs="AGaramond-Regular"/>
          <w:sz w:val="24"/>
          <w:szCs w:val="24"/>
          <w:vertAlign w:val="superscript"/>
          <w:lang w:val="en-US"/>
        </w:rPr>
        <w:t>[7</w:t>
      </w:r>
      <w:r w:rsidR="006A38D0">
        <w:rPr>
          <w:rFonts w:ascii="Book Antiqua" w:hAnsi="Book Antiqua" w:cs="AGaramond-Regular" w:hint="eastAsia"/>
          <w:sz w:val="24"/>
          <w:szCs w:val="24"/>
          <w:vertAlign w:val="superscript"/>
          <w:lang w:val="en-US" w:eastAsia="zh-CN"/>
        </w:rPr>
        <w:t>0</w:t>
      </w:r>
      <w:r w:rsidRPr="000E7D0B">
        <w:rPr>
          <w:rFonts w:ascii="Book Antiqua" w:hAnsi="Book Antiqua" w:cs="AGaramond-Regular"/>
          <w:sz w:val="24"/>
          <w:szCs w:val="24"/>
          <w:vertAlign w:val="superscript"/>
          <w:lang w:val="en-US"/>
        </w:rPr>
        <w:t>,7</w:t>
      </w:r>
      <w:r w:rsidR="006A38D0">
        <w:rPr>
          <w:rFonts w:ascii="Book Antiqua" w:hAnsi="Book Antiqua" w:cs="AGaramond-Regular" w:hint="eastAsia"/>
          <w:sz w:val="24"/>
          <w:szCs w:val="24"/>
          <w:vertAlign w:val="superscript"/>
          <w:lang w:val="en-US" w:eastAsia="zh-CN"/>
        </w:rPr>
        <w:t>1</w:t>
      </w:r>
      <w:r w:rsidRPr="000E7D0B">
        <w:rPr>
          <w:rFonts w:ascii="Book Antiqua" w:hAnsi="Book Antiqua" w:cs="AGaramond-Regular"/>
          <w:sz w:val="24"/>
          <w:szCs w:val="24"/>
          <w:vertAlign w:val="superscript"/>
          <w:lang w:val="en-US"/>
        </w:rPr>
        <w:t>]</w:t>
      </w:r>
      <w:r w:rsidRPr="000E7D0B">
        <w:rPr>
          <w:rFonts w:ascii="Book Antiqua" w:hAnsi="Book Antiqua" w:cs="AGaramond-Regular"/>
          <w:sz w:val="24"/>
          <w:szCs w:val="24"/>
          <w:lang w:val="en-US"/>
        </w:rPr>
        <w:t xml:space="preserve">. Further specifically designed </w:t>
      </w:r>
      <w:r w:rsidR="00CB192A" w:rsidRPr="000E7D0B">
        <w:rPr>
          <w:rFonts w:ascii="Book Antiqua" w:hAnsi="Book Antiqua" w:cs="AGaramond-Regular"/>
          <w:sz w:val="24"/>
          <w:szCs w:val="24"/>
          <w:lang w:val="en-US"/>
        </w:rPr>
        <w:t>stud</w:t>
      </w:r>
      <w:r w:rsidR="00091935" w:rsidRPr="000E7D0B">
        <w:rPr>
          <w:rFonts w:ascii="Book Antiqua" w:hAnsi="Book Antiqua" w:cs="AGaramond-Regular"/>
          <w:sz w:val="24"/>
          <w:szCs w:val="24"/>
          <w:lang w:val="en-US"/>
        </w:rPr>
        <w:t>i</w:t>
      </w:r>
      <w:r w:rsidR="00CB192A" w:rsidRPr="000E7D0B">
        <w:rPr>
          <w:rFonts w:ascii="Book Antiqua" w:hAnsi="Book Antiqua" w:cs="AGaramond-Regular"/>
          <w:sz w:val="24"/>
          <w:szCs w:val="24"/>
          <w:lang w:val="en-US"/>
        </w:rPr>
        <w:t xml:space="preserve">es </w:t>
      </w:r>
      <w:r w:rsidRPr="000E7D0B">
        <w:rPr>
          <w:rFonts w:ascii="Book Antiqua" w:hAnsi="Book Antiqua" w:cs="AGaramond-Regular"/>
          <w:sz w:val="24"/>
          <w:szCs w:val="24"/>
          <w:lang w:val="en-US"/>
        </w:rPr>
        <w:t>and reliable biologic indicator</w:t>
      </w:r>
      <w:r w:rsidR="00CB192A"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of real functional status are needed to properly select older patients for multimodal treatment.</w:t>
      </w:r>
    </w:p>
    <w:p w14:paraId="7F8BE774"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59D4E9FD" w14:textId="261479B6" w:rsidR="00551F7A" w:rsidRPr="000E7D0B" w:rsidRDefault="006124B8" w:rsidP="009E59C6">
      <w:pPr>
        <w:autoSpaceDE w:val="0"/>
        <w:autoSpaceDN w:val="0"/>
        <w:adjustRightInd w:val="0"/>
        <w:snapToGrid w:val="0"/>
        <w:spacing w:after="0" w:line="360" w:lineRule="auto"/>
        <w:jc w:val="both"/>
        <w:rPr>
          <w:rFonts w:ascii="Book Antiqua" w:hAnsi="Book Antiqua" w:cs="AGaramond-Semibold"/>
          <w:b/>
          <w:bCs/>
          <w:sz w:val="24"/>
          <w:szCs w:val="24"/>
          <w:lang w:val="en-US" w:eastAsia="zh-CN"/>
        </w:rPr>
      </w:pPr>
      <w:r w:rsidRPr="000E7D0B">
        <w:rPr>
          <w:rFonts w:ascii="Book Antiqua" w:hAnsi="Book Antiqua" w:cs="AGaramond-Semibold"/>
          <w:b/>
          <w:bCs/>
          <w:sz w:val="24"/>
          <w:szCs w:val="24"/>
          <w:lang w:val="en-US"/>
        </w:rPr>
        <w:t>CONCLUSION</w:t>
      </w:r>
    </w:p>
    <w:p w14:paraId="58216A19" w14:textId="5AAFFB56" w:rsidR="00551F7A" w:rsidRPr="000E7D0B" w:rsidRDefault="0049224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lastRenderedPageBreak/>
        <w:t xml:space="preserve">In gastric cancer, radical surgery (R0-resection), defined as the complete surgical resection of all the tumor cells in the tumor bed, is considered the best chance of </w:t>
      </w:r>
      <w:r w:rsidR="00217646" w:rsidRPr="000E7D0B">
        <w:rPr>
          <w:rFonts w:ascii="Book Antiqua" w:hAnsi="Book Antiqua" w:cs="AGaramond-Regular"/>
          <w:sz w:val="24"/>
          <w:szCs w:val="24"/>
          <w:lang w:val="en-US"/>
        </w:rPr>
        <w:t xml:space="preserve">a </w:t>
      </w:r>
      <w:r w:rsidRPr="000E7D0B">
        <w:rPr>
          <w:rFonts w:ascii="Book Antiqua" w:hAnsi="Book Antiqua" w:cs="AGaramond-Regular"/>
          <w:sz w:val="24"/>
          <w:szCs w:val="24"/>
          <w:lang w:val="en-US"/>
        </w:rPr>
        <w:t>cure. However, distant and loco-regional failure rates in radically resected patients with positive lymph nodes or involvement of the serosa make this definition somewhat contradictory. Currently</w:t>
      </w:r>
      <w:r w:rsidR="007944F2"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the tailoring of the treatment, both in terms of </w:t>
      </w:r>
      <w:r w:rsidR="0011392E"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extent of surgical resection and of the administration of pre</w:t>
      </w:r>
      <w:r w:rsidR="005B13C7"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and post</w:t>
      </w:r>
      <w:r w:rsidR="0011392E"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operative </w:t>
      </w:r>
      <w:r w:rsidR="00217646" w:rsidRPr="000E7D0B">
        <w:rPr>
          <w:rFonts w:ascii="Book Antiqua" w:hAnsi="Book Antiqua" w:cs="AGaramond-Regular"/>
          <w:sz w:val="24"/>
          <w:szCs w:val="24"/>
          <w:lang w:val="en-US"/>
        </w:rPr>
        <w:t>therapies</w:t>
      </w:r>
      <w:r w:rsidRPr="000E7D0B">
        <w:rPr>
          <w:rFonts w:ascii="Book Antiqua" w:hAnsi="Book Antiqua" w:cs="AGaramond-Regular"/>
          <w:sz w:val="24"/>
          <w:szCs w:val="24"/>
          <w:lang w:val="en-US"/>
        </w:rPr>
        <w:t>, represent</w:t>
      </w:r>
      <w:r w:rsidR="005B13C7" w:rsidRPr="000E7D0B">
        <w:rPr>
          <w:rFonts w:ascii="Book Antiqua" w:hAnsi="Book Antiqua" w:cs="AGaramond-Regular"/>
          <w:sz w:val="24"/>
          <w:szCs w:val="24"/>
          <w:lang w:val="en-US"/>
        </w:rPr>
        <w:t>s</w:t>
      </w:r>
      <w:r w:rsidRPr="000E7D0B">
        <w:rPr>
          <w:rFonts w:ascii="Book Antiqua" w:hAnsi="Book Antiqua" w:cs="AGaramond-Regular"/>
          <w:sz w:val="24"/>
          <w:szCs w:val="24"/>
          <w:lang w:val="en-US"/>
        </w:rPr>
        <w:t xml:space="preserve"> the major goal. In the last ten years</w:t>
      </w:r>
      <w:r w:rsidR="0011392E"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three pivotal studies </w:t>
      </w:r>
      <w:r w:rsidR="00F90734" w:rsidRPr="000E7D0B">
        <w:rPr>
          <w:rFonts w:ascii="Book Antiqua" w:hAnsi="Book Antiqua" w:cs="AGaramond-Regular"/>
          <w:sz w:val="24"/>
          <w:szCs w:val="24"/>
          <w:lang w:val="en-US"/>
        </w:rPr>
        <w:t xml:space="preserve">from </w:t>
      </w:r>
      <w:r w:rsidRPr="000E7D0B">
        <w:rPr>
          <w:rFonts w:ascii="Book Antiqua" w:hAnsi="Book Antiqua" w:cs="AGaramond-Regular"/>
          <w:sz w:val="24"/>
          <w:szCs w:val="24"/>
          <w:lang w:val="en-US"/>
        </w:rPr>
        <w:t xml:space="preserve">three different areas of the world (United States, Europe and Japan) have shown that combined treatments </w:t>
      </w:r>
      <w:r w:rsidR="00F90734" w:rsidRPr="000E7D0B">
        <w:rPr>
          <w:rFonts w:ascii="Book Antiqua" w:hAnsi="Book Antiqua" w:cs="AGaramond-Regular"/>
          <w:sz w:val="24"/>
          <w:szCs w:val="24"/>
          <w:lang w:val="en-US"/>
        </w:rPr>
        <w:t xml:space="preserve">can lead to </w:t>
      </w:r>
      <w:r w:rsidRPr="000E7D0B">
        <w:rPr>
          <w:rFonts w:ascii="Book Antiqua" w:hAnsi="Book Antiqua" w:cs="AGaramond-Regular"/>
          <w:sz w:val="24"/>
          <w:szCs w:val="24"/>
          <w:lang w:val="en-US"/>
        </w:rPr>
        <w:t>a better prognosis for patients with resectable gastric cancer. Multimodal treatments aim to obtain an improvement in prognosis by means of a truly complete curative surgery (R0 resection) with minimal morbidity and mortality. In gastric cancer, surgical research has always proceeded slowly, and standardization is still far from being settled. Geographical differences in epidemiology and therapeutic approaches and the absence of a surgical gold standard have diverted attention from the development of a</w:t>
      </w:r>
      <w:r w:rsidR="009D7C06" w:rsidRPr="000E7D0B">
        <w:rPr>
          <w:rFonts w:ascii="Book Antiqua" w:hAnsi="Book Antiqua" w:cs="AGaramond-Regular"/>
          <w:sz w:val="24"/>
          <w:szCs w:val="24"/>
          <w:lang w:val="en-US"/>
        </w:rPr>
        <w:t>n</w:t>
      </w:r>
      <w:r w:rsidRPr="000E7D0B">
        <w:rPr>
          <w:rFonts w:ascii="Book Antiqua" w:hAnsi="Book Antiqua" w:cs="AGaramond-Regular"/>
          <w:sz w:val="24"/>
          <w:szCs w:val="24"/>
          <w:lang w:val="en-US"/>
        </w:rPr>
        <w:t xml:space="preserve"> ideal multimodal approach.</w:t>
      </w:r>
    </w:p>
    <w:p w14:paraId="14F01D19" w14:textId="33430201" w:rsidR="00551F7A" w:rsidRPr="000E7D0B" w:rsidRDefault="0049224D" w:rsidP="006A38D0">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E7D0B">
        <w:rPr>
          <w:rFonts w:ascii="Book Antiqua" w:hAnsi="Book Antiqua" w:cs="AGaramond-Regular"/>
          <w:sz w:val="24"/>
          <w:szCs w:val="24"/>
          <w:lang w:val="en-US"/>
        </w:rPr>
        <w:t xml:space="preserve">More data are necessary to define the role of neo-adjuvant chemo-radiotherapy in the field of gastric cancer treatment. The results of pre-operative chemotherapy in the multimodal treatment of gastric adenocarcinoma are undoubtedly encouraging. Modern and unsolved concerns </w:t>
      </w:r>
      <w:r w:rsidR="00A7553B" w:rsidRPr="000E7D0B">
        <w:rPr>
          <w:rFonts w:ascii="Book Antiqua" w:hAnsi="Book Antiqua" w:cs="AGaramond-Regular"/>
          <w:sz w:val="24"/>
          <w:szCs w:val="24"/>
          <w:lang w:val="en-US"/>
        </w:rPr>
        <w:t xml:space="preserve">regarding </w:t>
      </w:r>
      <w:r w:rsidRPr="000E7D0B">
        <w:rPr>
          <w:rFonts w:ascii="Book Antiqua" w:hAnsi="Book Antiqua" w:cs="AGaramond-Regular"/>
          <w:sz w:val="24"/>
          <w:szCs w:val="24"/>
          <w:lang w:val="en-US"/>
        </w:rPr>
        <w:t xml:space="preserve">the choice of the optimal chemotherapy regimen, the role of radiotherapy, a reliable pre-operative staging protocol for accurate patients selection, standardization of surgical procedures, and reliable criteria for response evaluation </w:t>
      </w:r>
      <w:r w:rsidR="007C79F1" w:rsidRPr="000E7D0B">
        <w:rPr>
          <w:rFonts w:ascii="Book Antiqua" w:hAnsi="Book Antiqua" w:cs="AGaramond-Regular"/>
          <w:sz w:val="24"/>
          <w:szCs w:val="24"/>
          <w:lang w:val="en-US"/>
        </w:rPr>
        <w:t xml:space="preserve">amid new </w:t>
      </w:r>
      <w:r w:rsidRPr="000E7D0B">
        <w:rPr>
          <w:rFonts w:ascii="Book Antiqua" w:hAnsi="Book Antiqua" w:cs="AGaramond-Regular"/>
          <w:sz w:val="24"/>
          <w:szCs w:val="24"/>
          <w:lang w:val="en-US"/>
        </w:rPr>
        <w:t xml:space="preserve">well-designed trials will be necessary to identify the best treatment plan in </w:t>
      </w:r>
      <w:r w:rsidR="00F86340" w:rsidRPr="000E7D0B">
        <w:rPr>
          <w:rFonts w:ascii="Book Antiqua" w:hAnsi="Book Antiqua" w:cs="AGaramond-Regular"/>
          <w:sz w:val="24"/>
          <w:szCs w:val="24"/>
          <w:lang w:val="en-US"/>
        </w:rPr>
        <w:t xml:space="preserve">the </w:t>
      </w:r>
      <w:r w:rsidRPr="000E7D0B">
        <w:rPr>
          <w:rFonts w:ascii="Book Antiqua" w:hAnsi="Book Antiqua" w:cs="AGaramond-Regular"/>
          <w:sz w:val="24"/>
          <w:szCs w:val="24"/>
          <w:lang w:val="en-US"/>
        </w:rPr>
        <w:t>pre-operative setting and to understand how to combine the conventional chemotherapeutic drugs with new-generation molecules.</w:t>
      </w:r>
    </w:p>
    <w:p w14:paraId="5A98FDA8"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3A47EB00" w14:textId="4CECEAEB" w:rsidR="00F0188D" w:rsidRPr="000E7D0B" w:rsidRDefault="00F0188D" w:rsidP="009E59C6">
      <w:pPr>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br w:type="page"/>
      </w:r>
    </w:p>
    <w:p w14:paraId="053834E0" w14:textId="698C546B" w:rsidR="00F0188D" w:rsidRPr="000E7D0B" w:rsidRDefault="00566FC3" w:rsidP="009E59C6">
      <w:pPr>
        <w:autoSpaceDE w:val="0"/>
        <w:autoSpaceDN w:val="0"/>
        <w:adjustRightInd w:val="0"/>
        <w:snapToGrid w:val="0"/>
        <w:spacing w:after="0" w:line="360" w:lineRule="auto"/>
        <w:jc w:val="both"/>
        <w:rPr>
          <w:rFonts w:ascii="Book Antiqua" w:hAnsi="Book Antiqua" w:cs="AGaramond-Semibold"/>
          <w:b/>
          <w:bCs/>
          <w:sz w:val="24"/>
          <w:szCs w:val="24"/>
          <w:lang w:val="en-US" w:eastAsia="zh-CN"/>
        </w:rPr>
      </w:pPr>
      <w:r w:rsidRPr="000E7D0B">
        <w:rPr>
          <w:rFonts w:ascii="Book Antiqua" w:hAnsi="Book Antiqua" w:cs="AGaramond-Semibold"/>
          <w:b/>
          <w:bCs/>
          <w:sz w:val="24"/>
          <w:szCs w:val="24"/>
          <w:lang w:val="en-US"/>
        </w:rPr>
        <w:lastRenderedPageBreak/>
        <w:t>REFERENCES</w:t>
      </w:r>
    </w:p>
    <w:p w14:paraId="4AFD604F"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 </w:t>
      </w:r>
      <w:r w:rsidRPr="000E7D0B">
        <w:rPr>
          <w:rFonts w:ascii="Book Antiqua" w:hAnsi="Book Antiqua" w:cs="宋体"/>
          <w:b/>
          <w:bCs/>
          <w:sz w:val="24"/>
          <w:szCs w:val="24"/>
          <w:lang w:val="en-US" w:eastAsia="zh-CN"/>
        </w:rPr>
        <w:t>Kamangar F</w:t>
      </w:r>
      <w:r w:rsidRPr="000E7D0B">
        <w:rPr>
          <w:rFonts w:ascii="Book Antiqua" w:hAnsi="Book Antiqua" w:cs="宋体"/>
          <w:sz w:val="24"/>
          <w:szCs w:val="24"/>
          <w:lang w:val="en-US" w:eastAsia="zh-CN"/>
        </w:rPr>
        <w:t xml:space="preserve">, Dores GM, Anderson WF. Patterns of cancer incidence, mortality, and prevalence across five continents: defining priorities to reduce cancer disparities in different geographic regions of the world.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2006; </w:t>
      </w:r>
      <w:r w:rsidRPr="000E7D0B">
        <w:rPr>
          <w:rFonts w:ascii="Book Antiqua" w:hAnsi="Book Antiqua" w:cs="宋体"/>
          <w:b/>
          <w:bCs/>
          <w:sz w:val="24"/>
          <w:szCs w:val="24"/>
          <w:lang w:val="en-US" w:eastAsia="zh-CN"/>
        </w:rPr>
        <w:t>24</w:t>
      </w:r>
      <w:r w:rsidRPr="000E7D0B">
        <w:rPr>
          <w:rFonts w:ascii="Book Antiqua" w:hAnsi="Book Antiqua" w:cs="宋体"/>
          <w:sz w:val="24"/>
          <w:szCs w:val="24"/>
          <w:lang w:val="en-US" w:eastAsia="zh-CN"/>
        </w:rPr>
        <w:t>: 2137-2150 [PMID: 16682732 DOI: 10.1200/JCO.2005.05]</w:t>
      </w:r>
    </w:p>
    <w:p w14:paraId="75648166"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2 </w:t>
      </w:r>
      <w:r w:rsidRPr="000E7D0B">
        <w:rPr>
          <w:rFonts w:ascii="Book Antiqua" w:hAnsi="Book Antiqua" w:cs="宋体"/>
          <w:b/>
          <w:bCs/>
          <w:sz w:val="24"/>
          <w:szCs w:val="24"/>
          <w:lang w:val="en-US" w:eastAsia="zh-CN"/>
        </w:rPr>
        <w:t>Kubota H</w:t>
      </w:r>
      <w:r w:rsidRPr="000E7D0B">
        <w:rPr>
          <w:rFonts w:ascii="Book Antiqua" w:hAnsi="Book Antiqua" w:cs="宋体"/>
          <w:sz w:val="24"/>
          <w:szCs w:val="24"/>
          <w:lang w:val="en-US" w:eastAsia="zh-CN"/>
        </w:rPr>
        <w:t xml:space="preserve">, Kotoh T, Masunaga R, Dhar DK, Shibakita M, Tachibana M, Kohno H, Nagasue N. Impact of screening survey of gastric cancer on clinicopathological features and survival: retrospective study at a single institution. </w:t>
      </w:r>
      <w:r w:rsidRPr="000E7D0B">
        <w:rPr>
          <w:rFonts w:ascii="Book Antiqua" w:hAnsi="Book Antiqua" w:cs="宋体"/>
          <w:i/>
          <w:iCs/>
          <w:sz w:val="24"/>
          <w:szCs w:val="24"/>
          <w:lang w:val="en-US" w:eastAsia="zh-CN"/>
        </w:rPr>
        <w:t>Surgery</w:t>
      </w:r>
      <w:r w:rsidRPr="000E7D0B">
        <w:rPr>
          <w:rFonts w:ascii="Book Antiqua" w:hAnsi="Book Antiqua" w:cs="宋体"/>
          <w:sz w:val="24"/>
          <w:szCs w:val="24"/>
          <w:lang w:val="en-US" w:eastAsia="zh-CN"/>
        </w:rPr>
        <w:t xml:space="preserve"> 2000; </w:t>
      </w:r>
      <w:r w:rsidRPr="000E7D0B">
        <w:rPr>
          <w:rFonts w:ascii="Book Antiqua" w:hAnsi="Book Antiqua" w:cs="宋体"/>
          <w:b/>
          <w:bCs/>
          <w:sz w:val="24"/>
          <w:szCs w:val="24"/>
          <w:lang w:val="en-US" w:eastAsia="zh-CN"/>
        </w:rPr>
        <w:t>128</w:t>
      </w:r>
      <w:r w:rsidRPr="000E7D0B">
        <w:rPr>
          <w:rFonts w:ascii="Book Antiqua" w:hAnsi="Book Antiqua" w:cs="宋体"/>
          <w:sz w:val="24"/>
          <w:szCs w:val="24"/>
          <w:lang w:val="en-US" w:eastAsia="zh-CN"/>
        </w:rPr>
        <w:t>: 41-47 [PMID: 10876184 DOI: 10.1067/msy.2000.106812]</w:t>
      </w:r>
    </w:p>
    <w:p w14:paraId="2BC529EE" w14:textId="21E36F1D"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3 </w:t>
      </w:r>
      <w:r w:rsidRPr="000E7D0B">
        <w:rPr>
          <w:rFonts w:ascii="Book Antiqua" w:hAnsi="Book Antiqua" w:cs="宋体"/>
          <w:b/>
          <w:bCs/>
          <w:sz w:val="24"/>
          <w:szCs w:val="24"/>
          <w:lang w:val="en-US" w:eastAsia="zh-CN"/>
        </w:rPr>
        <w:t>Hundahl SA</w:t>
      </w:r>
      <w:r w:rsidRPr="000E7D0B">
        <w:rPr>
          <w:rFonts w:ascii="Book Antiqua" w:hAnsi="Book Antiqua" w:cs="宋体"/>
          <w:sz w:val="24"/>
          <w:szCs w:val="24"/>
          <w:lang w:val="en-US" w:eastAsia="zh-CN"/>
        </w:rPr>
        <w:t xml:space="preserve">, Phillips JL, Menck HR. The National Cancer Data Base Report on poor survival of U.S. gastric carcinoma patients treated with gastrectomy: Fifth Edition American Joint Committee on Cancer staging, proximal disease, and the "different disease" hypothesis. </w:t>
      </w:r>
      <w:r w:rsidRPr="000E7D0B">
        <w:rPr>
          <w:rFonts w:ascii="Book Antiqua" w:hAnsi="Book Antiqua" w:cs="宋体"/>
          <w:i/>
          <w:iCs/>
          <w:sz w:val="24"/>
          <w:szCs w:val="24"/>
          <w:lang w:val="en-US" w:eastAsia="zh-CN"/>
        </w:rPr>
        <w:t>Cancer</w:t>
      </w:r>
      <w:r w:rsidRPr="000E7D0B">
        <w:rPr>
          <w:rFonts w:ascii="Book Antiqua" w:hAnsi="Book Antiqua" w:cs="宋体"/>
          <w:sz w:val="24"/>
          <w:szCs w:val="24"/>
          <w:lang w:val="en-US" w:eastAsia="zh-CN"/>
        </w:rPr>
        <w:t xml:space="preserve"> 2000; </w:t>
      </w:r>
      <w:r w:rsidRPr="000E7D0B">
        <w:rPr>
          <w:rFonts w:ascii="Book Antiqua" w:hAnsi="Book Antiqua" w:cs="宋体"/>
          <w:b/>
          <w:bCs/>
          <w:sz w:val="24"/>
          <w:szCs w:val="24"/>
          <w:lang w:val="en-US" w:eastAsia="zh-CN"/>
        </w:rPr>
        <w:t>88</w:t>
      </w:r>
      <w:r w:rsidRPr="000E7D0B">
        <w:rPr>
          <w:rFonts w:ascii="Book Antiqua" w:hAnsi="Book Antiqua" w:cs="宋体"/>
          <w:sz w:val="24"/>
          <w:szCs w:val="24"/>
          <w:lang w:val="en-US" w:eastAsia="zh-CN"/>
        </w:rPr>
        <w:t>: 921-932 [PMID: 10679663 DOI: 10.1002/(SICI)1097-0142(20000215)88: 4&lt;921: : AID-CNCR24&gt;3.0.CO; 2-S</w:t>
      </w:r>
      <w:r w:rsidR="002C1CA2" w:rsidRPr="000E7D0B">
        <w:rPr>
          <w:rFonts w:ascii="Book Antiqua" w:hAnsi="Book Antiqua" w:cs="宋体"/>
          <w:sz w:val="24"/>
          <w:szCs w:val="24"/>
          <w:lang w:val="en-US" w:eastAsia="zh-CN"/>
        </w:rPr>
        <w:t>]</w:t>
      </w:r>
    </w:p>
    <w:p w14:paraId="45E65D50"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4 </w:t>
      </w:r>
      <w:r w:rsidRPr="000E7D0B">
        <w:rPr>
          <w:rFonts w:ascii="Book Antiqua" w:hAnsi="Book Antiqua" w:cs="宋体"/>
          <w:b/>
          <w:bCs/>
          <w:sz w:val="24"/>
          <w:szCs w:val="24"/>
          <w:lang w:val="en-US" w:eastAsia="zh-CN"/>
        </w:rPr>
        <w:t>Kane JP</w:t>
      </w:r>
      <w:r w:rsidRPr="000E7D0B">
        <w:rPr>
          <w:rFonts w:ascii="Book Antiqua" w:hAnsi="Book Antiqua" w:cs="宋体"/>
          <w:sz w:val="24"/>
          <w:szCs w:val="24"/>
          <w:lang w:val="en-US" w:eastAsia="zh-CN"/>
        </w:rPr>
        <w:t xml:space="preserve">, Malloy MJ. Editorial: Early prevention of atherosclerosis. </w:t>
      </w:r>
      <w:r w:rsidRPr="000E7D0B">
        <w:rPr>
          <w:rFonts w:ascii="Book Antiqua" w:hAnsi="Book Antiqua" w:cs="宋体"/>
          <w:i/>
          <w:iCs/>
          <w:sz w:val="24"/>
          <w:szCs w:val="24"/>
          <w:lang w:val="en-US" w:eastAsia="zh-CN"/>
        </w:rPr>
        <w:t>West J Med</w:t>
      </w:r>
      <w:r w:rsidRPr="000E7D0B">
        <w:rPr>
          <w:rFonts w:ascii="Book Antiqua" w:hAnsi="Book Antiqua" w:cs="宋体"/>
          <w:sz w:val="24"/>
          <w:szCs w:val="24"/>
          <w:lang w:val="en-US" w:eastAsia="zh-CN"/>
        </w:rPr>
        <w:t xml:space="preserve"> 1975; </w:t>
      </w:r>
      <w:r w:rsidRPr="000E7D0B">
        <w:rPr>
          <w:rFonts w:ascii="Book Antiqua" w:hAnsi="Book Antiqua" w:cs="宋体"/>
          <w:b/>
          <w:bCs/>
          <w:sz w:val="24"/>
          <w:szCs w:val="24"/>
          <w:lang w:val="en-US" w:eastAsia="zh-CN"/>
        </w:rPr>
        <w:t>122</w:t>
      </w:r>
      <w:r w:rsidRPr="000E7D0B">
        <w:rPr>
          <w:rFonts w:ascii="Book Antiqua" w:hAnsi="Book Antiqua" w:cs="宋体"/>
          <w:sz w:val="24"/>
          <w:szCs w:val="24"/>
          <w:lang w:val="en-US" w:eastAsia="zh-CN"/>
        </w:rPr>
        <w:t>: 328-329 [PMID: 1154774 DOI: 10.1056/NEJMoa010187]</w:t>
      </w:r>
    </w:p>
    <w:p w14:paraId="31969556"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5 </w:t>
      </w:r>
      <w:r w:rsidRPr="000E7D0B">
        <w:rPr>
          <w:rFonts w:ascii="Book Antiqua" w:hAnsi="Book Antiqua" w:cs="宋体"/>
          <w:b/>
          <w:bCs/>
          <w:sz w:val="24"/>
          <w:szCs w:val="24"/>
          <w:lang w:val="en-US" w:eastAsia="zh-CN"/>
        </w:rPr>
        <w:t>Sakuramoto S</w:t>
      </w:r>
      <w:r w:rsidRPr="000E7D0B">
        <w:rPr>
          <w:rFonts w:ascii="Book Antiqua" w:hAnsi="Book Antiqua" w:cs="宋体"/>
          <w:sz w:val="24"/>
          <w:szCs w:val="24"/>
          <w:lang w:val="en-US" w:eastAsia="zh-CN"/>
        </w:rPr>
        <w:t xml:space="preserve">, Sasako M, Yamaguchi T, Kinoshita T, Fujii M, Nashimoto A, Furukawa H, Nakajima T, Ohashi Y, Imamura H, Higashino M, Yamamura Y, Kurita A, Arai K. Adjuvant chemotherapy for gastric cancer with S-1, an oral fluoropyrimidine. </w:t>
      </w:r>
      <w:r w:rsidRPr="000E7D0B">
        <w:rPr>
          <w:rFonts w:ascii="Book Antiqua" w:hAnsi="Book Antiqua" w:cs="宋体"/>
          <w:i/>
          <w:iCs/>
          <w:sz w:val="24"/>
          <w:szCs w:val="24"/>
          <w:lang w:val="en-US" w:eastAsia="zh-CN"/>
        </w:rPr>
        <w:t>N Engl J Med</w:t>
      </w:r>
      <w:r w:rsidRPr="000E7D0B">
        <w:rPr>
          <w:rFonts w:ascii="Book Antiqua" w:hAnsi="Book Antiqua" w:cs="宋体"/>
          <w:sz w:val="24"/>
          <w:szCs w:val="24"/>
          <w:lang w:val="en-US" w:eastAsia="zh-CN"/>
        </w:rPr>
        <w:t xml:space="preserve"> 2007; </w:t>
      </w:r>
      <w:r w:rsidRPr="000E7D0B">
        <w:rPr>
          <w:rFonts w:ascii="Book Antiqua" w:hAnsi="Book Antiqua" w:cs="宋体"/>
          <w:b/>
          <w:bCs/>
          <w:sz w:val="24"/>
          <w:szCs w:val="24"/>
          <w:lang w:val="en-US" w:eastAsia="zh-CN"/>
        </w:rPr>
        <w:t>357</w:t>
      </w:r>
      <w:r w:rsidRPr="000E7D0B">
        <w:rPr>
          <w:rFonts w:ascii="Book Antiqua" w:hAnsi="Book Antiqua" w:cs="宋体"/>
          <w:sz w:val="24"/>
          <w:szCs w:val="24"/>
          <w:lang w:val="en-US" w:eastAsia="zh-CN"/>
        </w:rPr>
        <w:t>: 1810-1820 [PMID: 17978289 DOI: 0.1056/NEJMoa072252]</w:t>
      </w:r>
    </w:p>
    <w:p w14:paraId="78EBE4D2"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6 </w:t>
      </w:r>
      <w:r w:rsidRPr="000E7D0B">
        <w:rPr>
          <w:rFonts w:ascii="Book Antiqua" w:hAnsi="Book Antiqua" w:cs="宋体"/>
          <w:b/>
          <w:bCs/>
          <w:sz w:val="24"/>
          <w:szCs w:val="24"/>
          <w:lang w:val="en-US" w:eastAsia="zh-CN"/>
        </w:rPr>
        <w:t>Cunningham D</w:t>
      </w:r>
      <w:r w:rsidRPr="000E7D0B">
        <w:rPr>
          <w:rFonts w:ascii="Book Antiqua" w:hAnsi="Book Antiqua" w:cs="宋体"/>
          <w:sz w:val="24"/>
          <w:szCs w:val="24"/>
          <w:lang w:val="en-US" w:eastAsia="zh-CN"/>
        </w:rPr>
        <w:t xml:space="preserve">, Allum WH, Stenning SP, Thompson JN, Van de Velde CJ, Nicolson M, Scarffe JH, Lofts FJ, Falk SJ, Iveson TJ, Smith DB, Langley RE, Verma M, Weeden S, Chua YJ. Perioperative chemotherapy versus surgery alone for resectable gastroesophageal cancer. </w:t>
      </w:r>
      <w:r w:rsidRPr="000E7D0B">
        <w:rPr>
          <w:rFonts w:ascii="Book Antiqua" w:hAnsi="Book Antiqua" w:cs="宋体"/>
          <w:i/>
          <w:iCs/>
          <w:sz w:val="24"/>
          <w:szCs w:val="24"/>
          <w:lang w:val="en-US" w:eastAsia="zh-CN"/>
        </w:rPr>
        <w:t>N Engl J Med</w:t>
      </w:r>
      <w:r w:rsidRPr="000E7D0B">
        <w:rPr>
          <w:rFonts w:ascii="Book Antiqua" w:hAnsi="Book Antiqua" w:cs="宋体"/>
          <w:sz w:val="24"/>
          <w:szCs w:val="24"/>
          <w:lang w:val="en-US" w:eastAsia="zh-CN"/>
        </w:rPr>
        <w:t xml:space="preserve"> 2006; </w:t>
      </w:r>
      <w:r w:rsidRPr="000E7D0B">
        <w:rPr>
          <w:rFonts w:ascii="Book Antiqua" w:hAnsi="Book Antiqua" w:cs="宋体"/>
          <w:b/>
          <w:bCs/>
          <w:sz w:val="24"/>
          <w:szCs w:val="24"/>
          <w:lang w:val="en-US" w:eastAsia="zh-CN"/>
        </w:rPr>
        <w:t>355</w:t>
      </w:r>
      <w:r w:rsidRPr="000E7D0B">
        <w:rPr>
          <w:rFonts w:ascii="Book Antiqua" w:hAnsi="Book Antiqua" w:cs="宋体"/>
          <w:sz w:val="24"/>
          <w:szCs w:val="24"/>
          <w:lang w:val="en-US" w:eastAsia="zh-CN"/>
        </w:rPr>
        <w:t>: 11-20 [PMID: 16822992 DOI: 10.1056/NEJMoa055531]</w:t>
      </w:r>
    </w:p>
    <w:p w14:paraId="0CB651AA"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7 </w:t>
      </w:r>
      <w:r w:rsidRPr="000E7D0B">
        <w:rPr>
          <w:rFonts w:ascii="Book Antiqua" w:hAnsi="Book Antiqua" w:cs="宋体"/>
          <w:b/>
          <w:bCs/>
          <w:sz w:val="24"/>
          <w:szCs w:val="24"/>
          <w:lang w:val="en-US" w:eastAsia="zh-CN"/>
        </w:rPr>
        <w:t>D'Ugo D</w:t>
      </w:r>
      <w:r w:rsidRPr="000E7D0B">
        <w:rPr>
          <w:rFonts w:ascii="Book Antiqua" w:hAnsi="Book Antiqua" w:cs="宋体"/>
          <w:sz w:val="24"/>
          <w:szCs w:val="24"/>
          <w:lang w:val="en-US" w:eastAsia="zh-CN"/>
        </w:rPr>
        <w:t xml:space="preserve">, Rausei S, Biondi A, Persiani R. Preoperative treatment and surgery in gastric cancer: friends or foes? </w:t>
      </w:r>
      <w:r w:rsidRPr="000E7D0B">
        <w:rPr>
          <w:rFonts w:ascii="Book Antiqua" w:hAnsi="Book Antiqua" w:cs="宋体"/>
          <w:i/>
          <w:iCs/>
          <w:sz w:val="24"/>
          <w:szCs w:val="24"/>
          <w:lang w:val="en-US" w:eastAsia="zh-CN"/>
        </w:rPr>
        <w:t>Lancet Oncol</w:t>
      </w:r>
      <w:r w:rsidRPr="000E7D0B">
        <w:rPr>
          <w:rFonts w:ascii="Book Antiqua" w:hAnsi="Book Antiqua" w:cs="宋体"/>
          <w:sz w:val="24"/>
          <w:szCs w:val="24"/>
          <w:lang w:val="en-US" w:eastAsia="zh-CN"/>
        </w:rPr>
        <w:t xml:space="preserve"> 2009; </w:t>
      </w:r>
      <w:r w:rsidRPr="000E7D0B">
        <w:rPr>
          <w:rFonts w:ascii="Book Antiqua" w:hAnsi="Book Antiqua" w:cs="宋体"/>
          <w:b/>
          <w:bCs/>
          <w:sz w:val="24"/>
          <w:szCs w:val="24"/>
          <w:lang w:val="en-US" w:eastAsia="zh-CN"/>
        </w:rPr>
        <w:t>10</w:t>
      </w:r>
      <w:r w:rsidRPr="000E7D0B">
        <w:rPr>
          <w:rFonts w:ascii="Book Antiqua" w:hAnsi="Book Antiqua" w:cs="宋体"/>
          <w:sz w:val="24"/>
          <w:szCs w:val="24"/>
          <w:lang w:val="en-US" w:eastAsia="zh-CN"/>
        </w:rPr>
        <w:t>: 191-195 [PMID: 19185837 DOI: 10.1016/S1470-2045(09)70021-X]</w:t>
      </w:r>
    </w:p>
    <w:p w14:paraId="4967A686"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8 </w:t>
      </w:r>
      <w:r w:rsidRPr="000E7D0B">
        <w:rPr>
          <w:rFonts w:ascii="Book Antiqua" w:hAnsi="Book Antiqua" w:cs="宋体"/>
          <w:b/>
          <w:bCs/>
          <w:sz w:val="24"/>
          <w:szCs w:val="24"/>
          <w:lang w:val="en-US" w:eastAsia="zh-CN"/>
        </w:rPr>
        <w:t>Wilke H</w:t>
      </w:r>
      <w:r w:rsidRPr="000E7D0B">
        <w:rPr>
          <w:rFonts w:ascii="Book Antiqua" w:hAnsi="Book Antiqua" w:cs="宋体"/>
          <w:sz w:val="24"/>
          <w:szCs w:val="24"/>
          <w:lang w:val="en-US" w:eastAsia="zh-CN"/>
        </w:rPr>
        <w:t xml:space="preserve">, Preusser P, Fink U, Gunzer U, Meyer HJ, Meyer J, Siewert JR, Achterrath W, Lenaz L, Knipp H. Preoperative chemotherapy in locally advanced and nonresectable gastric cancer: a phase II study with etoposide, doxorubicin, and cisplatin.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1989; </w:t>
      </w:r>
      <w:r w:rsidRPr="000E7D0B">
        <w:rPr>
          <w:rFonts w:ascii="Book Antiqua" w:hAnsi="Book Antiqua" w:cs="宋体"/>
          <w:b/>
          <w:bCs/>
          <w:sz w:val="24"/>
          <w:szCs w:val="24"/>
          <w:lang w:val="en-US" w:eastAsia="zh-CN"/>
        </w:rPr>
        <w:t>7</w:t>
      </w:r>
      <w:r w:rsidRPr="000E7D0B">
        <w:rPr>
          <w:rFonts w:ascii="Book Antiqua" w:hAnsi="Book Antiqua" w:cs="宋体"/>
          <w:sz w:val="24"/>
          <w:szCs w:val="24"/>
          <w:lang w:val="en-US" w:eastAsia="zh-CN"/>
        </w:rPr>
        <w:t>: 1318-1326 [PMID: 2769330]</w:t>
      </w:r>
    </w:p>
    <w:p w14:paraId="286C2C43"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9 </w:t>
      </w:r>
      <w:r w:rsidRPr="000E7D0B">
        <w:rPr>
          <w:rFonts w:ascii="Book Antiqua" w:hAnsi="Book Antiqua" w:cs="宋体"/>
          <w:b/>
          <w:bCs/>
          <w:sz w:val="24"/>
          <w:szCs w:val="24"/>
          <w:lang w:val="en-US" w:eastAsia="zh-CN"/>
        </w:rPr>
        <w:t>Plukker JT</w:t>
      </w:r>
      <w:r w:rsidRPr="000E7D0B">
        <w:rPr>
          <w:rFonts w:ascii="Book Antiqua" w:hAnsi="Book Antiqua" w:cs="宋体"/>
          <w:sz w:val="24"/>
          <w:szCs w:val="24"/>
          <w:lang w:val="en-US" w:eastAsia="zh-CN"/>
        </w:rPr>
        <w:t xml:space="preserve">, Mulder NH, Sleijfer DT, Grond J, Verschueren RC. Chemotherapy and surgery for locally advanced cancer of the cardia and fundus: phase II study with methotrexate and 5-fluorouracil. </w:t>
      </w:r>
      <w:r w:rsidRPr="000E7D0B">
        <w:rPr>
          <w:rFonts w:ascii="Book Antiqua" w:hAnsi="Book Antiqua" w:cs="宋体"/>
          <w:i/>
          <w:iCs/>
          <w:sz w:val="24"/>
          <w:szCs w:val="24"/>
          <w:lang w:val="en-US" w:eastAsia="zh-CN"/>
        </w:rPr>
        <w:t>Br J Surg</w:t>
      </w:r>
      <w:r w:rsidRPr="000E7D0B">
        <w:rPr>
          <w:rFonts w:ascii="Book Antiqua" w:hAnsi="Book Antiqua" w:cs="宋体"/>
          <w:sz w:val="24"/>
          <w:szCs w:val="24"/>
          <w:lang w:val="en-US" w:eastAsia="zh-CN"/>
        </w:rPr>
        <w:t xml:space="preserve"> 1991; </w:t>
      </w:r>
      <w:r w:rsidRPr="000E7D0B">
        <w:rPr>
          <w:rFonts w:ascii="Book Antiqua" w:hAnsi="Book Antiqua" w:cs="宋体"/>
          <w:b/>
          <w:bCs/>
          <w:sz w:val="24"/>
          <w:szCs w:val="24"/>
          <w:lang w:val="en-US" w:eastAsia="zh-CN"/>
        </w:rPr>
        <w:t>78</w:t>
      </w:r>
      <w:r w:rsidRPr="000E7D0B">
        <w:rPr>
          <w:rFonts w:ascii="Book Antiqua" w:hAnsi="Book Antiqua" w:cs="宋体"/>
          <w:sz w:val="24"/>
          <w:szCs w:val="24"/>
          <w:lang w:val="en-US" w:eastAsia="zh-CN"/>
        </w:rPr>
        <w:t>: 955-958 [PMID: 1913116 DOI: 10.1002/bjs.1800780820]</w:t>
      </w:r>
    </w:p>
    <w:p w14:paraId="58EAC80D"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10 </w:t>
      </w:r>
      <w:r w:rsidRPr="000E7D0B">
        <w:rPr>
          <w:rFonts w:ascii="Book Antiqua" w:hAnsi="Book Antiqua" w:cs="宋体"/>
          <w:b/>
          <w:bCs/>
          <w:sz w:val="24"/>
          <w:szCs w:val="24"/>
          <w:lang w:val="en-US" w:eastAsia="zh-CN"/>
        </w:rPr>
        <w:t>Rougier P</w:t>
      </w:r>
      <w:r w:rsidRPr="000E7D0B">
        <w:rPr>
          <w:rFonts w:ascii="Book Antiqua" w:hAnsi="Book Antiqua" w:cs="宋体"/>
          <w:sz w:val="24"/>
          <w:szCs w:val="24"/>
          <w:lang w:val="en-US" w:eastAsia="zh-CN"/>
        </w:rPr>
        <w:t xml:space="preserve">, Mahjoubi M, Lasser P, Ducreux M, Oliveira J, Ychou M, Pignon JP, Elias D, Bellefqih S, Bognel C. Neoadjuvant chemotherapy in locally advanced gastric carcinoma--a phase II trial with combined continuous intravenous 5-fluorouracil and bolus cisplatinum. </w:t>
      </w:r>
      <w:r w:rsidRPr="000E7D0B">
        <w:rPr>
          <w:rFonts w:ascii="Book Antiqua" w:hAnsi="Book Antiqua" w:cs="宋体"/>
          <w:i/>
          <w:iCs/>
          <w:sz w:val="24"/>
          <w:szCs w:val="24"/>
          <w:lang w:val="en-US" w:eastAsia="zh-CN"/>
        </w:rPr>
        <w:t>Eur J Cancer</w:t>
      </w:r>
      <w:r w:rsidRPr="000E7D0B">
        <w:rPr>
          <w:rFonts w:ascii="Book Antiqua" w:hAnsi="Book Antiqua" w:cs="宋体"/>
          <w:sz w:val="24"/>
          <w:szCs w:val="24"/>
          <w:lang w:val="en-US" w:eastAsia="zh-CN"/>
        </w:rPr>
        <w:t xml:space="preserve"> 1994; </w:t>
      </w:r>
      <w:r w:rsidRPr="000E7D0B">
        <w:rPr>
          <w:rFonts w:ascii="Book Antiqua" w:hAnsi="Book Antiqua" w:cs="宋体"/>
          <w:b/>
          <w:bCs/>
          <w:sz w:val="24"/>
          <w:szCs w:val="24"/>
          <w:lang w:val="en-US" w:eastAsia="zh-CN"/>
        </w:rPr>
        <w:t>30A</w:t>
      </w:r>
      <w:r w:rsidRPr="000E7D0B">
        <w:rPr>
          <w:rFonts w:ascii="Book Antiqua" w:hAnsi="Book Antiqua" w:cs="宋体"/>
          <w:sz w:val="24"/>
          <w:szCs w:val="24"/>
          <w:lang w:val="en-US" w:eastAsia="zh-CN"/>
        </w:rPr>
        <w:t>: 1269-1275 [PMID: 7999411 DOI: 10.1016/0959-8049(94)90171-6]</w:t>
      </w:r>
    </w:p>
    <w:p w14:paraId="42098007"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11 </w:t>
      </w:r>
      <w:r w:rsidRPr="000E7D0B">
        <w:rPr>
          <w:rFonts w:ascii="Book Antiqua" w:hAnsi="Book Antiqua" w:cs="宋体"/>
          <w:b/>
          <w:bCs/>
          <w:sz w:val="24"/>
          <w:szCs w:val="24"/>
          <w:lang w:val="en-US" w:eastAsia="zh-CN"/>
        </w:rPr>
        <w:t>Kelsen D</w:t>
      </w:r>
      <w:r w:rsidRPr="000E7D0B">
        <w:rPr>
          <w:rFonts w:ascii="Book Antiqua" w:hAnsi="Book Antiqua" w:cs="宋体"/>
          <w:sz w:val="24"/>
          <w:szCs w:val="24"/>
          <w:lang w:val="en-US" w:eastAsia="zh-CN"/>
        </w:rPr>
        <w:t xml:space="preserve">, Karpeh M, Schwartz G, Gerdes H, Lightdale C, Botet J, Lauers G, Klimstra D, Huang Y, Saltz L, Quan V, Brennan M. Neoadjuvant therapy of high-risk gastric cancer: a phase II trial of preoperative FAMTX and postoperative intraperitoneal fluorouracil-cisplatin plus intravenous fluorouracil.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1996; </w:t>
      </w:r>
      <w:r w:rsidRPr="000E7D0B">
        <w:rPr>
          <w:rFonts w:ascii="Book Antiqua" w:hAnsi="Book Antiqua" w:cs="宋体"/>
          <w:b/>
          <w:bCs/>
          <w:sz w:val="24"/>
          <w:szCs w:val="24"/>
          <w:lang w:val="en-US" w:eastAsia="zh-CN"/>
        </w:rPr>
        <w:t>14</w:t>
      </w:r>
      <w:r w:rsidRPr="000E7D0B">
        <w:rPr>
          <w:rFonts w:ascii="Book Antiqua" w:hAnsi="Book Antiqua" w:cs="宋体"/>
          <w:sz w:val="24"/>
          <w:szCs w:val="24"/>
          <w:lang w:val="en-US" w:eastAsia="zh-CN"/>
        </w:rPr>
        <w:t>: 1818-1828 [PMID: 8656250]</w:t>
      </w:r>
    </w:p>
    <w:p w14:paraId="01815634"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12 </w:t>
      </w:r>
      <w:r w:rsidRPr="000E7D0B">
        <w:rPr>
          <w:rFonts w:ascii="Book Antiqua" w:hAnsi="Book Antiqua" w:cs="宋体"/>
          <w:b/>
          <w:bCs/>
          <w:sz w:val="24"/>
          <w:szCs w:val="24"/>
          <w:lang w:val="en-US" w:eastAsia="zh-CN"/>
        </w:rPr>
        <w:t>Melcher AA</w:t>
      </w:r>
      <w:r w:rsidRPr="000E7D0B">
        <w:rPr>
          <w:rFonts w:ascii="Book Antiqua" w:hAnsi="Book Antiqua" w:cs="宋体"/>
          <w:sz w:val="24"/>
          <w:szCs w:val="24"/>
          <w:lang w:val="en-US" w:eastAsia="zh-CN"/>
        </w:rPr>
        <w:t xml:space="preserve">, Mort D, Maughan TS. Epirubicin, cisplatin and continuous infusion 5-fluorouracil (ECF) as neoadjuvant chemotherapy in gastro-oesophageal cancer. </w:t>
      </w:r>
      <w:r w:rsidRPr="000E7D0B">
        <w:rPr>
          <w:rFonts w:ascii="Book Antiqua" w:hAnsi="Book Antiqua" w:cs="宋体"/>
          <w:i/>
          <w:iCs/>
          <w:sz w:val="24"/>
          <w:szCs w:val="24"/>
          <w:lang w:val="en-US" w:eastAsia="zh-CN"/>
        </w:rPr>
        <w:t>Br J Cancer</w:t>
      </w:r>
      <w:r w:rsidRPr="000E7D0B">
        <w:rPr>
          <w:rFonts w:ascii="Book Antiqua" w:hAnsi="Book Antiqua" w:cs="宋体"/>
          <w:sz w:val="24"/>
          <w:szCs w:val="24"/>
          <w:lang w:val="en-US" w:eastAsia="zh-CN"/>
        </w:rPr>
        <w:t xml:space="preserve"> 1996; </w:t>
      </w:r>
      <w:r w:rsidRPr="000E7D0B">
        <w:rPr>
          <w:rFonts w:ascii="Book Antiqua" w:hAnsi="Book Antiqua" w:cs="宋体"/>
          <w:b/>
          <w:bCs/>
          <w:sz w:val="24"/>
          <w:szCs w:val="24"/>
          <w:lang w:val="en-US" w:eastAsia="zh-CN"/>
        </w:rPr>
        <w:t>74</w:t>
      </w:r>
      <w:r w:rsidRPr="000E7D0B">
        <w:rPr>
          <w:rFonts w:ascii="Book Antiqua" w:hAnsi="Book Antiqua" w:cs="宋体"/>
          <w:sz w:val="24"/>
          <w:szCs w:val="24"/>
          <w:lang w:val="en-US" w:eastAsia="zh-CN"/>
        </w:rPr>
        <w:t>: 1651-1654 [PMID: 8932350 DOI: 10.1038/bjc.1996.604]</w:t>
      </w:r>
    </w:p>
    <w:p w14:paraId="59D4AB35" w14:textId="19CBF049"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13 </w:t>
      </w:r>
      <w:r w:rsidRPr="000E7D0B">
        <w:rPr>
          <w:rFonts w:ascii="Book Antiqua" w:hAnsi="Book Antiqua" w:cs="宋体"/>
          <w:b/>
          <w:bCs/>
          <w:sz w:val="24"/>
          <w:szCs w:val="24"/>
          <w:lang w:val="en-US" w:eastAsia="zh-CN"/>
        </w:rPr>
        <w:t>Gallardo-Rincón D</w:t>
      </w:r>
      <w:r w:rsidRPr="000E7D0B">
        <w:rPr>
          <w:rFonts w:ascii="Book Antiqua" w:hAnsi="Book Antiqua" w:cs="宋体"/>
          <w:sz w:val="24"/>
          <w:szCs w:val="24"/>
          <w:lang w:val="en-US" w:eastAsia="zh-CN"/>
        </w:rPr>
        <w:t xml:space="preserve">, Oñate-Ocaña LF, Calderillo-Ruiz G. Neoadjuvant chemotherapy with P-ELF (cisplatin, etoposide, leucovorin, 5-fluorouracil) followed by radical resection in patients with initially unresectable gastric adenocarcinoma: a phase II study. </w:t>
      </w:r>
      <w:r w:rsidRPr="000E7D0B">
        <w:rPr>
          <w:rFonts w:ascii="Book Antiqua" w:hAnsi="Book Antiqua" w:cs="宋体"/>
          <w:i/>
          <w:iCs/>
          <w:sz w:val="24"/>
          <w:szCs w:val="24"/>
          <w:lang w:val="en-US" w:eastAsia="zh-CN"/>
        </w:rPr>
        <w:t>Ann Surg Oncol</w:t>
      </w:r>
      <w:r w:rsidRPr="000E7D0B">
        <w:rPr>
          <w:rFonts w:ascii="Book Antiqua" w:hAnsi="Book Antiqua" w:cs="宋体"/>
          <w:sz w:val="24"/>
          <w:szCs w:val="24"/>
          <w:lang w:val="en-US" w:eastAsia="zh-CN"/>
        </w:rPr>
        <w:t xml:space="preserve"> </w:t>
      </w:r>
      <w:r w:rsidR="00657792" w:rsidRPr="000E7D0B">
        <w:rPr>
          <w:rFonts w:ascii="Book Antiqua" w:hAnsi="Book Antiqua" w:cs="宋体" w:hint="eastAsia"/>
          <w:sz w:val="24"/>
          <w:szCs w:val="24"/>
          <w:lang w:val="en-US" w:eastAsia="zh-CN"/>
        </w:rPr>
        <w:t>2000</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7</w:t>
      </w:r>
      <w:r w:rsidRPr="000E7D0B">
        <w:rPr>
          <w:rFonts w:ascii="Book Antiqua" w:hAnsi="Book Antiqua" w:cs="宋体"/>
          <w:sz w:val="24"/>
          <w:szCs w:val="24"/>
          <w:lang w:val="en-US" w:eastAsia="zh-CN"/>
        </w:rPr>
        <w:t>: 45-50 [PMID: 10674448 DOI: 10.1007/s10434-000-0045-6]</w:t>
      </w:r>
    </w:p>
    <w:p w14:paraId="4EB8F170"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14 </w:t>
      </w:r>
      <w:r w:rsidRPr="000E7D0B">
        <w:rPr>
          <w:rFonts w:ascii="Book Antiqua" w:hAnsi="Book Antiqua" w:cs="宋体"/>
          <w:b/>
          <w:bCs/>
          <w:sz w:val="24"/>
          <w:szCs w:val="24"/>
          <w:lang w:val="en-US" w:eastAsia="zh-CN"/>
        </w:rPr>
        <w:t>Cascinu S</w:t>
      </w:r>
      <w:r w:rsidRPr="000E7D0B">
        <w:rPr>
          <w:rFonts w:ascii="Book Antiqua" w:hAnsi="Book Antiqua" w:cs="宋体"/>
          <w:sz w:val="24"/>
          <w:szCs w:val="24"/>
          <w:lang w:val="en-US" w:eastAsia="zh-CN"/>
        </w:rPr>
        <w:t xml:space="preserve">, Scartozzi M, Labianca R, Catalano V, Silva RR, Barni S, Zaniboni A, D'Angelo A, Salvagni S, Martignoni G, Beretta GD, Graziano F, Berardi R, Franciosi V. High curative resection rate with weekly cisplatin, 5-fluorouracil, epidoxorubicin, 6S-leucovorin, glutathione, and filgastrim in patients with locally advanced, unresectable gastric cancer: a report from the Italian Group for the Study of Digestive Tract Cancer (GISCAD). </w:t>
      </w:r>
      <w:r w:rsidRPr="000E7D0B">
        <w:rPr>
          <w:rFonts w:ascii="Book Antiqua" w:hAnsi="Book Antiqua" w:cs="宋体"/>
          <w:i/>
          <w:iCs/>
          <w:sz w:val="24"/>
          <w:szCs w:val="24"/>
          <w:lang w:val="en-US" w:eastAsia="zh-CN"/>
        </w:rPr>
        <w:t>Br J Cancer</w:t>
      </w:r>
      <w:r w:rsidRPr="000E7D0B">
        <w:rPr>
          <w:rFonts w:ascii="Book Antiqua" w:hAnsi="Book Antiqua" w:cs="宋体"/>
          <w:sz w:val="24"/>
          <w:szCs w:val="24"/>
          <w:lang w:val="en-US" w:eastAsia="zh-CN"/>
        </w:rPr>
        <w:t xml:space="preserve"> 2004; </w:t>
      </w:r>
      <w:r w:rsidRPr="000E7D0B">
        <w:rPr>
          <w:rFonts w:ascii="Book Antiqua" w:hAnsi="Book Antiqua" w:cs="宋体"/>
          <w:b/>
          <w:bCs/>
          <w:sz w:val="24"/>
          <w:szCs w:val="24"/>
          <w:lang w:val="en-US" w:eastAsia="zh-CN"/>
        </w:rPr>
        <w:t>90</w:t>
      </w:r>
      <w:r w:rsidRPr="000E7D0B">
        <w:rPr>
          <w:rFonts w:ascii="Book Antiqua" w:hAnsi="Book Antiqua" w:cs="宋体"/>
          <w:sz w:val="24"/>
          <w:szCs w:val="24"/>
          <w:lang w:val="en-US" w:eastAsia="zh-CN"/>
        </w:rPr>
        <w:t>: 1521-1525 [PMID: 15083179 DOI: 10.1038/sj.bjc.6601752]</w:t>
      </w:r>
    </w:p>
    <w:p w14:paraId="28132B2F"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15 </w:t>
      </w:r>
      <w:r w:rsidRPr="000E7D0B">
        <w:rPr>
          <w:rFonts w:ascii="Book Antiqua" w:hAnsi="Book Antiqua" w:cs="宋体"/>
          <w:b/>
          <w:bCs/>
          <w:sz w:val="24"/>
          <w:szCs w:val="24"/>
          <w:lang w:val="en-US" w:eastAsia="zh-CN"/>
        </w:rPr>
        <w:t>Ajani JA</w:t>
      </w:r>
      <w:r w:rsidRPr="000E7D0B">
        <w:rPr>
          <w:rFonts w:ascii="Book Antiqua" w:hAnsi="Book Antiqua" w:cs="宋体"/>
          <w:sz w:val="24"/>
          <w:szCs w:val="24"/>
          <w:lang w:val="en-US" w:eastAsia="zh-CN"/>
        </w:rPr>
        <w:t xml:space="preserve">, Ota DM, Jessup JM, Ames FC, McBride C, Boddie A, Levin B, Jackson DE, Roh M, Hohn D. Resectable gastric carcinoma. An evaluation of preoperative and postoperative chemotherapy. </w:t>
      </w:r>
      <w:r w:rsidRPr="000E7D0B">
        <w:rPr>
          <w:rFonts w:ascii="Book Antiqua" w:hAnsi="Book Antiqua" w:cs="宋体"/>
          <w:i/>
          <w:iCs/>
          <w:sz w:val="24"/>
          <w:szCs w:val="24"/>
          <w:lang w:val="en-US" w:eastAsia="zh-CN"/>
        </w:rPr>
        <w:t>Cancer</w:t>
      </w:r>
      <w:r w:rsidRPr="000E7D0B">
        <w:rPr>
          <w:rFonts w:ascii="Book Antiqua" w:hAnsi="Book Antiqua" w:cs="宋体"/>
          <w:sz w:val="24"/>
          <w:szCs w:val="24"/>
          <w:lang w:val="en-US" w:eastAsia="zh-CN"/>
        </w:rPr>
        <w:t xml:space="preserve"> 1991; </w:t>
      </w:r>
      <w:r w:rsidRPr="000E7D0B">
        <w:rPr>
          <w:rFonts w:ascii="Book Antiqua" w:hAnsi="Book Antiqua" w:cs="宋体"/>
          <w:b/>
          <w:bCs/>
          <w:sz w:val="24"/>
          <w:szCs w:val="24"/>
          <w:lang w:val="en-US" w:eastAsia="zh-CN"/>
        </w:rPr>
        <w:t>68</w:t>
      </w:r>
      <w:r w:rsidRPr="000E7D0B">
        <w:rPr>
          <w:rFonts w:ascii="Book Antiqua" w:hAnsi="Book Antiqua" w:cs="宋体"/>
          <w:sz w:val="24"/>
          <w:szCs w:val="24"/>
          <w:lang w:val="en-US" w:eastAsia="zh-CN"/>
        </w:rPr>
        <w:t>: 1501-1506 [PMID: 1893349 DOI: 10.1002/1097-0142(19911001)68: 7&lt;1501: : AID-CNCR2820680706&gt;3.0.CO; 2-L]</w:t>
      </w:r>
    </w:p>
    <w:p w14:paraId="026C6738"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16 </w:t>
      </w:r>
      <w:r w:rsidRPr="000E7D0B">
        <w:rPr>
          <w:rFonts w:ascii="Book Antiqua" w:hAnsi="Book Antiqua" w:cs="宋体"/>
          <w:b/>
          <w:bCs/>
          <w:sz w:val="24"/>
          <w:szCs w:val="24"/>
          <w:lang w:val="en-US" w:eastAsia="zh-CN"/>
        </w:rPr>
        <w:t>Leichman L</w:t>
      </w:r>
      <w:r w:rsidRPr="000E7D0B">
        <w:rPr>
          <w:rFonts w:ascii="Book Antiqua" w:hAnsi="Book Antiqua" w:cs="宋体"/>
          <w:sz w:val="24"/>
          <w:szCs w:val="24"/>
          <w:lang w:val="en-US" w:eastAsia="zh-CN"/>
        </w:rPr>
        <w:t xml:space="preserve">, Silberman H, Leichman CG, Spears CP, Ray M, Muggia FM, Kiyabu M, Radin R, Laine L, Stain S. Preoperative systemic chemotherapy followed by adjuvant postoperative intraperitoneal therapy for gastric cancer: a University of Southern California pilot program.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1992; </w:t>
      </w:r>
      <w:r w:rsidRPr="000E7D0B">
        <w:rPr>
          <w:rFonts w:ascii="Book Antiqua" w:hAnsi="Book Antiqua" w:cs="宋体"/>
          <w:b/>
          <w:bCs/>
          <w:sz w:val="24"/>
          <w:szCs w:val="24"/>
          <w:lang w:val="en-US" w:eastAsia="zh-CN"/>
        </w:rPr>
        <w:t>10</w:t>
      </w:r>
      <w:r w:rsidRPr="000E7D0B">
        <w:rPr>
          <w:rFonts w:ascii="Book Antiqua" w:hAnsi="Book Antiqua" w:cs="宋体"/>
          <w:sz w:val="24"/>
          <w:szCs w:val="24"/>
          <w:lang w:val="en-US" w:eastAsia="zh-CN"/>
        </w:rPr>
        <w:t>: 1933-1942 [PMID: 1453207]</w:t>
      </w:r>
    </w:p>
    <w:p w14:paraId="13C08B37" w14:textId="03A6C500"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lastRenderedPageBreak/>
        <w:t>17</w:t>
      </w:r>
      <w:r w:rsidR="002C1CA2" w:rsidRPr="000E7D0B">
        <w:rPr>
          <w:rFonts w:ascii="Book Antiqua" w:hAnsi="Book Antiqua" w:cs="宋体"/>
          <w:sz w:val="24"/>
          <w:szCs w:val="24"/>
          <w:lang w:val="en-US" w:eastAsia="zh-CN"/>
        </w:rPr>
        <w:t xml:space="preserve"> </w:t>
      </w:r>
      <w:bookmarkStart w:id="212" w:name="OLE_LINK1813"/>
      <w:bookmarkStart w:id="213" w:name="OLE_LINK1814"/>
      <w:r w:rsidRPr="000E7D0B">
        <w:rPr>
          <w:rFonts w:ascii="Book Antiqua" w:hAnsi="Book Antiqua" w:cs="宋体"/>
          <w:b/>
          <w:sz w:val="24"/>
          <w:szCs w:val="24"/>
          <w:lang w:val="en-US" w:eastAsia="zh-CN"/>
        </w:rPr>
        <w:t>Kang YK</w:t>
      </w:r>
      <w:r w:rsidRPr="000E7D0B">
        <w:rPr>
          <w:rFonts w:ascii="Book Antiqua" w:hAnsi="Book Antiqua" w:cs="宋体"/>
          <w:sz w:val="24"/>
          <w:szCs w:val="24"/>
          <w:lang w:val="en-US" w:eastAsia="zh-CN"/>
        </w:rPr>
        <w:t>, Choi DW, Kim CW, et al.: The effect of neo-adjuvant chemotherapy on the surgical outcome of locally advanced gastric adenocarcinoma: Interim report of a randomized controlled trial.</w:t>
      </w:r>
      <w:r w:rsidRPr="000E7D0B">
        <w:rPr>
          <w:rFonts w:ascii="Book Antiqua" w:hAnsi="Book Antiqua" w:cs="宋体"/>
          <w:i/>
          <w:sz w:val="24"/>
          <w:szCs w:val="24"/>
          <w:lang w:val="en-US" w:eastAsia="zh-CN"/>
        </w:rPr>
        <w:t xml:space="preserve"> </w:t>
      </w:r>
      <w:bookmarkStart w:id="214" w:name="OLE_LINK1815"/>
      <w:bookmarkStart w:id="215" w:name="OLE_LINK1816"/>
      <w:bookmarkStart w:id="216" w:name="OLE_LINK1811"/>
      <w:bookmarkStart w:id="217" w:name="OLE_LINK1812"/>
      <w:r w:rsidRPr="000E7D0B">
        <w:rPr>
          <w:rFonts w:ascii="Book Antiqua" w:hAnsi="Book Antiqua" w:cs="宋体"/>
          <w:i/>
          <w:sz w:val="24"/>
          <w:szCs w:val="24"/>
          <w:lang w:val="en-US" w:eastAsia="zh-CN"/>
        </w:rPr>
        <w:t>Proceedings of the American Society of Clinical Oncology</w:t>
      </w:r>
      <w:r w:rsidRPr="000E7D0B">
        <w:rPr>
          <w:rFonts w:ascii="Book Antiqua" w:hAnsi="Book Antiqua" w:cs="宋体"/>
          <w:sz w:val="24"/>
          <w:szCs w:val="24"/>
          <w:lang w:val="en-US" w:eastAsia="zh-CN"/>
        </w:rPr>
        <w:t xml:space="preserve"> </w:t>
      </w:r>
      <w:bookmarkEnd w:id="214"/>
      <w:bookmarkEnd w:id="215"/>
      <w:r w:rsidRPr="000E7D0B">
        <w:rPr>
          <w:rFonts w:ascii="Book Antiqua" w:hAnsi="Book Antiqua" w:cs="宋体"/>
          <w:sz w:val="24"/>
          <w:szCs w:val="24"/>
          <w:lang w:val="en-US" w:eastAsia="zh-CN"/>
        </w:rPr>
        <w:t xml:space="preserve">1992; </w:t>
      </w:r>
      <w:r w:rsidRPr="000E7D0B">
        <w:rPr>
          <w:rFonts w:ascii="Book Antiqua" w:hAnsi="Book Antiqua" w:cs="宋体"/>
          <w:b/>
          <w:sz w:val="24"/>
          <w:szCs w:val="24"/>
          <w:lang w:val="en-US" w:eastAsia="zh-CN"/>
        </w:rPr>
        <w:t>11</w:t>
      </w:r>
      <w:r w:rsidRPr="000E7D0B">
        <w:rPr>
          <w:rFonts w:ascii="Book Antiqua" w:hAnsi="Book Antiqua" w:cs="宋体"/>
          <w:sz w:val="24"/>
          <w:szCs w:val="24"/>
          <w:lang w:val="en-US" w:eastAsia="zh-CN"/>
        </w:rPr>
        <w:t>: 173</w:t>
      </w:r>
      <w:bookmarkEnd w:id="216"/>
      <w:bookmarkEnd w:id="217"/>
    </w:p>
    <w:bookmarkEnd w:id="212"/>
    <w:bookmarkEnd w:id="213"/>
    <w:p w14:paraId="5CA9757A"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8F207E">
        <w:rPr>
          <w:rFonts w:ascii="Book Antiqua" w:hAnsi="Book Antiqua" w:cs="宋体"/>
          <w:sz w:val="24"/>
          <w:szCs w:val="24"/>
          <w:lang w:val="es-ES_tradnl" w:eastAsia="zh-CN"/>
        </w:rPr>
        <w:t xml:space="preserve">18 </w:t>
      </w:r>
      <w:r w:rsidRPr="008F207E">
        <w:rPr>
          <w:rFonts w:ascii="Book Antiqua" w:hAnsi="Book Antiqua" w:cs="宋体"/>
          <w:b/>
          <w:bCs/>
          <w:sz w:val="24"/>
          <w:szCs w:val="24"/>
          <w:lang w:val="es-ES_tradnl" w:eastAsia="zh-CN"/>
        </w:rPr>
        <w:t>Ajani JA</w:t>
      </w:r>
      <w:r w:rsidRPr="008F207E">
        <w:rPr>
          <w:rFonts w:ascii="Book Antiqua" w:hAnsi="Book Antiqua" w:cs="宋体"/>
          <w:sz w:val="24"/>
          <w:szCs w:val="24"/>
          <w:lang w:val="es-ES_tradnl" w:eastAsia="zh-CN"/>
        </w:rPr>
        <w:t xml:space="preserve">, Mayer RJ, Ota DM, Steele GD, Evans D, Roh M, Sugarbaker DJ, Dumas P, Gray C, Vena DA. </w:t>
      </w:r>
      <w:r w:rsidRPr="000E7D0B">
        <w:rPr>
          <w:rFonts w:ascii="Book Antiqua" w:hAnsi="Book Antiqua" w:cs="宋体"/>
          <w:sz w:val="24"/>
          <w:szCs w:val="24"/>
          <w:lang w:val="en-US" w:eastAsia="zh-CN"/>
        </w:rPr>
        <w:t xml:space="preserve">Preoperative and postoperative combination chemotherapy for potentially resectable gastric carcinoma. </w:t>
      </w:r>
      <w:r w:rsidRPr="000E7D0B">
        <w:rPr>
          <w:rFonts w:ascii="Book Antiqua" w:hAnsi="Book Antiqua" w:cs="宋体"/>
          <w:i/>
          <w:iCs/>
          <w:sz w:val="24"/>
          <w:szCs w:val="24"/>
          <w:lang w:val="en-US" w:eastAsia="zh-CN"/>
        </w:rPr>
        <w:t>J Natl Cancer Inst</w:t>
      </w:r>
      <w:r w:rsidRPr="000E7D0B">
        <w:rPr>
          <w:rFonts w:ascii="Book Antiqua" w:hAnsi="Book Antiqua" w:cs="宋体"/>
          <w:sz w:val="24"/>
          <w:szCs w:val="24"/>
          <w:lang w:val="en-US" w:eastAsia="zh-CN"/>
        </w:rPr>
        <w:t xml:space="preserve"> 1993; </w:t>
      </w:r>
      <w:r w:rsidRPr="000E7D0B">
        <w:rPr>
          <w:rFonts w:ascii="Book Antiqua" w:hAnsi="Book Antiqua" w:cs="宋体"/>
          <w:b/>
          <w:bCs/>
          <w:sz w:val="24"/>
          <w:szCs w:val="24"/>
          <w:lang w:val="en-US" w:eastAsia="zh-CN"/>
        </w:rPr>
        <w:t>85</w:t>
      </w:r>
      <w:r w:rsidRPr="000E7D0B">
        <w:rPr>
          <w:rFonts w:ascii="Book Antiqua" w:hAnsi="Book Antiqua" w:cs="宋体"/>
          <w:sz w:val="24"/>
          <w:szCs w:val="24"/>
          <w:lang w:val="en-US" w:eastAsia="zh-CN"/>
        </w:rPr>
        <w:t>: 1839-1844 [PMID: 8230264 DOI: 10.1093/jnci/85.22.1839]</w:t>
      </w:r>
    </w:p>
    <w:p w14:paraId="6C0CB883" w14:textId="7777777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 xml:space="preserve">19 </w:t>
      </w:r>
      <w:r w:rsidRPr="000E7D0B">
        <w:rPr>
          <w:rFonts w:ascii="Book Antiqua" w:hAnsi="Book Antiqua" w:cs="宋体"/>
          <w:b/>
          <w:bCs/>
          <w:sz w:val="24"/>
          <w:szCs w:val="24"/>
          <w:lang w:val="en-US" w:eastAsia="zh-CN"/>
        </w:rPr>
        <w:t>Rougier P</w:t>
      </w:r>
      <w:r w:rsidRPr="000E7D0B">
        <w:rPr>
          <w:rFonts w:ascii="Book Antiqua" w:hAnsi="Book Antiqua" w:cs="宋体"/>
          <w:sz w:val="24"/>
          <w:szCs w:val="24"/>
          <w:lang w:val="en-US" w:eastAsia="zh-CN"/>
        </w:rPr>
        <w:t xml:space="preserve">, Lasser P, Ducreux M, Mahjoubi M, Bognel C, Elias D. Preoperative chemotherapy of locally advanced gastric cancer. </w:t>
      </w:r>
      <w:r w:rsidRPr="000E7D0B">
        <w:rPr>
          <w:rFonts w:ascii="Book Antiqua" w:hAnsi="Book Antiqua" w:cs="宋体"/>
          <w:i/>
          <w:iCs/>
          <w:sz w:val="24"/>
          <w:szCs w:val="24"/>
          <w:lang w:val="en-US" w:eastAsia="zh-CN"/>
        </w:rPr>
        <w:t>Ann Oncol</w:t>
      </w:r>
      <w:r w:rsidRPr="000E7D0B">
        <w:rPr>
          <w:rFonts w:ascii="Book Antiqua" w:hAnsi="Book Antiqua" w:cs="宋体"/>
          <w:sz w:val="24"/>
          <w:szCs w:val="24"/>
          <w:lang w:val="en-US" w:eastAsia="zh-CN"/>
        </w:rPr>
        <w:t xml:space="preserve"> 1994; </w:t>
      </w:r>
      <w:r w:rsidRPr="000E7D0B">
        <w:rPr>
          <w:rFonts w:ascii="Book Antiqua" w:hAnsi="Book Antiqua" w:cs="宋体"/>
          <w:b/>
          <w:bCs/>
          <w:sz w:val="24"/>
          <w:szCs w:val="24"/>
          <w:lang w:val="en-US" w:eastAsia="zh-CN"/>
        </w:rPr>
        <w:t>5 Suppl 3</w:t>
      </w:r>
      <w:r w:rsidRPr="000E7D0B">
        <w:rPr>
          <w:rFonts w:ascii="Book Antiqua" w:hAnsi="Book Antiqua" w:cs="宋体"/>
          <w:sz w:val="24"/>
          <w:szCs w:val="24"/>
          <w:lang w:val="en-US" w:eastAsia="zh-CN"/>
        </w:rPr>
        <w:t>: 59-68 [PMID: 8204531 DOI: 10.1093/annonc/5.suppl_3.S59]</w:t>
      </w:r>
    </w:p>
    <w:p w14:paraId="3F0F68B5" w14:textId="491602D4"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0</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Crookes P</w:t>
      </w:r>
      <w:r w:rsidRPr="000E7D0B">
        <w:rPr>
          <w:rFonts w:ascii="Book Antiqua" w:hAnsi="Book Antiqua" w:cs="宋体"/>
          <w:sz w:val="24"/>
          <w:szCs w:val="24"/>
          <w:lang w:val="en-US" w:eastAsia="zh-CN"/>
        </w:rPr>
        <w:t xml:space="preserve">, Leichman CG, Leichman L, Tan M, Laine L, Stain S, Baranda J, Casagrande Y, Groshen S, Silberman H. Systemic chemotherapy for gastric carcinoma followed by postoperative intraperitoneal therapy: a final report. </w:t>
      </w:r>
      <w:r w:rsidRPr="000E7D0B">
        <w:rPr>
          <w:rFonts w:ascii="Book Antiqua" w:hAnsi="Book Antiqua" w:cs="宋体"/>
          <w:i/>
          <w:iCs/>
          <w:sz w:val="24"/>
          <w:szCs w:val="24"/>
          <w:lang w:val="en-US" w:eastAsia="zh-CN"/>
        </w:rPr>
        <w:t>Cancer</w:t>
      </w:r>
      <w:r w:rsidRPr="000E7D0B">
        <w:rPr>
          <w:rFonts w:ascii="Book Antiqua" w:hAnsi="Book Antiqua" w:cs="宋体"/>
          <w:sz w:val="24"/>
          <w:szCs w:val="24"/>
          <w:lang w:val="en-US" w:eastAsia="zh-CN"/>
        </w:rPr>
        <w:t xml:space="preserve"> 1997; </w:t>
      </w:r>
      <w:r w:rsidRPr="000E7D0B">
        <w:rPr>
          <w:rFonts w:ascii="Book Antiqua" w:hAnsi="Book Antiqua" w:cs="宋体"/>
          <w:b/>
          <w:bCs/>
          <w:sz w:val="24"/>
          <w:szCs w:val="24"/>
          <w:lang w:val="en-US" w:eastAsia="zh-CN"/>
        </w:rPr>
        <w:t>79</w:t>
      </w:r>
      <w:r w:rsidRPr="000E7D0B">
        <w:rPr>
          <w:rFonts w:ascii="Book Antiqua" w:hAnsi="Book Antiqua" w:cs="宋体"/>
          <w:sz w:val="24"/>
          <w:szCs w:val="24"/>
          <w:lang w:val="en-US" w:eastAsia="zh-CN"/>
        </w:rPr>
        <w:t>: 1767-1775 [PMID: 9128994 DOI: 10.1002/(SICI)1097-0142(19970501)79: 9&lt;1767: : AID-CNCR19&gt;3.0.CO; 2-W]</w:t>
      </w:r>
    </w:p>
    <w:p w14:paraId="4D30CFFB" w14:textId="382B8BA8"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1</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Songun I</w:t>
      </w:r>
      <w:r w:rsidRPr="000E7D0B">
        <w:rPr>
          <w:rFonts w:ascii="Book Antiqua" w:hAnsi="Book Antiqua" w:cs="宋体"/>
          <w:sz w:val="24"/>
          <w:szCs w:val="24"/>
          <w:lang w:val="en-US" w:eastAsia="zh-CN"/>
        </w:rPr>
        <w:t xml:space="preserve">, Keizer HJ, Hermans J, Klementschitsch P, de Vries JE, Wils JA, van der Bijl J, van Krieken JH, van de Velde CJ. Chemotherapy for operable gastric cancer: results of the Dutch randomised FAMTX trial. The Dutch Gastric Cancer Group (DGCG). </w:t>
      </w:r>
      <w:r w:rsidRPr="000E7D0B">
        <w:rPr>
          <w:rFonts w:ascii="Book Antiqua" w:hAnsi="Book Antiqua" w:cs="宋体"/>
          <w:i/>
          <w:iCs/>
          <w:sz w:val="24"/>
          <w:szCs w:val="24"/>
          <w:lang w:val="en-US" w:eastAsia="zh-CN"/>
        </w:rPr>
        <w:t>Eur J Cancer</w:t>
      </w:r>
      <w:r w:rsidRPr="000E7D0B">
        <w:rPr>
          <w:rFonts w:ascii="Book Antiqua" w:hAnsi="Book Antiqua" w:cs="宋体"/>
          <w:sz w:val="24"/>
          <w:szCs w:val="24"/>
          <w:lang w:val="en-US" w:eastAsia="zh-CN"/>
        </w:rPr>
        <w:t xml:space="preserve"> 1999; </w:t>
      </w:r>
      <w:r w:rsidRPr="000E7D0B">
        <w:rPr>
          <w:rFonts w:ascii="Book Antiqua" w:hAnsi="Book Antiqua" w:cs="宋体"/>
          <w:b/>
          <w:bCs/>
          <w:sz w:val="24"/>
          <w:szCs w:val="24"/>
          <w:lang w:val="en-US" w:eastAsia="zh-CN"/>
        </w:rPr>
        <w:t>35</w:t>
      </w:r>
      <w:r w:rsidRPr="000E7D0B">
        <w:rPr>
          <w:rFonts w:ascii="Book Antiqua" w:hAnsi="Book Antiqua" w:cs="宋体"/>
          <w:sz w:val="24"/>
          <w:szCs w:val="24"/>
          <w:lang w:val="en-US" w:eastAsia="zh-CN"/>
        </w:rPr>
        <w:t>: 558-562 [PMID: 10492627 DOI: 10.1016/S0959-8049(98)00429-8]</w:t>
      </w:r>
    </w:p>
    <w:p w14:paraId="64A79D0F" w14:textId="0F952600"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2</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Schuhmacher CP</w:t>
      </w:r>
      <w:r w:rsidRPr="000E7D0B">
        <w:rPr>
          <w:rFonts w:ascii="Book Antiqua" w:hAnsi="Book Antiqua" w:cs="宋体"/>
          <w:sz w:val="24"/>
          <w:szCs w:val="24"/>
          <w:lang w:val="en-US" w:eastAsia="zh-CN"/>
        </w:rPr>
        <w:t xml:space="preserve">, Fink U, Becker K, Busch R, Dittler HJ, Mueller J, Siewert JR. Neoadjuvant therapy for patients with locally advanced gastric carcinoma with etoposide, doxorubicin, and cisplatinum. Closing results after 5 years of follow-up. </w:t>
      </w:r>
      <w:r w:rsidRPr="000E7D0B">
        <w:rPr>
          <w:rFonts w:ascii="Book Antiqua" w:hAnsi="Book Antiqua" w:cs="宋体"/>
          <w:i/>
          <w:iCs/>
          <w:sz w:val="24"/>
          <w:szCs w:val="24"/>
          <w:lang w:val="en-US" w:eastAsia="zh-CN"/>
        </w:rPr>
        <w:t>Cancer</w:t>
      </w:r>
      <w:r w:rsidRPr="000E7D0B">
        <w:rPr>
          <w:rFonts w:ascii="Book Antiqua" w:hAnsi="Book Antiqua" w:cs="宋体"/>
          <w:sz w:val="24"/>
          <w:szCs w:val="24"/>
          <w:lang w:val="en-US" w:eastAsia="zh-CN"/>
        </w:rPr>
        <w:t xml:space="preserve"> 2001; </w:t>
      </w:r>
      <w:r w:rsidRPr="000E7D0B">
        <w:rPr>
          <w:rFonts w:ascii="Book Antiqua" w:hAnsi="Book Antiqua" w:cs="宋体"/>
          <w:b/>
          <w:bCs/>
          <w:sz w:val="24"/>
          <w:szCs w:val="24"/>
          <w:lang w:val="en-US" w:eastAsia="zh-CN"/>
        </w:rPr>
        <w:t>91</w:t>
      </w:r>
      <w:r w:rsidRPr="000E7D0B">
        <w:rPr>
          <w:rFonts w:ascii="Book Antiqua" w:hAnsi="Book Antiqua" w:cs="宋体"/>
          <w:sz w:val="24"/>
          <w:szCs w:val="24"/>
          <w:lang w:val="en-US" w:eastAsia="zh-CN"/>
        </w:rPr>
        <w:t>: 918-927 [PMID: 11251943]</w:t>
      </w:r>
    </w:p>
    <w:p w14:paraId="0D41303A" w14:textId="05852AD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3</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D'Ugo D</w:t>
      </w:r>
      <w:r w:rsidRPr="000E7D0B">
        <w:rPr>
          <w:rFonts w:ascii="Book Antiqua" w:hAnsi="Book Antiqua" w:cs="宋体"/>
          <w:sz w:val="24"/>
          <w:szCs w:val="24"/>
          <w:lang w:val="en-US" w:eastAsia="zh-CN"/>
        </w:rPr>
        <w:t xml:space="preserve">, Persiani R, Rausei S, Biondi A, Vigorita V, Boccia S, Ricci R. Response to neoadjuvant chemotherapy and effects of tumor regression in gastric cancer. </w:t>
      </w:r>
      <w:r w:rsidRPr="000E7D0B">
        <w:rPr>
          <w:rFonts w:ascii="Book Antiqua" w:hAnsi="Book Antiqua" w:cs="宋体"/>
          <w:i/>
          <w:iCs/>
          <w:sz w:val="24"/>
          <w:szCs w:val="24"/>
          <w:lang w:val="en-US" w:eastAsia="zh-CN"/>
        </w:rPr>
        <w:t>Eur J Surg Oncol</w:t>
      </w:r>
      <w:r w:rsidRPr="000E7D0B">
        <w:rPr>
          <w:rFonts w:ascii="Book Antiqua" w:hAnsi="Book Antiqua" w:cs="宋体"/>
          <w:sz w:val="24"/>
          <w:szCs w:val="24"/>
          <w:lang w:val="en-US" w:eastAsia="zh-CN"/>
        </w:rPr>
        <w:t xml:space="preserve"> 2006; </w:t>
      </w:r>
      <w:r w:rsidRPr="000E7D0B">
        <w:rPr>
          <w:rFonts w:ascii="Book Antiqua" w:hAnsi="Book Antiqua" w:cs="宋体"/>
          <w:b/>
          <w:bCs/>
          <w:sz w:val="24"/>
          <w:szCs w:val="24"/>
          <w:lang w:val="en-US" w:eastAsia="zh-CN"/>
        </w:rPr>
        <w:t>32</w:t>
      </w:r>
      <w:r w:rsidRPr="000E7D0B">
        <w:rPr>
          <w:rFonts w:ascii="Book Antiqua" w:hAnsi="Book Antiqua" w:cs="宋体"/>
          <w:sz w:val="24"/>
          <w:szCs w:val="24"/>
          <w:lang w:val="en-US" w:eastAsia="zh-CN"/>
        </w:rPr>
        <w:t>: 1105-1109 [PMID: 16930932 DOI: 10.1016/j.ejso.2006.07.009]</w:t>
      </w:r>
    </w:p>
    <w:p w14:paraId="18E3EA81" w14:textId="2045860C"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4</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Ychou M</w:t>
      </w:r>
      <w:r w:rsidRPr="000E7D0B">
        <w:rPr>
          <w:rFonts w:ascii="Book Antiqua" w:hAnsi="Book Antiqua" w:cs="宋体"/>
          <w:sz w:val="24"/>
          <w:szCs w:val="24"/>
          <w:lang w:val="en-US" w:eastAsia="zh-CN"/>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2011; </w:t>
      </w:r>
      <w:r w:rsidRPr="000E7D0B">
        <w:rPr>
          <w:rFonts w:ascii="Book Antiqua" w:hAnsi="Book Antiqua" w:cs="宋体"/>
          <w:b/>
          <w:bCs/>
          <w:sz w:val="24"/>
          <w:szCs w:val="24"/>
          <w:lang w:val="en-US" w:eastAsia="zh-CN"/>
        </w:rPr>
        <w:t>29</w:t>
      </w:r>
      <w:r w:rsidRPr="000E7D0B">
        <w:rPr>
          <w:rFonts w:ascii="Book Antiqua" w:hAnsi="Book Antiqua" w:cs="宋体"/>
          <w:sz w:val="24"/>
          <w:szCs w:val="24"/>
          <w:lang w:val="en-US" w:eastAsia="zh-CN"/>
        </w:rPr>
        <w:t>: 1715-1721 [PMID: 21444866 DOI: 10.1200/JCO.2010.33.0597]</w:t>
      </w:r>
    </w:p>
    <w:p w14:paraId="7AA80AA3" w14:textId="3AD4FC28"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5</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Schuhmacher C</w:t>
      </w:r>
      <w:r w:rsidRPr="000E7D0B">
        <w:rPr>
          <w:rFonts w:ascii="Book Antiqua" w:hAnsi="Book Antiqua" w:cs="宋体"/>
          <w:sz w:val="24"/>
          <w:szCs w:val="24"/>
          <w:lang w:val="en-US" w:eastAsia="zh-CN"/>
        </w:rPr>
        <w:t xml:space="preserve">,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2010; </w:t>
      </w:r>
      <w:r w:rsidRPr="000E7D0B">
        <w:rPr>
          <w:rFonts w:ascii="Book Antiqua" w:hAnsi="Book Antiqua" w:cs="宋体"/>
          <w:b/>
          <w:bCs/>
          <w:sz w:val="24"/>
          <w:szCs w:val="24"/>
          <w:lang w:val="en-US" w:eastAsia="zh-CN"/>
        </w:rPr>
        <w:t>28</w:t>
      </w:r>
      <w:r w:rsidRPr="000E7D0B">
        <w:rPr>
          <w:rFonts w:ascii="Book Antiqua" w:hAnsi="Book Antiqua" w:cs="宋体"/>
          <w:sz w:val="24"/>
          <w:szCs w:val="24"/>
          <w:lang w:val="en-US" w:eastAsia="zh-CN"/>
        </w:rPr>
        <w:t>: 5210-5218 [PMID: 21060024 DOI: 10.1200/JCO.2009.26.6114]</w:t>
      </w:r>
    </w:p>
    <w:p w14:paraId="1BACFCC3" w14:textId="2EFBF130"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6</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Kinoshita T</w:t>
      </w:r>
      <w:r w:rsidRPr="000E7D0B">
        <w:rPr>
          <w:rFonts w:ascii="Book Antiqua" w:hAnsi="Book Antiqua" w:cs="宋体"/>
          <w:sz w:val="24"/>
          <w:szCs w:val="24"/>
          <w:lang w:val="en-US" w:eastAsia="zh-CN"/>
        </w:rPr>
        <w:t xml:space="preserve">, Sasako M, Sano T, Katai H, Furukawa H, Tsuburaya A, Miyashiro I, Kaji M, Ninomiya M. Phase II trial of S-1 for neoadjuvant chemotherapy against scirrhous gastric cancer (JCOG 0002). </w:t>
      </w:r>
      <w:r w:rsidRPr="000E7D0B">
        <w:rPr>
          <w:rFonts w:ascii="Book Antiqua" w:hAnsi="Book Antiqua" w:cs="宋体"/>
          <w:i/>
          <w:iCs/>
          <w:sz w:val="24"/>
          <w:szCs w:val="24"/>
          <w:lang w:val="en-US" w:eastAsia="zh-CN"/>
        </w:rPr>
        <w:t>Gastric Cancer</w:t>
      </w:r>
      <w:r w:rsidRPr="000E7D0B">
        <w:rPr>
          <w:rFonts w:ascii="Book Antiqua" w:hAnsi="Book Antiqua" w:cs="宋体"/>
          <w:sz w:val="24"/>
          <w:szCs w:val="24"/>
          <w:lang w:val="en-US" w:eastAsia="zh-CN"/>
        </w:rPr>
        <w:t xml:space="preserve"> 2009; </w:t>
      </w:r>
      <w:r w:rsidRPr="000E7D0B">
        <w:rPr>
          <w:rFonts w:ascii="Book Antiqua" w:hAnsi="Book Antiqua" w:cs="宋体"/>
          <w:b/>
          <w:bCs/>
          <w:sz w:val="24"/>
          <w:szCs w:val="24"/>
          <w:lang w:val="en-US" w:eastAsia="zh-CN"/>
        </w:rPr>
        <w:t>12</w:t>
      </w:r>
      <w:r w:rsidRPr="000E7D0B">
        <w:rPr>
          <w:rFonts w:ascii="Book Antiqua" w:hAnsi="Book Antiqua" w:cs="宋体"/>
          <w:sz w:val="24"/>
          <w:szCs w:val="24"/>
          <w:lang w:val="en-US" w:eastAsia="zh-CN"/>
        </w:rPr>
        <w:t>: 37-42 [PMID: 19390930 DOI: 10.1007/s10120-008-0496-1]</w:t>
      </w:r>
    </w:p>
    <w:p w14:paraId="56698DBE" w14:textId="1B9411F0"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7</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Biffi R</w:t>
      </w:r>
      <w:r w:rsidRPr="000E7D0B">
        <w:rPr>
          <w:rFonts w:ascii="Book Antiqua" w:hAnsi="Book Antiqua" w:cs="宋体"/>
          <w:sz w:val="24"/>
          <w:szCs w:val="24"/>
          <w:lang w:val="en-US" w:eastAsia="zh-CN"/>
        </w:rPr>
        <w:t xml:space="preserve">, Fazio N, Luca F, Chiappa A, Andreoni B, Zampino MG, Roth A, Schuller JC, Fiori G, Orsi F, Bonomo G, Crosta C, Huber O. Surgical outcome after docetaxel-based neoadjuvant chemotherapy in locally-advanced gastric cancer. </w:t>
      </w:r>
      <w:r w:rsidRPr="000E7D0B">
        <w:rPr>
          <w:rFonts w:ascii="Book Antiqua" w:hAnsi="Book Antiqua" w:cs="宋体"/>
          <w:i/>
          <w:iCs/>
          <w:sz w:val="24"/>
          <w:szCs w:val="24"/>
          <w:lang w:val="en-US" w:eastAsia="zh-CN"/>
        </w:rPr>
        <w:t>World J Gastroenterol</w:t>
      </w:r>
      <w:r w:rsidRPr="000E7D0B">
        <w:rPr>
          <w:rFonts w:ascii="Book Antiqua" w:hAnsi="Book Antiqua" w:cs="宋体"/>
          <w:sz w:val="24"/>
          <w:szCs w:val="24"/>
          <w:lang w:val="en-US" w:eastAsia="zh-CN"/>
        </w:rPr>
        <w:t xml:space="preserve"> 2010; </w:t>
      </w:r>
      <w:r w:rsidRPr="000E7D0B">
        <w:rPr>
          <w:rFonts w:ascii="Book Antiqua" w:hAnsi="Book Antiqua" w:cs="宋体"/>
          <w:b/>
          <w:bCs/>
          <w:sz w:val="24"/>
          <w:szCs w:val="24"/>
          <w:lang w:val="en-US" w:eastAsia="zh-CN"/>
        </w:rPr>
        <w:t>16</w:t>
      </w:r>
      <w:r w:rsidRPr="000E7D0B">
        <w:rPr>
          <w:rFonts w:ascii="Book Antiqua" w:hAnsi="Book Antiqua" w:cs="宋体"/>
          <w:sz w:val="24"/>
          <w:szCs w:val="24"/>
          <w:lang w:val="en-US" w:eastAsia="zh-CN"/>
        </w:rPr>
        <w:t>: 868-874 [PMID: 20143466]</w:t>
      </w:r>
    </w:p>
    <w:p w14:paraId="2A6FA81D" w14:textId="5D7C53CE"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2</w:t>
      </w:r>
      <w:r w:rsidR="00672458">
        <w:rPr>
          <w:rFonts w:ascii="Book Antiqua" w:hAnsi="Book Antiqua" w:cs="宋体" w:hint="eastAsia"/>
          <w:sz w:val="24"/>
          <w:szCs w:val="24"/>
          <w:lang w:val="en-US" w:eastAsia="zh-CN"/>
        </w:rPr>
        <w:t>8</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Hartgrink HH</w:t>
      </w:r>
      <w:r w:rsidRPr="000E7D0B">
        <w:rPr>
          <w:rFonts w:ascii="Book Antiqua" w:hAnsi="Book Antiqua" w:cs="宋体"/>
          <w:sz w:val="24"/>
          <w:szCs w:val="24"/>
          <w:lang w:val="en-US" w:eastAsia="zh-CN"/>
        </w:rPr>
        <w:t xml:space="preserve">, van de Velde CJ, Putter H, Songun I, Tesselaar ME, Kranenbarg EK, de Vries JE, Wils JA, van der Bijl J, van Krieken JH. Neo-adjuvant chemotherapy for operable gastric cancer: long term results of the Dutch randomised FAMTX trial. </w:t>
      </w:r>
      <w:r w:rsidRPr="000E7D0B">
        <w:rPr>
          <w:rFonts w:ascii="Book Antiqua" w:hAnsi="Book Antiqua" w:cs="宋体"/>
          <w:i/>
          <w:iCs/>
          <w:sz w:val="24"/>
          <w:szCs w:val="24"/>
          <w:lang w:val="en-US" w:eastAsia="zh-CN"/>
        </w:rPr>
        <w:t>Eur J Surg Oncol</w:t>
      </w:r>
      <w:r w:rsidRPr="000E7D0B">
        <w:rPr>
          <w:rFonts w:ascii="Book Antiqua" w:hAnsi="Book Antiqua" w:cs="宋体"/>
          <w:sz w:val="24"/>
          <w:szCs w:val="24"/>
          <w:lang w:val="en-US" w:eastAsia="zh-CN"/>
        </w:rPr>
        <w:t xml:space="preserve"> 2004; </w:t>
      </w:r>
      <w:r w:rsidRPr="000E7D0B">
        <w:rPr>
          <w:rFonts w:ascii="Book Antiqua" w:hAnsi="Book Antiqua" w:cs="宋体"/>
          <w:b/>
          <w:bCs/>
          <w:sz w:val="24"/>
          <w:szCs w:val="24"/>
          <w:lang w:val="en-US" w:eastAsia="zh-CN"/>
        </w:rPr>
        <w:t>30</w:t>
      </w:r>
      <w:r w:rsidRPr="000E7D0B">
        <w:rPr>
          <w:rFonts w:ascii="Book Antiqua" w:hAnsi="Book Antiqua" w:cs="宋体"/>
          <w:sz w:val="24"/>
          <w:szCs w:val="24"/>
          <w:lang w:val="en-US" w:eastAsia="zh-CN"/>
        </w:rPr>
        <w:t>: 643-649 [PMID: 15256239 DOI: 10.1016/j.ejso.2004.04.013]</w:t>
      </w:r>
    </w:p>
    <w:p w14:paraId="18911E34" w14:textId="0F02EBA0" w:rsidR="0068365A" w:rsidRPr="000E7D0B" w:rsidRDefault="00672458" w:rsidP="0068365A">
      <w:pPr>
        <w:spacing w:after="0" w:line="360" w:lineRule="auto"/>
        <w:jc w:val="both"/>
        <w:rPr>
          <w:rFonts w:ascii="Book Antiqua" w:hAnsi="Book Antiqua" w:cs="宋体"/>
          <w:sz w:val="24"/>
          <w:szCs w:val="24"/>
          <w:lang w:val="en-US" w:eastAsia="zh-CN"/>
        </w:rPr>
      </w:pPr>
      <w:r>
        <w:rPr>
          <w:rFonts w:ascii="Book Antiqua" w:hAnsi="Book Antiqua" w:cs="宋体" w:hint="eastAsia"/>
          <w:sz w:val="24"/>
          <w:szCs w:val="24"/>
          <w:lang w:val="en-US" w:eastAsia="zh-CN"/>
        </w:rPr>
        <w:t>29</w:t>
      </w:r>
      <w:r w:rsidR="0068365A" w:rsidRPr="000E7D0B">
        <w:rPr>
          <w:rFonts w:ascii="Book Antiqua" w:hAnsi="Book Antiqua" w:cs="宋体"/>
          <w:sz w:val="24"/>
          <w:szCs w:val="24"/>
          <w:lang w:val="en-US" w:eastAsia="zh-CN"/>
        </w:rPr>
        <w:t xml:space="preserve"> </w:t>
      </w:r>
      <w:r w:rsidR="0068365A" w:rsidRPr="000E7D0B">
        <w:rPr>
          <w:rFonts w:ascii="Book Antiqua" w:hAnsi="Book Antiqua" w:cs="宋体"/>
          <w:b/>
          <w:bCs/>
          <w:sz w:val="24"/>
          <w:szCs w:val="24"/>
          <w:lang w:val="en-US" w:eastAsia="zh-CN"/>
        </w:rPr>
        <w:t>Mirza A</w:t>
      </w:r>
      <w:r w:rsidR="0068365A" w:rsidRPr="000E7D0B">
        <w:rPr>
          <w:rFonts w:ascii="Book Antiqua" w:hAnsi="Book Antiqua" w:cs="宋体"/>
          <w:sz w:val="24"/>
          <w:szCs w:val="24"/>
          <w:lang w:val="en-US" w:eastAsia="zh-CN"/>
        </w:rPr>
        <w:t xml:space="preserve">, Pritchard S, Welch I. The postoperative component of MAGIC chemotherapy is associated with improved prognosis following surgical resection in gastric and gastrooesophageal junction adenocarcinomas. </w:t>
      </w:r>
      <w:r w:rsidR="0068365A" w:rsidRPr="000E7D0B">
        <w:rPr>
          <w:rFonts w:ascii="Book Antiqua" w:hAnsi="Book Antiqua" w:cs="宋体"/>
          <w:i/>
          <w:iCs/>
          <w:sz w:val="24"/>
          <w:szCs w:val="24"/>
          <w:lang w:val="en-US" w:eastAsia="zh-CN"/>
        </w:rPr>
        <w:t>Int J Surg Oncol</w:t>
      </w:r>
      <w:r w:rsidR="0068365A" w:rsidRPr="000E7D0B">
        <w:rPr>
          <w:rFonts w:ascii="Book Antiqua" w:hAnsi="Book Antiqua" w:cs="宋体"/>
          <w:sz w:val="24"/>
          <w:szCs w:val="24"/>
          <w:lang w:val="en-US" w:eastAsia="zh-CN"/>
        </w:rPr>
        <w:t xml:space="preserve"> 2013; </w:t>
      </w:r>
      <w:r w:rsidR="0068365A" w:rsidRPr="000E7D0B">
        <w:rPr>
          <w:rFonts w:ascii="Book Antiqua" w:hAnsi="Book Antiqua" w:cs="宋体"/>
          <w:b/>
          <w:bCs/>
          <w:sz w:val="24"/>
          <w:szCs w:val="24"/>
          <w:lang w:val="en-US" w:eastAsia="zh-CN"/>
        </w:rPr>
        <w:t>2013</w:t>
      </w:r>
      <w:r w:rsidR="0068365A" w:rsidRPr="000E7D0B">
        <w:rPr>
          <w:rFonts w:ascii="Book Antiqua" w:hAnsi="Book Antiqua" w:cs="宋体"/>
          <w:sz w:val="24"/>
          <w:szCs w:val="24"/>
          <w:lang w:val="en-US" w:eastAsia="zh-CN"/>
        </w:rPr>
        <w:t>: 781742 [PMID: 24163764]</w:t>
      </w:r>
    </w:p>
    <w:p w14:paraId="1240772D" w14:textId="30A04E1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0</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Yoshikawa T</w:t>
      </w:r>
      <w:r w:rsidRPr="000E7D0B">
        <w:rPr>
          <w:rFonts w:ascii="Book Antiqua" w:hAnsi="Book Antiqua" w:cs="宋体"/>
          <w:sz w:val="24"/>
          <w:szCs w:val="24"/>
          <w:lang w:val="en-US" w:eastAsia="zh-CN"/>
        </w:rPr>
        <w:t xml:space="preserve">, Tanabe K, Nishikawa K, Ito Y, Matsui T, Kimura Y, Hirabayashi N, Mikata S, Iwahashi M, Fukushima R, Takiguchi N, Miyashiro I, Morita S, Miyashita Y, Tsuburaya A, Sakamoto J. Induction of a pathological complete response by four courses of neoadjuvant chemotherapy for gastric cancer: early results of the randomized phase II COMPASS trial. </w:t>
      </w:r>
      <w:r w:rsidRPr="000E7D0B">
        <w:rPr>
          <w:rFonts w:ascii="Book Antiqua" w:hAnsi="Book Antiqua" w:cs="宋体"/>
          <w:i/>
          <w:iCs/>
          <w:sz w:val="24"/>
          <w:szCs w:val="24"/>
          <w:lang w:val="en-US" w:eastAsia="zh-CN"/>
        </w:rPr>
        <w:t>Ann Surg Oncol</w:t>
      </w:r>
      <w:r w:rsidRPr="000E7D0B">
        <w:rPr>
          <w:rFonts w:ascii="Book Antiqua" w:hAnsi="Book Antiqua" w:cs="宋体"/>
          <w:sz w:val="24"/>
          <w:szCs w:val="24"/>
          <w:lang w:val="en-US" w:eastAsia="zh-CN"/>
        </w:rPr>
        <w:t xml:space="preserve"> 2014; </w:t>
      </w:r>
      <w:r w:rsidRPr="000E7D0B">
        <w:rPr>
          <w:rFonts w:ascii="Book Antiqua" w:hAnsi="Book Antiqua" w:cs="宋体"/>
          <w:b/>
          <w:bCs/>
          <w:sz w:val="24"/>
          <w:szCs w:val="24"/>
          <w:lang w:val="en-US" w:eastAsia="zh-CN"/>
        </w:rPr>
        <w:t>21</w:t>
      </w:r>
      <w:r w:rsidRPr="000E7D0B">
        <w:rPr>
          <w:rFonts w:ascii="Book Antiqua" w:hAnsi="Book Antiqua" w:cs="宋体"/>
          <w:sz w:val="24"/>
          <w:szCs w:val="24"/>
          <w:lang w:val="en-US" w:eastAsia="zh-CN"/>
        </w:rPr>
        <w:t>: 213-219 [PMID: 23838904 DOI: 10.1245/s10434-013-3055-x]</w:t>
      </w:r>
    </w:p>
    <w:p w14:paraId="4E28BB5C" w14:textId="2B507EA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1</w:t>
      </w:r>
      <w:r w:rsidR="00967005" w:rsidRPr="000E7D0B">
        <w:rPr>
          <w:rFonts w:ascii="Book Antiqua" w:hAnsi="Book Antiqua" w:cs="宋体" w:hint="eastAsia"/>
          <w:sz w:val="24"/>
          <w:szCs w:val="24"/>
          <w:lang w:val="en-US" w:eastAsia="zh-CN"/>
        </w:rPr>
        <w:t xml:space="preserve"> </w:t>
      </w:r>
      <w:r w:rsidRPr="000E7D0B">
        <w:rPr>
          <w:rFonts w:ascii="Book Antiqua" w:hAnsi="Book Antiqua" w:cs="宋体"/>
          <w:b/>
          <w:sz w:val="24"/>
          <w:szCs w:val="24"/>
          <w:lang w:val="en-US" w:eastAsia="zh-CN"/>
        </w:rPr>
        <w:t>Wu AW</w:t>
      </w:r>
      <w:r w:rsidRPr="000E7D0B">
        <w:rPr>
          <w:rFonts w:ascii="Book Antiqua" w:hAnsi="Book Antiqua" w:cs="宋体"/>
          <w:sz w:val="24"/>
          <w:szCs w:val="24"/>
          <w:lang w:val="en-US" w:eastAsia="zh-CN"/>
        </w:rPr>
        <w:t>, Xu GW, Wang HY, Ji JF, Tang JL. Neo-adjuvant chemotherapy v</w:t>
      </w:r>
      <w:r w:rsidR="005F0AAC" w:rsidRPr="000E7D0B">
        <w:rPr>
          <w:rFonts w:ascii="Book Antiqua" w:hAnsi="Book Antiqua" w:cs="宋体" w:hint="eastAsia"/>
          <w:sz w:val="24"/>
          <w:szCs w:val="24"/>
          <w:lang w:val="en-US" w:eastAsia="zh-CN"/>
        </w:rPr>
        <w:t>ersus</w:t>
      </w:r>
      <w:r w:rsidRPr="000E7D0B">
        <w:rPr>
          <w:rFonts w:ascii="Book Antiqua" w:hAnsi="Book Antiqua" w:cs="宋体"/>
          <w:sz w:val="24"/>
          <w:szCs w:val="24"/>
          <w:lang w:val="en-US" w:eastAsia="zh-CN"/>
        </w:rPr>
        <w:t xml:space="preserve"> none for resectable gastric cancer. </w:t>
      </w:r>
      <w:bookmarkStart w:id="218" w:name="OLE_LINK1817"/>
      <w:bookmarkStart w:id="219" w:name="OLE_LINK1820"/>
      <w:r w:rsidRPr="000E7D0B">
        <w:rPr>
          <w:rFonts w:ascii="Book Antiqua" w:hAnsi="Book Antiqua" w:cs="宋体"/>
          <w:i/>
          <w:sz w:val="24"/>
          <w:szCs w:val="24"/>
          <w:lang w:val="en-US" w:eastAsia="zh-CN"/>
        </w:rPr>
        <w:t>Cochrane Database Syst Rev</w:t>
      </w:r>
      <w:r w:rsidRPr="000E7D0B">
        <w:rPr>
          <w:rFonts w:ascii="Book Antiqua" w:hAnsi="Book Antiqua" w:cs="宋体"/>
          <w:sz w:val="24"/>
          <w:szCs w:val="24"/>
          <w:lang w:val="en-US" w:eastAsia="zh-CN"/>
        </w:rPr>
        <w:t xml:space="preserve"> 2007; </w:t>
      </w:r>
      <w:r w:rsidR="00967005" w:rsidRPr="000E7D0B">
        <w:rPr>
          <w:rFonts w:ascii="Book Antiqua" w:hAnsi="Book Antiqua" w:cs="宋体"/>
          <w:b/>
          <w:sz w:val="24"/>
          <w:szCs w:val="24"/>
          <w:lang w:val="en-US" w:eastAsia="zh-CN"/>
        </w:rPr>
        <w:t>18</w:t>
      </w:r>
      <w:r w:rsidRPr="000E7D0B">
        <w:rPr>
          <w:rFonts w:ascii="Book Antiqua" w:hAnsi="Book Antiqua" w:cs="宋体"/>
          <w:sz w:val="24"/>
          <w:szCs w:val="24"/>
          <w:lang w:val="en-US" w:eastAsia="zh-CN"/>
        </w:rPr>
        <w:t>: CD005047</w:t>
      </w:r>
      <w:r w:rsidR="005F0AAC" w:rsidRPr="000E7D0B">
        <w:rPr>
          <w:rFonts w:ascii="Book Antiqua" w:hAnsi="Book Antiqua" w:cs="宋体" w:hint="eastAsia"/>
          <w:sz w:val="24"/>
          <w:szCs w:val="24"/>
          <w:lang w:val="en-US" w:eastAsia="zh-CN"/>
        </w:rPr>
        <w:t xml:space="preserve"> [</w:t>
      </w:r>
      <w:r w:rsidR="005F0AAC" w:rsidRPr="000E7D0B">
        <w:rPr>
          <w:rFonts w:ascii="Book Antiqua" w:hAnsi="Book Antiqua" w:cs="宋体"/>
          <w:sz w:val="24"/>
          <w:szCs w:val="24"/>
          <w:lang w:val="en-US" w:eastAsia="zh-CN"/>
        </w:rPr>
        <w:t>PMID: 17443566</w:t>
      </w:r>
      <w:r w:rsidR="005F0AAC" w:rsidRPr="000E7D0B">
        <w:rPr>
          <w:rFonts w:ascii="Book Antiqua" w:hAnsi="Book Antiqua" w:cs="宋体" w:hint="eastAsia"/>
          <w:sz w:val="24"/>
          <w:szCs w:val="24"/>
          <w:lang w:val="en-US" w:eastAsia="zh-CN"/>
        </w:rPr>
        <w:t>]</w:t>
      </w:r>
    </w:p>
    <w:bookmarkEnd w:id="218"/>
    <w:bookmarkEnd w:id="219"/>
    <w:p w14:paraId="0BA8933D" w14:textId="0547FE56"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2</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He LF</w:t>
      </w:r>
      <w:r w:rsidRPr="000E7D0B">
        <w:rPr>
          <w:rFonts w:ascii="Book Antiqua" w:hAnsi="Book Antiqua" w:cs="宋体"/>
          <w:sz w:val="24"/>
          <w:szCs w:val="24"/>
          <w:lang w:val="en-US" w:eastAsia="zh-CN"/>
        </w:rPr>
        <w:t xml:space="preserve">, Yang KH, Tian JH, Bai ZG. [Meta analysis of clinical effectiveness of neoadjuvant chemotherapy for gastric cancer]. </w:t>
      </w:r>
      <w:r w:rsidRPr="000E7D0B">
        <w:rPr>
          <w:rFonts w:ascii="Book Antiqua" w:hAnsi="Book Antiqua" w:cs="宋体"/>
          <w:i/>
          <w:iCs/>
          <w:sz w:val="24"/>
          <w:szCs w:val="24"/>
          <w:lang w:val="en-US" w:eastAsia="zh-CN"/>
        </w:rPr>
        <w:t>Ai Zheng</w:t>
      </w:r>
      <w:r w:rsidRPr="000E7D0B">
        <w:rPr>
          <w:rFonts w:ascii="Book Antiqua" w:hAnsi="Book Antiqua" w:cs="宋体"/>
          <w:sz w:val="24"/>
          <w:szCs w:val="24"/>
          <w:lang w:val="en-US" w:eastAsia="zh-CN"/>
        </w:rPr>
        <w:t xml:space="preserve"> 2008; </w:t>
      </w:r>
      <w:r w:rsidRPr="000E7D0B">
        <w:rPr>
          <w:rFonts w:ascii="Book Antiqua" w:hAnsi="Book Antiqua" w:cs="宋体"/>
          <w:b/>
          <w:bCs/>
          <w:sz w:val="24"/>
          <w:szCs w:val="24"/>
          <w:lang w:val="en-US" w:eastAsia="zh-CN"/>
        </w:rPr>
        <w:t>27</w:t>
      </w:r>
      <w:r w:rsidRPr="000E7D0B">
        <w:rPr>
          <w:rFonts w:ascii="Book Antiqua" w:hAnsi="Book Antiqua" w:cs="宋体"/>
          <w:sz w:val="24"/>
          <w:szCs w:val="24"/>
          <w:lang w:val="en-US" w:eastAsia="zh-CN"/>
        </w:rPr>
        <w:t>: 407-412 [PMID: 18423128]</w:t>
      </w:r>
    </w:p>
    <w:p w14:paraId="5D254454" w14:textId="10313496"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3</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Li W</w:t>
      </w:r>
      <w:r w:rsidRPr="000E7D0B">
        <w:rPr>
          <w:rFonts w:ascii="Book Antiqua" w:hAnsi="Book Antiqua" w:cs="宋体"/>
          <w:sz w:val="24"/>
          <w:szCs w:val="24"/>
          <w:lang w:val="en-US" w:eastAsia="zh-CN"/>
        </w:rPr>
        <w:t xml:space="preserve">, Qin J, Sun YH, Liu TS. Neoadjuvant chemotherapy for advanced gastric cancer: a meta-analysis. </w:t>
      </w:r>
      <w:r w:rsidRPr="000E7D0B">
        <w:rPr>
          <w:rFonts w:ascii="Book Antiqua" w:hAnsi="Book Antiqua" w:cs="宋体"/>
          <w:i/>
          <w:iCs/>
          <w:sz w:val="24"/>
          <w:szCs w:val="24"/>
          <w:lang w:val="en-US" w:eastAsia="zh-CN"/>
        </w:rPr>
        <w:t>World J Gastroenterol</w:t>
      </w:r>
      <w:r w:rsidRPr="000E7D0B">
        <w:rPr>
          <w:rFonts w:ascii="Book Antiqua" w:hAnsi="Book Antiqua" w:cs="宋体"/>
          <w:sz w:val="24"/>
          <w:szCs w:val="24"/>
          <w:lang w:val="en-US" w:eastAsia="zh-CN"/>
        </w:rPr>
        <w:t xml:space="preserve"> 2010; </w:t>
      </w:r>
      <w:r w:rsidRPr="000E7D0B">
        <w:rPr>
          <w:rFonts w:ascii="Book Antiqua" w:hAnsi="Book Antiqua" w:cs="宋体"/>
          <w:b/>
          <w:bCs/>
          <w:sz w:val="24"/>
          <w:szCs w:val="24"/>
          <w:lang w:val="en-US" w:eastAsia="zh-CN"/>
        </w:rPr>
        <w:t>16</w:t>
      </w:r>
      <w:r w:rsidRPr="000E7D0B">
        <w:rPr>
          <w:rFonts w:ascii="Book Antiqua" w:hAnsi="Book Antiqua" w:cs="宋体"/>
          <w:sz w:val="24"/>
          <w:szCs w:val="24"/>
          <w:lang w:val="en-US" w:eastAsia="zh-CN"/>
        </w:rPr>
        <w:t>: 5621-5628 [PMID: 21105197 DOI: 10.3748/wjg.v16.i44.5621]</w:t>
      </w:r>
    </w:p>
    <w:p w14:paraId="79BB3B0E" w14:textId="0470F6FF"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lastRenderedPageBreak/>
        <w:t>3</w:t>
      </w:r>
      <w:r w:rsidR="00672458">
        <w:rPr>
          <w:rFonts w:ascii="Book Antiqua" w:hAnsi="Book Antiqua" w:cs="宋体" w:hint="eastAsia"/>
          <w:sz w:val="24"/>
          <w:szCs w:val="24"/>
          <w:lang w:val="en-US" w:eastAsia="zh-CN"/>
        </w:rPr>
        <w:t>4</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Xiong B</w:t>
      </w:r>
      <w:r w:rsidRPr="000E7D0B">
        <w:rPr>
          <w:rFonts w:ascii="Book Antiqua" w:hAnsi="Book Antiqua" w:cs="宋体"/>
          <w:sz w:val="24"/>
          <w:szCs w:val="24"/>
          <w:lang w:val="en-US" w:eastAsia="zh-CN"/>
        </w:rPr>
        <w:t xml:space="preserve">, Ma L, Cheng Y, Zhang C. Clinical effectiveness of neoadjuvant chemotherapy in advanced gastric cancer: an updated meta-analysis of randomized controlled trials. </w:t>
      </w:r>
      <w:r w:rsidRPr="000E7D0B">
        <w:rPr>
          <w:rFonts w:ascii="Book Antiqua" w:hAnsi="Book Antiqua" w:cs="宋体"/>
          <w:i/>
          <w:iCs/>
          <w:sz w:val="24"/>
          <w:szCs w:val="24"/>
          <w:lang w:val="en-US" w:eastAsia="zh-CN"/>
        </w:rPr>
        <w:t>Eur J Surg Oncol</w:t>
      </w:r>
      <w:r w:rsidRPr="000E7D0B">
        <w:rPr>
          <w:rFonts w:ascii="Book Antiqua" w:hAnsi="Book Antiqua" w:cs="宋体"/>
          <w:sz w:val="24"/>
          <w:szCs w:val="24"/>
          <w:lang w:val="en-US" w:eastAsia="zh-CN"/>
        </w:rPr>
        <w:t xml:space="preserve"> 2014; </w:t>
      </w:r>
      <w:r w:rsidRPr="000E7D0B">
        <w:rPr>
          <w:rFonts w:ascii="Book Antiqua" w:hAnsi="Book Antiqua" w:cs="宋体"/>
          <w:b/>
          <w:bCs/>
          <w:sz w:val="24"/>
          <w:szCs w:val="24"/>
          <w:lang w:val="en-US" w:eastAsia="zh-CN"/>
        </w:rPr>
        <w:t>40</w:t>
      </w:r>
      <w:r w:rsidRPr="000E7D0B">
        <w:rPr>
          <w:rFonts w:ascii="Book Antiqua" w:hAnsi="Book Antiqua" w:cs="宋体"/>
          <w:sz w:val="24"/>
          <w:szCs w:val="24"/>
          <w:lang w:val="en-US" w:eastAsia="zh-CN"/>
        </w:rPr>
        <w:t>: 1321-1330 [PMID: 25239442 DOI: 10.1016/j.ejso.2014.01.006]</w:t>
      </w:r>
    </w:p>
    <w:p w14:paraId="1ED5818C" w14:textId="767BDF23"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5</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Ronellenfitsch U</w:t>
      </w:r>
      <w:r w:rsidRPr="000E7D0B">
        <w:rPr>
          <w:rFonts w:ascii="Book Antiqua" w:hAnsi="Book Antiqua" w:cs="宋体"/>
          <w:sz w:val="24"/>
          <w:szCs w:val="24"/>
          <w:lang w:val="en-US" w:eastAsia="zh-CN"/>
        </w:rPr>
        <w:t xml:space="preserve">, Schwarzbach M, Hofheinz R, Kienle P, Kieser M, Slanger TE, Burmeister B, Kelsen D, Niedzwiecki D, Schuhmacher C, Urba S, van de Velde C, Walsh TN, Ychou M, Jensen K. Preoperative chemo(radio)therapy versus primary surgery for gastroesophageal adenocarcinoma: systematic review with meta-analysis combining individual patient and aggregate data. </w:t>
      </w:r>
      <w:r w:rsidRPr="000E7D0B">
        <w:rPr>
          <w:rFonts w:ascii="Book Antiqua" w:hAnsi="Book Antiqua" w:cs="宋体"/>
          <w:i/>
          <w:iCs/>
          <w:sz w:val="24"/>
          <w:szCs w:val="24"/>
          <w:lang w:val="en-US" w:eastAsia="zh-CN"/>
        </w:rPr>
        <w:t>Eur J Cancer</w:t>
      </w:r>
      <w:r w:rsidRPr="000E7D0B">
        <w:rPr>
          <w:rFonts w:ascii="Book Antiqua" w:hAnsi="Book Antiqua" w:cs="宋体"/>
          <w:sz w:val="24"/>
          <w:szCs w:val="24"/>
          <w:lang w:val="en-US" w:eastAsia="zh-CN"/>
        </w:rPr>
        <w:t xml:space="preserve"> 2013; </w:t>
      </w:r>
      <w:r w:rsidRPr="000E7D0B">
        <w:rPr>
          <w:rFonts w:ascii="Book Antiqua" w:hAnsi="Book Antiqua" w:cs="宋体"/>
          <w:b/>
          <w:bCs/>
          <w:sz w:val="24"/>
          <w:szCs w:val="24"/>
          <w:lang w:val="en-US" w:eastAsia="zh-CN"/>
        </w:rPr>
        <w:t>49</w:t>
      </w:r>
      <w:r w:rsidRPr="000E7D0B">
        <w:rPr>
          <w:rFonts w:ascii="Book Antiqua" w:hAnsi="Book Antiqua" w:cs="宋体"/>
          <w:sz w:val="24"/>
          <w:szCs w:val="24"/>
          <w:lang w:val="en-US" w:eastAsia="zh-CN"/>
        </w:rPr>
        <w:t>: 3149-3158 [PMID: 23800671 DOI: 10.1016/j.ejca.2013.05.029]</w:t>
      </w:r>
    </w:p>
    <w:p w14:paraId="7FD79C44" w14:textId="175E4B1A"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6</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Zhang ZX</w:t>
      </w:r>
      <w:r w:rsidRPr="000E7D0B">
        <w:rPr>
          <w:rFonts w:ascii="Book Antiqua" w:hAnsi="Book Antiqua" w:cs="宋体"/>
          <w:sz w:val="24"/>
          <w:szCs w:val="24"/>
          <w:lang w:val="en-US" w:eastAsia="zh-CN"/>
        </w:rPr>
        <w:t xml:space="preserve">, Gu XZ, Yin WB, Huang GJ, Zhang DW, Zhang RG. Randomized clinical trial on the combination of preoperative irradiation and surgery in the treatment of adenocarcinoma of gastric cardia (AGC)--report on 370 patients. </w:t>
      </w:r>
      <w:r w:rsidRPr="000E7D0B">
        <w:rPr>
          <w:rFonts w:ascii="Book Antiqua" w:hAnsi="Book Antiqua" w:cs="宋体"/>
          <w:i/>
          <w:iCs/>
          <w:sz w:val="24"/>
          <w:szCs w:val="24"/>
          <w:lang w:val="en-US" w:eastAsia="zh-CN"/>
        </w:rPr>
        <w:t>Int J Radiat Oncol Biol Phys</w:t>
      </w:r>
      <w:r w:rsidRPr="000E7D0B">
        <w:rPr>
          <w:rFonts w:ascii="Book Antiqua" w:hAnsi="Book Antiqua" w:cs="宋体"/>
          <w:sz w:val="24"/>
          <w:szCs w:val="24"/>
          <w:lang w:val="en-US" w:eastAsia="zh-CN"/>
        </w:rPr>
        <w:t xml:space="preserve"> 1998; </w:t>
      </w:r>
      <w:r w:rsidRPr="000E7D0B">
        <w:rPr>
          <w:rFonts w:ascii="Book Antiqua" w:hAnsi="Book Antiqua" w:cs="宋体"/>
          <w:b/>
          <w:bCs/>
          <w:sz w:val="24"/>
          <w:szCs w:val="24"/>
          <w:lang w:val="en-US" w:eastAsia="zh-CN"/>
        </w:rPr>
        <w:t>42</w:t>
      </w:r>
      <w:r w:rsidRPr="000E7D0B">
        <w:rPr>
          <w:rFonts w:ascii="Book Antiqua" w:hAnsi="Book Antiqua" w:cs="宋体"/>
          <w:sz w:val="24"/>
          <w:szCs w:val="24"/>
          <w:lang w:val="en-US" w:eastAsia="zh-CN"/>
        </w:rPr>
        <w:t>: 929-934 [PMID: 9869212 DOI: 10.1016/S0360-3016(98)00280-6]</w:t>
      </w:r>
    </w:p>
    <w:p w14:paraId="0D92D6B1" w14:textId="005CF7F8"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7</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Shchepotin IB</w:t>
      </w:r>
      <w:r w:rsidRPr="000E7D0B">
        <w:rPr>
          <w:rFonts w:ascii="Book Antiqua" w:hAnsi="Book Antiqua" w:cs="宋体"/>
          <w:sz w:val="24"/>
          <w:szCs w:val="24"/>
          <w:lang w:val="en-US" w:eastAsia="zh-CN"/>
        </w:rPr>
        <w:t xml:space="preserve">, Evans SR, Chorny V, Osinsky S, Buras RR, Maligonov P, Shabahang M, Nauta RJ. Intensive preoperative radiotherapy with local hyperthermia for the treatment of gastric carcinoma. </w:t>
      </w:r>
      <w:r w:rsidRPr="000E7D0B">
        <w:rPr>
          <w:rFonts w:ascii="Book Antiqua" w:hAnsi="Book Antiqua" w:cs="宋体"/>
          <w:i/>
          <w:iCs/>
          <w:sz w:val="24"/>
          <w:szCs w:val="24"/>
          <w:lang w:val="en-US" w:eastAsia="zh-CN"/>
        </w:rPr>
        <w:t>Surg Oncol</w:t>
      </w:r>
      <w:r w:rsidRPr="000E7D0B">
        <w:rPr>
          <w:rFonts w:ascii="Book Antiqua" w:hAnsi="Book Antiqua" w:cs="宋体"/>
          <w:sz w:val="24"/>
          <w:szCs w:val="24"/>
          <w:lang w:val="en-US" w:eastAsia="zh-CN"/>
        </w:rPr>
        <w:t xml:space="preserve"> 1994; </w:t>
      </w:r>
      <w:r w:rsidRPr="000E7D0B">
        <w:rPr>
          <w:rFonts w:ascii="Book Antiqua" w:hAnsi="Book Antiqua" w:cs="宋体"/>
          <w:b/>
          <w:bCs/>
          <w:sz w:val="24"/>
          <w:szCs w:val="24"/>
          <w:lang w:val="en-US" w:eastAsia="zh-CN"/>
        </w:rPr>
        <w:t>3</w:t>
      </w:r>
      <w:r w:rsidRPr="000E7D0B">
        <w:rPr>
          <w:rFonts w:ascii="Book Antiqua" w:hAnsi="Book Antiqua" w:cs="宋体"/>
          <w:sz w:val="24"/>
          <w:szCs w:val="24"/>
          <w:lang w:val="en-US" w:eastAsia="zh-CN"/>
        </w:rPr>
        <w:t>: 37-44 [PMID: 8186869 DOI: 10.1016/0960-7404(94)90022-1]</w:t>
      </w:r>
    </w:p>
    <w:p w14:paraId="5542ECB0" w14:textId="7B65B3EC"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3</w:t>
      </w:r>
      <w:r w:rsidR="00672458">
        <w:rPr>
          <w:rFonts w:ascii="Book Antiqua" w:hAnsi="Book Antiqua" w:cs="宋体" w:hint="eastAsia"/>
          <w:sz w:val="24"/>
          <w:szCs w:val="24"/>
          <w:lang w:val="en-US" w:eastAsia="zh-CN"/>
        </w:rPr>
        <w:t>8</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Skoropad V</w:t>
      </w:r>
      <w:r w:rsidRPr="000E7D0B">
        <w:rPr>
          <w:rFonts w:ascii="Book Antiqua" w:hAnsi="Book Antiqua" w:cs="宋体"/>
          <w:sz w:val="24"/>
          <w:szCs w:val="24"/>
          <w:lang w:val="en-US" w:eastAsia="zh-CN"/>
        </w:rPr>
        <w:t xml:space="preserve">, Berdov B, Zagrebin V. Concentrated preoperative radiotherapy for resectable gastric cancer: 20-years follow-up of a randomized trial. </w:t>
      </w:r>
      <w:r w:rsidRPr="000E7D0B">
        <w:rPr>
          <w:rFonts w:ascii="Book Antiqua" w:hAnsi="Book Antiqua" w:cs="宋体"/>
          <w:i/>
          <w:iCs/>
          <w:sz w:val="24"/>
          <w:szCs w:val="24"/>
          <w:lang w:val="en-US" w:eastAsia="zh-CN"/>
        </w:rPr>
        <w:t>J Surg Oncol</w:t>
      </w:r>
      <w:r w:rsidRPr="000E7D0B">
        <w:rPr>
          <w:rFonts w:ascii="Book Antiqua" w:hAnsi="Book Antiqua" w:cs="宋体"/>
          <w:sz w:val="24"/>
          <w:szCs w:val="24"/>
          <w:lang w:val="en-US" w:eastAsia="zh-CN"/>
        </w:rPr>
        <w:t xml:space="preserve"> 2002; </w:t>
      </w:r>
      <w:r w:rsidRPr="000E7D0B">
        <w:rPr>
          <w:rFonts w:ascii="Book Antiqua" w:hAnsi="Book Antiqua" w:cs="宋体"/>
          <w:b/>
          <w:bCs/>
          <w:sz w:val="24"/>
          <w:szCs w:val="24"/>
          <w:lang w:val="en-US" w:eastAsia="zh-CN"/>
        </w:rPr>
        <w:t>80</w:t>
      </w:r>
      <w:r w:rsidRPr="000E7D0B">
        <w:rPr>
          <w:rFonts w:ascii="Book Antiqua" w:hAnsi="Book Antiqua" w:cs="宋体"/>
          <w:sz w:val="24"/>
          <w:szCs w:val="24"/>
          <w:lang w:val="en-US" w:eastAsia="zh-CN"/>
        </w:rPr>
        <w:t>: 72-78 [PMID: 12173383 DOI: 10.1002/jso.10102]</w:t>
      </w:r>
    </w:p>
    <w:p w14:paraId="037EF21C" w14:textId="20090F8B" w:rsidR="0068365A" w:rsidRPr="000E7D0B" w:rsidRDefault="00672458" w:rsidP="0068365A">
      <w:pPr>
        <w:spacing w:after="0" w:line="360" w:lineRule="auto"/>
        <w:jc w:val="both"/>
        <w:rPr>
          <w:rFonts w:ascii="Book Antiqua" w:hAnsi="Book Antiqua" w:cs="宋体"/>
          <w:sz w:val="24"/>
          <w:szCs w:val="24"/>
          <w:lang w:val="en-US" w:eastAsia="zh-CN"/>
        </w:rPr>
      </w:pPr>
      <w:r>
        <w:rPr>
          <w:rFonts w:ascii="Book Antiqua" w:hAnsi="Book Antiqua" w:cs="宋体" w:hint="eastAsia"/>
          <w:sz w:val="24"/>
          <w:szCs w:val="24"/>
          <w:lang w:val="en-US" w:eastAsia="zh-CN"/>
        </w:rPr>
        <w:t>39</w:t>
      </w:r>
      <w:r w:rsidR="0068365A" w:rsidRPr="000E7D0B">
        <w:rPr>
          <w:rFonts w:ascii="Book Antiqua" w:hAnsi="Book Antiqua" w:cs="宋体"/>
          <w:sz w:val="24"/>
          <w:szCs w:val="24"/>
          <w:lang w:val="en-US" w:eastAsia="zh-CN"/>
        </w:rPr>
        <w:t xml:space="preserve"> </w:t>
      </w:r>
      <w:r w:rsidR="0068365A" w:rsidRPr="000E7D0B">
        <w:rPr>
          <w:rFonts w:ascii="Book Antiqua" w:hAnsi="Book Antiqua" w:cs="宋体"/>
          <w:b/>
          <w:bCs/>
          <w:sz w:val="24"/>
          <w:szCs w:val="24"/>
          <w:lang w:val="en-US" w:eastAsia="zh-CN"/>
        </w:rPr>
        <w:t>Safran H</w:t>
      </w:r>
      <w:r w:rsidR="0068365A" w:rsidRPr="000E7D0B">
        <w:rPr>
          <w:rFonts w:ascii="Book Antiqua" w:hAnsi="Book Antiqua" w:cs="宋体"/>
          <w:sz w:val="24"/>
          <w:szCs w:val="24"/>
          <w:lang w:val="en-US" w:eastAsia="zh-CN"/>
        </w:rPr>
        <w:t xml:space="preserve">, King TP, Choy H, Hesketh PJ, Wolf B, Altenhein E, Sikov W, Rosmarin A, Akerley W, Radie-Keane K, Cicchetti G, Lopez F, Bland K, Wanebo HJ. Paclitaxel and concurrent radiation for locally advanced pancreatic and gastric cancer: a phase I study. </w:t>
      </w:r>
      <w:r w:rsidR="0068365A" w:rsidRPr="000E7D0B">
        <w:rPr>
          <w:rFonts w:ascii="Book Antiqua" w:hAnsi="Book Antiqua" w:cs="宋体"/>
          <w:i/>
          <w:iCs/>
          <w:sz w:val="24"/>
          <w:szCs w:val="24"/>
          <w:lang w:val="en-US" w:eastAsia="zh-CN"/>
        </w:rPr>
        <w:t>J Clin Oncol</w:t>
      </w:r>
      <w:r w:rsidR="0068365A" w:rsidRPr="000E7D0B">
        <w:rPr>
          <w:rFonts w:ascii="Book Antiqua" w:hAnsi="Book Antiqua" w:cs="宋体"/>
          <w:sz w:val="24"/>
          <w:szCs w:val="24"/>
          <w:lang w:val="en-US" w:eastAsia="zh-CN"/>
        </w:rPr>
        <w:t xml:space="preserve"> 1997; </w:t>
      </w:r>
      <w:r w:rsidR="0068365A" w:rsidRPr="000E7D0B">
        <w:rPr>
          <w:rFonts w:ascii="Book Antiqua" w:hAnsi="Book Antiqua" w:cs="宋体"/>
          <w:b/>
          <w:bCs/>
          <w:sz w:val="24"/>
          <w:szCs w:val="24"/>
          <w:lang w:val="en-US" w:eastAsia="zh-CN"/>
        </w:rPr>
        <w:t>15</w:t>
      </w:r>
      <w:r w:rsidR="0068365A" w:rsidRPr="000E7D0B">
        <w:rPr>
          <w:rFonts w:ascii="Book Antiqua" w:hAnsi="Book Antiqua" w:cs="宋体"/>
          <w:sz w:val="24"/>
          <w:szCs w:val="24"/>
          <w:lang w:val="en-US" w:eastAsia="zh-CN"/>
        </w:rPr>
        <w:t>: 901-907 [PMID: 9060526]</w:t>
      </w:r>
    </w:p>
    <w:p w14:paraId="381ACB4D" w14:textId="2FF2ACF4"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4</w:t>
      </w:r>
      <w:r w:rsidR="00672458">
        <w:rPr>
          <w:rFonts w:ascii="Book Antiqua" w:hAnsi="Book Antiqua" w:cs="宋体" w:hint="eastAsia"/>
          <w:sz w:val="24"/>
          <w:szCs w:val="24"/>
          <w:lang w:val="en-US" w:eastAsia="zh-CN"/>
        </w:rPr>
        <w:t>0</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Lowy AM</w:t>
      </w:r>
      <w:r w:rsidRPr="000E7D0B">
        <w:rPr>
          <w:rFonts w:ascii="Book Antiqua" w:hAnsi="Book Antiqua" w:cs="宋体"/>
          <w:sz w:val="24"/>
          <w:szCs w:val="24"/>
          <w:lang w:val="en-US" w:eastAsia="zh-CN"/>
        </w:rPr>
        <w:t xml:space="preserve">, Feig BW, Janjan N, Rich TA, Pisters PW, Ajani JA, Mansfield PF. A pilot study of preoperative chemoradiotherapy for resectable gastric cancer. </w:t>
      </w:r>
      <w:r w:rsidRPr="000E7D0B">
        <w:rPr>
          <w:rFonts w:ascii="Book Antiqua" w:hAnsi="Book Antiqua" w:cs="宋体"/>
          <w:i/>
          <w:iCs/>
          <w:sz w:val="24"/>
          <w:szCs w:val="24"/>
          <w:lang w:val="en-US" w:eastAsia="zh-CN"/>
        </w:rPr>
        <w:t>Ann Surg Oncol</w:t>
      </w:r>
      <w:r w:rsidRPr="000E7D0B">
        <w:rPr>
          <w:rFonts w:ascii="Book Antiqua" w:hAnsi="Book Antiqua" w:cs="宋体"/>
          <w:sz w:val="24"/>
          <w:szCs w:val="24"/>
          <w:lang w:val="en-US" w:eastAsia="zh-CN"/>
        </w:rPr>
        <w:t xml:space="preserve"> 2001; </w:t>
      </w:r>
      <w:r w:rsidRPr="000E7D0B">
        <w:rPr>
          <w:rFonts w:ascii="Book Antiqua" w:hAnsi="Book Antiqua" w:cs="宋体"/>
          <w:b/>
          <w:bCs/>
          <w:sz w:val="24"/>
          <w:szCs w:val="24"/>
          <w:lang w:val="en-US" w:eastAsia="zh-CN"/>
        </w:rPr>
        <w:t>8</w:t>
      </w:r>
      <w:r w:rsidRPr="000E7D0B">
        <w:rPr>
          <w:rFonts w:ascii="Book Antiqua" w:hAnsi="Book Antiqua" w:cs="宋体"/>
          <w:sz w:val="24"/>
          <w:szCs w:val="24"/>
          <w:lang w:val="en-US" w:eastAsia="zh-CN"/>
        </w:rPr>
        <w:t>: 519-524 [PMID: 11456051 DOI: 10.1007/s10434-001-0519-1]</w:t>
      </w:r>
    </w:p>
    <w:p w14:paraId="76F62C79" w14:textId="73093D3A"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4</w:t>
      </w:r>
      <w:r w:rsidR="00672458">
        <w:rPr>
          <w:rFonts w:ascii="Book Antiqua" w:hAnsi="Book Antiqua" w:cs="宋体" w:hint="eastAsia"/>
          <w:sz w:val="24"/>
          <w:szCs w:val="24"/>
          <w:lang w:val="en-US" w:eastAsia="zh-CN"/>
        </w:rPr>
        <w:t>1</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Ajani JA</w:t>
      </w:r>
      <w:r w:rsidRPr="000E7D0B">
        <w:rPr>
          <w:rFonts w:ascii="Book Antiqua" w:hAnsi="Book Antiqua" w:cs="宋体"/>
          <w:sz w:val="24"/>
          <w:szCs w:val="24"/>
          <w:lang w:val="en-US" w:eastAsia="zh-CN"/>
        </w:rPr>
        <w:t xml:space="preserve">, Mansfield PF, Janjan N, Morris J, Pisters PW, Lynch PM, Feig B, Myerson R, Nivers R, Cohen DS, Gunderson LL. Multi-institutional trial of preoperative chemoradiotherapy in patients with potentially resectable gastric carcinoma.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2004; </w:t>
      </w:r>
      <w:r w:rsidRPr="000E7D0B">
        <w:rPr>
          <w:rFonts w:ascii="Book Antiqua" w:hAnsi="Book Antiqua" w:cs="宋体"/>
          <w:b/>
          <w:bCs/>
          <w:sz w:val="24"/>
          <w:szCs w:val="24"/>
          <w:lang w:val="en-US" w:eastAsia="zh-CN"/>
        </w:rPr>
        <w:t>22</w:t>
      </w:r>
      <w:r w:rsidRPr="000E7D0B">
        <w:rPr>
          <w:rFonts w:ascii="Book Antiqua" w:hAnsi="Book Antiqua" w:cs="宋体"/>
          <w:sz w:val="24"/>
          <w:szCs w:val="24"/>
          <w:lang w:val="en-US" w:eastAsia="zh-CN"/>
        </w:rPr>
        <w:t>: 2774-2780 [PMID: 15254045 DOI: 10.1200/JCO.2004.01.015]</w:t>
      </w:r>
    </w:p>
    <w:p w14:paraId="5D15268D" w14:textId="4DBFCCAF"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4</w:t>
      </w:r>
      <w:r w:rsidR="00672458">
        <w:rPr>
          <w:rFonts w:ascii="Book Antiqua" w:hAnsi="Book Antiqua" w:cs="宋体" w:hint="eastAsia"/>
          <w:sz w:val="24"/>
          <w:szCs w:val="24"/>
          <w:lang w:val="en-US" w:eastAsia="zh-CN"/>
        </w:rPr>
        <w:t>2</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Ajani JA</w:t>
      </w:r>
      <w:r w:rsidRPr="000E7D0B">
        <w:rPr>
          <w:rFonts w:ascii="Book Antiqua" w:hAnsi="Book Antiqua" w:cs="宋体"/>
          <w:sz w:val="24"/>
          <w:szCs w:val="24"/>
          <w:lang w:val="en-US" w:eastAsia="zh-CN"/>
        </w:rPr>
        <w:t xml:space="preserve">, Mansfield PF, Crane CH, Wu TT, Lunagomez S, Lynch PM, Janjan N, Feig B, Faust J, Yao JC, Nivers R, Morris J, Pisters PW. Paclitaxel-based chemoradiotherapy in localized gastric carcinoma: degree of pathologic response and not clinical parameters dictated patient outcome.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2005; </w:t>
      </w:r>
      <w:r w:rsidRPr="000E7D0B">
        <w:rPr>
          <w:rFonts w:ascii="Book Antiqua" w:hAnsi="Book Antiqua" w:cs="宋体"/>
          <w:b/>
          <w:bCs/>
          <w:sz w:val="24"/>
          <w:szCs w:val="24"/>
          <w:lang w:val="en-US" w:eastAsia="zh-CN"/>
        </w:rPr>
        <w:t>23</w:t>
      </w:r>
      <w:r w:rsidRPr="000E7D0B">
        <w:rPr>
          <w:rFonts w:ascii="Book Antiqua" w:hAnsi="Book Antiqua" w:cs="宋体"/>
          <w:sz w:val="24"/>
          <w:szCs w:val="24"/>
          <w:lang w:val="en-US" w:eastAsia="zh-CN"/>
        </w:rPr>
        <w:t>: 1237-1244 [PMID: 15718321 DOI: 10.1200/JCO.2005.01.305]</w:t>
      </w:r>
    </w:p>
    <w:p w14:paraId="0F74CE29" w14:textId="420D5C57"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4</w:t>
      </w:r>
      <w:r w:rsidR="00672458">
        <w:rPr>
          <w:rFonts w:ascii="Book Antiqua" w:hAnsi="Book Antiqua" w:cs="宋体" w:hint="eastAsia"/>
          <w:sz w:val="24"/>
          <w:szCs w:val="24"/>
          <w:lang w:val="en-US" w:eastAsia="zh-CN"/>
        </w:rPr>
        <w:t>3</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Allal AS</w:t>
      </w:r>
      <w:r w:rsidRPr="000E7D0B">
        <w:rPr>
          <w:rFonts w:ascii="Book Antiqua" w:hAnsi="Book Antiqua" w:cs="宋体"/>
          <w:sz w:val="24"/>
          <w:szCs w:val="24"/>
          <w:lang w:val="en-US" w:eastAsia="zh-CN"/>
        </w:rPr>
        <w:t xml:space="preserve">, Zwahlen D, Bründler MA, de Peyer R, Morel P, Huber O, Roth AD. Neoadjuvant radiochemotherapy for locally advanced gastric cancer: long-term results of a phase I trial. </w:t>
      </w:r>
      <w:r w:rsidRPr="000E7D0B">
        <w:rPr>
          <w:rFonts w:ascii="Book Antiqua" w:hAnsi="Book Antiqua" w:cs="宋体"/>
          <w:i/>
          <w:iCs/>
          <w:sz w:val="24"/>
          <w:szCs w:val="24"/>
          <w:lang w:val="en-US" w:eastAsia="zh-CN"/>
        </w:rPr>
        <w:t>Int J Radiat Oncol Biol Phys</w:t>
      </w:r>
      <w:r w:rsidRPr="000E7D0B">
        <w:rPr>
          <w:rFonts w:ascii="Book Antiqua" w:hAnsi="Book Antiqua" w:cs="宋体"/>
          <w:sz w:val="24"/>
          <w:szCs w:val="24"/>
          <w:lang w:val="en-US" w:eastAsia="zh-CN"/>
        </w:rPr>
        <w:t xml:space="preserve"> 2005; </w:t>
      </w:r>
      <w:r w:rsidRPr="000E7D0B">
        <w:rPr>
          <w:rFonts w:ascii="Book Antiqua" w:hAnsi="Book Antiqua" w:cs="宋体"/>
          <w:b/>
          <w:bCs/>
          <w:sz w:val="24"/>
          <w:szCs w:val="24"/>
          <w:lang w:val="en-US" w:eastAsia="zh-CN"/>
        </w:rPr>
        <w:t>63</w:t>
      </w:r>
      <w:r w:rsidRPr="000E7D0B">
        <w:rPr>
          <w:rFonts w:ascii="Book Antiqua" w:hAnsi="Book Antiqua" w:cs="宋体"/>
          <w:sz w:val="24"/>
          <w:szCs w:val="24"/>
          <w:lang w:val="en-US" w:eastAsia="zh-CN"/>
        </w:rPr>
        <w:t>: 1286-1289 [PMID: 16137836 DOI: 10.1016/j.ijrobp.2005.05.033]</w:t>
      </w:r>
    </w:p>
    <w:p w14:paraId="0F15B3B2" w14:textId="1F6A9AA3"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4</w:t>
      </w:r>
      <w:r w:rsidR="00672458">
        <w:rPr>
          <w:rFonts w:ascii="Book Antiqua" w:hAnsi="Book Antiqua" w:cs="宋体" w:hint="eastAsia"/>
          <w:sz w:val="24"/>
          <w:szCs w:val="24"/>
          <w:lang w:val="en-US" w:eastAsia="zh-CN"/>
        </w:rPr>
        <w:t>4</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Ajani JA</w:t>
      </w:r>
      <w:r w:rsidRPr="000E7D0B">
        <w:rPr>
          <w:rFonts w:ascii="Book Antiqua" w:hAnsi="Book Antiqua" w:cs="宋体"/>
          <w:sz w:val="24"/>
          <w:szCs w:val="24"/>
          <w:lang w:val="en-US" w:eastAsia="zh-CN"/>
        </w:rPr>
        <w:t xml:space="preserve">, Winter K, Okawara GS, Donohue JH, Pisters PW, Crane CH, Greskovich JF, Anne PR, Bradley JD, Willett C, Rich TA. Phase II trial of preoperative chemoradiation in patients with localized gastric adenocarcinoma (RTOG 9904): quality of combined modality therapy and pathologic response.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2006; </w:t>
      </w:r>
      <w:r w:rsidRPr="000E7D0B">
        <w:rPr>
          <w:rFonts w:ascii="Book Antiqua" w:hAnsi="Book Antiqua" w:cs="宋体"/>
          <w:b/>
          <w:bCs/>
          <w:sz w:val="24"/>
          <w:szCs w:val="24"/>
          <w:lang w:val="en-US" w:eastAsia="zh-CN"/>
        </w:rPr>
        <w:t>24</w:t>
      </w:r>
      <w:r w:rsidRPr="000E7D0B">
        <w:rPr>
          <w:rFonts w:ascii="Book Antiqua" w:hAnsi="Book Antiqua" w:cs="宋体"/>
          <w:sz w:val="24"/>
          <w:szCs w:val="24"/>
          <w:lang w:val="en-US" w:eastAsia="zh-CN"/>
        </w:rPr>
        <w:t>: 3953-3958 [PMID: 16921048 DOI: 10.1200/JCO.2006.06.4840]</w:t>
      </w:r>
    </w:p>
    <w:p w14:paraId="4E9B5B00" w14:textId="27110C10"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4</w:t>
      </w:r>
      <w:r w:rsidR="00672458">
        <w:rPr>
          <w:rFonts w:ascii="Book Antiqua" w:hAnsi="Book Antiqua" w:cs="宋体" w:hint="eastAsia"/>
          <w:sz w:val="24"/>
          <w:szCs w:val="24"/>
          <w:lang w:val="en-US" w:eastAsia="zh-CN"/>
        </w:rPr>
        <w:t>5</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Stahl M</w:t>
      </w:r>
      <w:r w:rsidRPr="000E7D0B">
        <w:rPr>
          <w:rFonts w:ascii="Book Antiqua" w:hAnsi="Book Antiqua" w:cs="宋体"/>
          <w:sz w:val="24"/>
          <w:szCs w:val="24"/>
          <w:lang w:val="en-US" w:eastAsia="zh-CN"/>
        </w:rPr>
        <w:t xml:space="preserve">, Walz MK, Stuschke M, Lehmann N, Meyer HJ, Riera-Knorrenschild J, Langer P, Engenhart-Cabillic R, Bitzer M, Königsrainer A, Budach W, Wilke H. Phase III comparison of preoperative chemotherapy compared with chemoradiotherapy in patients with locally advanced adenocarcinoma of the esophagogastric junction.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2009; </w:t>
      </w:r>
      <w:r w:rsidRPr="000E7D0B">
        <w:rPr>
          <w:rFonts w:ascii="Book Antiqua" w:hAnsi="Book Antiqua" w:cs="宋体"/>
          <w:b/>
          <w:bCs/>
          <w:sz w:val="24"/>
          <w:szCs w:val="24"/>
          <w:lang w:val="en-US" w:eastAsia="zh-CN"/>
        </w:rPr>
        <w:t>27</w:t>
      </w:r>
      <w:r w:rsidRPr="000E7D0B">
        <w:rPr>
          <w:rFonts w:ascii="Book Antiqua" w:hAnsi="Book Antiqua" w:cs="宋体"/>
          <w:sz w:val="24"/>
          <w:szCs w:val="24"/>
          <w:lang w:val="en-US" w:eastAsia="zh-CN"/>
        </w:rPr>
        <w:t>: 851-856 [PMID: 19139439 DOI: 10.1200/JCO.2008.17.0506]</w:t>
      </w:r>
    </w:p>
    <w:p w14:paraId="44E3A9D2" w14:textId="68D24CA4" w:rsidR="005F0AAC" w:rsidRPr="000E7D0B" w:rsidRDefault="005F0AAC" w:rsidP="005F0AAC">
      <w:pPr>
        <w:spacing w:after="0" w:line="360" w:lineRule="auto"/>
        <w:jc w:val="both"/>
        <w:rPr>
          <w:rFonts w:ascii="Book Antiqua" w:hAnsi="Book Antiqua" w:cs="宋体"/>
          <w:sz w:val="24"/>
          <w:szCs w:val="24"/>
          <w:lang w:val="en-US" w:eastAsia="zh-CN"/>
        </w:rPr>
      </w:pPr>
      <w:r w:rsidRPr="000E7D0B">
        <w:rPr>
          <w:rFonts w:ascii="Book Antiqua" w:hAnsi="Book Antiqua" w:cs="宋体" w:hint="eastAsia"/>
          <w:sz w:val="24"/>
          <w:szCs w:val="24"/>
          <w:lang w:val="en-US" w:eastAsia="zh-CN"/>
        </w:rPr>
        <w:t>4</w:t>
      </w:r>
      <w:r w:rsidR="00672458">
        <w:rPr>
          <w:rFonts w:ascii="Book Antiqua" w:hAnsi="Book Antiqua" w:cs="宋体" w:hint="eastAsia"/>
          <w:sz w:val="24"/>
          <w:szCs w:val="24"/>
          <w:lang w:val="en-US" w:eastAsia="zh-CN"/>
        </w:rPr>
        <w:t>6</w:t>
      </w:r>
      <w:r w:rsidRPr="000E7D0B">
        <w:rPr>
          <w:rFonts w:ascii="Book Antiqua" w:hAnsi="Book Antiqua" w:cs="宋体" w:hint="eastAsia"/>
          <w:sz w:val="24"/>
          <w:szCs w:val="24"/>
          <w:lang w:val="en-US" w:eastAsia="zh-CN"/>
        </w:rPr>
        <w:t xml:space="preserve"> </w:t>
      </w:r>
      <w:hyperlink r:id="rId11" w:history="1">
        <w:r w:rsidRPr="000E7D0B">
          <w:rPr>
            <w:rStyle w:val="a4"/>
            <w:rFonts w:ascii="Book Antiqua" w:hAnsi="Book Antiqua" w:cs="宋体"/>
            <w:b/>
            <w:color w:val="auto"/>
            <w:sz w:val="24"/>
            <w:szCs w:val="24"/>
            <w:u w:val="none"/>
            <w:lang w:val="en-US" w:eastAsia="zh-CN"/>
          </w:rPr>
          <w:t>Moehler M</w:t>
        </w:r>
      </w:hyperlink>
      <w:r w:rsidRPr="000E7D0B">
        <w:rPr>
          <w:rFonts w:ascii="Book Antiqua" w:hAnsi="Book Antiqua" w:cs="宋体"/>
          <w:sz w:val="24"/>
          <w:szCs w:val="24"/>
          <w:lang w:val="en-US" w:eastAsia="zh-CN"/>
        </w:rPr>
        <w:t>, </w:t>
      </w:r>
      <w:hyperlink r:id="rId12" w:history="1">
        <w:r w:rsidRPr="000E7D0B">
          <w:rPr>
            <w:rStyle w:val="a4"/>
            <w:rFonts w:ascii="Book Antiqua" w:hAnsi="Book Antiqua" w:cs="宋体"/>
            <w:color w:val="auto"/>
            <w:sz w:val="24"/>
            <w:szCs w:val="24"/>
            <w:u w:val="none"/>
            <w:lang w:val="en-US" w:eastAsia="zh-CN"/>
          </w:rPr>
          <w:t>Al-Batran SE</w:t>
        </w:r>
      </w:hyperlink>
      <w:r w:rsidRPr="000E7D0B">
        <w:rPr>
          <w:rFonts w:ascii="Book Antiqua" w:hAnsi="Book Antiqua" w:cs="宋体"/>
          <w:sz w:val="24"/>
          <w:szCs w:val="24"/>
          <w:lang w:val="en-US" w:eastAsia="zh-CN"/>
        </w:rPr>
        <w:t>, </w:t>
      </w:r>
      <w:hyperlink r:id="rId13" w:history="1">
        <w:r w:rsidRPr="000E7D0B">
          <w:rPr>
            <w:rStyle w:val="a4"/>
            <w:rFonts w:ascii="Book Antiqua" w:hAnsi="Book Antiqua" w:cs="宋体"/>
            <w:color w:val="auto"/>
            <w:sz w:val="24"/>
            <w:szCs w:val="24"/>
            <w:u w:val="none"/>
            <w:lang w:val="en-US" w:eastAsia="zh-CN"/>
          </w:rPr>
          <w:t>Andus T</w:t>
        </w:r>
      </w:hyperlink>
      <w:r w:rsidRPr="000E7D0B">
        <w:rPr>
          <w:rFonts w:ascii="Book Antiqua" w:hAnsi="Book Antiqua" w:cs="宋体"/>
          <w:sz w:val="24"/>
          <w:szCs w:val="24"/>
          <w:lang w:val="en-US" w:eastAsia="zh-CN"/>
        </w:rPr>
        <w:t>, </w:t>
      </w:r>
      <w:hyperlink r:id="rId14" w:history="1">
        <w:r w:rsidRPr="000E7D0B">
          <w:rPr>
            <w:rStyle w:val="a4"/>
            <w:rFonts w:ascii="Book Antiqua" w:hAnsi="Book Antiqua" w:cs="宋体"/>
            <w:color w:val="auto"/>
            <w:sz w:val="24"/>
            <w:szCs w:val="24"/>
            <w:u w:val="none"/>
            <w:lang w:val="en-US" w:eastAsia="zh-CN"/>
          </w:rPr>
          <w:t>Anthuber M</w:t>
        </w:r>
      </w:hyperlink>
      <w:r w:rsidRPr="000E7D0B">
        <w:rPr>
          <w:rFonts w:ascii="Book Antiqua" w:hAnsi="Book Antiqua" w:cs="宋体"/>
          <w:sz w:val="24"/>
          <w:szCs w:val="24"/>
          <w:lang w:val="en-US" w:eastAsia="zh-CN"/>
        </w:rPr>
        <w:t>, </w:t>
      </w:r>
      <w:hyperlink r:id="rId15" w:history="1">
        <w:r w:rsidRPr="000E7D0B">
          <w:rPr>
            <w:rStyle w:val="a4"/>
            <w:rFonts w:ascii="Book Antiqua" w:hAnsi="Book Antiqua" w:cs="宋体"/>
            <w:color w:val="auto"/>
            <w:sz w:val="24"/>
            <w:szCs w:val="24"/>
            <w:u w:val="none"/>
            <w:lang w:val="en-US" w:eastAsia="zh-CN"/>
          </w:rPr>
          <w:t>Arends J</w:t>
        </w:r>
      </w:hyperlink>
      <w:r w:rsidRPr="000E7D0B">
        <w:rPr>
          <w:rFonts w:ascii="Book Antiqua" w:hAnsi="Book Antiqua" w:cs="宋体"/>
          <w:sz w:val="24"/>
          <w:szCs w:val="24"/>
          <w:lang w:val="en-US" w:eastAsia="zh-CN"/>
        </w:rPr>
        <w:t>, </w:t>
      </w:r>
      <w:hyperlink r:id="rId16" w:history="1">
        <w:r w:rsidRPr="000E7D0B">
          <w:rPr>
            <w:rStyle w:val="a4"/>
            <w:rFonts w:ascii="Book Antiqua" w:hAnsi="Book Antiqua" w:cs="宋体"/>
            <w:color w:val="auto"/>
            <w:sz w:val="24"/>
            <w:szCs w:val="24"/>
            <w:u w:val="none"/>
            <w:lang w:val="en-US" w:eastAsia="zh-CN"/>
          </w:rPr>
          <w:t>Arnold D</w:t>
        </w:r>
      </w:hyperlink>
      <w:r w:rsidRPr="000E7D0B">
        <w:rPr>
          <w:rFonts w:ascii="Book Antiqua" w:hAnsi="Book Antiqua" w:cs="宋体"/>
          <w:sz w:val="24"/>
          <w:szCs w:val="24"/>
          <w:lang w:val="en-US" w:eastAsia="zh-CN"/>
        </w:rPr>
        <w:t>, </w:t>
      </w:r>
      <w:hyperlink r:id="rId17" w:history="1">
        <w:r w:rsidRPr="000E7D0B">
          <w:rPr>
            <w:rStyle w:val="a4"/>
            <w:rFonts w:ascii="Book Antiqua" w:hAnsi="Book Antiqua" w:cs="宋体"/>
            <w:color w:val="auto"/>
            <w:sz w:val="24"/>
            <w:szCs w:val="24"/>
            <w:u w:val="none"/>
            <w:lang w:val="en-US" w:eastAsia="zh-CN"/>
          </w:rPr>
          <w:t>Aust D</w:t>
        </w:r>
      </w:hyperlink>
      <w:r w:rsidRPr="000E7D0B">
        <w:rPr>
          <w:rFonts w:ascii="Book Antiqua" w:hAnsi="Book Antiqua" w:cs="宋体"/>
          <w:sz w:val="24"/>
          <w:szCs w:val="24"/>
          <w:lang w:val="en-US" w:eastAsia="zh-CN"/>
        </w:rPr>
        <w:t>, </w:t>
      </w:r>
      <w:hyperlink r:id="rId18" w:history="1">
        <w:r w:rsidRPr="000E7D0B">
          <w:rPr>
            <w:rStyle w:val="a4"/>
            <w:rFonts w:ascii="Book Antiqua" w:hAnsi="Book Antiqua" w:cs="宋体"/>
            <w:color w:val="auto"/>
            <w:sz w:val="24"/>
            <w:szCs w:val="24"/>
            <w:u w:val="none"/>
            <w:lang w:val="en-US" w:eastAsia="zh-CN"/>
          </w:rPr>
          <w:t>Baier P</w:t>
        </w:r>
      </w:hyperlink>
      <w:r w:rsidRPr="000E7D0B">
        <w:rPr>
          <w:rFonts w:ascii="Book Antiqua" w:hAnsi="Book Antiqua" w:cs="宋体"/>
          <w:sz w:val="24"/>
          <w:szCs w:val="24"/>
          <w:lang w:val="en-US" w:eastAsia="zh-CN"/>
        </w:rPr>
        <w:t>, </w:t>
      </w:r>
      <w:hyperlink r:id="rId19" w:history="1">
        <w:r w:rsidRPr="000E7D0B">
          <w:rPr>
            <w:rStyle w:val="a4"/>
            <w:rFonts w:ascii="Book Antiqua" w:hAnsi="Book Antiqua" w:cs="宋体"/>
            <w:color w:val="auto"/>
            <w:sz w:val="24"/>
            <w:szCs w:val="24"/>
            <w:u w:val="none"/>
            <w:lang w:val="en-US" w:eastAsia="zh-CN"/>
          </w:rPr>
          <w:t>Baretton G</w:t>
        </w:r>
      </w:hyperlink>
      <w:r w:rsidRPr="000E7D0B">
        <w:rPr>
          <w:rFonts w:ascii="Book Antiqua" w:hAnsi="Book Antiqua" w:cs="宋体"/>
          <w:sz w:val="24"/>
          <w:szCs w:val="24"/>
          <w:lang w:val="en-US" w:eastAsia="zh-CN"/>
        </w:rPr>
        <w:t>, </w:t>
      </w:r>
      <w:hyperlink r:id="rId20" w:history="1">
        <w:r w:rsidRPr="000E7D0B">
          <w:rPr>
            <w:rStyle w:val="a4"/>
            <w:rFonts w:ascii="Book Antiqua" w:hAnsi="Book Antiqua" w:cs="宋体"/>
            <w:color w:val="auto"/>
            <w:sz w:val="24"/>
            <w:szCs w:val="24"/>
            <w:u w:val="none"/>
            <w:lang w:val="en-US" w:eastAsia="zh-CN"/>
          </w:rPr>
          <w:t>Bernhardt J</w:t>
        </w:r>
      </w:hyperlink>
      <w:r w:rsidRPr="000E7D0B">
        <w:rPr>
          <w:rFonts w:ascii="Book Antiqua" w:hAnsi="Book Antiqua" w:cs="宋体"/>
          <w:sz w:val="24"/>
          <w:szCs w:val="24"/>
          <w:lang w:val="en-US" w:eastAsia="zh-CN"/>
        </w:rPr>
        <w:t>, </w:t>
      </w:r>
      <w:hyperlink r:id="rId21" w:history="1">
        <w:r w:rsidRPr="000E7D0B">
          <w:rPr>
            <w:rStyle w:val="a4"/>
            <w:rFonts w:ascii="Book Antiqua" w:hAnsi="Book Antiqua" w:cs="宋体"/>
            <w:color w:val="auto"/>
            <w:sz w:val="24"/>
            <w:szCs w:val="24"/>
            <w:u w:val="none"/>
            <w:lang w:val="en-US" w:eastAsia="zh-CN"/>
          </w:rPr>
          <w:t>Boeing H</w:t>
        </w:r>
      </w:hyperlink>
      <w:r w:rsidRPr="000E7D0B">
        <w:rPr>
          <w:rFonts w:ascii="Book Antiqua" w:hAnsi="Book Antiqua" w:cs="宋体"/>
          <w:sz w:val="24"/>
          <w:szCs w:val="24"/>
          <w:lang w:val="en-US" w:eastAsia="zh-CN"/>
        </w:rPr>
        <w:t>, </w:t>
      </w:r>
      <w:hyperlink r:id="rId22" w:history="1">
        <w:r w:rsidRPr="000E7D0B">
          <w:rPr>
            <w:rStyle w:val="a4"/>
            <w:rFonts w:ascii="Book Antiqua" w:hAnsi="Book Antiqua" w:cs="宋体"/>
            <w:color w:val="auto"/>
            <w:sz w:val="24"/>
            <w:szCs w:val="24"/>
            <w:u w:val="none"/>
            <w:lang w:val="en-US" w:eastAsia="zh-CN"/>
          </w:rPr>
          <w:t>Böhle E</w:t>
        </w:r>
      </w:hyperlink>
      <w:r w:rsidRPr="000E7D0B">
        <w:rPr>
          <w:rFonts w:ascii="Book Antiqua" w:hAnsi="Book Antiqua" w:cs="宋体"/>
          <w:sz w:val="24"/>
          <w:szCs w:val="24"/>
          <w:lang w:val="en-US" w:eastAsia="zh-CN"/>
        </w:rPr>
        <w:t>, </w:t>
      </w:r>
      <w:hyperlink r:id="rId23" w:history="1">
        <w:r w:rsidRPr="000E7D0B">
          <w:rPr>
            <w:rStyle w:val="a4"/>
            <w:rFonts w:ascii="Book Antiqua" w:hAnsi="Book Antiqua" w:cs="宋体"/>
            <w:color w:val="auto"/>
            <w:sz w:val="24"/>
            <w:szCs w:val="24"/>
            <w:u w:val="none"/>
            <w:lang w:val="en-US" w:eastAsia="zh-CN"/>
          </w:rPr>
          <w:t>Bokemeyer C</w:t>
        </w:r>
      </w:hyperlink>
      <w:r w:rsidRPr="000E7D0B">
        <w:rPr>
          <w:rFonts w:ascii="Book Antiqua" w:hAnsi="Book Antiqua" w:cs="宋体"/>
          <w:sz w:val="24"/>
          <w:szCs w:val="24"/>
          <w:lang w:val="en-US" w:eastAsia="zh-CN"/>
        </w:rPr>
        <w:t>, </w:t>
      </w:r>
      <w:hyperlink r:id="rId24" w:history="1">
        <w:r w:rsidRPr="000E7D0B">
          <w:rPr>
            <w:rStyle w:val="a4"/>
            <w:rFonts w:ascii="Book Antiqua" w:hAnsi="Book Antiqua" w:cs="宋体"/>
            <w:color w:val="auto"/>
            <w:sz w:val="24"/>
            <w:szCs w:val="24"/>
            <w:u w:val="none"/>
            <w:lang w:val="en-US" w:eastAsia="zh-CN"/>
          </w:rPr>
          <w:t>Bornschein J</w:t>
        </w:r>
      </w:hyperlink>
      <w:r w:rsidRPr="000E7D0B">
        <w:rPr>
          <w:rFonts w:ascii="Book Antiqua" w:hAnsi="Book Antiqua" w:cs="宋体"/>
          <w:sz w:val="24"/>
          <w:szCs w:val="24"/>
          <w:lang w:val="en-US" w:eastAsia="zh-CN"/>
        </w:rPr>
        <w:t>,</w:t>
      </w:r>
      <w:hyperlink r:id="rId25" w:history="1">
        <w:r w:rsidRPr="000E7D0B">
          <w:rPr>
            <w:rStyle w:val="a4"/>
            <w:rFonts w:ascii="Book Antiqua" w:hAnsi="Book Antiqua" w:cs="宋体"/>
            <w:color w:val="auto"/>
            <w:sz w:val="24"/>
            <w:szCs w:val="24"/>
            <w:u w:val="none"/>
            <w:lang w:val="en-US" w:eastAsia="zh-CN"/>
          </w:rPr>
          <w:t>Budach W</w:t>
        </w:r>
      </w:hyperlink>
      <w:r w:rsidRPr="000E7D0B">
        <w:rPr>
          <w:rFonts w:ascii="Book Antiqua" w:hAnsi="Book Antiqua" w:cs="宋体"/>
          <w:sz w:val="24"/>
          <w:szCs w:val="24"/>
          <w:lang w:val="en-US" w:eastAsia="zh-CN"/>
        </w:rPr>
        <w:t>, </w:t>
      </w:r>
      <w:hyperlink r:id="rId26" w:history="1">
        <w:r w:rsidRPr="000E7D0B">
          <w:rPr>
            <w:rStyle w:val="a4"/>
            <w:rFonts w:ascii="Book Antiqua" w:hAnsi="Book Antiqua" w:cs="宋体"/>
            <w:color w:val="auto"/>
            <w:sz w:val="24"/>
            <w:szCs w:val="24"/>
            <w:u w:val="none"/>
            <w:lang w:val="en-US" w:eastAsia="zh-CN"/>
          </w:rPr>
          <w:t>Burmester E</w:t>
        </w:r>
      </w:hyperlink>
      <w:r w:rsidRPr="000E7D0B">
        <w:rPr>
          <w:rFonts w:ascii="Book Antiqua" w:hAnsi="Book Antiqua" w:cs="宋体"/>
          <w:sz w:val="24"/>
          <w:szCs w:val="24"/>
          <w:lang w:val="en-US" w:eastAsia="zh-CN"/>
        </w:rPr>
        <w:t>, </w:t>
      </w:r>
      <w:hyperlink r:id="rId27" w:history="1">
        <w:r w:rsidRPr="000E7D0B">
          <w:rPr>
            <w:rStyle w:val="a4"/>
            <w:rFonts w:ascii="Book Antiqua" w:hAnsi="Book Antiqua" w:cs="宋体"/>
            <w:color w:val="auto"/>
            <w:sz w:val="24"/>
            <w:szCs w:val="24"/>
            <w:u w:val="none"/>
            <w:lang w:val="en-US" w:eastAsia="zh-CN"/>
          </w:rPr>
          <w:t>Caca K</w:t>
        </w:r>
      </w:hyperlink>
      <w:r w:rsidRPr="000E7D0B">
        <w:rPr>
          <w:rFonts w:ascii="Book Antiqua" w:hAnsi="Book Antiqua" w:cs="宋体"/>
          <w:sz w:val="24"/>
          <w:szCs w:val="24"/>
          <w:lang w:val="en-US" w:eastAsia="zh-CN"/>
        </w:rPr>
        <w:t>, </w:t>
      </w:r>
      <w:hyperlink r:id="rId28" w:history="1">
        <w:r w:rsidRPr="000E7D0B">
          <w:rPr>
            <w:rStyle w:val="a4"/>
            <w:rFonts w:ascii="Book Antiqua" w:hAnsi="Book Antiqua" w:cs="宋体"/>
            <w:color w:val="auto"/>
            <w:sz w:val="24"/>
            <w:szCs w:val="24"/>
            <w:u w:val="none"/>
            <w:lang w:val="en-US" w:eastAsia="zh-CN"/>
          </w:rPr>
          <w:t>Diemer WA</w:t>
        </w:r>
      </w:hyperlink>
      <w:r w:rsidRPr="000E7D0B">
        <w:rPr>
          <w:rFonts w:ascii="Book Antiqua" w:hAnsi="Book Antiqua" w:cs="宋体"/>
          <w:sz w:val="24"/>
          <w:szCs w:val="24"/>
          <w:lang w:val="en-US" w:eastAsia="zh-CN"/>
        </w:rPr>
        <w:t>, </w:t>
      </w:r>
      <w:hyperlink r:id="rId29" w:history="1">
        <w:r w:rsidRPr="000E7D0B">
          <w:rPr>
            <w:rStyle w:val="a4"/>
            <w:rFonts w:ascii="Book Antiqua" w:hAnsi="Book Antiqua" w:cs="宋体"/>
            <w:color w:val="auto"/>
            <w:sz w:val="24"/>
            <w:szCs w:val="24"/>
            <w:u w:val="none"/>
            <w:lang w:val="en-US" w:eastAsia="zh-CN"/>
          </w:rPr>
          <w:t>Dietrich CF</w:t>
        </w:r>
      </w:hyperlink>
      <w:r w:rsidRPr="000E7D0B">
        <w:rPr>
          <w:rFonts w:ascii="Book Antiqua" w:hAnsi="Book Antiqua" w:cs="宋体"/>
          <w:sz w:val="24"/>
          <w:szCs w:val="24"/>
          <w:lang w:val="en-US" w:eastAsia="zh-CN"/>
        </w:rPr>
        <w:t>, </w:t>
      </w:r>
      <w:hyperlink r:id="rId30" w:history="1">
        <w:r w:rsidRPr="000E7D0B">
          <w:rPr>
            <w:rStyle w:val="a4"/>
            <w:rFonts w:ascii="Book Antiqua" w:hAnsi="Book Antiqua" w:cs="宋体"/>
            <w:color w:val="auto"/>
            <w:sz w:val="24"/>
            <w:szCs w:val="24"/>
            <w:u w:val="none"/>
            <w:lang w:val="en-US" w:eastAsia="zh-CN"/>
          </w:rPr>
          <w:t>Ebert M</w:t>
        </w:r>
      </w:hyperlink>
      <w:r w:rsidRPr="000E7D0B">
        <w:rPr>
          <w:rFonts w:ascii="Book Antiqua" w:hAnsi="Book Antiqua" w:cs="宋体"/>
          <w:sz w:val="24"/>
          <w:szCs w:val="24"/>
          <w:lang w:val="en-US" w:eastAsia="zh-CN"/>
        </w:rPr>
        <w:t>, </w:t>
      </w:r>
      <w:hyperlink r:id="rId31" w:history="1">
        <w:r w:rsidRPr="000E7D0B">
          <w:rPr>
            <w:rStyle w:val="a4"/>
            <w:rFonts w:ascii="Book Antiqua" w:hAnsi="Book Antiqua" w:cs="宋体"/>
            <w:color w:val="auto"/>
            <w:sz w:val="24"/>
            <w:szCs w:val="24"/>
            <w:u w:val="none"/>
            <w:lang w:val="en-US" w:eastAsia="zh-CN"/>
          </w:rPr>
          <w:t>Eickhoff A</w:t>
        </w:r>
      </w:hyperlink>
      <w:r w:rsidRPr="000E7D0B">
        <w:rPr>
          <w:rFonts w:ascii="Book Antiqua" w:hAnsi="Book Antiqua" w:cs="宋体"/>
          <w:sz w:val="24"/>
          <w:szCs w:val="24"/>
          <w:lang w:val="en-US" w:eastAsia="zh-CN"/>
        </w:rPr>
        <w:t>, </w:t>
      </w:r>
      <w:hyperlink r:id="rId32" w:history="1">
        <w:r w:rsidRPr="000E7D0B">
          <w:rPr>
            <w:rStyle w:val="a4"/>
            <w:rFonts w:ascii="Book Antiqua" w:hAnsi="Book Antiqua" w:cs="宋体"/>
            <w:color w:val="auto"/>
            <w:sz w:val="24"/>
            <w:szCs w:val="24"/>
            <w:u w:val="none"/>
            <w:lang w:val="en-US" w:eastAsia="zh-CN"/>
          </w:rPr>
          <w:t>Ell C</w:t>
        </w:r>
      </w:hyperlink>
      <w:r w:rsidRPr="000E7D0B">
        <w:rPr>
          <w:rFonts w:ascii="Book Antiqua" w:hAnsi="Book Antiqua" w:cs="宋体"/>
          <w:sz w:val="24"/>
          <w:szCs w:val="24"/>
          <w:lang w:val="en-US" w:eastAsia="zh-CN"/>
        </w:rPr>
        <w:t>, </w:t>
      </w:r>
      <w:hyperlink r:id="rId33" w:history="1">
        <w:r w:rsidRPr="000E7D0B">
          <w:rPr>
            <w:rStyle w:val="a4"/>
            <w:rFonts w:ascii="Book Antiqua" w:hAnsi="Book Antiqua" w:cs="宋体"/>
            <w:color w:val="auto"/>
            <w:sz w:val="24"/>
            <w:szCs w:val="24"/>
            <w:u w:val="none"/>
            <w:lang w:val="en-US" w:eastAsia="zh-CN"/>
          </w:rPr>
          <w:t>Fahlke J</w:t>
        </w:r>
      </w:hyperlink>
      <w:r w:rsidRPr="000E7D0B">
        <w:rPr>
          <w:rFonts w:ascii="Book Antiqua" w:hAnsi="Book Antiqua" w:cs="宋体"/>
          <w:sz w:val="24"/>
          <w:szCs w:val="24"/>
          <w:lang w:val="en-US" w:eastAsia="zh-CN"/>
        </w:rPr>
        <w:t>, </w:t>
      </w:r>
      <w:hyperlink r:id="rId34" w:history="1">
        <w:r w:rsidRPr="000E7D0B">
          <w:rPr>
            <w:rStyle w:val="a4"/>
            <w:rFonts w:ascii="Book Antiqua" w:hAnsi="Book Antiqua" w:cs="宋体"/>
            <w:color w:val="auto"/>
            <w:sz w:val="24"/>
            <w:szCs w:val="24"/>
            <w:u w:val="none"/>
            <w:lang w:val="en-US" w:eastAsia="zh-CN"/>
          </w:rPr>
          <w:t>Feussner H</w:t>
        </w:r>
      </w:hyperlink>
      <w:r w:rsidRPr="000E7D0B">
        <w:rPr>
          <w:rFonts w:ascii="Book Antiqua" w:hAnsi="Book Antiqua" w:cs="宋体"/>
          <w:sz w:val="24"/>
          <w:szCs w:val="24"/>
          <w:lang w:val="en-US" w:eastAsia="zh-CN"/>
        </w:rPr>
        <w:t>, </w:t>
      </w:r>
      <w:hyperlink r:id="rId35" w:history="1">
        <w:r w:rsidRPr="000E7D0B">
          <w:rPr>
            <w:rStyle w:val="a4"/>
            <w:rFonts w:ascii="Book Antiqua" w:hAnsi="Book Antiqua" w:cs="宋体"/>
            <w:color w:val="auto"/>
            <w:sz w:val="24"/>
            <w:szCs w:val="24"/>
            <w:u w:val="none"/>
            <w:lang w:eastAsia="zh-CN"/>
          </w:rPr>
          <w:t>Fietkau R</w:t>
        </w:r>
      </w:hyperlink>
      <w:r w:rsidRPr="000E7D0B">
        <w:rPr>
          <w:rFonts w:ascii="Book Antiqua" w:hAnsi="Book Antiqua" w:cs="宋体"/>
          <w:sz w:val="24"/>
          <w:szCs w:val="24"/>
          <w:lang w:eastAsia="zh-CN"/>
        </w:rPr>
        <w:t>, </w:t>
      </w:r>
      <w:hyperlink r:id="rId36" w:history="1">
        <w:r w:rsidRPr="000E7D0B">
          <w:rPr>
            <w:rStyle w:val="a4"/>
            <w:rFonts w:ascii="Book Antiqua" w:hAnsi="Book Antiqua" w:cs="宋体"/>
            <w:color w:val="auto"/>
            <w:sz w:val="24"/>
            <w:szCs w:val="24"/>
            <w:u w:val="none"/>
            <w:lang w:eastAsia="zh-CN"/>
          </w:rPr>
          <w:t>Fischbach W</w:t>
        </w:r>
      </w:hyperlink>
      <w:r w:rsidRPr="000E7D0B">
        <w:rPr>
          <w:rFonts w:ascii="Book Antiqua" w:hAnsi="Book Antiqua" w:cs="宋体"/>
          <w:sz w:val="24"/>
          <w:szCs w:val="24"/>
          <w:lang w:eastAsia="zh-CN"/>
        </w:rPr>
        <w:t>, </w:t>
      </w:r>
      <w:hyperlink r:id="rId37" w:history="1">
        <w:r w:rsidRPr="000E7D0B">
          <w:rPr>
            <w:rStyle w:val="a4"/>
            <w:rFonts w:ascii="Book Antiqua" w:hAnsi="Book Antiqua" w:cs="宋体"/>
            <w:color w:val="auto"/>
            <w:sz w:val="24"/>
            <w:szCs w:val="24"/>
            <w:u w:val="none"/>
            <w:lang w:eastAsia="zh-CN"/>
          </w:rPr>
          <w:t>Fleig W</w:t>
        </w:r>
      </w:hyperlink>
      <w:r w:rsidRPr="000E7D0B">
        <w:rPr>
          <w:rFonts w:ascii="Book Antiqua" w:hAnsi="Book Antiqua" w:cs="宋体"/>
          <w:sz w:val="24"/>
          <w:szCs w:val="24"/>
          <w:lang w:eastAsia="zh-CN"/>
        </w:rPr>
        <w:t>, </w:t>
      </w:r>
      <w:hyperlink r:id="rId38" w:history="1">
        <w:r w:rsidRPr="000E7D0B">
          <w:rPr>
            <w:rStyle w:val="a4"/>
            <w:rFonts w:ascii="Book Antiqua" w:hAnsi="Book Antiqua" w:cs="宋体"/>
            <w:color w:val="auto"/>
            <w:sz w:val="24"/>
            <w:szCs w:val="24"/>
            <w:u w:val="none"/>
            <w:lang w:eastAsia="zh-CN"/>
          </w:rPr>
          <w:t>Flentje M</w:t>
        </w:r>
      </w:hyperlink>
      <w:r w:rsidRPr="000E7D0B">
        <w:rPr>
          <w:rFonts w:ascii="Book Antiqua" w:hAnsi="Book Antiqua" w:cs="宋体"/>
          <w:sz w:val="24"/>
          <w:szCs w:val="24"/>
          <w:lang w:eastAsia="zh-CN"/>
        </w:rPr>
        <w:t>, </w:t>
      </w:r>
      <w:hyperlink r:id="rId39" w:history="1">
        <w:r w:rsidRPr="000E7D0B">
          <w:rPr>
            <w:rStyle w:val="a4"/>
            <w:rFonts w:ascii="Book Antiqua" w:hAnsi="Book Antiqua" w:cs="宋体"/>
            <w:color w:val="auto"/>
            <w:sz w:val="24"/>
            <w:szCs w:val="24"/>
            <w:u w:val="none"/>
            <w:lang w:eastAsia="zh-CN"/>
          </w:rPr>
          <w:t>Gabbert HE</w:t>
        </w:r>
      </w:hyperlink>
      <w:r w:rsidRPr="000E7D0B">
        <w:rPr>
          <w:rFonts w:ascii="Book Antiqua" w:hAnsi="Book Antiqua" w:cs="宋体"/>
          <w:sz w:val="24"/>
          <w:szCs w:val="24"/>
          <w:lang w:eastAsia="zh-CN"/>
        </w:rPr>
        <w:t>, </w:t>
      </w:r>
      <w:hyperlink r:id="rId40" w:history="1">
        <w:r w:rsidRPr="000E7D0B">
          <w:rPr>
            <w:rStyle w:val="a4"/>
            <w:rFonts w:ascii="Book Antiqua" w:hAnsi="Book Antiqua" w:cs="宋体"/>
            <w:color w:val="auto"/>
            <w:sz w:val="24"/>
            <w:szCs w:val="24"/>
            <w:u w:val="none"/>
            <w:lang w:eastAsia="zh-CN"/>
          </w:rPr>
          <w:t>Galle PR</w:t>
        </w:r>
      </w:hyperlink>
      <w:r w:rsidRPr="000E7D0B">
        <w:rPr>
          <w:rFonts w:ascii="Book Antiqua" w:hAnsi="Book Antiqua" w:cs="宋体"/>
          <w:sz w:val="24"/>
          <w:szCs w:val="24"/>
          <w:lang w:eastAsia="zh-CN"/>
        </w:rPr>
        <w:t>, </w:t>
      </w:r>
      <w:hyperlink r:id="rId41" w:history="1">
        <w:r w:rsidRPr="000E7D0B">
          <w:rPr>
            <w:rStyle w:val="a4"/>
            <w:rFonts w:ascii="Book Antiqua" w:hAnsi="Book Antiqua" w:cs="宋体"/>
            <w:color w:val="auto"/>
            <w:sz w:val="24"/>
            <w:szCs w:val="24"/>
            <w:u w:val="none"/>
            <w:lang w:eastAsia="zh-CN"/>
          </w:rPr>
          <w:t>Geissler M</w:t>
        </w:r>
      </w:hyperlink>
      <w:r w:rsidRPr="000E7D0B">
        <w:rPr>
          <w:rFonts w:ascii="Book Antiqua" w:hAnsi="Book Antiqua" w:cs="宋体"/>
          <w:sz w:val="24"/>
          <w:szCs w:val="24"/>
          <w:lang w:eastAsia="zh-CN"/>
        </w:rPr>
        <w:t>, </w:t>
      </w:r>
      <w:hyperlink r:id="rId42" w:history="1">
        <w:r w:rsidRPr="000E7D0B">
          <w:rPr>
            <w:rStyle w:val="a4"/>
            <w:rFonts w:ascii="Book Antiqua" w:hAnsi="Book Antiqua" w:cs="宋体"/>
            <w:color w:val="auto"/>
            <w:sz w:val="24"/>
            <w:szCs w:val="24"/>
            <w:u w:val="none"/>
            <w:lang w:eastAsia="zh-CN"/>
          </w:rPr>
          <w:t>Gockel I</w:t>
        </w:r>
      </w:hyperlink>
      <w:r w:rsidRPr="000E7D0B">
        <w:rPr>
          <w:rFonts w:ascii="Book Antiqua" w:hAnsi="Book Antiqua" w:cs="宋体"/>
          <w:sz w:val="24"/>
          <w:szCs w:val="24"/>
          <w:lang w:eastAsia="zh-CN"/>
        </w:rPr>
        <w:t>, </w:t>
      </w:r>
      <w:hyperlink r:id="rId43" w:history="1">
        <w:r w:rsidRPr="000E7D0B">
          <w:rPr>
            <w:rStyle w:val="a4"/>
            <w:rFonts w:ascii="Book Antiqua" w:hAnsi="Book Antiqua" w:cs="宋体"/>
            <w:color w:val="auto"/>
            <w:sz w:val="24"/>
            <w:szCs w:val="24"/>
            <w:u w:val="none"/>
            <w:lang w:eastAsia="zh-CN"/>
          </w:rPr>
          <w:t>Graeven U</w:t>
        </w:r>
      </w:hyperlink>
      <w:r w:rsidRPr="000E7D0B">
        <w:rPr>
          <w:rFonts w:ascii="Book Antiqua" w:hAnsi="Book Antiqua" w:cs="宋体"/>
          <w:sz w:val="24"/>
          <w:szCs w:val="24"/>
          <w:lang w:eastAsia="zh-CN"/>
        </w:rPr>
        <w:t>, </w:t>
      </w:r>
      <w:hyperlink r:id="rId44" w:history="1">
        <w:r w:rsidRPr="000E7D0B">
          <w:rPr>
            <w:rStyle w:val="a4"/>
            <w:rFonts w:ascii="Book Antiqua" w:hAnsi="Book Antiqua" w:cs="宋体"/>
            <w:color w:val="auto"/>
            <w:sz w:val="24"/>
            <w:szCs w:val="24"/>
            <w:u w:val="none"/>
            <w:lang w:eastAsia="zh-CN"/>
          </w:rPr>
          <w:t>Grenacher L</w:t>
        </w:r>
      </w:hyperlink>
      <w:r w:rsidRPr="000E7D0B">
        <w:rPr>
          <w:rFonts w:ascii="Book Antiqua" w:hAnsi="Book Antiqua" w:cs="宋体"/>
          <w:sz w:val="24"/>
          <w:szCs w:val="24"/>
          <w:lang w:eastAsia="zh-CN"/>
        </w:rPr>
        <w:t>, </w:t>
      </w:r>
      <w:hyperlink r:id="rId45" w:history="1">
        <w:r w:rsidRPr="000E7D0B">
          <w:rPr>
            <w:rStyle w:val="a4"/>
            <w:rFonts w:ascii="Book Antiqua" w:hAnsi="Book Antiqua" w:cs="宋体"/>
            <w:color w:val="auto"/>
            <w:sz w:val="24"/>
            <w:szCs w:val="24"/>
            <w:u w:val="none"/>
            <w:lang w:eastAsia="zh-CN"/>
          </w:rPr>
          <w:t>Gross S</w:t>
        </w:r>
      </w:hyperlink>
      <w:r w:rsidRPr="000E7D0B">
        <w:rPr>
          <w:rFonts w:ascii="Book Antiqua" w:hAnsi="Book Antiqua" w:cs="宋体"/>
          <w:sz w:val="24"/>
          <w:szCs w:val="24"/>
          <w:lang w:eastAsia="zh-CN"/>
        </w:rPr>
        <w:t>, </w:t>
      </w:r>
      <w:hyperlink r:id="rId46" w:history="1">
        <w:r w:rsidRPr="000E7D0B">
          <w:rPr>
            <w:rStyle w:val="a4"/>
            <w:rFonts w:ascii="Book Antiqua" w:hAnsi="Book Antiqua" w:cs="宋体"/>
            <w:color w:val="auto"/>
            <w:sz w:val="24"/>
            <w:szCs w:val="24"/>
            <w:u w:val="none"/>
            <w:lang w:eastAsia="zh-CN"/>
          </w:rPr>
          <w:t>Hartmann JT</w:t>
        </w:r>
      </w:hyperlink>
      <w:r w:rsidRPr="000E7D0B">
        <w:rPr>
          <w:rFonts w:ascii="Book Antiqua" w:hAnsi="Book Antiqua" w:cs="宋体"/>
          <w:sz w:val="24"/>
          <w:szCs w:val="24"/>
          <w:lang w:eastAsia="zh-CN"/>
        </w:rPr>
        <w:t>, </w:t>
      </w:r>
      <w:hyperlink r:id="rId47" w:history="1">
        <w:r w:rsidRPr="000E7D0B">
          <w:rPr>
            <w:rStyle w:val="a4"/>
            <w:rFonts w:ascii="Book Antiqua" w:hAnsi="Book Antiqua" w:cs="宋体"/>
            <w:color w:val="auto"/>
            <w:sz w:val="24"/>
            <w:szCs w:val="24"/>
            <w:u w:val="none"/>
            <w:lang w:eastAsia="zh-CN"/>
          </w:rPr>
          <w:t>Heike M</w:t>
        </w:r>
      </w:hyperlink>
      <w:r w:rsidRPr="000E7D0B">
        <w:rPr>
          <w:rFonts w:ascii="Book Antiqua" w:hAnsi="Book Antiqua" w:cs="宋体"/>
          <w:sz w:val="24"/>
          <w:szCs w:val="24"/>
          <w:lang w:eastAsia="zh-CN"/>
        </w:rPr>
        <w:t>, </w:t>
      </w:r>
      <w:hyperlink r:id="rId48" w:history="1">
        <w:r w:rsidRPr="000E7D0B">
          <w:rPr>
            <w:rStyle w:val="a4"/>
            <w:rFonts w:ascii="Book Antiqua" w:hAnsi="Book Antiqua" w:cs="宋体"/>
            <w:color w:val="auto"/>
            <w:sz w:val="24"/>
            <w:szCs w:val="24"/>
            <w:u w:val="none"/>
            <w:lang w:eastAsia="zh-CN"/>
          </w:rPr>
          <w:t>Heinemann V</w:t>
        </w:r>
      </w:hyperlink>
      <w:r w:rsidRPr="000E7D0B">
        <w:rPr>
          <w:rFonts w:ascii="Book Antiqua" w:hAnsi="Book Antiqua" w:cs="宋体"/>
          <w:sz w:val="24"/>
          <w:szCs w:val="24"/>
          <w:lang w:eastAsia="zh-CN"/>
        </w:rPr>
        <w:t>, </w:t>
      </w:r>
      <w:hyperlink r:id="rId49" w:history="1">
        <w:r w:rsidRPr="000E7D0B">
          <w:rPr>
            <w:rStyle w:val="a4"/>
            <w:rFonts w:ascii="Book Antiqua" w:hAnsi="Book Antiqua" w:cs="宋体"/>
            <w:color w:val="auto"/>
            <w:sz w:val="24"/>
            <w:szCs w:val="24"/>
            <w:u w:val="none"/>
            <w:lang w:eastAsia="zh-CN"/>
          </w:rPr>
          <w:t>Herbst B</w:t>
        </w:r>
      </w:hyperlink>
      <w:r w:rsidRPr="000E7D0B">
        <w:rPr>
          <w:rFonts w:ascii="Book Antiqua" w:hAnsi="Book Antiqua" w:cs="宋体"/>
          <w:sz w:val="24"/>
          <w:szCs w:val="24"/>
          <w:lang w:eastAsia="zh-CN"/>
        </w:rPr>
        <w:t>, </w:t>
      </w:r>
      <w:hyperlink r:id="rId50" w:history="1">
        <w:r w:rsidRPr="000E7D0B">
          <w:rPr>
            <w:rStyle w:val="a4"/>
            <w:rFonts w:ascii="Book Antiqua" w:hAnsi="Book Antiqua" w:cs="宋体"/>
            <w:color w:val="auto"/>
            <w:sz w:val="24"/>
            <w:szCs w:val="24"/>
            <w:u w:val="none"/>
            <w:lang w:eastAsia="zh-CN"/>
          </w:rPr>
          <w:t>Herrmann T</w:t>
        </w:r>
      </w:hyperlink>
      <w:r w:rsidRPr="000E7D0B">
        <w:rPr>
          <w:rFonts w:ascii="Book Antiqua" w:hAnsi="Book Antiqua" w:cs="宋体"/>
          <w:sz w:val="24"/>
          <w:szCs w:val="24"/>
          <w:lang w:eastAsia="zh-CN"/>
        </w:rPr>
        <w:t>, </w:t>
      </w:r>
      <w:hyperlink r:id="rId51" w:history="1">
        <w:r w:rsidRPr="000E7D0B">
          <w:rPr>
            <w:rStyle w:val="a4"/>
            <w:rFonts w:ascii="Book Antiqua" w:hAnsi="Book Antiqua" w:cs="宋体"/>
            <w:color w:val="auto"/>
            <w:sz w:val="24"/>
            <w:szCs w:val="24"/>
            <w:u w:val="none"/>
            <w:lang w:eastAsia="zh-CN"/>
          </w:rPr>
          <w:t>Höcht S</w:t>
        </w:r>
      </w:hyperlink>
      <w:r w:rsidRPr="000E7D0B">
        <w:rPr>
          <w:rFonts w:ascii="Book Antiqua" w:hAnsi="Book Antiqua" w:cs="宋体"/>
          <w:sz w:val="24"/>
          <w:szCs w:val="24"/>
          <w:lang w:eastAsia="zh-CN"/>
        </w:rPr>
        <w:t>, </w:t>
      </w:r>
      <w:hyperlink r:id="rId52" w:history="1">
        <w:r w:rsidRPr="000E7D0B">
          <w:rPr>
            <w:rStyle w:val="a4"/>
            <w:rFonts w:ascii="Book Antiqua" w:hAnsi="Book Antiqua" w:cs="宋体"/>
            <w:color w:val="auto"/>
            <w:sz w:val="24"/>
            <w:szCs w:val="24"/>
            <w:u w:val="none"/>
            <w:lang w:eastAsia="zh-CN"/>
          </w:rPr>
          <w:t>Hofheinz RD</w:t>
        </w:r>
      </w:hyperlink>
      <w:r w:rsidRPr="000E7D0B">
        <w:rPr>
          <w:rFonts w:ascii="Book Antiqua" w:hAnsi="Book Antiqua" w:cs="宋体"/>
          <w:sz w:val="24"/>
          <w:szCs w:val="24"/>
          <w:lang w:eastAsia="zh-CN"/>
        </w:rPr>
        <w:t>,</w:t>
      </w:r>
      <w:hyperlink r:id="rId53" w:history="1">
        <w:r w:rsidRPr="000E7D0B">
          <w:rPr>
            <w:rStyle w:val="a4"/>
            <w:rFonts w:ascii="Book Antiqua" w:hAnsi="Book Antiqua" w:cs="宋体"/>
            <w:color w:val="auto"/>
            <w:sz w:val="24"/>
            <w:szCs w:val="24"/>
            <w:u w:val="none"/>
            <w:lang w:eastAsia="zh-CN"/>
          </w:rPr>
          <w:t>Höfler H</w:t>
        </w:r>
      </w:hyperlink>
      <w:r w:rsidRPr="000E7D0B">
        <w:rPr>
          <w:rFonts w:ascii="Book Antiqua" w:hAnsi="Book Antiqua" w:cs="宋体"/>
          <w:sz w:val="24"/>
          <w:szCs w:val="24"/>
          <w:lang w:eastAsia="zh-CN"/>
        </w:rPr>
        <w:t>, </w:t>
      </w:r>
      <w:hyperlink r:id="rId54" w:history="1">
        <w:r w:rsidRPr="000E7D0B">
          <w:rPr>
            <w:rStyle w:val="a4"/>
            <w:rFonts w:ascii="Book Antiqua" w:hAnsi="Book Antiqua" w:cs="宋体"/>
            <w:color w:val="auto"/>
            <w:sz w:val="24"/>
            <w:szCs w:val="24"/>
            <w:u w:val="none"/>
            <w:lang w:eastAsia="zh-CN"/>
          </w:rPr>
          <w:t>Höhler T</w:t>
        </w:r>
      </w:hyperlink>
      <w:r w:rsidRPr="000E7D0B">
        <w:rPr>
          <w:rFonts w:ascii="Book Antiqua" w:hAnsi="Book Antiqua" w:cs="宋体"/>
          <w:sz w:val="24"/>
          <w:szCs w:val="24"/>
          <w:lang w:eastAsia="zh-CN"/>
        </w:rPr>
        <w:t>, </w:t>
      </w:r>
      <w:hyperlink r:id="rId55" w:history="1">
        <w:r w:rsidRPr="000E7D0B">
          <w:rPr>
            <w:rStyle w:val="a4"/>
            <w:rFonts w:ascii="Book Antiqua" w:hAnsi="Book Antiqua" w:cs="宋体"/>
            <w:color w:val="auto"/>
            <w:sz w:val="24"/>
            <w:szCs w:val="24"/>
            <w:u w:val="none"/>
            <w:lang w:eastAsia="zh-CN"/>
          </w:rPr>
          <w:t>Hölscher AH</w:t>
        </w:r>
      </w:hyperlink>
      <w:r w:rsidRPr="000E7D0B">
        <w:rPr>
          <w:rFonts w:ascii="Book Antiqua" w:hAnsi="Book Antiqua" w:cs="宋体"/>
          <w:sz w:val="24"/>
          <w:szCs w:val="24"/>
          <w:lang w:eastAsia="zh-CN"/>
        </w:rPr>
        <w:t>, </w:t>
      </w:r>
      <w:hyperlink r:id="rId56" w:history="1">
        <w:r w:rsidRPr="000E7D0B">
          <w:rPr>
            <w:rStyle w:val="a4"/>
            <w:rFonts w:ascii="Book Antiqua" w:hAnsi="Book Antiqua" w:cs="宋体"/>
            <w:color w:val="auto"/>
            <w:sz w:val="24"/>
            <w:szCs w:val="24"/>
            <w:u w:val="none"/>
            <w:lang w:eastAsia="zh-CN"/>
          </w:rPr>
          <w:t>Horneber M</w:t>
        </w:r>
      </w:hyperlink>
      <w:r w:rsidRPr="000E7D0B">
        <w:rPr>
          <w:rFonts w:ascii="Book Antiqua" w:hAnsi="Book Antiqua" w:cs="宋体"/>
          <w:sz w:val="24"/>
          <w:szCs w:val="24"/>
          <w:lang w:eastAsia="zh-CN"/>
        </w:rPr>
        <w:t>, </w:t>
      </w:r>
      <w:hyperlink r:id="rId57" w:history="1">
        <w:r w:rsidRPr="000E7D0B">
          <w:rPr>
            <w:rStyle w:val="a4"/>
            <w:rFonts w:ascii="Book Antiqua" w:hAnsi="Book Antiqua" w:cs="宋体"/>
            <w:color w:val="auto"/>
            <w:sz w:val="24"/>
            <w:szCs w:val="24"/>
            <w:u w:val="none"/>
            <w:lang w:eastAsia="zh-CN"/>
          </w:rPr>
          <w:t>Hübner J</w:t>
        </w:r>
      </w:hyperlink>
      <w:r w:rsidRPr="000E7D0B">
        <w:rPr>
          <w:rFonts w:ascii="Book Antiqua" w:hAnsi="Book Antiqua" w:cs="宋体"/>
          <w:sz w:val="24"/>
          <w:szCs w:val="24"/>
          <w:lang w:eastAsia="zh-CN"/>
        </w:rPr>
        <w:t>, </w:t>
      </w:r>
      <w:hyperlink r:id="rId58" w:history="1">
        <w:r w:rsidRPr="000E7D0B">
          <w:rPr>
            <w:rStyle w:val="a4"/>
            <w:rFonts w:ascii="Book Antiqua" w:hAnsi="Book Antiqua" w:cs="宋体"/>
            <w:color w:val="auto"/>
            <w:sz w:val="24"/>
            <w:szCs w:val="24"/>
            <w:u w:val="none"/>
            <w:lang w:eastAsia="zh-CN"/>
          </w:rPr>
          <w:t>Izbicki JR</w:t>
        </w:r>
      </w:hyperlink>
      <w:r w:rsidRPr="000E7D0B">
        <w:rPr>
          <w:rFonts w:ascii="Book Antiqua" w:hAnsi="Book Antiqua" w:cs="宋体"/>
          <w:sz w:val="24"/>
          <w:szCs w:val="24"/>
          <w:lang w:eastAsia="zh-CN"/>
        </w:rPr>
        <w:t>, </w:t>
      </w:r>
      <w:hyperlink r:id="rId59" w:history="1">
        <w:r w:rsidRPr="000E7D0B">
          <w:rPr>
            <w:rStyle w:val="a4"/>
            <w:rFonts w:ascii="Book Antiqua" w:hAnsi="Book Antiqua" w:cs="宋体"/>
            <w:color w:val="auto"/>
            <w:sz w:val="24"/>
            <w:szCs w:val="24"/>
            <w:u w:val="none"/>
            <w:lang w:eastAsia="zh-CN"/>
          </w:rPr>
          <w:t>Jakobs R</w:t>
        </w:r>
      </w:hyperlink>
      <w:r w:rsidRPr="000E7D0B">
        <w:rPr>
          <w:rFonts w:ascii="Book Antiqua" w:hAnsi="Book Antiqua" w:cs="宋体"/>
          <w:sz w:val="24"/>
          <w:szCs w:val="24"/>
          <w:lang w:eastAsia="zh-CN"/>
        </w:rPr>
        <w:t>, </w:t>
      </w:r>
      <w:hyperlink r:id="rId60" w:history="1">
        <w:r w:rsidRPr="000E7D0B">
          <w:rPr>
            <w:rStyle w:val="a4"/>
            <w:rFonts w:ascii="Book Antiqua" w:hAnsi="Book Antiqua" w:cs="宋体"/>
            <w:color w:val="auto"/>
            <w:sz w:val="24"/>
            <w:szCs w:val="24"/>
            <w:u w:val="none"/>
            <w:lang w:eastAsia="zh-CN"/>
          </w:rPr>
          <w:t>Jenssen C</w:t>
        </w:r>
      </w:hyperlink>
      <w:r w:rsidRPr="000E7D0B">
        <w:rPr>
          <w:rFonts w:ascii="Book Antiqua" w:hAnsi="Book Antiqua" w:cs="宋体"/>
          <w:sz w:val="24"/>
          <w:szCs w:val="24"/>
          <w:lang w:eastAsia="zh-CN"/>
        </w:rPr>
        <w:t>, </w:t>
      </w:r>
      <w:hyperlink r:id="rId61" w:history="1">
        <w:r w:rsidRPr="000E7D0B">
          <w:rPr>
            <w:rStyle w:val="a4"/>
            <w:rFonts w:ascii="Book Antiqua" w:hAnsi="Book Antiqua" w:cs="宋体"/>
            <w:color w:val="auto"/>
            <w:sz w:val="24"/>
            <w:szCs w:val="24"/>
            <w:u w:val="none"/>
            <w:lang w:eastAsia="zh-CN"/>
          </w:rPr>
          <w:t>Kanzler S</w:t>
        </w:r>
      </w:hyperlink>
      <w:r w:rsidRPr="000E7D0B">
        <w:rPr>
          <w:rFonts w:ascii="Book Antiqua" w:hAnsi="Book Antiqua" w:cs="宋体"/>
          <w:sz w:val="24"/>
          <w:szCs w:val="24"/>
          <w:lang w:eastAsia="zh-CN"/>
        </w:rPr>
        <w:t>, </w:t>
      </w:r>
      <w:hyperlink r:id="rId62" w:history="1">
        <w:r w:rsidRPr="000E7D0B">
          <w:rPr>
            <w:rStyle w:val="a4"/>
            <w:rFonts w:ascii="Book Antiqua" w:hAnsi="Book Antiqua" w:cs="宋体"/>
            <w:color w:val="auto"/>
            <w:sz w:val="24"/>
            <w:szCs w:val="24"/>
            <w:u w:val="none"/>
            <w:lang w:eastAsia="zh-CN"/>
          </w:rPr>
          <w:t>Keller M</w:t>
        </w:r>
      </w:hyperlink>
      <w:r w:rsidRPr="000E7D0B">
        <w:rPr>
          <w:rFonts w:ascii="Book Antiqua" w:hAnsi="Book Antiqua" w:cs="宋体"/>
          <w:sz w:val="24"/>
          <w:szCs w:val="24"/>
          <w:lang w:eastAsia="zh-CN"/>
        </w:rPr>
        <w:t>, </w:t>
      </w:r>
      <w:hyperlink r:id="rId63" w:history="1">
        <w:r w:rsidRPr="000E7D0B">
          <w:rPr>
            <w:rStyle w:val="a4"/>
            <w:rFonts w:ascii="Book Antiqua" w:hAnsi="Book Antiqua" w:cs="宋体"/>
            <w:color w:val="auto"/>
            <w:sz w:val="24"/>
            <w:szCs w:val="24"/>
            <w:u w:val="none"/>
            <w:lang w:eastAsia="zh-CN"/>
          </w:rPr>
          <w:t>Kiesslich R</w:t>
        </w:r>
      </w:hyperlink>
      <w:r w:rsidRPr="000E7D0B">
        <w:rPr>
          <w:rFonts w:ascii="Book Antiqua" w:hAnsi="Book Antiqua" w:cs="宋体"/>
          <w:sz w:val="24"/>
          <w:szCs w:val="24"/>
          <w:lang w:eastAsia="zh-CN"/>
        </w:rPr>
        <w:t>, </w:t>
      </w:r>
      <w:hyperlink r:id="rId64" w:history="1">
        <w:r w:rsidRPr="000E7D0B">
          <w:rPr>
            <w:rStyle w:val="a4"/>
            <w:rFonts w:ascii="Book Antiqua" w:hAnsi="Book Antiqua" w:cs="宋体"/>
            <w:color w:val="auto"/>
            <w:sz w:val="24"/>
            <w:szCs w:val="24"/>
            <w:u w:val="none"/>
            <w:lang w:eastAsia="zh-CN"/>
          </w:rPr>
          <w:t>Klautke G</w:t>
        </w:r>
      </w:hyperlink>
      <w:r w:rsidRPr="000E7D0B">
        <w:rPr>
          <w:rFonts w:ascii="Book Antiqua" w:hAnsi="Book Antiqua" w:cs="宋体"/>
          <w:sz w:val="24"/>
          <w:szCs w:val="24"/>
          <w:lang w:eastAsia="zh-CN"/>
        </w:rPr>
        <w:t>, </w:t>
      </w:r>
      <w:hyperlink r:id="rId65" w:history="1">
        <w:r w:rsidRPr="000E7D0B">
          <w:rPr>
            <w:rStyle w:val="a4"/>
            <w:rFonts w:ascii="Book Antiqua" w:hAnsi="Book Antiqua" w:cs="宋体"/>
            <w:color w:val="auto"/>
            <w:sz w:val="24"/>
            <w:szCs w:val="24"/>
            <w:u w:val="none"/>
            <w:lang w:eastAsia="zh-CN"/>
          </w:rPr>
          <w:t>Körber J</w:t>
        </w:r>
      </w:hyperlink>
      <w:r w:rsidRPr="000E7D0B">
        <w:rPr>
          <w:rFonts w:ascii="Book Antiqua" w:hAnsi="Book Antiqua" w:cs="宋体"/>
          <w:sz w:val="24"/>
          <w:szCs w:val="24"/>
          <w:lang w:eastAsia="zh-CN"/>
        </w:rPr>
        <w:t>, </w:t>
      </w:r>
      <w:hyperlink r:id="rId66" w:history="1">
        <w:r w:rsidRPr="000E7D0B">
          <w:rPr>
            <w:rStyle w:val="a4"/>
            <w:rFonts w:ascii="Book Antiqua" w:hAnsi="Book Antiqua" w:cs="宋体"/>
            <w:color w:val="auto"/>
            <w:sz w:val="24"/>
            <w:szCs w:val="24"/>
            <w:u w:val="none"/>
            <w:lang w:eastAsia="zh-CN"/>
          </w:rPr>
          <w:t>Krause BJ</w:t>
        </w:r>
      </w:hyperlink>
      <w:r w:rsidRPr="000E7D0B">
        <w:rPr>
          <w:rFonts w:ascii="Book Antiqua" w:hAnsi="Book Antiqua" w:cs="宋体"/>
          <w:sz w:val="24"/>
          <w:szCs w:val="24"/>
          <w:lang w:eastAsia="zh-CN"/>
        </w:rPr>
        <w:t>,</w:t>
      </w:r>
      <w:hyperlink r:id="rId67" w:history="1">
        <w:r w:rsidRPr="000E7D0B">
          <w:rPr>
            <w:rStyle w:val="a4"/>
            <w:rFonts w:ascii="Book Antiqua" w:hAnsi="Book Antiqua" w:cs="宋体"/>
            <w:color w:val="auto"/>
            <w:sz w:val="24"/>
            <w:szCs w:val="24"/>
            <w:u w:val="none"/>
            <w:lang w:eastAsia="zh-CN"/>
          </w:rPr>
          <w:t>Kuhn C</w:t>
        </w:r>
      </w:hyperlink>
      <w:r w:rsidRPr="000E7D0B">
        <w:rPr>
          <w:rFonts w:ascii="Book Antiqua" w:hAnsi="Book Antiqua" w:cs="宋体"/>
          <w:sz w:val="24"/>
          <w:szCs w:val="24"/>
          <w:lang w:eastAsia="zh-CN"/>
        </w:rPr>
        <w:t>, </w:t>
      </w:r>
      <w:hyperlink r:id="rId68" w:history="1">
        <w:r w:rsidRPr="000E7D0B">
          <w:rPr>
            <w:rStyle w:val="a4"/>
            <w:rFonts w:ascii="Book Antiqua" w:hAnsi="Book Antiqua" w:cs="宋体"/>
            <w:color w:val="auto"/>
            <w:sz w:val="24"/>
            <w:szCs w:val="24"/>
            <w:u w:val="none"/>
            <w:lang w:eastAsia="zh-CN"/>
          </w:rPr>
          <w:t>Kullmann F</w:t>
        </w:r>
      </w:hyperlink>
      <w:r w:rsidRPr="000E7D0B">
        <w:rPr>
          <w:rFonts w:ascii="Book Antiqua" w:hAnsi="Book Antiqua" w:cs="宋体"/>
          <w:sz w:val="24"/>
          <w:szCs w:val="24"/>
          <w:lang w:eastAsia="zh-CN"/>
        </w:rPr>
        <w:t>, </w:t>
      </w:r>
      <w:hyperlink r:id="rId69" w:history="1">
        <w:r w:rsidRPr="000E7D0B">
          <w:rPr>
            <w:rStyle w:val="a4"/>
            <w:rFonts w:ascii="Book Antiqua" w:hAnsi="Book Antiqua" w:cs="宋体"/>
            <w:color w:val="auto"/>
            <w:sz w:val="24"/>
            <w:szCs w:val="24"/>
            <w:u w:val="none"/>
            <w:lang w:eastAsia="zh-CN"/>
          </w:rPr>
          <w:t>Lang H</w:t>
        </w:r>
      </w:hyperlink>
      <w:r w:rsidRPr="000E7D0B">
        <w:rPr>
          <w:rFonts w:ascii="Book Antiqua" w:hAnsi="Book Antiqua" w:cs="宋体"/>
          <w:sz w:val="24"/>
          <w:szCs w:val="24"/>
          <w:lang w:eastAsia="zh-CN"/>
        </w:rPr>
        <w:t>, </w:t>
      </w:r>
      <w:hyperlink r:id="rId70" w:history="1">
        <w:r w:rsidRPr="000E7D0B">
          <w:rPr>
            <w:rStyle w:val="a4"/>
            <w:rFonts w:ascii="Book Antiqua" w:hAnsi="Book Antiqua" w:cs="宋体"/>
            <w:color w:val="auto"/>
            <w:sz w:val="24"/>
            <w:szCs w:val="24"/>
            <w:u w:val="none"/>
            <w:lang w:eastAsia="zh-CN"/>
          </w:rPr>
          <w:t>Link H</w:t>
        </w:r>
      </w:hyperlink>
      <w:r w:rsidRPr="000E7D0B">
        <w:rPr>
          <w:rFonts w:ascii="Book Antiqua" w:hAnsi="Book Antiqua" w:cs="宋体"/>
          <w:sz w:val="24"/>
          <w:szCs w:val="24"/>
          <w:lang w:eastAsia="zh-CN"/>
        </w:rPr>
        <w:t>, </w:t>
      </w:r>
      <w:hyperlink r:id="rId71" w:history="1">
        <w:r w:rsidRPr="000E7D0B">
          <w:rPr>
            <w:rStyle w:val="a4"/>
            <w:rFonts w:ascii="Book Antiqua" w:hAnsi="Book Antiqua" w:cs="宋体"/>
            <w:color w:val="auto"/>
            <w:sz w:val="24"/>
            <w:szCs w:val="24"/>
            <w:u w:val="none"/>
            <w:lang w:eastAsia="zh-CN"/>
          </w:rPr>
          <w:t>Lordick F</w:t>
        </w:r>
      </w:hyperlink>
      <w:r w:rsidRPr="000E7D0B">
        <w:rPr>
          <w:rFonts w:ascii="Book Antiqua" w:hAnsi="Book Antiqua" w:cs="宋体"/>
          <w:sz w:val="24"/>
          <w:szCs w:val="24"/>
          <w:lang w:eastAsia="zh-CN"/>
        </w:rPr>
        <w:t>, </w:t>
      </w:r>
      <w:hyperlink r:id="rId72" w:history="1">
        <w:r w:rsidRPr="000E7D0B">
          <w:rPr>
            <w:rStyle w:val="a4"/>
            <w:rFonts w:ascii="Book Antiqua" w:hAnsi="Book Antiqua" w:cs="宋体"/>
            <w:color w:val="auto"/>
            <w:sz w:val="24"/>
            <w:szCs w:val="24"/>
            <w:u w:val="none"/>
            <w:lang w:eastAsia="zh-CN"/>
          </w:rPr>
          <w:t>Ludwig K</w:t>
        </w:r>
      </w:hyperlink>
      <w:r w:rsidRPr="000E7D0B">
        <w:rPr>
          <w:rFonts w:ascii="Book Antiqua" w:hAnsi="Book Antiqua" w:cs="宋体"/>
          <w:sz w:val="24"/>
          <w:szCs w:val="24"/>
          <w:lang w:eastAsia="zh-CN"/>
        </w:rPr>
        <w:t>, </w:t>
      </w:r>
      <w:hyperlink r:id="rId73" w:history="1">
        <w:r w:rsidRPr="000E7D0B">
          <w:rPr>
            <w:rStyle w:val="a4"/>
            <w:rFonts w:ascii="Book Antiqua" w:hAnsi="Book Antiqua" w:cs="宋体"/>
            <w:color w:val="auto"/>
            <w:sz w:val="24"/>
            <w:szCs w:val="24"/>
            <w:u w:val="none"/>
            <w:lang w:eastAsia="zh-CN"/>
          </w:rPr>
          <w:t>Lutz M</w:t>
        </w:r>
      </w:hyperlink>
      <w:r w:rsidRPr="000E7D0B">
        <w:rPr>
          <w:rFonts w:ascii="Book Antiqua" w:hAnsi="Book Antiqua" w:cs="宋体"/>
          <w:sz w:val="24"/>
          <w:szCs w:val="24"/>
          <w:lang w:eastAsia="zh-CN"/>
        </w:rPr>
        <w:t>, </w:t>
      </w:r>
      <w:hyperlink r:id="rId74" w:history="1">
        <w:r w:rsidRPr="000E7D0B">
          <w:rPr>
            <w:rStyle w:val="a4"/>
            <w:rFonts w:ascii="Book Antiqua" w:hAnsi="Book Antiqua" w:cs="宋体"/>
            <w:color w:val="auto"/>
            <w:sz w:val="24"/>
            <w:szCs w:val="24"/>
            <w:u w:val="none"/>
            <w:lang w:eastAsia="zh-CN"/>
          </w:rPr>
          <w:t>Mahlberg R</w:t>
        </w:r>
      </w:hyperlink>
      <w:r w:rsidRPr="000E7D0B">
        <w:rPr>
          <w:rFonts w:ascii="Book Antiqua" w:hAnsi="Book Antiqua" w:cs="宋体"/>
          <w:sz w:val="24"/>
          <w:szCs w:val="24"/>
          <w:lang w:eastAsia="zh-CN"/>
        </w:rPr>
        <w:t>, </w:t>
      </w:r>
      <w:hyperlink r:id="rId75" w:history="1">
        <w:r w:rsidRPr="000E7D0B">
          <w:rPr>
            <w:rStyle w:val="a4"/>
            <w:rFonts w:ascii="Book Antiqua" w:hAnsi="Book Antiqua" w:cs="宋体"/>
            <w:color w:val="auto"/>
            <w:sz w:val="24"/>
            <w:szCs w:val="24"/>
            <w:u w:val="none"/>
            <w:lang w:eastAsia="zh-CN"/>
          </w:rPr>
          <w:t>Malfertheiner P</w:t>
        </w:r>
      </w:hyperlink>
      <w:r w:rsidRPr="000E7D0B">
        <w:rPr>
          <w:rFonts w:ascii="Book Antiqua" w:hAnsi="Book Antiqua" w:cs="宋体"/>
          <w:sz w:val="24"/>
          <w:szCs w:val="24"/>
          <w:lang w:eastAsia="zh-CN"/>
        </w:rPr>
        <w:t>, </w:t>
      </w:r>
      <w:hyperlink r:id="rId76" w:history="1">
        <w:r w:rsidRPr="000E7D0B">
          <w:rPr>
            <w:rStyle w:val="a4"/>
            <w:rFonts w:ascii="Book Antiqua" w:hAnsi="Book Antiqua" w:cs="宋体"/>
            <w:color w:val="auto"/>
            <w:sz w:val="24"/>
            <w:szCs w:val="24"/>
            <w:u w:val="none"/>
            <w:lang w:eastAsia="zh-CN"/>
          </w:rPr>
          <w:t>Merkel S</w:t>
        </w:r>
      </w:hyperlink>
      <w:r w:rsidRPr="000E7D0B">
        <w:rPr>
          <w:rFonts w:ascii="Book Antiqua" w:hAnsi="Book Antiqua" w:cs="宋体"/>
          <w:sz w:val="24"/>
          <w:szCs w:val="24"/>
          <w:lang w:eastAsia="zh-CN"/>
        </w:rPr>
        <w:t>, </w:t>
      </w:r>
      <w:hyperlink r:id="rId77" w:history="1">
        <w:r w:rsidRPr="000E7D0B">
          <w:rPr>
            <w:rStyle w:val="a4"/>
            <w:rFonts w:ascii="Book Antiqua" w:hAnsi="Book Antiqua" w:cs="宋体"/>
            <w:color w:val="auto"/>
            <w:sz w:val="24"/>
            <w:szCs w:val="24"/>
            <w:u w:val="none"/>
            <w:lang w:eastAsia="zh-CN"/>
          </w:rPr>
          <w:t>Messmann H</w:t>
        </w:r>
      </w:hyperlink>
      <w:r w:rsidRPr="000E7D0B">
        <w:rPr>
          <w:rFonts w:ascii="Book Antiqua" w:hAnsi="Book Antiqua" w:cs="宋体"/>
          <w:sz w:val="24"/>
          <w:szCs w:val="24"/>
          <w:lang w:eastAsia="zh-CN"/>
        </w:rPr>
        <w:t>, </w:t>
      </w:r>
      <w:hyperlink r:id="rId78" w:history="1">
        <w:r w:rsidRPr="000E7D0B">
          <w:rPr>
            <w:rStyle w:val="a4"/>
            <w:rFonts w:ascii="Book Antiqua" w:hAnsi="Book Antiqua" w:cs="宋体"/>
            <w:color w:val="auto"/>
            <w:sz w:val="24"/>
            <w:szCs w:val="24"/>
            <w:u w:val="none"/>
            <w:lang w:eastAsia="zh-CN"/>
          </w:rPr>
          <w:t>Meyer HJ</w:t>
        </w:r>
      </w:hyperlink>
      <w:r w:rsidRPr="000E7D0B">
        <w:rPr>
          <w:rFonts w:ascii="Book Antiqua" w:hAnsi="Book Antiqua" w:cs="宋体"/>
          <w:sz w:val="24"/>
          <w:szCs w:val="24"/>
          <w:lang w:eastAsia="zh-CN"/>
        </w:rPr>
        <w:t>, </w:t>
      </w:r>
      <w:hyperlink r:id="rId79" w:history="1">
        <w:r w:rsidRPr="000E7D0B">
          <w:rPr>
            <w:rStyle w:val="a4"/>
            <w:rFonts w:ascii="Book Antiqua" w:hAnsi="Book Antiqua" w:cs="宋体"/>
            <w:color w:val="auto"/>
            <w:sz w:val="24"/>
            <w:szCs w:val="24"/>
            <w:u w:val="none"/>
            <w:lang w:eastAsia="zh-CN"/>
          </w:rPr>
          <w:t>Mönig S</w:t>
        </w:r>
      </w:hyperlink>
      <w:r w:rsidRPr="000E7D0B">
        <w:rPr>
          <w:rFonts w:ascii="Book Antiqua" w:hAnsi="Book Antiqua" w:cs="宋体"/>
          <w:sz w:val="24"/>
          <w:szCs w:val="24"/>
          <w:lang w:eastAsia="zh-CN"/>
        </w:rPr>
        <w:t>, </w:t>
      </w:r>
      <w:hyperlink r:id="rId80" w:history="1">
        <w:r w:rsidRPr="000E7D0B">
          <w:rPr>
            <w:rStyle w:val="a4"/>
            <w:rFonts w:ascii="Book Antiqua" w:hAnsi="Book Antiqua" w:cs="宋体"/>
            <w:color w:val="auto"/>
            <w:sz w:val="24"/>
            <w:szCs w:val="24"/>
            <w:u w:val="none"/>
            <w:lang w:eastAsia="zh-CN"/>
          </w:rPr>
          <w:t>Piso P</w:t>
        </w:r>
      </w:hyperlink>
      <w:r w:rsidRPr="000E7D0B">
        <w:rPr>
          <w:rFonts w:ascii="Book Antiqua" w:hAnsi="Book Antiqua" w:cs="宋体"/>
          <w:sz w:val="24"/>
          <w:szCs w:val="24"/>
          <w:lang w:eastAsia="zh-CN"/>
        </w:rPr>
        <w:t>, </w:t>
      </w:r>
      <w:hyperlink r:id="rId81" w:history="1">
        <w:r w:rsidRPr="000E7D0B">
          <w:rPr>
            <w:rStyle w:val="a4"/>
            <w:rFonts w:ascii="Book Antiqua" w:hAnsi="Book Antiqua" w:cs="宋体"/>
            <w:color w:val="auto"/>
            <w:sz w:val="24"/>
            <w:szCs w:val="24"/>
            <w:u w:val="none"/>
            <w:lang w:eastAsia="zh-CN"/>
          </w:rPr>
          <w:t>Pistorius S</w:t>
        </w:r>
      </w:hyperlink>
      <w:r w:rsidRPr="000E7D0B">
        <w:rPr>
          <w:rFonts w:ascii="Book Antiqua" w:hAnsi="Book Antiqua" w:cs="宋体"/>
          <w:sz w:val="24"/>
          <w:szCs w:val="24"/>
          <w:lang w:eastAsia="zh-CN"/>
        </w:rPr>
        <w:t>,</w:t>
      </w:r>
      <w:hyperlink r:id="rId82" w:history="1">
        <w:r w:rsidRPr="000E7D0B">
          <w:rPr>
            <w:rStyle w:val="a4"/>
            <w:rFonts w:ascii="Book Antiqua" w:hAnsi="Book Antiqua" w:cs="宋体"/>
            <w:color w:val="auto"/>
            <w:sz w:val="24"/>
            <w:szCs w:val="24"/>
            <w:u w:val="none"/>
            <w:lang w:eastAsia="zh-CN"/>
          </w:rPr>
          <w:t>Porschen R</w:t>
        </w:r>
      </w:hyperlink>
      <w:r w:rsidRPr="000E7D0B">
        <w:rPr>
          <w:rFonts w:ascii="Book Antiqua" w:hAnsi="Book Antiqua" w:cs="宋体"/>
          <w:sz w:val="24"/>
          <w:szCs w:val="24"/>
          <w:lang w:eastAsia="zh-CN"/>
        </w:rPr>
        <w:t>, </w:t>
      </w:r>
      <w:hyperlink r:id="rId83" w:history="1">
        <w:r w:rsidRPr="000E7D0B">
          <w:rPr>
            <w:rStyle w:val="a4"/>
            <w:rFonts w:ascii="Book Antiqua" w:hAnsi="Book Antiqua" w:cs="宋体"/>
            <w:color w:val="auto"/>
            <w:sz w:val="24"/>
            <w:szCs w:val="24"/>
            <w:u w:val="none"/>
            <w:lang w:eastAsia="zh-CN"/>
          </w:rPr>
          <w:t>Rabenstein T</w:t>
        </w:r>
      </w:hyperlink>
      <w:r w:rsidRPr="000E7D0B">
        <w:rPr>
          <w:rFonts w:ascii="Book Antiqua" w:hAnsi="Book Antiqua" w:cs="宋体"/>
          <w:sz w:val="24"/>
          <w:szCs w:val="24"/>
          <w:lang w:eastAsia="zh-CN"/>
        </w:rPr>
        <w:t>, </w:t>
      </w:r>
      <w:hyperlink r:id="rId84" w:history="1">
        <w:r w:rsidRPr="000E7D0B">
          <w:rPr>
            <w:rStyle w:val="a4"/>
            <w:rFonts w:ascii="Book Antiqua" w:hAnsi="Book Antiqua" w:cs="宋体"/>
            <w:color w:val="auto"/>
            <w:sz w:val="24"/>
            <w:szCs w:val="24"/>
            <w:u w:val="none"/>
            <w:lang w:eastAsia="zh-CN"/>
          </w:rPr>
          <w:t>Reichardt P</w:t>
        </w:r>
      </w:hyperlink>
      <w:r w:rsidRPr="000E7D0B">
        <w:rPr>
          <w:rFonts w:ascii="Book Antiqua" w:hAnsi="Book Antiqua" w:cs="宋体"/>
          <w:sz w:val="24"/>
          <w:szCs w:val="24"/>
          <w:lang w:eastAsia="zh-CN"/>
        </w:rPr>
        <w:t>, </w:t>
      </w:r>
      <w:hyperlink r:id="rId85" w:history="1">
        <w:r w:rsidRPr="000E7D0B">
          <w:rPr>
            <w:rStyle w:val="a4"/>
            <w:rFonts w:ascii="Book Antiqua" w:hAnsi="Book Antiqua" w:cs="宋体"/>
            <w:color w:val="auto"/>
            <w:sz w:val="24"/>
            <w:szCs w:val="24"/>
            <w:u w:val="none"/>
            <w:lang w:eastAsia="zh-CN"/>
          </w:rPr>
          <w:t>Ridwelski K</w:t>
        </w:r>
      </w:hyperlink>
      <w:r w:rsidRPr="000E7D0B">
        <w:rPr>
          <w:rFonts w:ascii="Book Antiqua" w:hAnsi="Book Antiqua" w:cs="宋体"/>
          <w:sz w:val="24"/>
          <w:szCs w:val="24"/>
          <w:lang w:eastAsia="zh-CN"/>
        </w:rPr>
        <w:t>, </w:t>
      </w:r>
      <w:hyperlink r:id="rId86" w:history="1">
        <w:r w:rsidRPr="000E7D0B">
          <w:rPr>
            <w:rStyle w:val="a4"/>
            <w:rFonts w:ascii="Book Antiqua" w:hAnsi="Book Antiqua" w:cs="宋体"/>
            <w:color w:val="auto"/>
            <w:sz w:val="24"/>
            <w:szCs w:val="24"/>
            <w:u w:val="none"/>
            <w:lang w:eastAsia="zh-CN"/>
          </w:rPr>
          <w:t>Röcken C</w:t>
        </w:r>
      </w:hyperlink>
      <w:r w:rsidRPr="000E7D0B">
        <w:rPr>
          <w:rFonts w:ascii="Book Antiqua" w:hAnsi="Book Antiqua" w:cs="宋体"/>
          <w:sz w:val="24"/>
          <w:szCs w:val="24"/>
          <w:lang w:eastAsia="zh-CN"/>
        </w:rPr>
        <w:t>, </w:t>
      </w:r>
      <w:hyperlink r:id="rId87" w:history="1">
        <w:r w:rsidRPr="000E7D0B">
          <w:rPr>
            <w:rStyle w:val="a4"/>
            <w:rFonts w:ascii="Book Antiqua" w:hAnsi="Book Antiqua" w:cs="宋体"/>
            <w:color w:val="auto"/>
            <w:sz w:val="24"/>
            <w:szCs w:val="24"/>
            <w:u w:val="none"/>
            <w:lang w:eastAsia="zh-CN"/>
          </w:rPr>
          <w:t>Roetzer I</w:t>
        </w:r>
      </w:hyperlink>
      <w:r w:rsidRPr="000E7D0B">
        <w:rPr>
          <w:rFonts w:ascii="Book Antiqua" w:hAnsi="Book Antiqua" w:cs="宋体"/>
          <w:sz w:val="24"/>
          <w:szCs w:val="24"/>
          <w:lang w:eastAsia="zh-CN"/>
        </w:rPr>
        <w:t>, </w:t>
      </w:r>
      <w:hyperlink r:id="rId88" w:history="1">
        <w:r w:rsidRPr="000E7D0B">
          <w:rPr>
            <w:rStyle w:val="a4"/>
            <w:rFonts w:ascii="Book Antiqua" w:hAnsi="Book Antiqua" w:cs="宋体"/>
            <w:color w:val="auto"/>
            <w:sz w:val="24"/>
            <w:szCs w:val="24"/>
            <w:u w:val="none"/>
            <w:lang w:eastAsia="zh-CN"/>
          </w:rPr>
          <w:t>Rohr P</w:t>
        </w:r>
      </w:hyperlink>
      <w:r w:rsidRPr="000E7D0B">
        <w:rPr>
          <w:rFonts w:ascii="Book Antiqua" w:hAnsi="Book Antiqua" w:cs="宋体"/>
          <w:sz w:val="24"/>
          <w:szCs w:val="24"/>
          <w:lang w:eastAsia="zh-CN"/>
        </w:rPr>
        <w:t>, </w:t>
      </w:r>
      <w:hyperlink r:id="rId89" w:history="1">
        <w:r w:rsidRPr="000E7D0B">
          <w:rPr>
            <w:rStyle w:val="a4"/>
            <w:rFonts w:ascii="Book Antiqua" w:hAnsi="Book Antiqua" w:cs="宋体"/>
            <w:color w:val="auto"/>
            <w:sz w:val="24"/>
            <w:szCs w:val="24"/>
            <w:u w:val="none"/>
            <w:lang w:eastAsia="zh-CN"/>
          </w:rPr>
          <w:t>Schepp W</w:t>
        </w:r>
      </w:hyperlink>
      <w:r w:rsidRPr="000E7D0B">
        <w:rPr>
          <w:rFonts w:ascii="Book Antiqua" w:hAnsi="Book Antiqua" w:cs="宋体"/>
          <w:sz w:val="24"/>
          <w:szCs w:val="24"/>
          <w:lang w:eastAsia="zh-CN"/>
        </w:rPr>
        <w:t>, </w:t>
      </w:r>
      <w:hyperlink r:id="rId90" w:history="1">
        <w:r w:rsidRPr="000E7D0B">
          <w:rPr>
            <w:rStyle w:val="a4"/>
            <w:rFonts w:ascii="Book Antiqua" w:hAnsi="Book Antiqua" w:cs="宋体"/>
            <w:color w:val="auto"/>
            <w:sz w:val="24"/>
            <w:szCs w:val="24"/>
            <w:u w:val="none"/>
            <w:lang w:eastAsia="zh-CN"/>
          </w:rPr>
          <w:t>Schlag PM</w:t>
        </w:r>
      </w:hyperlink>
      <w:r w:rsidRPr="000E7D0B">
        <w:rPr>
          <w:rFonts w:ascii="Book Antiqua" w:hAnsi="Book Antiqua" w:cs="宋体"/>
          <w:sz w:val="24"/>
          <w:szCs w:val="24"/>
          <w:lang w:eastAsia="zh-CN"/>
        </w:rPr>
        <w:t>, </w:t>
      </w:r>
      <w:hyperlink r:id="rId91" w:history="1">
        <w:r w:rsidRPr="000E7D0B">
          <w:rPr>
            <w:rStyle w:val="a4"/>
            <w:rFonts w:ascii="Book Antiqua" w:hAnsi="Book Antiqua" w:cs="宋体"/>
            <w:color w:val="auto"/>
            <w:sz w:val="24"/>
            <w:szCs w:val="24"/>
            <w:u w:val="none"/>
            <w:lang w:eastAsia="zh-CN"/>
          </w:rPr>
          <w:t>Schmid RM</w:t>
        </w:r>
      </w:hyperlink>
      <w:r w:rsidRPr="000E7D0B">
        <w:rPr>
          <w:rFonts w:ascii="Book Antiqua" w:hAnsi="Book Antiqua" w:cs="宋体"/>
          <w:sz w:val="24"/>
          <w:szCs w:val="24"/>
          <w:lang w:eastAsia="zh-CN"/>
        </w:rPr>
        <w:t>, </w:t>
      </w:r>
      <w:hyperlink r:id="rId92" w:history="1">
        <w:r w:rsidRPr="000E7D0B">
          <w:rPr>
            <w:rStyle w:val="a4"/>
            <w:rFonts w:ascii="Book Antiqua" w:hAnsi="Book Antiqua" w:cs="宋体"/>
            <w:color w:val="auto"/>
            <w:sz w:val="24"/>
            <w:szCs w:val="24"/>
            <w:u w:val="none"/>
            <w:lang w:eastAsia="zh-CN"/>
          </w:rPr>
          <w:t>Schmidberger H</w:t>
        </w:r>
      </w:hyperlink>
      <w:r w:rsidRPr="000E7D0B">
        <w:rPr>
          <w:rFonts w:ascii="Book Antiqua" w:hAnsi="Book Antiqua" w:cs="宋体"/>
          <w:sz w:val="24"/>
          <w:szCs w:val="24"/>
          <w:lang w:eastAsia="zh-CN"/>
        </w:rPr>
        <w:t>, </w:t>
      </w:r>
      <w:hyperlink r:id="rId93" w:history="1">
        <w:r w:rsidRPr="000E7D0B">
          <w:rPr>
            <w:rStyle w:val="a4"/>
            <w:rFonts w:ascii="Book Antiqua" w:hAnsi="Book Antiqua" w:cs="宋体"/>
            <w:color w:val="auto"/>
            <w:sz w:val="24"/>
            <w:szCs w:val="24"/>
            <w:u w:val="none"/>
            <w:lang w:eastAsia="zh-CN"/>
          </w:rPr>
          <w:t>Schmiegel WH</w:t>
        </w:r>
      </w:hyperlink>
      <w:r w:rsidRPr="000E7D0B">
        <w:rPr>
          <w:rFonts w:ascii="Book Antiqua" w:hAnsi="Book Antiqua" w:cs="宋体"/>
          <w:sz w:val="24"/>
          <w:szCs w:val="24"/>
          <w:lang w:eastAsia="zh-CN"/>
        </w:rPr>
        <w:t>,</w:t>
      </w:r>
      <w:hyperlink r:id="rId94" w:history="1">
        <w:r w:rsidRPr="000E7D0B">
          <w:rPr>
            <w:rStyle w:val="a4"/>
            <w:rFonts w:ascii="Book Antiqua" w:hAnsi="Book Antiqua" w:cs="宋体"/>
            <w:color w:val="auto"/>
            <w:sz w:val="24"/>
            <w:szCs w:val="24"/>
            <w:u w:val="none"/>
            <w:lang w:eastAsia="zh-CN"/>
          </w:rPr>
          <w:t>Schmoll HJ</w:t>
        </w:r>
      </w:hyperlink>
      <w:r w:rsidRPr="000E7D0B">
        <w:rPr>
          <w:rFonts w:ascii="Book Antiqua" w:hAnsi="Book Antiqua" w:cs="宋体"/>
          <w:sz w:val="24"/>
          <w:szCs w:val="24"/>
          <w:lang w:eastAsia="zh-CN"/>
        </w:rPr>
        <w:t>, </w:t>
      </w:r>
      <w:hyperlink r:id="rId95" w:history="1">
        <w:r w:rsidRPr="000E7D0B">
          <w:rPr>
            <w:rStyle w:val="a4"/>
            <w:rFonts w:ascii="Book Antiqua" w:hAnsi="Book Antiqua" w:cs="宋体"/>
            <w:color w:val="auto"/>
            <w:sz w:val="24"/>
            <w:szCs w:val="24"/>
            <w:u w:val="none"/>
            <w:lang w:eastAsia="zh-CN"/>
          </w:rPr>
          <w:t>Schuch G</w:t>
        </w:r>
      </w:hyperlink>
      <w:r w:rsidRPr="000E7D0B">
        <w:rPr>
          <w:rFonts w:ascii="Book Antiqua" w:hAnsi="Book Antiqua" w:cs="宋体"/>
          <w:sz w:val="24"/>
          <w:szCs w:val="24"/>
          <w:lang w:eastAsia="zh-CN"/>
        </w:rPr>
        <w:t>, </w:t>
      </w:r>
      <w:hyperlink r:id="rId96" w:history="1">
        <w:r w:rsidRPr="000E7D0B">
          <w:rPr>
            <w:rStyle w:val="a4"/>
            <w:rFonts w:ascii="Book Antiqua" w:hAnsi="Book Antiqua" w:cs="宋体"/>
            <w:color w:val="auto"/>
            <w:sz w:val="24"/>
            <w:szCs w:val="24"/>
            <w:u w:val="none"/>
            <w:lang w:eastAsia="zh-CN"/>
          </w:rPr>
          <w:t>Schuhmacher C</w:t>
        </w:r>
      </w:hyperlink>
      <w:r w:rsidRPr="000E7D0B">
        <w:rPr>
          <w:rFonts w:ascii="Book Antiqua" w:hAnsi="Book Antiqua" w:cs="宋体"/>
          <w:sz w:val="24"/>
          <w:szCs w:val="24"/>
          <w:lang w:eastAsia="zh-CN"/>
        </w:rPr>
        <w:t>, </w:t>
      </w:r>
      <w:hyperlink r:id="rId97" w:history="1">
        <w:r w:rsidRPr="000E7D0B">
          <w:rPr>
            <w:rStyle w:val="a4"/>
            <w:rFonts w:ascii="Book Antiqua" w:hAnsi="Book Antiqua" w:cs="宋体"/>
            <w:color w:val="auto"/>
            <w:sz w:val="24"/>
            <w:szCs w:val="24"/>
            <w:u w:val="none"/>
            <w:lang w:eastAsia="zh-CN"/>
          </w:rPr>
          <w:t>Schütte K</w:t>
        </w:r>
      </w:hyperlink>
      <w:r w:rsidRPr="000E7D0B">
        <w:rPr>
          <w:rFonts w:ascii="Book Antiqua" w:hAnsi="Book Antiqua" w:cs="宋体"/>
          <w:sz w:val="24"/>
          <w:szCs w:val="24"/>
          <w:lang w:eastAsia="zh-CN"/>
        </w:rPr>
        <w:t>, </w:t>
      </w:r>
      <w:hyperlink r:id="rId98" w:history="1">
        <w:r w:rsidRPr="000E7D0B">
          <w:rPr>
            <w:rStyle w:val="a4"/>
            <w:rFonts w:ascii="Book Antiqua" w:hAnsi="Book Antiqua" w:cs="宋体"/>
            <w:color w:val="auto"/>
            <w:sz w:val="24"/>
            <w:szCs w:val="24"/>
            <w:u w:val="none"/>
            <w:lang w:eastAsia="zh-CN"/>
          </w:rPr>
          <w:t>Schwenk W</w:t>
        </w:r>
      </w:hyperlink>
      <w:r w:rsidRPr="000E7D0B">
        <w:rPr>
          <w:rFonts w:ascii="Book Antiqua" w:hAnsi="Book Antiqua" w:cs="宋体"/>
          <w:sz w:val="24"/>
          <w:szCs w:val="24"/>
          <w:lang w:eastAsia="zh-CN"/>
        </w:rPr>
        <w:t>, </w:t>
      </w:r>
      <w:hyperlink r:id="rId99" w:history="1">
        <w:r w:rsidRPr="000E7D0B">
          <w:rPr>
            <w:rStyle w:val="a4"/>
            <w:rFonts w:ascii="Book Antiqua" w:hAnsi="Book Antiqua" w:cs="宋体"/>
            <w:color w:val="auto"/>
            <w:sz w:val="24"/>
            <w:szCs w:val="24"/>
            <w:u w:val="none"/>
            <w:lang w:eastAsia="zh-CN"/>
          </w:rPr>
          <w:t>Selgrad M</w:t>
        </w:r>
      </w:hyperlink>
      <w:r w:rsidRPr="000E7D0B">
        <w:rPr>
          <w:rFonts w:ascii="Book Antiqua" w:hAnsi="Book Antiqua" w:cs="宋体"/>
          <w:sz w:val="24"/>
          <w:szCs w:val="24"/>
          <w:lang w:eastAsia="zh-CN"/>
        </w:rPr>
        <w:t>, </w:t>
      </w:r>
      <w:hyperlink r:id="rId100" w:history="1">
        <w:r w:rsidRPr="000E7D0B">
          <w:rPr>
            <w:rStyle w:val="a4"/>
            <w:rFonts w:ascii="Book Antiqua" w:hAnsi="Book Antiqua" w:cs="宋体"/>
            <w:color w:val="auto"/>
            <w:sz w:val="24"/>
            <w:szCs w:val="24"/>
            <w:u w:val="none"/>
            <w:lang w:eastAsia="zh-CN"/>
          </w:rPr>
          <w:t>Sendler A</w:t>
        </w:r>
      </w:hyperlink>
      <w:r w:rsidRPr="000E7D0B">
        <w:rPr>
          <w:rFonts w:ascii="Book Antiqua" w:hAnsi="Book Antiqua" w:cs="宋体"/>
          <w:sz w:val="24"/>
          <w:szCs w:val="24"/>
          <w:lang w:eastAsia="zh-CN"/>
        </w:rPr>
        <w:t>, </w:t>
      </w:r>
      <w:hyperlink r:id="rId101" w:history="1">
        <w:r w:rsidRPr="000E7D0B">
          <w:rPr>
            <w:rStyle w:val="a4"/>
            <w:rFonts w:ascii="Book Antiqua" w:hAnsi="Book Antiqua" w:cs="宋体"/>
            <w:color w:val="auto"/>
            <w:sz w:val="24"/>
            <w:szCs w:val="24"/>
            <w:u w:val="none"/>
            <w:lang w:eastAsia="zh-CN"/>
          </w:rPr>
          <w:t>Seraphin J</w:t>
        </w:r>
      </w:hyperlink>
      <w:r w:rsidRPr="000E7D0B">
        <w:rPr>
          <w:rFonts w:ascii="Book Antiqua" w:hAnsi="Book Antiqua" w:cs="宋体"/>
          <w:sz w:val="24"/>
          <w:szCs w:val="24"/>
          <w:lang w:eastAsia="zh-CN"/>
        </w:rPr>
        <w:t>, </w:t>
      </w:r>
      <w:hyperlink r:id="rId102" w:history="1">
        <w:r w:rsidRPr="000E7D0B">
          <w:rPr>
            <w:rStyle w:val="a4"/>
            <w:rFonts w:ascii="Book Antiqua" w:hAnsi="Book Antiqua" w:cs="宋体"/>
            <w:color w:val="auto"/>
            <w:sz w:val="24"/>
            <w:szCs w:val="24"/>
            <w:u w:val="none"/>
            <w:lang w:eastAsia="zh-CN"/>
          </w:rPr>
          <w:t>Seufferlein T</w:t>
        </w:r>
      </w:hyperlink>
      <w:r w:rsidRPr="000E7D0B">
        <w:rPr>
          <w:rFonts w:ascii="Book Antiqua" w:hAnsi="Book Antiqua" w:cs="宋体"/>
          <w:sz w:val="24"/>
          <w:szCs w:val="24"/>
          <w:lang w:eastAsia="zh-CN"/>
        </w:rPr>
        <w:t>, </w:t>
      </w:r>
      <w:hyperlink r:id="rId103" w:history="1">
        <w:r w:rsidRPr="000E7D0B">
          <w:rPr>
            <w:rStyle w:val="a4"/>
            <w:rFonts w:ascii="Book Antiqua" w:hAnsi="Book Antiqua" w:cs="宋体"/>
            <w:color w:val="auto"/>
            <w:sz w:val="24"/>
            <w:szCs w:val="24"/>
            <w:u w:val="none"/>
            <w:lang w:eastAsia="zh-CN"/>
          </w:rPr>
          <w:t>Stahl M</w:t>
        </w:r>
      </w:hyperlink>
      <w:r w:rsidRPr="000E7D0B">
        <w:rPr>
          <w:rFonts w:ascii="Book Antiqua" w:hAnsi="Book Antiqua" w:cs="宋体"/>
          <w:sz w:val="24"/>
          <w:szCs w:val="24"/>
          <w:lang w:eastAsia="zh-CN"/>
        </w:rPr>
        <w:t>, </w:t>
      </w:r>
      <w:hyperlink r:id="rId104" w:history="1">
        <w:r w:rsidRPr="000E7D0B">
          <w:rPr>
            <w:rStyle w:val="a4"/>
            <w:rFonts w:ascii="Book Antiqua" w:hAnsi="Book Antiqua" w:cs="宋体"/>
            <w:color w:val="auto"/>
            <w:sz w:val="24"/>
            <w:szCs w:val="24"/>
            <w:u w:val="none"/>
            <w:lang w:eastAsia="zh-CN"/>
          </w:rPr>
          <w:t>Stein H</w:t>
        </w:r>
      </w:hyperlink>
      <w:r w:rsidRPr="000E7D0B">
        <w:rPr>
          <w:rFonts w:ascii="Book Antiqua" w:hAnsi="Book Antiqua" w:cs="宋体"/>
          <w:sz w:val="24"/>
          <w:szCs w:val="24"/>
          <w:lang w:eastAsia="zh-CN"/>
        </w:rPr>
        <w:t>, </w:t>
      </w:r>
      <w:hyperlink r:id="rId105" w:history="1">
        <w:r w:rsidRPr="000E7D0B">
          <w:rPr>
            <w:rStyle w:val="a4"/>
            <w:rFonts w:ascii="Book Antiqua" w:hAnsi="Book Antiqua" w:cs="宋体"/>
            <w:color w:val="auto"/>
            <w:sz w:val="24"/>
            <w:szCs w:val="24"/>
            <w:u w:val="none"/>
            <w:lang w:eastAsia="zh-CN"/>
          </w:rPr>
          <w:t>Stoll C</w:t>
        </w:r>
      </w:hyperlink>
      <w:r w:rsidRPr="000E7D0B">
        <w:rPr>
          <w:rFonts w:ascii="Book Antiqua" w:hAnsi="Book Antiqua" w:cs="宋体"/>
          <w:sz w:val="24"/>
          <w:szCs w:val="24"/>
          <w:lang w:eastAsia="zh-CN"/>
        </w:rPr>
        <w:t>, </w:t>
      </w:r>
      <w:hyperlink r:id="rId106" w:history="1">
        <w:r w:rsidRPr="000E7D0B">
          <w:rPr>
            <w:rStyle w:val="a4"/>
            <w:rFonts w:ascii="Book Antiqua" w:hAnsi="Book Antiqua" w:cs="宋体"/>
            <w:color w:val="auto"/>
            <w:sz w:val="24"/>
            <w:szCs w:val="24"/>
            <w:u w:val="none"/>
            <w:lang w:eastAsia="zh-CN"/>
          </w:rPr>
          <w:t>Stuschke M</w:t>
        </w:r>
      </w:hyperlink>
      <w:r w:rsidRPr="000E7D0B">
        <w:rPr>
          <w:rFonts w:ascii="Book Antiqua" w:hAnsi="Book Antiqua" w:cs="宋体"/>
          <w:sz w:val="24"/>
          <w:szCs w:val="24"/>
          <w:lang w:eastAsia="zh-CN"/>
        </w:rPr>
        <w:t>,</w:t>
      </w:r>
      <w:hyperlink r:id="rId107" w:history="1">
        <w:r w:rsidRPr="000E7D0B">
          <w:rPr>
            <w:rStyle w:val="a4"/>
            <w:rFonts w:ascii="Book Antiqua" w:hAnsi="Book Antiqua" w:cs="宋体"/>
            <w:color w:val="auto"/>
            <w:sz w:val="24"/>
            <w:szCs w:val="24"/>
            <w:u w:val="none"/>
            <w:lang w:eastAsia="zh-CN"/>
          </w:rPr>
          <w:t>Tannapfel A</w:t>
        </w:r>
      </w:hyperlink>
      <w:r w:rsidRPr="000E7D0B">
        <w:rPr>
          <w:rFonts w:ascii="Book Antiqua" w:hAnsi="Book Antiqua" w:cs="宋体"/>
          <w:sz w:val="24"/>
          <w:szCs w:val="24"/>
          <w:lang w:eastAsia="zh-CN"/>
        </w:rPr>
        <w:t>, </w:t>
      </w:r>
      <w:hyperlink r:id="rId108" w:history="1">
        <w:r w:rsidRPr="000E7D0B">
          <w:rPr>
            <w:rStyle w:val="a4"/>
            <w:rFonts w:ascii="Book Antiqua" w:hAnsi="Book Antiqua" w:cs="宋体"/>
            <w:color w:val="auto"/>
            <w:sz w:val="24"/>
            <w:szCs w:val="24"/>
            <w:u w:val="none"/>
            <w:lang w:eastAsia="zh-CN"/>
          </w:rPr>
          <w:t>Tholen R</w:t>
        </w:r>
      </w:hyperlink>
      <w:r w:rsidRPr="000E7D0B">
        <w:rPr>
          <w:rFonts w:ascii="Book Antiqua" w:hAnsi="Book Antiqua" w:cs="宋体"/>
          <w:sz w:val="24"/>
          <w:szCs w:val="24"/>
          <w:lang w:eastAsia="zh-CN"/>
        </w:rPr>
        <w:t>, </w:t>
      </w:r>
      <w:hyperlink r:id="rId109" w:history="1">
        <w:r w:rsidRPr="000E7D0B">
          <w:rPr>
            <w:rStyle w:val="a4"/>
            <w:rFonts w:ascii="Book Antiqua" w:hAnsi="Book Antiqua" w:cs="宋体"/>
            <w:color w:val="auto"/>
            <w:sz w:val="24"/>
            <w:szCs w:val="24"/>
            <w:u w:val="none"/>
            <w:lang w:eastAsia="zh-CN"/>
          </w:rPr>
          <w:t>Thuss-Patience P</w:t>
        </w:r>
      </w:hyperlink>
      <w:r w:rsidRPr="000E7D0B">
        <w:rPr>
          <w:rFonts w:ascii="Book Antiqua" w:hAnsi="Book Antiqua" w:cs="宋体"/>
          <w:sz w:val="24"/>
          <w:szCs w:val="24"/>
          <w:lang w:eastAsia="zh-CN"/>
        </w:rPr>
        <w:t>, </w:t>
      </w:r>
      <w:hyperlink r:id="rId110" w:history="1">
        <w:r w:rsidRPr="000E7D0B">
          <w:rPr>
            <w:rStyle w:val="a4"/>
            <w:rFonts w:ascii="Book Antiqua" w:hAnsi="Book Antiqua" w:cs="宋体"/>
            <w:color w:val="auto"/>
            <w:sz w:val="24"/>
            <w:szCs w:val="24"/>
            <w:u w:val="none"/>
            <w:lang w:eastAsia="zh-CN"/>
          </w:rPr>
          <w:t>Treml K</w:t>
        </w:r>
      </w:hyperlink>
      <w:r w:rsidRPr="000E7D0B">
        <w:rPr>
          <w:rFonts w:ascii="Book Antiqua" w:hAnsi="Book Antiqua" w:cs="宋体"/>
          <w:sz w:val="24"/>
          <w:szCs w:val="24"/>
          <w:lang w:eastAsia="zh-CN"/>
        </w:rPr>
        <w:t>, </w:t>
      </w:r>
      <w:hyperlink r:id="rId111" w:history="1">
        <w:r w:rsidRPr="000E7D0B">
          <w:rPr>
            <w:rStyle w:val="a4"/>
            <w:rFonts w:ascii="Book Antiqua" w:hAnsi="Book Antiqua" w:cs="宋体"/>
            <w:color w:val="auto"/>
            <w:sz w:val="24"/>
            <w:szCs w:val="24"/>
            <w:u w:val="none"/>
            <w:lang w:eastAsia="zh-CN"/>
          </w:rPr>
          <w:t>Vanhoefer U</w:t>
        </w:r>
      </w:hyperlink>
      <w:r w:rsidRPr="000E7D0B">
        <w:rPr>
          <w:rFonts w:ascii="Book Antiqua" w:hAnsi="Book Antiqua" w:cs="宋体"/>
          <w:sz w:val="24"/>
          <w:szCs w:val="24"/>
          <w:lang w:eastAsia="zh-CN"/>
        </w:rPr>
        <w:t>, </w:t>
      </w:r>
      <w:hyperlink r:id="rId112" w:history="1">
        <w:r w:rsidRPr="000E7D0B">
          <w:rPr>
            <w:rStyle w:val="a4"/>
            <w:rFonts w:ascii="Book Antiqua" w:hAnsi="Book Antiqua" w:cs="宋体"/>
            <w:color w:val="auto"/>
            <w:sz w:val="24"/>
            <w:szCs w:val="24"/>
            <w:u w:val="none"/>
            <w:lang w:eastAsia="zh-CN"/>
          </w:rPr>
          <w:t>Vieth M</w:t>
        </w:r>
      </w:hyperlink>
      <w:r w:rsidRPr="000E7D0B">
        <w:rPr>
          <w:rFonts w:ascii="Book Antiqua" w:hAnsi="Book Antiqua" w:cs="宋体"/>
          <w:sz w:val="24"/>
          <w:szCs w:val="24"/>
          <w:lang w:eastAsia="zh-CN"/>
        </w:rPr>
        <w:t>, </w:t>
      </w:r>
      <w:hyperlink r:id="rId113" w:history="1">
        <w:r w:rsidRPr="000E7D0B">
          <w:rPr>
            <w:rStyle w:val="a4"/>
            <w:rFonts w:ascii="Book Antiqua" w:hAnsi="Book Antiqua" w:cs="宋体"/>
            <w:color w:val="auto"/>
            <w:sz w:val="24"/>
            <w:szCs w:val="24"/>
            <w:u w:val="none"/>
            <w:lang w:eastAsia="zh-CN"/>
          </w:rPr>
          <w:t>Vogelsang H</w:t>
        </w:r>
      </w:hyperlink>
      <w:r w:rsidRPr="000E7D0B">
        <w:rPr>
          <w:rFonts w:ascii="Book Antiqua" w:hAnsi="Book Antiqua" w:cs="宋体"/>
          <w:sz w:val="24"/>
          <w:szCs w:val="24"/>
          <w:lang w:eastAsia="zh-CN"/>
        </w:rPr>
        <w:t>, </w:t>
      </w:r>
      <w:hyperlink r:id="rId114" w:history="1">
        <w:r w:rsidRPr="000E7D0B">
          <w:rPr>
            <w:rStyle w:val="a4"/>
            <w:rFonts w:ascii="Book Antiqua" w:hAnsi="Book Antiqua" w:cs="宋体"/>
            <w:color w:val="auto"/>
            <w:sz w:val="24"/>
            <w:szCs w:val="24"/>
            <w:u w:val="none"/>
            <w:lang w:eastAsia="zh-CN"/>
          </w:rPr>
          <w:t>Wagner D</w:t>
        </w:r>
      </w:hyperlink>
      <w:r w:rsidRPr="000E7D0B">
        <w:rPr>
          <w:rFonts w:ascii="Book Antiqua" w:hAnsi="Book Antiqua" w:cs="宋体"/>
          <w:sz w:val="24"/>
          <w:szCs w:val="24"/>
          <w:lang w:eastAsia="zh-CN"/>
        </w:rPr>
        <w:t>, </w:t>
      </w:r>
      <w:hyperlink r:id="rId115" w:history="1">
        <w:r w:rsidRPr="000E7D0B">
          <w:rPr>
            <w:rStyle w:val="a4"/>
            <w:rFonts w:ascii="Book Antiqua" w:hAnsi="Book Antiqua" w:cs="宋体"/>
            <w:color w:val="auto"/>
            <w:sz w:val="24"/>
            <w:szCs w:val="24"/>
            <w:u w:val="none"/>
            <w:lang w:eastAsia="zh-CN"/>
          </w:rPr>
          <w:t>Wedding U</w:t>
        </w:r>
      </w:hyperlink>
      <w:r w:rsidRPr="000E7D0B">
        <w:rPr>
          <w:rFonts w:ascii="Book Antiqua" w:hAnsi="Book Antiqua" w:cs="宋体"/>
          <w:sz w:val="24"/>
          <w:szCs w:val="24"/>
          <w:lang w:eastAsia="zh-CN"/>
        </w:rPr>
        <w:t>, </w:t>
      </w:r>
      <w:hyperlink r:id="rId116" w:history="1">
        <w:r w:rsidRPr="000E7D0B">
          <w:rPr>
            <w:rStyle w:val="a4"/>
            <w:rFonts w:ascii="Book Antiqua" w:hAnsi="Book Antiqua" w:cs="宋体"/>
            <w:color w:val="auto"/>
            <w:sz w:val="24"/>
            <w:szCs w:val="24"/>
            <w:u w:val="none"/>
            <w:lang w:eastAsia="zh-CN"/>
          </w:rPr>
          <w:t>Weimann A</w:t>
        </w:r>
      </w:hyperlink>
      <w:r w:rsidRPr="000E7D0B">
        <w:rPr>
          <w:rFonts w:ascii="Book Antiqua" w:hAnsi="Book Antiqua" w:cs="宋体"/>
          <w:sz w:val="24"/>
          <w:szCs w:val="24"/>
          <w:lang w:eastAsia="zh-CN"/>
        </w:rPr>
        <w:t>, </w:t>
      </w:r>
      <w:hyperlink r:id="rId117" w:history="1">
        <w:r w:rsidRPr="000E7D0B">
          <w:rPr>
            <w:rStyle w:val="a4"/>
            <w:rFonts w:ascii="Book Antiqua" w:hAnsi="Book Antiqua" w:cs="宋体"/>
            <w:color w:val="auto"/>
            <w:sz w:val="24"/>
            <w:szCs w:val="24"/>
            <w:u w:val="none"/>
            <w:lang w:eastAsia="zh-CN"/>
          </w:rPr>
          <w:t>Wilke H</w:t>
        </w:r>
      </w:hyperlink>
      <w:r w:rsidRPr="000E7D0B">
        <w:rPr>
          <w:rFonts w:ascii="Book Antiqua" w:hAnsi="Book Antiqua" w:cs="宋体"/>
          <w:sz w:val="24"/>
          <w:szCs w:val="24"/>
          <w:lang w:eastAsia="zh-CN"/>
        </w:rPr>
        <w:t>, </w:t>
      </w:r>
      <w:hyperlink r:id="rId118" w:history="1">
        <w:r w:rsidRPr="000E7D0B">
          <w:rPr>
            <w:rStyle w:val="a4"/>
            <w:rFonts w:ascii="Book Antiqua" w:hAnsi="Book Antiqua" w:cs="宋体"/>
            <w:color w:val="auto"/>
            <w:sz w:val="24"/>
            <w:szCs w:val="24"/>
            <w:u w:val="none"/>
            <w:lang w:val="en-US" w:eastAsia="zh-CN"/>
          </w:rPr>
          <w:t>Wittekind C</w:t>
        </w:r>
      </w:hyperlink>
      <w:r w:rsidR="00CD2C98" w:rsidRPr="000E7D0B">
        <w:rPr>
          <w:rFonts w:ascii="Book Antiqua" w:hAnsi="Book Antiqua" w:cs="宋体" w:hint="eastAsia"/>
          <w:sz w:val="24"/>
          <w:szCs w:val="24"/>
          <w:lang w:val="en-US" w:eastAsia="zh-CN"/>
        </w:rPr>
        <w:t>.</w:t>
      </w:r>
      <w:r w:rsidRPr="000E7D0B">
        <w:rPr>
          <w:rFonts w:ascii="Book Antiqua" w:hAnsi="Book Antiqua" w:cs="宋体"/>
          <w:sz w:val="24"/>
          <w:szCs w:val="24"/>
          <w:lang w:val="en-US" w:eastAsia="zh-CN"/>
        </w:rPr>
        <w:t xml:space="preserve"> German S3-guideline “diagnosis and treatment of esophagogastric cancer”.</w:t>
      </w:r>
      <w:r w:rsidRPr="000E7D0B">
        <w:rPr>
          <w:rFonts w:ascii="Book Antiqua" w:hAnsi="Book Antiqua" w:cs="宋体"/>
          <w:i/>
          <w:sz w:val="24"/>
          <w:szCs w:val="24"/>
          <w:lang w:val="en-US" w:eastAsia="zh-CN"/>
        </w:rPr>
        <w:t xml:space="preserve"> Z Gastroenterol </w:t>
      </w:r>
      <w:r w:rsidRPr="000E7D0B">
        <w:rPr>
          <w:rFonts w:ascii="Book Antiqua" w:hAnsi="Book Antiqua" w:cs="宋体"/>
          <w:sz w:val="24"/>
          <w:szCs w:val="24"/>
          <w:lang w:val="en-US" w:eastAsia="zh-CN"/>
        </w:rPr>
        <w:t xml:space="preserve">2011; </w:t>
      </w:r>
      <w:r w:rsidRPr="000E7D0B">
        <w:rPr>
          <w:rFonts w:ascii="Book Antiqua" w:hAnsi="Book Antiqua" w:cs="宋体"/>
          <w:b/>
          <w:sz w:val="24"/>
          <w:szCs w:val="24"/>
          <w:lang w:val="en-US" w:eastAsia="zh-CN"/>
        </w:rPr>
        <w:t>49</w:t>
      </w:r>
      <w:r w:rsidRPr="000E7D0B">
        <w:rPr>
          <w:rFonts w:ascii="Book Antiqua" w:hAnsi="Book Antiqua" w:cs="宋体"/>
          <w:sz w:val="24"/>
          <w:szCs w:val="24"/>
          <w:lang w:val="en-US" w:eastAsia="zh-CN"/>
        </w:rPr>
        <w:t>: 461–531 [PMID: 21476183</w:t>
      </w:r>
      <w:r w:rsidR="002C1CA2" w:rsidRPr="000E7D0B">
        <w:rPr>
          <w:rFonts w:ascii="Book Antiqua" w:hAnsi="Book Antiqua" w:cs="宋体"/>
          <w:sz w:val="24"/>
          <w:szCs w:val="24"/>
          <w:lang w:val="en-US" w:eastAsia="zh-CN"/>
        </w:rPr>
        <w:t xml:space="preserve"> </w:t>
      </w:r>
      <w:r w:rsidRPr="000E7D0B">
        <w:rPr>
          <w:rFonts w:ascii="Book Antiqua" w:hAnsi="Book Antiqua" w:cs="宋体"/>
          <w:sz w:val="24"/>
          <w:szCs w:val="24"/>
          <w:lang w:val="en-US" w:eastAsia="zh-CN"/>
        </w:rPr>
        <w:t xml:space="preserve">DOI: </w:t>
      </w:r>
      <w:hyperlink r:id="rId119" w:tgtFrame="_blank" w:history="1">
        <w:r w:rsidRPr="000E7D0B">
          <w:rPr>
            <w:rStyle w:val="a4"/>
            <w:rFonts w:ascii="Book Antiqua" w:hAnsi="Book Antiqua" w:cs="宋体"/>
            <w:color w:val="auto"/>
            <w:sz w:val="24"/>
            <w:szCs w:val="24"/>
            <w:u w:val="none"/>
            <w:lang w:val="en-US" w:eastAsia="zh-CN"/>
          </w:rPr>
          <w:t>10.1055/s-0031-1273201</w:t>
        </w:r>
      </w:hyperlink>
      <w:r w:rsidRPr="000E7D0B">
        <w:rPr>
          <w:rFonts w:ascii="Book Antiqua" w:hAnsi="Book Antiqua" w:cs="宋体"/>
          <w:sz w:val="24"/>
          <w:szCs w:val="24"/>
          <w:lang w:val="en-US" w:eastAsia="zh-CN"/>
        </w:rPr>
        <w:t>]</w:t>
      </w:r>
    </w:p>
    <w:p w14:paraId="284B19DB" w14:textId="4B5EE58C"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lastRenderedPageBreak/>
        <w:t>4</w:t>
      </w:r>
      <w:r w:rsidR="00672458">
        <w:rPr>
          <w:rFonts w:ascii="Book Antiqua" w:hAnsi="Book Antiqua" w:cs="宋体" w:hint="eastAsia"/>
          <w:sz w:val="24"/>
          <w:szCs w:val="24"/>
          <w:lang w:val="en-US" w:eastAsia="zh-CN"/>
        </w:rPr>
        <w:t>7</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Rivera F</w:t>
      </w:r>
      <w:r w:rsidRPr="000E7D0B">
        <w:rPr>
          <w:rFonts w:ascii="Book Antiqua" w:hAnsi="Book Antiqua" w:cs="宋体"/>
          <w:sz w:val="24"/>
          <w:szCs w:val="24"/>
          <w:lang w:val="en-US" w:eastAsia="zh-CN"/>
        </w:rPr>
        <w:t xml:space="preserve">, Grávalos C, García-Carbonero R. SEOM clinical guidelines for the diagnosis and treatment of gastric adenocarcinoma. </w:t>
      </w:r>
      <w:r w:rsidRPr="000E7D0B">
        <w:rPr>
          <w:rFonts w:ascii="Book Antiqua" w:hAnsi="Book Antiqua" w:cs="宋体"/>
          <w:i/>
          <w:iCs/>
          <w:sz w:val="24"/>
          <w:szCs w:val="24"/>
          <w:lang w:val="en-US" w:eastAsia="zh-CN"/>
        </w:rPr>
        <w:t>Clin Transl Oncol</w:t>
      </w:r>
      <w:r w:rsidRPr="000E7D0B">
        <w:rPr>
          <w:rFonts w:ascii="Book Antiqua" w:hAnsi="Book Antiqua" w:cs="宋体"/>
          <w:sz w:val="24"/>
          <w:szCs w:val="24"/>
          <w:lang w:val="en-US" w:eastAsia="zh-CN"/>
        </w:rPr>
        <w:t xml:space="preserve"> 2012; </w:t>
      </w:r>
      <w:r w:rsidRPr="000E7D0B">
        <w:rPr>
          <w:rFonts w:ascii="Book Antiqua" w:hAnsi="Book Antiqua" w:cs="宋体"/>
          <w:b/>
          <w:bCs/>
          <w:sz w:val="24"/>
          <w:szCs w:val="24"/>
          <w:lang w:val="en-US" w:eastAsia="zh-CN"/>
        </w:rPr>
        <w:t>14</w:t>
      </w:r>
      <w:r w:rsidRPr="000E7D0B">
        <w:rPr>
          <w:rFonts w:ascii="Book Antiqua" w:hAnsi="Book Antiqua" w:cs="宋体"/>
          <w:sz w:val="24"/>
          <w:szCs w:val="24"/>
          <w:lang w:val="en-US" w:eastAsia="zh-CN"/>
        </w:rPr>
        <w:t>: 528-535 [PMID: 22721798 DOI: 10.1007/s12094-012-0836-9]</w:t>
      </w:r>
    </w:p>
    <w:p w14:paraId="642B9E74" w14:textId="15C3FB73"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4</w:t>
      </w:r>
      <w:r w:rsidR="00672458">
        <w:rPr>
          <w:rFonts w:ascii="Book Antiqua" w:hAnsi="Book Antiqua" w:cs="宋体" w:hint="eastAsia"/>
          <w:sz w:val="24"/>
          <w:szCs w:val="24"/>
          <w:lang w:val="en-US" w:eastAsia="zh-CN"/>
        </w:rPr>
        <w:t>8</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van Hagen P</w:t>
      </w:r>
      <w:r w:rsidRPr="000E7D0B">
        <w:rPr>
          <w:rFonts w:ascii="Book Antiqua" w:hAnsi="Book Antiqua" w:cs="宋体"/>
          <w:sz w:val="24"/>
          <w:szCs w:val="24"/>
          <w:lang w:val="en-US" w:eastAsia="zh-CN"/>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0E7D0B">
        <w:rPr>
          <w:rFonts w:ascii="Book Antiqua" w:hAnsi="Book Antiqua" w:cs="宋体"/>
          <w:i/>
          <w:iCs/>
          <w:sz w:val="24"/>
          <w:szCs w:val="24"/>
          <w:lang w:val="en-US" w:eastAsia="zh-CN"/>
        </w:rPr>
        <w:t>N Engl J Med</w:t>
      </w:r>
      <w:r w:rsidRPr="000E7D0B">
        <w:rPr>
          <w:rFonts w:ascii="Book Antiqua" w:hAnsi="Book Antiqua" w:cs="宋体"/>
          <w:sz w:val="24"/>
          <w:szCs w:val="24"/>
          <w:lang w:val="en-US" w:eastAsia="zh-CN"/>
        </w:rPr>
        <w:t xml:space="preserve"> 2012; </w:t>
      </w:r>
      <w:r w:rsidRPr="000E7D0B">
        <w:rPr>
          <w:rFonts w:ascii="Book Antiqua" w:hAnsi="Book Antiqua" w:cs="宋体"/>
          <w:b/>
          <w:bCs/>
          <w:sz w:val="24"/>
          <w:szCs w:val="24"/>
          <w:lang w:val="en-US" w:eastAsia="zh-CN"/>
        </w:rPr>
        <w:t>366</w:t>
      </w:r>
      <w:r w:rsidRPr="000E7D0B">
        <w:rPr>
          <w:rFonts w:ascii="Book Antiqua" w:hAnsi="Book Antiqua" w:cs="宋体"/>
          <w:sz w:val="24"/>
          <w:szCs w:val="24"/>
          <w:lang w:val="en-US" w:eastAsia="zh-CN"/>
        </w:rPr>
        <w:t>: 2074-2084 [PMID: 22646630 DOI: 10.1056/NEJMoa1112088]</w:t>
      </w:r>
    </w:p>
    <w:p w14:paraId="786AB54F" w14:textId="79F7C2BD" w:rsidR="0068365A" w:rsidRPr="000E7D0B" w:rsidRDefault="00672458" w:rsidP="0068365A">
      <w:pPr>
        <w:spacing w:after="0" w:line="360" w:lineRule="auto"/>
        <w:jc w:val="both"/>
        <w:rPr>
          <w:rFonts w:ascii="Book Antiqua" w:hAnsi="Book Antiqua" w:cs="宋体"/>
          <w:sz w:val="24"/>
          <w:szCs w:val="24"/>
          <w:lang w:val="en-US" w:eastAsia="zh-CN"/>
        </w:rPr>
      </w:pPr>
      <w:r>
        <w:rPr>
          <w:rFonts w:ascii="Book Antiqua" w:hAnsi="Book Antiqua" w:cs="宋体" w:hint="eastAsia"/>
          <w:sz w:val="24"/>
          <w:szCs w:val="24"/>
          <w:lang w:val="en-US" w:eastAsia="zh-CN"/>
        </w:rPr>
        <w:t>49</w:t>
      </w:r>
      <w:r w:rsidR="0068365A" w:rsidRPr="000E7D0B">
        <w:rPr>
          <w:rFonts w:ascii="Book Antiqua" w:hAnsi="Book Antiqua" w:cs="宋体"/>
          <w:sz w:val="24"/>
          <w:szCs w:val="24"/>
          <w:lang w:val="en-US" w:eastAsia="zh-CN"/>
        </w:rPr>
        <w:t xml:space="preserve"> </w:t>
      </w:r>
      <w:r w:rsidR="0068365A" w:rsidRPr="000E7D0B">
        <w:rPr>
          <w:rFonts w:ascii="Book Antiqua" w:hAnsi="Book Antiqua" w:cs="宋体"/>
          <w:b/>
          <w:bCs/>
          <w:sz w:val="24"/>
          <w:szCs w:val="24"/>
          <w:lang w:val="en-US" w:eastAsia="zh-CN"/>
        </w:rPr>
        <w:t>Kumagai K</w:t>
      </w:r>
      <w:r w:rsidR="0068365A" w:rsidRPr="000E7D0B">
        <w:rPr>
          <w:rFonts w:ascii="Book Antiqua" w:hAnsi="Book Antiqua" w:cs="宋体"/>
          <w:sz w:val="24"/>
          <w:szCs w:val="24"/>
          <w:lang w:val="en-US" w:eastAsia="zh-CN"/>
        </w:rPr>
        <w:t xml:space="preserve">, Rouvelas I, Tsai JA, Mariosa D, Lind PA, Lindblad M, Ye W, Lundell L, Schuhmacher C, Mauer M, Burmeister BH, Thomas JM, Stahl M, Nilsson M. Survival benefit and additional value of preoperative chemoradiotherapy in resectable gastric and gastro-oesophageal junction cancer: a direct and adjusted indirect comparison meta-analysis. </w:t>
      </w:r>
      <w:r w:rsidR="0068365A" w:rsidRPr="000E7D0B">
        <w:rPr>
          <w:rFonts w:ascii="Book Antiqua" w:hAnsi="Book Antiqua" w:cs="宋体"/>
          <w:i/>
          <w:iCs/>
          <w:sz w:val="24"/>
          <w:szCs w:val="24"/>
          <w:lang w:val="en-US" w:eastAsia="zh-CN"/>
        </w:rPr>
        <w:t>Eur J Surg Oncol</w:t>
      </w:r>
      <w:r w:rsidR="0068365A" w:rsidRPr="000E7D0B">
        <w:rPr>
          <w:rFonts w:ascii="Book Antiqua" w:hAnsi="Book Antiqua" w:cs="宋体"/>
          <w:sz w:val="24"/>
          <w:szCs w:val="24"/>
          <w:lang w:val="en-US" w:eastAsia="zh-CN"/>
        </w:rPr>
        <w:t xml:space="preserve"> 2015; </w:t>
      </w:r>
      <w:r w:rsidR="0068365A" w:rsidRPr="000E7D0B">
        <w:rPr>
          <w:rFonts w:ascii="Book Antiqua" w:hAnsi="Book Antiqua" w:cs="宋体"/>
          <w:b/>
          <w:bCs/>
          <w:sz w:val="24"/>
          <w:szCs w:val="24"/>
          <w:lang w:val="en-US" w:eastAsia="zh-CN"/>
        </w:rPr>
        <w:t>41</w:t>
      </w:r>
      <w:r w:rsidR="0068365A" w:rsidRPr="000E7D0B">
        <w:rPr>
          <w:rFonts w:ascii="Book Antiqua" w:hAnsi="Book Antiqua" w:cs="宋体"/>
          <w:sz w:val="24"/>
          <w:szCs w:val="24"/>
          <w:lang w:val="en-US" w:eastAsia="zh-CN"/>
        </w:rPr>
        <w:t>: 282-294 [PMID: 25491892 DOI: 110.1016/j.ejso.2014.11.039]</w:t>
      </w:r>
    </w:p>
    <w:p w14:paraId="30BA8A7E" w14:textId="04D96629" w:rsidR="0068365A" w:rsidRPr="000E7D0B" w:rsidRDefault="00CD2C98"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5</w:t>
      </w:r>
      <w:r w:rsidR="00672458">
        <w:rPr>
          <w:rFonts w:ascii="Book Antiqua" w:hAnsi="Book Antiqua" w:cs="宋体" w:hint="eastAsia"/>
          <w:sz w:val="24"/>
          <w:szCs w:val="24"/>
          <w:lang w:val="en-US" w:eastAsia="zh-CN"/>
        </w:rPr>
        <w:t>0</w:t>
      </w:r>
      <w:r w:rsidRPr="000E7D0B">
        <w:rPr>
          <w:rFonts w:ascii="Book Antiqua" w:hAnsi="Book Antiqua" w:cs="宋体"/>
          <w:sz w:val="24"/>
          <w:szCs w:val="24"/>
          <w:lang w:val="en-US" w:eastAsia="zh-CN"/>
        </w:rPr>
        <w:t xml:space="preserve"> </w:t>
      </w:r>
      <w:r w:rsidR="0068365A" w:rsidRPr="000E7D0B">
        <w:rPr>
          <w:rFonts w:ascii="Book Antiqua" w:hAnsi="Book Antiqua" w:cs="宋体"/>
          <w:b/>
          <w:sz w:val="24"/>
          <w:szCs w:val="24"/>
          <w:lang w:val="en-US" w:eastAsia="zh-CN"/>
        </w:rPr>
        <w:t>Okines AFC</w:t>
      </w:r>
      <w:r w:rsidR="0068365A" w:rsidRPr="000E7D0B">
        <w:rPr>
          <w:rFonts w:ascii="Book Antiqua" w:hAnsi="Book Antiqua" w:cs="宋体"/>
          <w:sz w:val="24"/>
          <w:szCs w:val="24"/>
          <w:lang w:val="en-US" w:eastAsia="zh-CN"/>
        </w:rPr>
        <w:t xml:space="preserve">, Langley RE, Thompson LC, Stenning SP, Stevenson L, Falk S, Seymour M, Coxon F, Middleton GW, Smith D, Evans L, Slater S, Waters J, Ford D,Hall M, Iveson TJ, Petty RD, Plummer C, Allum WH, Blazeby JM, Griffin M, Cunningham D. Bevacizumab with peri-operative epirubicin, cisplatin and capecitabine (ECX) in localised gastro-oesophageal adenocarcinoma: a safety report. </w:t>
      </w:r>
      <w:r w:rsidR="0068365A" w:rsidRPr="000E7D0B">
        <w:rPr>
          <w:rFonts w:ascii="Book Antiqua" w:hAnsi="Book Antiqua" w:cs="宋体"/>
          <w:i/>
          <w:sz w:val="24"/>
          <w:szCs w:val="24"/>
          <w:lang w:val="en-US" w:eastAsia="zh-CN"/>
        </w:rPr>
        <w:t xml:space="preserve">Ann Oncol </w:t>
      </w:r>
      <w:r w:rsidR="0068365A" w:rsidRPr="000E7D0B">
        <w:rPr>
          <w:rFonts w:ascii="Book Antiqua" w:hAnsi="Book Antiqua" w:cs="宋体"/>
          <w:sz w:val="24"/>
          <w:szCs w:val="24"/>
          <w:lang w:val="en-US" w:eastAsia="zh-CN"/>
        </w:rPr>
        <w:t xml:space="preserve">2013; </w:t>
      </w:r>
      <w:r w:rsidR="0068365A" w:rsidRPr="000E7D0B">
        <w:rPr>
          <w:rFonts w:ascii="Book Antiqua" w:hAnsi="Book Antiqua" w:cs="宋体"/>
          <w:b/>
          <w:sz w:val="24"/>
          <w:szCs w:val="24"/>
          <w:lang w:val="en-US" w:eastAsia="zh-CN"/>
        </w:rPr>
        <w:t>24</w:t>
      </w:r>
      <w:r w:rsidR="0068365A" w:rsidRPr="000E7D0B">
        <w:rPr>
          <w:rFonts w:ascii="Book Antiqua" w:hAnsi="Book Antiqua" w:cs="宋体"/>
          <w:sz w:val="24"/>
          <w:szCs w:val="24"/>
          <w:lang w:val="en-US" w:eastAsia="zh-CN"/>
        </w:rPr>
        <w:t>: 702–709 [PMID</w:t>
      </w:r>
      <w:r w:rsidRPr="000E7D0B">
        <w:rPr>
          <w:rFonts w:ascii="Book Antiqua" w:hAnsi="Book Antiqua" w:cs="宋体" w:hint="eastAsia"/>
          <w:sz w:val="24"/>
          <w:szCs w:val="24"/>
          <w:lang w:val="en-US" w:eastAsia="zh-CN"/>
        </w:rPr>
        <w:t>:</w:t>
      </w:r>
      <w:r w:rsidR="0068365A" w:rsidRPr="000E7D0B">
        <w:rPr>
          <w:rFonts w:ascii="Book Antiqua" w:hAnsi="Book Antiqua" w:cs="宋体"/>
          <w:sz w:val="24"/>
          <w:szCs w:val="24"/>
          <w:lang w:val="en-US" w:eastAsia="zh-CN"/>
        </w:rPr>
        <w:t xml:space="preserve"> 23108952 DOI: 10.1093/annonc/mds533]</w:t>
      </w:r>
    </w:p>
    <w:p w14:paraId="7F5FC1BC" w14:textId="254204DA"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5</w:t>
      </w:r>
      <w:r w:rsidR="00672458">
        <w:rPr>
          <w:rFonts w:ascii="Book Antiqua" w:hAnsi="Book Antiqua" w:cs="宋体" w:hint="eastAsia"/>
          <w:sz w:val="24"/>
          <w:szCs w:val="24"/>
          <w:lang w:val="en-US" w:eastAsia="zh-CN"/>
        </w:rPr>
        <w:t>1</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Ohtsu A</w:t>
      </w:r>
      <w:r w:rsidRPr="000E7D0B">
        <w:rPr>
          <w:rFonts w:ascii="Book Antiqua" w:hAnsi="Book Antiqua" w:cs="宋体"/>
          <w:sz w:val="24"/>
          <w:szCs w:val="24"/>
          <w:lang w:val="en-US" w:eastAsia="zh-CN"/>
        </w:rPr>
        <w:t xml:space="preserve">, Shah MA, Van Cutsem E, Rha SY, Sawaki A, Park SR, Lim HY, Yamada Y, Wu J, Langer B, Starnawski M, Kang YK. Bevacizumab in combination with chemotherapy as first-line therapy in advanced gastric cancer: a randomized, double-blind, placebo-controlled phase III study.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2011; </w:t>
      </w:r>
      <w:r w:rsidRPr="000E7D0B">
        <w:rPr>
          <w:rFonts w:ascii="Book Antiqua" w:hAnsi="Book Antiqua" w:cs="宋体"/>
          <w:b/>
          <w:bCs/>
          <w:sz w:val="24"/>
          <w:szCs w:val="24"/>
          <w:lang w:val="en-US" w:eastAsia="zh-CN"/>
        </w:rPr>
        <w:t>29</w:t>
      </w:r>
      <w:r w:rsidRPr="000E7D0B">
        <w:rPr>
          <w:rFonts w:ascii="Book Antiqua" w:hAnsi="Book Antiqua" w:cs="宋体"/>
          <w:sz w:val="24"/>
          <w:szCs w:val="24"/>
          <w:lang w:val="en-US" w:eastAsia="zh-CN"/>
        </w:rPr>
        <w:t>: 3968-3976 [PMID: 21844504 DOI: 10.1200/JCO.2011.36.2236]</w:t>
      </w:r>
    </w:p>
    <w:p w14:paraId="179851D2" w14:textId="316FF5DF"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5</w:t>
      </w:r>
      <w:r w:rsidR="00672458">
        <w:rPr>
          <w:rFonts w:ascii="Book Antiqua" w:hAnsi="Book Antiqua" w:cs="宋体" w:hint="eastAsia"/>
          <w:sz w:val="24"/>
          <w:szCs w:val="24"/>
          <w:lang w:val="en-US" w:eastAsia="zh-CN"/>
        </w:rPr>
        <w:t>2</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Bang YJ</w:t>
      </w:r>
      <w:r w:rsidRPr="000E7D0B">
        <w:rPr>
          <w:rFonts w:ascii="Book Antiqua" w:hAnsi="Book Antiqua" w:cs="宋体"/>
          <w:sz w:val="24"/>
          <w:szCs w:val="24"/>
          <w:lang w:val="en-US" w:eastAsia="zh-CN"/>
        </w:rPr>
        <w:t xml:space="preserve">,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0E7D0B">
        <w:rPr>
          <w:rFonts w:ascii="Book Antiqua" w:hAnsi="Book Antiqua" w:cs="宋体"/>
          <w:i/>
          <w:iCs/>
          <w:sz w:val="24"/>
          <w:szCs w:val="24"/>
          <w:lang w:val="en-US" w:eastAsia="zh-CN"/>
        </w:rPr>
        <w:t>Lancet</w:t>
      </w:r>
      <w:r w:rsidRPr="000E7D0B">
        <w:rPr>
          <w:rFonts w:ascii="Book Antiqua" w:hAnsi="Book Antiqua" w:cs="宋体"/>
          <w:sz w:val="24"/>
          <w:szCs w:val="24"/>
          <w:lang w:val="en-US" w:eastAsia="zh-CN"/>
        </w:rPr>
        <w:t xml:space="preserve"> 2010; </w:t>
      </w:r>
      <w:r w:rsidRPr="000E7D0B">
        <w:rPr>
          <w:rFonts w:ascii="Book Antiqua" w:hAnsi="Book Antiqua" w:cs="宋体"/>
          <w:b/>
          <w:bCs/>
          <w:sz w:val="24"/>
          <w:szCs w:val="24"/>
          <w:lang w:val="en-US" w:eastAsia="zh-CN"/>
        </w:rPr>
        <w:t>376</w:t>
      </w:r>
      <w:r w:rsidRPr="000E7D0B">
        <w:rPr>
          <w:rFonts w:ascii="Book Antiqua" w:hAnsi="Book Antiqua" w:cs="宋体"/>
          <w:sz w:val="24"/>
          <w:szCs w:val="24"/>
          <w:lang w:val="en-US" w:eastAsia="zh-CN"/>
        </w:rPr>
        <w:t>: 687-697 [PMID: 20728210 DOI: 10.1016/S0140-6736(10)61121-X]</w:t>
      </w:r>
    </w:p>
    <w:p w14:paraId="498796D1" w14:textId="71F9D710"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5</w:t>
      </w:r>
      <w:r w:rsidR="00672458">
        <w:rPr>
          <w:rFonts w:ascii="Book Antiqua" w:hAnsi="Book Antiqua" w:cs="宋体" w:hint="eastAsia"/>
          <w:sz w:val="24"/>
          <w:szCs w:val="24"/>
          <w:lang w:val="en-US" w:eastAsia="zh-CN"/>
        </w:rPr>
        <w:t xml:space="preserve">3 </w:t>
      </w:r>
      <w:r w:rsidRPr="000E7D0B">
        <w:rPr>
          <w:rFonts w:ascii="Book Antiqua" w:hAnsi="Book Antiqua" w:cs="宋体"/>
          <w:b/>
          <w:bCs/>
          <w:sz w:val="24"/>
          <w:szCs w:val="24"/>
          <w:lang w:val="en-US" w:eastAsia="zh-CN"/>
        </w:rPr>
        <w:t>Dikken JL</w:t>
      </w:r>
      <w:r w:rsidRPr="000E7D0B">
        <w:rPr>
          <w:rFonts w:ascii="Book Antiqua" w:hAnsi="Book Antiqua" w:cs="宋体"/>
          <w:sz w:val="24"/>
          <w:szCs w:val="24"/>
          <w:lang w:val="en-US" w:eastAsia="zh-CN"/>
        </w:rPr>
        <w:t xml:space="preserve">, van Sandick JW, Maurits Swellengrebel HA, Lind PA, Putter H, Jansen EP, Boot H, van Grieken NC, van de Velde CJ, Verheij M, Cats A. Neo-adjuvant chemotherapy followed by surgery and chemotherapy or by surgery and chemoradiotherapy for patients with resectable gastric cancer (CRITICS). </w:t>
      </w:r>
      <w:r w:rsidRPr="000E7D0B">
        <w:rPr>
          <w:rFonts w:ascii="Book Antiqua" w:hAnsi="Book Antiqua" w:cs="宋体"/>
          <w:i/>
          <w:iCs/>
          <w:sz w:val="24"/>
          <w:szCs w:val="24"/>
          <w:lang w:val="en-US" w:eastAsia="zh-CN"/>
        </w:rPr>
        <w:t>BMC Cancer</w:t>
      </w:r>
      <w:r w:rsidRPr="000E7D0B">
        <w:rPr>
          <w:rFonts w:ascii="Book Antiqua" w:hAnsi="Book Antiqua" w:cs="宋体"/>
          <w:sz w:val="24"/>
          <w:szCs w:val="24"/>
          <w:lang w:val="en-US" w:eastAsia="zh-CN"/>
        </w:rPr>
        <w:t xml:space="preserve"> 2011; </w:t>
      </w:r>
      <w:r w:rsidRPr="000E7D0B">
        <w:rPr>
          <w:rFonts w:ascii="Book Antiqua" w:hAnsi="Book Antiqua" w:cs="宋体"/>
          <w:b/>
          <w:bCs/>
          <w:sz w:val="24"/>
          <w:szCs w:val="24"/>
          <w:lang w:val="en-US" w:eastAsia="zh-CN"/>
        </w:rPr>
        <w:t>11</w:t>
      </w:r>
      <w:r w:rsidRPr="000E7D0B">
        <w:rPr>
          <w:rFonts w:ascii="Book Antiqua" w:hAnsi="Book Antiqua" w:cs="宋体"/>
          <w:sz w:val="24"/>
          <w:szCs w:val="24"/>
          <w:lang w:val="en-US" w:eastAsia="zh-CN"/>
        </w:rPr>
        <w:t>: 329 [PMID: 21810227 DOI: 10.1186/1471-2407-11-329]</w:t>
      </w:r>
    </w:p>
    <w:p w14:paraId="738D46D0" w14:textId="10838117" w:rsidR="00CD2C98" w:rsidRPr="000E7D0B" w:rsidRDefault="0068365A" w:rsidP="00CD2C98">
      <w:pPr>
        <w:autoSpaceDE w:val="0"/>
        <w:autoSpaceDN w:val="0"/>
        <w:adjustRightInd w:val="0"/>
        <w:snapToGrid w:val="0"/>
        <w:spacing w:after="0" w:line="360" w:lineRule="auto"/>
        <w:jc w:val="both"/>
        <w:rPr>
          <w:rFonts w:ascii="Book Antiqua" w:hAnsi="Book Antiqua" w:cs="AGaramond-Regular"/>
          <w:sz w:val="24"/>
          <w:szCs w:val="24"/>
          <w:lang w:val="en-US" w:eastAsia="zh-CN"/>
        </w:rPr>
      </w:pPr>
      <w:r w:rsidRPr="000E7D0B">
        <w:rPr>
          <w:rFonts w:ascii="Book Antiqua" w:hAnsi="Book Antiqua" w:cs="宋体"/>
          <w:sz w:val="24"/>
          <w:szCs w:val="24"/>
          <w:lang w:val="en-US" w:eastAsia="zh-CN"/>
        </w:rPr>
        <w:t>5</w:t>
      </w:r>
      <w:r w:rsidR="00672458">
        <w:rPr>
          <w:rFonts w:ascii="Book Antiqua" w:hAnsi="Book Antiqua" w:cs="宋体" w:hint="eastAsia"/>
          <w:sz w:val="24"/>
          <w:szCs w:val="24"/>
          <w:lang w:val="en-US" w:eastAsia="zh-CN"/>
        </w:rPr>
        <w:t>4</w:t>
      </w:r>
      <w:r w:rsidRPr="000E7D0B">
        <w:rPr>
          <w:rFonts w:ascii="Book Antiqua" w:hAnsi="Book Antiqua" w:cs="宋体"/>
          <w:sz w:val="24"/>
          <w:szCs w:val="24"/>
          <w:lang w:val="en-US" w:eastAsia="zh-CN"/>
        </w:rPr>
        <w:t xml:space="preserve"> </w:t>
      </w:r>
      <w:r w:rsidR="00CD2C98" w:rsidRPr="000E7D0B">
        <w:rPr>
          <w:rFonts w:ascii="Book Antiqua" w:hAnsi="Book Antiqua" w:cs="AGaramond-Regular"/>
          <w:b/>
          <w:sz w:val="24"/>
          <w:szCs w:val="24"/>
          <w:lang w:val="en-US"/>
        </w:rPr>
        <w:t>Waddell T</w:t>
      </w:r>
      <w:r w:rsidR="00CD2C98" w:rsidRPr="000E7D0B">
        <w:rPr>
          <w:rFonts w:ascii="Book Antiqua" w:hAnsi="Book Antiqua" w:cs="AGaramond-Regular"/>
          <w:sz w:val="24"/>
          <w:szCs w:val="24"/>
          <w:lang w:val="en-US"/>
        </w:rPr>
        <w:t xml:space="preserve">, Verheij M, Allum W, Cunningham D, Cervantes A, Arnold D; European Society for Medical Oncology (ESMO); European Society of Surgical Oncology (ESSO); European Society of Radiotherapy and Oncology (ESTRO). Gastric cancer: ESMO-ESSO-ESTRO Clinical Practice Guidelines for diagnosis, treatment and follow-up. </w:t>
      </w:r>
      <w:r w:rsidR="00CD2C98" w:rsidRPr="000E7D0B">
        <w:rPr>
          <w:rFonts w:ascii="Book Antiqua" w:hAnsi="Book Antiqua" w:cs="AGaramond-Regular"/>
          <w:i/>
          <w:sz w:val="24"/>
          <w:szCs w:val="24"/>
          <w:lang w:val="en-US"/>
        </w:rPr>
        <w:t>Ann Oncol</w:t>
      </w:r>
      <w:r w:rsidR="00CD2C98" w:rsidRPr="000E7D0B">
        <w:rPr>
          <w:rFonts w:ascii="Book Antiqua" w:hAnsi="Book Antiqua" w:cs="AGaramond-Regular"/>
          <w:sz w:val="24"/>
          <w:szCs w:val="24"/>
          <w:lang w:val="en-US"/>
        </w:rPr>
        <w:t xml:space="preserve"> 2013; </w:t>
      </w:r>
      <w:r w:rsidR="00CD2C98" w:rsidRPr="000E7D0B">
        <w:rPr>
          <w:rFonts w:ascii="Book Antiqua" w:hAnsi="Book Antiqua" w:cs="AGaramond-Regular"/>
          <w:b/>
          <w:sz w:val="24"/>
          <w:szCs w:val="24"/>
          <w:lang w:val="en-US"/>
        </w:rPr>
        <w:t>24 Suppl</w:t>
      </w:r>
      <w:r w:rsidR="00CD2C98" w:rsidRPr="000E7D0B">
        <w:rPr>
          <w:rFonts w:ascii="Book Antiqua" w:hAnsi="Book Antiqua" w:cs="AGaramond-Regular"/>
          <w:sz w:val="24"/>
          <w:szCs w:val="24"/>
          <w:lang w:val="en-US"/>
        </w:rPr>
        <w:t xml:space="preserve"> 6:</w:t>
      </w:r>
      <w:r w:rsidR="00CD2C98" w:rsidRPr="000E7D0B">
        <w:rPr>
          <w:rFonts w:ascii="Book Antiqua" w:hAnsi="Book Antiqua" w:cs="AGaramond-Regular" w:hint="eastAsia"/>
          <w:sz w:val="24"/>
          <w:szCs w:val="24"/>
          <w:lang w:val="en-US" w:eastAsia="zh-CN"/>
        </w:rPr>
        <w:t xml:space="preserve"> </w:t>
      </w:r>
      <w:r w:rsidR="00CD2C98" w:rsidRPr="000E7D0B">
        <w:rPr>
          <w:rFonts w:ascii="Book Antiqua" w:hAnsi="Book Antiqua" w:cs="AGaramond-Regular"/>
          <w:sz w:val="24"/>
          <w:szCs w:val="24"/>
          <w:lang w:val="en-US"/>
        </w:rPr>
        <w:t>vi57-63 [PMID: 24078663 doi: 10.1093/annonc/mdt344]</w:t>
      </w:r>
    </w:p>
    <w:p w14:paraId="435659EF" w14:textId="523DE4C4" w:rsidR="00524AAD" w:rsidRPr="000E7D0B" w:rsidRDefault="00524AAD" w:rsidP="00524AAD">
      <w:pPr>
        <w:autoSpaceDE w:val="0"/>
        <w:autoSpaceDN w:val="0"/>
        <w:adjustRightInd w:val="0"/>
        <w:snapToGrid w:val="0"/>
        <w:spacing w:after="0" w:line="360" w:lineRule="auto"/>
        <w:jc w:val="both"/>
        <w:rPr>
          <w:rFonts w:ascii="Book Antiqua" w:hAnsi="Book Antiqua" w:cs="AGaramond-Regular"/>
          <w:sz w:val="24"/>
          <w:szCs w:val="24"/>
          <w:lang w:val="en-US" w:eastAsia="zh-CN"/>
        </w:rPr>
      </w:pPr>
      <w:r w:rsidRPr="000E7D0B">
        <w:rPr>
          <w:rFonts w:ascii="Book Antiqua" w:hAnsi="Book Antiqua" w:cs="AGaramond-Regular" w:hint="eastAsia"/>
          <w:sz w:val="24"/>
          <w:szCs w:val="24"/>
          <w:lang w:val="en-US" w:eastAsia="zh-CN"/>
        </w:rPr>
        <w:t>5</w:t>
      </w:r>
      <w:r w:rsidR="00672458">
        <w:rPr>
          <w:rFonts w:ascii="Book Antiqua" w:hAnsi="Book Antiqua" w:cs="AGaramond-Regular" w:hint="eastAsia"/>
          <w:sz w:val="24"/>
          <w:szCs w:val="24"/>
          <w:lang w:val="en-US" w:eastAsia="zh-CN"/>
        </w:rPr>
        <w:t>5</w:t>
      </w:r>
      <w:r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NCCN Clinical Practice Guidelines in Oncology (NCCN Guidelines®)</w:t>
      </w:r>
      <w:r w:rsidR="00F640FB" w:rsidRPr="000E7D0B">
        <w:rPr>
          <w:rFonts w:ascii="Book Antiqua" w:hAnsi="Book Antiqua" w:cs="AGaramond-Regular" w:hint="eastAsia"/>
          <w:sz w:val="24"/>
          <w:szCs w:val="24"/>
          <w:lang w:val="en-US" w:eastAsia="zh-CN"/>
        </w:rPr>
        <w:t>.</w:t>
      </w:r>
      <w:r w:rsidRPr="000E7D0B">
        <w:rPr>
          <w:rFonts w:ascii="Book Antiqua" w:hAnsi="Book Antiqua" w:cs="AGaramond-Regular"/>
          <w:sz w:val="24"/>
          <w:szCs w:val="24"/>
          <w:lang w:val="en-US"/>
        </w:rPr>
        <w:t xml:space="preserve"> Gastric Cancer</w:t>
      </w:r>
      <w:r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version 3</w:t>
      </w:r>
      <w:r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2015</w:t>
      </w:r>
      <w:r w:rsidRPr="000E7D0B">
        <w:rPr>
          <w:rFonts w:ascii="Book Antiqua" w:hAnsi="Book Antiqua" w:cs="AGaramond-Regular" w:hint="eastAsia"/>
          <w:sz w:val="24"/>
          <w:szCs w:val="24"/>
          <w:lang w:val="en-US" w:eastAsia="zh-CN"/>
        </w:rPr>
        <w:t>.</w:t>
      </w:r>
      <w:r w:rsidR="002C1CA2"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Available from: URL:</w:t>
      </w:r>
      <w:r w:rsidR="002C1CA2" w:rsidRPr="000E7D0B">
        <w:rPr>
          <w:rFonts w:ascii="Book Antiqua" w:hAnsi="Book Antiqua" w:cs="AGaramond-Regular"/>
          <w:sz w:val="24"/>
          <w:szCs w:val="24"/>
          <w:lang w:val="en-US"/>
        </w:rPr>
        <w:t xml:space="preserve"> </w:t>
      </w:r>
      <w:hyperlink r:id="rId120" w:history="1">
        <w:r w:rsidRPr="000E7D0B">
          <w:rPr>
            <w:rStyle w:val="a4"/>
            <w:rFonts w:ascii="Book Antiqua" w:hAnsi="Book Antiqua" w:cs="AGaramond-Regular"/>
            <w:color w:val="auto"/>
            <w:sz w:val="24"/>
            <w:szCs w:val="24"/>
            <w:u w:val="none"/>
            <w:lang w:val="en-US"/>
          </w:rPr>
          <w:t>www.nccn.org</w:t>
        </w:r>
      </w:hyperlink>
      <w:r w:rsidRPr="000E7D0B">
        <w:rPr>
          <w:rFonts w:ascii="Book Antiqua" w:hAnsi="Book Antiqua" w:cs="AGaramond-Regular"/>
          <w:sz w:val="24"/>
          <w:szCs w:val="24"/>
          <w:lang w:val="en-US"/>
        </w:rPr>
        <w:t xml:space="preserve"> </w:t>
      </w:r>
    </w:p>
    <w:p w14:paraId="3C210DD3" w14:textId="583A8BE0" w:rsidR="00524AAD" w:rsidRPr="000E7D0B" w:rsidRDefault="00524AAD" w:rsidP="00CD2C98">
      <w:pPr>
        <w:autoSpaceDE w:val="0"/>
        <w:autoSpaceDN w:val="0"/>
        <w:adjustRightInd w:val="0"/>
        <w:snapToGrid w:val="0"/>
        <w:spacing w:after="0" w:line="360" w:lineRule="auto"/>
        <w:jc w:val="both"/>
        <w:rPr>
          <w:rFonts w:ascii="Book Antiqua" w:hAnsi="Book Antiqua" w:cs="AGaramond-Regular"/>
          <w:sz w:val="24"/>
          <w:szCs w:val="24"/>
          <w:lang w:val="en-US" w:eastAsia="zh-CN"/>
        </w:rPr>
      </w:pPr>
      <w:r w:rsidRPr="000E7D0B">
        <w:rPr>
          <w:rFonts w:ascii="Book Antiqua" w:hAnsi="Book Antiqua" w:cs="AGaramond-Regular"/>
          <w:sz w:val="24"/>
          <w:szCs w:val="24"/>
          <w:lang w:val="en-US"/>
        </w:rPr>
        <w:t>5</w:t>
      </w:r>
      <w:r w:rsidR="00672458">
        <w:rPr>
          <w:rFonts w:ascii="Book Antiqua" w:hAnsi="Book Antiqua" w:cs="AGaramond-Regular" w:hint="eastAsia"/>
          <w:sz w:val="24"/>
          <w:szCs w:val="24"/>
          <w:lang w:val="en-US" w:eastAsia="zh-CN"/>
        </w:rPr>
        <w:t>6</w:t>
      </w:r>
      <w:r w:rsidRPr="000E7D0B">
        <w:rPr>
          <w:rFonts w:ascii="Book Antiqua" w:hAnsi="Book Antiqua" w:cs="AGaramond-Regular"/>
          <w:sz w:val="24"/>
          <w:szCs w:val="24"/>
          <w:lang w:val="en-US"/>
        </w:rPr>
        <w:t xml:space="preserve"> </w:t>
      </w:r>
      <w:r w:rsidRPr="000E7D0B">
        <w:rPr>
          <w:rFonts w:ascii="Book Antiqua" w:hAnsi="Book Antiqua" w:cs="AGaramond-Regular"/>
          <w:b/>
          <w:sz w:val="24"/>
          <w:szCs w:val="24"/>
          <w:lang w:val="en-US"/>
        </w:rPr>
        <w:t>Japanese Gastric Cancer Association</w:t>
      </w:r>
      <w:r w:rsidRPr="000E7D0B">
        <w:rPr>
          <w:rFonts w:ascii="Book Antiqua" w:hAnsi="Book Antiqua" w:cs="AGaramond-Regular"/>
          <w:sz w:val="24"/>
          <w:szCs w:val="24"/>
          <w:lang w:val="en-US"/>
        </w:rPr>
        <w:t xml:space="preserve">. Japanese gastric cancer treatment guidelines 2010 (ver. 3); </w:t>
      </w:r>
      <w:r w:rsidRPr="000E7D0B">
        <w:rPr>
          <w:rFonts w:ascii="Book Antiqua" w:hAnsi="Book Antiqua" w:cs="AGaramond-Regular"/>
          <w:i/>
          <w:sz w:val="24"/>
          <w:szCs w:val="24"/>
          <w:lang w:val="en-US"/>
        </w:rPr>
        <w:t xml:space="preserve">Gastric Cancer </w:t>
      </w:r>
      <w:r w:rsidRPr="000E7D0B">
        <w:rPr>
          <w:rFonts w:ascii="Book Antiqua" w:hAnsi="Book Antiqua" w:cs="AGaramond-Regular"/>
          <w:sz w:val="24"/>
          <w:szCs w:val="24"/>
          <w:lang w:val="en-US"/>
        </w:rPr>
        <w:t xml:space="preserve">2011; </w:t>
      </w:r>
      <w:r w:rsidRPr="000E7D0B">
        <w:rPr>
          <w:rFonts w:ascii="Book Antiqua" w:hAnsi="Book Antiqua" w:cs="AGaramond-Regular"/>
          <w:b/>
          <w:sz w:val="24"/>
          <w:szCs w:val="24"/>
          <w:lang w:val="en-US"/>
        </w:rPr>
        <w:t>14</w:t>
      </w:r>
      <w:r w:rsidRPr="000E7D0B">
        <w:rPr>
          <w:rFonts w:ascii="Book Antiqua" w:hAnsi="Book Antiqua" w:cs="AGaramond-Regular"/>
          <w:sz w:val="24"/>
          <w:szCs w:val="24"/>
          <w:lang w:val="en-US"/>
        </w:rPr>
        <w:t>:</w:t>
      </w:r>
      <w:r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xml:space="preserve">113–123 [PMID: </w:t>
      </w:r>
      <w:bookmarkStart w:id="220" w:name="OLE_LINK1826"/>
      <w:bookmarkStart w:id="221" w:name="OLE_LINK1827"/>
      <w:r w:rsidRPr="000E7D0B">
        <w:rPr>
          <w:rFonts w:ascii="Book Antiqua" w:hAnsi="Book Antiqua" w:cs="AGaramond-Regular"/>
          <w:sz w:val="24"/>
          <w:szCs w:val="24"/>
          <w:lang w:val="en-US"/>
        </w:rPr>
        <w:t xml:space="preserve">21573742 </w:t>
      </w:r>
      <w:bookmarkEnd w:id="220"/>
      <w:bookmarkEnd w:id="221"/>
      <w:r w:rsidRPr="000E7D0B">
        <w:rPr>
          <w:rFonts w:ascii="Book Antiqua" w:hAnsi="Book Antiqua" w:cs="AGaramond-Regular"/>
          <w:sz w:val="24"/>
          <w:szCs w:val="24"/>
          <w:lang w:val="en-US"/>
        </w:rPr>
        <w:t>DOI: 10.1007/s10120-011-0042-4]</w:t>
      </w:r>
    </w:p>
    <w:p w14:paraId="64ABE2FD" w14:textId="1C65A094" w:rsidR="0068365A" w:rsidRPr="000E7D0B" w:rsidRDefault="0068365A" w:rsidP="00CD2C98">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5</w:t>
      </w:r>
      <w:r w:rsidR="00672458">
        <w:rPr>
          <w:rFonts w:ascii="Book Antiqua" w:hAnsi="Book Antiqua" w:cs="宋体" w:hint="eastAsia"/>
          <w:sz w:val="24"/>
          <w:szCs w:val="24"/>
          <w:lang w:val="en-US" w:eastAsia="zh-CN"/>
        </w:rPr>
        <w:t>7</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Cananzi FC</w:t>
      </w:r>
      <w:r w:rsidRPr="000E7D0B">
        <w:rPr>
          <w:rFonts w:ascii="Book Antiqua" w:hAnsi="Book Antiqua" w:cs="宋体"/>
          <w:sz w:val="24"/>
          <w:szCs w:val="24"/>
          <w:lang w:val="en-US" w:eastAsia="zh-CN"/>
        </w:rPr>
        <w:t xml:space="preserve">, Biondi A, Cozzaglio L, D'Ugo D, Persiani R, Quagliuolo V. Preoperative chemotherapy in gastric cancer: expanding the indications, limiting the overuse. </w:t>
      </w:r>
      <w:r w:rsidRPr="000E7D0B">
        <w:rPr>
          <w:rFonts w:ascii="Book Antiqua" w:hAnsi="Book Antiqua" w:cs="宋体"/>
          <w:i/>
          <w:iCs/>
          <w:sz w:val="24"/>
          <w:szCs w:val="24"/>
          <w:lang w:val="en-US" w:eastAsia="zh-CN"/>
        </w:rPr>
        <w:t>Gastric Cancer</w:t>
      </w:r>
      <w:r w:rsidRPr="000E7D0B">
        <w:rPr>
          <w:rFonts w:ascii="Book Antiqua" w:hAnsi="Book Antiqua" w:cs="宋体"/>
          <w:sz w:val="24"/>
          <w:szCs w:val="24"/>
          <w:lang w:val="en-US" w:eastAsia="zh-CN"/>
        </w:rPr>
        <w:t xml:space="preserve"> 2015; </w:t>
      </w:r>
      <w:r w:rsidRPr="000E7D0B">
        <w:rPr>
          <w:rFonts w:ascii="Book Antiqua" w:hAnsi="Book Antiqua" w:cs="宋体"/>
          <w:b/>
          <w:bCs/>
          <w:sz w:val="24"/>
          <w:szCs w:val="24"/>
          <w:lang w:val="en-US" w:eastAsia="zh-CN"/>
        </w:rPr>
        <w:t>18</w:t>
      </w:r>
      <w:r w:rsidRPr="000E7D0B">
        <w:rPr>
          <w:rFonts w:ascii="Book Antiqua" w:hAnsi="Book Antiqua" w:cs="宋体"/>
          <w:sz w:val="24"/>
          <w:szCs w:val="24"/>
          <w:lang w:val="en-US" w:eastAsia="zh-CN"/>
        </w:rPr>
        <w:t>: 200-201 [PMID: 24682591 DOI: 10.1007/s10120-014-0359-x]</w:t>
      </w:r>
    </w:p>
    <w:p w14:paraId="312FF0C8" w14:textId="11FA0DB4"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5</w:t>
      </w:r>
      <w:r w:rsidR="00672458">
        <w:rPr>
          <w:rFonts w:ascii="Book Antiqua" w:hAnsi="Book Antiqua" w:cs="宋体" w:hint="eastAsia"/>
          <w:sz w:val="24"/>
          <w:szCs w:val="24"/>
          <w:lang w:val="en-US" w:eastAsia="zh-CN"/>
        </w:rPr>
        <w:t>8</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Lorenzen S</w:t>
      </w:r>
      <w:r w:rsidRPr="000E7D0B">
        <w:rPr>
          <w:rFonts w:ascii="Book Antiqua" w:hAnsi="Book Antiqua" w:cs="宋体"/>
          <w:sz w:val="24"/>
          <w:szCs w:val="24"/>
          <w:lang w:val="en-US" w:eastAsia="zh-CN"/>
        </w:rPr>
        <w:t xml:space="preserve">, Blank S, Lordick F, Siewert JR, Ott K. Prediction of response and prognosis by a score including only pretherapeutic parameters in 410 neoadjuvant treated gastric cancer patients. </w:t>
      </w:r>
      <w:r w:rsidRPr="000E7D0B">
        <w:rPr>
          <w:rFonts w:ascii="Book Antiqua" w:hAnsi="Book Antiqua" w:cs="宋体"/>
          <w:i/>
          <w:iCs/>
          <w:sz w:val="24"/>
          <w:szCs w:val="24"/>
          <w:lang w:val="en-US" w:eastAsia="zh-CN"/>
        </w:rPr>
        <w:t>Ann Surg Oncol</w:t>
      </w:r>
      <w:r w:rsidRPr="000E7D0B">
        <w:rPr>
          <w:rFonts w:ascii="Book Antiqua" w:hAnsi="Book Antiqua" w:cs="宋体"/>
          <w:sz w:val="24"/>
          <w:szCs w:val="24"/>
          <w:lang w:val="en-US" w:eastAsia="zh-CN"/>
        </w:rPr>
        <w:t xml:space="preserve"> 2012; </w:t>
      </w:r>
      <w:r w:rsidRPr="000E7D0B">
        <w:rPr>
          <w:rFonts w:ascii="Book Antiqua" w:hAnsi="Book Antiqua" w:cs="宋体"/>
          <w:b/>
          <w:bCs/>
          <w:sz w:val="24"/>
          <w:szCs w:val="24"/>
          <w:lang w:val="en-US" w:eastAsia="zh-CN"/>
        </w:rPr>
        <w:t>19</w:t>
      </w:r>
      <w:r w:rsidRPr="000E7D0B">
        <w:rPr>
          <w:rFonts w:ascii="Book Antiqua" w:hAnsi="Book Antiqua" w:cs="宋体"/>
          <w:sz w:val="24"/>
          <w:szCs w:val="24"/>
          <w:lang w:val="en-US" w:eastAsia="zh-CN"/>
        </w:rPr>
        <w:t>: 2119-2127 [PMID: 22395980 DOI: 10.1245/s10434-012-2254-1]</w:t>
      </w:r>
    </w:p>
    <w:p w14:paraId="1734FF93" w14:textId="41070575" w:rsidR="0068365A" w:rsidRPr="000E7D0B" w:rsidRDefault="00672458" w:rsidP="0068365A">
      <w:pPr>
        <w:spacing w:after="0" w:line="360" w:lineRule="auto"/>
        <w:jc w:val="both"/>
        <w:rPr>
          <w:rFonts w:ascii="Book Antiqua" w:hAnsi="Book Antiqua" w:cs="宋体"/>
          <w:sz w:val="24"/>
          <w:szCs w:val="24"/>
          <w:lang w:val="en-US" w:eastAsia="zh-CN"/>
        </w:rPr>
      </w:pPr>
      <w:r>
        <w:rPr>
          <w:rFonts w:ascii="Book Antiqua" w:hAnsi="Book Antiqua" w:cs="宋体" w:hint="eastAsia"/>
          <w:sz w:val="24"/>
          <w:szCs w:val="24"/>
          <w:lang w:val="en-US" w:eastAsia="zh-CN"/>
        </w:rPr>
        <w:t>59</w:t>
      </w:r>
      <w:r w:rsidR="0068365A" w:rsidRPr="000E7D0B">
        <w:rPr>
          <w:rFonts w:ascii="Book Antiqua" w:hAnsi="Book Antiqua" w:cs="宋体"/>
          <w:sz w:val="24"/>
          <w:szCs w:val="24"/>
          <w:lang w:val="en-US" w:eastAsia="zh-CN"/>
        </w:rPr>
        <w:t xml:space="preserve"> </w:t>
      </w:r>
      <w:r w:rsidR="0068365A" w:rsidRPr="000E7D0B">
        <w:rPr>
          <w:rFonts w:ascii="Book Antiqua" w:hAnsi="Book Antiqua" w:cs="宋体"/>
          <w:b/>
          <w:bCs/>
          <w:sz w:val="24"/>
          <w:szCs w:val="24"/>
          <w:lang w:val="en-US" w:eastAsia="zh-CN"/>
        </w:rPr>
        <w:t>Reim D</w:t>
      </w:r>
      <w:r w:rsidR="0068365A" w:rsidRPr="000E7D0B">
        <w:rPr>
          <w:rFonts w:ascii="Book Antiqua" w:hAnsi="Book Antiqua" w:cs="宋体"/>
          <w:sz w:val="24"/>
          <w:szCs w:val="24"/>
          <w:lang w:val="en-US" w:eastAsia="zh-CN"/>
        </w:rPr>
        <w:t xml:space="preserve">, Gertler R, Novotny A, Becker K, zum Büschenfelde CM, Ebert M, Dobritz M, Langer R, Hoefler H, Friess H, Schumacher C. Adenocarcinomas of the esophagogastric junction are more likely to respond to preoperative chemotherapy than distal gastric cancer. </w:t>
      </w:r>
      <w:r w:rsidR="0068365A" w:rsidRPr="000E7D0B">
        <w:rPr>
          <w:rFonts w:ascii="Book Antiqua" w:hAnsi="Book Antiqua" w:cs="宋体"/>
          <w:i/>
          <w:iCs/>
          <w:sz w:val="24"/>
          <w:szCs w:val="24"/>
          <w:lang w:val="en-US" w:eastAsia="zh-CN"/>
        </w:rPr>
        <w:t>Ann Surg Oncol</w:t>
      </w:r>
      <w:r w:rsidR="0068365A" w:rsidRPr="000E7D0B">
        <w:rPr>
          <w:rFonts w:ascii="Book Antiqua" w:hAnsi="Book Antiqua" w:cs="宋体"/>
          <w:sz w:val="24"/>
          <w:szCs w:val="24"/>
          <w:lang w:val="en-US" w:eastAsia="zh-CN"/>
        </w:rPr>
        <w:t xml:space="preserve"> 2012; </w:t>
      </w:r>
      <w:r w:rsidR="0068365A" w:rsidRPr="000E7D0B">
        <w:rPr>
          <w:rFonts w:ascii="Book Antiqua" w:hAnsi="Book Antiqua" w:cs="宋体"/>
          <w:b/>
          <w:bCs/>
          <w:sz w:val="24"/>
          <w:szCs w:val="24"/>
          <w:lang w:val="en-US" w:eastAsia="zh-CN"/>
        </w:rPr>
        <w:t>19</w:t>
      </w:r>
      <w:r w:rsidR="0068365A" w:rsidRPr="000E7D0B">
        <w:rPr>
          <w:rFonts w:ascii="Book Antiqua" w:hAnsi="Book Antiqua" w:cs="宋体"/>
          <w:sz w:val="24"/>
          <w:szCs w:val="24"/>
          <w:lang w:val="en-US" w:eastAsia="zh-CN"/>
        </w:rPr>
        <w:t>: 2108-2118 [PMID: 22130620 DOI: 10.1245/s10434-011-2147-8]</w:t>
      </w:r>
    </w:p>
    <w:p w14:paraId="673D78DA" w14:textId="72368DDE"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0</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Davies AR</w:t>
      </w:r>
      <w:r w:rsidRPr="000E7D0B">
        <w:rPr>
          <w:rFonts w:ascii="Book Antiqua" w:hAnsi="Book Antiqua" w:cs="宋体"/>
          <w:sz w:val="24"/>
          <w:szCs w:val="24"/>
          <w:lang w:val="en-US" w:eastAsia="zh-CN"/>
        </w:rPr>
        <w:t xml:space="preserve">, Gossage JA, Zylstra J, Mattsson F, Lagergren J, Maisey N, Smyth EC, Cunningham D, Allum WH, Mason RC. Tumor stage after neoadjuvant chemotherapy determines survival after surgery for adenocarcinoma of the esophagus and esophagogastric junction.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2014; </w:t>
      </w:r>
      <w:r w:rsidRPr="000E7D0B">
        <w:rPr>
          <w:rFonts w:ascii="Book Antiqua" w:hAnsi="Book Antiqua" w:cs="宋体"/>
          <w:b/>
          <w:bCs/>
          <w:sz w:val="24"/>
          <w:szCs w:val="24"/>
          <w:lang w:val="en-US" w:eastAsia="zh-CN"/>
        </w:rPr>
        <w:t>32</w:t>
      </w:r>
      <w:r w:rsidRPr="000E7D0B">
        <w:rPr>
          <w:rFonts w:ascii="Book Antiqua" w:hAnsi="Book Antiqua" w:cs="宋体"/>
          <w:sz w:val="24"/>
          <w:szCs w:val="24"/>
          <w:lang w:val="en-US" w:eastAsia="zh-CN"/>
        </w:rPr>
        <w:t>: 2983-2990 [PMID: 25071104]</w:t>
      </w:r>
    </w:p>
    <w:p w14:paraId="3C5223DA" w14:textId="7D94D64A"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1</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Messager M</w:t>
      </w:r>
      <w:r w:rsidRPr="000E7D0B">
        <w:rPr>
          <w:rFonts w:ascii="Book Antiqua" w:hAnsi="Book Antiqua" w:cs="宋体"/>
          <w:sz w:val="24"/>
          <w:szCs w:val="24"/>
          <w:lang w:val="en-US" w:eastAsia="zh-CN"/>
        </w:rPr>
        <w:t xml:space="preserve">, Lefevre JH, Pichot-Delahaye V, Souadka A, Piessen G, Mariette C. The impact of perioperative chemotherapy on survival in patients with gastric signet ring cell adenocarcinoma: a multicenter comparative study. </w:t>
      </w:r>
      <w:r w:rsidRPr="000E7D0B">
        <w:rPr>
          <w:rFonts w:ascii="Book Antiqua" w:hAnsi="Book Antiqua" w:cs="宋体"/>
          <w:i/>
          <w:iCs/>
          <w:sz w:val="24"/>
          <w:szCs w:val="24"/>
          <w:lang w:val="en-US" w:eastAsia="zh-CN"/>
        </w:rPr>
        <w:t>Ann Surg</w:t>
      </w:r>
      <w:r w:rsidRPr="000E7D0B">
        <w:rPr>
          <w:rFonts w:ascii="Book Antiqua" w:hAnsi="Book Antiqua" w:cs="宋体"/>
          <w:sz w:val="24"/>
          <w:szCs w:val="24"/>
          <w:lang w:val="en-US" w:eastAsia="zh-CN"/>
        </w:rPr>
        <w:t xml:space="preserve"> 2011; </w:t>
      </w:r>
      <w:r w:rsidRPr="000E7D0B">
        <w:rPr>
          <w:rFonts w:ascii="Book Antiqua" w:hAnsi="Book Antiqua" w:cs="宋体"/>
          <w:b/>
          <w:bCs/>
          <w:sz w:val="24"/>
          <w:szCs w:val="24"/>
          <w:lang w:val="en-US" w:eastAsia="zh-CN"/>
        </w:rPr>
        <w:t>254</w:t>
      </w:r>
      <w:r w:rsidRPr="000E7D0B">
        <w:rPr>
          <w:rFonts w:ascii="Book Antiqua" w:hAnsi="Book Antiqua" w:cs="宋体"/>
          <w:sz w:val="24"/>
          <w:szCs w:val="24"/>
          <w:lang w:val="en-US" w:eastAsia="zh-CN"/>
        </w:rPr>
        <w:t>: 684-93; discussion 693 [PMID: 22005144 DOI: 10.1097/SLA.0b013e3182352647]</w:t>
      </w:r>
    </w:p>
    <w:p w14:paraId="3636482C" w14:textId="29F5371C"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lastRenderedPageBreak/>
        <w:t>6</w:t>
      </w:r>
      <w:r w:rsidR="00672458">
        <w:rPr>
          <w:rFonts w:ascii="Book Antiqua" w:hAnsi="Book Antiqua" w:cs="宋体" w:hint="eastAsia"/>
          <w:sz w:val="24"/>
          <w:szCs w:val="24"/>
          <w:lang w:val="en-US" w:eastAsia="zh-CN"/>
        </w:rPr>
        <w:t>2</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Heger U</w:t>
      </w:r>
      <w:r w:rsidRPr="000E7D0B">
        <w:rPr>
          <w:rFonts w:ascii="Book Antiqua" w:hAnsi="Book Antiqua" w:cs="宋体"/>
          <w:sz w:val="24"/>
          <w:szCs w:val="24"/>
          <w:lang w:val="en-US" w:eastAsia="zh-CN"/>
        </w:rPr>
        <w:t xml:space="preserve">, Blank S, Wiecha C, Langer R, Weichert W, Lordick F, Bruckner T, Dobritz M, Burian M, Springfeld C, Grenacher L, Siewert JR, Büchler M, Ott K. Is preoperative chemotherapy followed by surgery the appropriate treatment for signet ring cell containing adenocarcinomas of the esophagogastric junction and stomach? </w:t>
      </w:r>
      <w:r w:rsidRPr="000E7D0B">
        <w:rPr>
          <w:rFonts w:ascii="Book Antiqua" w:hAnsi="Book Antiqua" w:cs="宋体"/>
          <w:i/>
          <w:iCs/>
          <w:sz w:val="24"/>
          <w:szCs w:val="24"/>
          <w:lang w:val="en-US" w:eastAsia="zh-CN"/>
        </w:rPr>
        <w:t>Ann Surg Oncol</w:t>
      </w:r>
      <w:r w:rsidRPr="000E7D0B">
        <w:rPr>
          <w:rFonts w:ascii="Book Antiqua" w:hAnsi="Book Antiqua" w:cs="宋体"/>
          <w:sz w:val="24"/>
          <w:szCs w:val="24"/>
          <w:lang w:val="en-US" w:eastAsia="zh-CN"/>
        </w:rPr>
        <w:t xml:space="preserve"> 2014; </w:t>
      </w:r>
      <w:r w:rsidRPr="000E7D0B">
        <w:rPr>
          <w:rFonts w:ascii="Book Antiqua" w:hAnsi="Book Antiqua" w:cs="宋体"/>
          <w:b/>
          <w:bCs/>
          <w:sz w:val="24"/>
          <w:szCs w:val="24"/>
          <w:lang w:val="en-US" w:eastAsia="zh-CN"/>
        </w:rPr>
        <w:t>21</w:t>
      </w:r>
      <w:r w:rsidRPr="000E7D0B">
        <w:rPr>
          <w:rFonts w:ascii="Book Antiqua" w:hAnsi="Book Antiqua" w:cs="宋体"/>
          <w:sz w:val="24"/>
          <w:szCs w:val="24"/>
          <w:lang w:val="en-US" w:eastAsia="zh-CN"/>
        </w:rPr>
        <w:t>: 1739-1748 [PMID: 24419755 DOI: 10.1245/s10434-013-3462-z]</w:t>
      </w:r>
    </w:p>
    <w:p w14:paraId="5B7BA1FD" w14:textId="78165EB4"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3</w:t>
      </w:r>
      <w:r w:rsidR="002C1CA2" w:rsidRPr="000E7D0B">
        <w:rPr>
          <w:rFonts w:ascii="Book Antiqua" w:hAnsi="Book Antiqua" w:cs="宋体"/>
          <w:sz w:val="24"/>
          <w:szCs w:val="24"/>
          <w:lang w:val="en-US" w:eastAsia="zh-CN"/>
        </w:rPr>
        <w:t xml:space="preserve"> </w:t>
      </w:r>
      <w:r w:rsidR="00F640FB" w:rsidRPr="000E7D0B">
        <w:rPr>
          <w:rFonts w:ascii="Book Antiqua" w:hAnsi="Book Antiqua" w:cs="宋体"/>
          <w:b/>
          <w:sz w:val="24"/>
          <w:szCs w:val="24"/>
          <w:lang w:val="en-GB" w:eastAsia="zh-CN"/>
        </w:rPr>
        <w:t>Park SH</w:t>
      </w:r>
      <w:r w:rsidR="00F640FB" w:rsidRPr="000E7D0B">
        <w:rPr>
          <w:rFonts w:ascii="Book Antiqua" w:hAnsi="Book Antiqua" w:cs="宋体"/>
          <w:sz w:val="24"/>
          <w:szCs w:val="24"/>
          <w:lang w:val="en-GB" w:eastAsia="zh-CN"/>
        </w:rPr>
        <w:t>, Sohn TS, Lee J, Lim DH, Hong ME, Kim KM, Sohn I, Jung SH, Choi MG, Lee JH, Bae JM, Kim S, Kim ST, Park JO, Park YS, Lim HY, Kang WK</w:t>
      </w:r>
      <w:r w:rsidR="00F640FB" w:rsidRPr="000E7D0B">
        <w:rPr>
          <w:rFonts w:ascii="Book Antiqua" w:hAnsi="Book Antiqua" w:cs="宋体" w:hint="eastAsia"/>
          <w:sz w:val="24"/>
          <w:szCs w:val="24"/>
          <w:lang w:val="en-GB" w:eastAsia="zh-CN"/>
        </w:rPr>
        <w:t>.</w:t>
      </w:r>
      <w:r w:rsidR="00F640FB" w:rsidRPr="000E7D0B">
        <w:rPr>
          <w:rFonts w:ascii="Book Antiqua" w:hAnsi="Book Antiqua" w:cs="宋体"/>
          <w:sz w:val="24"/>
          <w:szCs w:val="24"/>
          <w:lang w:val="en-US" w:eastAsia="zh-CN"/>
        </w:rPr>
        <w:t xml:space="preserve"> </w:t>
      </w:r>
      <w:r w:rsidRPr="000E7D0B">
        <w:rPr>
          <w:rFonts w:ascii="Book Antiqua" w:hAnsi="Book Antiqua" w:cs="宋体"/>
          <w:sz w:val="24"/>
          <w:szCs w:val="24"/>
          <w:lang w:val="en-US" w:eastAsia="zh-CN"/>
        </w:rPr>
        <w:t xml:space="preserve">Phase III Trial to Compare Adjuvant Chemotherapy With Capecitabine and Cisplatin Versus Concurrent Chemoradiotherapy in Gastric Cancer: Final Report of the Adjuvant Chemoradiotherapy in Stomach Tumors Trial, Including Survival and Subset Analyses.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2015</w:t>
      </w:r>
      <w:r w:rsidR="00F640FB" w:rsidRPr="000E7D0B">
        <w:rPr>
          <w:rFonts w:ascii="Book Antiqua" w:hAnsi="Book Antiqua" w:cs="宋体" w:hint="eastAsia"/>
          <w:sz w:val="24"/>
          <w:szCs w:val="24"/>
          <w:lang w:val="en-US" w:eastAsia="zh-CN"/>
        </w:rPr>
        <w:t xml:space="preserve"> Jan 5</w:t>
      </w:r>
      <w:r w:rsidRPr="000E7D0B">
        <w:rPr>
          <w:rFonts w:ascii="Book Antiqua" w:hAnsi="Book Antiqua" w:cs="宋体"/>
          <w:sz w:val="24"/>
          <w:szCs w:val="24"/>
          <w:lang w:val="en-US" w:eastAsia="zh-CN"/>
        </w:rPr>
        <w:t xml:space="preserve">; </w:t>
      </w:r>
      <w:r w:rsidR="00F640FB" w:rsidRPr="000E7D0B">
        <w:rPr>
          <w:rFonts w:ascii="Book Antiqua" w:hAnsi="Book Antiqua" w:cs="宋体"/>
          <w:sz w:val="24"/>
          <w:szCs w:val="24"/>
          <w:lang w:val="en-US" w:eastAsia="zh-CN"/>
        </w:rPr>
        <w:t xml:space="preserve">Epub ahead of print </w:t>
      </w:r>
      <w:r w:rsidRPr="000E7D0B">
        <w:rPr>
          <w:rFonts w:ascii="Book Antiqua" w:hAnsi="Book Antiqua" w:cs="宋体"/>
          <w:sz w:val="24"/>
          <w:szCs w:val="24"/>
          <w:lang w:val="en-US" w:eastAsia="zh-CN"/>
        </w:rPr>
        <w:t xml:space="preserve">[PMID: </w:t>
      </w:r>
      <w:bookmarkStart w:id="222" w:name="OLE_LINK1828"/>
      <w:bookmarkStart w:id="223" w:name="OLE_LINK1829"/>
      <w:r w:rsidRPr="000E7D0B">
        <w:rPr>
          <w:rFonts w:ascii="Book Antiqua" w:hAnsi="Book Antiqua" w:cs="宋体"/>
          <w:sz w:val="24"/>
          <w:szCs w:val="24"/>
          <w:lang w:val="en-US" w:eastAsia="zh-CN"/>
        </w:rPr>
        <w:t xml:space="preserve">25559811 </w:t>
      </w:r>
      <w:bookmarkEnd w:id="222"/>
      <w:bookmarkEnd w:id="223"/>
      <w:r w:rsidRPr="000E7D0B">
        <w:rPr>
          <w:rFonts w:ascii="Book Antiqua" w:hAnsi="Book Antiqua" w:cs="宋体"/>
          <w:sz w:val="24"/>
          <w:szCs w:val="24"/>
          <w:lang w:val="en-US" w:eastAsia="zh-CN"/>
        </w:rPr>
        <w:t>DOI: 10.1200/jco.2014.58.3930]</w:t>
      </w:r>
    </w:p>
    <w:p w14:paraId="3102573B" w14:textId="567AFD0E"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4</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Jemal A</w:t>
      </w:r>
      <w:r w:rsidRPr="000E7D0B">
        <w:rPr>
          <w:rFonts w:ascii="Book Antiqua" w:hAnsi="Book Antiqua" w:cs="宋体"/>
          <w:sz w:val="24"/>
          <w:szCs w:val="24"/>
          <w:lang w:val="en-US" w:eastAsia="zh-CN"/>
        </w:rPr>
        <w:t xml:space="preserve">, Siegel R, Ward E, Hao Y, Xu J, Murray T, Thun MJ. Cancer statistics, 2008. </w:t>
      </w:r>
      <w:r w:rsidRPr="000E7D0B">
        <w:rPr>
          <w:rFonts w:ascii="Book Antiqua" w:hAnsi="Book Antiqua" w:cs="宋体"/>
          <w:i/>
          <w:iCs/>
          <w:sz w:val="24"/>
          <w:szCs w:val="24"/>
          <w:lang w:val="en-US" w:eastAsia="zh-CN"/>
        </w:rPr>
        <w:t>CA Cancer J Clin</w:t>
      </w:r>
      <w:r w:rsidRPr="000E7D0B">
        <w:rPr>
          <w:rFonts w:ascii="Book Antiqua" w:hAnsi="Book Antiqua" w:cs="宋体"/>
          <w:sz w:val="24"/>
          <w:szCs w:val="24"/>
          <w:lang w:val="en-US" w:eastAsia="zh-CN"/>
        </w:rPr>
        <w:t xml:space="preserve"> </w:t>
      </w:r>
      <w:r w:rsidR="00657792" w:rsidRPr="000E7D0B">
        <w:rPr>
          <w:rFonts w:ascii="Book Antiqua" w:hAnsi="Book Antiqua" w:cs="宋体" w:hint="eastAsia"/>
          <w:sz w:val="24"/>
          <w:szCs w:val="24"/>
          <w:lang w:val="en-US" w:eastAsia="zh-CN"/>
        </w:rPr>
        <w:t>2008</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58</w:t>
      </w:r>
      <w:r w:rsidRPr="000E7D0B">
        <w:rPr>
          <w:rFonts w:ascii="Book Antiqua" w:hAnsi="Book Antiqua" w:cs="宋体"/>
          <w:sz w:val="24"/>
          <w:szCs w:val="24"/>
          <w:lang w:val="en-US" w:eastAsia="zh-CN"/>
        </w:rPr>
        <w:t>: 71-96 [PMID: 18287387 DOI: 10.3322/CA.2007.0010]</w:t>
      </w:r>
    </w:p>
    <w:p w14:paraId="41D930A0" w14:textId="1DA1C7BF"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5</w:t>
      </w:r>
      <w:r w:rsidRPr="000E7D0B">
        <w:rPr>
          <w:rFonts w:ascii="Book Antiqua" w:hAnsi="Book Antiqua" w:cs="宋体"/>
          <w:sz w:val="24"/>
          <w:szCs w:val="24"/>
          <w:lang w:val="en-US" w:eastAsia="zh-CN"/>
        </w:rPr>
        <w:t xml:space="preserve"> United Nations, Department of Economic and Social Affairs, Population Division</w:t>
      </w:r>
      <w:r w:rsidR="002C1CA2" w:rsidRPr="000E7D0B">
        <w:rPr>
          <w:rFonts w:ascii="Book Antiqua" w:hAnsi="Book Antiqua" w:cs="宋体" w:hint="eastAsia"/>
          <w:sz w:val="24"/>
          <w:szCs w:val="24"/>
          <w:lang w:val="en-US" w:eastAsia="zh-CN"/>
        </w:rPr>
        <w:t>, 2</w:t>
      </w:r>
      <w:r w:rsidR="002C1CA2" w:rsidRPr="000E7D0B">
        <w:rPr>
          <w:rFonts w:ascii="Book Antiqua" w:hAnsi="Book Antiqua" w:cs="宋体"/>
          <w:sz w:val="24"/>
          <w:szCs w:val="24"/>
          <w:lang w:val="en-US" w:eastAsia="zh-CN"/>
        </w:rPr>
        <w:t>013</w:t>
      </w:r>
      <w:r w:rsidRPr="000E7D0B">
        <w:rPr>
          <w:rFonts w:ascii="Book Antiqua" w:hAnsi="Book Antiqua" w:cs="宋体"/>
          <w:sz w:val="24"/>
          <w:szCs w:val="24"/>
          <w:lang w:val="en-US" w:eastAsia="zh-CN"/>
        </w:rPr>
        <w:t>. World Population Ageing 2013. ST/ESA/SER.A/348</w:t>
      </w:r>
      <w:r w:rsidR="002C1CA2" w:rsidRPr="000E7D0B">
        <w:rPr>
          <w:rFonts w:ascii="Book Antiqua" w:hAnsi="Book Antiqua" w:cs="宋体" w:hint="eastAsia"/>
          <w:sz w:val="24"/>
          <w:szCs w:val="24"/>
          <w:lang w:val="en-US" w:eastAsia="zh-CN"/>
        </w:rPr>
        <w:t xml:space="preserve">. </w:t>
      </w:r>
      <w:r w:rsidR="002C1CA2" w:rsidRPr="000E7D0B">
        <w:rPr>
          <w:rFonts w:ascii="Book Antiqua" w:hAnsi="Book Antiqua" w:cs="宋体"/>
          <w:sz w:val="24"/>
          <w:szCs w:val="24"/>
          <w:lang w:val="en-US" w:eastAsia="zh-CN"/>
        </w:rPr>
        <w:t xml:space="preserve">Available from: URL: </w:t>
      </w:r>
      <w:r w:rsidRPr="000E7D0B">
        <w:rPr>
          <w:rFonts w:ascii="Book Antiqua" w:hAnsi="Book Antiqua" w:cs="宋体"/>
          <w:sz w:val="24"/>
          <w:szCs w:val="24"/>
          <w:lang w:val="en-US" w:eastAsia="zh-CN"/>
        </w:rPr>
        <w:t>www.un.org</w:t>
      </w:r>
    </w:p>
    <w:p w14:paraId="442B3AD3" w14:textId="7E119890"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6</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Gretschel S</w:t>
      </w:r>
      <w:r w:rsidRPr="000E7D0B">
        <w:rPr>
          <w:rFonts w:ascii="Book Antiqua" w:hAnsi="Book Antiqua" w:cs="宋体"/>
          <w:sz w:val="24"/>
          <w:szCs w:val="24"/>
          <w:lang w:val="en-US" w:eastAsia="zh-CN"/>
        </w:rPr>
        <w:t xml:space="preserve">, Estevez-Schwarz L, Hünerbein M, Schneider U, Schlag PM. Gastric cancer surgery in elderly patients. </w:t>
      </w:r>
      <w:r w:rsidRPr="000E7D0B">
        <w:rPr>
          <w:rFonts w:ascii="Book Antiqua" w:hAnsi="Book Antiqua" w:cs="宋体"/>
          <w:i/>
          <w:iCs/>
          <w:sz w:val="24"/>
          <w:szCs w:val="24"/>
          <w:lang w:val="en-US" w:eastAsia="zh-CN"/>
        </w:rPr>
        <w:t>World J Surg</w:t>
      </w:r>
      <w:r w:rsidRPr="000E7D0B">
        <w:rPr>
          <w:rFonts w:ascii="Book Antiqua" w:hAnsi="Book Antiqua" w:cs="宋体"/>
          <w:sz w:val="24"/>
          <w:szCs w:val="24"/>
          <w:lang w:val="en-US" w:eastAsia="zh-CN"/>
        </w:rPr>
        <w:t xml:space="preserve"> 2006; </w:t>
      </w:r>
      <w:r w:rsidRPr="000E7D0B">
        <w:rPr>
          <w:rFonts w:ascii="Book Antiqua" w:hAnsi="Book Antiqua" w:cs="宋体"/>
          <w:b/>
          <w:bCs/>
          <w:sz w:val="24"/>
          <w:szCs w:val="24"/>
          <w:lang w:val="en-US" w:eastAsia="zh-CN"/>
        </w:rPr>
        <w:t>30</w:t>
      </w:r>
      <w:r w:rsidRPr="000E7D0B">
        <w:rPr>
          <w:rFonts w:ascii="Book Antiqua" w:hAnsi="Book Antiqua" w:cs="宋体"/>
          <w:sz w:val="24"/>
          <w:szCs w:val="24"/>
          <w:lang w:val="en-US" w:eastAsia="zh-CN"/>
        </w:rPr>
        <w:t>: 1468-1474 [PMID: 16850149 DOI: 10.1007/s00268-005-0633-5</w:t>
      </w:r>
      <w:r w:rsidR="002C1CA2" w:rsidRPr="000E7D0B">
        <w:rPr>
          <w:rFonts w:ascii="Book Antiqua" w:hAnsi="Book Antiqua" w:cs="宋体"/>
          <w:sz w:val="24"/>
          <w:szCs w:val="24"/>
          <w:lang w:val="en-US" w:eastAsia="zh-CN"/>
        </w:rPr>
        <w:t>]</w:t>
      </w:r>
    </w:p>
    <w:p w14:paraId="497C7C2E" w14:textId="4AF07A91"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7</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Grossmann EM</w:t>
      </w:r>
      <w:r w:rsidRPr="000E7D0B">
        <w:rPr>
          <w:rFonts w:ascii="Book Antiqua" w:hAnsi="Book Antiqua" w:cs="宋体"/>
          <w:sz w:val="24"/>
          <w:szCs w:val="24"/>
          <w:lang w:val="en-US" w:eastAsia="zh-CN"/>
        </w:rPr>
        <w:t xml:space="preserve">, Longo WE, Virgo KS, Johnson FE, Oprian CA, Henderson W, Daley J, Khuri SF. Morbidity and mortality of gastrectomy for cancer in Department of Veterans Affairs Medical Centers. </w:t>
      </w:r>
      <w:r w:rsidRPr="000E7D0B">
        <w:rPr>
          <w:rFonts w:ascii="Book Antiqua" w:hAnsi="Book Antiqua" w:cs="宋体"/>
          <w:i/>
          <w:iCs/>
          <w:sz w:val="24"/>
          <w:szCs w:val="24"/>
          <w:lang w:val="en-US" w:eastAsia="zh-CN"/>
        </w:rPr>
        <w:t>Surgery</w:t>
      </w:r>
      <w:r w:rsidRPr="000E7D0B">
        <w:rPr>
          <w:rFonts w:ascii="Book Antiqua" w:hAnsi="Book Antiqua" w:cs="宋体"/>
          <w:sz w:val="24"/>
          <w:szCs w:val="24"/>
          <w:lang w:val="en-US" w:eastAsia="zh-CN"/>
        </w:rPr>
        <w:t xml:space="preserve"> 2002; </w:t>
      </w:r>
      <w:r w:rsidRPr="000E7D0B">
        <w:rPr>
          <w:rFonts w:ascii="Book Antiqua" w:hAnsi="Book Antiqua" w:cs="宋体"/>
          <w:b/>
          <w:bCs/>
          <w:sz w:val="24"/>
          <w:szCs w:val="24"/>
          <w:lang w:val="en-US" w:eastAsia="zh-CN"/>
        </w:rPr>
        <w:t>131</w:t>
      </w:r>
      <w:r w:rsidRPr="000E7D0B">
        <w:rPr>
          <w:rFonts w:ascii="Book Antiqua" w:hAnsi="Book Antiqua" w:cs="宋体"/>
          <w:sz w:val="24"/>
          <w:szCs w:val="24"/>
          <w:lang w:val="en-US" w:eastAsia="zh-CN"/>
        </w:rPr>
        <w:t>: 484-490 [PMID: 12019399 DOI: 10.1067/msy.2002.123806]</w:t>
      </w:r>
    </w:p>
    <w:p w14:paraId="47B4CE25" w14:textId="7A09D19D"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6</w:t>
      </w:r>
      <w:r w:rsidR="00672458">
        <w:rPr>
          <w:rFonts w:ascii="Book Antiqua" w:hAnsi="Book Antiqua" w:cs="宋体" w:hint="eastAsia"/>
          <w:sz w:val="24"/>
          <w:szCs w:val="24"/>
          <w:lang w:val="en-US" w:eastAsia="zh-CN"/>
        </w:rPr>
        <w:t>8</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Zhang XF</w:t>
      </w:r>
      <w:r w:rsidRPr="000E7D0B">
        <w:rPr>
          <w:rFonts w:ascii="Book Antiqua" w:hAnsi="Book Antiqua" w:cs="宋体"/>
          <w:sz w:val="24"/>
          <w:szCs w:val="24"/>
          <w:lang w:val="en-US" w:eastAsia="zh-CN"/>
        </w:rPr>
        <w:t xml:space="preserve">, Huang CM, Lu HS, Wu XY, Wang C, Guang GX, Zhang JZ, Zheng CH. Surgical treatment and prognosis of gastric cancer in 2,613 patients. </w:t>
      </w:r>
      <w:r w:rsidRPr="000E7D0B">
        <w:rPr>
          <w:rFonts w:ascii="Book Antiqua" w:hAnsi="Book Antiqua" w:cs="宋体"/>
          <w:i/>
          <w:iCs/>
          <w:sz w:val="24"/>
          <w:szCs w:val="24"/>
          <w:lang w:val="en-US" w:eastAsia="zh-CN"/>
        </w:rPr>
        <w:t>World J Gastroenterol</w:t>
      </w:r>
      <w:r w:rsidRPr="000E7D0B">
        <w:rPr>
          <w:rFonts w:ascii="Book Antiqua" w:hAnsi="Book Antiqua" w:cs="宋体"/>
          <w:sz w:val="24"/>
          <w:szCs w:val="24"/>
          <w:lang w:val="en-US" w:eastAsia="zh-CN"/>
        </w:rPr>
        <w:t xml:space="preserve"> 2004; </w:t>
      </w:r>
      <w:r w:rsidRPr="000E7D0B">
        <w:rPr>
          <w:rFonts w:ascii="Book Antiqua" w:hAnsi="Book Antiqua" w:cs="宋体"/>
          <w:b/>
          <w:bCs/>
          <w:sz w:val="24"/>
          <w:szCs w:val="24"/>
          <w:lang w:val="en-US" w:eastAsia="zh-CN"/>
        </w:rPr>
        <w:t>10</w:t>
      </w:r>
      <w:r w:rsidRPr="000E7D0B">
        <w:rPr>
          <w:rFonts w:ascii="Book Antiqua" w:hAnsi="Book Antiqua" w:cs="宋体"/>
          <w:sz w:val="24"/>
          <w:szCs w:val="24"/>
          <w:lang w:val="en-US" w:eastAsia="zh-CN"/>
        </w:rPr>
        <w:t>: 3405-3408 [PMID: 15526356]</w:t>
      </w:r>
    </w:p>
    <w:p w14:paraId="7E554EAF" w14:textId="233476E8" w:rsidR="0068365A" w:rsidRPr="000E7D0B" w:rsidRDefault="00672458" w:rsidP="0068365A">
      <w:pPr>
        <w:spacing w:after="0" w:line="360" w:lineRule="auto"/>
        <w:jc w:val="both"/>
        <w:rPr>
          <w:rFonts w:ascii="Book Antiqua" w:hAnsi="Book Antiqua" w:cs="宋体"/>
          <w:sz w:val="24"/>
          <w:szCs w:val="24"/>
          <w:lang w:val="en-US" w:eastAsia="zh-CN"/>
        </w:rPr>
      </w:pPr>
      <w:r>
        <w:rPr>
          <w:rFonts w:ascii="Book Antiqua" w:hAnsi="Book Antiqua" w:cs="宋体" w:hint="eastAsia"/>
          <w:sz w:val="24"/>
          <w:szCs w:val="24"/>
          <w:lang w:val="en-US" w:eastAsia="zh-CN"/>
        </w:rPr>
        <w:t>69</w:t>
      </w:r>
      <w:r w:rsidR="0068365A" w:rsidRPr="000E7D0B">
        <w:rPr>
          <w:rFonts w:ascii="Book Antiqua" w:hAnsi="Book Antiqua" w:cs="宋体"/>
          <w:sz w:val="24"/>
          <w:szCs w:val="24"/>
          <w:lang w:val="en-US" w:eastAsia="zh-CN"/>
        </w:rPr>
        <w:t xml:space="preserve"> </w:t>
      </w:r>
      <w:r w:rsidR="0068365A" w:rsidRPr="000E7D0B">
        <w:rPr>
          <w:rFonts w:ascii="Book Antiqua" w:hAnsi="Book Antiqua" w:cs="宋体"/>
          <w:b/>
          <w:bCs/>
          <w:sz w:val="24"/>
          <w:szCs w:val="24"/>
          <w:lang w:val="en-US" w:eastAsia="zh-CN"/>
        </w:rPr>
        <w:t>Hanazaki K</w:t>
      </w:r>
      <w:r w:rsidR="0068365A" w:rsidRPr="000E7D0B">
        <w:rPr>
          <w:rFonts w:ascii="Book Antiqua" w:hAnsi="Book Antiqua" w:cs="宋体"/>
          <w:sz w:val="24"/>
          <w:szCs w:val="24"/>
          <w:lang w:val="en-US" w:eastAsia="zh-CN"/>
        </w:rPr>
        <w:t xml:space="preserve">, Wakabayashi M, Sodeyama H, Miyazawa M, Yokoyama S, Sode Y, Kawamura N, Ohtsuka M, Miyazaki T. Surgery for gastric cancer in patients older than 80 years of age. </w:t>
      </w:r>
      <w:r w:rsidR="0068365A" w:rsidRPr="000E7D0B">
        <w:rPr>
          <w:rFonts w:ascii="Book Antiqua" w:hAnsi="Book Antiqua" w:cs="宋体"/>
          <w:i/>
          <w:iCs/>
          <w:sz w:val="24"/>
          <w:szCs w:val="24"/>
          <w:lang w:val="en-US" w:eastAsia="zh-CN"/>
        </w:rPr>
        <w:t>Hepatogastroenterology</w:t>
      </w:r>
      <w:r w:rsidR="0068365A" w:rsidRPr="000E7D0B">
        <w:rPr>
          <w:rFonts w:ascii="Book Antiqua" w:hAnsi="Book Antiqua" w:cs="宋体"/>
          <w:sz w:val="24"/>
          <w:szCs w:val="24"/>
          <w:lang w:val="en-US" w:eastAsia="zh-CN"/>
        </w:rPr>
        <w:t xml:space="preserve"> </w:t>
      </w:r>
      <w:r w:rsidR="00657792" w:rsidRPr="000E7D0B">
        <w:rPr>
          <w:rFonts w:ascii="Book Antiqua" w:hAnsi="Book Antiqua" w:cs="宋体" w:hint="eastAsia"/>
          <w:sz w:val="24"/>
          <w:szCs w:val="24"/>
          <w:lang w:val="en-US" w:eastAsia="zh-CN"/>
        </w:rPr>
        <w:t>1998</w:t>
      </w:r>
      <w:r w:rsidR="0068365A" w:rsidRPr="000E7D0B">
        <w:rPr>
          <w:rFonts w:ascii="Book Antiqua" w:hAnsi="Book Antiqua" w:cs="宋体"/>
          <w:sz w:val="24"/>
          <w:szCs w:val="24"/>
          <w:lang w:val="en-US" w:eastAsia="zh-CN"/>
        </w:rPr>
        <w:t xml:space="preserve">; </w:t>
      </w:r>
      <w:r w:rsidR="0068365A" w:rsidRPr="000E7D0B">
        <w:rPr>
          <w:rFonts w:ascii="Book Antiqua" w:hAnsi="Book Antiqua" w:cs="宋体"/>
          <w:b/>
          <w:bCs/>
          <w:sz w:val="24"/>
          <w:szCs w:val="24"/>
          <w:lang w:val="en-US" w:eastAsia="zh-CN"/>
        </w:rPr>
        <w:t>45</w:t>
      </w:r>
      <w:r w:rsidR="0068365A" w:rsidRPr="000E7D0B">
        <w:rPr>
          <w:rFonts w:ascii="Book Antiqua" w:hAnsi="Book Antiqua" w:cs="宋体"/>
          <w:sz w:val="24"/>
          <w:szCs w:val="24"/>
          <w:lang w:val="en-US" w:eastAsia="zh-CN"/>
        </w:rPr>
        <w:t>: 268-275 [PMID: 9496525]</w:t>
      </w:r>
    </w:p>
    <w:p w14:paraId="29B88956" w14:textId="704F85EC"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7</w:t>
      </w:r>
      <w:r w:rsidR="00672458">
        <w:rPr>
          <w:rFonts w:ascii="Book Antiqua" w:hAnsi="Book Antiqua" w:cs="宋体" w:hint="eastAsia"/>
          <w:sz w:val="24"/>
          <w:szCs w:val="24"/>
          <w:lang w:val="en-US" w:eastAsia="zh-CN"/>
        </w:rPr>
        <w:t>0</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Wildiers H</w:t>
      </w:r>
      <w:r w:rsidRPr="000E7D0B">
        <w:rPr>
          <w:rFonts w:ascii="Book Antiqua" w:hAnsi="Book Antiqua" w:cs="宋体"/>
          <w:sz w:val="24"/>
          <w:szCs w:val="24"/>
          <w:lang w:val="en-US" w:eastAsia="zh-CN"/>
        </w:rPr>
        <w:t xml:space="preserve">, Heeren P, Puts M, Topinkova E, Janssen-Heijnen ML, Extermann M, Falandry C, Artz A, Brain E, Colloca G, Flamaing J, Karnakis T, Kenis C, Audisio RA, Mohile S, Repetto L, Van Leeuwen B, Milisen K, Hurria A. International Society of Geriatric Oncology consensus on geriatric assessment in older patients with cancer. </w:t>
      </w:r>
      <w:r w:rsidRPr="000E7D0B">
        <w:rPr>
          <w:rFonts w:ascii="Book Antiqua" w:hAnsi="Book Antiqua" w:cs="宋体"/>
          <w:i/>
          <w:iCs/>
          <w:sz w:val="24"/>
          <w:szCs w:val="24"/>
          <w:lang w:val="en-US" w:eastAsia="zh-CN"/>
        </w:rPr>
        <w:t>J Clin Oncol</w:t>
      </w:r>
      <w:r w:rsidRPr="000E7D0B">
        <w:rPr>
          <w:rFonts w:ascii="Book Antiqua" w:hAnsi="Book Antiqua" w:cs="宋体"/>
          <w:sz w:val="24"/>
          <w:szCs w:val="24"/>
          <w:lang w:val="en-US" w:eastAsia="zh-CN"/>
        </w:rPr>
        <w:t xml:space="preserve"> 2014; </w:t>
      </w:r>
      <w:r w:rsidRPr="000E7D0B">
        <w:rPr>
          <w:rFonts w:ascii="Book Antiqua" w:hAnsi="Book Antiqua" w:cs="宋体"/>
          <w:b/>
          <w:bCs/>
          <w:sz w:val="24"/>
          <w:szCs w:val="24"/>
          <w:lang w:val="en-US" w:eastAsia="zh-CN"/>
        </w:rPr>
        <w:t>32</w:t>
      </w:r>
      <w:r w:rsidRPr="000E7D0B">
        <w:rPr>
          <w:rFonts w:ascii="Book Antiqua" w:hAnsi="Book Antiqua" w:cs="宋体"/>
          <w:sz w:val="24"/>
          <w:szCs w:val="24"/>
          <w:lang w:val="en-US" w:eastAsia="zh-CN"/>
        </w:rPr>
        <w:t>: 2595-2603 [PMID: 25071125 DOI: 10.1200/JCO.2013.54.8347]</w:t>
      </w:r>
    </w:p>
    <w:p w14:paraId="2779622A" w14:textId="4614973F" w:rsidR="0068365A" w:rsidRPr="000E7D0B" w:rsidRDefault="0068365A" w:rsidP="0068365A">
      <w:pPr>
        <w:spacing w:after="0" w:line="360" w:lineRule="auto"/>
        <w:jc w:val="both"/>
        <w:rPr>
          <w:rFonts w:ascii="Book Antiqua" w:hAnsi="Book Antiqua" w:cs="宋体"/>
          <w:sz w:val="24"/>
          <w:szCs w:val="24"/>
          <w:lang w:val="en-US" w:eastAsia="zh-CN"/>
        </w:rPr>
      </w:pPr>
      <w:r w:rsidRPr="000E7D0B">
        <w:rPr>
          <w:rFonts w:ascii="Book Antiqua" w:hAnsi="Book Antiqua" w:cs="宋体"/>
          <w:sz w:val="24"/>
          <w:szCs w:val="24"/>
          <w:lang w:val="en-US" w:eastAsia="zh-CN"/>
        </w:rPr>
        <w:t>7</w:t>
      </w:r>
      <w:r w:rsidR="00672458">
        <w:rPr>
          <w:rFonts w:ascii="Book Antiqua" w:hAnsi="Book Antiqua" w:cs="宋体" w:hint="eastAsia"/>
          <w:sz w:val="24"/>
          <w:szCs w:val="24"/>
          <w:lang w:val="en-US" w:eastAsia="zh-CN"/>
        </w:rPr>
        <w:t>1</w:t>
      </w:r>
      <w:r w:rsidRPr="000E7D0B">
        <w:rPr>
          <w:rFonts w:ascii="Book Antiqua" w:hAnsi="Book Antiqua" w:cs="宋体"/>
          <w:sz w:val="24"/>
          <w:szCs w:val="24"/>
          <w:lang w:val="en-US" w:eastAsia="zh-CN"/>
        </w:rPr>
        <w:t xml:space="preserve"> </w:t>
      </w:r>
      <w:r w:rsidRPr="000E7D0B">
        <w:rPr>
          <w:rFonts w:ascii="Book Antiqua" w:hAnsi="Book Antiqua" w:cs="宋体"/>
          <w:b/>
          <w:bCs/>
          <w:sz w:val="24"/>
          <w:szCs w:val="24"/>
          <w:lang w:val="en-US" w:eastAsia="zh-CN"/>
        </w:rPr>
        <w:t>Balducci L</w:t>
      </w:r>
      <w:r w:rsidRPr="000E7D0B">
        <w:rPr>
          <w:rFonts w:ascii="Book Antiqua" w:hAnsi="Book Antiqua" w:cs="宋体"/>
          <w:sz w:val="24"/>
          <w:szCs w:val="24"/>
          <w:lang w:val="en-US" w:eastAsia="zh-CN"/>
        </w:rPr>
        <w:t xml:space="preserve">. Systemic treatment of gastric and esophageal adenocarcinoma in elderly patients. </w:t>
      </w:r>
      <w:r w:rsidRPr="000E7D0B">
        <w:rPr>
          <w:rFonts w:ascii="Book Antiqua" w:hAnsi="Book Antiqua" w:cs="宋体"/>
          <w:i/>
          <w:iCs/>
          <w:sz w:val="24"/>
          <w:szCs w:val="24"/>
          <w:lang w:val="en-US" w:eastAsia="zh-CN"/>
        </w:rPr>
        <w:t>J Gastrointest Oncol</w:t>
      </w:r>
      <w:r w:rsidRPr="000E7D0B">
        <w:rPr>
          <w:rFonts w:ascii="Book Antiqua" w:hAnsi="Book Antiqua" w:cs="宋体"/>
          <w:sz w:val="24"/>
          <w:szCs w:val="24"/>
          <w:lang w:val="en-US" w:eastAsia="zh-CN"/>
        </w:rPr>
        <w:t xml:space="preserve"> 2015; </w:t>
      </w:r>
      <w:r w:rsidRPr="000E7D0B">
        <w:rPr>
          <w:rFonts w:ascii="Book Antiqua" w:hAnsi="Book Antiqua" w:cs="宋体"/>
          <w:b/>
          <w:bCs/>
          <w:sz w:val="24"/>
          <w:szCs w:val="24"/>
          <w:lang w:val="en-US" w:eastAsia="zh-CN"/>
        </w:rPr>
        <w:t>6</w:t>
      </w:r>
      <w:r w:rsidRPr="000E7D0B">
        <w:rPr>
          <w:rFonts w:ascii="Book Antiqua" w:hAnsi="Book Antiqua" w:cs="宋体"/>
          <w:sz w:val="24"/>
          <w:szCs w:val="24"/>
          <w:lang w:val="en-US" w:eastAsia="zh-CN"/>
        </w:rPr>
        <w:t>: 75-78 [PMID: 25642340 DOI: 10.3978/j.issn.2078-6891.2014.093]</w:t>
      </w:r>
    </w:p>
    <w:p w14:paraId="5805FBD5" w14:textId="6CA7F92E" w:rsidR="00532D6F" w:rsidRPr="000E7D0B" w:rsidRDefault="00532D6F" w:rsidP="00532D6F">
      <w:pPr>
        <w:wordWrap w:val="0"/>
        <w:spacing w:line="360" w:lineRule="auto"/>
        <w:ind w:left="361" w:hangingChars="150" w:hanging="361"/>
        <w:jc w:val="right"/>
        <w:rPr>
          <w:rFonts w:ascii="Book Antiqua" w:hAnsi="Book Antiqua"/>
          <w:sz w:val="24"/>
        </w:rPr>
      </w:pPr>
      <w:bookmarkStart w:id="224" w:name="OLE_LINK51"/>
      <w:bookmarkStart w:id="225" w:name="OLE_LINK52"/>
      <w:bookmarkStart w:id="226" w:name="OLE_LINK75"/>
      <w:bookmarkStart w:id="227" w:name="OLE_LINK120"/>
      <w:bookmarkStart w:id="228" w:name="OLE_LINK148"/>
      <w:bookmarkStart w:id="229" w:name="OLE_LINK72"/>
      <w:bookmarkStart w:id="230" w:name="OLE_LINK112"/>
      <w:bookmarkStart w:id="231" w:name="OLE_LINK320"/>
      <w:bookmarkStart w:id="232" w:name="OLE_LINK387"/>
      <w:bookmarkStart w:id="233" w:name="OLE_LINK183"/>
      <w:bookmarkStart w:id="234" w:name="OLE_LINK254"/>
      <w:bookmarkStart w:id="235" w:name="OLE_LINK149"/>
      <w:bookmarkStart w:id="236" w:name="OLE_LINK225"/>
      <w:bookmarkStart w:id="237" w:name="OLE_LINK207"/>
      <w:bookmarkStart w:id="238" w:name="OLE_LINK226"/>
      <w:bookmarkStart w:id="239" w:name="OLE_LINK212"/>
      <w:bookmarkStart w:id="240" w:name="OLE_LINK250"/>
      <w:bookmarkStart w:id="241" w:name="OLE_LINK281"/>
      <w:bookmarkStart w:id="242" w:name="OLE_LINK240"/>
      <w:bookmarkStart w:id="243" w:name="OLE_LINK282"/>
      <w:bookmarkStart w:id="244" w:name="OLE_LINK313"/>
      <w:bookmarkStart w:id="245" w:name="OLE_LINK304"/>
      <w:bookmarkStart w:id="246" w:name="OLE_LINK321"/>
      <w:bookmarkStart w:id="247" w:name="OLE_LINK385"/>
      <w:bookmarkStart w:id="248" w:name="OLE_LINK400"/>
      <w:bookmarkStart w:id="249" w:name="OLE_LINK346"/>
      <w:bookmarkStart w:id="250" w:name="OLE_LINK371"/>
      <w:bookmarkStart w:id="251" w:name="OLE_LINK334"/>
      <w:bookmarkStart w:id="252" w:name="OLE_LINK1830"/>
      <w:bookmarkStart w:id="253" w:name="OLE_LINK457"/>
      <w:bookmarkStart w:id="254" w:name="OLE_LINK288"/>
      <w:bookmarkStart w:id="255" w:name="OLE_LINK384"/>
      <w:bookmarkStart w:id="256" w:name="OLE_LINK379"/>
      <w:bookmarkStart w:id="257" w:name="OLE_LINK303"/>
      <w:bookmarkStart w:id="258" w:name="OLE_LINK450"/>
      <w:bookmarkStart w:id="259" w:name="OLE_LINK489"/>
      <w:bookmarkStart w:id="260" w:name="OLE_LINK535"/>
      <w:bookmarkStart w:id="261" w:name="OLE_LINK648"/>
      <w:bookmarkStart w:id="262" w:name="OLE_LINK686"/>
      <w:bookmarkStart w:id="263" w:name="OLE_LINK430"/>
      <w:bookmarkStart w:id="264" w:name="OLE_LINK471"/>
      <w:bookmarkStart w:id="265" w:name="OLE_LINK462"/>
      <w:bookmarkStart w:id="266" w:name="OLE_LINK519"/>
      <w:bookmarkStart w:id="267" w:name="OLE_LINK575"/>
      <w:bookmarkStart w:id="268" w:name="OLE_LINK491"/>
      <w:bookmarkStart w:id="269" w:name="OLE_LINK532"/>
      <w:bookmarkStart w:id="270" w:name="OLE_LINK572"/>
      <w:bookmarkStart w:id="271" w:name="OLE_LINK574"/>
      <w:bookmarkStart w:id="272" w:name="OLE_LINK480"/>
      <w:bookmarkStart w:id="273" w:name="OLE_LINK567"/>
      <w:bookmarkStart w:id="274" w:name="OLE_LINK2700"/>
      <w:bookmarkStart w:id="275" w:name="OLE_LINK639"/>
      <w:bookmarkStart w:id="276" w:name="OLE_LINK688"/>
      <w:bookmarkStart w:id="277" w:name="OLE_LINK722"/>
      <w:bookmarkStart w:id="278" w:name="OLE_LINK542"/>
      <w:bookmarkStart w:id="279" w:name="OLE_LINK589"/>
      <w:bookmarkStart w:id="280" w:name="OLE_LINK640"/>
      <w:bookmarkStart w:id="281" w:name="OLE_LINK714"/>
      <w:bookmarkStart w:id="282" w:name="OLE_LINK593"/>
      <w:bookmarkStart w:id="283" w:name="OLE_LINK716"/>
      <w:bookmarkStart w:id="284" w:name="OLE_LINK770"/>
      <w:bookmarkStart w:id="285" w:name="OLE_LINK801"/>
      <w:bookmarkStart w:id="286" w:name="OLE_LINK660"/>
      <w:bookmarkStart w:id="287" w:name="OLE_LINK739"/>
      <w:bookmarkStart w:id="288" w:name="OLE_LINK781"/>
      <w:bookmarkStart w:id="289" w:name="OLE_LINK833"/>
      <w:bookmarkStart w:id="290" w:name="OLE_LINK642"/>
      <w:bookmarkStart w:id="291" w:name="OLE_LINK700"/>
      <w:bookmarkStart w:id="292" w:name="OLE_LINK792"/>
      <w:bookmarkStart w:id="293" w:name="OLE_LINK2882"/>
      <w:bookmarkStart w:id="294" w:name="OLE_LINK836"/>
      <w:bookmarkStart w:id="295" w:name="OLE_LINK889"/>
      <w:bookmarkStart w:id="296" w:name="OLE_LINK782"/>
      <w:bookmarkStart w:id="297" w:name="OLE_LINK826"/>
      <w:bookmarkStart w:id="298" w:name="OLE_LINK865"/>
      <w:bookmarkStart w:id="299" w:name="OLE_LINK2898"/>
      <w:bookmarkStart w:id="300" w:name="OLE_LINK856"/>
      <w:bookmarkStart w:id="301" w:name="OLE_LINK908"/>
      <w:bookmarkStart w:id="302" w:name="OLE_LINK980"/>
      <w:bookmarkStart w:id="303" w:name="OLE_LINK1018"/>
      <w:bookmarkStart w:id="304" w:name="OLE_LINK1049"/>
      <w:bookmarkStart w:id="305" w:name="OLE_LINK1076"/>
      <w:bookmarkStart w:id="306" w:name="OLE_LINK1106"/>
      <w:bookmarkStart w:id="307" w:name="OLE_LINK891"/>
      <w:bookmarkStart w:id="308" w:name="OLE_LINK943"/>
      <w:bookmarkStart w:id="309" w:name="OLE_LINK981"/>
      <w:bookmarkStart w:id="310" w:name="OLE_LINK1030"/>
      <w:bookmarkStart w:id="311" w:name="OLE_LINK847"/>
      <w:bookmarkStart w:id="312" w:name="OLE_LINK909"/>
      <w:bookmarkStart w:id="313" w:name="OLE_LINK898"/>
      <w:bookmarkStart w:id="314" w:name="OLE_LINK906"/>
      <w:bookmarkStart w:id="315" w:name="OLE_LINK992"/>
      <w:bookmarkStart w:id="316" w:name="OLE_LINK993"/>
      <w:bookmarkStart w:id="317" w:name="OLE_LINK1052"/>
      <w:bookmarkStart w:id="318" w:name="OLE_LINK946"/>
      <w:bookmarkStart w:id="319" w:name="OLE_LINK911"/>
      <w:bookmarkStart w:id="320" w:name="OLE_LINK930"/>
      <w:bookmarkStart w:id="321" w:name="OLE_LINK1059"/>
      <w:bookmarkStart w:id="322" w:name="OLE_LINK1174"/>
      <w:bookmarkStart w:id="323" w:name="OLE_LINK1137"/>
      <w:bookmarkStart w:id="324" w:name="OLE_LINK1167"/>
      <w:bookmarkStart w:id="325" w:name="OLE_LINK1200"/>
      <w:bookmarkStart w:id="326" w:name="OLE_LINK1241"/>
      <w:bookmarkStart w:id="327" w:name="OLE_LINK1288"/>
      <w:bookmarkStart w:id="328" w:name="OLE_LINK1056"/>
      <w:bookmarkStart w:id="329" w:name="OLE_LINK1158"/>
      <w:bookmarkStart w:id="330" w:name="OLE_LINK1175"/>
      <w:bookmarkStart w:id="331" w:name="OLE_LINK1169"/>
      <w:bookmarkStart w:id="332" w:name="OLE_LINK1060"/>
      <w:bookmarkStart w:id="333" w:name="OLE_LINK1185"/>
      <w:bookmarkStart w:id="334" w:name="OLE_LINK1172"/>
      <w:bookmarkStart w:id="335" w:name="OLE_LINK1176"/>
      <w:bookmarkStart w:id="336" w:name="OLE_LINK1348"/>
      <w:bookmarkStart w:id="337" w:name="OLE_LINK1373"/>
      <w:bookmarkStart w:id="338" w:name="OLE_LINK1410"/>
      <w:bookmarkStart w:id="339" w:name="OLE_LINK1448"/>
      <w:bookmarkStart w:id="340" w:name="OLE_LINK1492"/>
      <w:bookmarkStart w:id="341" w:name="OLE_LINK1530"/>
      <w:bookmarkStart w:id="342" w:name="OLE_LINK1585"/>
      <w:bookmarkStart w:id="343" w:name="OLE_LINK1622"/>
      <w:bookmarkStart w:id="344" w:name="OLE_LINK1661"/>
      <w:bookmarkStart w:id="345" w:name="OLE_LINK1691"/>
      <w:bookmarkStart w:id="346" w:name="OLE_LINK1349"/>
      <w:bookmarkStart w:id="347" w:name="OLE_LINK1343"/>
      <w:bookmarkStart w:id="348" w:name="OLE_LINK1462"/>
      <w:bookmarkStart w:id="349" w:name="OLE_LINK1531"/>
      <w:bookmarkStart w:id="350" w:name="OLE_LINK1344"/>
      <w:bookmarkStart w:id="351" w:name="OLE_LINK1384"/>
      <w:bookmarkStart w:id="352" w:name="OLE_LINK1457"/>
      <w:bookmarkStart w:id="353" w:name="OLE_LINK1500"/>
      <w:bookmarkStart w:id="354" w:name="OLE_LINK1591"/>
      <w:bookmarkStart w:id="355" w:name="OLE_LINK1370"/>
      <w:bookmarkStart w:id="356" w:name="OLE_LINK1443"/>
      <w:bookmarkStart w:id="357" w:name="OLE_LINK1472"/>
      <w:bookmarkStart w:id="358" w:name="OLE_LINK1503"/>
      <w:bookmarkStart w:id="359" w:name="OLE_LINK1390"/>
      <w:bookmarkStart w:id="360" w:name="OLE_LINK1490"/>
      <w:bookmarkStart w:id="361" w:name="OLE_LINK1576"/>
      <w:bookmarkStart w:id="362" w:name="OLE_LINK1618"/>
      <w:bookmarkStart w:id="363" w:name="OLE_LINK1650"/>
      <w:bookmarkStart w:id="364" w:name="OLE_LINK1721"/>
      <w:bookmarkStart w:id="365" w:name="OLE_LINK1565"/>
      <w:bookmarkStart w:id="366" w:name="OLE_LINK1619"/>
      <w:bookmarkStart w:id="367" w:name="OLE_LINK1671"/>
      <w:bookmarkStart w:id="368" w:name="OLE_LINK1716"/>
      <w:bookmarkStart w:id="369" w:name="OLE_LINK1761"/>
      <w:bookmarkStart w:id="370" w:name="OLE_LINK1586"/>
      <w:bookmarkStart w:id="371" w:name="OLE_LINK1593"/>
      <w:bookmarkStart w:id="372" w:name="OLE_LINK1630"/>
      <w:bookmarkStart w:id="373" w:name="OLE_LINK1699"/>
      <w:bookmarkStart w:id="374" w:name="OLE_LINK1736"/>
      <w:bookmarkStart w:id="375" w:name="OLE_LINK1792"/>
      <w:bookmarkStart w:id="376" w:name="OLE_LINK1825"/>
      <w:bookmarkStart w:id="377" w:name="OLE_LINK1865"/>
      <w:bookmarkStart w:id="378" w:name="OLE_LINK1692"/>
      <w:bookmarkStart w:id="379" w:name="OLE_LINK1806"/>
      <w:bookmarkStart w:id="380" w:name="OLE_LINK1807"/>
      <w:r w:rsidRPr="000E7D0B">
        <w:rPr>
          <w:rFonts w:ascii="Book Antiqua" w:hAnsi="Book Antiqua"/>
          <w:b/>
          <w:bCs/>
          <w:sz w:val="24"/>
        </w:rPr>
        <w:t>P-Reviewer:</w:t>
      </w:r>
      <w:r w:rsidR="002C1CA2" w:rsidRPr="000E7D0B">
        <w:rPr>
          <w:rFonts w:ascii="Book Antiqua" w:hAnsi="Book Antiqua"/>
          <w:b/>
          <w:bCs/>
          <w:sz w:val="24"/>
        </w:rPr>
        <w:t xml:space="preserve"> </w:t>
      </w:r>
      <w:r w:rsidRPr="000E7D0B">
        <w:rPr>
          <w:rFonts w:ascii="Book Antiqua" w:hAnsi="Book Antiqua"/>
          <w:bCs/>
          <w:sz w:val="24"/>
        </w:rPr>
        <w:t>Anton A</w:t>
      </w:r>
      <w:r w:rsidRPr="000E7D0B">
        <w:rPr>
          <w:rFonts w:ascii="Book Antiqua" w:hAnsi="Book Antiqua" w:hint="eastAsia"/>
          <w:b/>
          <w:bCs/>
          <w:sz w:val="24"/>
          <w:lang w:eastAsia="zh-CN"/>
        </w:rPr>
        <w:t xml:space="preserve"> </w:t>
      </w:r>
      <w:r w:rsidRPr="000E7D0B">
        <w:rPr>
          <w:rFonts w:ascii="Book Antiqua" w:hAnsi="Book Antiqua"/>
          <w:b/>
          <w:bCs/>
          <w:sz w:val="24"/>
        </w:rPr>
        <w:t>S-Editor:</w:t>
      </w:r>
      <w:r w:rsidRPr="000E7D0B">
        <w:rPr>
          <w:rFonts w:ascii="Book Antiqua" w:hAnsi="Book Antiqua"/>
          <w:sz w:val="24"/>
        </w:rPr>
        <w:t xml:space="preserve"> </w:t>
      </w:r>
      <w:r w:rsidRPr="000E7D0B">
        <w:rPr>
          <w:rFonts w:ascii="Book Antiqua" w:hAnsi="Book Antiqua" w:hint="eastAsia"/>
          <w:sz w:val="24"/>
        </w:rPr>
        <w:t>Yu J</w:t>
      </w:r>
      <w:r w:rsidRPr="000E7D0B">
        <w:rPr>
          <w:rFonts w:ascii="Book Antiqua" w:hAnsi="Book Antiqua"/>
          <w:sz w:val="24"/>
        </w:rPr>
        <w:t xml:space="preserve"> </w:t>
      </w:r>
      <w:r w:rsidRPr="000E7D0B">
        <w:rPr>
          <w:rFonts w:ascii="Book Antiqua" w:hAnsi="Book Antiqua"/>
          <w:b/>
          <w:bCs/>
          <w:sz w:val="24"/>
        </w:rPr>
        <w:t>L-Editor:</w:t>
      </w:r>
      <w:r w:rsidR="002C1CA2" w:rsidRPr="000E7D0B">
        <w:rPr>
          <w:rFonts w:ascii="Book Antiqua" w:hAnsi="Book Antiqua"/>
          <w:sz w:val="24"/>
        </w:rPr>
        <w:t xml:space="preserve"> </w:t>
      </w:r>
      <w:r w:rsidRPr="000E7D0B">
        <w:rPr>
          <w:rFonts w:ascii="Book Antiqua" w:hAnsi="Book Antiqua"/>
          <w:b/>
          <w:bCs/>
          <w:sz w:val="24"/>
        </w:rPr>
        <w:t>E-Editor:</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14:paraId="0F6FB35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bookmarkEnd w:id="379"/>
    <w:bookmarkEnd w:id="380"/>
    <w:p w14:paraId="4B3F35B8"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52FCA105"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40BA1A1A"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3E8836C1"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AA965C1"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1FB15636"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714518D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2D6543C"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736A45C1"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4F02F3A7" w14:textId="77777777" w:rsidR="00F0188D" w:rsidRPr="000E7D0B" w:rsidRDefault="00F0188D" w:rsidP="009E59C6">
      <w:pPr>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sz w:val="24"/>
          <w:szCs w:val="24"/>
          <w:lang w:val="en-US"/>
        </w:rPr>
        <w:br w:type="page"/>
      </w:r>
    </w:p>
    <w:p w14:paraId="1A9B3ABF" w14:textId="30D8E010" w:rsidR="00F0188D" w:rsidRPr="000E7D0B" w:rsidRDefault="00532D6F" w:rsidP="009E59C6">
      <w:pPr>
        <w:autoSpaceDE w:val="0"/>
        <w:autoSpaceDN w:val="0"/>
        <w:adjustRightInd w:val="0"/>
        <w:snapToGrid w:val="0"/>
        <w:spacing w:after="0" w:line="360" w:lineRule="auto"/>
        <w:jc w:val="both"/>
        <w:rPr>
          <w:rFonts w:ascii="Book Antiqua" w:hAnsi="Book Antiqua" w:cs="AGaramond-Regular"/>
          <w:b/>
          <w:bCs/>
          <w:sz w:val="24"/>
          <w:szCs w:val="24"/>
          <w:lang w:val="en-US"/>
        </w:rPr>
      </w:pPr>
      <w:r w:rsidRPr="000E7D0B">
        <w:rPr>
          <w:rFonts w:ascii="Book Antiqua" w:hAnsi="Book Antiqua" w:cs="AGaramond-Regular"/>
          <w:b/>
          <w:bCs/>
          <w:sz w:val="24"/>
          <w:szCs w:val="24"/>
          <w:lang w:val="en-US"/>
        </w:rPr>
        <w:lastRenderedPageBreak/>
        <w:t xml:space="preserve">Table 1 </w:t>
      </w:r>
      <w:r w:rsidR="00F0188D" w:rsidRPr="000E7D0B">
        <w:rPr>
          <w:rFonts w:ascii="Book Antiqua" w:hAnsi="Book Antiqua" w:cs="AGaramond-Regular"/>
          <w:b/>
          <w:bCs/>
          <w:sz w:val="24"/>
          <w:szCs w:val="24"/>
          <w:lang w:val="en-US"/>
        </w:rPr>
        <w:t>Pre-operative chemotherapy in non-resectable gastric cancer</w:t>
      </w:r>
    </w:p>
    <w:tbl>
      <w:tblPr>
        <w:tblW w:w="10774" w:type="dxa"/>
        <w:tblCellMar>
          <w:left w:w="70" w:type="dxa"/>
          <w:right w:w="70" w:type="dxa"/>
        </w:tblCellMar>
        <w:tblLook w:val="04A0" w:firstRow="1" w:lastRow="0" w:firstColumn="1" w:lastColumn="0" w:noHBand="0" w:noVBand="1"/>
      </w:tblPr>
      <w:tblGrid>
        <w:gridCol w:w="2411"/>
        <w:gridCol w:w="1984"/>
        <w:gridCol w:w="1276"/>
        <w:gridCol w:w="992"/>
        <w:gridCol w:w="2126"/>
        <w:gridCol w:w="1985"/>
      </w:tblGrid>
      <w:tr w:rsidR="005F0AAC" w:rsidRPr="000E7D0B" w14:paraId="4DFB3CB1" w14:textId="77777777" w:rsidTr="00532D6F">
        <w:trPr>
          <w:trHeight w:val="720"/>
        </w:trPr>
        <w:tc>
          <w:tcPr>
            <w:tcW w:w="2411" w:type="dxa"/>
            <w:tcBorders>
              <w:top w:val="single" w:sz="4" w:space="0" w:color="auto"/>
              <w:bottom w:val="single" w:sz="4" w:space="0" w:color="auto"/>
            </w:tcBorders>
            <w:shd w:val="clear" w:color="auto" w:fill="auto"/>
            <w:vAlign w:val="center"/>
            <w:hideMark/>
          </w:tcPr>
          <w:p w14:paraId="50297259" w14:textId="77777777" w:rsidR="00F0188D" w:rsidRPr="000E7D0B" w:rsidRDefault="00F0188D" w:rsidP="00532D6F">
            <w:pPr>
              <w:autoSpaceDE w:val="0"/>
              <w:autoSpaceDN w:val="0"/>
              <w:adjustRightInd w:val="0"/>
              <w:snapToGrid w:val="0"/>
              <w:spacing w:after="0" w:line="360" w:lineRule="auto"/>
              <w:rPr>
                <w:rFonts w:ascii="Book Antiqua" w:hAnsi="Book Antiqua" w:cs="AGaramond-Regular"/>
                <w:b/>
                <w:bCs/>
                <w:sz w:val="24"/>
                <w:szCs w:val="24"/>
              </w:rPr>
            </w:pPr>
            <w:r w:rsidRPr="000E7D0B">
              <w:rPr>
                <w:rFonts w:ascii="Book Antiqua" w:hAnsi="Book Antiqua" w:cs="AGaramond-Regular"/>
                <w:b/>
                <w:bCs/>
                <w:sz w:val="24"/>
                <w:szCs w:val="24"/>
              </w:rPr>
              <w:t>Author</w:t>
            </w:r>
          </w:p>
        </w:tc>
        <w:tc>
          <w:tcPr>
            <w:tcW w:w="1984" w:type="dxa"/>
            <w:tcBorders>
              <w:top w:val="single" w:sz="4" w:space="0" w:color="auto"/>
              <w:bottom w:val="single" w:sz="4" w:space="0" w:color="auto"/>
            </w:tcBorders>
            <w:shd w:val="clear" w:color="auto" w:fill="auto"/>
            <w:vAlign w:val="center"/>
            <w:hideMark/>
          </w:tcPr>
          <w:p w14:paraId="6114ACAD"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Regimen</w:t>
            </w:r>
          </w:p>
        </w:tc>
        <w:tc>
          <w:tcPr>
            <w:tcW w:w="1276" w:type="dxa"/>
            <w:tcBorders>
              <w:top w:val="single" w:sz="4" w:space="0" w:color="auto"/>
              <w:bottom w:val="single" w:sz="4" w:space="0" w:color="auto"/>
            </w:tcBorders>
            <w:shd w:val="clear" w:color="auto" w:fill="auto"/>
            <w:vAlign w:val="center"/>
            <w:hideMark/>
          </w:tcPr>
          <w:p w14:paraId="71315BB6" w14:textId="0E14475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Number of </w:t>
            </w:r>
            <w:r w:rsidR="00532D6F" w:rsidRPr="000E7D0B">
              <w:rPr>
                <w:rFonts w:ascii="Book Antiqua" w:hAnsi="Book Antiqua" w:cs="AGaramond-Regular"/>
                <w:b/>
                <w:bCs/>
                <w:sz w:val="24"/>
                <w:szCs w:val="24"/>
              </w:rPr>
              <w:t>patients</w:t>
            </w:r>
          </w:p>
        </w:tc>
        <w:tc>
          <w:tcPr>
            <w:tcW w:w="992" w:type="dxa"/>
            <w:tcBorders>
              <w:top w:val="single" w:sz="4" w:space="0" w:color="auto"/>
              <w:bottom w:val="single" w:sz="4" w:space="0" w:color="auto"/>
            </w:tcBorders>
            <w:shd w:val="clear" w:color="auto" w:fill="auto"/>
            <w:vAlign w:val="center"/>
            <w:hideMark/>
          </w:tcPr>
          <w:p w14:paraId="0D98406B"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Stage</w:t>
            </w:r>
          </w:p>
        </w:tc>
        <w:tc>
          <w:tcPr>
            <w:tcW w:w="2126" w:type="dxa"/>
            <w:tcBorders>
              <w:top w:val="single" w:sz="4" w:space="0" w:color="auto"/>
              <w:bottom w:val="single" w:sz="4" w:space="0" w:color="auto"/>
            </w:tcBorders>
            <w:shd w:val="clear" w:color="auto" w:fill="auto"/>
            <w:vAlign w:val="center"/>
            <w:hideMark/>
          </w:tcPr>
          <w:p w14:paraId="24EC008B"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R0 resection (%)</w:t>
            </w:r>
          </w:p>
        </w:tc>
        <w:tc>
          <w:tcPr>
            <w:tcW w:w="1985" w:type="dxa"/>
            <w:tcBorders>
              <w:top w:val="single" w:sz="4" w:space="0" w:color="auto"/>
              <w:bottom w:val="single" w:sz="4" w:space="0" w:color="auto"/>
            </w:tcBorders>
            <w:shd w:val="clear" w:color="auto" w:fill="auto"/>
            <w:vAlign w:val="center"/>
            <w:hideMark/>
          </w:tcPr>
          <w:p w14:paraId="0CDDACC4" w14:textId="0C84197A"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Median </w:t>
            </w:r>
            <w:r w:rsidR="00532D6F" w:rsidRPr="000E7D0B">
              <w:rPr>
                <w:rFonts w:ascii="Book Antiqua" w:hAnsi="Book Antiqua" w:cs="AGaramond-Regular"/>
                <w:b/>
                <w:bCs/>
                <w:sz w:val="24"/>
                <w:szCs w:val="24"/>
              </w:rPr>
              <w:t>survival</w:t>
            </w:r>
          </w:p>
          <w:p w14:paraId="2F398DA2" w14:textId="17DAAE93"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w:t>
            </w:r>
            <w:r w:rsidR="00532D6F" w:rsidRPr="000E7D0B">
              <w:rPr>
                <w:rFonts w:ascii="Book Antiqua" w:hAnsi="Book Antiqua" w:cs="AGaramond-Regular" w:hint="eastAsia"/>
                <w:b/>
                <w:bCs/>
                <w:sz w:val="24"/>
                <w:szCs w:val="24"/>
                <w:lang w:eastAsia="zh-CN"/>
              </w:rPr>
              <w:t>mo</w:t>
            </w:r>
            <w:r w:rsidRPr="000E7D0B">
              <w:rPr>
                <w:rFonts w:ascii="Book Antiqua" w:hAnsi="Book Antiqua" w:cs="AGaramond-Regular"/>
                <w:b/>
                <w:bCs/>
                <w:sz w:val="24"/>
                <w:szCs w:val="24"/>
              </w:rPr>
              <w:t>)</w:t>
            </w:r>
          </w:p>
        </w:tc>
      </w:tr>
      <w:tr w:rsidR="005F0AAC" w:rsidRPr="000E7D0B" w14:paraId="0909BEB0" w14:textId="77777777" w:rsidTr="00532D6F">
        <w:trPr>
          <w:trHeight w:val="300"/>
        </w:trPr>
        <w:tc>
          <w:tcPr>
            <w:tcW w:w="2411" w:type="dxa"/>
            <w:tcBorders>
              <w:top w:val="single" w:sz="4" w:space="0" w:color="auto"/>
            </w:tcBorders>
            <w:shd w:val="clear" w:color="auto" w:fill="auto"/>
            <w:noWrap/>
            <w:vAlign w:val="bottom"/>
            <w:hideMark/>
          </w:tcPr>
          <w:p w14:paraId="3A543F06" w14:textId="77777777" w:rsidR="00F0188D" w:rsidRPr="000E7D0B" w:rsidRDefault="00F0188D" w:rsidP="00532D6F">
            <w:pPr>
              <w:autoSpaceDE w:val="0"/>
              <w:autoSpaceDN w:val="0"/>
              <w:adjustRightInd w:val="0"/>
              <w:snapToGrid w:val="0"/>
              <w:spacing w:after="0" w:line="360" w:lineRule="auto"/>
              <w:rPr>
                <w:rFonts w:ascii="Book Antiqua" w:hAnsi="Book Antiqua" w:cs="AGaramond-Regular"/>
                <w:sz w:val="24"/>
                <w:szCs w:val="24"/>
                <w:lang w:eastAsia="zh-CN"/>
              </w:rPr>
            </w:pPr>
            <w:r w:rsidRPr="000E7D0B">
              <w:rPr>
                <w:rFonts w:ascii="Book Antiqua" w:hAnsi="Book Antiqua" w:cs="AGaramond-Regular"/>
                <w:sz w:val="24"/>
                <w:szCs w:val="24"/>
              </w:rPr>
              <w:t>Wilkie</w:t>
            </w:r>
            <w:r w:rsidRPr="000E7D0B">
              <w:rPr>
                <w:rFonts w:ascii="Book Antiqua" w:hAnsi="Book Antiqua" w:cs="AGaramond-Regular"/>
                <w:sz w:val="24"/>
                <w:szCs w:val="24"/>
                <w:lang w:eastAsia="zh-CN"/>
              </w:rPr>
              <w:t xml:space="preserve"> </w:t>
            </w:r>
            <w:r w:rsidRPr="000E7D0B">
              <w:rPr>
                <w:rFonts w:ascii="Book Antiqua" w:hAnsi="Book Antiqua" w:cs="AGaramond-Regular"/>
                <w:i/>
                <w:sz w:val="24"/>
                <w:szCs w:val="24"/>
                <w:lang w:eastAsia="zh-CN"/>
              </w:rPr>
              <w:t>et a l</w:t>
            </w:r>
            <w:r w:rsidRPr="000E7D0B">
              <w:rPr>
                <w:rFonts w:ascii="Book Antiqua" w:hAnsi="Book Antiqua" w:cs="AGaramond-Regular"/>
                <w:sz w:val="24"/>
                <w:szCs w:val="24"/>
                <w:vertAlign w:val="superscript"/>
                <w:lang w:eastAsia="zh-CN"/>
              </w:rPr>
              <w:t>[8]</w:t>
            </w:r>
            <w:r w:rsidRPr="000E7D0B">
              <w:rPr>
                <w:rFonts w:ascii="Book Antiqua" w:hAnsi="Book Antiqua" w:cs="AGaramond-Regular"/>
                <w:sz w:val="24"/>
                <w:szCs w:val="24"/>
              </w:rPr>
              <w:t>, 1989</w:t>
            </w:r>
          </w:p>
        </w:tc>
        <w:tc>
          <w:tcPr>
            <w:tcW w:w="1984" w:type="dxa"/>
            <w:tcBorders>
              <w:top w:val="single" w:sz="4" w:space="0" w:color="auto"/>
            </w:tcBorders>
            <w:shd w:val="clear" w:color="auto" w:fill="auto"/>
            <w:noWrap/>
            <w:vAlign w:val="bottom"/>
            <w:hideMark/>
          </w:tcPr>
          <w:p w14:paraId="4D029229" w14:textId="42D21E49"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EAP</w:t>
            </w:r>
          </w:p>
        </w:tc>
        <w:tc>
          <w:tcPr>
            <w:tcW w:w="1276" w:type="dxa"/>
            <w:tcBorders>
              <w:top w:val="single" w:sz="4" w:space="0" w:color="auto"/>
            </w:tcBorders>
            <w:shd w:val="clear" w:color="auto" w:fill="auto"/>
            <w:noWrap/>
            <w:vAlign w:val="bottom"/>
            <w:hideMark/>
          </w:tcPr>
          <w:p w14:paraId="76AE0595"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34</w:t>
            </w:r>
          </w:p>
        </w:tc>
        <w:tc>
          <w:tcPr>
            <w:tcW w:w="992" w:type="dxa"/>
            <w:tcBorders>
              <w:top w:val="single" w:sz="4" w:space="0" w:color="auto"/>
            </w:tcBorders>
            <w:shd w:val="clear" w:color="auto" w:fill="auto"/>
            <w:noWrap/>
            <w:vAlign w:val="bottom"/>
            <w:hideMark/>
          </w:tcPr>
          <w:p w14:paraId="0D192B67" w14:textId="11E09C81"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NR</w:t>
            </w:r>
          </w:p>
        </w:tc>
        <w:tc>
          <w:tcPr>
            <w:tcW w:w="2126" w:type="dxa"/>
            <w:tcBorders>
              <w:top w:val="single" w:sz="4" w:space="0" w:color="auto"/>
            </w:tcBorders>
            <w:shd w:val="clear" w:color="auto" w:fill="auto"/>
            <w:noWrap/>
            <w:vAlign w:val="bottom"/>
            <w:hideMark/>
          </w:tcPr>
          <w:p w14:paraId="19A2D514"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44</w:t>
            </w:r>
          </w:p>
        </w:tc>
        <w:tc>
          <w:tcPr>
            <w:tcW w:w="1985" w:type="dxa"/>
            <w:tcBorders>
              <w:top w:val="single" w:sz="4" w:space="0" w:color="auto"/>
            </w:tcBorders>
            <w:shd w:val="clear" w:color="auto" w:fill="auto"/>
            <w:noWrap/>
            <w:vAlign w:val="bottom"/>
            <w:hideMark/>
          </w:tcPr>
          <w:p w14:paraId="16D51EC2"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24</w:t>
            </w:r>
          </w:p>
        </w:tc>
      </w:tr>
      <w:tr w:rsidR="005F0AAC" w:rsidRPr="000E7D0B" w14:paraId="5D60DD16" w14:textId="77777777" w:rsidTr="00532D6F">
        <w:trPr>
          <w:trHeight w:val="300"/>
        </w:trPr>
        <w:tc>
          <w:tcPr>
            <w:tcW w:w="2411" w:type="dxa"/>
            <w:shd w:val="clear" w:color="auto" w:fill="auto"/>
            <w:noWrap/>
            <w:vAlign w:val="bottom"/>
            <w:hideMark/>
          </w:tcPr>
          <w:p w14:paraId="55E520FB" w14:textId="01CF59B4" w:rsidR="00F0188D" w:rsidRPr="000E7D0B" w:rsidRDefault="00F0188D" w:rsidP="00532D6F">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Plukker</w:t>
            </w:r>
            <w:r w:rsidR="00532D6F"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532D6F" w:rsidRPr="000E7D0B">
              <w:rPr>
                <w:rFonts w:ascii="Book Antiqua" w:hAnsi="Book Antiqua" w:cs="AGaramond-Regular"/>
                <w:sz w:val="24"/>
                <w:szCs w:val="24"/>
                <w:vertAlign w:val="superscript"/>
                <w:lang w:eastAsia="zh-CN"/>
              </w:rPr>
              <w:t>[9]</w:t>
            </w:r>
            <w:r w:rsidRPr="000E7D0B">
              <w:rPr>
                <w:rFonts w:ascii="Book Antiqua" w:hAnsi="Book Antiqua" w:cs="AGaramond-Regular"/>
                <w:sz w:val="24"/>
                <w:szCs w:val="24"/>
              </w:rPr>
              <w:t xml:space="preserve">, 1991 </w:t>
            </w:r>
          </w:p>
        </w:tc>
        <w:tc>
          <w:tcPr>
            <w:tcW w:w="1984" w:type="dxa"/>
            <w:shd w:val="clear" w:color="auto" w:fill="auto"/>
            <w:noWrap/>
            <w:vAlign w:val="bottom"/>
            <w:hideMark/>
          </w:tcPr>
          <w:p w14:paraId="522F1C1E" w14:textId="1071A8B1"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w:t>
            </w:r>
            <w:r w:rsidR="00532D6F"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FU</w:t>
            </w:r>
            <w:r w:rsidR="00532D6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532D6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MTX</w:t>
            </w:r>
          </w:p>
        </w:tc>
        <w:tc>
          <w:tcPr>
            <w:tcW w:w="1276" w:type="dxa"/>
            <w:shd w:val="clear" w:color="auto" w:fill="auto"/>
            <w:noWrap/>
            <w:vAlign w:val="bottom"/>
            <w:hideMark/>
          </w:tcPr>
          <w:p w14:paraId="74568A0E"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20</w:t>
            </w:r>
          </w:p>
        </w:tc>
        <w:tc>
          <w:tcPr>
            <w:tcW w:w="992" w:type="dxa"/>
            <w:shd w:val="clear" w:color="auto" w:fill="auto"/>
            <w:noWrap/>
            <w:vAlign w:val="bottom"/>
            <w:hideMark/>
          </w:tcPr>
          <w:p w14:paraId="36FB2F27" w14:textId="70E0CD5D"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NR</w:t>
            </w:r>
          </w:p>
        </w:tc>
        <w:tc>
          <w:tcPr>
            <w:tcW w:w="2126" w:type="dxa"/>
            <w:shd w:val="clear" w:color="auto" w:fill="auto"/>
            <w:noWrap/>
            <w:vAlign w:val="bottom"/>
            <w:hideMark/>
          </w:tcPr>
          <w:p w14:paraId="5D4CAC94"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40</w:t>
            </w:r>
          </w:p>
        </w:tc>
        <w:tc>
          <w:tcPr>
            <w:tcW w:w="1985" w:type="dxa"/>
            <w:shd w:val="clear" w:color="auto" w:fill="auto"/>
            <w:noWrap/>
            <w:vAlign w:val="bottom"/>
            <w:hideMark/>
          </w:tcPr>
          <w:p w14:paraId="6185998F"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22</w:t>
            </w:r>
          </w:p>
        </w:tc>
      </w:tr>
      <w:tr w:rsidR="005F0AAC" w:rsidRPr="000E7D0B" w14:paraId="524353BE" w14:textId="77777777" w:rsidTr="00532D6F">
        <w:trPr>
          <w:trHeight w:val="300"/>
        </w:trPr>
        <w:tc>
          <w:tcPr>
            <w:tcW w:w="2411" w:type="dxa"/>
            <w:shd w:val="clear" w:color="auto" w:fill="auto"/>
            <w:noWrap/>
            <w:vAlign w:val="bottom"/>
            <w:hideMark/>
          </w:tcPr>
          <w:p w14:paraId="680E8289" w14:textId="461CB6BE" w:rsidR="00F0188D" w:rsidRPr="000E7D0B" w:rsidRDefault="00F0188D" w:rsidP="00532D6F">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Rougier</w:t>
            </w:r>
            <w:r w:rsidR="00532D6F"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532D6F" w:rsidRPr="000E7D0B">
              <w:rPr>
                <w:rFonts w:ascii="Book Antiqua" w:hAnsi="Book Antiqua" w:cs="AGaramond-Regular"/>
                <w:sz w:val="24"/>
                <w:szCs w:val="24"/>
                <w:vertAlign w:val="superscript"/>
                <w:lang w:eastAsia="zh-CN"/>
              </w:rPr>
              <w:t>[10]</w:t>
            </w:r>
            <w:r w:rsidRPr="000E7D0B">
              <w:rPr>
                <w:rFonts w:ascii="Book Antiqua" w:hAnsi="Book Antiqua" w:cs="AGaramond-Regular"/>
                <w:sz w:val="24"/>
                <w:szCs w:val="24"/>
              </w:rPr>
              <w:t xml:space="preserve">, 1994 </w:t>
            </w:r>
          </w:p>
        </w:tc>
        <w:tc>
          <w:tcPr>
            <w:tcW w:w="1984" w:type="dxa"/>
            <w:shd w:val="clear" w:color="auto" w:fill="auto"/>
            <w:noWrap/>
            <w:vAlign w:val="bottom"/>
            <w:hideMark/>
          </w:tcPr>
          <w:p w14:paraId="0FB2B10B" w14:textId="7B335414"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w:t>
            </w:r>
            <w:r w:rsidR="00532D6F"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FU, P</w:t>
            </w:r>
          </w:p>
        </w:tc>
        <w:tc>
          <w:tcPr>
            <w:tcW w:w="1276" w:type="dxa"/>
            <w:shd w:val="clear" w:color="auto" w:fill="auto"/>
            <w:noWrap/>
            <w:vAlign w:val="bottom"/>
            <w:hideMark/>
          </w:tcPr>
          <w:p w14:paraId="553E9C5B"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30</w:t>
            </w:r>
          </w:p>
        </w:tc>
        <w:tc>
          <w:tcPr>
            <w:tcW w:w="992" w:type="dxa"/>
            <w:shd w:val="clear" w:color="auto" w:fill="auto"/>
            <w:noWrap/>
            <w:vAlign w:val="bottom"/>
            <w:hideMark/>
          </w:tcPr>
          <w:p w14:paraId="5E013316" w14:textId="7B2D87A9"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NR</w:t>
            </w:r>
          </w:p>
        </w:tc>
        <w:tc>
          <w:tcPr>
            <w:tcW w:w="2126" w:type="dxa"/>
            <w:shd w:val="clear" w:color="auto" w:fill="auto"/>
            <w:noWrap/>
            <w:vAlign w:val="bottom"/>
            <w:hideMark/>
          </w:tcPr>
          <w:p w14:paraId="6F11BFA3"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60</w:t>
            </w:r>
          </w:p>
        </w:tc>
        <w:tc>
          <w:tcPr>
            <w:tcW w:w="1985" w:type="dxa"/>
            <w:shd w:val="clear" w:color="auto" w:fill="auto"/>
            <w:noWrap/>
            <w:vAlign w:val="bottom"/>
            <w:hideMark/>
          </w:tcPr>
          <w:p w14:paraId="16F1B898"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16</w:t>
            </w:r>
          </w:p>
        </w:tc>
      </w:tr>
      <w:tr w:rsidR="005F0AAC" w:rsidRPr="000E7D0B" w14:paraId="5C77304C" w14:textId="77777777" w:rsidTr="00532D6F">
        <w:trPr>
          <w:trHeight w:val="300"/>
        </w:trPr>
        <w:tc>
          <w:tcPr>
            <w:tcW w:w="2411" w:type="dxa"/>
            <w:shd w:val="clear" w:color="auto" w:fill="auto"/>
            <w:noWrap/>
            <w:vAlign w:val="bottom"/>
            <w:hideMark/>
          </w:tcPr>
          <w:p w14:paraId="7BF08686" w14:textId="23650E09" w:rsidR="00F0188D" w:rsidRPr="000E7D0B" w:rsidRDefault="00F0188D" w:rsidP="00532D6F">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Kelsen</w:t>
            </w:r>
            <w:r w:rsidR="00532D6F"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532D6F" w:rsidRPr="000E7D0B">
              <w:rPr>
                <w:rFonts w:ascii="Book Antiqua" w:hAnsi="Book Antiqua" w:cs="AGaramond-Regular"/>
                <w:sz w:val="24"/>
                <w:szCs w:val="24"/>
                <w:vertAlign w:val="superscript"/>
                <w:lang w:eastAsia="zh-CN"/>
              </w:rPr>
              <w:t>[11]</w:t>
            </w:r>
            <w:r w:rsidRPr="000E7D0B">
              <w:rPr>
                <w:rFonts w:ascii="Book Antiqua" w:hAnsi="Book Antiqua" w:cs="AGaramond-Regular"/>
                <w:sz w:val="24"/>
                <w:szCs w:val="24"/>
              </w:rPr>
              <w:t xml:space="preserve">, 1996 </w:t>
            </w:r>
          </w:p>
        </w:tc>
        <w:tc>
          <w:tcPr>
            <w:tcW w:w="1984" w:type="dxa"/>
            <w:shd w:val="clear" w:color="auto" w:fill="auto"/>
            <w:noWrap/>
            <w:vAlign w:val="bottom"/>
            <w:hideMark/>
          </w:tcPr>
          <w:p w14:paraId="5565AF1A"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FAMTX, IP 5FU-P</w:t>
            </w:r>
          </w:p>
        </w:tc>
        <w:tc>
          <w:tcPr>
            <w:tcW w:w="1276" w:type="dxa"/>
            <w:shd w:val="clear" w:color="auto" w:fill="auto"/>
            <w:noWrap/>
            <w:vAlign w:val="bottom"/>
            <w:hideMark/>
          </w:tcPr>
          <w:p w14:paraId="38FB4BFE"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56</w:t>
            </w:r>
          </w:p>
        </w:tc>
        <w:tc>
          <w:tcPr>
            <w:tcW w:w="992" w:type="dxa"/>
            <w:shd w:val="clear" w:color="auto" w:fill="auto"/>
            <w:noWrap/>
            <w:vAlign w:val="bottom"/>
            <w:hideMark/>
          </w:tcPr>
          <w:p w14:paraId="1B9F170F" w14:textId="1CBA5D1A"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NR</w:t>
            </w:r>
          </w:p>
        </w:tc>
        <w:tc>
          <w:tcPr>
            <w:tcW w:w="2126" w:type="dxa"/>
            <w:shd w:val="clear" w:color="auto" w:fill="auto"/>
            <w:noWrap/>
            <w:vAlign w:val="bottom"/>
            <w:hideMark/>
          </w:tcPr>
          <w:p w14:paraId="41444E60"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61</w:t>
            </w:r>
          </w:p>
        </w:tc>
        <w:tc>
          <w:tcPr>
            <w:tcW w:w="1985" w:type="dxa"/>
            <w:shd w:val="clear" w:color="auto" w:fill="auto"/>
            <w:noWrap/>
            <w:vAlign w:val="bottom"/>
            <w:hideMark/>
          </w:tcPr>
          <w:p w14:paraId="747F8DFE"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15</w:t>
            </w:r>
          </w:p>
        </w:tc>
      </w:tr>
      <w:tr w:rsidR="005F0AAC" w:rsidRPr="000E7D0B" w14:paraId="0033F4B0" w14:textId="77777777" w:rsidTr="00532D6F">
        <w:trPr>
          <w:trHeight w:val="300"/>
        </w:trPr>
        <w:tc>
          <w:tcPr>
            <w:tcW w:w="2411" w:type="dxa"/>
            <w:shd w:val="clear" w:color="auto" w:fill="auto"/>
            <w:noWrap/>
            <w:vAlign w:val="bottom"/>
            <w:hideMark/>
          </w:tcPr>
          <w:p w14:paraId="6384CA85" w14:textId="5E85B65D" w:rsidR="00F0188D" w:rsidRPr="000E7D0B" w:rsidRDefault="00F0188D" w:rsidP="00532D6F">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Melcher</w:t>
            </w:r>
            <w:r w:rsidR="00532D6F"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532D6F" w:rsidRPr="000E7D0B">
              <w:rPr>
                <w:rFonts w:ascii="Book Antiqua" w:hAnsi="Book Antiqua" w:cs="AGaramond-Regular"/>
                <w:sz w:val="24"/>
                <w:szCs w:val="24"/>
                <w:vertAlign w:val="superscript"/>
                <w:lang w:eastAsia="zh-CN"/>
              </w:rPr>
              <w:t>[12]</w:t>
            </w:r>
            <w:r w:rsidRPr="000E7D0B">
              <w:rPr>
                <w:rFonts w:ascii="Book Antiqua" w:hAnsi="Book Antiqua" w:cs="AGaramond-Regular"/>
                <w:sz w:val="24"/>
                <w:szCs w:val="24"/>
              </w:rPr>
              <w:t xml:space="preserve">, 1996 </w:t>
            </w:r>
          </w:p>
        </w:tc>
        <w:tc>
          <w:tcPr>
            <w:tcW w:w="1984" w:type="dxa"/>
            <w:shd w:val="clear" w:color="auto" w:fill="auto"/>
            <w:noWrap/>
            <w:vAlign w:val="bottom"/>
            <w:hideMark/>
          </w:tcPr>
          <w:p w14:paraId="785A3445"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ECF</w:t>
            </w:r>
          </w:p>
        </w:tc>
        <w:tc>
          <w:tcPr>
            <w:tcW w:w="1276" w:type="dxa"/>
            <w:shd w:val="clear" w:color="auto" w:fill="auto"/>
            <w:noWrap/>
            <w:vAlign w:val="bottom"/>
            <w:hideMark/>
          </w:tcPr>
          <w:p w14:paraId="379420BF"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27</w:t>
            </w:r>
          </w:p>
        </w:tc>
        <w:tc>
          <w:tcPr>
            <w:tcW w:w="992" w:type="dxa"/>
            <w:shd w:val="clear" w:color="auto" w:fill="auto"/>
            <w:noWrap/>
            <w:vAlign w:val="bottom"/>
            <w:hideMark/>
          </w:tcPr>
          <w:p w14:paraId="48B90598" w14:textId="349267EB"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R-NR</w:t>
            </w:r>
          </w:p>
        </w:tc>
        <w:tc>
          <w:tcPr>
            <w:tcW w:w="2126" w:type="dxa"/>
            <w:shd w:val="clear" w:color="auto" w:fill="auto"/>
            <w:noWrap/>
            <w:vAlign w:val="bottom"/>
            <w:hideMark/>
          </w:tcPr>
          <w:p w14:paraId="7D18799F"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58 (R pts) 10 (NR pts)</w:t>
            </w:r>
          </w:p>
        </w:tc>
        <w:tc>
          <w:tcPr>
            <w:tcW w:w="1985" w:type="dxa"/>
            <w:shd w:val="clear" w:color="auto" w:fill="auto"/>
            <w:noWrap/>
            <w:vAlign w:val="bottom"/>
            <w:hideMark/>
          </w:tcPr>
          <w:p w14:paraId="2EFECE0F"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10</w:t>
            </w:r>
          </w:p>
        </w:tc>
      </w:tr>
      <w:tr w:rsidR="005F0AAC" w:rsidRPr="000E7D0B" w14:paraId="7914CDC9" w14:textId="77777777" w:rsidTr="00532D6F">
        <w:trPr>
          <w:trHeight w:val="300"/>
        </w:trPr>
        <w:tc>
          <w:tcPr>
            <w:tcW w:w="2411" w:type="dxa"/>
            <w:shd w:val="clear" w:color="auto" w:fill="auto"/>
            <w:noWrap/>
            <w:vAlign w:val="bottom"/>
            <w:hideMark/>
          </w:tcPr>
          <w:p w14:paraId="643EB23E" w14:textId="2AAA41C6" w:rsidR="00F0188D" w:rsidRPr="000E7D0B" w:rsidRDefault="00F0188D" w:rsidP="00532D6F">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Gallardo-Rincon</w:t>
            </w:r>
            <w:r w:rsidR="00532D6F"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532D6F" w:rsidRPr="000E7D0B">
              <w:rPr>
                <w:rFonts w:ascii="Book Antiqua" w:hAnsi="Book Antiqua" w:cs="AGaramond-Regular"/>
                <w:sz w:val="24"/>
                <w:szCs w:val="24"/>
                <w:vertAlign w:val="superscript"/>
                <w:lang w:eastAsia="zh-CN"/>
              </w:rPr>
              <w:t>[13]</w:t>
            </w:r>
            <w:r w:rsidRPr="000E7D0B">
              <w:rPr>
                <w:rFonts w:ascii="Book Antiqua" w:hAnsi="Book Antiqua" w:cs="AGaramond-Regular"/>
                <w:sz w:val="24"/>
                <w:szCs w:val="24"/>
              </w:rPr>
              <w:t xml:space="preserve">, 2000 </w:t>
            </w:r>
          </w:p>
        </w:tc>
        <w:tc>
          <w:tcPr>
            <w:tcW w:w="1984" w:type="dxa"/>
            <w:shd w:val="clear" w:color="auto" w:fill="auto"/>
            <w:noWrap/>
            <w:vAlign w:val="bottom"/>
            <w:hideMark/>
          </w:tcPr>
          <w:p w14:paraId="5448D81B"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P-ELF</w:t>
            </w:r>
          </w:p>
        </w:tc>
        <w:tc>
          <w:tcPr>
            <w:tcW w:w="1276" w:type="dxa"/>
            <w:shd w:val="clear" w:color="auto" w:fill="auto"/>
            <w:noWrap/>
            <w:vAlign w:val="bottom"/>
            <w:hideMark/>
          </w:tcPr>
          <w:p w14:paraId="09975509"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60</w:t>
            </w:r>
          </w:p>
        </w:tc>
        <w:tc>
          <w:tcPr>
            <w:tcW w:w="992" w:type="dxa"/>
            <w:shd w:val="clear" w:color="auto" w:fill="auto"/>
            <w:noWrap/>
            <w:vAlign w:val="bottom"/>
            <w:hideMark/>
          </w:tcPr>
          <w:p w14:paraId="0DA5E9DA" w14:textId="6FA9620F"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NR</w:t>
            </w:r>
          </w:p>
        </w:tc>
        <w:tc>
          <w:tcPr>
            <w:tcW w:w="2126" w:type="dxa"/>
            <w:shd w:val="clear" w:color="auto" w:fill="auto"/>
            <w:noWrap/>
            <w:vAlign w:val="bottom"/>
            <w:hideMark/>
          </w:tcPr>
          <w:p w14:paraId="310910C9"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8,7</w:t>
            </w:r>
          </w:p>
        </w:tc>
        <w:tc>
          <w:tcPr>
            <w:tcW w:w="1985" w:type="dxa"/>
            <w:shd w:val="clear" w:color="auto" w:fill="auto"/>
            <w:noWrap/>
            <w:vAlign w:val="bottom"/>
            <w:hideMark/>
          </w:tcPr>
          <w:p w14:paraId="43D5B886"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10</w:t>
            </w:r>
          </w:p>
        </w:tc>
      </w:tr>
      <w:tr w:rsidR="005F0AAC" w:rsidRPr="000E7D0B" w14:paraId="7ABE49C3" w14:textId="77777777" w:rsidTr="00532D6F">
        <w:trPr>
          <w:trHeight w:val="300"/>
        </w:trPr>
        <w:tc>
          <w:tcPr>
            <w:tcW w:w="2411" w:type="dxa"/>
            <w:tcBorders>
              <w:bottom w:val="single" w:sz="4" w:space="0" w:color="auto"/>
            </w:tcBorders>
            <w:shd w:val="clear" w:color="auto" w:fill="auto"/>
            <w:noWrap/>
            <w:vAlign w:val="bottom"/>
            <w:hideMark/>
          </w:tcPr>
          <w:p w14:paraId="2E278172" w14:textId="79B434DB" w:rsidR="00F0188D" w:rsidRPr="000E7D0B" w:rsidRDefault="00F0188D" w:rsidP="00532D6F">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Cascinu</w:t>
            </w:r>
            <w:r w:rsidR="00532D6F"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532D6F" w:rsidRPr="000E7D0B">
              <w:rPr>
                <w:rFonts w:ascii="Book Antiqua" w:hAnsi="Book Antiqua" w:cs="AGaramond-Regular"/>
                <w:sz w:val="24"/>
                <w:szCs w:val="24"/>
                <w:vertAlign w:val="superscript"/>
                <w:lang w:eastAsia="zh-CN"/>
              </w:rPr>
              <w:t>[14]</w:t>
            </w:r>
            <w:r w:rsidRPr="000E7D0B">
              <w:rPr>
                <w:rFonts w:ascii="Book Antiqua" w:hAnsi="Book Antiqua" w:cs="AGaramond-Regular"/>
                <w:sz w:val="24"/>
                <w:szCs w:val="24"/>
              </w:rPr>
              <w:t xml:space="preserve">, 2004 </w:t>
            </w:r>
          </w:p>
        </w:tc>
        <w:tc>
          <w:tcPr>
            <w:tcW w:w="1984" w:type="dxa"/>
            <w:tcBorders>
              <w:bottom w:val="single" w:sz="4" w:space="0" w:color="auto"/>
            </w:tcBorders>
            <w:shd w:val="clear" w:color="auto" w:fill="auto"/>
            <w:noWrap/>
            <w:vAlign w:val="bottom"/>
            <w:hideMark/>
          </w:tcPr>
          <w:p w14:paraId="3C9DBBC5"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EAFPLG</w:t>
            </w:r>
          </w:p>
        </w:tc>
        <w:tc>
          <w:tcPr>
            <w:tcW w:w="1276" w:type="dxa"/>
            <w:tcBorders>
              <w:bottom w:val="single" w:sz="4" w:space="0" w:color="auto"/>
            </w:tcBorders>
            <w:shd w:val="clear" w:color="auto" w:fill="auto"/>
            <w:noWrap/>
            <w:vAlign w:val="bottom"/>
            <w:hideMark/>
          </w:tcPr>
          <w:p w14:paraId="0A3947BE"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82</w:t>
            </w:r>
          </w:p>
        </w:tc>
        <w:tc>
          <w:tcPr>
            <w:tcW w:w="992" w:type="dxa"/>
            <w:tcBorders>
              <w:bottom w:val="single" w:sz="4" w:space="0" w:color="auto"/>
            </w:tcBorders>
            <w:shd w:val="clear" w:color="auto" w:fill="auto"/>
            <w:noWrap/>
            <w:vAlign w:val="bottom"/>
            <w:hideMark/>
          </w:tcPr>
          <w:p w14:paraId="5281E8F6" w14:textId="5023C26C"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NR</w:t>
            </w:r>
          </w:p>
        </w:tc>
        <w:tc>
          <w:tcPr>
            <w:tcW w:w="2126" w:type="dxa"/>
            <w:tcBorders>
              <w:bottom w:val="single" w:sz="4" w:space="0" w:color="auto"/>
            </w:tcBorders>
            <w:shd w:val="clear" w:color="auto" w:fill="auto"/>
            <w:noWrap/>
            <w:vAlign w:val="bottom"/>
            <w:hideMark/>
          </w:tcPr>
          <w:p w14:paraId="5CD31442"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45</w:t>
            </w:r>
          </w:p>
        </w:tc>
        <w:tc>
          <w:tcPr>
            <w:tcW w:w="1985" w:type="dxa"/>
            <w:tcBorders>
              <w:bottom w:val="single" w:sz="4" w:space="0" w:color="auto"/>
            </w:tcBorders>
            <w:shd w:val="clear" w:color="auto" w:fill="auto"/>
            <w:noWrap/>
            <w:vAlign w:val="bottom"/>
            <w:hideMark/>
          </w:tcPr>
          <w:p w14:paraId="28BD2196" w14:textId="77777777" w:rsidR="00F0188D" w:rsidRPr="000E7D0B" w:rsidRDefault="00F0188D" w:rsidP="00532D6F">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17</w:t>
            </w:r>
          </w:p>
        </w:tc>
      </w:tr>
    </w:tbl>
    <w:p w14:paraId="0CF162BC" w14:textId="7761DD04"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eastAsia="zh-CN"/>
        </w:rPr>
      </w:pPr>
      <w:r w:rsidRPr="000E7D0B">
        <w:rPr>
          <w:rFonts w:ascii="Book Antiqua" w:hAnsi="Book Antiqua" w:cs="AGaramond-Regular"/>
          <w:iCs/>
          <w:sz w:val="24"/>
          <w:szCs w:val="24"/>
        </w:rPr>
        <w:t>NR</w:t>
      </w:r>
      <w:r w:rsidRPr="000E7D0B">
        <w:rPr>
          <w:rFonts w:ascii="Book Antiqua" w:hAnsi="Book Antiqua" w:cs="AGaramond-Regular"/>
          <w:sz w:val="24"/>
          <w:szCs w:val="24"/>
        </w:rPr>
        <w:t xml:space="preserve">: </w:t>
      </w:r>
      <w:r w:rsidR="00532D6F" w:rsidRPr="000E7D0B">
        <w:rPr>
          <w:rFonts w:ascii="Book Antiqua" w:hAnsi="Book Antiqua" w:cs="AGaramond-Regular"/>
          <w:sz w:val="24"/>
          <w:szCs w:val="24"/>
        </w:rPr>
        <w:t>Non</w:t>
      </w:r>
      <w:r w:rsidR="00532D6F"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 xml:space="preserve">resectable; </w:t>
      </w:r>
      <w:r w:rsidRPr="000E7D0B">
        <w:rPr>
          <w:rFonts w:ascii="Book Antiqua" w:hAnsi="Book Antiqua" w:cs="AGaramond-Regular"/>
          <w:iCs/>
          <w:sz w:val="24"/>
          <w:szCs w:val="24"/>
        </w:rPr>
        <w:t xml:space="preserve">EAP: </w:t>
      </w:r>
      <w:r w:rsidR="00532D6F" w:rsidRPr="000E7D0B">
        <w:rPr>
          <w:rFonts w:ascii="Book Antiqua" w:hAnsi="Book Antiqua" w:cs="AGaramond-Regular"/>
          <w:sz w:val="24"/>
          <w:szCs w:val="24"/>
        </w:rPr>
        <w:t>Etoposide</w:t>
      </w:r>
      <w:r w:rsidRPr="000E7D0B">
        <w:rPr>
          <w:rFonts w:ascii="Book Antiqua" w:hAnsi="Book Antiqua" w:cs="AGaramond-Regular"/>
          <w:sz w:val="24"/>
          <w:szCs w:val="24"/>
        </w:rPr>
        <w:t xml:space="preserve">, doxorubicin, cisplatin; IP: </w:t>
      </w:r>
      <w:r w:rsidR="00532D6F" w:rsidRPr="000E7D0B">
        <w:rPr>
          <w:rFonts w:ascii="Book Antiqua" w:hAnsi="Book Antiqua" w:cs="AGaramond-Regular"/>
          <w:sz w:val="24"/>
          <w:szCs w:val="24"/>
        </w:rPr>
        <w:t>Intraperitoneal</w:t>
      </w:r>
      <w:r w:rsidRPr="000E7D0B">
        <w:rPr>
          <w:rFonts w:ascii="Book Antiqua" w:hAnsi="Book Antiqua" w:cs="AGaramond-Regular"/>
          <w:sz w:val="24"/>
          <w:szCs w:val="24"/>
        </w:rPr>
        <w:t xml:space="preserve">; ECF: </w:t>
      </w:r>
      <w:r w:rsidR="00532D6F" w:rsidRPr="000E7D0B">
        <w:rPr>
          <w:rFonts w:ascii="Book Antiqua" w:hAnsi="Book Antiqua" w:cs="AGaramond-Regular"/>
          <w:sz w:val="24"/>
          <w:szCs w:val="24"/>
        </w:rPr>
        <w:t>Epirubicin</w:t>
      </w:r>
      <w:r w:rsidRPr="000E7D0B">
        <w:rPr>
          <w:rFonts w:ascii="Book Antiqua" w:hAnsi="Book Antiqua" w:cs="AGaramond-Regular"/>
          <w:sz w:val="24"/>
          <w:szCs w:val="24"/>
        </w:rPr>
        <w:t>, cisplatin, 5</w:t>
      </w:r>
      <w:r w:rsidR="00532D6F"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 xml:space="preserve">FU; R: </w:t>
      </w:r>
      <w:r w:rsidR="00532D6F" w:rsidRPr="000E7D0B">
        <w:rPr>
          <w:rFonts w:ascii="Book Antiqua" w:hAnsi="Book Antiqua" w:cs="AGaramond-Regular"/>
          <w:sz w:val="24"/>
          <w:szCs w:val="24"/>
        </w:rPr>
        <w:t>Resectable</w:t>
      </w:r>
      <w:r w:rsidRPr="000E7D0B">
        <w:rPr>
          <w:rFonts w:ascii="Book Antiqua" w:hAnsi="Book Antiqua" w:cs="AGaramond-Regular"/>
          <w:sz w:val="24"/>
          <w:szCs w:val="24"/>
        </w:rPr>
        <w:t xml:space="preserve">; P-ELF: </w:t>
      </w:r>
      <w:r w:rsidR="00532D6F" w:rsidRPr="000E7D0B">
        <w:rPr>
          <w:rFonts w:ascii="Book Antiqua" w:hAnsi="Book Antiqua" w:cs="AGaramond-Regular"/>
          <w:sz w:val="24"/>
          <w:szCs w:val="24"/>
        </w:rPr>
        <w:t>Cisplatin</w:t>
      </w:r>
      <w:r w:rsidRPr="000E7D0B">
        <w:rPr>
          <w:rFonts w:ascii="Book Antiqua" w:hAnsi="Book Antiqua" w:cs="AGaramond-Regular"/>
          <w:sz w:val="24"/>
          <w:szCs w:val="24"/>
        </w:rPr>
        <w:t xml:space="preserve">, etoposide, leucovorin, 5FU; EAPFLG: </w:t>
      </w:r>
      <w:r w:rsidR="00532D6F" w:rsidRPr="000E7D0B">
        <w:rPr>
          <w:rFonts w:ascii="Book Antiqua" w:hAnsi="Book Antiqua" w:cs="AGaramond-Regular"/>
          <w:sz w:val="24"/>
          <w:szCs w:val="24"/>
        </w:rPr>
        <w:t>Epi</w:t>
      </w:r>
      <w:r w:rsidRPr="000E7D0B">
        <w:rPr>
          <w:rFonts w:ascii="Book Antiqua" w:hAnsi="Book Antiqua" w:cs="AGaramond-Regular"/>
          <w:sz w:val="24"/>
          <w:szCs w:val="24"/>
        </w:rPr>
        <w:t>-doxorubicin, 5</w:t>
      </w:r>
      <w:r w:rsidR="00532D6F"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FU</w:t>
      </w:r>
      <w:r w:rsidR="00532D6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cisp</w:t>
      </w:r>
      <w:r w:rsidR="00532D6F" w:rsidRPr="000E7D0B">
        <w:rPr>
          <w:rFonts w:ascii="Book Antiqua" w:hAnsi="Book Antiqua" w:cs="AGaramond-Regular"/>
          <w:sz w:val="24"/>
          <w:szCs w:val="24"/>
        </w:rPr>
        <w:t>latin, leucovorin, glutathione</w:t>
      </w:r>
      <w:r w:rsidR="00532D6F" w:rsidRPr="000E7D0B">
        <w:rPr>
          <w:rFonts w:ascii="Book Antiqua" w:hAnsi="Book Antiqua" w:cs="AGaramond-Regular" w:hint="eastAsia"/>
          <w:sz w:val="24"/>
          <w:szCs w:val="24"/>
          <w:lang w:eastAsia="zh-CN"/>
        </w:rPr>
        <w:t xml:space="preserve">; </w:t>
      </w:r>
      <w:r w:rsidR="00532D6F" w:rsidRPr="000E7D0B">
        <w:rPr>
          <w:rFonts w:ascii="Book Antiqua" w:hAnsi="Book Antiqua" w:cs="AGaramond-Regular"/>
          <w:sz w:val="24"/>
          <w:szCs w:val="24"/>
          <w:lang w:eastAsia="zh-CN"/>
        </w:rPr>
        <w:t>5</w:t>
      </w:r>
      <w:r w:rsidR="00532D6F" w:rsidRPr="000E7D0B">
        <w:rPr>
          <w:rFonts w:ascii="Book Antiqua" w:hAnsi="Book Antiqua" w:cs="AGaramond-Regular" w:hint="eastAsia"/>
          <w:sz w:val="24"/>
          <w:szCs w:val="24"/>
          <w:lang w:eastAsia="zh-CN"/>
        </w:rPr>
        <w:t>-</w:t>
      </w:r>
      <w:r w:rsidR="00532D6F" w:rsidRPr="000E7D0B">
        <w:rPr>
          <w:rFonts w:ascii="Book Antiqua" w:hAnsi="Book Antiqua" w:cs="AGaramond-Regular"/>
          <w:sz w:val="24"/>
          <w:szCs w:val="24"/>
          <w:lang w:eastAsia="zh-CN"/>
        </w:rPr>
        <w:t>FU</w:t>
      </w:r>
      <w:r w:rsidR="00532D6F" w:rsidRPr="000E7D0B">
        <w:rPr>
          <w:rFonts w:ascii="Book Antiqua" w:hAnsi="Book Antiqua" w:cs="AGaramond-Regular" w:hint="eastAsia"/>
          <w:sz w:val="24"/>
          <w:szCs w:val="24"/>
          <w:lang w:eastAsia="zh-CN"/>
        </w:rPr>
        <w:t xml:space="preserve">: </w:t>
      </w:r>
      <w:r w:rsidR="008F207E">
        <w:rPr>
          <w:rFonts w:ascii="Book Antiqua" w:hAnsi="Book Antiqua" w:cs="AGaramond-Regular"/>
          <w:sz w:val="24"/>
          <w:szCs w:val="24"/>
          <w:lang w:eastAsia="zh-CN"/>
        </w:rPr>
        <w:t>5-</w:t>
      </w:r>
      <w:r w:rsidR="00532D6F" w:rsidRPr="000E7D0B">
        <w:rPr>
          <w:rFonts w:ascii="Book Antiqua" w:hAnsi="Book Antiqua" w:cs="AGaramond-Regular"/>
          <w:sz w:val="24"/>
          <w:szCs w:val="24"/>
          <w:lang w:eastAsia="zh-CN"/>
        </w:rPr>
        <w:t>fluorouracil</w:t>
      </w:r>
      <w:r w:rsidR="00532D6F" w:rsidRPr="000E7D0B">
        <w:rPr>
          <w:rFonts w:ascii="Book Antiqua" w:hAnsi="Book Antiqua" w:cs="AGaramond-Regular" w:hint="eastAsia"/>
          <w:sz w:val="24"/>
          <w:szCs w:val="24"/>
          <w:lang w:eastAsia="zh-CN"/>
        </w:rPr>
        <w:t>.</w:t>
      </w:r>
    </w:p>
    <w:p w14:paraId="236575BB"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06623997"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0148013E"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42646185"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1FFDF56D"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6CBD07D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2AE21075"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3D9E141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7474DFE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42BDF024"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0BB2657B"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55EBCF56"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527E0429"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477284A4"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0F576910"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27664A5B"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1A3F39BC"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0696AF60"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5DD2B3B0"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77446184"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155E0B74"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664F7721" w14:textId="77777777" w:rsidR="00532D6F" w:rsidRPr="000E7D0B" w:rsidRDefault="00532D6F">
      <w:pPr>
        <w:rPr>
          <w:rFonts w:ascii="Book Antiqua" w:hAnsi="Book Antiqua" w:cs="AGaramond-Regular"/>
          <w:iCs/>
          <w:sz w:val="24"/>
          <w:szCs w:val="24"/>
        </w:rPr>
      </w:pPr>
      <w:r w:rsidRPr="000E7D0B">
        <w:rPr>
          <w:rFonts w:ascii="Book Antiqua" w:hAnsi="Book Antiqua" w:cs="AGaramond-Regular"/>
          <w:iCs/>
          <w:sz w:val="24"/>
          <w:szCs w:val="24"/>
        </w:rPr>
        <w:br w:type="page"/>
      </w:r>
    </w:p>
    <w:p w14:paraId="566ABFF7" w14:textId="6E9582D8" w:rsidR="00F0188D" w:rsidRPr="000E7D0B" w:rsidRDefault="00F0188D" w:rsidP="009E59C6">
      <w:pPr>
        <w:autoSpaceDE w:val="0"/>
        <w:autoSpaceDN w:val="0"/>
        <w:adjustRightInd w:val="0"/>
        <w:snapToGrid w:val="0"/>
        <w:spacing w:after="0" w:line="360" w:lineRule="auto"/>
        <w:jc w:val="both"/>
        <w:rPr>
          <w:rFonts w:ascii="Book Antiqua" w:hAnsi="Book Antiqua" w:cs="AGaramond-Regular"/>
          <w:b/>
          <w:iCs/>
          <w:sz w:val="24"/>
          <w:szCs w:val="24"/>
          <w:lang w:val="en-US" w:eastAsia="zh-CN"/>
        </w:rPr>
      </w:pPr>
      <w:r w:rsidRPr="000E7D0B">
        <w:rPr>
          <w:rFonts w:ascii="Book Antiqua" w:hAnsi="Book Antiqua" w:cs="AGaramond-Regular"/>
          <w:b/>
          <w:iCs/>
          <w:sz w:val="24"/>
          <w:szCs w:val="24"/>
          <w:lang w:val="en-US"/>
        </w:rPr>
        <w:lastRenderedPageBreak/>
        <w:t>Table 2</w:t>
      </w:r>
      <w:r w:rsidR="002C1CA2" w:rsidRPr="000E7D0B">
        <w:rPr>
          <w:rFonts w:ascii="Book Antiqua" w:hAnsi="Book Antiqua" w:cs="AGaramond-Regular"/>
          <w:b/>
          <w:iCs/>
          <w:sz w:val="24"/>
          <w:szCs w:val="24"/>
          <w:lang w:val="en-US"/>
        </w:rPr>
        <w:t xml:space="preserve"> </w:t>
      </w:r>
      <w:r w:rsidRPr="000E7D0B">
        <w:rPr>
          <w:rFonts w:ascii="Book Antiqua" w:hAnsi="Book Antiqua" w:cs="AGaramond-Regular"/>
          <w:b/>
          <w:iCs/>
          <w:sz w:val="24"/>
          <w:szCs w:val="24"/>
          <w:lang w:val="en-US"/>
        </w:rPr>
        <w:t>Peri-operative chemotherap</w:t>
      </w:r>
      <w:r w:rsidR="00532D6F" w:rsidRPr="000E7D0B">
        <w:rPr>
          <w:rFonts w:ascii="Book Antiqua" w:hAnsi="Book Antiqua" w:cs="AGaramond-Regular"/>
          <w:b/>
          <w:iCs/>
          <w:sz w:val="24"/>
          <w:szCs w:val="24"/>
          <w:lang w:val="en-US"/>
        </w:rPr>
        <w:t xml:space="preserve">y in resectable gastric cancer </w:t>
      </w:r>
    </w:p>
    <w:tbl>
      <w:tblPr>
        <w:tblW w:w="10704" w:type="dxa"/>
        <w:tblInd w:w="-529" w:type="dxa"/>
        <w:tblCellMar>
          <w:left w:w="70" w:type="dxa"/>
          <w:right w:w="70" w:type="dxa"/>
        </w:tblCellMar>
        <w:tblLook w:val="04A0" w:firstRow="1" w:lastRow="0" w:firstColumn="1" w:lastColumn="0" w:noHBand="0" w:noVBand="1"/>
      </w:tblPr>
      <w:tblGrid>
        <w:gridCol w:w="1585"/>
        <w:gridCol w:w="780"/>
        <w:gridCol w:w="1995"/>
        <w:gridCol w:w="1700"/>
        <w:gridCol w:w="1308"/>
        <w:gridCol w:w="1127"/>
        <w:gridCol w:w="1300"/>
        <w:gridCol w:w="1034"/>
      </w:tblGrid>
      <w:tr w:rsidR="005F0AAC" w:rsidRPr="000E7D0B" w14:paraId="55D811CA" w14:textId="77777777" w:rsidTr="00532D6F">
        <w:trPr>
          <w:trHeight w:val="739"/>
        </w:trPr>
        <w:tc>
          <w:tcPr>
            <w:tcW w:w="1470" w:type="dxa"/>
            <w:tcBorders>
              <w:top w:val="single" w:sz="4" w:space="0" w:color="auto"/>
              <w:bottom w:val="single" w:sz="4" w:space="0" w:color="auto"/>
            </w:tcBorders>
            <w:shd w:val="clear" w:color="auto" w:fill="auto"/>
            <w:vAlign w:val="center"/>
            <w:hideMark/>
          </w:tcPr>
          <w:p w14:paraId="5853504E" w14:textId="77777777" w:rsidR="00F0188D" w:rsidRPr="000E7D0B" w:rsidRDefault="00F0188D" w:rsidP="00406CBB">
            <w:pPr>
              <w:autoSpaceDE w:val="0"/>
              <w:autoSpaceDN w:val="0"/>
              <w:adjustRightInd w:val="0"/>
              <w:snapToGrid w:val="0"/>
              <w:spacing w:after="0" w:line="360" w:lineRule="auto"/>
              <w:rPr>
                <w:rFonts w:ascii="Book Antiqua" w:hAnsi="Book Antiqua" w:cs="AGaramond-Regular"/>
                <w:b/>
                <w:bCs/>
                <w:sz w:val="24"/>
                <w:szCs w:val="24"/>
              </w:rPr>
            </w:pPr>
            <w:r w:rsidRPr="000E7D0B">
              <w:rPr>
                <w:rFonts w:ascii="Book Antiqua" w:hAnsi="Book Antiqua" w:cs="AGaramond-Regular"/>
                <w:b/>
                <w:bCs/>
                <w:sz w:val="24"/>
                <w:szCs w:val="24"/>
              </w:rPr>
              <w:t>Author</w:t>
            </w:r>
          </w:p>
        </w:tc>
        <w:tc>
          <w:tcPr>
            <w:tcW w:w="667" w:type="dxa"/>
            <w:tcBorders>
              <w:top w:val="single" w:sz="4" w:space="0" w:color="auto"/>
              <w:bottom w:val="single" w:sz="4" w:space="0" w:color="auto"/>
            </w:tcBorders>
            <w:shd w:val="clear" w:color="auto" w:fill="auto"/>
            <w:vAlign w:val="center"/>
            <w:hideMark/>
          </w:tcPr>
          <w:p w14:paraId="0F3C978E"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Phase</w:t>
            </w:r>
          </w:p>
        </w:tc>
        <w:tc>
          <w:tcPr>
            <w:tcW w:w="2076" w:type="dxa"/>
            <w:tcBorders>
              <w:top w:val="single" w:sz="4" w:space="0" w:color="auto"/>
              <w:bottom w:val="single" w:sz="4" w:space="0" w:color="auto"/>
            </w:tcBorders>
            <w:shd w:val="clear" w:color="auto" w:fill="auto"/>
            <w:vAlign w:val="center"/>
            <w:hideMark/>
          </w:tcPr>
          <w:p w14:paraId="228EE68C" w14:textId="3AC5377C"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Selection </w:t>
            </w:r>
            <w:r w:rsidR="00406CBB" w:rsidRPr="000E7D0B">
              <w:rPr>
                <w:rFonts w:ascii="Book Antiqua" w:hAnsi="Book Antiqua" w:cs="AGaramond-Regular"/>
                <w:b/>
                <w:bCs/>
                <w:sz w:val="24"/>
                <w:szCs w:val="24"/>
              </w:rPr>
              <w:t>criteria</w:t>
            </w:r>
          </w:p>
        </w:tc>
        <w:tc>
          <w:tcPr>
            <w:tcW w:w="2011" w:type="dxa"/>
            <w:tcBorders>
              <w:top w:val="single" w:sz="4" w:space="0" w:color="auto"/>
              <w:bottom w:val="single" w:sz="4" w:space="0" w:color="auto"/>
            </w:tcBorders>
            <w:shd w:val="clear" w:color="auto" w:fill="auto"/>
            <w:vAlign w:val="center"/>
            <w:hideMark/>
          </w:tcPr>
          <w:p w14:paraId="5F2F5908" w14:textId="7622BF75"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Study </w:t>
            </w:r>
            <w:r w:rsidR="00406CBB" w:rsidRPr="000E7D0B">
              <w:rPr>
                <w:rFonts w:ascii="Book Antiqua" w:hAnsi="Book Antiqua" w:cs="AGaramond-Regular"/>
                <w:b/>
                <w:bCs/>
                <w:sz w:val="24"/>
                <w:szCs w:val="24"/>
              </w:rPr>
              <w:t>arms</w:t>
            </w:r>
          </w:p>
        </w:tc>
        <w:tc>
          <w:tcPr>
            <w:tcW w:w="1308" w:type="dxa"/>
            <w:tcBorders>
              <w:top w:val="single" w:sz="4" w:space="0" w:color="auto"/>
              <w:bottom w:val="single" w:sz="4" w:space="0" w:color="auto"/>
            </w:tcBorders>
            <w:shd w:val="clear" w:color="auto" w:fill="auto"/>
            <w:vAlign w:val="center"/>
            <w:hideMark/>
          </w:tcPr>
          <w:p w14:paraId="36776F62"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Number Of Patients</w:t>
            </w:r>
          </w:p>
        </w:tc>
        <w:tc>
          <w:tcPr>
            <w:tcW w:w="988" w:type="dxa"/>
            <w:tcBorders>
              <w:top w:val="single" w:sz="4" w:space="0" w:color="auto"/>
              <w:bottom w:val="single" w:sz="4" w:space="0" w:color="auto"/>
            </w:tcBorders>
            <w:shd w:val="clear" w:color="auto" w:fill="auto"/>
            <w:vAlign w:val="center"/>
            <w:hideMark/>
          </w:tcPr>
          <w:p w14:paraId="1EF8D686"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R0 resection (%)</w:t>
            </w:r>
          </w:p>
        </w:tc>
        <w:tc>
          <w:tcPr>
            <w:tcW w:w="1196" w:type="dxa"/>
            <w:tcBorders>
              <w:top w:val="single" w:sz="4" w:space="0" w:color="auto"/>
              <w:bottom w:val="single" w:sz="4" w:space="0" w:color="auto"/>
            </w:tcBorders>
            <w:shd w:val="clear" w:color="auto" w:fill="auto"/>
            <w:vAlign w:val="center"/>
            <w:hideMark/>
          </w:tcPr>
          <w:p w14:paraId="4B4A96F0"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Pathologic CR (%)</w:t>
            </w:r>
          </w:p>
        </w:tc>
        <w:tc>
          <w:tcPr>
            <w:tcW w:w="988" w:type="dxa"/>
            <w:tcBorders>
              <w:top w:val="single" w:sz="4" w:space="0" w:color="auto"/>
              <w:bottom w:val="single" w:sz="4" w:space="0" w:color="auto"/>
            </w:tcBorders>
            <w:shd w:val="clear" w:color="auto" w:fill="auto"/>
            <w:vAlign w:val="center"/>
            <w:hideMark/>
          </w:tcPr>
          <w:p w14:paraId="078D613D" w14:textId="799402FB"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Median </w:t>
            </w:r>
            <w:r w:rsidR="00406CBB" w:rsidRPr="000E7D0B">
              <w:rPr>
                <w:rFonts w:ascii="Book Antiqua" w:hAnsi="Book Antiqua" w:cs="AGaramond-Regular"/>
                <w:b/>
                <w:bCs/>
                <w:sz w:val="24"/>
                <w:szCs w:val="24"/>
              </w:rPr>
              <w:t xml:space="preserve">survival </w:t>
            </w:r>
            <w:r w:rsidRPr="000E7D0B">
              <w:rPr>
                <w:rFonts w:ascii="Book Antiqua" w:hAnsi="Book Antiqua" w:cs="AGaramond-Regular"/>
                <w:b/>
                <w:bCs/>
                <w:sz w:val="24"/>
                <w:szCs w:val="24"/>
              </w:rPr>
              <w:t>(</w:t>
            </w:r>
            <w:r w:rsidR="003F0B47" w:rsidRPr="000E7D0B">
              <w:rPr>
                <w:rFonts w:ascii="Book Antiqua" w:hAnsi="Book Antiqua" w:cs="AGaramond-Regular" w:hint="eastAsia"/>
                <w:b/>
                <w:bCs/>
                <w:sz w:val="24"/>
                <w:szCs w:val="24"/>
                <w:lang w:eastAsia="zh-CN"/>
              </w:rPr>
              <w:t>mo</w:t>
            </w:r>
            <w:r w:rsidRPr="000E7D0B">
              <w:rPr>
                <w:rFonts w:ascii="Book Antiqua" w:hAnsi="Book Antiqua" w:cs="AGaramond-Regular"/>
                <w:b/>
                <w:bCs/>
                <w:sz w:val="24"/>
                <w:szCs w:val="24"/>
              </w:rPr>
              <w:t>)</w:t>
            </w:r>
          </w:p>
        </w:tc>
      </w:tr>
      <w:tr w:rsidR="005F0AAC" w:rsidRPr="000E7D0B" w14:paraId="51EF3362" w14:textId="77777777" w:rsidTr="00532D6F">
        <w:trPr>
          <w:trHeight w:val="493"/>
        </w:trPr>
        <w:tc>
          <w:tcPr>
            <w:tcW w:w="1470" w:type="dxa"/>
            <w:tcBorders>
              <w:top w:val="single" w:sz="4" w:space="0" w:color="auto"/>
            </w:tcBorders>
            <w:shd w:val="clear" w:color="auto" w:fill="auto"/>
            <w:vAlign w:val="center"/>
            <w:hideMark/>
          </w:tcPr>
          <w:p w14:paraId="5D2F47CD" w14:textId="2CB00BD9"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Ajani</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[15]</w:t>
            </w:r>
            <w:r w:rsidRPr="000E7D0B">
              <w:rPr>
                <w:rFonts w:ascii="Book Antiqua" w:hAnsi="Book Antiqua" w:cs="AGaramond-Regular"/>
                <w:sz w:val="24"/>
                <w:szCs w:val="24"/>
              </w:rPr>
              <w:t xml:space="preserve">, 1991 </w:t>
            </w:r>
          </w:p>
        </w:tc>
        <w:tc>
          <w:tcPr>
            <w:tcW w:w="667" w:type="dxa"/>
            <w:tcBorders>
              <w:top w:val="single" w:sz="4" w:space="0" w:color="auto"/>
            </w:tcBorders>
            <w:shd w:val="clear" w:color="auto" w:fill="auto"/>
            <w:vAlign w:val="center"/>
            <w:hideMark/>
          </w:tcPr>
          <w:p w14:paraId="79E26002" w14:textId="05C0E9F1"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tcBorders>
              <w:top w:val="single" w:sz="4" w:space="0" w:color="auto"/>
            </w:tcBorders>
            <w:shd w:val="clear" w:color="auto" w:fill="auto"/>
            <w:vAlign w:val="center"/>
            <w:hideMark/>
          </w:tcPr>
          <w:p w14:paraId="7C8A1313" w14:textId="3AEE5A60"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M0 Resectable +</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EGJ</w:t>
            </w:r>
          </w:p>
        </w:tc>
        <w:tc>
          <w:tcPr>
            <w:tcW w:w="2011" w:type="dxa"/>
            <w:tcBorders>
              <w:top w:val="single" w:sz="4" w:space="0" w:color="auto"/>
            </w:tcBorders>
            <w:shd w:val="clear" w:color="auto" w:fill="auto"/>
            <w:vAlign w:val="center"/>
            <w:hideMark/>
          </w:tcPr>
          <w:p w14:paraId="580AC4E6" w14:textId="3CE1FC43"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EFP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2+ surgery+ EFP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3</w:t>
            </w:r>
          </w:p>
        </w:tc>
        <w:tc>
          <w:tcPr>
            <w:tcW w:w="1308" w:type="dxa"/>
            <w:tcBorders>
              <w:top w:val="single" w:sz="4" w:space="0" w:color="auto"/>
            </w:tcBorders>
            <w:shd w:val="clear" w:color="auto" w:fill="auto"/>
            <w:vAlign w:val="center"/>
            <w:hideMark/>
          </w:tcPr>
          <w:p w14:paraId="3030954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25</w:t>
            </w:r>
          </w:p>
        </w:tc>
        <w:tc>
          <w:tcPr>
            <w:tcW w:w="988" w:type="dxa"/>
            <w:tcBorders>
              <w:top w:val="single" w:sz="4" w:space="0" w:color="auto"/>
            </w:tcBorders>
            <w:shd w:val="clear" w:color="auto" w:fill="auto"/>
            <w:vAlign w:val="center"/>
            <w:hideMark/>
          </w:tcPr>
          <w:p w14:paraId="52DBA9F2"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72</w:t>
            </w:r>
          </w:p>
        </w:tc>
        <w:tc>
          <w:tcPr>
            <w:tcW w:w="1196" w:type="dxa"/>
            <w:tcBorders>
              <w:top w:val="single" w:sz="4" w:space="0" w:color="auto"/>
            </w:tcBorders>
            <w:shd w:val="clear" w:color="auto" w:fill="auto"/>
            <w:vAlign w:val="center"/>
            <w:hideMark/>
          </w:tcPr>
          <w:p w14:paraId="50138AFF"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0</w:t>
            </w:r>
          </w:p>
        </w:tc>
        <w:tc>
          <w:tcPr>
            <w:tcW w:w="988" w:type="dxa"/>
            <w:tcBorders>
              <w:top w:val="single" w:sz="4" w:space="0" w:color="auto"/>
            </w:tcBorders>
            <w:shd w:val="clear" w:color="auto" w:fill="auto"/>
            <w:vAlign w:val="center"/>
            <w:hideMark/>
          </w:tcPr>
          <w:p w14:paraId="18C82990"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15</w:t>
            </w:r>
          </w:p>
        </w:tc>
      </w:tr>
      <w:tr w:rsidR="005F0AAC" w:rsidRPr="000E7D0B" w14:paraId="791A7796" w14:textId="77777777" w:rsidTr="00532D6F">
        <w:trPr>
          <w:trHeight w:val="493"/>
        </w:trPr>
        <w:tc>
          <w:tcPr>
            <w:tcW w:w="1470" w:type="dxa"/>
            <w:shd w:val="clear" w:color="auto" w:fill="auto"/>
            <w:vAlign w:val="center"/>
            <w:hideMark/>
          </w:tcPr>
          <w:p w14:paraId="609307AC" w14:textId="7663E9E4"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Leichman</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[16]</w:t>
            </w:r>
            <w:r w:rsidRPr="000E7D0B">
              <w:rPr>
                <w:rFonts w:ascii="Book Antiqua" w:hAnsi="Book Antiqua" w:cs="AGaramond-Regular"/>
                <w:sz w:val="24"/>
                <w:szCs w:val="24"/>
              </w:rPr>
              <w:t xml:space="preserve">, 1992 </w:t>
            </w:r>
          </w:p>
        </w:tc>
        <w:tc>
          <w:tcPr>
            <w:tcW w:w="667" w:type="dxa"/>
            <w:shd w:val="clear" w:color="auto" w:fill="auto"/>
            <w:vAlign w:val="center"/>
            <w:hideMark/>
          </w:tcPr>
          <w:p w14:paraId="039A3FDC" w14:textId="045CA46C"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4F907D63" w14:textId="4364F0A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M0 </w:t>
            </w:r>
            <w:r w:rsidR="00406CBB" w:rsidRPr="000E7D0B">
              <w:rPr>
                <w:rFonts w:ascii="Book Antiqua" w:hAnsi="Book Antiqua" w:cs="AGaramond-Regular"/>
                <w:sz w:val="24"/>
                <w:szCs w:val="24"/>
              </w:rPr>
              <w:t>resectable</w:t>
            </w:r>
          </w:p>
        </w:tc>
        <w:tc>
          <w:tcPr>
            <w:tcW w:w="2011" w:type="dxa"/>
            <w:shd w:val="clear" w:color="auto" w:fill="auto"/>
            <w:vAlign w:val="center"/>
            <w:hideMark/>
          </w:tcPr>
          <w:p w14:paraId="75272E15" w14:textId="7E2803DE"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PFL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2 + surgery (IP FUDR +IP cisplatin x 2)</w:t>
            </w:r>
          </w:p>
        </w:tc>
        <w:tc>
          <w:tcPr>
            <w:tcW w:w="1308" w:type="dxa"/>
            <w:shd w:val="clear" w:color="auto" w:fill="auto"/>
            <w:vAlign w:val="center"/>
            <w:hideMark/>
          </w:tcPr>
          <w:p w14:paraId="7B1FC3C7"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w:t>
            </w:r>
          </w:p>
        </w:tc>
        <w:tc>
          <w:tcPr>
            <w:tcW w:w="988" w:type="dxa"/>
            <w:shd w:val="clear" w:color="auto" w:fill="auto"/>
            <w:vAlign w:val="center"/>
            <w:hideMark/>
          </w:tcPr>
          <w:p w14:paraId="0CA695B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88</w:t>
            </w:r>
          </w:p>
        </w:tc>
        <w:tc>
          <w:tcPr>
            <w:tcW w:w="1196" w:type="dxa"/>
            <w:shd w:val="clear" w:color="auto" w:fill="auto"/>
            <w:vAlign w:val="center"/>
            <w:hideMark/>
          </w:tcPr>
          <w:p w14:paraId="6DCA6106"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w:t>
            </w:r>
          </w:p>
        </w:tc>
        <w:tc>
          <w:tcPr>
            <w:tcW w:w="988" w:type="dxa"/>
            <w:shd w:val="clear" w:color="auto" w:fill="auto"/>
            <w:vAlign w:val="center"/>
            <w:hideMark/>
          </w:tcPr>
          <w:p w14:paraId="07F91154" w14:textId="75EECBFB"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&gt;</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17</w:t>
            </w:r>
          </w:p>
        </w:tc>
      </w:tr>
      <w:tr w:rsidR="005F0AAC" w:rsidRPr="000E7D0B" w14:paraId="2BB9D3DF" w14:textId="77777777" w:rsidTr="00532D6F">
        <w:trPr>
          <w:trHeight w:val="493"/>
        </w:trPr>
        <w:tc>
          <w:tcPr>
            <w:tcW w:w="1470" w:type="dxa"/>
            <w:shd w:val="clear" w:color="auto" w:fill="auto"/>
            <w:vAlign w:val="center"/>
            <w:hideMark/>
          </w:tcPr>
          <w:p w14:paraId="076ABEEA" w14:textId="090CA00A"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Kang</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[17]</w:t>
            </w:r>
            <w:r w:rsidRPr="000E7D0B">
              <w:rPr>
                <w:rFonts w:ascii="Book Antiqua" w:hAnsi="Book Antiqua" w:cs="AGaramond-Regular"/>
                <w:sz w:val="24"/>
                <w:szCs w:val="24"/>
              </w:rPr>
              <w:t xml:space="preserve">, 1992 </w:t>
            </w:r>
          </w:p>
        </w:tc>
        <w:tc>
          <w:tcPr>
            <w:tcW w:w="667" w:type="dxa"/>
            <w:shd w:val="clear" w:color="auto" w:fill="auto"/>
            <w:vAlign w:val="center"/>
            <w:hideMark/>
          </w:tcPr>
          <w:p w14:paraId="252ACF95" w14:textId="45A277A8"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2076" w:type="dxa"/>
            <w:shd w:val="clear" w:color="auto" w:fill="auto"/>
            <w:vAlign w:val="center"/>
            <w:hideMark/>
          </w:tcPr>
          <w:p w14:paraId="766A3FEC"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M0 Loc. advanced</w:t>
            </w:r>
          </w:p>
        </w:tc>
        <w:tc>
          <w:tcPr>
            <w:tcW w:w="2011" w:type="dxa"/>
            <w:shd w:val="clear" w:color="auto" w:fill="auto"/>
            <w:vAlign w:val="center"/>
            <w:hideMark/>
          </w:tcPr>
          <w:p w14:paraId="652334CC" w14:textId="476352AD"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EFP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3+ surgery+ EFP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3-6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 EFP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3-6</w:t>
            </w:r>
          </w:p>
        </w:tc>
        <w:tc>
          <w:tcPr>
            <w:tcW w:w="1308" w:type="dxa"/>
            <w:shd w:val="clear" w:color="auto" w:fill="auto"/>
            <w:vAlign w:val="center"/>
            <w:hideMark/>
          </w:tcPr>
          <w:p w14:paraId="12AD5DE3" w14:textId="520CE7E3"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107</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(53</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54)</w:t>
            </w:r>
          </w:p>
        </w:tc>
        <w:tc>
          <w:tcPr>
            <w:tcW w:w="988" w:type="dxa"/>
            <w:shd w:val="clear" w:color="auto" w:fill="auto"/>
            <w:vAlign w:val="center"/>
            <w:hideMark/>
          </w:tcPr>
          <w:p w14:paraId="1FF796E6" w14:textId="263E691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79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61</w:t>
            </w:r>
          </w:p>
        </w:tc>
        <w:tc>
          <w:tcPr>
            <w:tcW w:w="1196" w:type="dxa"/>
            <w:shd w:val="clear" w:color="auto" w:fill="auto"/>
            <w:vAlign w:val="center"/>
            <w:hideMark/>
          </w:tcPr>
          <w:p w14:paraId="7864A954"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w:t>
            </w:r>
          </w:p>
        </w:tc>
        <w:tc>
          <w:tcPr>
            <w:tcW w:w="988" w:type="dxa"/>
            <w:shd w:val="clear" w:color="auto" w:fill="auto"/>
            <w:vAlign w:val="center"/>
            <w:hideMark/>
          </w:tcPr>
          <w:p w14:paraId="48C0E910" w14:textId="36A5FBFF"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43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30</w:t>
            </w:r>
          </w:p>
        </w:tc>
      </w:tr>
      <w:tr w:rsidR="005F0AAC" w:rsidRPr="000E7D0B" w14:paraId="06C037BB" w14:textId="77777777" w:rsidTr="00532D6F">
        <w:trPr>
          <w:trHeight w:val="362"/>
        </w:trPr>
        <w:tc>
          <w:tcPr>
            <w:tcW w:w="1470" w:type="dxa"/>
            <w:shd w:val="clear" w:color="auto" w:fill="auto"/>
            <w:vAlign w:val="center"/>
            <w:hideMark/>
          </w:tcPr>
          <w:p w14:paraId="1301C950" w14:textId="55AD43AC"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Ajani</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[18]</w:t>
            </w:r>
            <w:r w:rsidRPr="000E7D0B">
              <w:rPr>
                <w:rFonts w:ascii="Book Antiqua" w:hAnsi="Book Antiqua" w:cs="AGaramond-Regular"/>
                <w:sz w:val="24"/>
                <w:szCs w:val="24"/>
              </w:rPr>
              <w:t xml:space="preserve">, 1993 </w:t>
            </w:r>
          </w:p>
        </w:tc>
        <w:tc>
          <w:tcPr>
            <w:tcW w:w="667" w:type="dxa"/>
            <w:shd w:val="clear" w:color="auto" w:fill="auto"/>
            <w:vAlign w:val="center"/>
            <w:hideMark/>
          </w:tcPr>
          <w:p w14:paraId="4694B77C" w14:textId="711C7F40"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524FFD71" w14:textId="41201409"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M0 </w:t>
            </w:r>
            <w:r w:rsidR="00406CBB" w:rsidRPr="000E7D0B">
              <w:rPr>
                <w:rFonts w:ascii="Book Antiqua" w:hAnsi="Book Antiqua" w:cs="AGaramond-Regular"/>
                <w:sz w:val="24"/>
                <w:szCs w:val="24"/>
              </w:rPr>
              <w:t>resectable</w:t>
            </w:r>
          </w:p>
        </w:tc>
        <w:tc>
          <w:tcPr>
            <w:tcW w:w="2011" w:type="dxa"/>
            <w:shd w:val="clear" w:color="auto" w:fill="auto"/>
            <w:vAlign w:val="center"/>
            <w:hideMark/>
          </w:tcPr>
          <w:p w14:paraId="61BAB962" w14:textId="5E54F005"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EAP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3 + surgery + EAP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2</w:t>
            </w:r>
          </w:p>
        </w:tc>
        <w:tc>
          <w:tcPr>
            <w:tcW w:w="1308" w:type="dxa"/>
            <w:shd w:val="clear" w:color="auto" w:fill="auto"/>
            <w:vAlign w:val="center"/>
            <w:hideMark/>
          </w:tcPr>
          <w:p w14:paraId="5366BC91"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48</w:t>
            </w:r>
          </w:p>
        </w:tc>
        <w:tc>
          <w:tcPr>
            <w:tcW w:w="988" w:type="dxa"/>
            <w:shd w:val="clear" w:color="auto" w:fill="auto"/>
            <w:vAlign w:val="center"/>
            <w:hideMark/>
          </w:tcPr>
          <w:p w14:paraId="275CE9F5"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90</w:t>
            </w:r>
          </w:p>
        </w:tc>
        <w:tc>
          <w:tcPr>
            <w:tcW w:w="1196" w:type="dxa"/>
            <w:shd w:val="clear" w:color="auto" w:fill="auto"/>
            <w:vAlign w:val="center"/>
            <w:hideMark/>
          </w:tcPr>
          <w:p w14:paraId="32882955"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0</w:t>
            </w:r>
          </w:p>
        </w:tc>
        <w:tc>
          <w:tcPr>
            <w:tcW w:w="988" w:type="dxa"/>
            <w:shd w:val="clear" w:color="auto" w:fill="auto"/>
            <w:vAlign w:val="center"/>
            <w:hideMark/>
          </w:tcPr>
          <w:p w14:paraId="2CA666BD"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16</w:t>
            </w:r>
          </w:p>
        </w:tc>
      </w:tr>
      <w:tr w:rsidR="005F0AAC" w:rsidRPr="000E7D0B" w14:paraId="51725796" w14:textId="77777777" w:rsidTr="00532D6F">
        <w:trPr>
          <w:trHeight w:val="493"/>
        </w:trPr>
        <w:tc>
          <w:tcPr>
            <w:tcW w:w="1470" w:type="dxa"/>
            <w:shd w:val="clear" w:color="auto" w:fill="auto"/>
            <w:vAlign w:val="center"/>
            <w:hideMark/>
          </w:tcPr>
          <w:p w14:paraId="1726B6F6" w14:textId="63E89437"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Rougier</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[19]</w:t>
            </w:r>
            <w:r w:rsidRPr="000E7D0B">
              <w:rPr>
                <w:rFonts w:ascii="Book Antiqua" w:hAnsi="Book Antiqua" w:cs="AGaramond-Regular"/>
                <w:sz w:val="24"/>
                <w:szCs w:val="24"/>
              </w:rPr>
              <w:t xml:space="preserve">, 1994 </w:t>
            </w:r>
          </w:p>
        </w:tc>
        <w:tc>
          <w:tcPr>
            <w:tcW w:w="667" w:type="dxa"/>
            <w:shd w:val="clear" w:color="auto" w:fill="auto"/>
            <w:vAlign w:val="center"/>
            <w:hideMark/>
          </w:tcPr>
          <w:p w14:paraId="4345AD6B" w14:textId="6D4AA70B"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631AC899" w14:textId="3E61A1CB"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M0 Loc. </w:t>
            </w:r>
            <w:r w:rsidR="00221895" w:rsidRPr="000E7D0B">
              <w:rPr>
                <w:rFonts w:ascii="Book Antiqua" w:hAnsi="Book Antiqua" w:cs="AGaramond-Regular"/>
                <w:sz w:val="24"/>
                <w:szCs w:val="24"/>
              </w:rPr>
              <w:t>advanced</w:t>
            </w:r>
            <w:r w:rsidR="00221895" w:rsidRPr="000E7D0B">
              <w:rPr>
                <w:rFonts w:ascii="Book Antiqua" w:hAnsi="Book Antiqua" w:cs="AGaramond-Regular"/>
                <w:sz w:val="24"/>
                <w:szCs w:val="24"/>
                <w:lang w:eastAsia="zh-CN"/>
              </w:rPr>
              <w:t xml:space="preserve"> </w:t>
            </w:r>
            <w:r w:rsidRPr="000E7D0B">
              <w:rPr>
                <w:rFonts w:ascii="Book Antiqua" w:hAnsi="Book Antiqua" w:cs="AGaramond-Regular"/>
                <w:sz w:val="24"/>
                <w:szCs w:val="24"/>
              </w:rPr>
              <w:t>+ EGJ</w:t>
            </w:r>
          </w:p>
        </w:tc>
        <w:tc>
          <w:tcPr>
            <w:tcW w:w="2011" w:type="dxa"/>
            <w:shd w:val="clear" w:color="auto" w:fill="auto"/>
            <w:vAlign w:val="center"/>
            <w:hideMark/>
          </w:tcPr>
          <w:p w14:paraId="158E708C" w14:textId="4D4D79EE"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rPr>
              <w:t>6+ surgery</w:t>
            </w:r>
          </w:p>
        </w:tc>
        <w:tc>
          <w:tcPr>
            <w:tcW w:w="1308" w:type="dxa"/>
            <w:shd w:val="clear" w:color="auto" w:fill="auto"/>
            <w:vAlign w:val="center"/>
            <w:hideMark/>
          </w:tcPr>
          <w:p w14:paraId="148071F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30</w:t>
            </w:r>
          </w:p>
        </w:tc>
        <w:tc>
          <w:tcPr>
            <w:tcW w:w="988" w:type="dxa"/>
            <w:shd w:val="clear" w:color="auto" w:fill="auto"/>
            <w:vAlign w:val="center"/>
            <w:hideMark/>
          </w:tcPr>
          <w:p w14:paraId="1EA0F90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78</w:t>
            </w:r>
          </w:p>
        </w:tc>
        <w:tc>
          <w:tcPr>
            <w:tcW w:w="1196" w:type="dxa"/>
            <w:shd w:val="clear" w:color="auto" w:fill="auto"/>
            <w:vAlign w:val="center"/>
            <w:hideMark/>
          </w:tcPr>
          <w:p w14:paraId="207E7BC1"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0</w:t>
            </w:r>
          </w:p>
        </w:tc>
        <w:tc>
          <w:tcPr>
            <w:tcW w:w="988" w:type="dxa"/>
            <w:shd w:val="clear" w:color="auto" w:fill="auto"/>
            <w:vAlign w:val="center"/>
            <w:hideMark/>
          </w:tcPr>
          <w:p w14:paraId="2F5E586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16</w:t>
            </w:r>
          </w:p>
        </w:tc>
      </w:tr>
      <w:tr w:rsidR="005F0AAC" w:rsidRPr="000E7D0B" w14:paraId="09A5ED64" w14:textId="77777777" w:rsidTr="00532D6F">
        <w:trPr>
          <w:trHeight w:val="493"/>
        </w:trPr>
        <w:tc>
          <w:tcPr>
            <w:tcW w:w="1470" w:type="dxa"/>
            <w:shd w:val="clear" w:color="auto" w:fill="auto"/>
            <w:vAlign w:val="center"/>
            <w:hideMark/>
          </w:tcPr>
          <w:p w14:paraId="2A96EC1C" w14:textId="279B47E4"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Kelsen</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[20]</w:t>
            </w:r>
            <w:r w:rsidRPr="000E7D0B">
              <w:rPr>
                <w:rFonts w:ascii="Book Antiqua" w:hAnsi="Book Antiqua" w:cs="AGaramond-Regular"/>
                <w:sz w:val="24"/>
                <w:szCs w:val="24"/>
              </w:rPr>
              <w:t xml:space="preserve">, 1996 </w:t>
            </w:r>
          </w:p>
        </w:tc>
        <w:tc>
          <w:tcPr>
            <w:tcW w:w="667" w:type="dxa"/>
            <w:shd w:val="clear" w:color="auto" w:fill="auto"/>
            <w:vAlign w:val="center"/>
            <w:hideMark/>
          </w:tcPr>
          <w:p w14:paraId="7AECC71C" w14:textId="63F7474E"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689F6E50"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M0 Loc. advanced</w:t>
            </w:r>
          </w:p>
        </w:tc>
        <w:tc>
          <w:tcPr>
            <w:tcW w:w="2011" w:type="dxa"/>
            <w:shd w:val="clear" w:color="auto" w:fill="auto"/>
            <w:vAlign w:val="center"/>
            <w:hideMark/>
          </w:tcPr>
          <w:p w14:paraId="4757D7B1" w14:textId="4398C085"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FAMTX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3 + surgery+ IP FP</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 F</w:t>
            </w:r>
          </w:p>
        </w:tc>
        <w:tc>
          <w:tcPr>
            <w:tcW w:w="1308" w:type="dxa"/>
            <w:shd w:val="clear" w:color="auto" w:fill="auto"/>
            <w:vAlign w:val="center"/>
            <w:hideMark/>
          </w:tcPr>
          <w:p w14:paraId="0FFA78F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56</w:t>
            </w:r>
          </w:p>
        </w:tc>
        <w:tc>
          <w:tcPr>
            <w:tcW w:w="988" w:type="dxa"/>
            <w:shd w:val="clear" w:color="auto" w:fill="auto"/>
            <w:vAlign w:val="center"/>
            <w:hideMark/>
          </w:tcPr>
          <w:p w14:paraId="16FF8981"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77</w:t>
            </w:r>
          </w:p>
        </w:tc>
        <w:tc>
          <w:tcPr>
            <w:tcW w:w="1196" w:type="dxa"/>
            <w:shd w:val="clear" w:color="auto" w:fill="auto"/>
            <w:vAlign w:val="center"/>
            <w:hideMark/>
          </w:tcPr>
          <w:p w14:paraId="644AD14F"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988" w:type="dxa"/>
            <w:shd w:val="clear" w:color="auto" w:fill="auto"/>
            <w:vAlign w:val="center"/>
            <w:hideMark/>
          </w:tcPr>
          <w:p w14:paraId="254CAD6D"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15</w:t>
            </w:r>
          </w:p>
        </w:tc>
      </w:tr>
      <w:tr w:rsidR="005F0AAC" w:rsidRPr="000E7D0B" w14:paraId="5175DEA5" w14:textId="77777777" w:rsidTr="00532D6F">
        <w:trPr>
          <w:trHeight w:val="739"/>
        </w:trPr>
        <w:tc>
          <w:tcPr>
            <w:tcW w:w="1470" w:type="dxa"/>
            <w:shd w:val="clear" w:color="auto" w:fill="auto"/>
            <w:vAlign w:val="center"/>
            <w:hideMark/>
          </w:tcPr>
          <w:p w14:paraId="3D90D10C" w14:textId="2A0EF178"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Crookes</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[21]</w:t>
            </w:r>
            <w:r w:rsidRPr="000E7D0B">
              <w:rPr>
                <w:rFonts w:ascii="Book Antiqua" w:hAnsi="Book Antiqua" w:cs="AGaramond-Regular"/>
                <w:sz w:val="24"/>
                <w:szCs w:val="24"/>
              </w:rPr>
              <w:t xml:space="preserve">, 1997 </w:t>
            </w:r>
          </w:p>
        </w:tc>
        <w:tc>
          <w:tcPr>
            <w:tcW w:w="667" w:type="dxa"/>
            <w:shd w:val="clear" w:color="auto" w:fill="auto"/>
            <w:vAlign w:val="center"/>
            <w:hideMark/>
          </w:tcPr>
          <w:p w14:paraId="77B08A47" w14:textId="20777459"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4AB5CC97" w14:textId="20A8E56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M0 </w:t>
            </w:r>
            <w:r w:rsidR="00406CBB" w:rsidRPr="000E7D0B">
              <w:rPr>
                <w:rFonts w:ascii="Book Antiqua" w:hAnsi="Book Antiqua" w:cs="AGaramond-Regular"/>
                <w:sz w:val="24"/>
                <w:szCs w:val="24"/>
              </w:rPr>
              <w:t>resectable</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 EGJ</w:t>
            </w:r>
          </w:p>
        </w:tc>
        <w:tc>
          <w:tcPr>
            <w:tcW w:w="2011" w:type="dxa"/>
            <w:shd w:val="clear" w:color="auto" w:fill="auto"/>
            <w:vAlign w:val="center"/>
            <w:hideMark/>
          </w:tcPr>
          <w:p w14:paraId="3B768E01" w14:textId="113F364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PFL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2 + surgery (IP FUDR +IP cisplatin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2)</w:t>
            </w:r>
          </w:p>
        </w:tc>
        <w:tc>
          <w:tcPr>
            <w:tcW w:w="1308" w:type="dxa"/>
            <w:shd w:val="clear" w:color="auto" w:fill="auto"/>
            <w:vAlign w:val="center"/>
            <w:hideMark/>
          </w:tcPr>
          <w:p w14:paraId="4E328B56"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59</w:t>
            </w:r>
          </w:p>
        </w:tc>
        <w:tc>
          <w:tcPr>
            <w:tcW w:w="988" w:type="dxa"/>
            <w:shd w:val="clear" w:color="auto" w:fill="auto"/>
            <w:vAlign w:val="center"/>
            <w:hideMark/>
          </w:tcPr>
          <w:p w14:paraId="04184D52"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71</w:t>
            </w:r>
          </w:p>
        </w:tc>
        <w:tc>
          <w:tcPr>
            <w:tcW w:w="1196" w:type="dxa"/>
            <w:shd w:val="clear" w:color="auto" w:fill="auto"/>
            <w:vAlign w:val="center"/>
            <w:hideMark/>
          </w:tcPr>
          <w:p w14:paraId="335AE58F"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9</w:t>
            </w:r>
          </w:p>
        </w:tc>
        <w:tc>
          <w:tcPr>
            <w:tcW w:w="988" w:type="dxa"/>
            <w:shd w:val="clear" w:color="auto" w:fill="auto"/>
            <w:vAlign w:val="center"/>
            <w:hideMark/>
          </w:tcPr>
          <w:p w14:paraId="41255D37"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52</w:t>
            </w:r>
          </w:p>
        </w:tc>
      </w:tr>
      <w:tr w:rsidR="005F0AAC" w:rsidRPr="000E7D0B" w14:paraId="293A9DF0" w14:textId="77777777" w:rsidTr="00532D6F">
        <w:trPr>
          <w:trHeight w:val="493"/>
        </w:trPr>
        <w:tc>
          <w:tcPr>
            <w:tcW w:w="1470" w:type="dxa"/>
            <w:shd w:val="clear" w:color="auto" w:fill="auto"/>
            <w:vAlign w:val="center"/>
            <w:hideMark/>
          </w:tcPr>
          <w:p w14:paraId="31EB4DB6" w14:textId="62CE2E11"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Songun</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[22]</w:t>
            </w:r>
            <w:r w:rsidRPr="000E7D0B">
              <w:rPr>
                <w:rFonts w:ascii="Book Antiqua" w:hAnsi="Book Antiqua" w:cs="AGaramond-Regular"/>
                <w:sz w:val="24"/>
                <w:szCs w:val="24"/>
              </w:rPr>
              <w:t xml:space="preserve">, 1999 </w:t>
            </w:r>
          </w:p>
        </w:tc>
        <w:tc>
          <w:tcPr>
            <w:tcW w:w="667" w:type="dxa"/>
            <w:shd w:val="clear" w:color="auto" w:fill="auto"/>
            <w:vAlign w:val="center"/>
            <w:hideMark/>
          </w:tcPr>
          <w:p w14:paraId="2B111CEE" w14:textId="16569959"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2076" w:type="dxa"/>
            <w:shd w:val="clear" w:color="auto" w:fill="auto"/>
            <w:vAlign w:val="center"/>
            <w:hideMark/>
          </w:tcPr>
          <w:p w14:paraId="4A8F99D2"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T2-T4; M0</w:t>
            </w:r>
          </w:p>
        </w:tc>
        <w:tc>
          <w:tcPr>
            <w:tcW w:w="2011" w:type="dxa"/>
            <w:shd w:val="clear" w:color="auto" w:fill="auto"/>
            <w:vAlign w:val="center"/>
            <w:hideMark/>
          </w:tcPr>
          <w:p w14:paraId="020CF272" w14:textId="3CD37A98"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FAMTX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3 + surgery</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308" w:type="dxa"/>
            <w:shd w:val="clear" w:color="auto" w:fill="auto"/>
            <w:vAlign w:val="center"/>
            <w:hideMark/>
          </w:tcPr>
          <w:p w14:paraId="45BDBB22" w14:textId="28262D9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56</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(27</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29)</w:t>
            </w:r>
          </w:p>
        </w:tc>
        <w:tc>
          <w:tcPr>
            <w:tcW w:w="988" w:type="dxa"/>
            <w:shd w:val="clear" w:color="auto" w:fill="auto"/>
            <w:vAlign w:val="center"/>
            <w:hideMark/>
          </w:tcPr>
          <w:p w14:paraId="1AC0D847" w14:textId="61A9D1E2"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75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75</w:t>
            </w:r>
          </w:p>
        </w:tc>
        <w:tc>
          <w:tcPr>
            <w:tcW w:w="1196" w:type="dxa"/>
            <w:shd w:val="clear" w:color="auto" w:fill="auto"/>
            <w:vAlign w:val="center"/>
            <w:hideMark/>
          </w:tcPr>
          <w:p w14:paraId="7335ECDD"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988" w:type="dxa"/>
            <w:shd w:val="clear" w:color="auto" w:fill="auto"/>
            <w:vAlign w:val="center"/>
            <w:hideMark/>
          </w:tcPr>
          <w:p w14:paraId="76CCC8A7" w14:textId="6BD22B39"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18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30</w:t>
            </w:r>
          </w:p>
        </w:tc>
      </w:tr>
      <w:tr w:rsidR="005F0AAC" w:rsidRPr="000E7D0B" w14:paraId="24D8CD29" w14:textId="77777777" w:rsidTr="00532D6F">
        <w:trPr>
          <w:trHeight w:val="493"/>
        </w:trPr>
        <w:tc>
          <w:tcPr>
            <w:tcW w:w="1470" w:type="dxa"/>
            <w:shd w:val="clear" w:color="auto" w:fill="auto"/>
            <w:vAlign w:val="center"/>
            <w:hideMark/>
          </w:tcPr>
          <w:p w14:paraId="48C9CFFC" w14:textId="5A3F2D7B"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Schuhmacher</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[23]</w:t>
            </w:r>
            <w:r w:rsidRPr="000E7D0B">
              <w:rPr>
                <w:rFonts w:ascii="Book Antiqua" w:hAnsi="Book Antiqua" w:cs="AGaramond-Regular"/>
                <w:sz w:val="24"/>
                <w:szCs w:val="24"/>
              </w:rPr>
              <w:t xml:space="preserve">, 2001 </w:t>
            </w:r>
          </w:p>
        </w:tc>
        <w:tc>
          <w:tcPr>
            <w:tcW w:w="667" w:type="dxa"/>
            <w:shd w:val="clear" w:color="auto" w:fill="auto"/>
            <w:vAlign w:val="center"/>
            <w:hideMark/>
          </w:tcPr>
          <w:p w14:paraId="013CE18C" w14:textId="21B73B39"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17A57A06"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III-IV; M0 + EGJ</w:t>
            </w:r>
          </w:p>
        </w:tc>
        <w:tc>
          <w:tcPr>
            <w:tcW w:w="2011" w:type="dxa"/>
            <w:shd w:val="clear" w:color="auto" w:fill="auto"/>
            <w:vAlign w:val="center"/>
            <w:hideMark/>
          </w:tcPr>
          <w:p w14:paraId="4246FA91" w14:textId="7AF16B28"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EAP</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 surgery</w:t>
            </w:r>
          </w:p>
        </w:tc>
        <w:tc>
          <w:tcPr>
            <w:tcW w:w="1308" w:type="dxa"/>
            <w:shd w:val="clear" w:color="auto" w:fill="auto"/>
            <w:vAlign w:val="center"/>
            <w:hideMark/>
          </w:tcPr>
          <w:p w14:paraId="38076F7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42</w:t>
            </w:r>
          </w:p>
        </w:tc>
        <w:tc>
          <w:tcPr>
            <w:tcW w:w="988" w:type="dxa"/>
            <w:shd w:val="clear" w:color="auto" w:fill="auto"/>
            <w:vAlign w:val="center"/>
            <w:hideMark/>
          </w:tcPr>
          <w:p w14:paraId="104C2836"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86</w:t>
            </w:r>
          </w:p>
        </w:tc>
        <w:tc>
          <w:tcPr>
            <w:tcW w:w="1196" w:type="dxa"/>
            <w:shd w:val="clear" w:color="auto" w:fill="auto"/>
            <w:vAlign w:val="center"/>
            <w:hideMark/>
          </w:tcPr>
          <w:p w14:paraId="54AF5C62"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0</w:t>
            </w:r>
          </w:p>
        </w:tc>
        <w:tc>
          <w:tcPr>
            <w:tcW w:w="988" w:type="dxa"/>
            <w:shd w:val="clear" w:color="auto" w:fill="auto"/>
            <w:vAlign w:val="center"/>
            <w:hideMark/>
          </w:tcPr>
          <w:p w14:paraId="6678015A"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19</w:t>
            </w:r>
          </w:p>
        </w:tc>
      </w:tr>
      <w:tr w:rsidR="005F0AAC" w:rsidRPr="000E7D0B" w14:paraId="1CCD812A" w14:textId="77777777" w:rsidTr="00532D6F">
        <w:trPr>
          <w:trHeight w:val="493"/>
        </w:trPr>
        <w:tc>
          <w:tcPr>
            <w:tcW w:w="1470" w:type="dxa"/>
            <w:shd w:val="clear" w:color="auto" w:fill="auto"/>
            <w:vAlign w:val="center"/>
            <w:hideMark/>
          </w:tcPr>
          <w:p w14:paraId="2C437437" w14:textId="2F4BC8F8"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D’Ugo</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[24]</w:t>
            </w:r>
            <w:r w:rsidRPr="000E7D0B">
              <w:rPr>
                <w:rFonts w:ascii="Book Antiqua" w:hAnsi="Book Antiqua" w:cs="AGaramond-Regular"/>
                <w:sz w:val="24"/>
                <w:szCs w:val="24"/>
              </w:rPr>
              <w:t xml:space="preserve">, 2006 </w:t>
            </w:r>
          </w:p>
        </w:tc>
        <w:tc>
          <w:tcPr>
            <w:tcW w:w="667" w:type="dxa"/>
            <w:shd w:val="clear" w:color="auto" w:fill="auto"/>
            <w:vAlign w:val="center"/>
            <w:hideMark/>
          </w:tcPr>
          <w:p w14:paraId="32CE1F0C" w14:textId="0D67B8BA"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2889EAA0" w14:textId="7174FE18"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T3-4 any N; T</w:t>
            </w:r>
            <w:r w:rsidR="00B359D4"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B359D4"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2 N+; M0</w:t>
            </w:r>
          </w:p>
        </w:tc>
        <w:tc>
          <w:tcPr>
            <w:tcW w:w="2011" w:type="dxa"/>
            <w:shd w:val="clear" w:color="auto" w:fill="auto"/>
            <w:vAlign w:val="center"/>
            <w:hideMark/>
          </w:tcPr>
          <w:p w14:paraId="4DFAB8BE" w14:textId="02EEDA7D"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EEP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3 or ECF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3 + surgery + EEP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3 or ECF x 3</w:t>
            </w:r>
          </w:p>
        </w:tc>
        <w:tc>
          <w:tcPr>
            <w:tcW w:w="1308" w:type="dxa"/>
            <w:shd w:val="clear" w:color="auto" w:fill="auto"/>
            <w:noWrap/>
            <w:vAlign w:val="center"/>
            <w:hideMark/>
          </w:tcPr>
          <w:p w14:paraId="268E28D7"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34</w:t>
            </w:r>
          </w:p>
        </w:tc>
        <w:tc>
          <w:tcPr>
            <w:tcW w:w="988" w:type="dxa"/>
            <w:shd w:val="clear" w:color="auto" w:fill="auto"/>
            <w:vAlign w:val="center"/>
            <w:hideMark/>
          </w:tcPr>
          <w:p w14:paraId="36C19573"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82</w:t>
            </w:r>
          </w:p>
        </w:tc>
        <w:tc>
          <w:tcPr>
            <w:tcW w:w="1196" w:type="dxa"/>
            <w:shd w:val="clear" w:color="auto" w:fill="auto"/>
            <w:vAlign w:val="center"/>
            <w:hideMark/>
          </w:tcPr>
          <w:p w14:paraId="3B8F3259"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w:t>
            </w:r>
          </w:p>
        </w:tc>
        <w:tc>
          <w:tcPr>
            <w:tcW w:w="988" w:type="dxa"/>
            <w:shd w:val="clear" w:color="auto" w:fill="auto"/>
            <w:vAlign w:val="center"/>
            <w:hideMark/>
          </w:tcPr>
          <w:p w14:paraId="7F8B4470" w14:textId="329AA6C3"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&gt;</w:t>
            </w:r>
            <w:r w:rsidR="000F4757"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28</w:t>
            </w:r>
          </w:p>
        </w:tc>
      </w:tr>
      <w:tr w:rsidR="005F0AAC" w:rsidRPr="000E7D0B" w14:paraId="095B16FA" w14:textId="77777777" w:rsidTr="00532D6F">
        <w:trPr>
          <w:trHeight w:val="986"/>
        </w:trPr>
        <w:tc>
          <w:tcPr>
            <w:tcW w:w="1470" w:type="dxa"/>
            <w:shd w:val="clear" w:color="auto" w:fill="auto"/>
            <w:vAlign w:val="center"/>
            <w:hideMark/>
          </w:tcPr>
          <w:p w14:paraId="12E0E122" w14:textId="018AA754"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lang w:val="en-US"/>
              </w:rPr>
            </w:pPr>
            <w:r w:rsidRPr="000E7D0B">
              <w:rPr>
                <w:rFonts w:ascii="Book Antiqua" w:hAnsi="Book Antiqua" w:cs="AGaramond-Regular"/>
                <w:sz w:val="24"/>
                <w:szCs w:val="24"/>
                <w:lang w:val="en-US"/>
              </w:rPr>
              <w:t>Cunningham</w:t>
            </w:r>
            <w:r w:rsidR="000F4757" w:rsidRPr="000E7D0B">
              <w:rPr>
                <w:rFonts w:ascii="Book Antiqua" w:hAnsi="Book Antiqua" w:cs="AGaramond-Regular" w:hint="eastAsia"/>
                <w:sz w:val="24"/>
                <w:szCs w:val="24"/>
                <w:lang w:val="en-US"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val="en-US" w:eastAsia="zh-CN"/>
              </w:rPr>
              <w:t>[</w:t>
            </w:r>
            <w:r w:rsidR="00221895" w:rsidRPr="000E7D0B">
              <w:rPr>
                <w:rFonts w:ascii="Book Antiqua" w:hAnsi="Book Antiqua" w:cs="AGaramond-Regular"/>
                <w:sz w:val="24"/>
                <w:szCs w:val="24"/>
                <w:vertAlign w:val="superscript"/>
                <w:lang w:eastAsia="zh-CN"/>
              </w:rPr>
              <w:t>6]</w:t>
            </w:r>
            <w:r w:rsidRPr="000E7D0B">
              <w:rPr>
                <w:rFonts w:ascii="Book Antiqua" w:hAnsi="Book Antiqua" w:cs="AGaramond-Regular"/>
                <w:sz w:val="24"/>
                <w:szCs w:val="24"/>
                <w:lang w:val="en-US"/>
              </w:rPr>
              <w:t>, 2006</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(MAGIC trial)</w:t>
            </w:r>
          </w:p>
        </w:tc>
        <w:tc>
          <w:tcPr>
            <w:tcW w:w="667" w:type="dxa"/>
            <w:shd w:val="clear" w:color="auto" w:fill="auto"/>
            <w:vAlign w:val="center"/>
            <w:hideMark/>
          </w:tcPr>
          <w:p w14:paraId="582983A8" w14:textId="76C28688"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2076" w:type="dxa"/>
            <w:shd w:val="clear" w:color="auto" w:fill="auto"/>
            <w:vAlign w:val="center"/>
            <w:hideMark/>
          </w:tcPr>
          <w:p w14:paraId="4BACA79C" w14:textId="3A4C6FDE"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s-ES_tradnl"/>
              </w:rPr>
            </w:pPr>
            <w:r w:rsidRPr="000E7D0B">
              <w:rPr>
                <w:rFonts w:ascii="Book Antiqua" w:hAnsi="Book Antiqua" w:cs="AGaramond-Regular"/>
                <w:sz w:val="24"/>
                <w:szCs w:val="24"/>
                <w:lang w:val="es-ES_tradnl"/>
              </w:rPr>
              <w:t>Resectable GC (II-IV); M0</w:t>
            </w:r>
            <w:r w:rsidR="00406CBB" w:rsidRPr="000E7D0B">
              <w:rPr>
                <w:rFonts w:ascii="Book Antiqua" w:hAnsi="Book Antiqua" w:cs="AGaramond-Regular" w:hint="eastAsia"/>
                <w:sz w:val="24"/>
                <w:szCs w:val="24"/>
                <w:lang w:val="es-ES_tradnl" w:eastAsia="zh-CN"/>
              </w:rPr>
              <w:t xml:space="preserve"> </w:t>
            </w:r>
            <w:r w:rsidRPr="000E7D0B">
              <w:rPr>
                <w:rFonts w:ascii="Book Antiqua" w:hAnsi="Book Antiqua" w:cs="AGaramond-Regular"/>
                <w:sz w:val="24"/>
                <w:szCs w:val="24"/>
                <w:lang w:val="es-ES_tradnl"/>
              </w:rPr>
              <w:t>+</w:t>
            </w:r>
            <w:r w:rsidR="00406CBB" w:rsidRPr="000E7D0B">
              <w:rPr>
                <w:rFonts w:ascii="Book Antiqua" w:hAnsi="Book Antiqua" w:cs="AGaramond-Regular" w:hint="eastAsia"/>
                <w:sz w:val="24"/>
                <w:szCs w:val="24"/>
                <w:lang w:val="es-ES_tradnl" w:eastAsia="zh-CN"/>
              </w:rPr>
              <w:t xml:space="preserve"> </w:t>
            </w:r>
            <w:r w:rsidRPr="000E7D0B">
              <w:rPr>
                <w:rFonts w:ascii="Book Antiqua" w:hAnsi="Book Antiqua" w:cs="AGaramond-Regular"/>
                <w:sz w:val="24"/>
                <w:szCs w:val="24"/>
                <w:lang w:val="es-ES_tradnl"/>
              </w:rPr>
              <w:t>adenocarcinomas</w:t>
            </w:r>
            <w:r w:rsidR="002C1CA2" w:rsidRPr="000E7D0B">
              <w:rPr>
                <w:rFonts w:ascii="Book Antiqua" w:hAnsi="Book Antiqua" w:cs="AGaramond-Regular"/>
                <w:sz w:val="24"/>
                <w:szCs w:val="24"/>
                <w:lang w:val="es-ES_tradnl"/>
              </w:rPr>
              <w:t xml:space="preserve"> </w:t>
            </w:r>
            <w:r w:rsidRPr="000E7D0B">
              <w:rPr>
                <w:rFonts w:ascii="Book Antiqua" w:hAnsi="Book Antiqua" w:cs="AGaramond-Regular"/>
                <w:sz w:val="24"/>
                <w:szCs w:val="24"/>
                <w:lang w:val="es-ES_tradnl"/>
              </w:rPr>
              <w:t>EGJ</w:t>
            </w:r>
          </w:p>
        </w:tc>
        <w:tc>
          <w:tcPr>
            <w:tcW w:w="2011" w:type="dxa"/>
            <w:shd w:val="clear" w:color="auto" w:fill="auto"/>
            <w:vAlign w:val="center"/>
            <w:hideMark/>
          </w:tcPr>
          <w:p w14:paraId="39A6F4DF" w14:textId="5B472630"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ECF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3 +surgery+ECF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3s</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308" w:type="dxa"/>
            <w:shd w:val="clear" w:color="auto" w:fill="auto"/>
            <w:vAlign w:val="center"/>
            <w:hideMark/>
          </w:tcPr>
          <w:p w14:paraId="550CE9C0" w14:textId="3C4BB3C6"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503</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(250</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253)</w:t>
            </w:r>
          </w:p>
        </w:tc>
        <w:tc>
          <w:tcPr>
            <w:tcW w:w="988" w:type="dxa"/>
            <w:shd w:val="clear" w:color="auto" w:fill="auto"/>
            <w:vAlign w:val="center"/>
            <w:hideMark/>
          </w:tcPr>
          <w:p w14:paraId="6B704350" w14:textId="1ADEAE7B"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74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68</w:t>
            </w:r>
          </w:p>
        </w:tc>
        <w:tc>
          <w:tcPr>
            <w:tcW w:w="1196" w:type="dxa"/>
            <w:shd w:val="clear" w:color="auto" w:fill="auto"/>
            <w:vAlign w:val="center"/>
            <w:hideMark/>
          </w:tcPr>
          <w:p w14:paraId="4CD348BA"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988" w:type="dxa"/>
            <w:shd w:val="clear" w:color="auto" w:fill="auto"/>
            <w:vAlign w:val="center"/>
            <w:hideMark/>
          </w:tcPr>
          <w:p w14:paraId="6099DA5D" w14:textId="66FCE01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18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30</w:t>
            </w:r>
          </w:p>
        </w:tc>
      </w:tr>
      <w:tr w:rsidR="005F0AAC" w:rsidRPr="000E7D0B" w14:paraId="559AFE3B" w14:textId="77777777" w:rsidTr="00532D6F">
        <w:trPr>
          <w:trHeight w:val="739"/>
        </w:trPr>
        <w:tc>
          <w:tcPr>
            <w:tcW w:w="1470" w:type="dxa"/>
            <w:shd w:val="clear" w:color="auto" w:fill="auto"/>
            <w:vAlign w:val="center"/>
            <w:hideMark/>
          </w:tcPr>
          <w:p w14:paraId="068D2B99" w14:textId="7AE136F8"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lang w:val="en-US"/>
              </w:rPr>
            </w:pPr>
            <w:r w:rsidRPr="000E7D0B">
              <w:rPr>
                <w:rFonts w:ascii="Book Antiqua" w:hAnsi="Book Antiqua" w:cs="AGaramond-Regular"/>
                <w:sz w:val="24"/>
                <w:szCs w:val="24"/>
                <w:lang w:val="en-US"/>
              </w:rPr>
              <w:t>Ychou</w:t>
            </w:r>
            <w:r w:rsidR="000F4757" w:rsidRPr="000E7D0B">
              <w:rPr>
                <w:rFonts w:ascii="Book Antiqua" w:hAnsi="Book Antiqua" w:cs="AGaramond-Regular" w:hint="eastAsia"/>
                <w:sz w:val="24"/>
                <w:szCs w:val="24"/>
                <w:lang w:val="en-US"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val="en-US" w:eastAsia="zh-CN"/>
              </w:rPr>
              <w:t>[</w:t>
            </w:r>
            <w:r w:rsidR="00221895" w:rsidRPr="000E7D0B">
              <w:rPr>
                <w:rFonts w:ascii="Book Antiqua" w:hAnsi="Book Antiqua" w:cs="AGaramond-Regular"/>
                <w:sz w:val="24"/>
                <w:szCs w:val="24"/>
                <w:vertAlign w:val="superscript"/>
                <w:lang w:eastAsia="zh-CN"/>
              </w:rPr>
              <w:t>25]</w:t>
            </w:r>
            <w:r w:rsidRPr="000E7D0B">
              <w:rPr>
                <w:rFonts w:ascii="Book Antiqua" w:hAnsi="Book Antiqua" w:cs="AGaramond-Regular"/>
                <w:sz w:val="24"/>
                <w:szCs w:val="24"/>
                <w:lang w:val="en-US"/>
              </w:rPr>
              <w:t>, 2007 (ACCORD trial)</w:t>
            </w:r>
          </w:p>
        </w:tc>
        <w:tc>
          <w:tcPr>
            <w:tcW w:w="667" w:type="dxa"/>
            <w:shd w:val="clear" w:color="auto" w:fill="auto"/>
            <w:vAlign w:val="center"/>
            <w:hideMark/>
          </w:tcPr>
          <w:p w14:paraId="70CE3797" w14:textId="0E5EF0DB"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2076" w:type="dxa"/>
            <w:shd w:val="clear" w:color="auto" w:fill="auto"/>
            <w:vAlign w:val="center"/>
            <w:hideMark/>
          </w:tcPr>
          <w:p w14:paraId="32377FBC" w14:textId="5D9BD04E"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Resectable GC</w:t>
            </w:r>
            <w:r w:rsidR="00B359D4"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B359D4"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adenocarcinomas EGJ</w:t>
            </w:r>
          </w:p>
        </w:tc>
        <w:tc>
          <w:tcPr>
            <w:tcW w:w="2011" w:type="dxa"/>
            <w:shd w:val="clear" w:color="auto" w:fill="auto"/>
            <w:vAlign w:val="center"/>
            <w:hideMark/>
          </w:tcPr>
          <w:p w14:paraId="162C2E16" w14:textId="54266F92"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 xml:space="preserve">2-3+surgery+FP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3-4</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308" w:type="dxa"/>
            <w:shd w:val="clear" w:color="auto" w:fill="auto"/>
            <w:vAlign w:val="center"/>
            <w:hideMark/>
          </w:tcPr>
          <w:p w14:paraId="37F0ACDA" w14:textId="2F71250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224</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(113</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111)</w:t>
            </w:r>
          </w:p>
        </w:tc>
        <w:tc>
          <w:tcPr>
            <w:tcW w:w="988" w:type="dxa"/>
            <w:shd w:val="clear" w:color="auto" w:fill="auto"/>
            <w:vAlign w:val="center"/>
            <w:hideMark/>
          </w:tcPr>
          <w:p w14:paraId="2723FD24" w14:textId="16FEF490"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84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73</w:t>
            </w:r>
          </w:p>
        </w:tc>
        <w:tc>
          <w:tcPr>
            <w:tcW w:w="1196" w:type="dxa"/>
            <w:shd w:val="clear" w:color="auto" w:fill="auto"/>
            <w:vAlign w:val="center"/>
            <w:hideMark/>
          </w:tcPr>
          <w:p w14:paraId="2AB30EAB"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988" w:type="dxa"/>
            <w:shd w:val="clear" w:color="auto" w:fill="auto"/>
            <w:vAlign w:val="center"/>
            <w:hideMark/>
          </w:tcPr>
          <w:p w14:paraId="32467FA0"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r>
      <w:tr w:rsidR="005F0AAC" w:rsidRPr="000E7D0B" w14:paraId="451DE12D" w14:textId="77777777" w:rsidTr="00532D6F">
        <w:trPr>
          <w:trHeight w:val="739"/>
        </w:trPr>
        <w:tc>
          <w:tcPr>
            <w:tcW w:w="1470" w:type="dxa"/>
            <w:shd w:val="clear" w:color="auto" w:fill="auto"/>
            <w:vAlign w:val="center"/>
            <w:hideMark/>
          </w:tcPr>
          <w:p w14:paraId="361806DC" w14:textId="5EA2F9FE"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lang w:val="en-US"/>
              </w:rPr>
            </w:pPr>
            <w:r w:rsidRPr="000E7D0B">
              <w:rPr>
                <w:rFonts w:ascii="Book Antiqua" w:hAnsi="Book Antiqua" w:cs="AGaramond-Regular"/>
                <w:sz w:val="24"/>
                <w:szCs w:val="24"/>
                <w:lang w:val="en-US"/>
              </w:rPr>
              <w:t>Schumacher</w:t>
            </w:r>
            <w:r w:rsidR="000F4757" w:rsidRPr="000E7D0B">
              <w:rPr>
                <w:rFonts w:ascii="Book Antiqua" w:hAnsi="Book Antiqua" w:cs="AGaramond-Regular" w:hint="eastAsia"/>
                <w:sz w:val="24"/>
                <w:szCs w:val="24"/>
                <w:lang w:val="en-US"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val="en-US" w:eastAsia="zh-CN"/>
              </w:rPr>
              <w:t>[</w:t>
            </w:r>
            <w:r w:rsidR="00221895" w:rsidRPr="000E7D0B">
              <w:rPr>
                <w:rFonts w:ascii="Book Antiqua" w:hAnsi="Book Antiqua" w:cs="AGaramond-Regular"/>
                <w:sz w:val="24"/>
                <w:szCs w:val="24"/>
                <w:vertAlign w:val="superscript"/>
                <w:lang w:eastAsia="zh-CN"/>
              </w:rPr>
              <w:t>26]</w:t>
            </w:r>
            <w:r w:rsidRPr="000E7D0B">
              <w:rPr>
                <w:rFonts w:ascii="Book Antiqua" w:hAnsi="Book Antiqua" w:cs="AGaramond-Regular"/>
                <w:sz w:val="24"/>
                <w:szCs w:val="24"/>
                <w:lang w:val="en-US"/>
              </w:rPr>
              <w:t>, 2009</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lastRenderedPageBreak/>
              <w:t>(EORTC trial)</w:t>
            </w:r>
          </w:p>
        </w:tc>
        <w:tc>
          <w:tcPr>
            <w:tcW w:w="667" w:type="dxa"/>
            <w:shd w:val="clear" w:color="auto" w:fill="auto"/>
            <w:vAlign w:val="center"/>
            <w:hideMark/>
          </w:tcPr>
          <w:p w14:paraId="52CBEF33" w14:textId="344362E8"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lastRenderedPageBreak/>
              <w:t>III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2076" w:type="dxa"/>
            <w:shd w:val="clear" w:color="auto" w:fill="auto"/>
            <w:vAlign w:val="center"/>
            <w:hideMark/>
          </w:tcPr>
          <w:p w14:paraId="74A46A17" w14:textId="369103F1"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Loc. advanced GC T3-T4N</w:t>
            </w:r>
            <w:r w:rsidR="00406CBB" w:rsidRPr="000E7D0B">
              <w:rPr>
                <w:rFonts w:ascii="Book Antiqua" w:hAnsi="Book Antiqua" w:cs="AGaramond-Regular" w:hint="eastAsia"/>
                <w:sz w:val="24"/>
                <w:szCs w:val="24"/>
                <w:lang w:val="en-US" w:eastAsia="zh-CN"/>
              </w:rPr>
              <w:t xml:space="preserve"> </w:t>
            </w:r>
            <w:r w:rsidR="00406CBB" w:rsidRPr="000E7D0B">
              <w:rPr>
                <w:rFonts w:ascii="Times New Roman" w:hAnsi="Times New Roman" w:cs="Times New Roman"/>
                <w:sz w:val="24"/>
                <w:szCs w:val="24"/>
                <w:lang w:val="en-US"/>
              </w:rPr>
              <w:t>×</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M0</w:t>
            </w:r>
          </w:p>
        </w:tc>
        <w:tc>
          <w:tcPr>
            <w:tcW w:w="2011" w:type="dxa"/>
            <w:shd w:val="clear" w:color="auto" w:fill="auto"/>
            <w:vAlign w:val="center"/>
            <w:hideMark/>
          </w:tcPr>
          <w:p w14:paraId="6286EA24" w14:textId="258DE1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PFL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2</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308" w:type="dxa"/>
            <w:shd w:val="clear" w:color="auto" w:fill="auto"/>
            <w:vAlign w:val="center"/>
            <w:hideMark/>
          </w:tcPr>
          <w:p w14:paraId="6CD15598" w14:textId="6E554A1C"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144</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(72</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72)</w:t>
            </w:r>
          </w:p>
        </w:tc>
        <w:tc>
          <w:tcPr>
            <w:tcW w:w="988" w:type="dxa"/>
            <w:shd w:val="clear" w:color="auto" w:fill="auto"/>
            <w:vAlign w:val="center"/>
            <w:hideMark/>
          </w:tcPr>
          <w:p w14:paraId="35CDA55A" w14:textId="07E90FD9" w:rsidR="00F0188D" w:rsidRPr="000E7D0B" w:rsidRDefault="00F0188D" w:rsidP="00B359D4">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81</w:t>
            </w:r>
            <w:r w:rsidR="00B359D4"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 xml:space="preserve">9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66</w:t>
            </w:r>
            <w:r w:rsidR="00B359D4"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7</w:t>
            </w:r>
          </w:p>
        </w:tc>
        <w:tc>
          <w:tcPr>
            <w:tcW w:w="1196" w:type="dxa"/>
            <w:shd w:val="clear" w:color="auto" w:fill="auto"/>
            <w:vAlign w:val="center"/>
            <w:hideMark/>
          </w:tcPr>
          <w:p w14:paraId="2D4D2E5C"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988" w:type="dxa"/>
            <w:shd w:val="clear" w:color="auto" w:fill="auto"/>
            <w:vAlign w:val="center"/>
            <w:hideMark/>
          </w:tcPr>
          <w:p w14:paraId="04F84FE6" w14:textId="20817A08"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&gt;</w:t>
            </w:r>
            <w:r w:rsidR="00406CBB"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36</w:t>
            </w:r>
          </w:p>
        </w:tc>
      </w:tr>
      <w:tr w:rsidR="005F0AAC" w:rsidRPr="000E7D0B" w14:paraId="6A90E1EB" w14:textId="77777777" w:rsidTr="00532D6F">
        <w:trPr>
          <w:trHeight w:val="493"/>
        </w:trPr>
        <w:tc>
          <w:tcPr>
            <w:tcW w:w="1470" w:type="dxa"/>
            <w:shd w:val="clear" w:color="auto" w:fill="auto"/>
            <w:vAlign w:val="center"/>
            <w:hideMark/>
          </w:tcPr>
          <w:p w14:paraId="26546526" w14:textId="0CC41DFC" w:rsidR="00F0188D" w:rsidRPr="000E7D0B" w:rsidRDefault="00F0188D" w:rsidP="00406CBB">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lastRenderedPageBreak/>
              <w:t>Kinoshita</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Pr="000E7D0B">
              <w:rPr>
                <w:rFonts w:ascii="Book Antiqua" w:hAnsi="Book Antiqua" w:cs="AGaramond-Regular"/>
                <w:sz w:val="24"/>
                <w:szCs w:val="24"/>
              </w:rPr>
              <w:t xml:space="preserve">, 2009 </w:t>
            </w:r>
            <w:r w:rsidRPr="000E7D0B">
              <w:rPr>
                <w:rFonts w:ascii="Book Antiqua" w:hAnsi="Book Antiqua" w:cs="AGaramond-Regular"/>
                <w:sz w:val="24"/>
                <w:szCs w:val="24"/>
                <w:vertAlign w:val="superscript"/>
              </w:rPr>
              <w:t>[27]</w:t>
            </w:r>
          </w:p>
        </w:tc>
        <w:tc>
          <w:tcPr>
            <w:tcW w:w="667" w:type="dxa"/>
            <w:shd w:val="clear" w:color="auto" w:fill="auto"/>
            <w:vAlign w:val="center"/>
            <w:hideMark/>
          </w:tcPr>
          <w:p w14:paraId="0EB92891"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w:t>
            </w:r>
          </w:p>
        </w:tc>
        <w:tc>
          <w:tcPr>
            <w:tcW w:w="2076" w:type="dxa"/>
            <w:shd w:val="clear" w:color="auto" w:fill="auto"/>
            <w:vAlign w:val="center"/>
            <w:hideMark/>
          </w:tcPr>
          <w:p w14:paraId="7055FA45" w14:textId="5F2661D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Schirrous </w:t>
            </w:r>
            <w:r w:rsidR="00406CBB" w:rsidRPr="000E7D0B">
              <w:rPr>
                <w:rFonts w:ascii="Book Antiqua" w:hAnsi="Book Antiqua" w:cs="AGaramond-Regular"/>
                <w:sz w:val="24"/>
                <w:szCs w:val="24"/>
              </w:rPr>
              <w:t>resectable</w:t>
            </w:r>
          </w:p>
        </w:tc>
        <w:tc>
          <w:tcPr>
            <w:tcW w:w="2011" w:type="dxa"/>
            <w:shd w:val="clear" w:color="auto" w:fill="auto"/>
            <w:vAlign w:val="center"/>
            <w:hideMark/>
          </w:tcPr>
          <w:p w14:paraId="2D6F20BA" w14:textId="79F5DD27" w:rsidR="00F0188D" w:rsidRPr="000E7D0B" w:rsidRDefault="00F0188D" w:rsidP="00B359D4">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S-1</w:t>
            </w:r>
            <w:r w:rsidR="00B359D4" w:rsidRPr="000E7D0B">
              <w:rPr>
                <w:rFonts w:ascii="Book Antiqua" w:hAnsi="Book Antiqua" w:cs="AGaramond-Regular" w:hint="eastAsia"/>
                <w:sz w:val="24"/>
                <w:szCs w:val="24"/>
                <w:lang w:eastAsia="zh-CN"/>
              </w:rPr>
              <w:t xml:space="preserve"> </w:t>
            </w:r>
            <w:r w:rsidR="00B359D4" w:rsidRPr="000E7D0B">
              <w:rPr>
                <w:rFonts w:ascii="Times New Roman" w:hAnsi="Times New Roman" w:cs="Times New Roman"/>
                <w:sz w:val="24"/>
                <w:szCs w:val="24"/>
              </w:rPr>
              <w:t>×</w:t>
            </w:r>
            <w:r w:rsidR="00B359D4"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2+surgery</w:t>
            </w:r>
          </w:p>
        </w:tc>
        <w:tc>
          <w:tcPr>
            <w:tcW w:w="1308" w:type="dxa"/>
            <w:shd w:val="clear" w:color="auto" w:fill="auto"/>
            <w:vAlign w:val="center"/>
            <w:hideMark/>
          </w:tcPr>
          <w:p w14:paraId="1B475C8F"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55</w:t>
            </w:r>
          </w:p>
        </w:tc>
        <w:tc>
          <w:tcPr>
            <w:tcW w:w="988" w:type="dxa"/>
            <w:shd w:val="clear" w:color="auto" w:fill="auto"/>
            <w:vAlign w:val="center"/>
            <w:hideMark/>
          </w:tcPr>
          <w:p w14:paraId="1BB69D63" w14:textId="67D6F11D" w:rsidR="00F0188D" w:rsidRPr="000E7D0B" w:rsidRDefault="00F0188D" w:rsidP="00B359D4">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80</w:t>
            </w:r>
            <w:r w:rsidR="00B359D4"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8</w:t>
            </w:r>
          </w:p>
        </w:tc>
        <w:tc>
          <w:tcPr>
            <w:tcW w:w="1196" w:type="dxa"/>
            <w:shd w:val="clear" w:color="auto" w:fill="auto"/>
            <w:vAlign w:val="center"/>
            <w:hideMark/>
          </w:tcPr>
          <w:p w14:paraId="47C0A4B9"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0</w:t>
            </w:r>
          </w:p>
        </w:tc>
        <w:tc>
          <w:tcPr>
            <w:tcW w:w="988" w:type="dxa"/>
            <w:shd w:val="clear" w:color="auto" w:fill="auto"/>
            <w:vAlign w:val="center"/>
            <w:hideMark/>
          </w:tcPr>
          <w:p w14:paraId="447C2B2B"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r>
      <w:tr w:rsidR="005F0AAC" w:rsidRPr="000E7D0B" w14:paraId="0268A99E" w14:textId="77777777" w:rsidTr="00532D6F">
        <w:trPr>
          <w:trHeight w:val="739"/>
        </w:trPr>
        <w:tc>
          <w:tcPr>
            <w:tcW w:w="1470" w:type="dxa"/>
            <w:shd w:val="clear" w:color="auto" w:fill="auto"/>
            <w:vAlign w:val="center"/>
            <w:hideMark/>
          </w:tcPr>
          <w:p w14:paraId="5337D148" w14:textId="6B9641AE"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Biffi</w:t>
            </w:r>
            <w:r w:rsidR="000F4757"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eastAsia="zh-CN"/>
              </w:rPr>
              <w:t>[28]</w:t>
            </w:r>
            <w:r w:rsidRPr="000E7D0B">
              <w:rPr>
                <w:rFonts w:ascii="Book Antiqua" w:hAnsi="Book Antiqua" w:cs="AGaramond-Regular"/>
                <w:sz w:val="24"/>
                <w:szCs w:val="24"/>
              </w:rPr>
              <w:t xml:space="preserve">, 2010 </w:t>
            </w:r>
          </w:p>
        </w:tc>
        <w:tc>
          <w:tcPr>
            <w:tcW w:w="667" w:type="dxa"/>
            <w:shd w:val="clear" w:color="auto" w:fill="auto"/>
            <w:vAlign w:val="center"/>
            <w:hideMark/>
          </w:tcPr>
          <w:p w14:paraId="1F6499FD" w14:textId="6F6F4E3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2076" w:type="dxa"/>
            <w:shd w:val="clear" w:color="auto" w:fill="auto"/>
            <w:vAlign w:val="center"/>
            <w:hideMark/>
          </w:tcPr>
          <w:p w14:paraId="717448C9" w14:textId="062594BF"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T3-4 any N or any T N1-3 M0 + EGJ</w:t>
            </w:r>
          </w:p>
        </w:tc>
        <w:tc>
          <w:tcPr>
            <w:tcW w:w="2011" w:type="dxa"/>
            <w:shd w:val="clear" w:color="auto" w:fill="auto"/>
            <w:vAlign w:val="center"/>
            <w:hideMark/>
          </w:tcPr>
          <w:p w14:paraId="15194AF9" w14:textId="02ABB8C2"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TCF </w:t>
            </w:r>
            <w:r w:rsidR="00406CBB" w:rsidRPr="000E7D0B">
              <w:rPr>
                <w:rFonts w:ascii="Book Antiqua" w:hAnsi="Book Antiqua" w:cs="AGaramond-Regular"/>
                <w:sz w:val="24"/>
                <w:szCs w:val="24"/>
                <w:lang w:val="en-US"/>
              </w:rPr>
              <w:t>×</w:t>
            </w:r>
            <w:r w:rsidR="002C1CA2"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4</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surgery</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308" w:type="dxa"/>
            <w:shd w:val="clear" w:color="auto" w:fill="auto"/>
            <w:vAlign w:val="center"/>
            <w:hideMark/>
          </w:tcPr>
          <w:p w14:paraId="065DE0FE" w14:textId="0ACFBA9A"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69</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(34</w:t>
            </w:r>
            <w:r w:rsidR="000F4757"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0F4757"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35)</w:t>
            </w:r>
          </w:p>
        </w:tc>
        <w:tc>
          <w:tcPr>
            <w:tcW w:w="988" w:type="dxa"/>
            <w:shd w:val="clear" w:color="auto" w:fill="auto"/>
            <w:vAlign w:val="center"/>
            <w:hideMark/>
          </w:tcPr>
          <w:p w14:paraId="5A8D1C0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85</w:t>
            </w:r>
          </w:p>
        </w:tc>
        <w:tc>
          <w:tcPr>
            <w:tcW w:w="1196" w:type="dxa"/>
            <w:shd w:val="clear" w:color="auto" w:fill="auto"/>
            <w:vAlign w:val="center"/>
            <w:hideMark/>
          </w:tcPr>
          <w:p w14:paraId="72793BBD"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11,7</w:t>
            </w:r>
          </w:p>
        </w:tc>
        <w:tc>
          <w:tcPr>
            <w:tcW w:w="988" w:type="dxa"/>
            <w:shd w:val="clear" w:color="auto" w:fill="auto"/>
            <w:vAlign w:val="center"/>
            <w:hideMark/>
          </w:tcPr>
          <w:p w14:paraId="2FF5C3E3"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r>
      <w:tr w:rsidR="005F0AAC" w:rsidRPr="000E7D0B" w14:paraId="15CD0139" w14:textId="77777777" w:rsidTr="00532D6F">
        <w:trPr>
          <w:trHeight w:val="739"/>
        </w:trPr>
        <w:tc>
          <w:tcPr>
            <w:tcW w:w="1470" w:type="dxa"/>
            <w:tcBorders>
              <w:bottom w:val="single" w:sz="4" w:space="0" w:color="auto"/>
            </w:tcBorders>
            <w:shd w:val="clear" w:color="auto" w:fill="auto"/>
            <w:vAlign w:val="center"/>
          </w:tcPr>
          <w:p w14:paraId="043FD730" w14:textId="26371C62" w:rsidR="00F0188D" w:rsidRPr="000E7D0B" w:rsidRDefault="00F0188D" w:rsidP="00406CBB">
            <w:pPr>
              <w:autoSpaceDE w:val="0"/>
              <w:autoSpaceDN w:val="0"/>
              <w:adjustRightInd w:val="0"/>
              <w:snapToGrid w:val="0"/>
              <w:spacing w:after="0" w:line="360" w:lineRule="auto"/>
              <w:rPr>
                <w:rFonts w:ascii="Book Antiqua" w:hAnsi="Book Antiqua" w:cs="AGaramond-Regular"/>
                <w:sz w:val="24"/>
                <w:szCs w:val="24"/>
                <w:lang w:val="en-US"/>
              </w:rPr>
            </w:pPr>
            <w:r w:rsidRPr="000E7D0B">
              <w:rPr>
                <w:rFonts w:ascii="Book Antiqua" w:hAnsi="Book Antiqua" w:cs="AGaramond-Regular"/>
                <w:sz w:val="24"/>
                <w:szCs w:val="24"/>
                <w:lang w:val="en-US"/>
              </w:rPr>
              <w:t>Yoshikawa</w:t>
            </w:r>
            <w:r w:rsidR="00347257" w:rsidRPr="000E7D0B">
              <w:rPr>
                <w:rFonts w:ascii="Book Antiqua" w:hAnsi="Book Antiqua" w:cs="AGaramond-Regular" w:hint="eastAsia"/>
                <w:sz w:val="24"/>
                <w:szCs w:val="24"/>
                <w:lang w:val="en-US" w:eastAsia="zh-CN"/>
              </w:rPr>
              <w:t xml:space="preserve"> </w:t>
            </w:r>
            <w:r w:rsidR="008D3814" w:rsidRPr="000E7D0B">
              <w:rPr>
                <w:rFonts w:ascii="Book Antiqua" w:hAnsi="Book Antiqua" w:cs="AGaramond-Regular" w:hint="eastAsia"/>
                <w:i/>
                <w:sz w:val="24"/>
                <w:szCs w:val="24"/>
                <w:lang w:eastAsia="zh-CN"/>
              </w:rPr>
              <w:t>et al</w:t>
            </w:r>
            <w:r w:rsidR="00221895" w:rsidRPr="000E7D0B">
              <w:rPr>
                <w:rFonts w:ascii="Book Antiqua" w:hAnsi="Book Antiqua" w:cs="AGaramond-Regular"/>
                <w:sz w:val="24"/>
                <w:szCs w:val="24"/>
                <w:vertAlign w:val="superscript"/>
                <w:lang w:val="en-US" w:eastAsia="zh-CN"/>
              </w:rPr>
              <w:t>[31]</w:t>
            </w:r>
            <w:r w:rsidRPr="000E7D0B">
              <w:rPr>
                <w:rFonts w:ascii="Book Antiqua" w:hAnsi="Book Antiqua" w:cs="AGaramond-Regular"/>
                <w:sz w:val="24"/>
                <w:szCs w:val="24"/>
                <w:lang w:val="en-US"/>
              </w:rPr>
              <w:t xml:space="preserve">, </w:t>
            </w:r>
          </w:p>
          <w:p w14:paraId="202EF62D" w14:textId="2E2F9B7E" w:rsidR="00F0188D" w:rsidRPr="000E7D0B" w:rsidRDefault="00F0188D" w:rsidP="00221895">
            <w:pPr>
              <w:autoSpaceDE w:val="0"/>
              <w:autoSpaceDN w:val="0"/>
              <w:adjustRightInd w:val="0"/>
              <w:snapToGrid w:val="0"/>
              <w:spacing w:after="0" w:line="360" w:lineRule="auto"/>
              <w:rPr>
                <w:rFonts w:ascii="Book Antiqua" w:hAnsi="Book Antiqua" w:cs="AGaramond-Regular"/>
                <w:sz w:val="24"/>
                <w:szCs w:val="24"/>
                <w:lang w:val="en-US"/>
              </w:rPr>
            </w:pPr>
            <w:r w:rsidRPr="000E7D0B">
              <w:rPr>
                <w:rFonts w:ascii="Book Antiqua" w:hAnsi="Book Antiqua" w:cs="AGaramond-Regular"/>
                <w:sz w:val="24"/>
                <w:szCs w:val="24"/>
                <w:lang w:val="en-US"/>
              </w:rPr>
              <w:t xml:space="preserve">2014 </w:t>
            </w:r>
          </w:p>
        </w:tc>
        <w:tc>
          <w:tcPr>
            <w:tcW w:w="667" w:type="dxa"/>
            <w:tcBorders>
              <w:bottom w:val="single" w:sz="4" w:space="0" w:color="auto"/>
            </w:tcBorders>
            <w:shd w:val="clear" w:color="auto" w:fill="auto"/>
            <w:vAlign w:val="center"/>
          </w:tcPr>
          <w:p w14:paraId="44A6ED7C" w14:textId="23FC2524"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rPr>
              <w:t>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2076" w:type="dxa"/>
            <w:tcBorders>
              <w:bottom w:val="single" w:sz="4" w:space="0" w:color="auto"/>
            </w:tcBorders>
            <w:shd w:val="clear" w:color="auto" w:fill="auto"/>
            <w:vAlign w:val="center"/>
          </w:tcPr>
          <w:p w14:paraId="52F19423"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T2–3/N+ or T4aN0 + EGJ</w:t>
            </w:r>
          </w:p>
        </w:tc>
        <w:tc>
          <w:tcPr>
            <w:tcW w:w="2011" w:type="dxa"/>
            <w:tcBorders>
              <w:bottom w:val="single" w:sz="4" w:space="0" w:color="auto"/>
            </w:tcBorders>
            <w:shd w:val="clear" w:color="auto" w:fill="auto"/>
            <w:vAlign w:val="center"/>
          </w:tcPr>
          <w:p w14:paraId="18CCDC08" w14:textId="609ACC0C"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SC </w:t>
            </w:r>
            <w:r w:rsidR="00406CBB" w:rsidRPr="000E7D0B">
              <w:rPr>
                <w:rFonts w:ascii="Book Antiqua" w:hAnsi="Book Antiqua" w:cs="AGaramond-Regular"/>
                <w:sz w:val="24"/>
                <w:szCs w:val="24"/>
                <w:lang w:val="en-US"/>
              </w:rPr>
              <w:t>×</w:t>
            </w:r>
            <w:r w:rsidR="00406CBB"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2 +</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surgery</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 xml:space="preserve">SC </w:t>
            </w:r>
            <w:r w:rsidR="00406CBB" w:rsidRPr="000E7D0B">
              <w:rPr>
                <w:rFonts w:ascii="Book Antiqua" w:hAnsi="Book Antiqua" w:cs="AGaramond-Regular"/>
                <w:sz w:val="24"/>
                <w:szCs w:val="24"/>
                <w:lang w:val="en-US"/>
              </w:rPr>
              <w:t>×</w:t>
            </w:r>
            <w:r w:rsidR="00406CBB"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4 +</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surgery</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 xml:space="preserve">PC </w:t>
            </w:r>
            <w:r w:rsidR="00406CBB" w:rsidRPr="000E7D0B">
              <w:rPr>
                <w:rFonts w:ascii="Book Antiqua" w:hAnsi="Book Antiqua" w:cs="AGaramond-Regular"/>
                <w:sz w:val="24"/>
                <w:szCs w:val="24"/>
                <w:lang w:val="en-US"/>
              </w:rPr>
              <w:t>×</w:t>
            </w:r>
            <w:r w:rsidR="00406CBB"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2 +</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surgery</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 xml:space="preserve">PC </w:t>
            </w:r>
            <w:r w:rsidR="00406CBB" w:rsidRPr="000E7D0B">
              <w:rPr>
                <w:rFonts w:ascii="Book Antiqua" w:hAnsi="Book Antiqua" w:cs="AGaramond-Regular"/>
                <w:sz w:val="24"/>
                <w:szCs w:val="24"/>
                <w:lang w:val="en-US"/>
              </w:rPr>
              <w:t>×</w:t>
            </w:r>
            <w:r w:rsidR="00406CBB" w:rsidRPr="000E7D0B">
              <w:rPr>
                <w:rFonts w:ascii="Book Antiqua" w:hAnsi="Book Antiqua" w:cs="AGaramond-Regular" w:hint="eastAsia"/>
                <w:sz w:val="24"/>
                <w:szCs w:val="24"/>
                <w:lang w:val="en-US"/>
              </w:rPr>
              <w:t xml:space="preserve"> </w:t>
            </w:r>
            <w:r w:rsidRPr="000E7D0B">
              <w:rPr>
                <w:rFonts w:ascii="Book Antiqua" w:hAnsi="Book Antiqua" w:cs="AGaramond-Regular"/>
                <w:sz w:val="24"/>
                <w:szCs w:val="24"/>
                <w:lang w:val="en-US"/>
              </w:rPr>
              <w:t>4 +</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surgery</w:t>
            </w:r>
          </w:p>
        </w:tc>
        <w:tc>
          <w:tcPr>
            <w:tcW w:w="1308" w:type="dxa"/>
            <w:tcBorders>
              <w:bottom w:val="single" w:sz="4" w:space="0" w:color="auto"/>
            </w:tcBorders>
            <w:shd w:val="clear" w:color="auto" w:fill="auto"/>
            <w:vAlign w:val="center"/>
          </w:tcPr>
          <w:p w14:paraId="0621E62B" w14:textId="73551426"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83 (21+</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20</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21</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406CBB"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21)</w:t>
            </w:r>
          </w:p>
        </w:tc>
        <w:tc>
          <w:tcPr>
            <w:tcW w:w="988" w:type="dxa"/>
            <w:tcBorders>
              <w:bottom w:val="single" w:sz="4" w:space="0" w:color="auto"/>
            </w:tcBorders>
            <w:shd w:val="clear" w:color="auto" w:fill="auto"/>
            <w:vAlign w:val="center"/>
          </w:tcPr>
          <w:p w14:paraId="5D87A921"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NS</w:t>
            </w:r>
          </w:p>
        </w:tc>
        <w:tc>
          <w:tcPr>
            <w:tcW w:w="1196" w:type="dxa"/>
            <w:tcBorders>
              <w:bottom w:val="single" w:sz="4" w:space="0" w:color="auto"/>
            </w:tcBorders>
            <w:shd w:val="clear" w:color="auto" w:fill="auto"/>
            <w:vAlign w:val="center"/>
          </w:tcPr>
          <w:p w14:paraId="387048F4"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p>
          <w:p w14:paraId="46AB9D0B"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10</w:t>
            </w:r>
          </w:p>
          <w:p w14:paraId="40B4981F"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p>
          <w:p w14:paraId="6B3CB107"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10</w:t>
            </w:r>
          </w:p>
        </w:tc>
        <w:tc>
          <w:tcPr>
            <w:tcW w:w="988" w:type="dxa"/>
            <w:tcBorders>
              <w:bottom w:val="single" w:sz="4" w:space="0" w:color="auto"/>
            </w:tcBorders>
            <w:shd w:val="clear" w:color="auto" w:fill="auto"/>
            <w:vAlign w:val="center"/>
          </w:tcPr>
          <w:p w14:paraId="12605C98" w14:textId="77777777" w:rsidR="00F0188D" w:rsidRPr="000E7D0B" w:rsidRDefault="00F0188D" w:rsidP="00406CBB">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NS</w:t>
            </w:r>
          </w:p>
        </w:tc>
      </w:tr>
    </w:tbl>
    <w:p w14:paraId="671AF483" w14:textId="30B9D841"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r w:rsidRPr="000E7D0B">
        <w:rPr>
          <w:rFonts w:ascii="Book Antiqua" w:hAnsi="Book Antiqua" w:cs="AGaramond-Regular"/>
          <w:bCs/>
          <w:sz w:val="24"/>
          <w:szCs w:val="24"/>
          <w:lang w:val="en-US"/>
        </w:rPr>
        <w:t>EL:</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 xml:space="preserve">Exploratory </w:t>
      </w:r>
      <w:r w:rsidRPr="000E7D0B">
        <w:rPr>
          <w:rFonts w:ascii="Book Antiqua" w:hAnsi="Book Antiqua" w:cs="AGaramond-Regular"/>
          <w:sz w:val="24"/>
          <w:szCs w:val="24"/>
          <w:lang w:val="en-US"/>
        </w:rPr>
        <w:t xml:space="preserve">laparotomies; </w:t>
      </w:r>
      <w:r w:rsidRPr="000E7D0B">
        <w:rPr>
          <w:rFonts w:ascii="Book Antiqua" w:hAnsi="Book Antiqua" w:cs="AGaramond-Regular"/>
          <w:bCs/>
          <w:sz w:val="24"/>
          <w:szCs w:val="24"/>
          <w:lang w:val="en-US"/>
        </w:rPr>
        <w:t>R0</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 xml:space="preserve">Curative </w:t>
      </w:r>
      <w:r w:rsidRPr="000E7D0B">
        <w:rPr>
          <w:rFonts w:ascii="Book Antiqua" w:hAnsi="Book Antiqua" w:cs="AGaramond-Regular"/>
          <w:sz w:val="24"/>
          <w:szCs w:val="24"/>
          <w:lang w:val="en-US"/>
        </w:rPr>
        <w:t xml:space="preserve">(R0) resections; </w:t>
      </w:r>
      <w:r w:rsidRPr="000E7D0B">
        <w:rPr>
          <w:rFonts w:ascii="Book Antiqua" w:hAnsi="Book Antiqua" w:cs="AGaramond-Regular"/>
          <w:bCs/>
          <w:sz w:val="24"/>
          <w:szCs w:val="24"/>
          <w:lang w:val="en-US"/>
        </w:rPr>
        <w:t>CR:</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 xml:space="preserve">Complete </w:t>
      </w:r>
      <w:r w:rsidRPr="000E7D0B">
        <w:rPr>
          <w:rFonts w:ascii="Book Antiqua" w:hAnsi="Book Antiqua" w:cs="AGaramond-Regular"/>
          <w:sz w:val="24"/>
          <w:szCs w:val="24"/>
          <w:lang w:val="en-US"/>
        </w:rPr>
        <w:t xml:space="preserve">response; </w:t>
      </w:r>
      <w:r w:rsidRPr="000E7D0B">
        <w:rPr>
          <w:rFonts w:ascii="Book Antiqua" w:hAnsi="Book Antiqua" w:cs="AGaramond-Regular"/>
          <w:bCs/>
          <w:sz w:val="24"/>
          <w:szCs w:val="24"/>
          <w:lang w:val="en-US"/>
        </w:rPr>
        <w:t>EFP</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Etoposide</w:t>
      </w:r>
      <w:r w:rsidRPr="000E7D0B">
        <w:rPr>
          <w:rFonts w:ascii="Book Antiqua" w:hAnsi="Book Antiqua" w:cs="AGaramond-Regular"/>
          <w:sz w:val="24"/>
          <w:szCs w:val="24"/>
          <w:lang w:val="en-US"/>
        </w:rPr>
        <w:t xml:space="preserve">, fluorouracil, and cisplatin; GC: </w:t>
      </w:r>
      <w:r w:rsidR="000F4757" w:rsidRPr="000E7D0B">
        <w:rPr>
          <w:rFonts w:ascii="Book Antiqua" w:hAnsi="Book Antiqua" w:cs="AGaramond-Regular"/>
          <w:sz w:val="24"/>
          <w:szCs w:val="24"/>
          <w:lang w:val="en-US"/>
        </w:rPr>
        <w:t xml:space="preserve">Gastric </w:t>
      </w:r>
      <w:r w:rsidRPr="000E7D0B">
        <w:rPr>
          <w:rFonts w:ascii="Book Antiqua" w:hAnsi="Book Antiqua" w:cs="AGaramond-Regular"/>
          <w:sz w:val="24"/>
          <w:szCs w:val="24"/>
          <w:lang w:val="en-US"/>
        </w:rPr>
        <w:t xml:space="preserve">cancer; </w:t>
      </w:r>
      <w:r w:rsidRPr="000E7D0B">
        <w:rPr>
          <w:rFonts w:ascii="Book Antiqua" w:hAnsi="Book Antiqua" w:cs="AGaramond-Regular"/>
          <w:bCs/>
          <w:sz w:val="24"/>
          <w:szCs w:val="24"/>
          <w:lang w:val="en-US"/>
        </w:rPr>
        <w:t>IP</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Intraperitoneal</w:t>
      </w:r>
      <w:r w:rsidRPr="000E7D0B">
        <w:rPr>
          <w:rFonts w:ascii="Book Antiqua" w:hAnsi="Book Antiqua" w:cs="AGaramond-Regular"/>
          <w:sz w:val="24"/>
          <w:szCs w:val="24"/>
          <w:lang w:val="en-US"/>
        </w:rPr>
        <w:t xml:space="preserve">; </w:t>
      </w:r>
      <w:r w:rsidRPr="000E7D0B">
        <w:rPr>
          <w:rFonts w:ascii="Book Antiqua" w:hAnsi="Book Antiqua" w:cs="AGaramond-Regular"/>
          <w:bCs/>
          <w:sz w:val="24"/>
          <w:szCs w:val="24"/>
          <w:lang w:val="en-US"/>
        </w:rPr>
        <w:t>FUDR</w:t>
      </w:r>
      <w:r w:rsidRPr="000E7D0B">
        <w:rPr>
          <w:rFonts w:ascii="Book Antiqua" w:hAnsi="Book Antiqua" w:cs="AGaramond-Regular"/>
          <w:sz w:val="24"/>
          <w:szCs w:val="24"/>
          <w:lang w:val="en-US"/>
        </w:rPr>
        <w:t xml:space="preserve">: 5-fluoro-2’-deoxyuridine; </w:t>
      </w:r>
      <w:r w:rsidRPr="000E7D0B">
        <w:rPr>
          <w:rFonts w:ascii="Book Antiqua" w:hAnsi="Book Antiqua" w:cs="AGaramond-Regular"/>
          <w:bCs/>
          <w:sz w:val="24"/>
          <w:szCs w:val="24"/>
          <w:lang w:val="en-US"/>
        </w:rPr>
        <w:t>RCT:</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 xml:space="preserve">Randomized </w:t>
      </w:r>
      <w:r w:rsidRPr="000E7D0B">
        <w:rPr>
          <w:rFonts w:ascii="Book Antiqua" w:hAnsi="Book Antiqua" w:cs="AGaramond-Regular"/>
          <w:sz w:val="24"/>
          <w:szCs w:val="24"/>
          <w:lang w:val="en-US"/>
        </w:rPr>
        <w:t xml:space="preserve">controlled trial; </w:t>
      </w:r>
      <w:r w:rsidRPr="000E7D0B">
        <w:rPr>
          <w:rFonts w:ascii="Book Antiqua" w:hAnsi="Book Antiqua" w:cs="AGaramond-Regular"/>
          <w:bCs/>
          <w:sz w:val="24"/>
          <w:szCs w:val="24"/>
          <w:lang w:val="en-US"/>
        </w:rPr>
        <w:t>EAP</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Etoposide</w:t>
      </w:r>
      <w:r w:rsidRPr="000E7D0B">
        <w:rPr>
          <w:rFonts w:ascii="Book Antiqua" w:hAnsi="Book Antiqua" w:cs="AGaramond-Regular"/>
          <w:sz w:val="24"/>
          <w:szCs w:val="24"/>
          <w:lang w:val="en-US"/>
        </w:rPr>
        <w:t xml:space="preserve">, doxorubicin, cisplatin; </w:t>
      </w:r>
      <w:r w:rsidRPr="000E7D0B">
        <w:rPr>
          <w:rFonts w:ascii="Book Antiqua" w:hAnsi="Book Antiqua" w:cs="AGaramond-Regular"/>
          <w:bCs/>
          <w:sz w:val="24"/>
          <w:szCs w:val="24"/>
          <w:lang w:val="en-US"/>
        </w:rPr>
        <w:t>FP</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Fluorouracil</w:t>
      </w:r>
      <w:r w:rsidRPr="000E7D0B">
        <w:rPr>
          <w:rFonts w:ascii="Book Antiqua" w:hAnsi="Book Antiqua" w:cs="AGaramond-Regular"/>
          <w:sz w:val="24"/>
          <w:szCs w:val="24"/>
          <w:lang w:val="en-US"/>
        </w:rPr>
        <w:t xml:space="preserve">, cisplatin; </w:t>
      </w:r>
      <w:r w:rsidRPr="000E7D0B">
        <w:rPr>
          <w:rFonts w:ascii="Book Antiqua" w:hAnsi="Book Antiqua" w:cs="AGaramond-Regular"/>
          <w:bCs/>
          <w:sz w:val="24"/>
          <w:szCs w:val="24"/>
          <w:lang w:val="en-US"/>
        </w:rPr>
        <w:t>F</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Fluorouracil</w:t>
      </w:r>
      <w:r w:rsidRPr="000E7D0B">
        <w:rPr>
          <w:rFonts w:ascii="Book Antiqua" w:hAnsi="Book Antiqua" w:cs="AGaramond-Regular"/>
          <w:sz w:val="24"/>
          <w:szCs w:val="24"/>
          <w:lang w:val="en-US"/>
        </w:rPr>
        <w:t xml:space="preserve">; </w:t>
      </w:r>
      <w:r w:rsidRPr="000E7D0B">
        <w:rPr>
          <w:rFonts w:ascii="Book Antiqua" w:hAnsi="Book Antiqua" w:cs="AGaramond-Regular"/>
          <w:bCs/>
          <w:sz w:val="24"/>
          <w:szCs w:val="24"/>
          <w:lang w:val="en-US"/>
        </w:rPr>
        <w:t>NS:</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 xml:space="preserve">Not </w:t>
      </w:r>
      <w:r w:rsidRPr="000E7D0B">
        <w:rPr>
          <w:rFonts w:ascii="Book Antiqua" w:hAnsi="Book Antiqua" w:cs="AGaramond-Regular"/>
          <w:sz w:val="24"/>
          <w:szCs w:val="24"/>
          <w:lang w:val="en-US"/>
        </w:rPr>
        <w:t xml:space="preserve">stated; </w:t>
      </w:r>
      <w:r w:rsidRPr="000E7D0B">
        <w:rPr>
          <w:rFonts w:ascii="Book Antiqua" w:hAnsi="Book Antiqua" w:cs="AGaramond-Regular"/>
          <w:bCs/>
          <w:sz w:val="24"/>
          <w:szCs w:val="24"/>
          <w:lang w:val="en-US"/>
        </w:rPr>
        <w:t>EEP</w:t>
      </w:r>
      <w:r w:rsidRPr="000E7D0B">
        <w:rPr>
          <w:rFonts w:ascii="Book Antiqua" w:hAnsi="Book Antiqua" w:cs="AGaramond-Regular"/>
          <w:sz w:val="24"/>
          <w:szCs w:val="24"/>
          <w:lang w:val="en-US"/>
        </w:rPr>
        <w:t xml:space="preserve">: </w:t>
      </w:r>
      <w:r w:rsidR="000F4757" w:rsidRPr="000E7D0B">
        <w:rPr>
          <w:rFonts w:ascii="Book Antiqua" w:hAnsi="Book Antiqua" w:cs="AGaramond-Regular"/>
          <w:sz w:val="24"/>
          <w:szCs w:val="24"/>
          <w:lang w:val="en-US"/>
        </w:rPr>
        <w:t>Etoposide</w:t>
      </w:r>
      <w:r w:rsidRPr="000E7D0B">
        <w:rPr>
          <w:rFonts w:ascii="Book Antiqua" w:hAnsi="Book Antiqua" w:cs="AGaramond-Regular"/>
          <w:sz w:val="24"/>
          <w:szCs w:val="24"/>
          <w:lang w:val="en-US"/>
        </w:rPr>
        <w:t xml:space="preserve">, epirubicin, cisplatin; </w:t>
      </w:r>
      <w:r w:rsidRPr="000E7D0B">
        <w:rPr>
          <w:rFonts w:ascii="Book Antiqua" w:hAnsi="Book Antiqua" w:cs="AGaramond-Regular"/>
          <w:bCs/>
          <w:sz w:val="24"/>
          <w:szCs w:val="24"/>
          <w:lang w:val="en-US"/>
        </w:rPr>
        <w:t>TCF</w:t>
      </w:r>
      <w:r w:rsidRPr="000E7D0B">
        <w:rPr>
          <w:rFonts w:ascii="Book Antiqua" w:hAnsi="Book Antiqua" w:cs="AGaramond-Regular"/>
          <w:b/>
          <w:bCs/>
          <w:sz w:val="24"/>
          <w:szCs w:val="24"/>
          <w:lang w:val="en-US"/>
        </w:rPr>
        <w:t xml:space="preserve">: </w:t>
      </w:r>
      <w:r w:rsidR="000F4757" w:rsidRPr="000E7D0B">
        <w:rPr>
          <w:rFonts w:ascii="Book Antiqua" w:hAnsi="Book Antiqua" w:cs="AGaramond-Regular"/>
          <w:sz w:val="24"/>
          <w:szCs w:val="24"/>
          <w:lang w:val="en-US"/>
        </w:rPr>
        <w:t>Docetaxel</w:t>
      </w:r>
      <w:r w:rsidRPr="000E7D0B">
        <w:rPr>
          <w:rFonts w:ascii="Book Antiqua" w:hAnsi="Book Antiqua" w:cs="AGaramond-Regular"/>
          <w:sz w:val="24"/>
          <w:szCs w:val="24"/>
          <w:lang w:val="en-US"/>
        </w:rPr>
        <w:t xml:space="preserve">, cisplatin, fluorouracil; SC: S1, cisplatin; PC: </w:t>
      </w:r>
      <w:r w:rsidR="000F4757" w:rsidRPr="000E7D0B">
        <w:rPr>
          <w:rFonts w:ascii="Book Antiqua" w:hAnsi="Book Antiqua" w:cs="AGaramond-Regular" w:hint="eastAsia"/>
          <w:sz w:val="24"/>
          <w:szCs w:val="24"/>
          <w:lang w:val="en-US" w:eastAsia="zh-CN"/>
        </w:rPr>
        <w:t>s</w:t>
      </w:r>
      <w:r w:rsidRPr="000E7D0B">
        <w:rPr>
          <w:rFonts w:ascii="Book Antiqua" w:hAnsi="Book Antiqua" w:cs="AGaramond-Regular"/>
          <w:sz w:val="24"/>
          <w:szCs w:val="24"/>
          <w:lang w:val="en-US"/>
        </w:rPr>
        <w:t>, cisplatin.</w:t>
      </w:r>
    </w:p>
    <w:p w14:paraId="10232E91"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30BE368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C3DFE29"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414C11B5"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1E502A0B"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469A0F2"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63501930"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12E325E6"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2F31ABC4"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1F97556C"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BB4D43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333D5257"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528C94B8"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76322AC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7D9F6576"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67044BFD"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2AE406F2"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8EB4A2F"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45899F80"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4BB8D4B4"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0CC4EA1D"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79562383"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789D55A4"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46EB7AED"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i/>
          <w:iCs/>
          <w:sz w:val="24"/>
          <w:szCs w:val="24"/>
          <w:lang w:val="en-US"/>
        </w:rPr>
      </w:pPr>
    </w:p>
    <w:p w14:paraId="5D4F3939" w14:textId="77777777" w:rsidR="002F240E" w:rsidRPr="000E7D0B" w:rsidRDefault="002F240E">
      <w:pPr>
        <w:rPr>
          <w:rFonts w:ascii="Book Antiqua" w:hAnsi="Book Antiqua" w:cs="AGaramond-Regular"/>
          <w:iCs/>
          <w:sz w:val="24"/>
          <w:szCs w:val="24"/>
          <w:lang w:val="en-US"/>
        </w:rPr>
      </w:pPr>
      <w:r w:rsidRPr="000E7D0B">
        <w:rPr>
          <w:rFonts w:ascii="Book Antiqua" w:hAnsi="Book Antiqua" w:cs="AGaramond-Regular"/>
          <w:iCs/>
          <w:sz w:val="24"/>
          <w:szCs w:val="24"/>
          <w:lang w:val="en-US"/>
        </w:rPr>
        <w:br w:type="page"/>
      </w:r>
    </w:p>
    <w:p w14:paraId="52D7A3CC" w14:textId="3783528C" w:rsidR="00F0188D" w:rsidRPr="000E7D0B" w:rsidRDefault="00F0188D" w:rsidP="009E59C6">
      <w:pPr>
        <w:autoSpaceDE w:val="0"/>
        <w:autoSpaceDN w:val="0"/>
        <w:adjustRightInd w:val="0"/>
        <w:snapToGrid w:val="0"/>
        <w:spacing w:after="0" w:line="360" w:lineRule="auto"/>
        <w:jc w:val="both"/>
        <w:rPr>
          <w:rFonts w:ascii="Book Antiqua" w:hAnsi="Book Antiqua" w:cs="AGaramond-Regular"/>
          <w:b/>
          <w:iCs/>
          <w:sz w:val="24"/>
          <w:szCs w:val="24"/>
          <w:lang w:val="en-US"/>
        </w:rPr>
      </w:pPr>
      <w:r w:rsidRPr="000E7D0B">
        <w:rPr>
          <w:rFonts w:ascii="Book Antiqua" w:hAnsi="Book Antiqua" w:cs="AGaramond-Regular"/>
          <w:b/>
          <w:iCs/>
          <w:sz w:val="24"/>
          <w:szCs w:val="24"/>
          <w:lang w:val="en-US"/>
        </w:rPr>
        <w:lastRenderedPageBreak/>
        <w:t>Table 3</w:t>
      </w:r>
      <w:r w:rsidR="002C1CA2" w:rsidRPr="000E7D0B">
        <w:rPr>
          <w:rFonts w:ascii="Book Antiqua" w:hAnsi="Book Antiqua" w:cs="AGaramond-Regular"/>
          <w:b/>
          <w:iCs/>
          <w:sz w:val="24"/>
          <w:szCs w:val="24"/>
          <w:lang w:val="en-US"/>
        </w:rPr>
        <w:t xml:space="preserve"> </w:t>
      </w:r>
      <w:r w:rsidRPr="000E7D0B">
        <w:rPr>
          <w:rFonts w:ascii="Book Antiqua" w:hAnsi="Book Antiqua" w:cs="AGaramond-Regular"/>
          <w:b/>
          <w:iCs/>
          <w:sz w:val="24"/>
          <w:szCs w:val="24"/>
          <w:lang w:val="en-US"/>
        </w:rPr>
        <w:t xml:space="preserve">Pre-operative chemo-radiotherapy in gastric and </w:t>
      </w:r>
      <w:r w:rsidR="002F240E" w:rsidRPr="000E7D0B">
        <w:rPr>
          <w:rFonts w:ascii="Book Antiqua" w:hAnsi="Book Antiqua" w:cs="AGaramond-Regular"/>
          <w:b/>
          <w:iCs/>
          <w:sz w:val="24"/>
          <w:szCs w:val="24"/>
          <w:lang w:val="en-US"/>
        </w:rPr>
        <w:t xml:space="preserve">esophagogastric junction </w:t>
      </w:r>
      <w:r w:rsidRPr="000E7D0B">
        <w:rPr>
          <w:rFonts w:ascii="Book Antiqua" w:hAnsi="Book Antiqua" w:cs="AGaramond-Regular"/>
          <w:b/>
          <w:iCs/>
          <w:sz w:val="24"/>
          <w:szCs w:val="24"/>
          <w:lang w:val="en-US"/>
        </w:rPr>
        <w:t>cancer</w:t>
      </w:r>
    </w:p>
    <w:tbl>
      <w:tblPr>
        <w:tblW w:w="11447" w:type="dxa"/>
        <w:tblInd w:w="-496" w:type="dxa"/>
        <w:tblCellMar>
          <w:left w:w="70" w:type="dxa"/>
          <w:right w:w="70" w:type="dxa"/>
        </w:tblCellMar>
        <w:tblLook w:val="04A0" w:firstRow="1" w:lastRow="0" w:firstColumn="1" w:lastColumn="0" w:noHBand="0" w:noVBand="1"/>
      </w:tblPr>
      <w:tblGrid>
        <w:gridCol w:w="1526"/>
        <w:gridCol w:w="919"/>
        <w:gridCol w:w="1516"/>
        <w:gridCol w:w="2363"/>
        <w:gridCol w:w="1183"/>
        <w:gridCol w:w="1127"/>
        <w:gridCol w:w="1364"/>
        <w:gridCol w:w="1449"/>
      </w:tblGrid>
      <w:tr w:rsidR="005F0AAC" w:rsidRPr="000E7D0B" w14:paraId="741E57D8" w14:textId="77777777" w:rsidTr="002F240E">
        <w:trPr>
          <w:trHeight w:val="665"/>
        </w:trPr>
        <w:tc>
          <w:tcPr>
            <w:tcW w:w="1559" w:type="dxa"/>
            <w:tcBorders>
              <w:top w:val="single" w:sz="4" w:space="0" w:color="auto"/>
              <w:bottom w:val="single" w:sz="4" w:space="0" w:color="auto"/>
            </w:tcBorders>
            <w:shd w:val="clear" w:color="auto" w:fill="auto"/>
            <w:vAlign w:val="center"/>
            <w:hideMark/>
          </w:tcPr>
          <w:p w14:paraId="35B3B0D0" w14:textId="77777777" w:rsidR="00F0188D" w:rsidRPr="000E7D0B" w:rsidRDefault="00F0188D" w:rsidP="00C34C27">
            <w:pPr>
              <w:autoSpaceDE w:val="0"/>
              <w:autoSpaceDN w:val="0"/>
              <w:adjustRightInd w:val="0"/>
              <w:snapToGrid w:val="0"/>
              <w:spacing w:after="0" w:line="360" w:lineRule="auto"/>
              <w:rPr>
                <w:rFonts w:ascii="Book Antiqua" w:hAnsi="Book Antiqua" w:cs="AGaramond-Regular"/>
                <w:b/>
                <w:bCs/>
                <w:sz w:val="24"/>
                <w:szCs w:val="24"/>
              </w:rPr>
            </w:pPr>
            <w:r w:rsidRPr="000E7D0B">
              <w:rPr>
                <w:rFonts w:ascii="Book Antiqua" w:hAnsi="Book Antiqua" w:cs="AGaramond-Regular"/>
                <w:b/>
                <w:bCs/>
                <w:sz w:val="24"/>
                <w:szCs w:val="24"/>
              </w:rPr>
              <w:t>Author</w:t>
            </w:r>
          </w:p>
        </w:tc>
        <w:tc>
          <w:tcPr>
            <w:tcW w:w="942" w:type="dxa"/>
            <w:tcBorders>
              <w:top w:val="single" w:sz="4" w:space="0" w:color="auto"/>
              <w:bottom w:val="single" w:sz="4" w:space="0" w:color="auto"/>
            </w:tcBorders>
            <w:shd w:val="clear" w:color="auto" w:fill="auto"/>
            <w:vAlign w:val="center"/>
            <w:hideMark/>
          </w:tcPr>
          <w:p w14:paraId="4992DE06"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Phase</w:t>
            </w:r>
          </w:p>
        </w:tc>
        <w:tc>
          <w:tcPr>
            <w:tcW w:w="1365" w:type="dxa"/>
            <w:tcBorders>
              <w:top w:val="single" w:sz="4" w:space="0" w:color="auto"/>
              <w:bottom w:val="single" w:sz="4" w:space="0" w:color="auto"/>
            </w:tcBorders>
            <w:shd w:val="clear" w:color="auto" w:fill="auto"/>
            <w:vAlign w:val="center"/>
            <w:hideMark/>
          </w:tcPr>
          <w:p w14:paraId="225C6A71" w14:textId="7CAE6475"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Selection </w:t>
            </w:r>
            <w:r w:rsidR="008D3814" w:rsidRPr="000E7D0B">
              <w:rPr>
                <w:rFonts w:ascii="Book Antiqua" w:hAnsi="Book Antiqua" w:cs="AGaramond-Regular"/>
                <w:b/>
                <w:bCs/>
                <w:sz w:val="24"/>
                <w:szCs w:val="24"/>
              </w:rPr>
              <w:t>criteria</w:t>
            </w:r>
          </w:p>
        </w:tc>
        <w:tc>
          <w:tcPr>
            <w:tcW w:w="2387" w:type="dxa"/>
            <w:tcBorders>
              <w:top w:val="single" w:sz="4" w:space="0" w:color="auto"/>
              <w:bottom w:val="single" w:sz="4" w:space="0" w:color="auto"/>
            </w:tcBorders>
            <w:shd w:val="clear" w:color="auto" w:fill="auto"/>
            <w:vAlign w:val="center"/>
            <w:hideMark/>
          </w:tcPr>
          <w:p w14:paraId="4E6C37DC" w14:textId="7FA83EFC"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Study </w:t>
            </w:r>
            <w:r w:rsidR="008D3814" w:rsidRPr="000E7D0B">
              <w:rPr>
                <w:rFonts w:ascii="Book Antiqua" w:hAnsi="Book Antiqua" w:cs="AGaramond-Regular"/>
                <w:b/>
                <w:bCs/>
                <w:sz w:val="24"/>
                <w:szCs w:val="24"/>
              </w:rPr>
              <w:t>arms</w:t>
            </w:r>
          </w:p>
        </w:tc>
        <w:tc>
          <w:tcPr>
            <w:tcW w:w="1204" w:type="dxa"/>
            <w:tcBorders>
              <w:top w:val="single" w:sz="4" w:space="0" w:color="auto"/>
              <w:bottom w:val="single" w:sz="4" w:space="0" w:color="auto"/>
            </w:tcBorders>
            <w:shd w:val="clear" w:color="auto" w:fill="auto"/>
            <w:vAlign w:val="center"/>
            <w:hideMark/>
          </w:tcPr>
          <w:p w14:paraId="28A7BF5A" w14:textId="45DAB202"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Number of </w:t>
            </w:r>
            <w:r w:rsidR="008D3814" w:rsidRPr="000E7D0B">
              <w:rPr>
                <w:rFonts w:ascii="Book Antiqua" w:hAnsi="Book Antiqua" w:cs="AGaramond-Regular"/>
                <w:b/>
                <w:bCs/>
                <w:sz w:val="24"/>
                <w:szCs w:val="24"/>
              </w:rPr>
              <w:t>patients</w:t>
            </w:r>
          </w:p>
        </w:tc>
        <w:tc>
          <w:tcPr>
            <w:tcW w:w="1096" w:type="dxa"/>
            <w:tcBorders>
              <w:top w:val="single" w:sz="4" w:space="0" w:color="auto"/>
              <w:bottom w:val="single" w:sz="4" w:space="0" w:color="auto"/>
            </w:tcBorders>
            <w:shd w:val="clear" w:color="auto" w:fill="auto"/>
            <w:vAlign w:val="center"/>
            <w:hideMark/>
          </w:tcPr>
          <w:p w14:paraId="46649DA9"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R0 resection (%)</w:t>
            </w:r>
          </w:p>
        </w:tc>
        <w:tc>
          <w:tcPr>
            <w:tcW w:w="1375" w:type="dxa"/>
            <w:tcBorders>
              <w:top w:val="single" w:sz="4" w:space="0" w:color="auto"/>
              <w:bottom w:val="single" w:sz="4" w:space="0" w:color="auto"/>
            </w:tcBorders>
            <w:shd w:val="clear" w:color="auto" w:fill="auto"/>
            <w:vAlign w:val="center"/>
            <w:hideMark/>
          </w:tcPr>
          <w:p w14:paraId="1D013E8E"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Pathologic CR (%)</w:t>
            </w:r>
          </w:p>
        </w:tc>
        <w:tc>
          <w:tcPr>
            <w:tcW w:w="1519" w:type="dxa"/>
            <w:tcBorders>
              <w:top w:val="single" w:sz="4" w:space="0" w:color="auto"/>
              <w:bottom w:val="single" w:sz="4" w:space="0" w:color="auto"/>
            </w:tcBorders>
            <w:shd w:val="clear" w:color="auto" w:fill="auto"/>
            <w:vAlign w:val="center"/>
            <w:hideMark/>
          </w:tcPr>
          <w:p w14:paraId="53C97F1D" w14:textId="53516619"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 xml:space="preserve">Median </w:t>
            </w:r>
            <w:r w:rsidR="008D3814" w:rsidRPr="000E7D0B">
              <w:rPr>
                <w:rFonts w:ascii="Book Antiqua" w:hAnsi="Book Antiqua" w:cs="AGaramond-Regular"/>
                <w:b/>
                <w:bCs/>
                <w:sz w:val="24"/>
                <w:szCs w:val="24"/>
              </w:rPr>
              <w:t xml:space="preserve">survival </w:t>
            </w:r>
            <w:r w:rsidRPr="000E7D0B">
              <w:rPr>
                <w:rFonts w:ascii="Book Antiqua" w:hAnsi="Book Antiqua" w:cs="AGaramond-Regular"/>
                <w:b/>
                <w:bCs/>
                <w:sz w:val="24"/>
                <w:szCs w:val="24"/>
              </w:rPr>
              <w:t>(</w:t>
            </w:r>
            <w:r w:rsidR="00EE1577" w:rsidRPr="000E7D0B">
              <w:rPr>
                <w:rFonts w:ascii="Book Antiqua" w:hAnsi="Book Antiqua" w:cs="AGaramond-Regular" w:hint="eastAsia"/>
                <w:b/>
                <w:bCs/>
                <w:sz w:val="24"/>
                <w:szCs w:val="24"/>
                <w:lang w:eastAsia="zh-CN"/>
              </w:rPr>
              <w:t>mo</w:t>
            </w:r>
            <w:r w:rsidRPr="000E7D0B">
              <w:rPr>
                <w:rFonts w:ascii="Book Antiqua" w:hAnsi="Book Antiqua" w:cs="AGaramond-Regular"/>
                <w:b/>
                <w:bCs/>
                <w:sz w:val="24"/>
                <w:szCs w:val="24"/>
              </w:rPr>
              <w:t>)</w:t>
            </w:r>
          </w:p>
        </w:tc>
      </w:tr>
      <w:tr w:rsidR="005F0AAC" w:rsidRPr="000E7D0B" w14:paraId="61240D29" w14:textId="77777777" w:rsidTr="002F240E">
        <w:trPr>
          <w:trHeight w:val="444"/>
        </w:trPr>
        <w:tc>
          <w:tcPr>
            <w:tcW w:w="1559" w:type="dxa"/>
            <w:tcBorders>
              <w:top w:val="single" w:sz="4" w:space="0" w:color="auto"/>
            </w:tcBorders>
            <w:shd w:val="clear" w:color="auto" w:fill="auto"/>
            <w:vAlign w:val="center"/>
            <w:hideMark/>
          </w:tcPr>
          <w:p w14:paraId="4B1CF147" w14:textId="1E34CF6F"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Zhang</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[37]</w:t>
            </w:r>
            <w:r w:rsidR="008D3814"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 xml:space="preserve"> 1998</w:t>
            </w:r>
            <w:r w:rsidRPr="000E7D0B">
              <w:rPr>
                <w:rFonts w:ascii="Book Antiqua" w:hAnsi="Book Antiqua" w:cs="AGaramond-Regular"/>
                <w:sz w:val="24"/>
                <w:szCs w:val="24"/>
                <w:vertAlign w:val="superscript"/>
              </w:rPr>
              <w:t xml:space="preserve"> </w:t>
            </w:r>
          </w:p>
        </w:tc>
        <w:tc>
          <w:tcPr>
            <w:tcW w:w="942" w:type="dxa"/>
            <w:tcBorders>
              <w:top w:val="single" w:sz="4" w:space="0" w:color="auto"/>
            </w:tcBorders>
            <w:shd w:val="clear" w:color="auto" w:fill="auto"/>
            <w:vAlign w:val="center"/>
            <w:hideMark/>
          </w:tcPr>
          <w:p w14:paraId="30611BB8"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RCT</w:t>
            </w:r>
          </w:p>
        </w:tc>
        <w:tc>
          <w:tcPr>
            <w:tcW w:w="1365" w:type="dxa"/>
            <w:tcBorders>
              <w:top w:val="single" w:sz="4" w:space="0" w:color="auto"/>
            </w:tcBorders>
            <w:shd w:val="clear" w:color="auto" w:fill="auto"/>
            <w:vAlign w:val="center"/>
            <w:hideMark/>
          </w:tcPr>
          <w:p w14:paraId="18711D0A"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EGJ</w:t>
            </w:r>
          </w:p>
        </w:tc>
        <w:tc>
          <w:tcPr>
            <w:tcW w:w="2387" w:type="dxa"/>
            <w:tcBorders>
              <w:top w:val="single" w:sz="4" w:space="0" w:color="auto"/>
            </w:tcBorders>
            <w:shd w:val="clear" w:color="auto" w:fill="auto"/>
            <w:vAlign w:val="center"/>
            <w:hideMark/>
          </w:tcPr>
          <w:p w14:paraId="4673CF24" w14:textId="52DA5BBD"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40 Gy EBRT</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surgery</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204" w:type="dxa"/>
            <w:tcBorders>
              <w:top w:val="single" w:sz="4" w:space="0" w:color="auto"/>
            </w:tcBorders>
            <w:shd w:val="clear" w:color="auto" w:fill="auto"/>
            <w:vAlign w:val="center"/>
            <w:hideMark/>
          </w:tcPr>
          <w:p w14:paraId="63DE6EFE" w14:textId="04CDC459"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370 (171</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199)</w:t>
            </w:r>
          </w:p>
        </w:tc>
        <w:tc>
          <w:tcPr>
            <w:tcW w:w="1096" w:type="dxa"/>
            <w:tcBorders>
              <w:top w:val="single" w:sz="4" w:space="0" w:color="auto"/>
            </w:tcBorders>
            <w:shd w:val="clear" w:color="auto" w:fill="auto"/>
            <w:vAlign w:val="center"/>
            <w:hideMark/>
          </w:tcPr>
          <w:p w14:paraId="6754FB16" w14:textId="44FB3351"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89</w:t>
            </w:r>
            <w:r w:rsidR="002F240E" w:rsidRPr="000E7D0B">
              <w:rPr>
                <w:rFonts w:ascii="Book Antiqua" w:hAnsi="Book Antiqua" w:cs="AGaramond-Regular" w:hint="eastAsia"/>
                <w:sz w:val="24"/>
                <w:szCs w:val="24"/>
                <w:lang w:eastAsia="zh-CN"/>
              </w:rPr>
              <w:t>.</w:t>
            </w:r>
            <w:r w:rsidRPr="000E7D0B">
              <w:rPr>
                <w:rFonts w:ascii="Book Antiqua" w:hAnsi="Book Antiqua" w:cs="AGaramond-Regular"/>
                <w:sz w:val="24"/>
                <w:szCs w:val="24"/>
              </w:rPr>
              <w:t>5</w:t>
            </w:r>
          </w:p>
        </w:tc>
        <w:tc>
          <w:tcPr>
            <w:tcW w:w="1375" w:type="dxa"/>
            <w:tcBorders>
              <w:top w:val="single" w:sz="4" w:space="0" w:color="auto"/>
            </w:tcBorders>
            <w:shd w:val="clear" w:color="auto" w:fill="auto"/>
            <w:vAlign w:val="center"/>
            <w:hideMark/>
          </w:tcPr>
          <w:p w14:paraId="42315BA6"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0</w:t>
            </w:r>
          </w:p>
        </w:tc>
        <w:tc>
          <w:tcPr>
            <w:tcW w:w="1519" w:type="dxa"/>
            <w:tcBorders>
              <w:top w:val="single" w:sz="4" w:space="0" w:color="auto"/>
            </w:tcBorders>
            <w:shd w:val="clear" w:color="auto" w:fill="auto"/>
            <w:vAlign w:val="center"/>
            <w:hideMark/>
          </w:tcPr>
          <w:p w14:paraId="7A95D547" w14:textId="51A6CCE0"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5-y</w:t>
            </w:r>
            <w:r w:rsidR="002F240E" w:rsidRPr="000E7D0B">
              <w:rPr>
                <w:rFonts w:ascii="Book Antiqua" w:hAnsi="Book Antiqua" w:cs="AGaramond-Regular" w:hint="eastAsia"/>
                <w:sz w:val="24"/>
                <w:szCs w:val="24"/>
                <w:lang w:eastAsia="zh-CN"/>
              </w:rPr>
              <w:t>r</w:t>
            </w:r>
            <w:r w:rsidRPr="000E7D0B">
              <w:rPr>
                <w:rFonts w:ascii="Book Antiqua" w:hAnsi="Book Antiqua" w:cs="AGaramond-Regular"/>
                <w:sz w:val="24"/>
                <w:szCs w:val="24"/>
              </w:rPr>
              <w:t xml:space="preserve"> OS 30%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20%</w:t>
            </w:r>
          </w:p>
        </w:tc>
      </w:tr>
      <w:tr w:rsidR="005F0AAC" w:rsidRPr="000E7D0B" w14:paraId="01773D03" w14:textId="77777777" w:rsidTr="002F240E">
        <w:trPr>
          <w:trHeight w:val="665"/>
        </w:trPr>
        <w:tc>
          <w:tcPr>
            <w:tcW w:w="1559" w:type="dxa"/>
            <w:shd w:val="clear" w:color="auto" w:fill="auto"/>
            <w:vAlign w:val="center"/>
            <w:hideMark/>
          </w:tcPr>
          <w:p w14:paraId="3F19CE36" w14:textId="42930876"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Shchepotin</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[38]</w:t>
            </w:r>
            <w:r w:rsidRPr="000E7D0B">
              <w:rPr>
                <w:rFonts w:ascii="Book Antiqua" w:hAnsi="Book Antiqua" w:cs="AGaramond-Regular"/>
                <w:sz w:val="24"/>
                <w:szCs w:val="24"/>
              </w:rPr>
              <w:t>,</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 xml:space="preserve">1994 </w:t>
            </w:r>
          </w:p>
        </w:tc>
        <w:tc>
          <w:tcPr>
            <w:tcW w:w="942" w:type="dxa"/>
            <w:shd w:val="clear" w:color="auto" w:fill="auto"/>
            <w:vAlign w:val="center"/>
            <w:hideMark/>
          </w:tcPr>
          <w:p w14:paraId="5C08D22B"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RCT</w:t>
            </w:r>
          </w:p>
        </w:tc>
        <w:tc>
          <w:tcPr>
            <w:tcW w:w="1365" w:type="dxa"/>
            <w:shd w:val="clear" w:color="auto" w:fill="auto"/>
            <w:vAlign w:val="center"/>
            <w:hideMark/>
          </w:tcPr>
          <w:p w14:paraId="5973B2AE"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M0 resectable and unresectable</w:t>
            </w:r>
          </w:p>
        </w:tc>
        <w:tc>
          <w:tcPr>
            <w:tcW w:w="2387" w:type="dxa"/>
            <w:shd w:val="clear" w:color="auto" w:fill="auto"/>
            <w:vAlign w:val="center"/>
            <w:hideMark/>
          </w:tcPr>
          <w:p w14:paraId="469AAF1A" w14:textId="1A4D5D0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surgery alone </w:t>
            </w:r>
            <w:r w:rsidR="00423453"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 xml:space="preserve">20 Gy EBRT </w:t>
            </w:r>
            <w:r w:rsidR="00423453"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20 Gy EBRT + Hy</w:t>
            </w:r>
          </w:p>
        </w:tc>
        <w:tc>
          <w:tcPr>
            <w:tcW w:w="1204" w:type="dxa"/>
            <w:shd w:val="clear" w:color="auto" w:fill="auto"/>
            <w:vAlign w:val="center"/>
            <w:hideMark/>
          </w:tcPr>
          <w:p w14:paraId="373C55E2" w14:textId="208F78D0"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293 (98</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100</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95)</w:t>
            </w:r>
          </w:p>
        </w:tc>
        <w:tc>
          <w:tcPr>
            <w:tcW w:w="1096" w:type="dxa"/>
            <w:shd w:val="clear" w:color="auto" w:fill="auto"/>
            <w:vAlign w:val="center"/>
            <w:hideMark/>
          </w:tcPr>
          <w:p w14:paraId="20B785FC"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1375" w:type="dxa"/>
            <w:shd w:val="clear" w:color="auto" w:fill="auto"/>
            <w:vAlign w:val="center"/>
            <w:hideMark/>
          </w:tcPr>
          <w:p w14:paraId="3B9BE7F1"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1519" w:type="dxa"/>
            <w:shd w:val="clear" w:color="auto" w:fill="auto"/>
            <w:vAlign w:val="center"/>
            <w:hideMark/>
          </w:tcPr>
          <w:p w14:paraId="671DE8C2" w14:textId="574E6DA5"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5-y</w:t>
            </w:r>
            <w:r w:rsidR="002F240E" w:rsidRPr="000E7D0B">
              <w:rPr>
                <w:rFonts w:ascii="Book Antiqua" w:hAnsi="Book Antiqua" w:cs="AGaramond-Regular" w:hint="eastAsia"/>
                <w:sz w:val="24"/>
                <w:szCs w:val="24"/>
                <w:lang w:eastAsia="zh-CN"/>
              </w:rPr>
              <w:t>r</w:t>
            </w:r>
            <w:r w:rsidRPr="000E7D0B">
              <w:rPr>
                <w:rFonts w:ascii="Book Antiqua" w:hAnsi="Book Antiqua" w:cs="AGaramond-Regular"/>
                <w:sz w:val="24"/>
                <w:szCs w:val="24"/>
              </w:rPr>
              <w:t xml:space="preserve"> OS 21.3%</w:t>
            </w:r>
          </w:p>
        </w:tc>
      </w:tr>
      <w:tr w:rsidR="005F0AAC" w:rsidRPr="000E7D0B" w14:paraId="009D7703" w14:textId="77777777" w:rsidTr="002F240E">
        <w:trPr>
          <w:trHeight w:val="444"/>
        </w:trPr>
        <w:tc>
          <w:tcPr>
            <w:tcW w:w="1559" w:type="dxa"/>
            <w:shd w:val="clear" w:color="auto" w:fill="auto"/>
            <w:vAlign w:val="center"/>
            <w:hideMark/>
          </w:tcPr>
          <w:p w14:paraId="566C4A18" w14:textId="68B8BAFC"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Skoropad</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[39]</w:t>
            </w:r>
            <w:r w:rsidRPr="000E7D0B">
              <w:rPr>
                <w:rFonts w:ascii="Book Antiqua" w:hAnsi="Book Antiqua" w:cs="AGaramond-Regular"/>
                <w:sz w:val="24"/>
                <w:szCs w:val="24"/>
              </w:rPr>
              <w:t xml:space="preserve">, 2000 </w:t>
            </w:r>
          </w:p>
        </w:tc>
        <w:tc>
          <w:tcPr>
            <w:tcW w:w="942" w:type="dxa"/>
            <w:shd w:val="clear" w:color="auto" w:fill="auto"/>
            <w:vAlign w:val="center"/>
            <w:hideMark/>
          </w:tcPr>
          <w:p w14:paraId="136368CB"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RCT</w:t>
            </w:r>
          </w:p>
        </w:tc>
        <w:tc>
          <w:tcPr>
            <w:tcW w:w="1365" w:type="dxa"/>
            <w:shd w:val="clear" w:color="auto" w:fill="auto"/>
            <w:vAlign w:val="center"/>
            <w:hideMark/>
          </w:tcPr>
          <w:p w14:paraId="67B7EC2A"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M0 resectable + EGJ</w:t>
            </w:r>
          </w:p>
        </w:tc>
        <w:tc>
          <w:tcPr>
            <w:tcW w:w="2387" w:type="dxa"/>
            <w:shd w:val="clear" w:color="auto" w:fill="auto"/>
            <w:vAlign w:val="center"/>
            <w:hideMark/>
          </w:tcPr>
          <w:p w14:paraId="15EBFED9" w14:textId="7C16CEE8"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20 Gy EBRT + Hy + 20 Gy IORT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204" w:type="dxa"/>
            <w:shd w:val="clear" w:color="auto" w:fill="auto"/>
            <w:vAlign w:val="center"/>
            <w:hideMark/>
          </w:tcPr>
          <w:p w14:paraId="199C7A6A" w14:textId="3B0C2D73"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122 (59</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00E9279F"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53)</w:t>
            </w:r>
          </w:p>
        </w:tc>
        <w:tc>
          <w:tcPr>
            <w:tcW w:w="1096" w:type="dxa"/>
            <w:shd w:val="clear" w:color="auto" w:fill="auto"/>
            <w:vAlign w:val="center"/>
            <w:hideMark/>
          </w:tcPr>
          <w:p w14:paraId="2310F519"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66</w:t>
            </w:r>
          </w:p>
        </w:tc>
        <w:tc>
          <w:tcPr>
            <w:tcW w:w="1375" w:type="dxa"/>
            <w:shd w:val="clear" w:color="auto" w:fill="auto"/>
            <w:vAlign w:val="center"/>
            <w:hideMark/>
          </w:tcPr>
          <w:p w14:paraId="5C978996"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0</w:t>
            </w:r>
          </w:p>
        </w:tc>
        <w:tc>
          <w:tcPr>
            <w:tcW w:w="1519" w:type="dxa"/>
            <w:shd w:val="clear" w:color="auto" w:fill="auto"/>
            <w:vAlign w:val="center"/>
            <w:hideMark/>
          </w:tcPr>
          <w:p w14:paraId="3C86209A"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16</w:t>
            </w:r>
          </w:p>
        </w:tc>
      </w:tr>
      <w:tr w:rsidR="005F0AAC" w:rsidRPr="000E7D0B" w14:paraId="4A5D0D6C" w14:textId="77777777" w:rsidTr="002F240E">
        <w:trPr>
          <w:trHeight w:val="326"/>
        </w:trPr>
        <w:tc>
          <w:tcPr>
            <w:tcW w:w="1559" w:type="dxa"/>
            <w:shd w:val="clear" w:color="auto" w:fill="auto"/>
            <w:vAlign w:val="center"/>
            <w:hideMark/>
          </w:tcPr>
          <w:p w14:paraId="33EB5102" w14:textId="625C2149"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Safran</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[40]</w:t>
            </w:r>
            <w:r w:rsidRPr="000E7D0B">
              <w:rPr>
                <w:rFonts w:ascii="Book Antiqua" w:hAnsi="Book Antiqua" w:cs="AGaramond-Regular"/>
                <w:sz w:val="24"/>
                <w:szCs w:val="24"/>
              </w:rPr>
              <w:t xml:space="preserve">, 2000 </w:t>
            </w:r>
          </w:p>
        </w:tc>
        <w:tc>
          <w:tcPr>
            <w:tcW w:w="942" w:type="dxa"/>
            <w:shd w:val="clear" w:color="auto" w:fill="auto"/>
            <w:vAlign w:val="center"/>
            <w:hideMark/>
          </w:tcPr>
          <w:p w14:paraId="658F85EE"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w:t>
            </w:r>
          </w:p>
        </w:tc>
        <w:tc>
          <w:tcPr>
            <w:tcW w:w="1365" w:type="dxa"/>
            <w:shd w:val="clear" w:color="auto" w:fill="auto"/>
            <w:vAlign w:val="center"/>
            <w:hideMark/>
          </w:tcPr>
          <w:p w14:paraId="4E11D663" w14:textId="3B837C09"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Unresectable M0</w:t>
            </w:r>
          </w:p>
        </w:tc>
        <w:tc>
          <w:tcPr>
            <w:tcW w:w="2387" w:type="dxa"/>
            <w:shd w:val="clear" w:color="auto" w:fill="auto"/>
            <w:vAlign w:val="center"/>
            <w:hideMark/>
          </w:tcPr>
          <w:p w14:paraId="1D5A6ABC"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45 Gy EBRT+ Paclitaxel</w:t>
            </w:r>
          </w:p>
        </w:tc>
        <w:tc>
          <w:tcPr>
            <w:tcW w:w="1204" w:type="dxa"/>
            <w:shd w:val="clear" w:color="auto" w:fill="auto"/>
            <w:vAlign w:val="center"/>
            <w:hideMark/>
          </w:tcPr>
          <w:p w14:paraId="30BD6ED0"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27</w:t>
            </w:r>
          </w:p>
        </w:tc>
        <w:tc>
          <w:tcPr>
            <w:tcW w:w="1096" w:type="dxa"/>
            <w:shd w:val="clear" w:color="auto" w:fill="auto"/>
            <w:vAlign w:val="center"/>
            <w:hideMark/>
          </w:tcPr>
          <w:p w14:paraId="6E50E419"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1375" w:type="dxa"/>
            <w:shd w:val="clear" w:color="auto" w:fill="auto"/>
            <w:vAlign w:val="center"/>
            <w:hideMark/>
          </w:tcPr>
          <w:p w14:paraId="304B7850"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11</w:t>
            </w:r>
          </w:p>
        </w:tc>
        <w:tc>
          <w:tcPr>
            <w:tcW w:w="1519" w:type="dxa"/>
            <w:shd w:val="clear" w:color="auto" w:fill="auto"/>
            <w:vAlign w:val="center"/>
            <w:hideMark/>
          </w:tcPr>
          <w:p w14:paraId="5A5357D3" w14:textId="552ADE3C"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2-y</w:t>
            </w:r>
            <w:r w:rsidR="002F240E" w:rsidRPr="000E7D0B">
              <w:rPr>
                <w:rFonts w:ascii="Book Antiqua" w:hAnsi="Book Antiqua" w:cs="AGaramond-Regular" w:hint="eastAsia"/>
                <w:sz w:val="24"/>
                <w:szCs w:val="24"/>
                <w:lang w:eastAsia="zh-CN"/>
              </w:rPr>
              <w:t>r</w:t>
            </w:r>
            <w:r w:rsidRPr="000E7D0B">
              <w:rPr>
                <w:rFonts w:ascii="Book Antiqua" w:hAnsi="Book Antiqua" w:cs="AGaramond-Regular"/>
                <w:sz w:val="24"/>
                <w:szCs w:val="24"/>
              </w:rPr>
              <w:t xml:space="preserve"> OS 35%</w:t>
            </w:r>
          </w:p>
        </w:tc>
      </w:tr>
      <w:tr w:rsidR="005F0AAC" w:rsidRPr="000E7D0B" w14:paraId="78C3A56D" w14:textId="77777777" w:rsidTr="002F240E">
        <w:trPr>
          <w:trHeight w:val="326"/>
        </w:trPr>
        <w:tc>
          <w:tcPr>
            <w:tcW w:w="1559" w:type="dxa"/>
            <w:shd w:val="clear" w:color="auto" w:fill="auto"/>
            <w:vAlign w:val="center"/>
            <w:hideMark/>
          </w:tcPr>
          <w:p w14:paraId="6ED8C4EB" w14:textId="5DCBE846"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Lowy</w:t>
            </w:r>
            <w:r w:rsidR="008D3814"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[41]</w:t>
            </w:r>
            <w:r w:rsidRPr="000E7D0B">
              <w:rPr>
                <w:rFonts w:ascii="Book Antiqua" w:hAnsi="Book Antiqua" w:cs="AGaramond-Regular"/>
                <w:sz w:val="24"/>
                <w:szCs w:val="24"/>
              </w:rPr>
              <w:t xml:space="preserve">, 2001 </w:t>
            </w:r>
          </w:p>
        </w:tc>
        <w:tc>
          <w:tcPr>
            <w:tcW w:w="942" w:type="dxa"/>
            <w:shd w:val="clear" w:color="auto" w:fill="auto"/>
            <w:vAlign w:val="center"/>
            <w:hideMark/>
          </w:tcPr>
          <w:p w14:paraId="0D075FAA"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w:t>
            </w:r>
          </w:p>
        </w:tc>
        <w:tc>
          <w:tcPr>
            <w:tcW w:w="1365" w:type="dxa"/>
            <w:shd w:val="clear" w:color="auto" w:fill="auto"/>
            <w:vAlign w:val="center"/>
            <w:hideMark/>
          </w:tcPr>
          <w:p w14:paraId="6EEDACA2" w14:textId="47A7527C"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T</w:t>
            </w:r>
            <w:r w:rsidR="002F240E"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&gt;</w:t>
            </w:r>
            <w:r w:rsidR="002F240E"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2, Any N, M0</w:t>
            </w:r>
          </w:p>
        </w:tc>
        <w:tc>
          <w:tcPr>
            <w:tcW w:w="2387" w:type="dxa"/>
            <w:shd w:val="clear" w:color="auto" w:fill="auto"/>
            <w:vAlign w:val="center"/>
            <w:hideMark/>
          </w:tcPr>
          <w:p w14:paraId="2F04C5AD"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45 Gy EBRT, 5-FU</w:t>
            </w:r>
          </w:p>
        </w:tc>
        <w:tc>
          <w:tcPr>
            <w:tcW w:w="1204" w:type="dxa"/>
            <w:shd w:val="clear" w:color="auto" w:fill="auto"/>
            <w:vAlign w:val="center"/>
            <w:hideMark/>
          </w:tcPr>
          <w:p w14:paraId="65205D61"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24</w:t>
            </w:r>
          </w:p>
        </w:tc>
        <w:tc>
          <w:tcPr>
            <w:tcW w:w="1096" w:type="dxa"/>
            <w:shd w:val="clear" w:color="auto" w:fill="auto"/>
            <w:vAlign w:val="center"/>
            <w:hideMark/>
          </w:tcPr>
          <w:p w14:paraId="25AB42C8"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75</w:t>
            </w:r>
          </w:p>
        </w:tc>
        <w:tc>
          <w:tcPr>
            <w:tcW w:w="1375" w:type="dxa"/>
            <w:shd w:val="clear" w:color="auto" w:fill="auto"/>
            <w:vAlign w:val="center"/>
            <w:hideMark/>
          </w:tcPr>
          <w:p w14:paraId="362DC5C1"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11</w:t>
            </w:r>
          </w:p>
        </w:tc>
        <w:tc>
          <w:tcPr>
            <w:tcW w:w="1519" w:type="dxa"/>
            <w:shd w:val="clear" w:color="auto" w:fill="auto"/>
            <w:vAlign w:val="center"/>
            <w:hideMark/>
          </w:tcPr>
          <w:p w14:paraId="15084173"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r>
      <w:tr w:rsidR="005F0AAC" w:rsidRPr="000E7D0B" w14:paraId="1EA7F95F" w14:textId="77777777" w:rsidTr="002F240E">
        <w:trPr>
          <w:trHeight w:val="326"/>
        </w:trPr>
        <w:tc>
          <w:tcPr>
            <w:tcW w:w="1559" w:type="dxa"/>
            <w:shd w:val="clear" w:color="auto" w:fill="auto"/>
            <w:vAlign w:val="center"/>
            <w:hideMark/>
          </w:tcPr>
          <w:p w14:paraId="04AE3FD6" w14:textId="348BC152"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Ajani</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[42]</w:t>
            </w:r>
            <w:r w:rsidRPr="000E7D0B">
              <w:rPr>
                <w:rFonts w:ascii="Book Antiqua" w:hAnsi="Book Antiqua" w:cs="AGaramond-Regular"/>
                <w:sz w:val="24"/>
                <w:szCs w:val="24"/>
              </w:rPr>
              <w:t xml:space="preserve">, 2004 </w:t>
            </w:r>
          </w:p>
        </w:tc>
        <w:tc>
          <w:tcPr>
            <w:tcW w:w="942" w:type="dxa"/>
            <w:shd w:val="clear" w:color="auto" w:fill="auto"/>
            <w:vAlign w:val="center"/>
            <w:hideMark/>
          </w:tcPr>
          <w:p w14:paraId="2BD3A453"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II</w:t>
            </w:r>
          </w:p>
        </w:tc>
        <w:tc>
          <w:tcPr>
            <w:tcW w:w="1365" w:type="dxa"/>
            <w:shd w:val="clear" w:color="auto" w:fill="auto"/>
            <w:vAlign w:val="center"/>
            <w:hideMark/>
          </w:tcPr>
          <w:p w14:paraId="7153C4BD" w14:textId="19CB57A3"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T</w:t>
            </w:r>
            <w:r w:rsidR="002F240E"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&gt;</w:t>
            </w:r>
            <w:r w:rsidR="002F240E"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2, Any N</w:t>
            </w:r>
          </w:p>
        </w:tc>
        <w:tc>
          <w:tcPr>
            <w:tcW w:w="2387" w:type="dxa"/>
            <w:shd w:val="clear" w:color="auto" w:fill="auto"/>
            <w:vAlign w:val="center"/>
            <w:hideMark/>
          </w:tcPr>
          <w:p w14:paraId="35AF7687"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5FU, LV, P + 45 Gy EBRT, 5FU</w:t>
            </w:r>
          </w:p>
        </w:tc>
        <w:tc>
          <w:tcPr>
            <w:tcW w:w="1204" w:type="dxa"/>
            <w:shd w:val="clear" w:color="auto" w:fill="auto"/>
            <w:vAlign w:val="center"/>
            <w:hideMark/>
          </w:tcPr>
          <w:p w14:paraId="2762FA3A"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33</w:t>
            </w:r>
          </w:p>
        </w:tc>
        <w:tc>
          <w:tcPr>
            <w:tcW w:w="1096" w:type="dxa"/>
            <w:shd w:val="clear" w:color="auto" w:fill="auto"/>
            <w:vAlign w:val="center"/>
            <w:hideMark/>
          </w:tcPr>
          <w:p w14:paraId="1B264D1A"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70</w:t>
            </w:r>
          </w:p>
        </w:tc>
        <w:tc>
          <w:tcPr>
            <w:tcW w:w="1375" w:type="dxa"/>
            <w:shd w:val="clear" w:color="auto" w:fill="auto"/>
            <w:vAlign w:val="center"/>
            <w:hideMark/>
          </w:tcPr>
          <w:p w14:paraId="2768A39B"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30</w:t>
            </w:r>
          </w:p>
        </w:tc>
        <w:tc>
          <w:tcPr>
            <w:tcW w:w="1519" w:type="dxa"/>
            <w:shd w:val="clear" w:color="auto" w:fill="auto"/>
            <w:vAlign w:val="center"/>
            <w:hideMark/>
          </w:tcPr>
          <w:p w14:paraId="74593DE2"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34</w:t>
            </w:r>
          </w:p>
        </w:tc>
      </w:tr>
      <w:tr w:rsidR="005F0AAC" w:rsidRPr="000E7D0B" w14:paraId="2B4919BE" w14:textId="77777777" w:rsidTr="002F240E">
        <w:trPr>
          <w:trHeight w:val="444"/>
        </w:trPr>
        <w:tc>
          <w:tcPr>
            <w:tcW w:w="1559" w:type="dxa"/>
            <w:shd w:val="clear" w:color="auto" w:fill="auto"/>
            <w:vAlign w:val="center"/>
            <w:hideMark/>
          </w:tcPr>
          <w:p w14:paraId="2D166524" w14:textId="1B460275"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Ajani</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[43]</w:t>
            </w:r>
            <w:r w:rsidRPr="000E7D0B">
              <w:rPr>
                <w:rFonts w:ascii="Book Antiqua" w:hAnsi="Book Antiqua" w:cs="AGaramond-Regular"/>
                <w:sz w:val="24"/>
                <w:szCs w:val="24"/>
              </w:rPr>
              <w:t>, 2005</w:t>
            </w:r>
            <w:r w:rsidRPr="000E7D0B">
              <w:rPr>
                <w:rFonts w:ascii="Book Antiqua" w:hAnsi="Book Antiqua" w:cs="AGaramond-Regular"/>
                <w:sz w:val="24"/>
                <w:szCs w:val="24"/>
                <w:vertAlign w:val="superscript"/>
              </w:rPr>
              <w:t xml:space="preserve"> </w:t>
            </w:r>
          </w:p>
        </w:tc>
        <w:tc>
          <w:tcPr>
            <w:tcW w:w="942" w:type="dxa"/>
            <w:shd w:val="clear" w:color="auto" w:fill="auto"/>
            <w:vAlign w:val="center"/>
            <w:hideMark/>
          </w:tcPr>
          <w:p w14:paraId="4F32CF53"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II</w:t>
            </w:r>
          </w:p>
        </w:tc>
        <w:tc>
          <w:tcPr>
            <w:tcW w:w="1365" w:type="dxa"/>
            <w:shd w:val="clear" w:color="auto" w:fill="auto"/>
            <w:vAlign w:val="center"/>
            <w:hideMark/>
          </w:tcPr>
          <w:p w14:paraId="6B48744C"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M0 resectable + EGJ</w:t>
            </w:r>
          </w:p>
        </w:tc>
        <w:tc>
          <w:tcPr>
            <w:tcW w:w="2387" w:type="dxa"/>
            <w:shd w:val="clear" w:color="auto" w:fill="auto"/>
            <w:vAlign w:val="center"/>
            <w:hideMark/>
          </w:tcPr>
          <w:p w14:paraId="55A27CF2" w14:textId="0B982D64"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FP, paclitaxel +</w:t>
            </w:r>
            <w:r w:rsidR="008D3814"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45 Gy EBRT, 5FU</w:t>
            </w:r>
          </w:p>
        </w:tc>
        <w:tc>
          <w:tcPr>
            <w:tcW w:w="1204" w:type="dxa"/>
            <w:shd w:val="clear" w:color="auto" w:fill="auto"/>
            <w:vAlign w:val="center"/>
            <w:hideMark/>
          </w:tcPr>
          <w:p w14:paraId="55A03B23"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41</w:t>
            </w:r>
          </w:p>
        </w:tc>
        <w:tc>
          <w:tcPr>
            <w:tcW w:w="1096" w:type="dxa"/>
            <w:shd w:val="clear" w:color="auto" w:fill="auto"/>
            <w:vAlign w:val="center"/>
            <w:hideMark/>
          </w:tcPr>
          <w:p w14:paraId="7F0984C7"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78</w:t>
            </w:r>
          </w:p>
        </w:tc>
        <w:tc>
          <w:tcPr>
            <w:tcW w:w="1375" w:type="dxa"/>
            <w:shd w:val="clear" w:color="auto" w:fill="auto"/>
            <w:vAlign w:val="center"/>
            <w:hideMark/>
          </w:tcPr>
          <w:p w14:paraId="2B37C90B"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20</w:t>
            </w:r>
          </w:p>
        </w:tc>
        <w:tc>
          <w:tcPr>
            <w:tcW w:w="1519" w:type="dxa"/>
            <w:shd w:val="clear" w:color="auto" w:fill="auto"/>
            <w:vAlign w:val="center"/>
            <w:hideMark/>
          </w:tcPr>
          <w:p w14:paraId="1628837D" w14:textId="689C9802"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&gt;</w:t>
            </w:r>
            <w:r w:rsidR="002F240E"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36</w:t>
            </w:r>
          </w:p>
        </w:tc>
      </w:tr>
      <w:tr w:rsidR="005F0AAC" w:rsidRPr="000E7D0B" w14:paraId="00CCA681" w14:textId="77777777" w:rsidTr="002F240E">
        <w:trPr>
          <w:trHeight w:val="444"/>
        </w:trPr>
        <w:tc>
          <w:tcPr>
            <w:tcW w:w="1559" w:type="dxa"/>
            <w:shd w:val="clear" w:color="auto" w:fill="auto"/>
            <w:vAlign w:val="center"/>
            <w:hideMark/>
          </w:tcPr>
          <w:p w14:paraId="2E6D64DE" w14:textId="0C63CD33"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Allal</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[44]</w:t>
            </w:r>
            <w:r w:rsidRPr="000E7D0B">
              <w:rPr>
                <w:rFonts w:ascii="Book Antiqua" w:hAnsi="Book Antiqua" w:cs="AGaramond-Regular"/>
                <w:sz w:val="24"/>
                <w:szCs w:val="24"/>
              </w:rPr>
              <w:t xml:space="preserve">, 2005 </w:t>
            </w:r>
          </w:p>
        </w:tc>
        <w:tc>
          <w:tcPr>
            <w:tcW w:w="942" w:type="dxa"/>
            <w:shd w:val="clear" w:color="auto" w:fill="auto"/>
            <w:vAlign w:val="center"/>
            <w:hideMark/>
          </w:tcPr>
          <w:p w14:paraId="35C36022"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w:t>
            </w:r>
          </w:p>
        </w:tc>
        <w:tc>
          <w:tcPr>
            <w:tcW w:w="1365" w:type="dxa"/>
            <w:shd w:val="clear" w:color="auto" w:fill="auto"/>
            <w:vAlign w:val="center"/>
            <w:hideMark/>
          </w:tcPr>
          <w:p w14:paraId="234BB6C5"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T3-T4, N+</w:t>
            </w:r>
          </w:p>
        </w:tc>
        <w:tc>
          <w:tcPr>
            <w:tcW w:w="2387" w:type="dxa"/>
            <w:shd w:val="clear" w:color="auto" w:fill="auto"/>
            <w:vAlign w:val="center"/>
            <w:hideMark/>
          </w:tcPr>
          <w:p w14:paraId="2AAF62CF" w14:textId="525EB7F3"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FP, Leucovorin</w:t>
            </w:r>
            <w:r w:rsidR="00E9279F" w:rsidRPr="000E7D0B">
              <w:rPr>
                <w:rFonts w:ascii="Book Antiqua" w:hAnsi="Book Antiqua" w:cs="AGaramond-Regular" w:hint="eastAsia"/>
                <w:sz w:val="24"/>
                <w:szCs w:val="24"/>
                <w:lang w:eastAsia="zh-CN"/>
              </w:rPr>
              <w:t xml:space="preserve"> </w:t>
            </w:r>
            <w:r w:rsidR="00E9279F" w:rsidRPr="000E7D0B">
              <w:rPr>
                <w:rFonts w:ascii="Book Antiqua" w:hAnsi="Book Antiqua" w:cs="AGaramond-Regular"/>
                <w:sz w:val="24"/>
                <w:szCs w:val="24"/>
              </w:rPr>
              <w:t>+ 31.2–</w:t>
            </w:r>
            <w:r w:rsidRPr="000E7D0B">
              <w:rPr>
                <w:rFonts w:ascii="Book Antiqua" w:hAnsi="Book Antiqua" w:cs="AGaramond-Regular"/>
                <w:sz w:val="24"/>
                <w:szCs w:val="24"/>
              </w:rPr>
              <w:t>45.6 Gy EBRT</w:t>
            </w:r>
          </w:p>
        </w:tc>
        <w:tc>
          <w:tcPr>
            <w:tcW w:w="1204" w:type="dxa"/>
            <w:shd w:val="clear" w:color="auto" w:fill="auto"/>
            <w:vAlign w:val="center"/>
            <w:hideMark/>
          </w:tcPr>
          <w:p w14:paraId="256E5E5E"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19</w:t>
            </w:r>
          </w:p>
        </w:tc>
        <w:tc>
          <w:tcPr>
            <w:tcW w:w="1096" w:type="dxa"/>
            <w:shd w:val="clear" w:color="auto" w:fill="auto"/>
            <w:vAlign w:val="center"/>
            <w:hideMark/>
          </w:tcPr>
          <w:p w14:paraId="1626F459"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NS</w:t>
            </w:r>
          </w:p>
        </w:tc>
        <w:tc>
          <w:tcPr>
            <w:tcW w:w="1375" w:type="dxa"/>
            <w:shd w:val="clear" w:color="auto" w:fill="auto"/>
            <w:vAlign w:val="center"/>
            <w:hideMark/>
          </w:tcPr>
          <w:p w14:paraId="6F78B6A6"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w:t>
            </w:r>
          </w:p>
        </w:tc>
        <w:tc>
          <w:tcPr>
            <w:tcW w:w="1519" w:type="dxa"/>
            <w:shd w:val="clear" w:color="auto" w:fill="auto"/>
            <w:vAlign w:val="center"/>
            <w:hideMark/>
          </w:tcPr>
          <w:p w14:paraId="0503E09D" w14:textId="4F2BA04B"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5-y</w:t>
            </w:r>
            <w:r w:rsidR="002F240E" w:rsidRPr="000E7D0B">
              <w:rPr>
                <w:rFonts w:ascii="Book Antiqua" w:hAnsi="Book Antiqua" w:cs="AGaramond-Regular" w:hint="eastAsia"/>
                <w:sz w:val="24"/>
                <w:szCs w:val="24"/>
                <w:lang w:eastAsia="zh-CN"/>
              </w:rPr>
              <w:t>r</w:t>
            </w:r>
            <w:r w:rsidRPr="000E7D0B">
              <w:rPr>
                <w:rFonts w:ascii="Book Antiqua" w:hAnsi="Book Antiqua" w:cs="AGaramond-Regular"/>
                <w:sz w:val="24"/>
                <w:szCs w:val="24"/>
              </w:rPr>
              <w:t xml:space="preserve"> OS 35%</w:t>
            </w:r>
          </w:p>
        </w:tc>
      </w:tr>
      <w:tr w:rsidR="005F0AAC" w:rsidRPr="000E7D0B" w14:paraId="376B3257" w14:textId="77777777" w:rsidTr="002F240E">
        <w:trPr>
          <w:trHeight w:val="444"/>
        </w:trPr>
        <w:tc>
          <w:tcPr>
            <w:tcW w:w="1559" w:type="dxa"/>
            <w:shd w:val="clear" w:color="auto" w:fill="auto"/>
            <w:vAlign w:val="center"/>
            <w:hideMark/>
          </w:tcPr>
          <w:p w14:paraId="461C5092" w14:textId="535B17D8" w:rsidR="00F0188D" w:rsidRPr="000E7D0B" w:rsidRDefault="00F0188D" w:rsidP="00C34C27">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Ajani</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Pr="000E7D0B">
              <w:rPr>
                <w:rFonts w:ascii="Book Antiqua" w:hAnsi="Book Antiqua" w:cs="AGaramond-Regular"/>
                <w:sz w:val="24"/>
                <w:szCs w:val="24"/>
              </w:rPr>
              <w:t xml:space="preserve">, 2006 </w:t>
            </w:r>
            <w:r w:rsidRPr="000E7D0B">
              <w:rPr>
                <w:rFonts w:ascii="Book Antiqua" w:hAnsi="Book Antiqua" w:cs="AGaramond-Regular"/>
                <w:sz w:val="24"/>
                <w:szCs w:val="24"/>
                <w:vertAlign w:val="superscript"/>
              </w:rPr>
              <w:t>[45]</w:t>
            </w:r>
          </w:p>
        </w:tc>
        <w:tc>
          <w:tcPr>
            <w:tcW w:w="942" w:type="dxa"/>
            <w:shd w:val="clear" w:color="auto" w:fill="auto"/>
            <w:vAlign w:val="center"/>
            <w:hideMark/>
          </w:tcPr>
          <w:p w14:paraId="474BC33D"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II</w:t>
            </w:r>
          </w:p>
        </w:tc>
        <w:tc>
          <w:tcPr>
            <w:tcW w:w="1365" w:type="dxa"/>
            <w:shd w:val="clear" w:color="auto" w:fill="auto"/>
            <w:vAlign w:val="center"/>
            <w:hideMark/>
          </w:tcPr>
          <w:p w14:paraId="408DC411" w14:textId="3E3A373E"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M0 resectable</w:t>
            </w:r>
          </w:p>
        </w:tc>
        <w:tc>
          <w:tcPr>
            <w:tcW w:w="2387" w:type="dxa"/>
            <w:shd w:val="clear" w:color="auto" w:fill="auto"/>
            <w:vAlign w:val="center"/>
            <w:hideMark/>
          </w:tcPr>
          <w:p w14:paraId="19A78FE7"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FP, LV, P + 45 Gy EBRT, 5FU, cis</w:t>
            </w:r>
          </w:p>
        </w:tc>
        <w:tc>
          <w:tcPr>
            <w:tcW w:w="1204" w:type="dxa"/>
            <w:shd w:val="clear" w:color="auto" w:fill="auto"/>
            <w:vAlign w:val="center"/>
            <w:hideMark/>
          </w:tcPr>
          <w:p w14:paraId="4C484E95"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49</w:t>
            </w:r>
          </w:p>
        </w:tc>
        <w:tc>
          <w:tcPr>
            <w:tcW w:w="1096" w:type="dxa"/>
            <w:shd w:val="clear" w:color="auto" w:fill="auto"/>
            <w:vAlign w:val="center"/>
            <w:hideMark/>
          </w:tcPr>
          <w:p w14:paraId="0CFB96C7"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63</w:t>
            </w:r>
          </w:p>
        </w:tc>
        <w:tc>
          <w:tcPr>
            <w:tcW w:w="1375" w:type="dxa"/>
            <w:shd w:val="clear" w:color="auto" w:fill="auto"/>
            <w:vAlign w:val="center"/>
            <w:hideMark/>
          </w:tcPr>
          <w:p w14:paraId="2AD4124E"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26</w:t>
            </w:r>
          </w:p>
        </w:tc>
        <w:tc>
          <w:tcPr>
            <w:tcW w:w="1519" w:type="dxa"/>
            <w:shd w:val="clear" w:color="auto" w:fill="auto"/>
            <w:vAlign w:val="center"/>
            <w:hideMark/>
          </w:tcPr>
          <w:p w14:paraId="24CF1527"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23</w:t>
            </w:r>
          </w:p>
        </w:tc>
      </w:tr>
      <w:tr w:rsidR="005F0AAC" w:rsidRPr="000E7D0B" w14:paraId="290CCD60" w14:textId="77777777" w:rsidTr="002F240E">
        <w:trPr>
          <w:trHeight w:val="665"/>
        </w:trPr>
        <w:tc>
          <w:tcPr>
            <w:tcW w:w="1559" w:type="dxa"/>
            <w:shd w:val="clear" w:color="auto" w:fill="auto"/>
            <w:vAlign w:val="center"/>
            <w:hideMark/>
          </w:tcPr>
          <w:p w14:paraId="2676FDC9" w14:textId="7AF8936B" w:rsidR="00F0188D" w:rsidRPr="000E7D0B" w:rsidRDefault="00F0188D" w:rsidP="008D3814">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Stahl</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[46]</w:t>
            </w:r>
            <w:r w:rsidRPr="000E7D0B">
              <w:rPr>
                <w:rFonts w:ascii="Book Antiqua" w:hAnsi="Book Antiqua" w:cs="AGaramond-Regular"/>
                <w:sz w:val="24"/>
                <w:szCs w:val="24"/>
              </w:rPr>
              <w:t>, 2009</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POET trial</w:t>
            </w:r>
          </w:p>
        </w:tc>
        <w:tc>
          <w:tcPr>
            <w:tcW w:w="942" w:type="dxa"/>
            <w:shd w:val="clear" w:color="auto" w:fill="auto"/>
            <w:vAlign w:val="center"/>
            <w:hideMark/>
          </w:tcPr>
          <w:p w14:paraId="3DF2DB1E" w14:textId="0685F036"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1365" w:type="dxa"/>
            <w:shd w:val="clear" w:color="auto" w:fill="auto"/>
            <w:vAlign w:val="center"/>
            <w:hideMark/>
          </w:tcPr>
          <w:p w14:paraId="28CCD23C"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EGJ</w:t>
            </w:r>
          </w:p>
        </w:tc>
        <w:tc>
          <w:tcPr>
            <w:tcW w:w="2387" w:type="dxa"/>
            <w:shd w:val="clear" w:color="auto" w:fill="auto"/>
            <w:vAlign w:val="center"/>
            <w:hideMark/>
          </w:tcPr>
          <w:p w14:paraId="54AA1473" w14:textId="16FD31B5" w:rsidR="00F0188D" w:rsidRPr="000E7D0B" w:rsidRDefault="00F0188D" w:rsidP="008D3814">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PFL </w:t>
            </w:r>
            <w:r w:rsidR="008D3814" w:rsidRPr="000E7D0B">
              <w:rPr>
                <w:rFonts w:ascii="Book Antiqua" w:hAnsi="Book Antiqua" w:cs="AGaramond-Regular"/>
                <w:sz w:val="24"/>
                <w:szCs w:val="24"/>
                <w:lang w:val="en-US"/>
              </w:rPr>
              <w:t>×</w:t>
            </w:r>
            <w:r w:rsidRPr="000E7D0B">
              <w:rPr>
                <w:rFonts w:ascii="Book Antiqua" w:hAnsi="Book Antiqua" w:cs="AGaramond-Regular"/>
                <w:sz w:val="24"/>
                <w:szCs w:val="24"/>
                <w:lang w:val="en-US"/>
              </w:rPr>
              <w:t xml:space="preserve"> 3 + 30 Gy</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cisplatin/etoposide</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surgery</w:t>
            </w:r>
            <w:r w:rsidR="002C1CA2" w:rsidRPr="000E7D0B">
              <w:rPr>
                <w:rFonts w:ascii="Book Antiqua" w:hAnsi="Book Antiqua" w:cs="AGaramond-Regular"/>
                <w:sz w:val="24"/>
                <w:szCs w:val="24"/>
                <w:lang w:val="en-US"/>
              </w:rPr>
              <w:t xml:space="preserve">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PFL </w:t>
            </w:r>
            <w:r w:rsidR="008D3814" w:rsidRPr="000E7D0B">
              <w:rPr>
                <w:rFonts w:ascii="Times New Roman" w:hAnsi="Times New Roman" w:cs="Times New Roman"/>
                <w:sz w:val="24"/>
                <w:szCs w:val="24"/>
                <w:lang w:val="en-US"/>
              </w:rPr>
              <w:t>×</w:t>
            </w:r>
            <w:r w:rsidRPr="000E7D0B">
              <w:rPr>
                <w:rFonts w:ascii="Book Antiqua" w:hAnsi="Book Antiqua" w:cs="AGaramond-Regular"/>
                <w:sz w:val="24"/>
                <w:szCs w:val="24"/>
                <w:lang w:val="en-US"/>
              </w:rPr>
              <w:t xml:space="preserve"> 2,</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5+surgery</w:t>
            </w:r>
          </w:p>
        </w:tc>
        <w:tc>
          <w:tcPr>
            <w:tcW w:w="1204" w:type="dxa"/>
            <w:shd w:val="clear" w:color="auto" w:fill="auto"/>
            <w:vAlign w:val="center"/>
            <w:hideMark/>
          </w:tcPr>
          <w:p w14:paraId="1BDF52A7"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126 (62+64)</w:t>
            </w:r>
          </w:p>
        </w:tc>
        <w:tc>
          <w:tcPr>
            <w:tcW w:w="1096" w:type="dxa"/>
            <w:shd w:val="clear" w:color="auto" w:fill="auto"/>
            <w:vAlign w:val="center"/>
            <w:hideMark/>
          </w:tcPr>
          <w:p w14:paraId="61728019" w14:textId="068D38E2"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72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69</w:t>
            </w:r>
          </w:p>
        </w:tc>
        <w:tc>
          <w:tcPr>
            <w:tcW w:w="1375" w:type="dxa"/>
            <w:shd w:val="clear" w:color="auto" w:fill="auto"/>
            <w:vAlign w:val="center"/>
            <w:hideMark/>
          </w:tcPr>
          <w:p w14:paraId="00A9181A" w14:textId="086571DC"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15.6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2.0</w:t>
            </w:r>
          </w:p>
        </w:tc>
        <w:tc>
          <w:tcPr>
            <w:tcW w:w="1519" w:type="dxa"/>
            <w:shd w:val="clear" w:color="auto" w:fill="auto"/>
            <w:vAlign w:val="center"/>
            <w:hideMark/>
          </w:tcPr>
          <w:p w14:paraId="720E48D3" w14:textId="2C980010"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 xml:space="preserve">33.1 </w:t>
            </w:r>
            <w:r w:rsidR="00423453" w:rsidRPr="000E7D0B">
              <w:rPr>
                <w:rFonts w:ascii="Book Antiqua" w:hAnsi="Book Antiqua" w:cs="AGaramond-Regular"/>
                <w:i/>
                <w:sz w:val="24"/>
                <w:szCs w:val="24"/>
              </w:rPr>
              <w:t>vs</w:t>
            </w:r>
            <w:r w:rsidRPr="000E7D0B">
              <w:rPr>
                <w:rFonts w:ascii="Book Antiqua" w:hAnsi="Book Antiqua" w:cs="AGaramond-Regular"/>
                <w:sz w:val="24"/>
                <w:szCs w:val="24"/>
              </w:rPr>
              <w:t xml:space="preserve"> 21.1</w:t>
            </w:r>
          </w:p>
        </w:tc>
      </w:tr>
      <w:tr w:rsidR="005F0AAC" w:rsidRPr="000E7D0B" w14:paraId="6D765641" w14:textId="77777777" w:rsidTr="002F240E">
        <w:trPr>
          <w:trHeight w:val="444"/>
        </w:trPr>
        <w:tc>
          <w:tcPr>
            <w:tcW w:w="1559" w:type="dxa"/>
            <w:tcBorders>
              <w:bottom w:val="single" w:sz="4" w:space="0" w:color="auto"/>
            </w:tcBorders>
            <w:shd w:val="clear" w:color="auto" w:fill="auto"/>
            <w:vAlign w:val="center"/>
            <w:hideMark/>
          </w:tcPr>
          <w:p w14:paraId="6B2FB184" w14:textId="178DD764" w:rsidR="00F0188D" w:rsidRPr="000E7D0B" w:rsidRDefault="00F0188D" w:rsidP="00C34C27">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Van Hagen</w:t>
            </w:r>
            <w:r w:rsidR="002F240E" w:rsidRPr="000E7D0B">
              <w:rPr>
                <w:rFonts w:ascii="Book Antiqua" w:hAnsi="Book Antiqua" w:cs="AGaramond-Regular" w:hint="eastAsia"/>
                <w:sz w:val="24"/>
                <w:szCs w:val="24"/>
                <w:lang w:eastAsia="zh-CN"/>
              </w:rPr>
              <w:t xml:space="preserve"> </w:t>
            </w:r>
            <w:r w:rsidR="008D3814" w:rsidRPr="000E7D0B">
              <w:rPr>
                <w:rFonts w:ascii="Book Antiqua" w:hAnsi="Book Antiqua" w:cs="AGaramond-Regular" w:hint="eastAsia"/>
                <w:i/>
                <w:sz w:val="24"/>
                <w:szCs w:val="24"/>
                <w:lang w:eastAsia="zh-CN"/>
              </w:rPr>
              <w:t>et al</w:t>
            </w:r>
            <w:r w:rsidR="008D3814" w:rsidRPr="000E7D0B">
              <w:rPr>
                <w:rFonts w:ascii="Book Antiqua" w:hAnsi="Book Antiqua" w:cs="AGaramond-Regular"/>
                <w:sz w:val="24"/>
                <w:szCs w:val="24"/>
                <w:vertAlign w:val="superscript"/>
                <w:lang w:eastAsia="zh-CN"/>
              </w:rPr>
              <w:t>[49]</w:t>
            </w:r>
            <w:r w:rsidRPr="000E7D0B">
              <w:rPr>
                <w:rFonts w:ascii="Book Antiqua" w:hAnsi="Book Antiqua" w:cs="AGaramond-Regular"/>
                <w:sz w:val="24"/>
                <w:szCs w:val="24"/>
              </w:rPr>
              <w:t xml:space="preserve">, 2012 </w:t>
            </w:r>
          </w:p>
          <w:p w14:paraId="1FBA0666" w14:textId="77777777" w:rsidR="00F0188D" w:rsidRPr="000E7D0B" w:rsidRDefault="00F0188D" w:rsidP="00C34C27">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CROSS trial</w:t>
            </w:r>
          </w:p>
        </w:tc>
        <w:tc>
          <w:tcPr>
            <w:tcW w:w="942" w:type="dxa"/>
            <w:tcBorders>
              <w:bottom w:val="single" w:sz="4" w:space="0" w:color="auto"/>
            </w:tcBorders>
            <w:shd w:val="clear" w:color="auto" w:fill="auto"/>
            <w:vAlign w:val="center"/>
            <w:hideMark/>
          </w:tcPr>
          <w:p w14:paraId="3E942AD5" w14:textId="6BE5FCF2"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Phase III</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rPr>
              <w:t>RCT</w:t>
            </w:r>
          </w:p>
        </w:tc>
        <w:tc>
          <w:tcPr>
            <w:tcW w:w="1365" w:type="dxa"/>
            <w:tcBorders>
              <w:bottom w:val="single" w:sz="4" w:space="0" w:color="auto"/>
            </w:tcBorders>
            <w:shd w:val="clear" w:color="auto" w:fill="auto"/>
            <w:vAlign w:val="center"/>
            <w:hideMark/>
          </w:tcPr>
          <w:p w14:paraId="553BF48F" w14:textId="77777777"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esophageal or EGJ cancer</w:t>
            </w:r>
          </w:p>
        </w:tc>
        <w:tc>
          <w:tcPr>
            <w:tcW w:w="2387" w:type="dxa"/>
            <w:tcBorders>
              <w:bottom w:val="single" w:sz="4" w:space="0" w:color="auto"/>
            </w:tcBorders>
            <w:shd w:val="clear" w:color="auto" w:fill="auto"/>
            <w:vAlign w:val="center"/>
            <w:hideMark/>
          </w:tcPr>
          <w:p w14:paraId="78220137" w14:textId="1E40CC04"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Carboplatin</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paclitaxel</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8D3814"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 xml:space="preserve">41.1Gy + surgery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surgery alone</w:t>
            </w:r>
          </w:p>
        </w:tc>
        <w:tc>
          <w:tcPr>
            <w:tcW w:w="1204" w:type="dxa"/>
            <w:tcBorders>
              <w:bottom w:val="single" w:sz="4" w:space="0" w:color="auto"/>
            </w:tcBorders>
            <w:shd w:val="clear" w:color="auto" w:fill="auto"/>
            <w:vAlign w:val="center"/>
            <w:hideMark/>
          </w:tcPr>
          <w:p w14:paraId="4B959111" w14:textId="47C96716"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366 (178</w:t>
            </w:r>
            <w:r w:rsidR="00E9279F"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E9279F"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188)</w:t>
            </w:r>
          </w:p>
        </w:tc>
        <w:tc>
          <w:tcPr>
            <w:tcW w:w="1096" w:type="dxa"/>
            <w:tcBorders>
              <w:bottom w:val="single" w:sz="4" w:space="0" w:color="auto"/>
            </w:tcBorders>
            <w:shd w:val="clear" w:color="auto" w:fill="auto"/>
            <w:vAlign w:val="center"/>
            <w:hideMark/>
          </w:tcPr>
          <w:p w14:paraId="43EB1D35" w14:textId="0A3A889D"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92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69</w:t>
            </w:r>
          </w:p>
        </w:tc>
        <w:tc>
          <w:tcPr>
            <w:tcW w:w="1375" w:type="dxa"/>
            <w:tcBorders>
              <w:bottom w:val="single" w:sz="4" w:space="0" w:color="auto"/>
            </w:tcBorders>
            <w:shd w:val="clear" w:color="auto" w:fill="auto"/>
            <w:vAlign w:val="center"/>
            <w:hideMark/>
          </w:tcPr>
          <w:p w14:paraId="2DCC408A" w14:textId="3DF41EB2"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29 (CRT</w:t>
            </w:r>
            <w:r w:rsidR="00E9279F"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w:t>
            </w:r>
            <w:r w:rsidR="00E9279F" w:rsidRPr="000E7D0B">
              <w:rPr>
                <w:rFonts w:ascii="Book Antiqua" w:hAnsi="Book Antiqua" w:cs="AGaramond-Regular" w:hint="eastAsia"/>
                <w:sz w:val="24"/>
                <w:szCs w:val="24"/>
                <w:lang w:val="en-US" w:eastAsia="zh-CN"/>
              </w:rPr>
              <w:t xml:space="preserve"> </w:t>
            </w:r>
            <w:r w:rsidRPr="000E7D0B">
              <w:rPr>
                <w:rFonts w:ascii="Book Antiqua" w:hAnsi="Book Antiqua" w:cs="AGaramond-Regular"/>
                <w:sz w:val="24"/>
                <w:szCs w:val="24"/>
                <w:lang w:val="en-US"/>
              </w:rPr>
              <w:t>surgery)</w:t>
            </w:r>
          </w:p>
        </w:tc>
        <w:tc>
          <w:tcPr>
            <w:tcW w:w="1519" w:type="dxa"/>
            <w:tcBorders>
              <w:bottom w:val="single" w:sz="4" w:space="0" w:color="auto"/>
            </w:tcBorders>
            <w:shd w:val="clear" w:color="auto" w:fill="auto"/>
            <w:vAlign w:val="center"/>
            <w:hideMark/>
          </w:tcPr>
          <w:p w14:paraId="0FD4B026" w14:textId="0E78EACF" w:rsidR="00F0188D" w:rsidRPr="000E7D0B" w:rsidRDefault="00F0188D" w:rsidP="00C34C27">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49.9 </w:t>
            </w:r>
            <w:r w:rsidR="00423453"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24</w:t>
            </w:r>
          </w:p>
        </w:tc>
      </w:tr>
    </w:tbl>
    <w:p w14:paraId="46FF0B0F" w14:textId="6D6CF9BC"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bookmarkStart w:id="381" w:name="OLE_LINK17"/>
      <w:bookmarkStart w:id="382" w:name="OLE_LINK18"/>
      <w:r w:rsidRPr="000E7D0B">
        <w:rPr>
          <w:rFonts w:ascii="Book Antiqua" w:hAnsi="Book Antiqua" w:cs="AGaramond-Regular"/>
          <w:bCs/>
          <w:sz w:val="24"/>
          <w:szCs w:val="24"/>
          <w:lang w:val="en-US"/>
        </w:rPr>
        <w:t>R0</w:t>
      </w:r>
      <w:r w:rsidRPr="000E7D0B">
        <w:rPr>
          <w:rFonts w:ascii="Book Antiqua" w:hAnsi="Book Antiqua" w:cs="AGaramond-Regular"/>
          <w:sz w:val="24"/>
          <w:szCs w:val="24"/>
          <w:lang w:val="en-US"/>
        </w:rPr>
        <w:t xml:space="preserve">: </w:t>
      </w:r>
      <w:bookmarkEnd w:id="381"/>
      <w:bookmarkEnd w:id="382"/>
      <w:r w:rsidR="00E9279F" w:rsidRPr="000E7D0B">
        <w:rPr>
          <w:rFonts w:ascii="Book Antiqua" w:hAnsi="Book Antiqua" w:cs="AGaramond-Regular"/>
          <w:sz w:val="24"/>
          <w:szCs w:val="24"/>
          <w:lang w:val="en-US"/>
        </w:rPr>
        <w:t xml:space="preserve">Curative </w:t>
      </w:r>
      <w:r w:rsidRPr="000E7D0B">
        <w:rPr>
          <w:rFonts w:ascii="Book Antiqua" w:hAnsi="Book Antiqua" w:cs="AGaramond-Regular"/>
          <w:sz w:val="24"/>
          <w:szCs w:val="24"/>
          <w:lang w:val="en-US"/>
        </w:rPr>
        <w:t xml:space="preserve">(R0) resections; </w:t>
      </w:r>
      <w:r w:rsidRPr="000E7D0B">
        <w:rPr>
          <w:rFonts w:ascii="Book Antiqua" w:hAnsi="Book Antiqua" w:cs="AGaramond-Regular"/>
          <w:bCs/>
          <w:sz w:val="24"/>
          <w:szCs w:val="24"/>
          <w:lang w:val="en-US"/>
        </w:rPr>
        <w:t>CR</w:t>
      </w:r>
      <w:r w:rsidRPr="000E7D0B">
        <w:rPr>
          <w:rFonts w:ascii="Book Antiqua" w:hAnsi="Book Antiqua" w:cs="AGaramond-Regular"/>
          <w:sz w:val="24"/>
          <w:szCs w:val="24"/>
          <w:lang w:val="en-US"/>
        </w:rPr>
        <w:t xml:space="preserve">: </w:t>
      </w:r>
      <w:r w:rsidR="00E9279F" w:rsidRPr="000E7D0B">
        <w:rPr>
          <w:rFonts w:ascii="Book Antiqua" w:hAnsi="Book Antiqua" w:cs="AGaramond-Regular"/>
          <w:sz w:val="24"/>
          <w:szCs w:val="24"/>
          <w:lang w:val="en-US"/>
        </w:rPr>
        <w:t xml:space="preserve">Complete </w:t>
      </w:r>
      <w:r w:rsidRPr="000E7D0B">
        <w:rPr>
          <w:rFonts w:ascii="Book Antiqua" w:hAnsi="Book Antiqua" w:cs="AGaramond-Regular"/>
          <w:sz w:val="24"/>
          <w:szCs w:val="24"/>
          <w:lang w:val="en-US"/>
        </w:rPr>
        <w:t xml:space="preserve">response; </w:t>
      </w:r>
      <w:r w:rsidRPr="000E7D0B">
        <w:rPr>
          <w:rFonts w:ascii="Book Antiqua" w:hAnsi="Book Antiqua" w:cs="AGaramond-Regular"/>
          <w:bCs/>
          <w:sz w:val="24"/>
          <w:szCs w:val="24"/>
          <w:lang w:val="en-US"/>
        </w:rPr>
        <w:t>GEJ</w:t>
      </w:r>
      <w:r w:rsidRPr="000E7D0B">
        <w:rPr>
          <w:rFonts w:ascii="Book Antiqua" w:hAnsi="Book Antiqua" w:cs="AGaramond-Regular"/>
          <w:sz w:val="24"/>
          <w:szCs w:val="24"/>
          <w:lang w:val="en-US"/>
        </w:rPr>
        <w:t xml:space="preserve">: </w:t>
      </w:r>
      <w:r w:rsidR="00E9279F" w:rsidRPr="000E7D0B">
        <w:rPr>
          <w:rFonts w:ascii="Book Antiqua" w:hAnsi="Book Antiqua" w:cs="AGaramond-Regular"/>
          <w:sz w:val="24"/>
          <w:szCs w:val="24"/>
          <w:lang w:val="en-US"/>
        </w:rPr>
        <w:t>Gastro</w:t>
      </w:r>
      <w:r w:rsidRPr="000E7D0B">
        <w:rPr>
          <w:rFonts w:ascii="Book Antiqua" w:hAnsi="Book Antiqua" w:cs="AGaramond-Regular"/>
          <w:sz w:val="24"/>
          <w:szCs w:val="24"/>
          <w:lang w:val="en-US"/>
        </w:rPr>
        <w:t xml:space="preserve">-esophageal junction; </w:t>
      </w:r>
      <w:r w:rsidRPr="000E7D0B">
        <w:rPr>
          <w:rFonts w:ascii="Book Antiqua" w:hAnsi="Book Antiqua" w:cs="AGaramond-Regular"/>
          <w:bCs/>
          <w:sz w:val="24"/>
          <w:szCs w:val="24"/>
          <w:lang w:val="en-US"/>
        </w:rPr>
        <w:t>RCT:</w:t>
      </w:r>
      <w:r w:rsidRPr="000E7D0B">
        <w:rPr>
          <w:rFonts w:ascii="Book Antiqua" w:hAnsi="Book Antiqua" w:cs="AGaramond-Regular"/>
          <w:sz w:val="24"/>
          <w:szCs w:val="24"/>
          <w:lang w:val="en-US"/>
        </w:rPr>
        <w:t xml:space="preserve"> </w:t>
      </w:r>
      <w:r w:rsidR="00E9279F" w:rsidRPr="000E7D0B">
        <w:rPr>
          <w:rFonts w:ascii="Book Antiqua" w:hAnsi="Book Antiqua" w:cs="AGaramond-Regular"/>
          <w:sz w:val="24"/>
          <w:szCs w:val="24"/>
          <w:lang w:val="en-US"/>
        </w:rPr>
        <w:t xml:space="preserve">Randomized </w:t>
      </w:r>
      <w:r w:rsidRPr="000E7D0B">
        <w:rPr>
          <w:rFonts w:ascii="Book Antiqua" w:hAnsi="Book Antiqua" w:cs="AGaramond-Regular"/>
          <w:sz w:val="24"/>
          <w:szCs w:val="24"/>
          <w:lang w:val="en-US"/>
        </w:rPr>
        <w:t xml:space="preserve">controlled trial; </w:t>
      </w:r>
      <w:r w:rsidRPr="000E7D0B">
        <w:rPr>
          <w:rFonts w:ascii="Book Antiqua" w:hAnsi="Book Antiqua" w:cs="AGaramond-Regular"/>
          <w:bCs/>
          <w:sz w:val="24"/>
          <w:szCs w:val="24"/>
          <w:lang w:val="en-US"/>
        </w:rPr>
        <w:t xml:space="preserve">EBRT: </w:t>
      </w:r>
      <w:r w:rsidR="00E9279F" w:rsidRPr="000E7D0B">
        <w:rPr>
          <w:rFonts w:ascii="Book Antiqua" w:hAnsi="Book Antiqua" w:cs="AGaramond-Regular"/>
          <w:sz w:val="24"/>
          <w:szCs w:val="24"/>
          <w:lang w:val="en-US"/>
        </w:rPr>
        <w:t xml:space="preserve">External </w:t>
      </w:r>
      <w:r w:rsidRPr="000E7D0B">
        <w:rPr>
          <w:rFonts w:ascii="Book Antiqua" w:hAnsi="Book Antiqua" w:cs="AGaramond-Regular"/>
          <w:sz w:val="24"/>
          <w:szCs w:val="24"/>
          <w:lang w:val="en-US"/>
        </w:rPr>
        <w:t xml:space="preserve">beam radiotherapy; </w:t>
      </w:r>
      <w:r w:rsidRPr="000E7D0B">
        <w:rPr>
          <w:rFonts w:ascii="Book Antiqua" w:hAnsi="Book Antiqua" w:cs="AGaramond-Regular"/>
          <w:bCs/>
          <w:sz w:val="24"/>
          <w:szCs w:val="24"/>
          <w:lang w:val="en-US"/>
        </w:rPr>
        <w:t>IORT</w:t>
      </w:r>
      <w:r w:rsidRPr="000E7D0B">
        <w:rPr>
          <w:rFonts w:ascii="Book Antiqua" w:hAnsi="Book Antiqua" w:cs="AGaramond-Regular"/>
          <w:sz w:val="24"/>
          <w:szCs w:val="24"/>
          <w:lang w:val="en-US"/>
        </w:rPr>
        <w:t xml:space="preserve">: </w:t>
      </w:r>
      <w:r w:rsidR="00E9279F" w:rsidRPr="000E7D0B">
        <w:rPr>
          <w:rFonts w:ascii="Book Antiqua" w:hAnsi="Book Antiqua" w:cs="AGaramond-Regular"/>
          <w:sz w:val="24"/>
          <w:szCs w:val="24"/>
          <w:lang w:val="en-US"/>
        </w:rPr>
        <w:t xml:space="preserve">Intraoperative </w:t>
      </w:r>
      <w:r w:rsidRPr="000E7D0B">
        <w:rPr>
          <w:rFonts w:ascii="Book Antiqua" w:hAnsi="Book Antiqua" w:cs="AGaramond-Regular"/>
          <w:sz w:val="24"/>
          <w:szCs w:val="24"/>
          <w:lang w:val="en-US"/>
        </w:rPr>
        <w:t xml:space="preserve">radiotherapy; </w:t>
      </w:r>
      <w:r w:rsidRPr="000E7D0B">
        <w:rPr>
          <w:rFonts w:ascii="Book Antiqua" w:hAnsi="Book Antiqua" w:cs="AGaramond-Regular"/>
          <w:bCs/>
          <w:sz w:val="24"/>
          <w:szCs w:val="24"/>
          <w:lang w:val="en-US"/>
        </w:rPr>
        <w:t xml:space="preserve">Hy: </w:t>
      </w:r>
      <w:r w:rsidR="00E9279F" w:rsidRPr="000E7D0B">
        <w:rPr>
          <w:rFonts w:ascii="Book Antiqua" w:hAnsi="Book Antiqua" w:cs="AGaramond-Regular"/>
          <w:sz w:val="24"/>
          <w:szCs w:val="24"/>
          <w:lang w:val="en-US"/>
        </w:rPr>
        <w:t>Hypertermia</w:t>
      </w:r>
      <w:r w:rsidRPr="000E7D0B">
        <w:rPr>
          <w:rFonts w:ascii="Book Antiqua" w:hAnsi="Book Antiqua" w:cs="AGaramond-Regular"/>
          <w:sz w:val="24"/>
          <w:szCs w:val="24"/>
          <w:lang w:val="en-US"/>
        </w:rPr>
        <w:t xml:space="preserve">; </w:t>
      </w:r>
      <w:r w:rsidRPr="000E7D0B">
        <w:rPr>
          <w:rFonts w:ascii="Book Antiqua" w:hAnsi="Book Antiqua" w:cs="AGaramond-Regular"/>
          <w:bCs/>
          <w:sz w:val="24"/>
          <w:szCs w:val="24"/>
          <w:lang w:val="en-US"/>
        </w:rPr>
        <w:t>FP</w:t>
      </w:r>
      <w:r w:rsidRPr="000E7D0B">
        <w:rPr>
          <w:rFonts w:ascii="Book Antiqua" w:hAnsi="Book Antiqua" w:cs="AGaramond-Regular"/>
          <w:sz w:val="24"/>
          <w:szCs w:val="24"/>
          <w:lang w:val="en-US"/>
        </w:rPr>
        <w:t xml:space="preserve">: </w:t>
      </w:r>
      <w:r w:rsidR="00E9279F" w:rsidRPr="000E7D0B">
        <w:rPr>
          <w:rFonts w:ascii="Book Antiqua" w:hAnsi="Book Antiqua" w:cs="AGaramond-Regular"/>
          <w:sz w:val="24"/>
          <w:szCs w:val="24"/>
          <w:lang w:val="en-US"/>
        </w:rPr>
        <w:t xml:space="preserve">Fluorouracil </w:t>
      </w:r>
      <w:r w:rsidRPr="000E7D0B">
        <w:rPr>
          <w:rFonts w:ascii="Book Antiqua" w:hAnsi="Book Antiqua" w:cs="AGaramond-Regular"/>
          <w:sz w:val="24"/>
          <w:szCs w:val="24"/>
          <w:lang w:val="en-US"/>
        </w:rPr>
        <w:t xml:space="preserve">and cisplatin; </w:t>
      </w:r>
      <w:r w:rsidRPr="000E7D0B">
        <w:rPr>
          <w:rFonts w:ascii="Book Antiqua" w:hAnsi="Book Antiqua" w:cs="AGaramond-Regular"/>
          <w:bCs/>
          <w:sz w:val="24"/>
          <w:szCs w:val="24"/>
          <w:lang w:val="en-US"/>
        </w:rPr>
        <w:t xml:space="preserve">LV: </w:t>
      </w:r>
      <w:r w:rsidR="00E9279F" w:rsidRPr="000E7D0B">
        <w:rPr>
          <w:rFonts w:ascii="Book Antiqua" w:hAnsi="Book Antiqua" w:cs="AGaramond-Regular"/>
          <w:sz w:val="24"/>
          <w:szCs w:val="24"/>
          <w:lang w:val="en-US"/>
        </w:rPr>
        <w:t>Leucovorin</w:t>
      </w:r>
      <w:r w:rsidRPr="000E7D0B">
        <w:rPr>
          <w:rFonts w:ascii="Book Antiqua" w:hAnsi="Book Antiqua" w:cs="AGaramond-Regular"/>
          <w:sz w:val="24"/>
          <w:szCs w:val="24"/>
          <w:lang w:val="en-US"/>
        </w:rPr>
        <w:t xml:space="preserve">; </w:t>
      </w:r>
      <w:r w:rsidRPr="000E7D0B">
        <w:rPr>
          <w:rFonts w:ascii="Book Antiqua" w:hAnsi="Book Antiqua" w:cs="AGaramond-Regular"/>
          <w:bCs/>
          <w:sz w:val="24"/>
          <w:szCs w:val="24"/>
          <w:lang w:val="en-US"/>
        </w:rPr>
        <w:t>NS</w:t>
      </w:r>
      <w:r w:rsidRPr="000E7D0B">
        <w:rPr>
          <w:rFonts w:ascii="Book Antiqua" w:hAnsi="Book Antiqua" w:cs="AGaramond-Regular"/>
          <w:sz w:val="24"/>
          <w:szCs w:val="24"/>
          <w:lang w:val="en-US"/>
        </w:rPr>
        <w:t>:</w:t>
      </w:r>
      <w:r w:rsidR="002C1CA2" w:rsidRPr="000E7D0B">
        <w:rPr>
          <w:rFonts w:ascii="Book Antiqua" w:hAnsi="Book Antiqua" w:cs="AGaramond-Regular"/>
          <w:sz w:val="24"/>
          <w:szCs w:val="24"/>
          <w:lang w:val="en-US"/>
        </w:rPr>
        <w:t xml:space="preserve"> </w:t>
      </w:r>
      <w:r w:rsidR="00E9279F" w:rsidRPr="000E7D0B">
        <w:rPr>
          <w:rFonts w:ascii="Book Antiqua" w:hAnsi="Book Antiqua" w:cs="AGaramond-Regular"/>
          <w:sz w:val="24"/>
          <w:szCs w:val="24"/>
          <w:lang w:val="en-US"/>
        </w:rPr>
        <w:t xml:space="preserve">Not </w:t>
      </w:r>
      <w:r w:rsidRPr="000E7D0B">
        <w:rPr>
          <w:rFonts w:ascii="Book Antiqua" w:hAnsi="Book Antiqua" w:cs="AGaramond-Regular"/>
          <w:sz w:val="24"/>
          <w:szCs w:val="24"/>
          <w:lang w:val="en-US"/>
        </w:rPr>
        <w:t xml:space="preserve">stated; OS: </w:t>
      </w:r>
      <w:r w:rsidR="00E9279F" w:rsidRPr="000E7D0B">
        <w:rPr>
          <w:rFonts w:ascii="Book Antiqua" w:hAnsi="Book Antiqua" w:cs="AGaramond-Regular"/>
          <w:sz w:val="24"/>
          <w:szCs w:val="24"/>
          <w:lang w:val="en-US"/>
        </w:rPr>
        <w:t xml:space="preserve">Overall </w:t>
      </w:r>
      <w:r w:rsidRPr="000E7D0B">
        <w:rPr>
          <w:rFonts w:ascii="Book Antiqua" w:hAnsi="Book Antiqua" w:cs="AGaramond-Regular"/>
          <w:sz w:val="24"/>
          <w:szCs w:val="24"/>
          <w:lang w:val="en-US"/>
        </w:rPr>
        <w:t>survival</w:t>
      </w:r>
      <w:r w:rsidR="00E9279F" w:rsidRPr="000E7D0B">
        <w:rPr>
          <w:rFonts w:ascii="Book Antiqua" w:hAnsi="Book Antiqua" w:cs="AGaramond-Regular" w:hint="eastAsia"/>
          <w:sz w:val="24"/>
          <w:szCs w:val="24"/>
          <w:lang w:val="en-US" w:eastAsia="zh-CN"/>
        </w:rPr>
        <w:t>.</w:t>
      </w:r>
      <w:r w:rsidRPr="000E7D0B">
        <w:rPr>
          <w:rFonts w:ascii="Book Antiqua" w:hAnsi="Book Antiqua" w:cs="AGaramond-Regular"/>
          <w:sz w:val="24"/>
          <w:szCs w:val="24"/>
          <w:lang w:val="en-US"/>
        </w:rPr>
        <w:t xml:space="preserve"> </w:t>
      </w:r>
    </w:p>
    <w:p w14:paraId="41581897"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lang w:val="en-US"/>
        </w:rPr>
      </w:pPr>
    </w:p>
    <w:p w14:paraId="6BB42009"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iCs/>
          <w:sz w:val="24"/>
          <w:szCs w:val="24"/>
          <w:lang w:val="en-US"/>
        </w:rPr>
      </w:pPr>
    </w:p>
    <w:p w14:paraId="783DE889"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iCs/>
          <w:sz w:val="24"/>
          <w:szCs w:val="24"/>
          <w:lang w:val="en-US"/>
        </w:rPr>
      </w:pPr>
    </w:p>
    <w:p w14:paraId="4AB41CDA" w14:textId="77777777" w:rsidR="001A3AC8" w:rsidRPr="000E7D0B" w:rsidRDefault="001A3AC8">
      <w:pPr>
        <w:rPr>
          <w:rFonts w:ascii="Book Antiqua" w:hAnsi="Book Antiqua" w:cs="AGaramond-Regular"/>
          <w:iCs/>
          <w:sz w:val="24"/>
          <w:szCs w:val="24"/>
          <w:lang w:val="en-US"/>
        </w:rPr>
      </w:pPr>
      <w:r w:rsidRPr="000E7D0B">
        <w:rPr>
          <w:rFonts w:ascii="Book Antiqua" w:hAnsi="Book Antiqua" w:cs="AGaramond-Regular"/>
          <w:iCs/>
          <w:sz w:val="24"/>
          <w:szCs w:val="24"/>
          <w:lang w:val="en-US"/>
        </w:rPr>
        <w:br w:type="page"/>
      </w:r>
    </w:p>
    <w:tbl>
      <w:tblPr>
        <w:tblpPr w:leftFromText="141" w:rightFromText="141" w:vertAnchor="text" w:horzAnchor="margin" w:tblpY="664"/>
        <w:tblW w:w="12906" w:type="dxa"/>
        <w:tblLayout w:type="fixed"/>
        <w:tblCellMar>
          <w:left w:w="70" w:type="dxa"/>
          <w:right w:w="70" w:type="dxa"/>
        </w:tblCellMar>
        <w:tblLook w:val="04A0" w:firstRow="1" w:lastRow="0" w:firstColumn="1" w:lastColumn="0" w:noHBand="0" w:noVBand="1"/>
      </w:tblPr>
      <w:tblGrid>
        <w:gridCol w:w="1487"/>
        <w:gridCol w:w="6352"/>
        <w:gridCol w:w="850"/>
        <w:gridCol w:w="1869"/>
        <w:gridCol w:w="2348"/>
      </w:tblGrid>
      <w:tr w:rsidR="005F0AAC" w:rsidRPr="000E7D0B" w14:paraId="74277357" w14:textId="77777777" w:rsidTr="00022221">
        <w:trPr>
          <w:trHeight w:val="376"/>
        </w:trPr>
        <w:tc>
          <w:tcPr>
            <w:tcW w:w="1487" w:type="dxa"/>
            <w:tcBorders>
              <w:top w:val="single" w:sz="4" w:space="0" w:color="auto"/>
              <w:bottom w:val="single" w:sz="4" w:space="0" w:color="auto"/>
            </w:tcBorders>
            <w:shd w:val="clear" w:color="auto" w:fill="auto"/>
            <w:vAlign w:val="center"/>
            <w:hideMark/>
          </w:tcPr>
          <w:p w14:paraId="314AADE1"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b/>
                <w:bCs/>
                <w:sz w:val="24"/>
                <w:szCs w:val="24"/>
              </w:rPr>
            </w:pPr>
            <w:r w:rsidRPr="000E7D0B">
              <w:rPr>
                <w:rFonts w:ascii="Book Antiqua" w:hAnsi="Book Antiqua" w:cs="AGaramond-Regular"/>
                <w:b/>
                <w:bCs/>
                <w:sz w:val="24"/>
                <w:szCs w:val="24"/>
              </w:rPr>
              <w:lastRenderedPageBreak/>
              <w:t>Country</w:t>
            </w:r>
          </w:p>
        </w:tc>
        <w:tc>
          <w:tcPr>
            <w:tcW w:w="6352" w:type="dxa"/>
            <w:tcBorders>
              <w:top w:val="single" w:sz="4" w:space="0" w:color="auto"/>
              <w:bottom w:val="single" w:sz="4" w:space="0" w:color="auto"/>
            </w:tcBorders>
            <w:shd w:val="clear" w:color="auto" w:fill="auto"/>
            <w:vAlign w:val="center"/>
            <w:hideMark/>
          </w:tcPr>
          <w:p w14:paraId="18FD6064"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Title</w:t>
            </w:r>
          </w:p>
        </w:tc>
        <w:tc>
          <w:tcPr>
            <w:tcW w:w="850" w:type="dxa"/>
            <w:tcBorders>
              <w:top w:val="single" w:sz="4" w:space="0" w:color="auto"/>
              <w:bottom w:val="single" w:sz="4" w:space="0" w:color="auto"/>
            </w:tcBorders>
            <w:shd w:val="clear" w:color="auto" w:fill="auto"/>
            <w:vAlign w:val="center"/>
            <w:hideMark/>
          </w:tcPr>
          <w:p w14:paraId="4B679307"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Phase</w:t>
            </w:r>
          </w:p>
        </w:tc>
        <w:tc>
          <w:tcPr>
            <w:tcW w:w="1869" w:type="dxa"/>
            <w:tcBorders>
              <w:top w:val="single" w:sz="4" w:space="0" w:color="auto"/>
              <w:bottom w:val="single" w:sz="4" w:space="0" w:color="auto"/>
            </w:tcBorders>
            <w:shd w:val="clear" w:color="auto" w:fill="auto"/>
            <w:vAlign w:val="center"/>
            <w:hideMark/>
          </w:tcPr>
          <w:p w14:paraId="5F803DF2"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Study arms</w:t>
            </w:r>
          </w:p>
        </w:tc>
        <w:tc>
          <w:tcPr>
            <w:tcW w:w="2348" w:type="dxa"/>
            <w:tcBorders>
              <w:top w:val="single" w:sz="4" w:space="0" w:color="auto"/>
              <w:bottom w:val="single" w:sz="4" w:space="0" w:color="auto"/>
            </w:tcBorders>
            <w:shd w:val="clear" w:color="auto" w:fill="auto"/>
            <w:vAlign w:val="center"/>
            <w:hideMark/>
          </w:tcPr>
          <w:p w14:paraId="55D554EA"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b/>
                <w:bCs/>
                <w:sz w:val="24"/>
                <w:szCs w:val="24"/>
              </w:rPr>
            </w:pPr>
            <w:r w:rsidRPr="000E7D0B">
              <w:rPr>
                <w:rFonts w:ascii="Book Antiqua" w:hAnsi="Book Antiqua" w:cs="AGaramond-Regular"/>
                <w:b/>
                <w:bCs/>
                <w:sz w:val="24"/>
                <w:szCs w:val="24"/>
              </w:rPr>
              <w:t>Trial registration</w:t>
            </w:r>
          </w:p>
        </w:tc>
      </w:tr>
      <w:tr w:rsidR="005F0AAC" w:rsidRPr="000E7D0B" w14:paraId="695734B4" w14:textId="77777777" w:rsidTr="00022221">
        <w:trPr>
          <w:trHeight w:val="882"/>
        </w:trPr>
        <w:tc>
          <w:tcPr>
            <w:tcW w:w="1487" w:type="dxa"/>
            <w:tcBorders>
              <w:top w:val="single" w:sz="4" w:space="0" w:color="auto"/>
            </w:tcBorders>
            <w:shd w:val="clear" w:color="auto" w:fill="auto"/>
            <w:vAlign w:val="center"/>
          </w:tcPr>
          <w:p w14:paraId="2880C4BF"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UK</w:t>
            </w:r>
            <w:r w:rsidRPr="000E7D0B">
              <w:rPr>
                <w:rFonts w:ascii="Book Antiqua" w:hAnsi="Book Antiqua" w:cs="AGaramond-Regular"/>
                <w:sz w:val="24"/>
                <w:szCs w:val="24"/>
                <w:vertAlign w:val="superscript"/>
              </w:rPr>
              <w:t>[51]</w:t>
            </w:r>
          </w:p>
        </w:tc>
        <w:tc>
          <w:tcPr>
            <w:tcW w:w="6352" w:type="dxa"/>
            <w:tcBorders>
              <w:top w:val="single" w:sz="4" w:space="0" w:color="auto"/>
            </w:tcBorders>
            <w:shd w:val="clear" w:color="auto" w:fill="auto"/>
            <w:vAlign w:val="center"/>
          </w:tcPr>
          <w:p w14:paraId="6F089BB1"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Chemotherapy With or Without Bevacizumab or Lapatinib to Treat Operable Oesophagogastric Cancer (ST03)</w:t>
            </w:r>
          </w:p>
        </w:tc>
        <w:tc>
          <w:tcPr>
            <w:tcW w:w="850" w:type="dxa"/>
            <w:tcBorders>
              <w:top w:val="single" w:sz="4" w:space="0" w:color="auto"/>
            </w:tcBorders>
            <w:shd w:val="clear" w:color="auto" w:fill="auto"/>
            <w:vAlign w:val="center"/>
          </w:tcPr>
          <w:p w14:paraId="3849BA01"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II/III</w:t>
            </w:r>
          </w:p>
        </w:tc>
        <w:tc>
          <w:tcPr>
            <w:tcW w:w="1869" w:type="dxa"/>
            <w:tcBorders>
              <w:top w:val="single" w:sz="4" w:space="0" w:color="auto"/>
            </w:tcBorders>
            <w:shd w:val="clear" w:color="auto" w:fill="auto"/>
            <w:vAlign w:val="center"/>
          </w:tcPr>
          <w:p w14:paraId="7F7196FF"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ECX</w:t>
            </w:r>
            <w:r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 xml:space="preserve">bevacizumab </w:t>
            </w:r>
            <w:r w:rsidRPr="000E7D0B">
              <w:rPr>
                <w:rFonts w:ascii="Book Antiqua" w:hAnsi="Book Antiqua" w:cs="AGaramond-Regular"/>
                <w:i/>
                <w:sz w:val="24"/>
                <w:szCs w:val="24"/>
              </w:rPr>
              <w:t>vs</w:t>
            </w:r>
            <w:r w:rsidRPr="000E7D0B">
              <w:rPr>
                <w:rFonts w:ascii="Book Antiqua" w:hAnsi="Book Antiqua" w:cs="AGaramond-Regular"/>
                <w:sz w:val="24"/>
                <w:szCs w:val="24"/>
              </w:rPr>
              <w:t xml:space="preserve"> ECX </w:t>
            </w:r>
            <w:r w:rsidRPr="000E7D0B">
              <w:rPr>
                <w:rFonts w:ascii="Book Antiqua" w:hAnsi="Book Antiqua" w:cs="AGaramond-Regular"/>
                <w:i/>
                <w:sz w:val="24"/>
                <w:szCs w:val="24"/>
              </w:rPr>
              <w:t>vs</w:t>
            </w:r>
            <w:r w:rsidRPr="000E7D0B">
              <w:rPr>
                <w:rFonts w:ascii="Book Antiqua" w:hAnsi="Book Antiqua" w:cs="AGaramond-Regular"/>
                <w:sz w:val="24"/>
                <w:szCs w:val="24"/>
              </w:rPr>
              <w:t xml:space="preserve"> ECX</w:t>
            </w:r>
            <w:r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w:t>
            </w:r>
            <w:r w:rsidRPr="000E7D0B">
              <w:rPr>
                <w:rFonts w:ascii="Book Antiqua" w:hAnsi="Book Antiqua" w:cs="AGaramond-Regular" w:hint="eastAsia"/>
                <w:sz w:val="24"/>
                <w:szCs w:val="24"/>
                <w:lang w:eastAsia="zh-CN"/>
              </w:rPr>
              <w:t xml:space="preserve"> </w:t>
            </w:r>
            <w:r w:rsidRPr="000E7D0B">
              <w:rPr>
                <w:rFonts w:ascii="Book Antiqua" w:hAnsi="Book Antiqua" w:cs="AGaramond-Regular"/>
                <w:sz w:val="24"/>
                <w:szCs w:val="24"/>
              </w:rPr>
              <w:t>lapatinib</w:t>
            </w:r>
          </w:p>
        </w:tc>
        <w:tc>
          <w:tcPr>
            <w:tcW w:w="2348" w:type="dxa"/>
            <w:tcBorders>
              <w:top w:val="single" w:sz="4" w:space="0" w:color="auto"/>
            </w:tcBorders>
            <w:shd w:val="clear" w:color="auto" w:fill="auto"/>
            <w:vAlign w:val="center"/>
          </w:tcPr>
          <w:p w14:paraId="43BA9E49"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bookmarkStart w:id="383" w:name="OLE_LINK13"/>
            <w:bookmarkStart w:id="384" w:name="OLE_LINK14"/>
            <w:r w:rsidRPr="000E7D0B">
              <w:rPr>
                <w:rFonts w:ascii="Book Antiqua" w:hAnsi="Book Antiqua" w:cs="AGaramond-Regular"/>
                <w:sz w:val="24"/>
                <w:szCs w:val="24"/>
              </w:rPr>
              <w:t>NCT00450203</w:t>
            </w:r>
            <w:bookmarkEnd w:id="383"/>
            <w:bookmarkEnd w:id="384"/>
          </w:p>
        </w:tc>
      </w:tr>
      <w:tr w:rsidR="005F0AAC" w:rsidRPr="000E7D0B" w14:paraId="3B022EC3" w14:textId="77777777" w:rsidTr="00022221">
        <w:trPr>
          <w:trHeight w:val="882"/>
        </w:trPr>
        <w:tc>
          <w:tcPr>
            <w:tcW w:w="1487" w:type="dxa"/>
            <w:shd w:val="clear" w:color="auto" w:fill="auto"/>
            <w:vAlign w:val="center"/>
            <w:hideMark/>
          </w:tcPr>
          <w:p w14:paraId="518DC398"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p>
          <w:p w14:paraId="46956EC4"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vertAlign w:val="superscript"/>
              </w:rPr>
            </w:pPr>
            <w:r w:rsidRPr="000E7D0B">
              <w:rPr>
                <w:rFonts w:ascii="Book Antiqua" w:hAnsi="Book Antiqua" w:cs="AGaramond-Regular"/>
                <w:sz w:val="24"/>
                <w:szCs w:val="24"/>
              </w:rPr>
              <w:t>UK</w:t>
            </w:r>
            <w:r w:rsidRPr="000E7D0B">
              <w:rPr>
                <w:rFonts w:ascii="Book Antiqua" w:hAnsi="Book Antiqua" w:cs="AGaramond-Regular"/>
                <w:sz w:val="24"/>
                <w:szCs w:val="24"/>
                <w:vertAlign w:val="superscript"/>
              </w:rPr>
              <w:t>[52]</w:t>
            </w:r>
          </w:p>
          <w:p w14:paraId="6DC73928"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p>
        </w:tc>
        <w:tc>
          <w:tcPr>
            <w:tcW w:w="6352" w:type="dxa"/>
            <w:shd w:val="clear" w:color="auto" w:fill="auto"/>
            <w:vAlign w:val="center"/>
            <w:hideMark/>
          </w:tcPr>
          <w:p w14:paraId="0EE89936"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A Study of Bevacizumab in Combination With Capecitabine and Cisplatin as First-line Therapy in Patients With Advanced Gastric Cancer (AVAGAST)</w:t>
            </w:r>
          </w:p>
        </w:tc>
        <w:tc>
          <w:tcPr>
            <w:tcW w:w="850" w:type="dxa"/>
            <w:shd w:val="clear" w:color="auto" w:fill="auto"/>
            <w:vAlign w:val="center"/>
            <w:hideMark/>
          </w:tcPr>
          <w:p w14:paraId="0C4A72D4"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p>
        </w:tc>
        <w:tc>
          <w:tcPr>
            <w:tcW w:w="1869" w:type="dxa"/>
            <w:shd w:val="clear" w:color="auto" w:fill="auto"/>
            <w:vAlign w:val="center"/>
            <w:hideMark/>
          </w:tcPr>
          <w:p w14:paraId="1F23EA10" w14:textId="3A1E6764"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bookmarkStart w:id="385" w:name="OLE_LINK5"/>
            <w:bookmarkStart w:id="386" w:name="OLE_LINK6"/>
            <w:r w:rsidRPr="000E7D0B">
              <w:rPr>
                <w:rFonts w:ascii="Book Antiqua" w:hAnsi="Book Antiqua" w:cs="AGaramond-Regular"/>
                <w:sz w:val="24"/>
                <w:szCs w:val="24"/>
                <w:lang w:val="en-US"/>
              </w:rPr>
              <w:t xml:space="preserve">Bevacizumab + </w:t>
            </w:r>
            <w:bookmarkStart w:id="387" w:name="OLE_LINK20"/>
            <w:bookmarkStart w:id="388" w:name="OLE_LINK21"/>
            <w:bookmarkEnd w:id="385"/>
            <w:bookmarkEnd w:id="386"/>
            <w:r w:rsidRPr="000E7D0B">
              <w:rPr>
                <w:rFonts w:ascii="Book Antiqua" w:hAnsi="Book Antiqua" w:cs="AGaramond-Regular"/>
                <w:sz w:val="24"/>
                <w:szCs w:val="24"/>
                <w:lang w:val="en-US"/>
              </w:rPr>
              <w:t xml:space="preserve">ECX </w:t>
            </w:r>
            <w:bookmarkEnd w:id="387"/>
            <w:bookmarkEnd w:id="388"/>
            <w:r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ECX</w:t>
            </w:r>
          </w:p>
        </w:tc>
        <w:tc>
          <w:tcPr>
            <w:tcW w:w="2348" w:type="dxa"/>
            <w:shd w:val="clear" w:color="auto" w:fill="auto"/>
            <w:vAlign w:val="center"/>
            <w:hideMark/>
          </w:tcPr>
          <w:p w14:paraId="3FD72062"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bookmarkStart w:id="389" w:name="OLE_LINK15"/>
            <w:bookmarkStart w:id="390" w:name="OLE_LINK16"/>
            <w:bookmarkStart w:id="391" w:name="OLE_LINK19"/>
            <w:r w:rsidRPr="000E7D0B">
              <w:rPr>
                <w:rFonts w:ascii="Book Antiqua" w:hAnsi="Book Antiqua" w:cs="AGaramond-Regular"/>
                <w:sz w:val="24"/>
                <w:szCs w:val="24"/>
              </w:rPr>
              <w:t>NCT00548548</w:t>
            </w:r>
            <w:bookmarkEnd w:id="389"/>
            <w:bookmarkEnd w:id="390"/>
            <w:bookmarkEnd w:id="391"/>
          </w:p>
        </w:tc>
      </w:tr>
      <w:tr w:rsidR="005F0AAC" w:rsidRPr="000E7D0B" w14:paraId="55719923" w14:textId="77777777" w:rsidTr="00022221">
        <w:trPr>
          <w:trHeight w:val="1267"/>
        </w:trPr>
        <w:tc>
          <w:tcPr>
            <w:tcW w:w="1487" w:type="dxa"/>
            <w:shd w:val="clear" w:color="auto" w:fill="auto"/>
            <w:vAlign w:val="center"/>
          </w:tcPr>
          <w:p w14:paraId="5DC8BC8A"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Multicenter study (24 countries)</w:t>
            </w:r>
            <w:r w:rsidRPr="000E7D0B">
              <w:rPr>
                <w:rFonts w:ascii="Book Antiqua" w:hAnsi="Book Antiqua" w:cs="AGaramond-Regular"/>
                <w:sz w:val="24"/>
                <w:szCs w:val="24"/>
                <w:vertAlign w:val="superscript"/>
              </w:rPr>
              <w:t>[53]</w:t>
            </w:r>
          </w:p>
        </w:tc>
        <w:tc>
          <w:tcPr>
            <w:tcW w:w="6352" w:type="dxa"/>
            <w:shd w:val="clear" w:color="auto" w:fill="auto"/>
            <w:vAlign w:val="center"/>
          </w:tcPr>
          <w:p w14:paraId="78F5E1D5"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ToGA Study - A Study of Herceptin (Trastuzumab) in Combination With Chemotherapy Compared With Chemotherapy Alone in Patients With HER2-Positive Advanced Gastric Cancer</w:t>
            </w:r>
          </w:p>
        </w:tc>
        <w:tc>
          <w:tcPr>
            <w:tcW w:w="850" w:type="dxa"/>
            <w:shd w:val="clear" w:color="auto" w:fill="auto"/>
            <w:vAlign w:val="center"/>
          </w:tcPr>
          <w:p w14:paraId="0BE59135"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p>
        </w:tc>
        <w:tc>
          <w:tcPr>
            <w:tcW w:w="1869" w:type="dxa"/>
            <w:shd w:val="clear" w:color="auto" w:fill="auto"/>
            <w:vAlign w:val="center"/>
          </w:tcPr>
          <w:p w14:paraId="0100563B" w14:textId="33D68FFB"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Trastuzumab +</w:t>
            </w:r>
            <w:r w:rsidRPr="000E7D0B">
              <w:rPr>
                <w:rFonts w:ascii="Book Antiqua" w:hAnsi="Book Antiqua"/>
                <w:sz w:val="24"/>
                <w:szCs w:val="24"/>
              </w:rPr>
              <w:t xml:space="preserve"> </w:t>
            </w:r>
            <w:bookmarkStart w:id="392" w:name="OLE_LINK11"/>
            <w:bookmarkStart w:id="393" w:name="OLE_LINK12"/>
            <w:r w:rsidRPr="000E7D0B">
              <w:rPr>
                <w:rFonts w:ascii="Book Antiqua" w:hAnsi="Book Antiqua" w:cs="AGaramond-Regular"/>
                <w:sz w:val="24"/>
                <w:szCs w:val="24"/>
              </w:rPr>
              <w:t>fluorouracil/capecitabine +</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lang w:val="es-ES_tradnl"/>
              </w:rPr>
              <w:t xml:space="preserve">cisplatin </w:t>
            </w:r>
            <w:bookmarkEnd w:id="392"/>
            <w:bookmarkEnd w:id="393"/>
            <w:r w:rsidRPr="000E7D0B">
              <w:rPr>
                <w:rFonts w:ascii="Book Antiqua" w:hAnsi="Book Antiqua" w:cs="AGaramond-Regular"/>
                <w:i/>
                <w:sz w:val="24"/>
                <w:szCs w:val="24"/>
                <w:lang w:val="es-ES_tradnl"/>
              </w:rPr>
              <w:t>vs</w:t>
            </w:r>
            <w:r w:rsidR="002C1CA2" w:rsidRPr="000E7D0B">
              <w:rPr>
                <w:rFonts w:ascii="Book Antiqua" w:hAnsi="Book Antiqua" w:cs="AGaramond-Regular"/>
                <w:sz w:val="24"/>
                <w:szCs w:val="24"/>
                <w:lang w:val="es-ES_tradnl"/>
              </w:rPr>
              <w:t xml:space="preserve"> </w:t>
            </w:r>
            <w:r w:rsidRPr="000E7D0B">
              <w:rPr>
                <w:rFonts w:ascii="Book Antiqua" w:hAnsi="Book Antiqua" w:cs="AGaramond-Regular"/>
                <w:sz w:val="24"/>
                <w:szCs w:val="24"/>
              </w:rPr>
              <w:t>fluorouracil/capecitabine +</w:t>
            </w:r>
            <w:r w:rsidR="002C1CA2" w:rsidRPr="000E7D0B">
              <w:rPr>
                <w:rFonts w:ascii="Book Antiqua" w:hAnsi="Book Antiqua" w:cs="AGaramond-Regular"/>
                <w:sz w:val="24"/>
                <w:szCs w:val="24"/>
              </w:rPr>
              <w:t xml:space="preserve"> </w:t>
            </w:r>
            <w:r w:rsidRPr="000E7D0B">
              <w:rPr>
                <w:rFonts w:ascii="Book Antiqua" w:hAnsi="Book Antiqua" w:cs="AGaramond-Regular"/>
                <w:sz w:val="24"/>
                <w:szCs w:val="24"/>
                <w:lang w:val="es-ES_tradnl"/>
              </w:rPr>
              <w:t>cisplatin</w:t>
            </w:r>
          </w:p>
        </w:tc>
        <w:tc>
          <w:tcPr>
            <w:tcW w:w="2348" w:type="dxa"/>
            <w:shd w:val="clear" w:color="auto" w:fill="auto"/>
            <w:vAlign w:val="center"/>
          </w:tcPr>
          <w:p w14:paraId="04F8BCDA"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NCT01041404</w:t>
            </w:r>
          </w:p>
        </w:tc>
      </w:tr>
      <w:tr w:rsidR="005F0AAC" w:rsidRPr="000E7D0B" w14:paraId="440F5528" w14:textId="77777777" w:rsidTr="00022221">
        <w:trPr>
          <w:trHeight w:val="775"/>
        </w:trPr>
        <w:tc>
          <w:tcPr>
            <w:tcW w:w="1487" w:type="dxa"/>
            <w:shd w:val="clear" w:color="auto" w:fill="auto"/>
            <w:vAlign w:val="center"/>
          </w:tcPr>
          <w:p w14:paraId="020CC3ED"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 xml:space="preserve">Australia and New Zealand </w:t>
            </w:r>
          </w:p>
        </w:tc>
        <w:tc>
          <w:tcPr>
            <w:tcW w:w="6352" w:type="dxa"/>
            <w:shd w:val="clear" w:color="auto" w:fill="auto"/>
            <w:vAlign w:val="center"/>
          </w:tcPr>
          <w:p w14:paraId="3EC4FBB1"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Trial of Preoperative Therapy for Gastric and Esophagogastric Junction Adenocarcinoma (TOPGEAR)</w:t>
            </w:r>
          </w:p>
        </w:tc>
        <w:tc>
          <w:tcPr>
            <w:tcW w:w="850" w:type="dxa"/>
            <w:shd w:val="clear" w:color="auto" w:fill="auto"/>
            <w:vAlign w:val="center"/>
          </w:tcPr>
          <w:p w14:paraId="25F88FAB"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II/III</w:t>
            </w:r>
          </w:p>
        </w:tc>
        <w:tc>
          <w:tcPr>
            <w:tcW w:w="1869" w:type="dxa"/>
            <w:shd w:val="clear" w:color="auto" w:fill="auto"/>
            <w:vAlign w:val="center"/>
          </w:tcPr>
          <w:p w14:paraId="4BAC5FD9" w14:textId="465E169E"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bookmarkStart w:id="394" w:name="OLE_LINK29"/>
            <w:bookmarkStart w:id="395" w:name="OLE_LINK30"/>
            <w:r w:rsidRPr="000E7D0B">
              <w:rPr>
                <w:rFonts w:ascii="Book Antiqua" w:hAnsi="Book Antiqua" w:cs="AGaramond-Regular"/>
                <w:sz w:val="24"/>
                <w:szCs w:val="24"/>
                <w:lang w:val="en-US"/>
              </w:rPr>
              <w:t xml:space="preserve">Epirubicin + cisplatin + 5-fluorouracil </w:t>
            </w:r>
            <w:bookmarkEnd w:id="394"/>
            <w:bookmarkEnd w:id="395"/>
            <w:r w:rsidRPr="000E7D0B">
              <w:rPr>
                <w:rFonts w:ascii="Book Antiqua" w:hAnsi="Book Antiqua" w:cs="AGaramond-Regular"/>
                <w:sz w:val="24"/>
                <w:szCs w:val="24"/>
                <w:lang w:val="en-US"/>
              </w:rPr>
              <w:t xml:space="preserve">+ 45 Gy </w:t>
            </w:r>
            <w:r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Epirubicin + cisplatin + 5-fluorouracil</w:t>
            </w:r>
          </w:p>
        </w:tc>
        <w:tc>
          <w:tcPr>
            <w:tcW w:w="2348" w:type="dxa"/>
            <w:shd w:val="clear" w:color="auto" w:fill="auto"/>
            <w:vAlign w:val="center"/>
          </w:tcPr>
          <w:p w14:paraId="2EE5E1AC"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NCT01924819</w:t>
            </w:r>
          </w:p>
        </w:tc>
      </w:tr>
      <w:tr w:rsidR="005F0AAC" w:rsidRPr="000E7D0B" w14:paraId="056FC485" w14:textId="77777777" w:rsidTr="00022221">
        <w:trPr>
          <w:trHeight w:val="775"/>
        </w:trPr>
        <w:tc>
          <w:tcPr>
            <w:tcW w:w="1487" w:type="dxa"/>
            <w:shd w:val="clear" w:color="auto" w:fill="auto"/>
            <w:vAlign w:val="center"/>
          </w:tcPr>
          <w:p w14:paraId="1B42B8EC"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Netherlands</w:t>
            </w:r>
            <w:r w:rsidRPr="000E7D0B">
              <w:rPr>
                <w:rFonts w:ascii="Book Antiqua" w:hAnsi="Book Antiqua" w:cs="AGaramond-Regular"/>
                <w:sz w:val="24"/>
                <w:szCs w:val="24"/>
                <w:vertAlign w:val="superscript"/>
              </w:rPr>
              <w:t>[54]</w:t>
            </w:r>
          </w:p>
        </w:tc>
        <w:tc>
          <w:tcPr>
            <w:tcW w:w="6352" w:type="dxa"/>
            <w:shd w:val="clear" w:color="auto" w:fill="auto"/>
            <w:vAlign w:val="center"/>
          </w:tcPr>
          <w:p w14:paraId="69BD03F5"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Randomized Phase III Trial of Adjuvant Chemotherapy or Chemoradiotherapy in Resectable Gastric Cancer (CRITICS)</w:t>
            </w:r>
          </w:p>
        </w:tc>
        <w:tc>
          <w:tcPr>
            <w:tcW w:w="850" w:type="dxa"/>
            <w:shd w:val="clear" w:color="auto" w:fill="auto"/>
            <w:vAlign w:val="center"/>
          </w:tcPr>
          <w:p w14:paraId="134DC01F"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p>
        </w:tc>
        <w:tc>
          <w:tcPr>
            <w:tcW w:w="1869" w:type="dxa"/>
            <w:shd w:val="clear" w:color="auto" w:fill="auto"/>
            <w:vAlign w:val="center"/>
          </w:tcPr>
          <w:p w14:paraId="28D0313E" w14:textId="053FD2CA"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ECC + surgery + ECC </w:t>
            </w:r>
            <w:r w:rsidRPr="000E7D0B">
              <w:rPr>
                <w:rFonts w:ascii="Book Antiqua" w:hAnsi="Book Antiqua" w:cs="AGaramond-Regular"/>
                <w:i/>
                <w:sz w:val="24"/>
                <w:szCs w:val="24"/>
                <w:lang w:val="en-US"/>
              </w:rPr>
              <w:t>vs</w:t>
            </w:r>
            <w:r w:rsidR="002C1CA2" w:rsidRPr="000E7D0B">
              <w:rPr>
                <w:rFonts w:ascii="Book Antiqua" w:hAnsi="Book Antiqua" w:cs="AGaramond-Regular"/>
                <w:sz w:val="24"/>
                <w:szCs w:val="24"/>
                <w:lang w:val="en-US"/>
              </w:rPr>
              <w:t xml:space="preserve"> </w:t>
            </w:r>
            <w:r w:rsidRPr="000E7D0B">
              <w:rPr>
                <w:rFonts w:ascii="Book Antiqua" w:hAnsi="Book Antiqua" w:cs="AGaramond-Regular"/>
                <w:sz w:val="24"/>
                <w:szCs w:val="24"/>
                <w:lang w:val="en-US"/>
              </w:rPr>
              <w:t>ECC + surgery +45 Gy + capecitabine + cisplatin</w:t>
            </w:r>
          </w:p>
        </w:tc>
        <w:tc>
          <w:tcPr>
            <w:tcW w:w="2348" w:type="dxa"/>
            <w:shd w:val="clear" w:color="auto" w:fill="auto"/>
            <w:vAlign w:val="center"/>
          </w:tcPr>
          <w:p w14:paraId="55FDD20B"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NCT00407186</w:t>
            </w:r>
          </w:p>
        </w:tc>
      </w:tr>
      <w:tr w:rsidR="005F0AAC" w:rsidRPr="000E7D0B" w14:paraId="4928532D" w14:textId="77777777" w:rsidTr="00022221">
        <w:trPr>
          <w:trHeight w:val="1291"/>
        </w:trPr>
        <w:tc>
          <w:tcPr>
            <w:tcW w:w="1487" w:type="dxa"/>
            <w:shd w:val="clear" w:color="auto" w:fill="auto"/>
            <w:vAlign w:val="center"/>
            <w:hideMark/>
          </w:tcPr>
          <w:p w14:paraId="2BD2D199"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China</w:t>
            </w:r>
          </w:p>
        </w:tc>
        <w:tc>
          <w:tcPr>
            <w:tcW w:w="6352" w:type="dxa"/>
            <w:shd w:val="clear" w:color="auto" w:fill="auto"/>
            <w:vAlign w:val="center"/>
            <w:hideMark/>
          </w:tcPr>
          <w:p w14:paraId="51BFA5A9"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Peri-operative chemotherapy with ECX or XP in the treatment of advanced gastric cancer</w:t>
            </w:r>
          </w:p>
        </w:tc>
        <w:tc>
          <w:tcPr>
            <w:tcW w:w="850" w:type="dxa"/>
            <w:shd w:val="clear" w:color="auto" w:fill="auto"/>
            <w:vAlign w:val="center"/>
            <w:hideMark/>
          </w:tcPr>
          <w:p w14:paraId="40431E62"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p>
        </w:tc>
        <w:tc>
          <w:tcPr>
            <w:tcW w:w="1869" w:type="dxa"/>
            <w:shd w:val="clear" w:color="auto" w:fill="auto"/>
            <w:vAlign w:val="center"/>
            <w:hideMark/>
          </w:tcPr>
          <w:p w14:paraId="69F17535"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Epirubicin +</w:t>
            </w:r>
            <w:r w:rsidRPr="000E7D0B">
              <w:rPr>
                <w:rFonts w:ascii="Book Antiqua" w:hAnsi="Book Antiqua" w:cs="AGaramond-Regular"/>
                <w:sz w:val="24"/>
                <w:szCs w:val="24"/>
              </w:rPr>
              <w:br/>
              <w:t>cisplatin +</w:t>
            </w:r>
            <w:r w:rsidRPr="000E7D0B">
              <w:rPr>
                <w:rFonts w:ascii="Book Antiqua" w:hAnsi="Book Antiqua" w:cs="AGaramond-Regular"/>
                <w:sz w:val="24"/>
                <w:szCs w:val="24"/>
              </w:rPr>
              <w:br/>
              <w:t xml:space="preserve">capecitabine </w:t>
            </w:r>
            <w:r w:rsidRPr="000E7D0B">
              <w:rPr>
                <w:rFonts w:ascii="Book Antiqua" w:hAnsi="Book Antiqua" w:cs="AGaramond-Regular"/>
                <w:i/>
                <w:sz w:val="24"/>
                <w:szCs w:val="24"/>
              </w:rPr>
              <w:t>vs</w:t>
            </w:r>
            <w:r w:rsidRPr="000E7D0B">
              <w:rPr>
                <w:rFonts w:ascii="Book Antiqua" w:hAnsi="Book Antiqua" w:cs="AGaramond-Regular"/>
                <w:sz w:val="24"/>
                <w:szCs w:val="24"/>
              </w:rPr>
              <w:br/>
              <w:t>capecitabine +</w:t>
            </w:r>
            <w:r w:rsidRPr="000E7D0B">
              <w:rPr>
                <w:rFonts w:ascii="Book Antiqua" w:hAnsi="Book Antiqua" w:cs="AGaramond-Regular"/>
                <w:sz w:val="24"/>
                <w:szCs w:val="24"/>
              </w:rPr>
              <w:br/>
              <w:t>cisplatin</w:t>
            </w:r>
          </w:p>
        </w:tc>
        <w:tc>
          <w:tcPr>
            <w:tcW w:w="2348" w:type="dxa"/>
            <w:shd w:val="clear" w:color="auto" w:fill="auto"/>
            <w:vAlign w:val="center"/>
            <w:hideMark/>
          </w:tcPr>
          <w:p w14:paraId="6F2A69C3"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NCT01558947</w:t>
            </w:r>
          </w:p>
        </w:tc>
      </w:tr>
      <w:tr w:rsidR="005F0AAC" w:rsidRPr="000E7D0B" w14:paraId="746C9AAF" w14:textId="77777777" w:rsidTr="00022221">
        <w:trPr>
          <w:trHeight w:val="1033"/>
        </w:trPr>
        <w:tc>
          <w:tcPr>
            <w:tcW w:w="1487" w:type="dxa"/>
            <w:shd w:val="clear" w:color="auto" w:fill="auto"/>
            <w:vAlign w:val="center"/>
            <w:hideMark/>
          </w:tcPr>
          <w:p w14:paraId="2B0BD06C"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Korea</w:t>
            </w:r>
          </w:p>
        </w:tc>
        <w:tc>
          <w:tcPr>
            <w:tcW w:w="6352" w:type="dxa"/>
            <w:shd w:val="clear" w:color="auto" w:fill="auto"/>
            <w:vAlign w:val="center"/>
            <w:hideMark/>
          </w:tcPr>
          <w:p w14:paraId="7F47885C"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Docetaxel+oxaliplatin+S-1 (DOS) regimen as neoadjuvant chemotherapy in advanced gastric cancer (PRODIGY)</w:t>
            </w:r>
          </w:p>
        </w:tc>
        <w:tc>
          <w:tcPr>
            <w:tcW w:w="850" w:type="dxa"/>
            <w:shd w:val="clear" w:color="auto" w:fill="auto"/>
            <w:vAlign w:val="center"/>
            <w:hideMark/>
          </w:tcPr>
          <w:p w14:paraId="76473C69"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p>
        </w:tc>
        <w:tc>
          <w:tcPr>
            <w:tcW w:w="1869" w:type="dxa"/>
            <w:shd w:val="clear" w:color="auto" w:fill="auto"/>
            <w:vAlign w:val="center"/>
            <w:hideMark/>
          </w:tcPr>
          <w:p w14:paraId="25E58640"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Docetaxel +</w:t>
            </w:r>
            <w:r w:rsidRPr="000E7D0B">
              <w:rPr>
                <w:rFonts w:ascii="Book Antiqua" w:hAnsi="Book Antiqua" w:cs="AGaramond-Regular"/>
                <w:sz w:val="24"/>
                <w:szCs w:val="24"/>
                <w:lang w:val="en-US"/>
              </w:rPr>
              <w:br/>
              <w:t>oxaliplatin +</w:t>
            </w:r>
            <w:r w:rsidRPr="000E7D0B">
              <w:rPr>
                <w:rFonts w:ascii="Book Antiqua" w:hAnsi="Book Antiqua" w:cs="AGaramond-Regular"/>
                <w:sz w:val="24"/>
                <w:szCs w:val="24"/>
                <w:lang w:val="en-US"/>
              </w:rPr>
              <w:br/>
              <w:t xml:space="preserve">tegafur </w:t>
            </w:r>
            <w:r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br/>
              <w:t>surgery only</w:t>
            </w:r>
          </w:p>
        </w:tc>
        <w:tc>
          <w:tcPr>
            <w:tcW w:w="2348" w:type="dxa"/>
            <w:shd w:val="clear" w:color="auto" w:fill="auto"/>
            <w:vAlign w:val="center"/>
            <w:hideMark/>
          </w:tcPr>
          <w:p w14:paraId="715C13B2"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NCT01515748</w:t>
            </w:r>
          </w:p>
        </w:tc>
      </w:tr>
      <w:tr w:rsidR="005F0AAC" w:rsidRPr="000E7D0B" w14:paraId="43E8FE5A" w14:textId="77777777" w:rsidTr="00022221">
        <w:trPr>
          <w:trHeight w:val="1291"/>
        </w:trPr>
        <w:tc>
          <w:tcPr>
            <w:tcW w:w="1487" w:type="dxa"/>
            <w:shd w:val="clear" w:color="auto" w:fill="auto"/>
            <w:vAlign w:val="center"/>
            <w:hideMark/>
          </w:tcPr>
          <w:p w14:paraId="0577118E"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China</w:t>
            </w:r>
          </w:p>
        </w:tc>
        <w:tc>
          <w:tcPr>
            <w:tcW w:w="6352" w:type="dxa"/>
            <w:shd w:val="clear" w:color="auto" w:fill="auto"/>
            <w:vAlign w:val="center"/>
            <w:hideMark/>
          </w:tcPr>
          <w:p w14:paraId="43E9304E"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Peri-operative chemotherapy with ECX (epirubicin</w:t>
            </w:r>
            <w:r w:rsidRPr="000E7D0B">
              <w:rPr>
                <w:rFonts w:ascii="Book Antiqua" w:hAnsi="Book Antiqua" w:cs="AGaramond-Regular"/>
                <w:sz w:val="24"/>
                <w:szCs w:val="24"/>
                <w:lang w:val="en-US"/>
              </w:rPr>
              <w:br/>
              <w:t>+ cisplatin + capecitabine) or XP (capecitabine</w:t>
            </w:r>
            <w:r w:rsidRPr="000E7D0B">
              <w:rPr>
                <w:rFonts w:ascii="Book Antiqua" w:hAnsi="Book Antiqua" w:cs="AGaramond-Regular"/>
                <w:sz w:val="24"/>
                <w:szCs w:val="24"/>
                <w:lang w:val="en-US"/>
              </w:rPr>
              <w:br/>
              <w:t>+ cisplatin) in the treatment of advanced gastric</w:t>
            </w:r>
            <w:r w:rsidRPr="000E7D0B">
              <w:rPr>
                <w:rFonts w:ascii="Book Antiqua" w:hAnsi="Book Antiqua" w:cs="AGaramond-Regular"/>
                <w:sz w:val="24"/>
                <w:szCs w:val="24"/>
                <w:lang w:val="en-US"/>
              </w:rPr>
              <w:br/>
              <w:t>cancer: a randomized, multicenter, parallel</w:t>
            </w:r>
            <w:r w:rsidRPr="000E7D0B">
              <w:rPr>
                <w:rFonts w:ascii="Book Antiqua" w:hAnsi="Book Antiqua" w:cs="AGaramond-Regular"/>
                <w:sz w:val="24"/>
                <w:szCs w:val="24"/>
                <w:lang w:val="en-US"/>
              </w:rPr>
              <w:br/>
              <w:t>controlle</w:t>
            </w:r>
          </w:p>
        </w:tc>
        <w:tc>
          <w:tcPr>
            <w:tcW w:w="850" w:type="dxa"/>
            <w:shd w:val="clear" w:color="auto" w:fill="auto"/>
            <w:vAlign w:val="center"/>
            <w:hideMark/>
          </w:tcPr>
          <w:p w14:paraId="63EEF142"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p>
        </w:tc>
        <w:tc>
          <w:tcPr>
            <w:tcW w:w="1869" w:type="dxa"/>
            <w:shd w:val="clear" w:color="auto" w:fill="auto"/>
            <w:vAlign w:val="center"/>
            <w:hideMark/>
          </w:tcPr>
          <w:p w14:paraId="60AA5168"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Epirubicin +</w:t>
            </w:r>
            <w:r w:rsidRPr="000E7D0B">
              <w:rPr>
                <w:rFonts w:ascii="Book Antiqua" w:hAnsi="Book Antiqua" w:cs="AGaramond-Regular"/>
                <w:sz w:val="24"/>
                <w:szCs w:val="24"/>
              </w:rPr>
              <w:br/>
              <w:t>cisplatin +</w:t>
            </w:r>
            <w:r w:rsidRPr="000E7D0B">
              <w:rPr>
                <w:rFonts w:ascii="Book Antiqua" w:hAnsi="Book Antiqua" w:cs="AGaramond-Regular"/>
                <w:sz w:val="24"/>
                <w:szCs w:val="24"/>
              </w:rPr>
              <w:br/>
              <w:t xml:space="preserve">capecitabine </w:t>
            </w:r>
            <w:r w:rsidRPr="000E7D0B">
              <w:rPr>
                <w:rFonts w:ascii="Book Antiqua" w:hAnsi="Book Antiqua" w:cs="AGaramond-Regular"/>
                <w:i/>
                <w:sz w:val="24"/>
                <w:szCs w:val="24"/>
              </w:rPr>
              <w:t>vs</w:t>
            </w:r>
            <w:r w:rsidRPr="000E7D0B">
              <w:rPr>
                <w:rFonts w:ascii="Book Antiqua" w:hAnsi="Book Antiqua" w:cs="AGaramond-Regular"/>
                <w:sz w:val="24"/>
                <w:szCs w:val="24"/>
              </w:rPr>
              <w:br/>
              <w:t>capecitabine +</w:t>
            </w:r>
            <w:r w:rsidRPr="000E7D0B">
              <w:rPr>
                <w:rFonts w:ascii="Book Antiqua" w:hAnsi="Book Antiqua" w:cs="AGaramond-Regular"/>
                <w:sz w:val="24"/>
                <w:szCs w:val="24"/>
              </w:rPr>
              <w:br/>
              <w:t>cisplatin</w:t>
            </w:r>
          </w:p>
        </w:tc>
        <w:tc>
          <w:tcPr>
            <w:tcW w:w="2348" w:type="dxa"/>
            <w:shd w:val="clear" w:color="auto" w:fill="auto"/>
            <w:vAlign w:val="center"/>
            <w:hideMark/>
          </w:tcPr>
          <w:p w14:paraId="0101FA39"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ChiCTR-TRC-11001319</w:t>
            </w:r>
          </w:p>
        </w:tc>
      </w:tr>
      <w:tr w:rsidR="005F0AAC" w:rsidRPr="000E7D0B" w14:paraId="0FFCDF89" w14:textId="77777777" w:rsidTr="00022221">
        <w:trPr>
          <w:trHeight w:val="1291"/>
        </w:trPr>
        <w:tc>
          <w:tcPr>
            <w:tcW w:w="1487" w:type="dxa"/>
            <w:tcBorders>
              <w:bottom w:val="single" w:sz="4" w:space="0" w:color="auto"/>
            </w:tcBorders>
            <w:shd w:val="clear" w:color="auto" w:fill="auto"/>
            <w:vAlign w:val="center"/>
          </w:tcPr>
          <w:p w14:paraId="5C728B86" w14:textId="77777777" w:rsidR="00022221" w:rsidRPr="000E7D0B" w:rsidRDefault="00022221" w:rsidP="00022221">
            <w:pPr>
              <w:autoSpaceDE w:val="0"/>
              <w:autoSpaceDN w:val="0"/>
              <w:adjustRightInd w:val="0"/>
              <w:snapToGrid w:val="0"/>
              <w:spacing w:after="0" w:line="360" w:lineRule="auto"/>
              <w:rPr>
                <w:rFonts w:ascii="Book Antiqua" w:hAnsi="Book Antiqua" w:cs="AGaramond-Regular"/>
                <w:sz w:val="24"/>
                <w:szCs w:val="24"/>
              </w:rPr>
            </w:pPr>
            <w:r w:rsidRPr="000E7D0B">
              <w:rPr>
                <w:rFonts w:ascii="Book Antiqua" w:hAnsi="Book Antiqua" w:cs="AGaramond-Regular"/>
                <w:sz w:val="24"/>
                <w:szCs w:val="24"/>
              </w:rPr>
              <w:t>Ireland</w:t>
            </w:r>
          </w:p>
        </w:tc>
        <w:tc>
          <w:tcPr>
            <w:tcW w:w="6352" w:type="dxa"/>
            <w:tcBorders>
              <w:bottom w:val="single" w:sz="4" w:space="0" w:color="auto"/>
            </w:tcBorders>
            <w:shd w:val="clear" w:color="auto" w:fill="auto"/>
            <w:vAlign w:val="center"/>
          </w:tcPr>
          <w:p w14:paraId="315F8E43"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lang w:val="en-US"/>
              </w:rPr>
            </w:pPr>
            <w:r w:rsidRPr="000E7D0B">
              <w:rPr>
                <w:rFonts w:ascii="Book Antiqua" w:hAnsi="Book Antiqua" w:cs="AGaramond-Regular"/>
                <w:sz w:val="24"/>
                <w:szCs w:val="24"/>
                <w:lang w:val="en-US"/>
              </w:rPr>
              <w:t xml:space="preserve">MAGIC </w:t>
            </w:r>
            <w:r w:rsidRPr="000E7D0B">
              <w:rPr>
                <w:rFonts w:ascii="Book Antiqua" w:hAnsi="Book Antiqua" w:cs="AGaramond-Regular"/>
                <w:i/>
                <w:sz w:val="24"/>
                <w:szCs w:val="24"/>
                <w:lang w:val="en-US"/>
              </w:rPr>
              <w:t>vs</w:t>
            </w:r>
            <w:r w:rsidRPr="000E7D0B">
              <w:rPr>
                <w:rFonts w:ascii="Book Antiqua" w:hAnsi="Book Antiqua" w:cs="AGaramond-Regular"/>
                <w:sz w:val="24"/>
                <w:szCs w:val="24"/>
                <w:lang w:val="en-US"/>
              </w:rPr>
              <w:t xml:space="preserve"> CROSS Upper GI. ICORG 10-14</w:t>
            </w:r>
          </w:p>
        </w:tc>
        <w:tc>
          <w:tcPr>
            <w:tcW w:w="850" w:type="dxa"/>
            <w:tcBorders>
              <w:bottom w:val="single" w:sz="4" w:space="0" w:color="auto"/>
            </w:tcBorders>
            <w:shd w:val="clear" w:color="auto" w:fill="auto"/>
            <w:vAlign w:val="center"/>
          </w:tcPr>
          <w:p w14:paraId="39E18079"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III</w:t>
            </w:r>
          </w:p>
        </w:tc>
        <w:tc>
          <w:tcPr>
            <w:tcW w:w="1869" w:type="dxa"/>
            <w:tcBorders>
              <w:bottom w:val="single" w:sz="4" w:space="0" w:color="auto"/>
            </w:tcBorders>
            <w:shd w:val="clear" w:color="auto" w:fill="auto"/>
            <w:vAlign w:val="center"/>
          </w:tcPr>
          <w:p w14:paraId="1B0A7D86" w14:textId="41FC652E" w:rsidR="00022221" w:rsidRPr="000E7D0B" w:rsidRDefault="00162ABE" w:rsidP="00162ABE">
            <w:pPr>
              <w:autoSpaceDE w:val="0"/>
              <w:autoSpaceDN w:val="0"/>
              <w:adjustRightInd w:val="0"/>
              <w:snapToGrid w:val="0"/>
              <w:spacing w:after="0" w:line="360" w:lineRule="auto"/>
              <w:jc w:val="center"/>
              <w:rPr>
                <w:rFonts w:ascii="Book Antiqua" w:hAnsi="Book Antiqua" w:cs="AGaramond-Regular"/>
                <w:sz w:val="24"/>
                <w:szCs w:val="24"/>
                <w:lang w:val="en-US"/>
              </w:rPr>
            </w:pPr>
            <w:r>
              <w:rPr>
                <w:rFonts w:ascii="Book Antiqua" w:hAnsi="Book Antiqua" w:cs="AGaramond-Regular"/>
                <w:sz w:val="24"/>
                <w:szCs w:val="24"/>
                <w:lang w:val="en-US"/>
              </w:rPr>
              <w:t>MAGIC regimen</w:t>
            </w:r>
            <w:r w:rsidR="00022221" w:rsidRPr="000E7D0B">
              <w:rPr>
                <w:rFonts w:ascii="Book Antiqua" w:hAnsi="Book Antiqua" w:cs="AGaramond-Regular"/>
                <w:sz w:val="24"/>
                <w:szCs w:val="24"/>
                <w:lang w:val="en-US"/>
              </w:rPr>
              <w:t xml:space="preserve"> </w:t>
            </w:r>
            <w:r w:rsidR="00022221" w:rsidRPr="000E7D0B">
              <w:rPr>
                <w:rFonts w:ascii="Book Antiqua" w:hAnsi="Book Antiqua" w:cs="AGaramond-Regular"/>
                <w:i/>
                <w:sz w:val="24"/>
                <w:szCs w:val="24"/>
                <w:lang w:val="en-US"/>
              </w:rPr>
              <w:t>vs</w:t>
            </w:r>
            <w:r w:rsidR="00022221" w:rsidRPr="000E7D0B">
              <w:rPr>
                <w:rFonts w:ascii="Book Antiqua" w:hAnsi="Book Antiqua" w:cs="AGaramond-Regular"/>
                <w:sz w:val="24"/>
                <w:szCs w:val="24"/>
                <w:lang w:val="en-US"/>
              </w:rPr>
              <w:t xml:space="preserve"> CROSS protocol </w:t>
            </w:r>
          </w:p>
        </w:tc>
        <w:tc>
          <w:tcPr>
            <w:tcW w:w="2348" w:type="dxa"/>
            <w:tcBorders>
              <w:bottom w:val="single" w:sz="4" w:space="0" w:color="auto"/>
            </w:tcBorders>
            <w:shd w:val="clear" w:color="auto" w:fill="auto"/>
            <w:vAlign w:val="center"/>
          </w:tcPr>
          <w:p w14:paraId="7C7E2FCE" w14:textId="77777777" w:rsidR="00022221" w:rsidRPr="000E7D0B" w:rsidRDefault="00022221" w:rsidP="00022221">
            <w:pPr>
              <w:autoSpaceDE w:val="0"/>
              <w:autoSpaceDN w:val="0"/>
              <w:adjustRightInd w:val="0"/>
              <w:snapToGrid w:val="0"/>
              <w:spacing w:after="0" w:line="360" w:lineRule="auto"/>
              <w:jc w:val="center"/>
              <w:rPr>
                <w:rFonts w:ascii="Book Antiqua" w:hAnsi="Book Antiqua" w:cs="AGaramond-Regular"/>
                <w:sz w:val="24"/>
                <w:szCs w:val="24"/>
              </w:rPr>
            </w:pPr>
            <w:r w:rsidRPr="000E7D0B">
              <w:rPr>
                <w:rFonts w:ascii="Book Antiqua" w:hAnsi="Book Antiqua" w:cs="AGaramond-Regular"/>
                <w:sz w:val="24"/>
                <w:szCs w:val="24"/>
              </w:rPr>
              <w:t>NCT01726452</w:t>
            </w:r>
          </w:p>
        </w:tc>
      </w:tr>
    </w:tbl>
    <w:p w14:paraId="7A0EC5EE" w14:textId="4D90E528" w:rsidR="00F0188D" w:rsidRPr="000E7D0B" w:rsidRDefault="00F0188D" w:rsidP="009E59C6">
      <w:pPr>
        <w:autoSpaceDE w:val="0"/>
        <w:autoSpaceDN w:val="0"/>
        <w:adjustRightInd w:val="0"/>
        <w:snapToGrid w:val="0"/>
        <w:spacing w:after="0" w:line="360" w:lineRule="auto"/>
        <w:jc w:val="both"/>
        <w:rPr>
          <w:rFonts w:ascii="Book Antiqua" w:hAnsi="Book Antiqua" w:cs="AGaramond-Regular"/>
          <w:b/>
          <w:iCs/>
          <w:sz w:val="24"/>
          <w:szCs w:val="24"/>
          <w:lang w:val="en-US"/>
        </w:rPr>
      </w:pPr>
      <w:r w:rsidRPr="000E7D0B">
        <w:rPr>
          <w:rFonts w:ascii="Book Antiqua" w:hAnsi="Book Antiqua" w:cs="AGaramond-Regular"/>
          <w:b/>
          <w:iCs/>
          <w:sz w:val="24"/>
          <w:szCs w:val="24"/>
          <w:lang w:val="en-US"/>
        </w:rPr>
        <w:t xml:space="preserve">Table 4 Currently recruiting trials for pre and peri-operative chemo(radio)therapy </w:t>
      </w:r>
    </w:p>
    <w:p w14:paraId="3FB260A2" w14:textId="77777777" w:rsidR="00F0188D" w:rsidRPr="000E7D0B" w:rsidRDefault="00F0188D" w:rsidP="009E59C6">
      <w:pPr>
        <w:autoSpaceDE w:val="0"/>
        <w:autoSpaceDN w:val="0"/>
        <w:adjustRightInd w:val="0"/>
        <w:snapToGrid w:val="0"/>
        <w:spacing w:after="0" w:line="360" w:lineRule="auto"/>
        <w:jc w:val="both"/>
        <w:rPr>
          <w:rFonts w:ascii="Book Antiqua" w:hAnsi="Book Antiqua" w:cs="AGaramond-Regular"/>
          <w:sz w:val="24"/>
          <w:szCs w:val="24"/>
        </w:rPr>
      </w:pPr>
    </w:p>
    <w:p w14:paraId="39320CE8" w14:textId="77777777" w:rsidR="00F0188D" w:rsidRPr="000E7D0B" w:rsidRDefault="00F0188D" w:rsidP="009E59C6">
      <w:pPr>
        <w:adjustRightInd w:val="0"/>
        <w:snapToGrid w:val="0"/>
        <w:spacing w:after="0" w:line="360" w:lineRule="auto"/>
        <w:jc w:val="both"/>
        <w:rPr>
          <w:rFonts w:ascii="Book Antiqua" w:hAnsi="Book Antiqua"/>
          <w:sz w:val="24"/>
          <w:szCs w:val="24"/>
        </w:rPr>
      </w:pPr>
    </w:p>
    <w:p w14:paraId="37FD2319" w14:textId="77777777" w:rsidR="00551F7A" w:rsidRPr="000E7D0B" w:rsidRDefault="00551F7A" w:rsidP="009E59C6">
      <w:pPr>
        <w:autoSpaceDE w:val="0"/>
        <w:autoSpaceDN w:val="0"/>
        <w:adjustRightInd w:val="0"/>
        <w:snapToGrid w:val="0"/>
        <w:spacing w:after="0" w:line="360" w:lineRule="auto"/>
        <w:jc w:val="both"/>
        <w:rPr>
          <w:rFonts w:ascii="Book Antiqua" w:hAnsi="Book Antiqua" w:cs="AGaramond-Regular"/>
          <w:sz w:val="24"/>
          <w:szCs w:val="24"/>
          <w:lang w:val="en-US"/>
        </w:rPr>
      </w:pPr>
    </w:p>
    <w:sectPr w:rsidR="00551F7A" w:rsidRPr="000E7D0B" w:rsidSect="003F0B47">
      <w:pgSz w:w="16839" w:h="23814" w:code="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C83B" w14:textId="77777777" w:rsidR="00E90419" w:rsidRDefault="00E90419" w:rsidP="008F207E">
      <w:pPr>
        <w:spacing w:after="0" w:line="240" w:lineRule="auto"/>
      </w:pPr>
      <w:r>
        <w:separator/>
      </w:r>
    </w:p>
  </w:endnote>
  <w:endnote w:type="continuationSeparator" w:id="0">
    <w:p w14:paraId="1B9A4E01" w14:textId="77777777" w:rsidR="00E90419" w:rsidRDefault="00E90419" w:rsidP="008F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Garamond-Italic">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幼圆">
    <w:altName w:val="Arial Unicode MS"/>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6617" w14:textId="77777777" w:rsidR="00E90419" w:rsidRDefault="00E90419" w:rsidP="008F207E">
      <w:pPr>
        <w:spacing w:after="0" w:line="240" w:lineRule="auto"/>
      </w:pPr>
      <w:r>
        <w:separator/>
      </w:r>
    </w:p>
  </w:footnote>
  <w:footnote w:type="continuationSeparator" w:id="0">
    <w:p w14:paraId="05BF8EF6" w14:textId="77777777" w:rsidR="00E90419" w:rsidRDefault="00E90419" w:rsidP="008F2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44D19"/>
    <w:multiLevelType w:val="hybridMultilevel"/>
    <w:tmpl w:val="3FC49966"/>
    <w:lvl w:ilvl="0" w:tplc="8C7A9A98">
      <w:numFmt w:val="bullet"/>
      <w:lvlText w:val="-"/>
      <w:lvlJc w:val="left"/>
      <w:pPr>
        <w:ind w:left="720" w:hanging="360"/>
      </w:pPr>
      <w:rPr>
        <w:rFonts w:ascii="Book Antiqua" w:eastAsia="宋体" w:hAnsi="Book Antiqua" w:cs="AGaramond-Italic" w:hint="default"/>
        <w:i/>
      </w:rPr>
    </w:lvl>
    <w:lvl w:ilvl="1" w:tplc="40A43FFE" w:tentative="1">
      <w:start w:val="1"/>
      <w:numFmt w:val="bullet"/>
      <w:lvlText w:val="o"/>
      <w:lvlJc w:val="left"/>
      <w:pPr>
        <w:ind w:left="1440" w:hanging="360"/>
      </w:pPr>
      <w:rPr>
        <w:rFonts w:ascii="Courier New" w:hAnsi="Courier New" w:cs="Courier New" w:hint="default"/>
      </w:rPr>
    </w:lvl>
    <w:lvl w:ilvl="2" w:tplc="46965EBE" w:tentative="1">
      <w:start w:val="1"/>
      <w:numFmt w:val="bullet"/>
      <w:lvlText w:val=""/>
      <w:lvlJc w:val="left"/>
      <w:pPr>
        <w:ind w:left="2160" w:hanging="360"/>
      </w:pPr>
      <w:rPr>
        <w:rFonts w:ascii="Wingdings" w:hAnsi="Wingdings" w:hint="default"/>
      </w:rPr>
    </w:lvl>
    <w:lvl w:ilvl="3" w:tplc="38B86BBA" w:tentative="1">
      <w:start w:val="1"/>
      <w:numFmt w:val="bullet"/>
      <w:lvlText w:val=""/>
      <w:lvlJc w:val="left"/>
      <w:pPr>
        <w:ind w:left="2880" w:hanging="360"/>
      </w:pPr>
      <w:rPr>
        <w:rFonts w:ascii="Symbol" w:hAnsi="Symbol" w:hint="default"/>
      </w:rPr>
    </w:lvl>
    <w:lvl w:ilvl="4" w:tplc="59BA99A6" w:tentative="1">
      <w:start w:val="1"/>
      <w:numFmt w:val="bullet"/>
      <w:lvlText w:val="o"/>
      <w:lvlJc w:val="left"/>
      <w:pPr>
        <w:ind w:left="3600" w:hanging="360"/>
      </w:pPr>
      <w:rPr>
        <w:rFonts w:ascii="Courier New" w:hAnsi="Courier New" w:cs="Courier New" w:hint="default"/>
      </w:rPr>
    </w:lvl>
    <w:lvl w:ilvl="5" w:tplc="F2DEF250" w:tentative="1">
      <w:start w:val="1"/>
      <w:numFmt w:val="bullet"/>
      <w:lvlText w:val=""/>
      <w:lvlJc w:val="left"/>
      <w:pPr>
        <w:ind w:left="4320" w:hanging="360"/>
      </w:pPr>
      <w:rPr>
        <w:rFonts w:ascii="Wingdings" w:hAnsi="Wingdings" w:hint="default"/>
      </w:rPr>
    </w:lvl>
    <w:lvl w:ilvl="6" w:tplc="99C2190C" w:tentative="1">
      <w:start w:val="1"/>
      <w:numFmt w:val="bullet"/>
      <w:lvlText w:val=""/>
      <w:lvlJc w:val="left"/>
      <w:pPr>
        <w:ind w:left="5040" w:hanging="360"/>
      </w:pPr>
      <w:rPr>
        <w:rFonts w:ascii="Symbol" w:hAnsi="Symbol" w:hint="default"/>
      </w:rPr>
    </w:lvl>
    <w:lvl w:ilvl="7" w:tplc="45A63E3A" w:tentative="1">
      <w:start w:val="1"/>
      <w:numFmt w:val="bullet"/>
      <w:lvlText w:val="o"/>
      <w:lvlJc w:val="left"/>
      <w:pPr>
        <w:ind w:left="5760" w:hanging="360"/>
      </w:pPr>
      <w:rPr>
        <w:rFonts w:ascii="Courier New" w:hAnsi="Courier New" w:cs="Courier New" w:hint="default"/>
      </w:rPr>
    </w:lvl>
    <w:lvl w:ilvl="8" w:tplc="9E48964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7"/>
    <w:rsid w:val="00010A42"/>
    <w:rsid w:val="00012A61"/>
    <w:rsid w:val="00014BA7"/>
    <w:rsid w:val="00022221"/>
    <w:rsid w:val="00025C25"/>
    <w:rsid w:val="000307E5"/>
    <w:rsid w:val="00036BB0"/>
    <w:rsid w:val="00052FE4"/>
    <w:rsid w:val="000603D9"/>
    <w:rsid w:val="00080425"/>
    <w:rsid w:val="00091935"/>
    <w:rsid w:val="000B34AA"/>
    <w:rsid w:val="000B3E5B"/>
    <w:rsid w:val="000B49C1"/>
    <w:rsid w:val="000B6334"/>
    <w:rsid w:val="000C027E"/>
    <w:rsid w:val="000D28E8"/>
    <w:rsid w:val="000E3E74"/>
    <w:rsid w:val="000E4295"/>
    <w:rsid w:val="000E7D0B"/>
    <w:rsid w:val="000F45AD"/>
    <w:rsid w:val="000F4757"/>
    <w:rsid w:val="0011392E"/>
    <w:rsid w:val="001254F0"/>
    <w:rsid w:val="00144427"/>
    <w:rsid w:val="0014535B"/>
    <w:rsid w:val="00162ABE"/>
    <w:rsid w:val="00164A16"/>
    <w:rsid w:val="00164ABB"/>
    <w:rsid w:val="00170C84"/>
    <w:rsid w:val="001731C3"/>
    <w:rsid w:val="00187662"/>
    <w:rsid w:val="00195AFE"/>
    <w:rsid w:val="001A028D"/>
    <w:rsid w:val="001A3AC8"/>
    <w:rsid w:val="001D4F7C"/>
    <w:rsid w:val="001E49B5"/>
    <w:rsid w:val="001E4EA1"/>
    <w:rsid w:val="00201317"/>
    <w:rsid w:val="00215EA8"/>
    <w:rsid w:val="00217646"/>
    <w:rsid w:val="00221895"/>
    <w:rsid w:val="002265F9"/>
    <w:rsid w:val="0023089C"/>
    <w:rsid w:val="002609CF"/>
    <w:rsid w:val="00266310"/>
    <w:rsid w:val="00281FFD"/>
    <w:rsid w:val="002B4DA6"/>
    <w:rsid w:val="002C1CA2"/>
    <w:rsid w:val="002C57A3"/>
    <w:rsid w:val="002C7C67"/>
    <w:rsid w:val="002D00EA"/>
    <w:rsid w:val="002D591E"/>
    <w:rsid w:val="002E498B"/>
    <w:rsid w:val="002F240E"/>
    <w:rsid w:val="00303002"/>
    <w:rsid w:val="003111C5"/>
    <w:rsid w:val="00347257"/>
    <w:rsid w:val="003514F4"/>
    <w:rsid w:val="00362A6A"/>
    <w:rsid w:val="00367593"/>
    <w:rsid w:val="00395D1A"/>
    <w:rsid w:val="00397B76"/>
    <w:rsid w:val="003B1580"/>
    <w:rsid w:val="003D21CD"/>
    <w:rsid w:val="003D79EF"/>
    <w:rsid w:val="003F0B47"/>
    <w:rsid w:val="003F1003"/>
    <w:rsid w:val="00406CBB"/>
    <w:rsid w:val="004124D0"/>
    <w:rsid w:val="00414963"/>
    <w:rsid w:val="0041620D"/>
    <w:rsid w:val="00420E47"/>
    <w:rsid w:val="00421D1C"/>
    <w:rsid w:val="00423453"/>
    <w:rsid w:val="00433E0E"/>
    <w:rsid w:val="00435EE8"/>
    <w:rsid w:val="004504DC"/>
    <w:rsid w:val="00461493"/>
    <w:rsid w:val="00466091"/>
    <w:rsid w:val="0047177E"/>
    <w:rsid w:val="00481277"/>
    <w:rsid w:val="00483CB0"/>
    <w:rsid w:val="004858F5"/>
    <w:rsid w:val="0049224D"/>
    <w:rsid w:val="004940E3"/>
    <w:rsid w:val="004C3773"/>
    <w:rsid w:val="004D4460"/>
    <w:rsid w:val="004E143B"/>
    <w:rsid w:val="004E6152"/>
    <w:rsid w:val="004F283B"/>
    <w:rsid w:val="005000FF"/>
    <w:rsid w:val="00517025"/>
    <w:rsid w:val="00523304"/>
    <w:rsid w:val="00524AAD"/>
    <w:rsid w:val="00524BA0"/>
    <w:rsid w:val="00532D6F"/>
    <w:rsid w:val="00544182"/>
    <w:rsid w:val="005507CE"/>
    <w:rsid w:val="00551F7A"/>
    <w:rsid w:val="00566FC3"/>
    <w:rsid w:val="00586C83"/>
    <w:rsid w:val="005A0229"/>
    <w:rsid w:val="005A582D"/>
    <w:rsid w:val="005B13C7"/>
    <w:rsid w:val="005C71BA"/>
    <w:rsid w:val="005D0A18"/>
    <w:rsid w:val="005E1F52"/>
    <w:rsid w:val="005E301C"/>
    <w:rsid w:val="005F0AAC"/>
    <w:rsid w:val="005F4663"/>
    <w:rsid w:val="005F7B2A"/>
    <w:rsid w:val="005F7E9D"/>
    <w:rsid w:val="006124B8"/>
    <w:rsid w:val="00621275"/>
    <w:rsid w:val="00621455"/>
    <w:rsid w:val="00623D80"/>
    <w:rsid w:val="00625FB2"/>
    <w:rsid w:val="00626D58"/>
    <w:rsid w:val="006302CD"/>
    <w:rsid w:val="00650CB8"/>
    <w:rsid w:val="0065601E"/>
    <w:rsid w:val="00657792"/>
    <w:rsid w:val="00665C74"/>
    <w:rsid w:val="00672458"/>
    <w:rsid w:val="0068365A"/>
    <w:rsid w:val="0068636D"/>
    <w:rsid w:val="00694C42"/>
    <w:rsid w:val="006A38D0"/>
    <w:rsid w:val="006B252B"/>
    <w:rsid w:val="006C1B66"/>
    <w:rsid w:val="006D488C"/>
    <w:rsid w:val="0074499B"/>
    <w:rsid w:val="00754819"/>
    <w:rsid w:val="00755139"/>
    <w:rsid w:val="007734D3"/>
    <w:rsid w:val="00774A1C"/>
    <w:rsid w:val="00782404"/>
    <w:rsid w:val="00784FE8"/>
    <w:rsid w:val="007944F2"/>
    <w:rsid w:val="00794C64"/>
    <w:rsid w:val="00796594"/>
    <w:rsid w:val="00797D53"/>
    <w:rsid w:val="007A5760"/>
    <w:rsid w:val="007A60C1"/>
    <w:rsid w:val="007B3B4A"/>
    <w:rsid w:val="007C6DC5"/>
    <w:rsid w:val="007C79F1"/>
    <w:rsid w:val="007D119E"/>
    <w:rsid w:val="007E1CB2"/>
    <w:rsid w:val="007E3941"/>
    <w:rsid w:val="00801E90"/>
    <w:rsid w:val="00803669"/>
    <w:rsid w:val="00803B92"/>
    <w:rsid w:val="00803C33"/>
    <w:rsid w:val="00820CC4"/>
    <w:rsid w:val="008279F5"/>
    <w:rsid w:val="00851227"/>
    <w:rsid w:val="00852E6E"/>
    <w:rsid w:val="00857090"/>
    <w:rsid w:val="008866A3"/>
    <w:rsid w:val="00891B89"/>
    <w:rsid w:val="008B765D"/>
    <w:rsid w:val="008C47A5"/>
    <w:rsid w:val="008C6908"/>
    <w:rsid w:val="008C72F2"/>
    <w:rsid w:val="008D3814"/>
    <w:rsid w:val="008E1D13"/>
    <w:rsid w:val="008E2067"/>
    <w:rsid w:val="008F207E"/>
    <w:rsid w:val="008F34C8"/>
    <w:rsid w:val="00900536"/>
    <w:rsid w:val="00900CB2"/>
    <w:rsid w:val="00913604"/>
    <w:rsid w:val="0092149B"/>
    <w:rsid w:val="009634A0"/>
    <w:rsid w:val="00967005"/>
    <w:rsid w:val="0096741E"/>
    <w:rsid w:val="00976C3F"/>
    <w:rsid w:val="00976D7D"/>
    <w:rsid w:val="00990411"/>
    <w:rsid w:val="009A5DA6"/>
    <w:rsid w:val="009D2695"/>
    <w:rsid w:val="009D7C06"/>
    <w:rsid w:val="009E59C6"/>
    <w:rsid w:val="009F33DD"/>
    <w:rsid w:val="00A179E5"/>
    <w:rsid w:val="00A17E11"/>
    <w:rsid w:val="00A3343A"/>
    <w:rsid w:val="00A33D78"/>
    <w:rsid w:val="00A34B7E"/>
    <w:rsid w:val="00A35679"/>
    <w:rsid w:val="00A35769"/>
    <w:rsid w:val="00A414BF"/>
    <w:rsid w:val="00A579ED"/>
    <w:rsid w:val="00A66CE7"/>
    <w:rsid w:val="00A7553B"/>
    <w:rsid w:val="00A969B6"/>
    <w:rsid w:val="00AA07D1"/>
    <w:rsid w:val="00AA0E9B"/>
    <w:rsid w:val="00AB4D7A"/>
    <w:rsid w:val="00AC07EE"/>
    <w:rsid w:val="00AC784D"/>
    <w:rsid w:val="00AE56CE"/>
    <w:rsid w:val="00AF34AB"/>
    <w:rsid w:val="00AF389C"/>
    <w:rsid w:val="00B20EAB"/>
    <w:rsid w:val="00B23146"/>
    <w:rsid w:val="00B27ABA"/>
    <w:rsid w:val="00B359D4"/>
    <w:rsid w:val="00B40CE9"/>
    <w:rsid w:val="00B41A0A"/>
    <w:rsid w:val="00B43540"/>
    <w:rsid w:val="00B54313"/>
    <w:rsid w:val="00B55B9C"/>
    <w:rsid w:val="00B57164"/>
    <w:rsid w:val="00B574FE"/>
    <w:rsid w:val="00B62BB8"/>
    <w:rsid w:val="00B71588"/>
    <w:rsid w:val="00B8159B"/>
    <w:rsid w:val="00B82783"/>
    <w:rsid w:val="00BB1D43"/>
    <w:rsid w:val="00BB376C"/>
    <w:rsid w:val="00BB3E9F"/>
    <w:rsid w:val="00BE0A7B"/>
    <w:rsid w:val="00BE4B0B"/>
    <w:rsid w:val="00BE5ECE"/>
    <w:rsid w:val="00BE6768"/>
    <w:rsid w:val="00BF25A8"/>
    <w:rsid w:val="00BF5A5F"/>
    <w:rsid w:val="00C1043E"/>
    <w:rsid w:val="00C1404C"/>
    <w:rsid w:val="00C20086"/>
    <w:rsid w:val="00C20DBD"/>
    <w:rsid w:val="00C22E71"/>
    <w:rsid w:val="00C34C27"/>
    <w:rsid w:val="00C43211"/>
    <w:rsid w:val="00C46583"/>
    <w:rsid w:val="00C46FEE"/>
    <w:rsid w:val="00C47F53"/>
    <w:rsid w:val="00C535B2"/>
    <w:rsid w:val="00C82FE0"/>
    <w:rsid w:val="00C83E28"/>
    <w:rsid w:val="00CB192A"/>
    <w:rsid w:val="00CD2145"/>
    <w:rsid w:val="00CD2C98"/>
    <w:rsid w:val="00CD73E0"/>
    <w:rsid w:val="00CE426A"/>
    <w:rsid w:val="00CE5FB6"/>
    <w:rsid w:val="00CF2B3F"/>
    <w:rsid w:val="00D23A77"/>
    <w:rsid w:val="00D32503"/>
    <w:rsid w:val="00D4203C"/>
    <w:rsid w:val="00D609FC"/>
    <w:rsid w:val="00D623EF"/>
    <w:rsid w:val="00D627AD"/>
    <w:rsid w:val="00D66FFE"/>
    <w:rsid w:val="00D76B3A"/>
    <w:rsid w:val="00D7750D"/>
    <w:rsid w:val="00D844E6"/>
    <w:rsid w:val="00D85D40"/>
    <w:rsid w:val="00D90326"/>
    <w:rsid w:val="00D9422B"/>
    <w:rsid w:val="00D94BA2"/>
    <w:rsid w:val="00DB6DEA"/>
    <w:rsid w:val="00DB7ACD"/>
    <w:rsid w:val="00DC6688"/>
    <w:rsid w:val="00DD783B"/>
    <w:rsid w:val="00E16DC4"/>
    <w:rsid w:val="00E227E4"/>
    <w:rsid w:val="00E42765"/>
    <w:rsid w:val="00E4676C"/>
    <w:rsid w:val="00E53567"/>
    <w:rsid w:val="00E54F3F"/>
    <w:rsid w:val="00E57D86"/>
    <w:rsid w:val="00E650BB"/>
    <w:rsid w:val="00E768E1"/>
    <w:rsid w:val="00E81DAC"/>
    <w:rsid w:val="00E8520D"/>
    <w:rsid w:val="00E867F0"/>
    <w:rsid w:val="00E90419"/>
    <w:rsid w:val="00E91F02"/>
    <w:rsid w:val="00E9279F"/>
    <w:rsid w:val="00E941EA"/>
    <w:rsid w:val="00E955AF"/>
    <w:rsid w:val="00ED0097"/>
    <w:rsid w:val="00ED20B9"/>
    <w:rsid w:val="00EE1577"/>
    <w:rsid w:val="00F0188D"/>
    <w:rsid w:val="00F25DE0"/>
    <w:rsid w:val="00F34594"/>
    <w:rsid w:val="00F51713"/>
    <w:rsid w:val="00F56EE7"/>
    <w:rsid w:val="00F608CB"/>
    <w:rsid w:val="00F63084"/>
    <w:rsid w:val="00F640FB"/>
    <w:rsid w:val="00F750D9"/>
    <w:rsid w:val="00F7576D"/>
    <w:rsid w:val="00F81765"/>
    <w:rsid w:val="00F83749"/>
    <w:rsid w:val="00F86340"/>
    <w:rsid w:val="00F90734"/>
    <w:rsid w:val="00FA1CBF"/>
    <w:rsid w:val="00FC1AA3"/>
    <w:rsid w:val="00FF33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E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9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4B6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B57093"/>
    <w:pPr>
      <w:spacing w:line="240" w:lineRule="auto"/>
      <w:ind w:left="720"/>
      <w:contextualSpacing/>
    </w:pPr>
    <w:rPr>
      <w:rFonts w:ascii="Cambria" w:eastAsia="MS Mincho" w:hAnsi="Cambria" w:cs="Times New Roman"/>
      <w:sz w:val="24"/>
      <w:szCs w:val="24"/>
      <w:lang w:eastAsia="ja-JP"/>
    </w:rPr>
  </w:style>
  <w:style w:type="character" w:styleId="a4">
    <w:name w:val="Hyperlink"/>
    <w:rsid w:val="00B57093"/>
    <w:rPr>
      <w:color w:val="0000FF"/>
      <w:u w:val="single"/>
    </w:rPr>
  </w:style>
  <w:style w:type="paragraph" w:styleId="a5">
    <w:name w:val="Balloon Text"/>
    <w:basedOn w:val="a"/>
    <w:link w:val="Char"/>
    <w:uiPriority w:val="99"/>
    <w:semiHidden/>
    <w:unhideWhenUsed/>
    <w:rsid w:val="005C0614"/>
    <w:pPr>
      <w:spacing w:after="0" w:line="240" w:lineRule="auto"/>
    </w:pPr>
    <w:rPr>
      <w:rFonts w:ascii="Tahoma" w:hAnsi="Tahoma" w:cs="Tahoma"/>
      <w:sz w:val="16"/>
      <w:szCs w:val="16"/>
      <w:lang w:val="en-US"/>
    </w:rPr>
  </w:style>
  <w:style w:type="character" w:customStyle="1" w:styleId="Char">
    <w:name w:val="批注框文本 Char"/>
    <w:basedOn w:val="a0"/>
    <w:link w:val="a5"/>
    <w:uiPriority w:val="99"/>
    <w:semiHidden/>
    <w:rsid w:val="005C0614"/>
    <w:rPr>
      <w:rFonts w:ascii="Tahoma" w:hAnsi="Tahoma" w:cs="Tahoma"/>
      <w:sz w:val="16"/>
      <w:szCs w:val="16"/>
      <w:lang w:val="en-US"/>
    </w:rPr>
  </w:style>
  <w:style w:type="character" w:customStyle="1" w:styleId="apple-converted-space">
    <w:name w:val="apple-converted-space"/>
    <w:basedOn w:val="a0"/>
    <w:rsid w:val="001D121E"/>
  </w:style>
  <w:style w:type="character" w:styleId="a6">
    <w:name w:val="annotation reference"/>
    <w:basedOn w:val="a0"/>
    <w:uiPriority w:val="99"/>
    <w:semiHidden/>
    <w:unhideWhenUsed/>
    <w:rsid w:val="003919E1"/>
    <w:rPr>
      <w:sz w:val="21"/>
      <w:szCs w:val="21"/>
    </w:rPr>
  </w:style>
  <w:style w:type="paragraph" w:styleId="a7">
    <w:name w:val="annotation text"/>
    <w:basedOn w:val="a"/>
    <w:link w:val="Char0"/>
    <w:uiPriority w:val="99"/>
    <w:unhideWhenUsed/>
    <w:rsid w:val="003919E1"/>
  </w:style>
  <w:style w:type="character" w:customStyle="1" w:styleId="Char0">
    <w:name w:val="批注文字 Char"/>
    <w:basedOn w:val="a0"/>
    <w:link w:val="a7"/>
    <w:uiPriority w:val="99"/>
    <w:rsid w:val="003919E1"/>
  </w:style>
  <w:style w:type="paragraph" w:styleId="a8">
    <w:name w:val="annotation subject"/>
    <w:basedOn w:val="a7"/>
    <w:next w:val="a7"/>
    <w:link w:val="Char1"/>
    <w:uiPriority w:val="99"/>
    <w:semiHidden/>
    <w:unhideWhenUsed/>
    <w:rsid w:val="003919E1"/>
    <w:rPr>
      <w:b/>
      <w:bCs/>
    </w:rPr>
  </w:style>
  <w:style w:type="character" w:customStyle="1" w:styleId="Char1">
    <w:name w:val="批注主题 Char"/>
    <w:basedOn w:val="Char0"/>
    <w:link w:val="a8"/>
    <w:uiPriority w:val="99"/>
    <w:semiHidden/>
    <w:rsid w:val="003919E1"/>
    <w:rPr>
      <w:b/>
      <w:bCs/>
    </w:rPr>
  </w:style>
  <w:style w:type="character" w:customStyle="1" w:styleId="Char10">
    <w:name w:val="批注文字 Char1"/>
    <w:uiPriority w:val="99"/>
    <w:rsid w:val="003919E1"/>
    <w:rPr>
      <w:rFonts w:eastAsia="宋体"/>
      <w:kern w:val="2"/>
      <w:sz w:val="21"/>
      <w:szCs w:val="24"/>
      <w:lang w:val="en-US" w:eastAsia="zh-CN" w:bidi="ar-SA"/>
    </w:rPr>
  </w:style>
  <w:style w:type="paragraph" w:styleId="a9">
    <w:name w:val="Revision"/>
    <w:hidden/>
    <w:uiPriority w:val="99"/>
    <w:semiHidden/>
    <w:rsid w:val="005B13C7"/>
    <w:pPr>
      <w:spacing w:after="0" w:line="240" w:lineRule="auto"/>
    </w:pPr>
  </w:style>
  <w:style w:type="paragraph" w:styleId="aa">
    <w:name w:val="header"/>
    <w:basedOn w:val="a"/>
    <w:link w:val="Char2"/>
    <w:uiPriority w:val="99"/>
    <w:unhideWhenUsed/>
    <w:rsid w:val="008F207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8F207E"/>
    <w:rPr>
      <w:sz w:val="18"/>
      <w:szCs w:val="18"/>
    </w:rPr>
  </w:style>
  <w:style w:type="paragraph" w:styleId="ab">
    <w:name w:val="footer"/>
    <w:basedOn w:val="a"/>
    <w:link w:val="Char3"/>
    <w:uiPriority w:val="99"/>
    <w:unhideWhenUsed/>
    <w:rsid w:val="008F207E"/>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8F20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9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4B6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B57093"/>
    <w:pPr>
      <w:spacing w:line="240" w:lineRule="auto"/>
      <w:ind w:left="720"/>
      <w:contextualSpacing/>
    </w:pPr>
    <w:rPr>
      <w:rFonts w:ascii="Cambria" w:eastAsia="MS Mincho" w:hAnsi="Cambria" w:cs="Times New Roman"/>
      <w:sz w:val="24"/>
      <w:szCs w:val="24"/>
      <w:lang w:eastAsia="ja-JP"/>
    </w:rPr>
  </w:style>
  <w:style w:type="character" w:styleId="a4">
    <w:name w:val="Hyperlink"/>
    <w:rsid w:val="00B57093"/>
    <w:rPr>
      <w:color w:val="0000FF"/>
      <w:u w:val="single"/>
    </w:rPr>
  </w:style>
  <w:style w:type="paragraph" w:styleId="a5">
    <w:name w:val="Balloon Text"/>
    <w:basedOn w:val="a"/>
    <w:link w:val="Char"/>
    <w:uiPriority w:val="99"/>
    <w:semiHidden/>
    <w:unhideWhenUsed/>
    <w:rsid w:val="005C0614"/>
    <w:pPr>
      <w:spacing w:after="0" w:line="240" w:lineRule="auto"/>
    </w:pPr>
    <w:rPr>
      <w:rFonts w:ascii="Tahoma" w:hAnsi="Tahoma" w:cs="Tahoma"/>
      <w:sz w:val="16"/>
      <w:szCs w:val="16"/>
      <w:lang w:val="en-US"/>
    </w:rPr>
  </w:style>
  <w:style w:type="character" w:customStyle="1" w:styleId="Char">
    <w:name w:val="批注框文本 Char"/>
    <w:basedOn w:val="a0"/>
    <w:link w:val="a5"/>
    <w:uiPriority w:val="99"/>
    <w:semiHidden/>
    <w:rsid w:val="005C0614"/>
    <w:rPr>
      <w:rFonts w:ascii="Tahoma" w:hAnsi="Tahoma" w:cs="Tahoma"/>
      <w:sz w:val="16"/>
      <w:szCs w:val="16"/>
      <w:lang w:val="en-US"/>
    </w:rPr>
  </w:style>
  <w:style w:type="character" w:customStyle="1" w:styleId="apple-converted-space">
    <w:name w:val="apple-converted-space"/>
    <w:basedOn w:val="a0"/>
    <w:rsid w:val="001D121E"/>
  </w:style>
  <w:style w:type="character" w:styleId="a6">
    <w:name w:val="annotation reference"/>
    <w:basedOn w:val="a0"/>
    <w:uiPriority w:val="99"/>
    <w:semiHidden/>
    <w:unhideWhenUsed/>
    <w:rsid w:val="003919E1"/>
    <w:rPr>
      <w:sz w:val="21"/>
      <w:szCs w:val="21"/>
    </w:rPr>
  </w:style>
  <w:style w:type="paragraph" w:styleId="a7">
    <w:name w:val="annotation text"/>
    <w:basedOn w:val="a"/>
    <w:link w:val="Char0"/>
    <w:uiPriority w:val="99"/>
    <w:unhideWhenUsed/>
    <w:rsid w:val="003919E1"/>
  </w:style>
  <w:style w:type="character" w:customStyle="1" w:styleId="Char0">
    <w:name w:val="批注文字 Char"/>
    <w:basedOn w:val="a0"/>
    <w:link w:val="a7"/>
    <w:uiPriority w:val="99"/>
    <w:rsid w:val="003919E1"/>
  </w:style>
  <w:style w:type="paragraph" w:styleId="a8">
    <w:name w:val="annotation subject"/>
    <w:basedOn w:val="a7"/>
    <w:next w:val="a7"/>
    <w:link w:val="Char1"/>
    <w:uiPriority w:val="99"/>
    <w:semiHidden/>
    <w:unhideWhenUsed/>
    <w:rsid w:val="003919E1"/>
    <w:rPr>
      <w:b/>
      <w:bCs/>
    </w:rPr>
  </w:style>
  <w:style w:type="character" w:customStyle="1" w:styleId="Char1">
    <w:name w:val="批注主题 Char"/>
    <w:basedOn w:val="Char0"/>
    <w:link w:val="a8"/>
    <w:uiPriority w:val="99"/>
    <w:semiHidden/>
    <w:rsid w:val="003919E1"/>
    <w:rPr>
      <w:b/>
      <w:bCs/>
    </w:rPr>
  </w:style>
  <w:style w:type="character" w:customStyle="1" w:styleId="Char10">
    <w:name w:val="批注文字 Char1"/>
    <w:uiPriority w:val="99"/>
    <w:rsid w:val="003919E1"/>
    <w:rPr>
      <w:rFonts w:eastAsia="宋体"/>
      <w:kern w:val="2"/>
      <w:sz w:val="21"/>
      <w:szCs w:val="24"/>
      <w:lang w:val="en-US" w:eastAsia="zh-CN" w:bidi="ar-SA"/>
    </w:rPr>
  </w:style>
  <w:style w:type="paragraph" w:styleId="a9">
    <w:name w:val="Revision"/>
    <w:hidden/>
    <w:uiPriority w:val="99"/>
    <w:semiHidden/>
    <w:rsid w:val="005B13C7"/>
    <w:pPr>
      <w:spacing w:after="0" w:line="240" w:lineRule="auto"/>
    </w:pPr>
  </w:style>
  <w:style w:type="paragraph" w:styleId="aa">
    <w:name w:val="header"/>
    <w:basedOn w:val="a"/>
    <w:link w:val="Char2"/>
    <w:uiPriority w:val="99"/>
    <w:unhideWhenUsed/>
    <w:rsid w:val="008F207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8F207E"/>
    <w:rPr>
      <w:sz w:val="18"/>
      <w:szCs w:val="18"/>
    </w:rPr>
  </w:style>
  <w:style w:type="paragraph" w:styleId="ab">
    <w:name w:val="footer"/>
    <w:basedOn w:val="a"/>
    <w:link w:val="Char3"/>
    <w:uiPriority w:val="99"/>
    <w:unhideWhenUsed/>
    <w:rsid w:val="008F207E"/>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8F20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160">
      <w:bodyDiv w:val="1"/>
      <w:marLeft w:val="0"/>
      <w:marRight w:val="0"/>
      <w:marTop w:val="0"/>
      <w:marBottom w:val="0"/>
      <w:divBdr>
        <w:top w:val="none" w:sz="0" w:space="0" w:color="auto"/>
        <w:left w:val="none" w:sz="0" w:space="0" w:color="auto"/>
        <w:bottom w:val="none" w:sz="0" w:space="0" w:color="auto"/>
        <w:right w:val="none" w:sz="0" w:space="0" w:color="auto"/>
      </w:divBdr>
    </w:div>
    <w:div w:id="743256309">
      <w:bodyDiv w:val="1"/>
      <w:marLeft w:val="0"/>
      <w:marRight w:val="0"/>
      <w:marTop w:val="0"/>
      <w:marBottom w:val="0"/>
      <w:divBdr>
        <w:top w:val="none" w:sz="0" w:space="0" w:color="auto"/>
        <w:left w:val="none" w:sz="0" w:space="0" w:color="auto"/>
        <w:bottom w:val="none" w:sz="0" w:space="0" w:color="auto"/>
        <w:right w:val="none" w:sz="0" w:space="0" w:color="auto"/>
      </w:divBdr>
    </w:div>
    <w:div w:id="754671658">
      <w:bodyDiv w:val="1"/>
      <w:marLeft w:val="0"/>
      <w:marRight w:val="0"/>
      <w:marTop w:val="0"/>
      <w:marBottom w:val="0"/>
      <w:divBdr>
        <w:top w:val="none" w:sz="0" w:space="0" w:color="auto"/>
        <w:left w:val="none" w:sz="0" w:space="0" w:color="auto"/>
        <w:bottom w:val="none" w:sz="0" w:space="0" w:color="auto"/>
        <w:right w:val="none" w:sz="0" w:space="0" w:color="auto"/>
      </w:divBdr>
    </w:div>
    <w:div w:id="1783837395">
      <w:bodyDiv w:val="1"/>
      <w:marLeft w:val="0"/>
      <w:marRight w:val="0"/>
      <w:marTop w:val="0"/>
      <w:marBottom w:val="0"/>
      <w:divBdr>
        <w:top w:val="none" w:sz="0" w:space="0" w:color="auto"/>
        <w:left w:val="none" w:sz="0" w:space="0" w:color="auto"/>
        <w:bottom w:val="none" w:sz="0" w:space="0" w:color="auto"/>
        <w:right w:val="none" w:sz="0" w:space="0" w:color="auto"/>
      </w:divBdr>
      <w:divsChild>
        <w:div w:id="2133595670">
          <w:marLeft w:val="0"/>
          <w:marRight w:val="0"/>
          <w:marTop w:val="0"/>
          <w:marBottom w:val="0"/>
          <w:divBdr>
            <w:top w:val="none" w:sz="0" w:space="0" w:color="auto"/>
            <w:left w:val="none" w:sz="0" w:space="0" w:color="auto"/>
            <w:bottom w:val="none" w:sz="0" w:space="0" w:color="auto"/>
            <w:right w:val="none" w:sz="0" w:space="0" w:color="auto"/>
          </w:divBdr>
          <w:divsChild>
            <w:div w:id="243757836">
              <w:marLeft w:val="0"/>
              <w:marRight w:val="0"/>
              <w:marTop w:val="0"/>
              <w:marBottom w:val="0"/>
              <w:divBdr>
                <w:top w:val="none" w:sz="0" w:space="0" w:color="auto"/>
                <w:left w:val="none" w:sz="0" w:space="0" w:color="auto"/>
                <w:bottom w:val="none" w:sz="0" w:space="0" w:color="auto"/>
                <w:right w:val="none" w:sz="0" w:space="0" w:color="auto"/>
              </w:divBdr>
            </w:div>
            <w:div w:id="1239749127">
              <w:marLeft w:val="0"/>
              <w:marRight w:val="0"/>
              <w:marTop w:val="0"/>
              <w:marBottom w:val="0"/>
              <w:divBdr>
                <w:top w:val="none" w:sz="0" w:space="0" w:color="auto"/>
                <w:left w:val="none" w:sz="0" w:space="0" w:color="auto"/>
                <w:bottom w:val="none" w:sz="0" w:space="0" w:color="auto"/>
                <w:right w:val="none" w:sz="0" w:space="0" w:color="auto"/>
              </w:divBdr>
            </w:div>
            <w:div w:id="452214375">
              <w:marLeft w:val="0"/>
              <w:marRight w:val="0"/>
              <w:marTop w:val="0"/>
              <w:marBottom w:val="0"/>
              <w:divBdr>
                <w:top w:val="none" w:sz="0" w:space="0" w:color="auto"/>
                <w:left w:val="none" w:sz="0" w:space="0" w:color="auto"/>
                <w:bottom w:val="none" w:sz="0" w:space="0" w:color="auto"/>
                <w:right w:val="none" w:sz="0" w:space="0" w:color="auto"/>
              </w:divBdr>
            </w:div>
            <w:div w:id="363143660">
              <w:marLeft w:val="0"/>
              <w:marRight w:val="0"/>
              <w:marTop w:val="0"/>
              <w:marBottom w:val="0"/>
              <w:divBdr>
                <w:top w:val="none" w:sz="0" w:space="0" w:color="auto"/>
                <w:left w:val="none" w:sz="0" w:space="0" w:color="auto"/>
                <w:bottom w:val="none" w:sz="0" w:space="0" w:color="auto"/>
                <w:right w:val="none" w:sz="0" w:space="0" w:color="auto"/>
              </w:divBdr>
            </w:div>
            <w:div w:id="1697845215">
              <w:marLeft w:val="0"/>
              <w:marRight w:val="0"/>
              <w:marTop w:val="0"/>
              <w:marBottom w:val="0"/>
              <w:divBdr>
                <w:top w:val="none" w:sz="0" w:space="0" w:color="auto"/>
                <w:left w:val="none" w:sz="0" w:space="0" w:color="auto"/>
                <w:bottom w:val="none" w:sz="0" w:space="0" w:color="auto"/>
                <w:right w:val="none" w:sz="0" w:space="0" w:color="auto"/>
              </w:divBdr>
            </w:div>
            <w:div w:id="1648824336">
              <w:marLeft w:val="0"/>
              <w:marRight w:val="0"/>
              <w:marTop w:val="0"/>
              <w:marBottom w:val="0"/>
              <w:divBdr>
                <w:top w:val="none" w:sz="0" w:space="0" w:color="auto"/>
                <w:left w:val="none" w:sz="0" w:space="0" w:color="auto"/>
                <w:bottom w:val="none" w:sz="0" w:space="0" w:color="auto"/>
                <w:right w:val="none" w:sz="0" w:space="0" w:color="auto"/>
              </w:divBdr>
            </w:div>
            <w:div w:id="863861450">
              <w:marLeft w:val="0"/>
              <w:marRight w:val="0"/>
              <w:marTop w:val="0"/>
              <w:marBottom w:val="0"/>
              <w:divBdr>
                <w:top w:val="none" w:sz="0" w:space="0" w:color="auto"/>
                <w:left w:val="none" w:sz="0" w:space="0" w:color="auto"/>
                <w:bottom w:val="none" w:sz="0" w:space="0" w:color="auto"/>
                <w:right w:val="none" w:sz="0" w:space="0" w:color="auto"/>
              </w:divBdr>
            </w:div>
            <w:div w:id="1427269975">
              <w:marLeft w:val="0"/>
              <w:marRight w:val="0"/>
              <w:marTop w:val="0"/>
              <w:marBottom w:val="0"/>
              <w:divBdr>
                <w:top w:val="none" w:sz="0" w:space="0" w:color="auto"/>
                <w:left w:val="none" w:sz="0" w:space="0" w:color="auto"/>
                <w:bottom w:val="none" w:sz="0" w:space="0" w:color="auto"/>
                <w:right w:val="none" w:sz="0" w:space="0" w:color="auto"/>
              </w:divBdr>
            </w:div>
            <w:div w:id="1521579260">
              <w:marLeft w:val="0"/>
              <w:marRight w:val="0"/>
              <w:marTop w:val="0"/>
              <w:marBottom w:val="0"/>
              <w:divBdr>
                <w:top w:val="none" w:sz="0" w:space="0" w:color="auto"/>
                <w:left w:val="none" w:sz="0" w:space="0" w:color="auto"/>
                <w:bottom w:val="none" w:sz="0" w:space="0" w:color="auto"/>
                <w:right w:val="none" w:sz="0" w:space="0" w:color="auto"/>
              </w:divBdr>
            </w:div>
            <w:div w:id="467743067">
              <w:marLeft w:val="0"/>
              <w:marRight w:val="0"/>
              <w:marTop w:val="0"/>
              <w:marBottom w:val="0"/>
              <w:divBdr>
                <w:top w:val="none" w:sz="0" w:space="0" w:color="auto"/>
                <w:left w:val="none" w:sz="0" w:space="0" w:color="auto"/>
                <w:bottom w:val="none" w:sz="0" w:space="0" w:color="auto"/>
                <w:right w:val="none" w:sz="0" w:space="0" w:color="auto"/>
              </w:divBdr>
            </w:div>
            <w:div w:id="2105880833">
              <w:marLeft w:val="0"/>
              <w:marRight w:val="0"/>
              <w:marTop w:val="0"/>
              <w:marBottom w:val="0"/>
              <w:divBdr>
                <w:top w:val="none" w:sz="0" w:space="0" w:color="auto"/>
                <w:left w:val="none" w:sz="0" w:space="0" w:color="auto"/>
                <w:bottom w:val="none" w:sz="0" w:space="0" w:color="auto"/>
                <w:right w:val="none" w:sz="0" w:space="0" w:color="auto"/>
              </w:divBdr>
            </w:div>
            <w:div w:id="21438572">
              <w:marLeft w:val="0"/>
              <w:marRight w:val="0"/>
              <w:marTop w:val="0"/>
              <w:marBottom w:val="0"/>
              <w:divBdr>
                <w:top w:val="none" w:sz="0" w:space="0" w:color="auto"/>
                <w:left w:val="none" w:sz="0" w:space="0" w:color="auto"/>
                <w:bottom w:val="none" w:sz="0" w:space="0" w:color="auto"/>
                <w:right w:val="none" w:sz="0" w:space="0" w:color="auto"/>
              </w:divBdr>
            </w:div>
            <w:div w:id="1576629444">
              <w:marLeft w:val="0"/>
              <w:marRight w:val="0"/>
              <w:marTop w:val="0"/>
              <w:marBottom w:val="0"/>
              <w:divBdr>
                <w:top w:val="none" w:sz="0" w:space="0" w:color="auto"/>
                <w:left w:val="none" w:sz="0" w:space="0" w:color="auto"/>
                <w:bottom w:val="none" w:sz="0" w:space="0" w:color="auto"/>
                <w:right w:val="none" w:sz="0" w:space="0" w:color="auto"/>
              </w:divBdr>
            </w:div>
            <w:div w:id="896211472">
              <w:marLeft w:val="0"/>
              <w:marRight w:val="0"/>
              <w:marTop w:val="0"/>
              <w:marBottom w:val="0"/>
              <w:divBdr>
                <w:top w:val="none" w:sz="0" w:space="0" w:color="auto"/>
                <w:left w:val="none" w:sz="0" w:space="0" w:color="auto"/>
                <w:bottom w:val="none" w:sz="0" w:space="0" w:color="auto"/>
                <w:right w:val="none" w:sz="0" w:space="0" w:color="auto"/>
              </w:divBdr>
            </w:div>
            <w:div w:id="1811248010">
              <w:marLeft w:val="0"/>
              <w:marRight w:val="0"/>
              <w:marTop w:val="0"/>
              <w:marBottom w:val="0"/>
              <w:divBdr>
                <w:top w:val="none" w:sz="0" w:space="0" w:color="auto"/>
                <w:left w:val="none" w:sz="0" w:space="0" w:color="auto"/>
                <w:bottom w:val="none" w:sz="0" w:space="0" w:color="auto"/>
                <w:right w:val="none" w:sz="0" w:space="0" w:color="auto"/>
              </w:divBdr>
            </w:div>
            <w:div w:id="307789383">
              <w:marLeft w:val="0"/>
              <w:marRight w:val="0"/>
              <w:marTop w:val="0"/>
              <w:marBottom w:val="0"/>
              <w:divBdr>
                <w:top w:val="none" w:sz="0" w:space="0" w:color="auto"/>
                <w:left w:val="none" w:sz="0" w:space="0" w:color="auto"/>
                <w:bottom w:val="none" w:sz="0" w:space="0" w:color="auto"/>
                <w:right w:val="none" w:sz="0" w:space="0" w:color="auto"/>
              </w:divBdr>
            </w:div>
            <w:div w:id="584218857">
              <w:marLeft w:val="0"/>
              <w:marRight w:val="0"/>
              <w:marTop w:val="0"/>
              <w:marBottom w:val="0"/>
              <w:divBdr>
                <w:top w:val="none" w:sz="0" w:space="0" w:color="auto"/>
                <w:left w:val="none" w:sz="0" w:space="0" w:color="auto"/>
                <w:bottom w:val="none" w:sz="0" w:space="0" w:color="auto"/>
                <w:right w:val="none" w:sz="0" w:space="0" w:color="auto"/>
              </w:divBdr>
            </w:div>
            <w:div w:id="774405769">
              <w:marLeft w:val="0"/>
              <w:marRight w:val="0"/>
              <w:marTop w:val="0"/>
              <w:marBottom w:val="0"/>
              <w:divBdr>
                <w:top w:val="none" w:sz="0" w:space="0" w:color="auto"/>
                <w:left w:val="none" w:sz="0" w:space="0" w:color="auto"/>
                <w:bottom w:val="none" w:sz="0" w:space="0" w:color="auto"/>
                <w:right w:val="none" w:sz="0" w:space="0" w:color="auto"/>
              </w:divBdr>
            </w:div>
            <w:div w:id="2100328436">
              <w:marLeft w:val="0"/>
              <w:marRight w:val="0"/>
              <w:marTop w:val="0"/>
              <w:marBottom w:val="0"/>
              <w:divBdr>
                <w:top w:val="none" w:sz="0" w:space="0" w:color="auto"/>
                <w:left w:val="none" w:sz="0" w:space="0" w:color="auto"/>
                <w:bottom w:val="none" w:sz="0" w:space="0" w:color="auto"/>
                <w:right w:val="none" w:sz="0" w:space="0" w:color="auto"/>
              </w:divBdr>
            </w:div>
            <w:div w:id="1985351690">
              <w:marLeft w:val="0"/>
              <w:marRight w:val="0"/>
              <w:marTop w:val="0"/>
              <w:marBottom w:val="0"/>
              <w:divBdr>
                <w:top w:val="none" w:sz="0" w:space="0" w:color="auto"/>
                <w:left w:val="none" w:sz="0" w:space="0" w:color="auto"/>
                <w:bottom w:val="none" w:sz="0" w:space="0" w:color="auto"/>
                <w:right w:val="none" w:sz="0" w:space="0" w:color="auto"/>
              </w:divBdr>
            </w:div>
            <w:div w:id="1418988058">
              <w:marLeft w:val="0"/>
              <w:marRight w:val="0"/>
              <w:marTop w:val="0"/>
              <w:marBottom w:val="0"/>
              <w:divBdr>
                <w:top w:val="none" w:sz="0" w:space="0" w:color="auto"/>
                <w:left w:val="none" w:sz="0" w:space="0" w:color="auto"/>
                <w:bottom w:val="none" w:sz="0" w:space="0" w:color="auto"/>
                <w:right w:val="none" w:sz="0" w:space="0" w:color="auto"/>
              </w:divBdr>
            </w:div>
            <w:div w:id="587156308">
              <w:marLeft w:val="0"/>
              <w:marRight w:val="0"/>
              <w:marTop w:val="0"/>
              <w:marBottom w:val="0"/>
              <w:divBdr>
                <w:top w:val="none" w:sz="0" w:space="0" w:color="auto"/>
                <w:left w:val="none" w:sz="0" w:space="0" w:color="auto"/>
                <w:bottom w:val="none" w:sz="0" w:space="0" w:color="auto"/>
                <w:right w:val="none" w:sz="0" w:space="0" w:color="auto"/>
              </w:divBdr>
            </w:div>
            <w:div w:id="1735278305">
              <w:marLeft w:val="0"/>
              <w:marRight w:val="0"/>
              <w:marTop w:val="0"/>
              <w:marBottom w:val="0"/>
              <w:divBdr>
                <w:top w:val="none" w:sz="0" w:space="0" w:color="auto"/>
                <w:left w:val="none" w:sz="0" w:space="0" w:color="auto"/>
                <w:bottom w:val="none" w:sz="0" w:space="0" w:color="auto"/>
                <w:right w:val="none" w:sz="0" w:space="0" w:color="auto"/>
              </w:divBdr>
            </w:div>
            <w:div w:id="1635914254">
              <w:marLeft w:val="0"/>
              <w:marRight w:val="0"/>
              <w:marTop w:val="0"/>
              <w:marBottom w:val="0"/>
              <w:divBdr>
                <w:top w:val="none" w:sz="0" w:space="0" w:color="auto"/>
                <w:left w:val="none" w:sz="0" w:space="0" w:color="auto"/>
                <w:bottom w:val="none" w:sz="0" w:space="0" w:color="auto"/>
                <w:right w:val="none" w:sz="0" w:space="0" w:color="auto"/>
              </w:divBdr>
            </w:div>
            <w:div w:id="635066425">
              <w:marLeft w:val="0"/>
              <w:marRight w:val="0"/>
              <w:marTop w:val="0"/>
              <w:marBottom w:val="0"/>
              <w:divBdr>
                <w:top w:val="none" w:sz="0" w:space="0" w:color="auto"/>
                <w:left w:val="none" w:sz="0" w:space="0" w:color="auto"/>
                <w:bottom w:val="none" w:sz="0" w:space="0" w:color="auto"/>
                <w:right w:val="none" w:sz="0" w:space="0" w:color="auto"/>
              </w:divBdr>
            </w:div>
            <w:div w:id="751581890">
              <w:marLeft w:val="0"/>
              <w:marRight w:val="0"/>
              <w:marTop w:val="0"/>
              <w:marBottom w:val="0"/>
              <w:divBdr>
                <w:top w:val="none" w:sz="0" w:space="0" w:color="auto"/>
                <w:left w:val="none" w:sz="0" w:space="0" w:color="auto"/>
                <w:bottom w:val="none" w:sz="0" w:space="0" w:color="auto"/>
                <w:right w:val="none" w:sz="0" w:space="0" w:color="auto"/>
              </w:divBdr>
            </w:div>
            <w:div w:id="1219703182">
              <w:marLeft w:val="0"/>
              <w:marRight w:val="0"/>
              <w:marTop w:val="0"/>
              <w:marBottom w:val="0"/>
              <w:divBdr>
                <w:top w:val="none" w:sz="0" w:space="0" w:color="auto"/>
                <w:left w:val="none" w:sz="0" w:space="0" w:color="auto"/>
                <w:bottom w:val="none" w:sz="0" w:space="0" w:color="auto"/>
                <w:right w:val="none" w:sz="0" w:space="0" w:color="auto"/>
              </w:divBdr>
            </w:div>
            <w:div w:id="792556287">
              <w:marLeft w:val="0"/>
              <w:marRight w:val="0"/>
              <w:marTop w:val="0"/>
              <w:marBottom w:val="0"/>
              <w:divBdr>
                <w:top w:val="none" w:sz="0" w:space="0" w:color="auto"/>
                <w:left w:val="none" w:sz="0" w:space="0" w:color="auto"/>
                <w:bottom w:val="none" w:sz="0" w:space="0" w:color="auto"/>
                <w:right w:val="none" w:sz="0" w:space="0" w:color="auto"/>
              </w:divBdr>
            </w:div>
            <w:div w:id="1123227543">
              <w:marLeft w:val="0"/>
              <w:marRight w:val="0"/>
              <w:marTop w:val="0"/>
              <w:marBottom w:val="0"/>
              <w:divBdr>
                <w:top w:val="none" w:sz="0" w:space="0" w:color="auto"/>
                <w:left w:val="none" w:sz="0" w:space="0" w:color="auto"/>
                <w:bottom w:val="none" w:sz="0" w:space="0" w:color="auto"/>
                <w:right w:val="none" w:sz="0" w:space="0" w:color="auto"/>
              </w:divBdr>
            </w:div>
            <w:div w:id="156726730">
              <w:marLeft w:val="0"/>
              <w:marRight w:val="0"/>
              <w:marTop w:val="0"/>
              <w:marBottom w:val="0"/>
              <w:divBdr>
                <w:top w:val="none" w:sz="0" w:space="0" w:color="auto"/>
                <w:left w:val="none" w:sz="0" w:space="0" w:color="auto"/>
                <w:bottom w:val="none" w:sz="0" w:space="0" w:color="auto"/>
                <w:right w:val="none" w:sz="0" w:space="0" w:color="auto"/>
              </w:divBdr>
            </w:div>
            <w:div w:id="1842963346">
              <w:marLeft w:val="0"/>
              <w:marRight w:val="0"/>
              <w:marTop w:val="0"/>
              <w:marBottom w:val="0"/>
              <w:divBdr>
                <w:top w:val="none" w:sz="0" w:space="0" w:color="auto"/>
                <w:left w:val="none" w:sz="0" w:space="0" w:color="auto"/>
                <w:bottom w:val="none" w:sz="0" w:space="0" w:color="auto"/>
                <w:right w:val="none" w:sz="0" w:space="0" w:color="auto"/>
              </w:divBdr>
            </w:div>
            <w:div w:id="1997878649">
              <w:marLeft w:val="0"/>
              <w:marRight w:val="0"/>
              <w:marTop w:val="0"/>
              <w:marBottom w:val="0"/>
              <w:divBdr>
                <w:top w:val="none" w:sz="0" w:space="0" w:color="auto"/>
                <w:left w:val="none" w:sz="0" w:space="0" w:color="auto"/>
                <w:bottom w:val="none" w:sz="0" w:space="0" w:color="auto"/>
                <w:right w:val="none" w:sz="0" w:space="0" w:color="auto"/>
              </w:divBdr>
            </w:div>
            <w:div w:id="156699471">
              <w:marLeft w:val="0"/>
              <w:marRight w:val="0"/>
              <w:marTop w:val="0"/>
              <w:marBottom w:val="0"/>
              <w:divBdr>
                <w:top w:val="none" w:sz="0" w:space="0" w:color="auto"/>
                <w:left w:val="none" w:sz="0" w:space="0" w:color="auto"/>
                <w:bottom w:val="none" w:sz="0" w:space="0" w:color="auto"/>
                <w:right w:val="none" w:sz="0" w:space="0" w:color="auto"/>
              </w:divBdr>
            </w:div>
            <w:div w:id="1882790723">
              <w:marLeft w:val="0"/>
              <w:marRight w:val="0"/>
              <w:marTop w:val="0"/>
              <w:marBottom w:val="0"/>
              <w:divBdr>
                <w:top w:val="none" w:sz="0" w:space="0" w:color="auto"/>
                <w:left w:val="none" w:sz="0" w:space="0" w:color="auto"/>
                <w:bottom w:val="none" w:sz="0" w:space="0" w:color="auto"/>
                <w:right w:val="none" w:sz="0" w:space="0" w:color="auto"/>
              </w:divBdr>
            </w:div>
            <w:div w:id="1466898405">
              <w:marLeft w:val="0"/>
              <w:marRight w:val="0"/>
              <w:marTop w:val="0"/>
              <w:marBottom w:val="0"/>
              <w:divBdr>
                <w:top w:val="none" w:sz="0" w:space="0" w:color="auto"/>
                <w:left w:val="none" w:sz="0" w:space="0" w:color="auto"/>
                <w:bottom w:val="none" w:sz="0" w:space="0" w:color="auto"/>
                <w:right w:val="none" w:sz="0" w:space="0" w:color="auto"/>
              </w:divBdr>
            </w:div>
            <w:div w:id="1232738165">
              <w:marLeft w:val="0"/>
              <w:marRight w:val="0"/>
              <w:marTop w:val="0"/>
              <w:marBottom w:val="0"/>
              <w:divBdr>
                <w:top w:val="none" w:sz="0" w:space="0" w:color="auto"/>
                <w:left w:val="none" w:sz="0" w:space="0" w:color="auto"/>
                <w:bottom w:val="none" w:sz="0" w:space="0" w:color="auto"/>
                <w:right w:val="none" w:sz="0" w:space="0" w:color="auto"/>
              </w:divBdr>
            </w:div>
            <w:div w:id="1785419194">
              <w:marLeft w:val="0"/>
              <w:marRight w:val="0"/>
              <w:marTop w:val="0"/>
              <w:marBottom w:val="0"/>
              <w:divBdr>
                <w:top w:val="none" w:sz="0" w:space="0" w:color="auto"/>
                <w:left w:val="none" w:sz="0" w:space="0" w:color="auto"/>
                <w:bottom w:val="none" w:sz="0" w:space="0" w:color="auto"/>
                <w:right w:val="none" w:sz="0" w:space="0" w:color="auto"/>
              </w:divBdr>
            </w:div>
            <w:div w:id="1516461813">
              <w:marLeft w:val="0"/>
              <w:marRight w:val="0"/>
              <w:marTop w:val="0"/>
              <w:marBottom w:val="0"/>
              <w:divBdr>
                <w:top w:val="none" w:sz="0" w:space="0" w:color="auto"/>
                <w:left w:val="none" w:sz="0" w:space="0" w:color="auto"/>
                <w:bottom w:val="none" w:sz="0" w:space="0" w:color="auto"/>
                <w:right w:val="none" w:sz="0" w:space="0" w:color="auto"/>
              </w:divBdr>
            </w:div>
            <w:div w:id="2065983176">
              <w:marLeft w:val="0"/>
              <w:marRight w:val="0"/>
              <w:marTop w:val="0"/>
              <w:marBottom w:val="0"/>
              <w:divBdr>
                <w:top w:val="none" w:sz="0" w:space="0" w:color="auto"/>
                <w:left w:val="none" w:sz="0" w:space="0" w:color="auto"/>
                <w:bottom w:val="none" w:sz="0" w:space="0" w:color="auto"/>
                <w:right w:val="none" w:sz="0" w:space="0" w:color="auto"/>
              </w:divBdr>
            </w:div>
            <w:div w:id="612320483">
              <w:marLeft w:val="0"/>
              <w:marRight w:val="0"/>
              <w:marTop w:val="0"/>
              <w:marBottom w:val="0"/>
              <w:divBdr>
                <w:top w:val="none" w:sz="0" w:space="0" w:color="auto"/>
                <w:left w:val="none" w:sz="0" w:space="0" w:color="auto"/>
                <w:bottom w:val="none" w:sz="0" w:space="0" w:color="auto"/>
                <w:right w:val="none" w:sz="0" w:space="0" w:color="auto"/>
              </w:divBdr>
            </w:div>
            <w:div w:id="1327703174">
              <w:marLeft w:val="0"/>
              <w:marRight w:val="0"/>
              <w:marTop w:val="0"/>
              <w:marBottom w:val="0"/>
              <w:divBdr>
                <w:top w:val="none" w:sz="0" w:space="0" w:color="auto"/>
                <w:left w:val="none" w:sz="0" w:space="0" w:color="auto"/>
                <w:bottom w:val="none" w:sz="0" w:space="0" w:color="auto"/>
                <w:right w:val="none" w:sz="0" w:space="0" w:color="auto"/>
              </w:divBdr>
            </w:div>
            <w:div w:id="740370325">
              <w:marLeft w:val="0"/>
              <w:marRight w:val="0"/>
              <w:marTop w:val="0"/>
              <w:marBottom w:val="0"/>
              <w:divBdr>
                <w:top w:val="none" w:sz="0" w:space="0" w:color="auto"/>
                <w:left w:val="none" w:sz="0" w:space="0" w:color="auto"/>
                <w:bottom w:val="none" w:sz="0" w:space="0" w:color="auto"/>
                <w:right w:val="none" w:sz="0" w:space="0" w:color="auto"/>
              </w:divBdr>
            </w:div>
            <w:div w:id="86849741">
              <w:marLeft w:val="0"/>
              <w:marRight w:val="0"/>
              <w:marTop w:val="0"/>
              <w:marBottom w:val="0"/>
              <w:divBdr>
                <w:top w:val="none" w:sz="0" w:space="0" w:color="auto"/>
                <w:left w:val="none" w:sz="0" w:space="0" w:color="auto"/>
                <w:bottom w:val="none" w:sz="0" w:space="0" w:color="auto"/>
                <w:right w:val="none" w:sz="0" w:space="0" w:color="auto"/>
              </w:divBdr>
            </w:div>
            <w:div w:id="821386949">
              <w:marLeft w:val="0"/>
              <w:marRight w:val="0"/>
              <w:marTop w:val="0"/>
              <w:marBottom w:val="0"/>
              <w:divBdr>
                <w:top w:val="none" w:sz="0" w:space="0" w:color="auto"/>
                <w:left w:val="none" w:sz="0" w:space="0" w:color="auto"/>
                <w:bottom w:val="none" w:sz="0" w:space="0" w:color="auto"/>
                <w:right w:val="none" w:sz="0" w:space="0" w:color="auto"/>
              </w:divBdr>
            </w:div>
            <w:div w:id="1642540622">
              <w:marLeft w:val="0"/>
              <w:marRight w:val="0"/>
              <w:marTop w:val="0"/>
              <w:marBottom w:val="0"/>
              <w:divBdr>
                <w:top w:val="none" w:sz="0" w:space="0" w:color="auto"/>
                <w:left w:val="none" w:sz="0" w:space="0" w:color="auto"/>
                <w:bottom w:val="none" w:sz="0" w:space="0" w:color="auto"/>
                <w:right w:val="none" w:sz="0" w:space="0" w:color="auto"/>
              </w:divBdr>
            </w:div>
            <w:div w:id="23874311">
              <w:marLeft w:val="0"/>
              <w:marRight w:val="0"/>
              <w:marTop w:val="0"/>
              <w:marBottom w:val="0"/>
              <w:divBdr>
                <w:top w:val="none" w:sz="0" w:space="0" w:color="auto"/>
                <w:left w:val="none" w:sz="0" w:space="0" w:color="auto"/>
                <w:bottom w:val="none" w:sz="0" w:space="0" w:color="auto"/>
                <w:right w:val="none" w:sz="0" w:space="0" w:color="auto"/>
              </w:divBdr>
            </w:div>
            <w:div w:id="1863282847">
              <w:marLeft w:val="0"/>
              <w:marRight w:val="0"/>
              <w:marTop w:val="0"/>
              <w:marBottom w:val="0"/>
              <w:divBdr>
                <w:top w:val="none" w:sz="0" w:space="0" w:color="auto"/>
                <w:left w:val="none" w:sz="0" w:space="0" w:color="auto"/>
                <w:bottom w:val="none" w:sz="0" w:space="0" w:color="auto"/>
                <w:right w:val="none" w:sz="0" w:space="0" w:color="auto"/>
              </w:divBdr>
            </w:div>
            <w:div w:id="456416057">
              <w:marLeft w:val="0"/>
              <w:marRight w:val="0"/>
              <w:marTop w:val="0"/>
              <w:marBottom w:val="0"/>
              <w:divBdr>
                <w:top w:val="none" w:sz="0" w:space="0" w:color="auto"/>
                <w:left w:val="none" w:sz="0" w:space="0" w:color="auto"/>
                <w:bottom w:val="none" w:sz="0" w:space="0" w:color="auto"/>
                <w:right w:val="none" w:sz="0" w:space="0" w:color="auto"/>
              </w:divBdr>
            </w:div>
            <w:div w:id="1020618095">
              <w:marLeft w:val="0"/>
              <w:marRight w:val="0"/>
              <w:marTop w:val="0"/>
              <w:marBottom w:val="0"/>
              <w:divBdr>
                <w:top w:val="none" w:sz="0" w:space="0" w:color="auto"/>
                <w:left w:val="none" w:sz="0" w:space="0" w:color="auto"/>
                <w:bottom w:val="none" w:sz="0" w:space="0" w:color="auto"/>
                <w:right w:val="none" w:sz="0" w:space="0" w:color="auto"/>
              </w:divBdr>
            </w:div>
            <w:div w:id="187328809">
              <w:marLeft w:val="0"/>
              <w:marRight w:val="0"/>
              <w:marTop w:val="0"/>
              <w:marBottom w:val="0"/>
              <w:divBdr>
                <w:top w:val="none" w:sz="0" w:space="0" w:color="auto"/>
                <w:left w:val="none" w:sz="0" w:space="0" w:color="auto"/>
                <w:bottom w:val="none" w:sz="0" w:space="0" w:color="auto"/>
                <w:right w:val="none" w:sz="0" w:space="0" w:color="auto"/>
              </w:divBdr>
            </w:div>
            <w:div w:id="1840995322">
              <w:marLeft w:val="0"/>
              <w:marRight w:val="0"/>
              <w:marTop w:val="0"/>
              <w:marBottom w:val="0"/>
              <w:divBdr>
                <w:top w:val="none" w:sz="0" w:space="0" w:color="auto"/>
                <w:left w:val="none" w:sz="0" w:space="0" w:color="auto"/>
                <w:bottom w:val="none" w:sz="0" w:space="0" w:color="auto"/>
                <w:right w:val="none" w:sz="0" w:space="0" w:color="auto"/>
              </w:divBdr>
            </w:div>
            <w:div w:id="837883946">
              <w:marLeft w:val="0"/>
              <w:marRight w:val="0"/>
              <w:marTop w:val="0"/>
              <w:marBottom w:val="0"/>
              <w:divBdr>
                <w:top w:val="none" w:sz="0" w:space="0" w:color="auto"/>
                <w:left w:val="none" w:sz="0" w:space="0" w:color="auto"/>
                <w:bottom w:val="none" w:sz="0" w:space="0" w:color="auto"/>
                <w:right w:val="none" w:sz="0" w:space="0" w:color="auto"/>
              </w:divBdr>
            </w:div>
            <w:div w:id="462239903">
              <w:marLeft w:val="0"/>
              <w:marRight w:val="0"/>
              <w:marTop w:val="0"/>
              <w:marBottom w:val="0"/>
              <w:divBdr>
                <w:top w:val="none" w:sz="0" w:space="0" w:color="auto"/>
                <w:left w:val="none" w:sz="0" w:space="0" w:color="auto"/>
                <w:bottom w:val="none" w:sz="0" w:space="0" w:color="auto"/>
                <w:right w:val="none" w:sz="0" w:space="0" w:color="auto"/>
              </w:divBdr>
            </w:div>
            <w:div w:id="946892235">
              <w:marLeft w:val="0"/>
              <w:marRight w:val="0"/>
              <w:marTop w:val="0"/>
              <w:marBottom w:val="0"/>
              <w:divBdr>
                <w:top w:val="none" w:sz="0" w:space="0" w:color="auto"/>
                <w:left w:val="none" w:sz="0" w:space="0" w:color="auto"/>
                <w:bottom w:val="none" w:sz="0" w:space="0" w:color="auto"/>
                <w:right w:val="none" w:sz="0" w:space="0" w:color="auto"/>
              </w:divBdr>
            </w:div>
            <w:div w:id="709500565">
              <w:marLeft w:val="0"/>
              <w:marRight w:val="0"/>
              <w:marTop w:val="0"/>
              <w:marBottom w:val="0"/>
              <w:divBdr>
                <w:top w:val="none" w:sz="0" w:space="0" w:color="auto"/>
                <w:left w:val="none" w:sz="0" w:space="0" w:color="auto"/>
                <w:bottom w:val="none" w:sz="0" w:space="0" w:color="auto"/>
                <w:right w:val="none" w:sz="0" w:space="0" w:color="auto"/>
              </w:divBdr>
            </w:div>
            <w:div w:id="1217280799">
              <w:marLeft w:val="0"/>
              <w:marRight w:val="0"/>
              <w:marTop w:val="0"/>
              <w:marBottom w:val="0"/>
              <w:divBdr>
                <w:top w:val="none" w:sz="0" w:space="0" w:color="auto"/>
                <w:left w:val="none" w:sz="0" w:space="0" w:color="auto"/>
                <w:bottom w:val="none" w:sz="0" w:space="0" w:color="auto"/>
                <w:right w:val="none" w:sz="0" w:space="0" w:color="auto"/>
              </w:divBdr>
            </w:div>
            <w:div w:id="776603836">
              <w:marLeft w:val="0"/>
              <w:marRight w:val="0"/>
              <w:marTop w:val="0"/>
              <w:marBottom w:val="0"/>
              <w:divBdr>
                <w:top w:val="none" w:sz="0" w:space="0" w:color="auto"/>
                <w:left w:val="none" w:sz="0" w:space="0" w:color="auto"/>
                <w:bottom w:val="none" w:sz="0" w:space="0" w:color="auto"/>
                <w:right w:val="none" w:sz="0" w:space="0" w:color="auto"/>
              </w:divBdr>
            </w:div>
            <w:div w:id="294261701">
              <w:marLeft w:val="0"/>
              <w:marRight w:val="0"/>
              <w:marTop w:val="0"/>
              <w:marBottom w:val="0"/>
              <w:divBdr>
                <w:top w:val="none" w:sz="0" w:space="0" w:color="auto"/>
                <w:left w:val="none" w:sz="0" w:space="0" w:color="auto"/>
                <w:bottom w:val="none" w:sz="0" w:space="0" w:color="auto"/>
                <w:right w:val="none" w:sz="0" w:space="0" w:color="auto"/>
              </w:divBdr>
            </w:div>
            <w:div w:id="112988349">
              <w:marLeft w:val="0"/>
              <w:marRight w:val="0"/>
              <w:marTop w:val="0"/>
              <w:marBottom w:val="0"/>
              <w:divBdr>
                <w:top w:val="none" w:sz="0" w:space="0" w:color="auto"/>
                <w:left w:val="none" w:sz="0" w:space="0" w:color="auto"/>
                <w:bottom w:val="none" w:sz="0" w:space="0" w:color="auto"/>
                <w:right w:val="none" w:sz="0" w:space="0" w:color="auto"/>
              </w:divBdr>
            </w:div>
            <w:div w:id="926229290">
              <w:marLeft w:val="0"/>
              <w:marRight w:val="0"/>
              <w:marTop w:val="0"/>
              <w:marBottom w:val="0"/>
              <w:divBdr>
                <w:top w:val="none" w:sz="0" w:space="0" w:color="auto"/>
                <w:left w:val="none" w:sz="0" w:space="0" w:color="auto"/>
                <w:bottom w:val="none" w:sz="0" w:space="0" w:color="auto"/>
                <w:right w:val="none" w:sz="0" w:space="0" w:color="auto"/>
              </w:divBdr>
            </w:div>
            <w:div w:id="663315711">
              <w:marLeft w:val="0"/>
              <w:marRight w:val="0"/>
              <w:marTop w:val="0"/>
              <w:marBottom w:val="0"/>
              <w:divBdr>
                <w:top w:val="none" w:sz="0" w:space="0" w:color="auto"/>
                <w:left w:val="none" w:sz="0" w:space="0" w:color="auto"/>
                <w:bottom w:val="none" w:sz="0" w:space="0" w:color="auto"/>
                <w:right w:val="none" w:sz="0" w:space="0" w:color="auto"/>
              </w:divBdr>
            </w:div>
            <w:div w:id="496770434">
              <w:marLeft w:val="0"/>
              <w:marRight w:val="0"/>
              <w:marTop w:val="0"/>
              <w:marBottom w:val="0"/>
              <w:divBdr>
                <w:top w:val="none" w:sz="0" w:space="0" w:color="auto"/>
                <w:left w:val="none" w:sz="0" w:space="0" w:color="auto"/>
                <w:bottom w:val="none" w:sz="0" w:space="0" w:color="auto"/>
                <w:right w:val="none" w:sz="0" w:space="0" w:color="auto"/>
              </w:divBdr>
            </w:div>
            <w:div w:id="190805490">
              <w:marLeft w:val="0"/>
              <w:marRight w:val="0"/>
              <w:marTop w:val="0"/>
              <w:marBottom w:val="0"/>
              <w:divBdr>
                <w:top w:val="none" w:sz="0" w:space="0" w:color="auto"/>
                <w:left w:val="none" w:sz="0" w:space="0" w:color="auto"/>
                <w:bottom w:val="none" w:sz="0" w:space="0" w:color="auto"/>
                <w:right w:val="none" w:sz="0" w:space="0" w:color="auto"/>
              </w:divBdr>
            </w:div>
            <w:div w:id="1769615413">
              <w:marLeft w:val="0"/>
              <w:marRight w:val="0"/>
              <w:marTop w:val="0"/>
              <w:marBottom w:val="0"/>
              <w:divBdr>
                <w:top w:val="none" w:sz="0" w:space="0" w:color="auto"/>
                <w:left w:val="none" w:sz="0" w:space="0" w:color="auto"/>
                <w:bottom w:val="none" w:sz="0" w:space="0" w:color="auto"/>
                <w:right w:val="none" w:sz="0" w:space="0" w:color="auto"/>
              </w:divBdr>
            </w:div>
            <w:div w:id="32585848">
              <w:marLeft w:val="0"/>
              <w:marRight w:val="0"/>
              <w:marTop w:val="0"/>
              <w:marBottom w:val="0"/>
              <w:divBdr>
                <w:top w:val="none" w:sz="0" w:space="0" w:color="auto"/>
                <w:left w:val="none" w:sz="0" w:space="0" w:color="auto"/>
                <w:bottom w:val="none" w:sz="0" w:space="0" w:color="auto"/>
                <w:right w:val="none" w:sz="0" w:space="0" w:color="auto"/>
              </w:divBdr>
            </w:div>
            <w:div w:id="2054385586">
              <w:marLeft w:val="0"/>
              <w:marRight w:val="0"/>
              <w:marTop w:val="0"/>
              <w:marBottom w:val="0"/>
              <w:divBdr>
                <w:top w:val="none" w:sz="0" w:space="0" w:color="auto"/>
                <w:left w:val="none" w:sz="0" w:space="0" w:color="auto"/>
                <w:bottom w:val="none" w:sz="0" w:space="0" w:color="auto"/>
                <w:right w:val="none" w:sz="0" w:space="0" w:color="auto"/>
              </w:divBdr>
            </w:div>
            <w:div w:id="564993666">
              <w:marLeft w:val="0"/>
              <w:marRight w:val="0"/>
              <w:marTop w:val="0"/>
              <w:marBottom w:val="0"/>
              <w:divBdr>
                <w:top w:val="none" w:sz="0" w:space="0" w:color="auto"/>
                <w:left w:val="none" w:sz="0" w:space="0" w:color="auto"/>
                <w:bottom w:val="none" w:sz="0" w:space="0" w:color="auto"/>
                <w:right w:val="none" w:sz="0" w:space="0" w:color="auto"/>
              </w:divBdr>
            </w:div>
            <w:div w:id="90246007">
              <w:marLeft w:val="0"/>
              <w:marRight w:val="0"/>
              <w:marTop w:val="0"/>
              <w:marBottom w:val="0"/>
              <w:divBdr>
                <w:top w:val="none" w:sz="0" w:space="0" w:color="auto"/>
                <w:left w:val="none" w:sz="0" w:space="0" w:color="auto"/>
                <w:bottom w:val="none" w:sz="0" w:space="0" w:color="auto"/>
                <w:right w:val="none" w:sz="0" w:space="0" w:color="auto"/>
              </w:divBdr>
            </w:div>
            <w:div w:id="1655259204">
              <w:marLeft w:val="0"/>
              <w:marRight w:val="0"/>
              <w:marTop w:val="0"/>
              <w:marBottom w:val="0"/>
              <w:divBdr>
                <w:top w:val="none" w:sz="0" w:space="0" w:color="auto"/>
                <w:left w:val="none" w:sz="0" w:space="0" w:color="auto"/>
                <w:bottom w:val="none" w:sz="0" w:space="0" w:color="auto"/>
                <w:right w:val="none" w:sz="0" w:space="0" w:color="auto"/>
              </w:divBdr>
            </w:div>
            <w:div w:id="304892544">
              <w:marLeft w:val="0"/>
              <w:marRight w:val="0"/>
              <w:marTop w:val="0"/>
              <w:marBottom w:val="0"/>
              <w:divBdr>
                <w:top w:val="none" w:sz="0" w:space="0" w:color="auto"/>
                <w:left w:val="none" w:sz="0" w:space="0" w:color="auto"/>
                <w:bottom w:val="none" w:sz="0" w:space="0" w:color="auto"/>
                <w:right w:val="none" w:sz="0" w:space="0" w:color="auto"/>
              </w:divBdr>
            </w:div>
            <w:div w:id="9377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Burmester%20E%5BAuthor%5D&amp;cauthor=true&amp;cauthor_uid=21476183" TargetMode="External"/><Relationship Id="rId117" Type="http://schemas.openxmlformats.org/officeDocument/2006/relationships/hyperlink" Target="http://www.ncbi.nlm.nih.gov/pubmed/?term=Wilke%20H%5BAuthor%5D&amp;cauthor=true&amp;cauthor_uid=21476183" TargetMode="External"/><Relationship Id="rId21" Type="http://schemas.openxmlformats.org/officeDocument/2006/relationships/hyperlink" Target="http://www.ncbi.nlm.nih.gov/pubmed/?term=Boeing%20H%5BAuthor%5D&amp;cauthor=true&amp;cauthor_uid=21476183" TargetMode="External"/><Relationship Id="rId42" Type="http://schemas.openxmlformats.org/officeDocument/2006/relationships/hyperlink" Target="http://www.ncbi.nlm.nih.gov/pubmed/?term=Gockel%20I%5BAuthor%5D&amp;cauthor=true&amp;cauthor_uid=21476183" TargetMode="External"/><Relationship Id="rId47" Type="http://schemas.openxmlformats.org/officeDocument/2006/relationships/hyperlink" Target="http://www.ncbi.nlm.nih.gov/pubmed/?term=Heike%20M%5BAuthor%5D&amp;cauthor=true&amp;cauthor_uid=21476183" TargetMode="External"/><Relationship Id="rId63" Type="http://schemas.openxmlformats.org/officeDocument/2006/relationships/hyperlink" Target="http://www.ncbi.nlm.nih.gov/pubmed/?term=Kiesslich%20R%5BAuthor%5D&amp;cauthor=true&amp;cauthor_uid=21476183" TargetMode="External"/><Relationship Id="rId68" Type="http://schemas.openxmlformats.org/officeDocument/2006/relationships/hyperlink" Target="http://www.ncbi.nlm.nih.gov/pubmed/?term=Kullmann%20F%5BAuthor%5D&amp;cauthor=true&amp;cauthor_uid=21476183" TargetMode="External"/><Relationship Id="rId84" Type="http://schemas.openxmlformats.org/officeDocument/2006/relationships/hyperlink" Target="http://www.ncbi.nlm.nih.gov/pubmed/?term=Reichardt%20P%5BAuthor%5D&amp;cauthor=true&amp;cauthor_uid=21476183" TargetMode="External"/><Relationship Id="rId89" Type="http://schemas.openxmlformats.org/officeDocument/2006/relationships/hyperlink" Target="http://www.ncbi.nlm.nih.gov/pubmed/?term=Schepp%20W%5BAuthor%5D&amp;cauthor=true&amp;cauthor_uid=21476183" TargetMode="External"/><Relationship Id="rId112" Type="http://schemas.openxmlformats.org/officeDocument/2006/relationships/hyperlink" Target="http://www.ncbi.nlm.nih.gov/pubmed/?term=Vieth%20M%5BAuthor%5D&amp;cauthor=true&amp;cauthor_uid=21476183" TargetMode="External"/><Relationship Id="rId16" Type="http://schemas.openxmlformats.org/officeDocument/2006/relationships/hyperlink" Target="http://www.ncbi.nlm.nih.gov/pubmed/?term=Arnold%20D%5BAuthor%5D&amp;cauthor=true&amp;cauthor_uid=21476183" TargetMode="External"/><Relationship Id="rId107" Type="http://schemas.openxmlformats.org/officeDocument/2006/relationships/hyperlink" Target="http://www.ncbi.nlm.nih.gov/pubmed/?term=Tannapfel%20A%5BAuthor%5D&amp;cauthor=true&amp;cauthor_uid=21476183" TargetMode="External"/><Relationship Id="rId11" Type="http://schemas.openxmlformats.org/officeDocument/2006/relationships/hyperlink" Target="http://www.ncbi.nlm.nih.gov/pubmed/?term=Moehler%20M%5BAuthor%5D&amp;cauthor=true&amp;cauthor_uid=21476183" TargetMode="External"/><Relationship Id="rId32" Type="http://schemas.openxmlformats.org/officeDocument/2006/relationships/hyperlink" Target="http://www.ncbi.nlm.nih.gov/pubmed/?term=Ell%20C%5BAuthor%5D&amp;cauthor=true&amp;cauthor_uid=21476183" TargetMode="External"/><Relationship Id="rId37" Type="http://schemas.openxmlformats.org/officeDocument/2006/relationships/hyperlink" Target="http://www.ncbi.nlm.nih.gov/pubmed/?term=Fleig%20W%5BAuthor%5D&amp;cauthor=true&amp;cauthor_uid=21476183" TargetMode="External"/><Relationship Id="rId53" Type="http://schemas.openxmlformats.org/officeDocument/2006/relationships/hyperlink" Target="http://www.ncbi.nlm.nih.gov/pubmed/?term=H%C3%B6fler%20H%5BAuthor%5D&amp;cauthor=true&amp;cauthor_uid=21476183" TargetMode="External"/><Relationship Id="rId58" Type="http://schemas.openxmlformats.org/officeDocument/2006/relationships/hyperlink" Target="http://www.ncbi.nlm.nih.gov/pubmed/?term=Izbicki%20JR%5BAuthor%5D&amp;cauthor=true&amp;cauthor_uid=21476183" TargetMode="External"/><Relationship Id="rId74" Type="http://schemas.openxmlformats.org/officeDocument/2006/relationships/hyperlink" Target="http://www.ncbi.nlm.nih.gov/pubmed/?term=Mahlberg%20R%5BAuthor%5D&amp;cauthor=true&amp;cauthor_uid=21476183" TargetMode="External"/><Relationship Id="rId79" Type="http://schemas.openxmlformats.org/officeDocument/2006/relationships/hyperlink" Target="http://www.ncbi.nlm.nih.gov/pubmed/?term=M%C3%B6nig%20S%5BAuthor%5D&amp;cauthor=true&amp;cauthor_uid=21476183" TargetMode="External"/><Relationship Id="rId102" Type="http://schemas.openxmlformats.org/officeDocument/2006/relationships/hyperlink" Target="http://www.ncbi.nlm.nih.gov/pubmed/?term=Seufferlein%20T%5BAuthor%5D&amp;cauthor=true&amp;cauthor_uid=21476183" TargetMode="External"/><Relationship Id="rId5" Type="http://schemas.openxmlformats.org/officeDocument/2006/relationships/settings" Target="settings.xml"/><Relationship Id="rId61" Type="http://schemas.openxmlformats.org/officeDocument/2006/relationships/hyperlink" Target="http://www.ncbi.nlm.nih.gov/pubmed/?term=Kanzler%20S%5BAuthor%5D&amp;cauthor=true&amp;cauthor_uid=21476183" TargetMode="External"/><Relationship Id="rId82" Type="http://schemas.openxmlformats.org/officeDocument/2006/relationships/hyperlink" Target="http://www.ncbi.nlm.nih.gov/pubmed/?term=Porschen%20R%5BAuthor%5D&amp;cauthor=true&amp;cauthor_uid=21476183" TargetMode="External"/><Relationship Id="rId90" Type="http://schemas.openxmlformats.org/officeDocument/2006/relationships/hyperlink" Target="http://www.ncbi.nlm.nih.gov/pubmed/?term=Schlag%20PM%5BAuthor%5D&amp;cauthor=true&amp;cauthor_uid=21476183" TargetMode="External"/><Relationship Id="rId95" Type="http://schemas.openxmlformats.org/officeDocument/2006/relationships/hyperlink" Target="http://www.ncbi.nlm.nih.gov/pubmed/?term=Schuch%20G%5BAuthor%5D&amp;cauthor=true&amp;cauthor_uid=21476183" TargetMode="External"/><Relationship Id="rId19" Type="http://schemas.openxmlformats.org/officeDocument/2006/relationships/hyperlink" Target="http://www.ncbi.nlm.nih.gov/pubmed/?term=Baretton%20G%5BAuthor%5D&amp;cauthor=true&amp;cauthor_uid=21476183" TargetMode="External"/><Relationship Id="rId14" Type="http://schemas.openxmlformats.org/officeDocument/2006/relationships/hyperlink" Target="http://www.ncbi.nlm.nih.gov/pubmed/?term=Anthuber%20M%5BAuthor%5D&amp;cauthor=true&amp;cauthor_uid=21476183" TargetMode="External"/><Relationship Id="rId22" Type="http://schemas.openxmlformats.org/officeDocument/2006/relationships/hyperlink" Target="http://www.ncbi.nlm.nih.gov/pubmed/?term=B%C3%B6hle%20E%5BAuthor%5D&amp;cauthor=true&amp;cauthor_uid=21476183" TargetMode="External"/><Relationship Id="rId27" Type="http://schemas.openxmlformats.org/officeDocument/2006/relationships/hyperlink" Target="http://www.ncbi.nlm.nih.gov/pubmed/?term=Caca%20K%5BAuthor%5D&amp;cauthor=true&amp;cauthor_uid=21476183" TargetMode="External"/><Relationship Id="rId30" Type="http://schemas.openxmlformats.org/officeDocument/2006/relationships/hyperlink" Target="http://www.ncbi.nlm.nih.gov/pubmed/?term=Ebert%20M%5BAuthor%5D&amp;cauthor=true&amp;cauthor_uid=21476183" TargetMode="External"/><Relationship Id="rId35" Type="http://schemas.openxmlformats.org/officeDocument/2006/relationships/hyperlink" Target="http://www.ncbi.nlm.nih.gov/pubmed/?term=Fietkau%20R%5BAuthor%5D&amp;cauthor=true&amp;cauthor_uid=21476183" TargetMode="External"/><Relationship Id="rId43" Type="http://schemas.openxmlformats.org/officeDocument/2006/relationships/hyperlink" Target="http://www.ncbi.nlm.nih.gov/pubmed/?term=Graeven%20U%5BAuthor%5D&amp;cauthor=true&amp;cauthor_uid=21476183" TargetMode="External"/><Relationship Id="rId48" Type="http://schemas.openxmlformats.org/officeDocument/2006/relationships/hyperlink" Target="http://www.ncbi.nlm.nih.gov/pubmed/?term=Heinemann%20V%5BAuthor%5D&amp;cauthor=true&amp;cauthor_uid=21476183" TargetMode="External"/><Relationship Id="rId56" Type="http://schemas.openxmlformats.org/officeDocument/2006/relationships/hyperlink" Target="http://www.ncbi.nlm.nih.gov/pubmed/?term=Horneber%20M%5BAuthor%5D&amp;cauthor=true&amp;cauthor_uid=21476183" TargetMode="External"/><Relationship Id="rId64" Type="http://schemas.openxmlformats.org/officeDocument/2006/relationships/hyperlink" Target="http://www.ncbi.nlm.nih.gov/pubmed/?term=Klautke%20G%5BAuthor%5D&amp;cauthor=true&amp;cauthor_uid=21476183" TargetMode="External"/><Relationship Id="rId69" Type="http://schemas.openxmlformats.org/officeDocument/2006/relationships/hyperlink" Target="http://www.ncbi.nlm.nih.gov/pubmed/?term=Lang%20H%5BAuthor%5D&amp;cauthor=true&amp;cauthor_uid=21476183" TargetMode="External"/><Relationship Id="rId77" Type="http://schemas.openxmlformats.org/officeDocument/2006/relationships/hyperlink" Target="http://www.ncbi.nlm.nih.gov/pubmed/?term=Messmann%20H%5BAuthor%5D&amp;cauthor=true&amp;cauthor_uid=21476183" TargetMode="External"/><Relationship Id="rId100" Type="http://schemas.openxmlformats.org/officeDocument/2006/relationships/hyperlink" Target="http://www.ncbi.nlm.nih.gov/pubmed/?term=Sendler%20A%5BAuthor%5D&amp;cauthor=true&amp;cauthor_uid=21476183" TargetMode="External"/><Relationship Id="rId105" Type="http://schemas.openxmlformats.org/officeDocument/2006/relationships/hyperlink" Target="http://www.ncbi.nlm.nih.gov/pubmed/?term=Stoll%20C%5BAuthor%5D&amp;cauthor=true&amp;cauthor_uid=21476183" TargetMode="External"/><Relationship Id="rId113" Type="http://schemas.openxmlformats.org/officeDocument/2006/relationships/hyperlink" Target="http://www.ncbi.nlm.nih.gov/pubmed/?term=Vogelsang%20H%5BAuthor%5D&amp;cauthor=true&amp;cauthor_uid=21476183" TargetMode="External"/><Relationship Id="rId118" Type="http://schemas.openxmlformats.org/officeDocument/2006/relationships/hyperlink" Target="http://www.ncbi.nlm.nih.gov/pubmed/?term=Wittekind%20C%5BAuthor%5D&amp;cauthor=true&amp;cauthor_uid=21476183" TargetMode="External"/><Relationship Id="rId8" Type="http://schemas.openxmlformats.org/officeDocument/2006/relationships/endnotes" Target="endnotes.xml"/><Relationship Id="rId51" Type="http://schemas.openxmlformats.org/officeDocument/2006/relationships/hyperlink" Target="http://www.ncbi.nlm.nih.gov/pubmed/?term=H%C3%B6cht%20S%5BAuthor%5D&amp;cauthor=true&amp;cauthor_uid=21476183" TargetMode="External"/><Relationship Id="rId72" Type="http://schemas.openxmlformats.org/officeDocument/2006/relationships/hyperlink" Target="http://www.ncbi.nlm.nih.gov/pubmed/?term=Ludwig%20K%5BAuthor%5D&amp;cauthor=true&amp;cauthor_uid=21476183" TargetMode="External"/><Relationship Id="rId80" Type="http://schemas.openxmlformats.org/officeDocument/2006/relationships/hyperlink" Target="http://www.ncbi.nlm.nih.gov/pubmed/?term=Piso%20P%5BAuthor%5D&amp;cauthor=true&amp;cauthor_uid=21476183" TargetMode="External"/><Relationship Id="rId85" Type="http://schemas.openxmlformats.org/officeDocument/2006/relationships/hyperlink" Target="http://www.ncbi.nlm.nih.gov/pubmed/?term=Ridwelski%20K%5BAuthor%5D&amp;cauthor=true&amp;cauthor_uid=21476183" TargetMode="External"/><Relationship Id="rId93" Type="http://schemas.openxmlformats.org/officeDocument/2006/relationships/hyperlink" Target="http://www.ncbi.nlm.nih.gov/pubmed/?term=Schmiegel%20WH%5BAuthor%5D&amp;cauthor=true&amp;cauthor_uid=21476183" TargetMode="External"/><Relationship Id="rId98" Type="http://schemas.openxmlformats.org/officeDocument/2006/relationships/hyperlink" Target="http://www.ncbi.nlm.nih.gov/pubmed/?term=Schwenk%20W%5BAuthor%5D&amp;cauthor=true&amp;cauthor_uid=21476183"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cbi.nlm.nih.gov/pubmed/?term=Al-Batran%20SE%5BAuthor%5D&amp;cauthor=true&amp;cauthor_uid=21476183" TargetMode="External"/><Relationship Id="rId17" Type="http://schemas.openxmlformats.org/officeDocument/2006/relationships/hyperlink" Target="http://www.ncbi.nlm.nih.gov/pubmed/?term=Aust%20D%5BAuthor%5D&amp;cauthor=true&amp;cauthor_uid=21476183" TargetMode="External"/><Relationship Id="rId25" Type="http://schemas.openxmlformats.org/officeDocument/2006/relationships/hyperlink" Target="http://www.ncbi.nlm.nih.gov/pubmed/?term=Budach%20W%5BAuthor%5D&amp;cauthor=true&amp;cauthor_uid=21476183" TargetMode="External"/><Relationship Id="rId33" Type="http://schemas.openxmlformats.org/officeDocument/2006/relationships/hyperlink" Target="http://www.ncbi.nlm.nih.gov/pubmed/?term=Fahlke%20J%5BAuthor%5D&amp;cauthor=true&amp;cauthor_uid=21476183" TargetMode="External"/><Relationship Id="rId38" Type="http://schemas.openxmlformats.org/officeDocument/2006/relationships/hyperlink" Target="http://www.ncbi.nlm.nih.gov/pubmed/?term=Flentje%20M%5BAuthor%5D&amp;cauthor=true&amp;cauthor_uid=21476183" TargetMode="External"/><Relationship Id="rId46" Type="http://schemas.openxmlformats.org/officeDocument/2006/relationships/hyperlink" Target="http://www.ncbi.nlm.nih.gov/pubmed/?term=Hartmann%20JT%5BAuthor%5D&amp;cauthor=true&amp;cauthor_uid=21476183" TargetMode="External"/><Relationship Id="rId59" Type="http://schemas.openxmlformats.org/officeDocument/2006/relationships/hyperlink" Target="http://www.ncbi.nlm.nih.gov/pubmed/?term=Jakobs%20R%5BAuthor%5D&amp;cauthor=true&amp;cauthor_uid=21476183" TargetMode="External"/><Relationship Id="rId67" Type="http://schemas.openxmlformats.org/officeDocument/2006/relationships/hyperlink" Target="http://www.ncbi.nlm.nih.gov/pubmed/?term=Kuhn%20C%5BAuthor%5D&amp;cauthor=true&amp;cauthor_uid=21476183" TargetMode="External"/><Relationship Id="rId103" Type="http://schemas.openxmlformats.org/officeDocument/2006/relationships/hyperlink" Target="http://www.ncbi.nlm.nih.gov/pubmed/?term=Stahl%20M%5BAuthor%5D&amp;cauthor=true&amp;cauthor_uid=21476183" TargetMode="External"/><Relationship Id="rId108" Type="http://schemas.openxmlformats.org/officeDocument/2006/relationships/hyperlink" Target="http://www.ncbi.nlm.nih.gov/pubmed/?term=Tholen%20R%5BAuthor%5D&amp;cauthor=true&amp;cauthor_uid=21476183" TargetMode="External"/><Relationship Id="rId116" Type="http://schemas.openxmlformats.org/officeDocument/2006/relationships/hyperlink" Target="http://www.ncbi.nlm.nih.gov/pubmed/?term=Weimann%20A%5BAuthor%5D&amp;cauthor=true&amp;cauthor_uid=21476183" TargetMode="External"/><Relationship Id="rId20" Type="http://schemas.openxmlformats.org/officeDocument/2006/relationships/hyperlink" Target="http://www.ncbi.nlm.nih.gov/pubmed/?term=Bernhardt%20J%5BAuthor%5D&amp;cauthor=true&amp;cauthor_uid=21476183" TargetMode="External"/><Relationship Id="rId41" Type="http://schemas.openxmlformats.org/officeDocument/2006/relationships/hyperlink" Target="http://www.ncbi.nlm.nih.gov/pubmed/?term=Geissler%20M%5BAuthor%5D&amp;cauthor=true&amp;cauthor_uid=21476183" TargetMode="External"/><Relationship Id="rId54" Type="http://schemas.openxmlformats.org/officeDocument/2006/relationships/hyperlink" Target="http://www.ncbi.nlm.nih.gov/pubmed/?term=H%C3%B6hler%20T%5BAuthor%5D&amp;cauthor=true&amp;cauthor_uid=21476183" TargetMode="External"/><Relationship Id="rId62" Type="http://schemas.openxmlformats.org/officeDocument/2006/relationships/hyperlink" Target="http://www.ncbi.nlm.nih.gov/pubmed/?term=Keller%20M%5BAuthor%5D&amp;cauthor=true&amp;cauthor_uid=21476183" TargetMode="External"/><Relationship Id="rId70" Type="http://schemas.openxmlformats.org/officeDocument/2006/relationships/hyperlink" Target="http://www.ncbi.nlm.nih.gov/pubmed/?term=Link%20H%5BAuthor%5D&amp;cauthor=true&amp;cauthor_uid=21476183" TargetMode="External"/><Relationship Id="rId75" Type="http://schemas.openxmlformats.org/officeDocument/2006/relationships/hyperlink" Target="http://www.ncbi.nlm.nih.gov/pubmed/?term=Malfertheiner%20P%5BAuthor%5D&amp;cauthor=true&amp;cauthor_uid=21476183" TargetMode="External"/><Relationship Id="rId83" Type="http://schemas.openxmlformats.org/officeDocument/2006/relationships/hyperlink" Target="http://www.ncbi.nlm.nih.gov/pubmed/?term=Rabenstein%20T%5BAuthor%5D&amp;cauthor=true&amp;cauthor_uid=21476183" TargetMode="External"/><Relationship Id="rId88" Type="http://schemas.openxmlformats.org/officeDocument/2006/relationships/hyperlink" Target="http://www.ncbi.nlm.nih.gov/pubmed/?term=Rohr%20P%5BAuthor%5D&amp;cauthor=true&amp;cauthor_uid=21476183" TargetMode="External"/><Relationship Id="rId91" Type="http://schemas.openxmlformats.org/officeDocument/2006/relationships/hyperlink" Target="http://www.ncbi.nlm.nih.gov/pubmed/?term=Schmid%20RM%5BAuthor%5D&amp;cauthor=true&amp;cauthor_uid=21476183" TargetMode="External"/><Relationship Id="rId96" Type="http://schemas.openxmlformats.org/officeDocument/2006/relationships/hyperlink" Target="http://www.ncbi.nlm.nih.gov/pubmed/?term=Schuhmacher%20C%5BAuthor%5D&amp;cauthor=true&amp;cauthor_uid=21476183" TargetMode="External"/><Relationship Id="rId111" Type="http://schemas.openxmlformats.org/officeDocument/2006/relationships/hyperlink" Target="http://www.ncbi.nlm.nih.gov/pubmed/?term=Vanhoefer%20U%5BAuthor%5D&amp;cauthor=true&amp;cauthor_uid=2147618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Arends%20J%5BAuthor%5D&amp;cauthor=true&amp;cauthor_uid=21476183" TargetMode="External"/><Relationship Id="rId23" Type="http://schemas.openxmlformats.org/officeDocument/2006/relationships/hyperlink" Target="http://www.ncbi.nlm.nih.gov/pubmed/?term=Bokemeyer%20C%5BAuthor%5D&amp;cauthor=true&amp;cauthor_uid=21476183" TargetMode="External"/><Relationship Id="rId28" Type="http://schemas.openxmlformats.org/officeDocument/2006/relationships/hyperlink" Target="http://www.ncbi.nlm.nih.gov/pubmed/?term=Diemer%20WA%5BAuthor%5D&amp;cauthor=true&amp;cauthor_uid=21476183" TargetMode="External"/><Relationship Id="rId36" Type="http://schemas.openxmlformats.org/officeDocument/2006/relationships/hyperlink" Target="http://www.ncbi.nlm.nih.gov/pubmed/?term=Fischbach%20W%5BAuthor%5D&amp;cauthor=true&amp;cauthor_uid=21476183" TargetMode="External"/><Relationship Id="rId49" Type="http://schemas.openxmlformats.org/officeDocument/2006/relationships/hyperlink" Target="http://www.ncbi.nlm.nih.gov/pubmed/?term=Herbst%20B%5BAuthor%5D&amp;cauthor=true&amp;cauthor_uid=21476183" TargetMode="External"/><Relationship Id="rId57" Type="http://schemas.openxmlformats.org/officeDocument/2006/relationships/hyperlink" Target="http://www.ncbi.nlm.nih.gov/pubmed/?term=H%C3%BCbner%20J%5BAuthor%5D&amp;cauthor=true&amp;cauthor_uid=21476183" TargetMode="External"/><Relationship Id="rId106" Type="http://schemas.openxmlformats.org/officeDocument/2006/relationships/hyperlink" Target="http://www.ncbi.nlm.nih.gov/pubmed/?term=Stuschke%20M%5BAuthor%5D&amp;cauthor=true&amp;cauthor_uid=21476183" TargetMode="External"/><Relationship Id="rId114" Type="http://schemas.openxmlformats.org/officeDocument/2006/relationships/hyperlink" Target="http://www.ncbi.nlm.nih.gov/pubmed/?term=Wagner%20D%5BAuthor%5D&amp;cauthor=true&amp;cauthor_uid=21476183" TargetMode="External"/><Relationship Id="rId119" Type="http://schemas.openxmlformats.org/officeDocument/2006/relationships/hyperlink" Target="http://dx.doi.org/10.1055/s-0031-1273201" TargetMode="External"/><Relationship Id="rId10" Type="http://schemas.openxmlformats.org/officeDocument/2006/relationships/hyperlink" Target="mailto:biondi.alberto@tiscali.it" TargetMode="External"/><Relationship Id="rId31" Type="http://schemas.openxmlformats.org/officeDocument/2006/relationships/hyperlink" Target="http://www.ncbi.nlm.nih.gov/pubmed/?term=Eickhoff%20A%5BAuthor%5D&amp;cauthor=true&amp;cauthor_uid=21476183" TargetMode="External"/><Relationship Id="rId44" Type="http://schemas.openxmlformats.org/officeDocument/2006/relationships/hyperlink" Target="http://www.ncbi.nlm.nih.gov/pubmed/?term=Grenacher%20L%5BAuthor%5D&amp;cauthor=true&amp;cauthor_uid=21476183" TargetMode="External"/><Relationship Id="rId52" Type="http://schemas.openxmlformats.org/officeDocument/2006/relationships/hyperlink" Target="http://www.ncbi.nlm.nih.gov/pubmed/?term=Hofheinz%20RD%5BAuthor%5D&amp;cauthor=true&amp;cauthor_uid=21476183" TargetMode="External"/><Relationship Id="rId60" Type="http://schemas.openxmlformats.org/officeDocument/2006/relationships/hyperlink" Target="http://www.ncbi.nlm.nih.gov/pubmed/?term=Jenssen%20C%5BAuthor%5D&amp;cauthor=true&amp;cauthor_uid=21476183" TargetMode="External"/><Relationship Id="rId65" Type="http://schemas.openxmlformats.org/officeDocument/2006/relationships/hyperlink" Target="http://www.ncbi.nlm.nih.gov/pubmed/?term=K%C3%B6rber%20J%5BAuthor%5D&amp;cauthor=true&amp;cauthor_uid=21476183" TargetMode="External"/><Relationship Id="rId73" Type="http://schemas.openxmlformats.org/officeDocument/2006/relationships/hyperlink" Target="http://www.ncbi.nlm.nih.gov/pubmed/?term=Lutz%20M%5BAuthor%5D&amp;cauthor=true&amp;cauthor_uid=21476183" TargetMode="External"/><Relationship Id="rId78" Type="http://schemas.openxmlformats.org/officeDocument/2006/relationships/hyperlink" Target="http://www.ncbi.nlm.nih.gov/pubmed/?term=Meyer%20HJ%5BAuthor%5D&amp;cauthor=true&amp;cauthor_uid=21476183" TargetMode="External"/><Relationship Id="rId81" Type="http://schemas.openxmlformats.org/officeDocument/2006/relationships/hyperlink" Target="http://www.ncbi.nlm.nih.gov/pubmed/?term=Pistorius%20S%5BAuthor%5D&amp;cauthor=true&amp;cauthor_uid=21476183" TargetMode="External"/><Relationship Id="rId86" Type="http://schemas.openxmlformats.org/officeDocument/2006/relationships/hyperlink" Target="http://www.ncbi.nlm.nih.gov/pubmed/?term=R%C3%B6cken%20C%5BAuthor%5D&amp;cauthor=true&amp;cauthor_uid=21476183" TargetMode="External"/><Relationship Id="rId94" Type="http://schemas.openxmlformats.org/officeDocument/2006/relationships/hyperlink" Target="http://www.ncbi.nlm.nih.gov/pubmed/?term=Schmoll%20HJ%5BAuthor%5D&amp;cauthor=true&amp;cauthor_uid=21476183" TargetMode="External"/><Relationship Id="rId99" Type="http://schemas.openxmlformats.org/officeDocument/2006/relationships/hyperlink" Target="http://www.ncbi.nlm.nih.gov/pubmed/?term=Selgrad%20M%5BAuthor%5D&amp;cauthor=true&amp;cauthor_uid=21476183" TargetMode="External"/><Relationship Id="rId101" Type="http://schemas.openxmlformats.org/officeDocument/2006/relationships/hyperlink" Target="http://www.ncbi.nlm.nih.gov/pubmed/?term=Seraphin%20J%5BAuthor%5D&amp;cauthor=true&amp;cauthor_uid=21476183"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3" Type="http://schemas.openxmlformats.org/officeDocument/2006/relationships/hyperlink" Target="http://www.ncbi.nlm.nih.gov/pubmed/?term=Andus%20T%5BAuthor%5D&amp;cauthor=true&amp;cauthor_uid=21476183" TargetMode="External"/><Relationship Id="rId18" Type="http://schemas.openxmlformats.org/officeDocument/2006/relationships/hyperlink" Target="http://www.ncbi.nlm.nih.gov/pubmed/?term=Baier%20P%5BAuthor%5D&amp;cauthor=true&amp;cauthor_uid=21476183" TargetMode="External"/><Relationship Id="rId39" Type="http://schemas.openxmlformats.org/officeDocument/2006/relationships/hyperlink" Target="http://www.ncbi.nlm.nih.gov/pubmed/?term=Gabbert%20HE%5BAuthor%5D&amp;cauthor=true&amp;cauthor_uid=21476183" TargetMode="External"/><Relationship Id="rId109" Type="http://schemas.openxmlformats.org/officeDocument/2006/relationships/hyperlink" Target="http://www.ncbi.nlm.nih.gov/pubmed/?term=Thuss-Patience%20P%5BAuthor%5D&amp;cauthor=true&amp;cauthor_uid=21476183" TargetMode="External"/><Relationship Id="rId34" Type="http://schemas.openxmlformats.org/officeDocument/2006/relationships/hyperlink" Target="http://www.ncbi.nlm.nih.gov/pubmed/?term=Feussner%20H%5BAuthor%5D&amp;cauthor=true&amp;cauthor_uid=21476183" TargetMode="External"/><Relationship Id="rId50" Type="http://schemas.openxmlformats.org/officeDocument/2006/relationships/hyperlink" Target="http://www.ncbi.nlm.nih.gov/pubmed/?term=Herrmann%20T%5BAuthor%5D&amp;cauthor=true&amp;cauthor_uid=21476183" TargetMode="External"/><Relationship Id="rId55" Type="http://schemas.openxmlformats.org/officeDocument/2006/relationships/hyperlink" Target="http://www.ncbi.nlm.nih.gov/pubmed/?term=H%C3%B6lscher%20AH%5BAuthor%5D&amp;cauthor=true&amp;cauthor_uid=21476183" TargetMode="External"/><Relationship Id="rId76" Type="http://schemas.openxmlformats.org/officeDocument/2006/relationships/hyperlink" Target="http://www.ncbi.nlm.nih.gov/pubmed/?term=Merkel%20S%5BAuthor%5D&amp;cauthor=true&amp;cauthor_uid=21476183" TargetMode="External"/><Relationship Id="rId97" Type="http://schemas.openxmlformats.org/officeDocument/2006/relationships/hyperlink" Target="http://www.ncbi.nlm.nih.gov/pubmed/?term=Sch%C3%BCtte%20K%5BAuthor%5D&amp;cauthor=true&amp;cauthor_uid=21476183" TargetMode="External"/><Relationship Id="rId104" Type="http://schemas.openxmlformats.org/officeDocument/2006/relationships/hyperlink" Target="http://www.ncbi.nlm.nih.gov/pubmed/?term=Stein%20H%5BAuthor%5D&amp;cauthor=true&amp;cauthor_uid=21476183" TargetMode="External"/><Relationship Id="rId120" Type="http://schemas.openxmlformats.org/officeDocument/2006/relationships/hyperlink" Target="http://www.nccn.org" TargetMode="External"/><Relationship Id="rId7" Type="http://schemas.openxmlformats.org/officeDocument/2006/relationships/footnotes" Target="footnotes.xml"/><Relationship Id="rId71" Type="http://schemas.openxmlformats.org/officeDocument/2006/relationships/hyperlink" Target="http://www.ncbi.nlm.nih.gov/pubmed/?term=Lordick%20F%5BAuthor%5D&amp;cauthor=true&amp;cauthor_uid=21476183" TargetMode="External"/><Relationship Id="rId92" Type="http://schemas.openxmlformats.org/officeDocument/2006/relationships/hyperlink" Target="http://www.ncbi.nlm.nih.gov/pubmed/?term=Schmidberger%20H%5BAuthor%5D&amp;cauthor=true&amp;cauthor_uid=21476183" TargetMode="External"/><Relationship Id="rId2" Type="http://schemas.openxmlformats.org/officeDocument/2006/relationships/numbering" Target="numbering.xml"/><Relationship Id="rId29" Type="http://schemas.openxmlformats.org/officeDocument/2006/relationships/hyperlink" Target="http://www.ncbi.nlm.nih.gov/pubmed/?term=Dietrich%20CF%5BAuthor%5D&amp;cauthor=true&amp;cauthor_uid=21476183" TargetMode="External"/><Relationship Id="rId24" Type="http://schemas.openxmlformats.org/officeDocument/2006/relationships/hyperlink" Target="http://www.ncbi.nlm.nih.gov/pubmed/?term=Bornschein%20J%5BAuthor%5D&amp;cauthor=true&amp;cauthor_uid=21476183" TargetMode="External"/><Relationship Id="rId40" Type="http://schemas.openxmlformats.org/officeDocument/2006/relationships/hyperlink" Target="http://www.ncbi.nlm.nih.gov/pubmed/?term=Galle%20PR%5BAuthor%5D&amp;cauthor=true&amp;cauthor_uid=21476183" TargetMode="External"/><Relationship Id="rId45" Type="http://schemas.openxmlformats.org/officeDocument/2006/relationships/hyperlink" Target="http://www.ncbi.nlm.nih.gov/pubmed/?term=Gross%20S%5BAuthor%5D&amp;cauthor=true&amp;cauthor_uid=21476183" TargetMode="External"/><Relationship Id="rId66" Type="http://schemas.openxmlformats.org/officeDocument/2006/relationships/hyperlink" Target="http://www.ncbi.nlm.nih.gov/pubmed/?term=Krause%20BJ%5BAuthor%5D&amp;cauthor=true&amp;cauthor_uid=21476183" TargetMode="External"/><Relationship Id="rId87" Type="http://schemas.openxmlformats.org/officeDocument/2006/relationships/hyperlink" Target="http://www.ncbi.nlm.nih.gov/pubmed/?term=Roetzer%20I%5BAuthor%5D&amp;cauthor=true&amp;cauthor_uid=21476183" TargetMode="External"/><Relationship Id="rId110" Type="http://schemas.openxmlformats.org/officeDocument/2006/relationships/hyperlink" Target="http://www.ncbi.nlm.nih.gov/pubmed/?term=Treml%20K%5BAuthor%5D&amp;cauthor=true&amp;cauthor_uid=21476183" TargetMode="External"/><Relationship Id="rId115" Type="http://schemas.openxmlformats.org/officeDocument/2006/relationships/hyperlink" Target="http://www.ncbi.nlm.nih.gov/pubmed/?term=Wedding%20U%5BAuthor%5D&amp;cauthor=true&amp;cauthor_uid=2147618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AA5C-2101-4360-8E27-75FED881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12028</Words>
  <Characters>68562</Characters>
  <Application>Microsoft Office Word</Application>
  <DocSecurity>0</DocSecurity>
  <Lines>571</Lines>
  <Paragraphs>160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Company>
  <LinksUpToDate>false</LinksUpToDate>
  <CharactersWithSpaces>80430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147268</dc:creator>
  <cp:lastModifiedBy>WangJL</cp:lastModifiedBy>
  <cp:revision>4</cp:revision>
  <cp:lastPrinted>2015-04-27T18:57:00Z</cp:lastPrinted>
  <dcterms:created xsi:type="dcterms:W3CDTF">2015-10-12T13:54:00Z</dcterms:created>
  <dcterms:modified xsi:type="dcterms:W3CDTF">2015-10-15T01:40:00Z</dcterms:modified>
</cp:coreProperties>
</file>