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14B82" w14:textId="77777777" w:rsidR="00AE7E67" w:rsidRPr="008066CE" w:rsidRDefault="0039539B" w:rsidP="00E43F76">
      <w:pPr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8066CE">
        <w:rPr>
          <w:rFonts w:ascii="Book Antiqua" w:hAnsi="Book Antiqua" w:cs="Times New Roman"/>
          <w:b/>
          <w:sz w:val="24"/>
          <w:szCs w:val="24"/>
        </w:rPr>
        <w:t xml:space="preserve">Name of Journal: </w:t>
      </w:r>
      <w:r w:rsidRPr="008066CE">
        <w:rPr>
          <w:rFonts w:ascii="Book Antiqua" w:hAnsi="Book Antiqua" w:cs="Times New Roman"/>
          <w:b/>
          <w:i/>
          <w:sz w:val="24"/>
          <w:szCs w:val="24"/>
        </w:rPr>
        <w:t>World Journal of Hepatology</w:t>
      </w:r>
    </w:p>
    <w:p w14:paraId="5D9A6B4E" w14:textId="77777777" w:rsidR="0039539B" w:rsidRPr="008066CE" w:rsidRDefault="0039539B" w:rsidP="00E43F76">
      <w:pPr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8066CE">
        <w:rPr>
          <w:rFonts w:ascii="Book Antiqua" w:hAnsi="Book Antiqua" w:cs="Times New Roman"/>
          <w:b/>
          <w:sz w:val="24"/>
          <w:szCs w:val="24"/>
        </w:rPr>
        <w:t>ESPS Manuscript NO: 19172</w:t>
      </w:r>
    </w:p>
    <w:p w14:paraId="08136834" w14:textId="5BC428F5" w:rsidR="0039539B" w:rsidRPr="008066CE" w:rsidRDefault="0039539B" w:rsidP="00E43F76">
      <w:pPr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8066CE">
        <w:rPr>
          <w:rFonts w:ascii="Book Antiqua" w:hAnsi="Book Antiqua" w:cs="Times New Roman"/>
          <w:b/>
          <w:sz w:val="24"/>
          <w:szCs w:val="24"/>
        </w:rPr>
        <w:t xml:space="preserve">Manuscript Type: </w:t>
      </w:r>
      <w:r w:rsidR="00631FA3" w:rsidRPr="008066CE">
        <w:rPr>
          <w:rFonts w:ascii="Book Antiqua" w:hAnsi="Book Antiqua" w:cs="Times New Roman"/>
          <w:b/>
          <w:sz w:val="24"/>
          <w:szCs w:val="24"/>
        </w:rPr>
        <w:t>Topic Highlight</w:t>
      </w:r>
    </w:p>
    <w:p w14:paraId="6B9156B3" w14:textId="388934C4" w:rsidR="0039539B" w:rsidRPr="008066CE" w:rsidRDefault="00B404F5" w:rsidP="00E43F76">
      <w:pPr>
        <w:snapToGrid w:val="0"/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8066CE">
        <w:rPr>
          <w:rFonts w:ascii="Book Antiqua" w:hAnsi="Book Antiqua" w:cs="Times New Roman"/>
          <w:b/>
          <w:sz w:val="24"/>
          <w:szCs w:val="24"/>
        </w:rPr>
        <w:t>201</w:t>
      </w:r>
      <w:r w:rsidRPr="008066CE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>6</w:t>
      </w:r>
      <w:r w:rsidR="000313FE" w:rsidRPr="008066CE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8066CE">
        <w:rPr>
          <w:rFonts w:ascii="Book Antiqua" w:hAnsi="Book Antiqua" w:cs="Times New Roman"/>
          <w:b/>
          <w:sz w:val="24"/>
          <w:szCs w:val="24"/>
        </w:rPr>
        <w:t>Hepatocellular Carcinoma</w:t>
      </w:r>
      <w:r w:rsidR="000313FE" w:rsidRPr="008066CE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 xml:space="preserve">: </w:t>
      </w:r>
      <w:r w:rsidR="000313FE" w:rsidRPr="008066CE">
        <w:rPr>
          <w:rFonts w:ascii="Book Antiqua" w:hAnsi="Book Antiqua" w:cs="Times New Roman" w:hint="eastAsia"/>
          <w:b/>
          <w:bCs/>
          <w:sz w:val="24"/>
          <w:szCs w:val="24"/>
          <w:lang w:eastAsia="zh-CN"/>
        </w:rPr>
        <w:t>Global view</w:t>
      </w:r>
    </w:p>
    <w:p w14:paraId="41B7F9A1" w14:textId="77777777" w:rsidR="00B404F5" w:rsidRPr="008066CE" w:rsidRDefault="00B404F5" w:rsidP="00E43F76">
      <w:pPr>
        <w:snapToGrid w:val="0"/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561C0E11" w14:textId="4E85DBA8" w:rsidR="000C1FD1" w:rsidRPr="000C1FD1" w:rsidRDefault="000C1FD1" w:rsidP="00E43F76">
      <w:pPr>
        <w:snapToGrid w:val="0"/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bookmarkStart w:id="0" w:name="OLE_LINK1"/>
      <w:bookmarkStart w:id="1" w:name="OLE_LINK2"/>
      <w:r w:rsidRPr="000C1FD1">
        <w:rPr>
          <w:rFonts w:ascii="Book Antiqua" w:eastAsia="宋体" w:hAnsi="Book Antiqua" w:cs="Times New Roman"/>
          <w:b/>
          <w:sz w:val="24"/>
          <w:szCs w:val="24"/>
          <w:lang w:eastAsia="zh-CN"/>
        </w:rPr>
        <w:t>Preoperative portal vein embolization for</w:t>
      </w:r>
      <w:r w:rsidR="00DC2347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0C1FD1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hepatocellular carcinoma: </w:t>
      </w:r>
      <w:r w:rsidRPr="000C1FD1">
        <w:rPr>
          <w:rFonts w:ascii="Book Antiqua" w:eastAsia="宋体" w:hAnsi="Book Antiqua" w:cs="Times New Roman"/>
          <w:b/>
          <w:caps/>
          <w:sz w:val="24"/>
          <w:szCs w:val="24"/>
          <w:lang w:eastAsia="zh-CN"/>
        </w:rPr>
        <w:t>c</w:t>
      </w:r>
      <w:r w:rsidRPr="000C1FD1">
        <w:rPr>
          <w:rFonts w:ascii="Book Antiqua" w:eastAsia="宋体" w:hAnsi="Book Antiqua" w:cs="Times New Roman"/>
          <w:b/>
          <w:sz w:val="24"/>
          <w:szCs w:val="24"/>
          <w:lang w:eastAsia="zh-CN"/>
        </w:rPr>
        <w:t>onsensus and controversy</w:t>
      </w:r>
    </w:p>
    <w:bookmarkEnd w:id="0"/>
    <w:bookmarkEnd w:id="1"/>
    <w:p w14:paraId="257357A4" w14:textId="77777777" w:rsidR="00662A07" w:rsidRPr="000C1FD1" w:rsidRDefault="00662A07" w:rsidP="00E43F7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4F5F9E1" w14:textId="77777777" w:rsidR="00662A07" w:rsidRPr="008066CE" w:rsidRDefault="0039539B" w:rsidP="00E43F7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066CE">
        <w:rPr>
          <w:rFonts w:ascii="Book Antiqua" w:hAnsi="Book Antiqua" w:cs="Times New Roman"/>
          <w:sz w:val="24"/>
          <w:szCs w:val="24"/>
        </w:rPr>
        <w:t xml:space="preserve">Aoki T </w:t>
      </w:r>
      <w:r w:rsidRPr="008066CE">
        <w:rPr>
          <w:rFonts w:ascii="Book Antiqua" w:hAnsi="Book Antiqua" w:cs="Times New Roman"/>
          <w:i/>
          <w:sz w:val="24"/>
          <w:szCs w:val="24"/>
        </w:rPr>
        <w:t>et al</w:t>
      </w:r>
      <w:r w:rsidRPr="008066CE">
        <w:rPr>
          <w:rFonts w:ascii="Book Antiqua" w:hAnsi="Book Antiqua" w:cs="Times New Roman"/>
          <w:sz w:val="24"/>
          <w:szCs w:val="24"/>
        </w:rPr>
        <w:t>. Preoperative PVE for HCC</w:t>
      </w:r>
    </w:p>
    <w:p w14:paraId="7B801BA1" w14:textId="77777777" w:rsidR="0039539B" w:rsidRPr="008066CE" w:rsidRDefault="0039539B" w:rsidP="00E43F7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CB0E918" w14:textId="77777777" w:rsidR="00662A07" w:rsidRPr="008066CE" w:rsidRDefault="0039539B" w:rsidP="00E43F76">
      <w:pPr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proofErr w:type="spellStart"/>
      <w:r w:rsidRPr="008066CE">
        <w:rPr>
          <w:rFonts w:ascii="Book Antiqua" w:hAnsi="Book Antiqua" w:cs="Times New Roman"/>
          <w:b/>
          <w:sz w:val="24"/>
          <w:szCs w:val="24"/>
        </w:rPr>
        <w:t>Taku</w:t>
      </w:r>
      <w:proofErr w:type="spellEnd"/>
      <w:r w:rsidRPr="008066CE">
        <w:rPr>
          <w:rFonts w:ascii="Book Antiqua" w:hAnsi="Book Antiqua" w:cs="Times New Roman"/>
          <w:b/>
          <w:sz w:val="24"/>
          <w:szCs w:val="24"/>
        </w:rPr>
        <w:t xml:space="preserve"> Aoki, Keiichi Kubota</w:t>
      </w:r>
    </w:p>
    <w:p w14:paraId="29EB366E" w14:textId="77777777" w:rsidR="00662A07" w:rsidRPr="008066CE" w:rsidRDefault="00662A07" w:rsidP="00E43F7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F93E56A" w14:textId="77777777" w:rsidR="00662A07" w:rsidRPr="008066CE" w:rsidRDefault="0039539B" w:rsidP="00E43F76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proofErr w:type="spellStart"/>
      <w:r w:rsidRPr="008066CE">
        <w:rPr>
          <w:rFonts w:ascii="Book Antiqua" w:hAnsi="Book Antiqua" w:cs="Times New Roman"/>
          <w:b/>
          <w:sz w:val="24"/>
          <w:szCs w:val="24"/>
        </w:rPr>
        <w:t>Taku</w:t>
      </w:r>
      <w:proofErr w:type="spellEnd"/>
      <w:r w:rsidRPr="008066CE">
        <w:rPr>
          <w:rFonts w:ascii="Book Antiqua" w:hAnsi="Book Antiqua" w:cs="Times New Roman"/>
          <w:b/>
          <w:sz w:val="24"/>
          <w:szCs w:val="24"/>
        </w:rPr>
        <w:t xml:space="preserve"> Aoki, Keiichi Kubota,</w:t>
      </w:r>
      <w:r w:rsidR="00B404F5" w:rsidRPr="008066CE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662A07" w:rsidRPr="008066CE">
        <w:rPr>
          <w:rFonts w:ascii="Book Antiqua" w:hAnsi="Book Antiqua" w:cs="Times New Roman"/>
          <w:sz w:val="24"/>
          <w:szCs w:val="24"/>
        </w:rPr>
        <w:t xml:space="preserve">Second Department of Surgery, </w:t>
      </w:r>
      <w:proofErr w:type="spellStart"/>
      <w:r w:rsidR="00662A07" w:rsidRPr="008066CE">
        <w:rPr>
          <w:rFonts w:ascii="Book Antiqua" w:hAnsi="Book Antiqua" w:cs="Times New Roman"/>
          <w:sz w:val="24"/>
          <w:szCs w:val="24"/>
        </w:rPr>
        <w:t>Dokkyo</w:t>
      </w:r>
      <w:proofErr w:type="spellEnd"/>
      <w:r w:rsidR="00662A07" w:rsidRPr="008066CE">
        <w:rPr>
          <w:rFonts w:ascii="Book Antiqua" w:hAnsi="Book Antiqua" w:cs="Times New Roman"/>
          <w:sz w:val="24"/>
          <w:szCs w:val="24"/>
        </w:rPr>
        <w:t xml:space="preserve"> Medical University, Tochigi</w:t>
      </w:r>
      <w:r w:rsidR="00B404F5" w:rsidRPr="008066CE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B404F5" w:rsidRPr="008066CE">
        <w:rPr>
          <w:rFonts w:ascii="Book Antiqua" w:hAnsi="Book Antiqua" w:cs="Times New Roman"/>
          <w:sz w:val="24"/>
          <w:szCs w:val="24"/>
        </w:rPr>
        <w:t>321-0293, Japan</w:t>
      </w:r>
    </w:p>
    <w:p w14:paraId="27D4E9FA" w14:textId="77777777" w:rsidR="00662A07" w:rsidRPr="008066CE" w:rsidRDefault="00662A07" w:rsidP="00E43F7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E20E6D3" w14:textId="77777777" w:rsidR="00662A07" w:rsidRPr="008066CE" w:rsidRDefault="0039539B" w:rsidP="00E43F7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066CE">
        <w:rPr>
          <w:rFonts w:ascii="Book Antiqua" w:hAnsi="Book Antiqua" w:cs="Times New Roman"/>
          <w:b/>
          <w:sz w:val="24"/>
          <w:szCs w:val="24"/>
        </w:rPr>
        <w:t>Author contributions:</w:t>
      </w:r>
      <w:r w:rsidRPr="008066CE">
        <w:rPr>
          <w:rFonts w:ascii="Book Antiqua" w:hAnsi="Book Antiqua" w:cs="Times New Roman"/>
          <w:sz w:val="24"/>
          <w:szCs w:val="24"/>
        </w:rPr>
        <w:t xml:space="preserve"> Aoki T and Kubota K analyzed the literature and wrote the manuscript.</w:t>
      </w:r>
    </w:p>
    <w:p w14:paraId="3F43FFAC" w14:textId="77777777" w:rsidR="0039539B" w:rsidRPr="008066CE" w:rsidRDefault="0039539B" w:rsidP="00E43F7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EB44D37" w14:textId="77777777" w:rsidR="0039539B" w:rsidRPr="008066CE" w:rsidRDefault="0039539B" w:rsidP="00E43F7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066CE">
        <w:rPr>
          <w:rFonts w:ascii="Book Antiqua" w:hAnsi="Book Antiqua" w:cs="Times New Roman"/>
          <w:b/>
          <w:sz w:val="24"/>
          <w:szCs w:val="24"/>
        </w:rPr>
        <w:t>Conflict-of-interest statement:</w:t>
      </w:r>
      <w:r w:rsidR="00B404F5" w:rsidRPr="008066CE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8066CE">
        <w:rPr>
          <w:rFonts w:ascii="Book Antiqua" w:hAnsi="Book Antiqua" w:cs="Times New Roman"/>
          <w:sz w:val="24"/>
          <w:szCs w:val="24"/>
        </w:rPr>
        <w:t>The authors have no conflict of interest to report.</w:t>
      </w:r>
    </w:p>
    <w:p w14:paraId="560307C1" w14:textId="77777777" w:rsidR="0039539B" w:rsidRPr="008066CE" w:rsidRDefault="0039539B" w:rsidP="00E43F7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D4D499C" w14:textId="77777777" w:rsidR="00651E7B" w:rsidRPr="008066CE" w:rsidRDefault="00B404F5" w:rsidP="00E43F76">
      <w:pPr>
        <w:snapToGrid w:val="0"/>
        <w:spacing w:line="360" w:lineRule="auto"/>
        <w:rPr>
          <w:rStyle w:val="Hyperlink"/>
          <w:rFonts w:ascii="Book Antiqua" w:eastAsia="宋体" w:hAnsi="Book Antiqua" w:cs="Times New Roman"/>
          <w:bCs/>
          <w:color w:val="auto"/>
          <w:sz w:val="24"/>
          <w:u w:val="none"/>
          <w:lang w:eastAsia="zh-CN"/>
        </w:rPr>
      </w:pPr>
      <w:r w:rsidRPr="008066CE">
        <w:rPr>
          <w:rFonts w:ascii="Book Antiqua" w:hAnsi="Book Antiqua" w:cs="Times New Roman"/>
          <w:b/>
          <w:bCs/>
          <w:sz w:val="24"/>
        </w:rPr>
        <w:t>Open-Access:</w:t>
      </w:r>
      <w:r w:rsidRPr="008066CE">
        <w:rPr>
          <w:rFonts w:ascii="Book Antiqua" w:hAnsi="Book Antiqua" w:cs="Times New Roman"/>
          <w:bCs/>
          <w:sz w:val="24"/>
        </w:rPr>
        <w:t xml:space="preserve"> </w:t>
      </w:r>
      <w:bookmarkStart w:id="2" w:name="OLE_LINK479"/>
      <w:bookmarkStart w:id="3" w:name="OLE_LINK496"/>
      <w:bookmarkStart w:id="4" w:name="OLE_LINK506"/>
      <w:bookmarkStart w:id="5" w:name="OLE_LINK507"/>
      <w:r w:rsidRPr="008066CE">
        <w:rPr>
          <w:rFonts w:ascii="Book Antiqua" w:hAnsi="Book Antiqua" w:cs="Times New Roman"/>
          <w:bCs/>
          <w:sz w:val="24"/>
        </w:rPr>
        <w:t>This article is an open-access article which was selected by an in-house editor and fully peer-reviewed by external reviewers. It is distributed</w:t>
      </w:r>
      <w:r w:rsidRPr="008066CE">
        <w:rPr>
          <w:rFonts w:ascii="Book Antiqua" w:hAnsi="Book Antiqua" w:cs="Times New Roman" w:hint="eastAsia"/>
          <w:bCs/>
          <w:sz w:val="24"/>
          <w:lang w:eastAsia="zh-CN"/>
        </w:rPr>
        <w:t xml:space="preserve"> </w:t>
      </w:r>
      <w:r w:rsidRPr="008066CE">
        <w:rPr>
          <w:rFonts w:ascii="Book Antiqua" w:hAnsi="Book Antiqua" w:cs="Times New Roman"/>
          <w:bCs/>
          <w:sz w:val="24"/>
        </w:rPr>
        <w:t>in</w:t>
      </w:r>
      <w:r w:rsidRPr="008066CE">
        <w:rPr>
          <w:rFonts w:ascii="Book Antiqua" w:hAnsi="Book Antiqua" w:cs="Times New Roman" w:hint="eastAsia"/>
          <w:bCs/>
          <w:sz w:val="24"/>
          <w:lang w:eastAsia="zh-CN"/>
        </w:rPr>
        <w:t xml:space="preserve"> </w:t>
      </w:r>
      <w:r w:rsidRPr="008066CE">
        <w:rPr>
          <w:rFonts w:ascii="Book Antiqua" w:hAnsi="Book Antiqua" w:cs="Times New Roman"/>
          <w:bCs/>
          <w:sz w:val="24"/>
        </w:rPr>
        <w:t xml:space="preserve">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8066CE">
          <w:rPr>
            <w:rStyle w:val="Hyperlink"/>
            <w:rFonts w:ascii="Book Antiqua" w:hAnsi="Book Antiqua" w:cs="Times New Roman"/>
            <w:bCs/>
            <w:color w:val="auto"/>
            <w:sz w:val="24"/>
          </w:rPr>
          <w:t>http://creativecommons.org/licenses/by-nc/4.0/</w:t>
        </w:r>
      </w:hyperlink>
      <w:bookmarkEnd w:id="2"/>
      <w:bookmarkEnd w:id="3"/>
      <w:bookmarkEnd w:id="4"/>
      <w:bookmarkEnd w:id="5"/>
    </w:p>
    <w:p w14:paraId="290DBEFD" w14:textId="77777777" w:rsidR="00B404F5" w:rsidRPr="008066CE" w:rsidRDefault="00B404F5" w:rsidP="00E43F76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0F64B72C" w14:textId="0F643851" w:rsidR="00651E7B" w:rsidRPr="008066CE" w:rsidRDefault="00651E7B" w:rsidP="00E43F7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066CE">
        <w:rPr>
          <w:rFonts w:ascii="Book Antiqua" w:hAnsi="Book Antiqua" w:cs="Times New Roman"/>
          <w:b/>
          <w:sz w:val="24"/>
          <w:szCs w:val="24"/>
        </w:rPr>
        <w:t xml:space="preserve">Correspondence to: </w:t>
      </w:r>
      <w:proofErr w:type="spellStart"/>
      <w:r w:rsidR="00662A07" w:rsidRPr="008066CE">
        <w:rPr>
          <w:rFonts w:ascii="Book Antiqua" w:hAnsi="Book Antiqua" w:cs="Times New Roman"/>
          <w:b/>
          <w:sz w:val="24"/>
          <w:szCs w:val="24"/>
        </w:rPr>
        <w:t>Taku</w:t>
      </w:r>
      <w:proofErr w:type="spellEnd"/>
      <w:r w:rsidR="00662A07" w:rsidRPr="008066CE">
        <w:rPr>
          <w:rFonts w:ascii="Book Antiqua" w:hAnsi="Book Antiqua" w:cs="Times New Roman"/>
          <w:b/>
          <w:sz w:val="24"/>
          <w:szCs w:val="24"/>
        </w:rPr>
        <w:t xml:space="preserve"> Aoki, MD, PhD</w:t>
      </w:r>
      <w:r w:rsidRPr="008066CE">
        <w:rPr>
          <w:rFonts w:ascii="Book Antiqua" w:hAnsi="Book Antiqua" w:cs="Times New Roman"/>
          <w:b/>
          <w:sz w:val="24"/>
          <w:szCs w:val="24"/>
        </w:rPr>
        <w:t>,</w:t>
      </w:r>
      <w:r w:rsidR="00B404F5" w:rsidRPr="008066CE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662A07" w:rsidRPr="008066CE">
        <w:rPr>
          <w:rFonts w:ascii="Book Antiqua" w:hAnsi="Book Antiqua" w:cs="Times New Roman"/>
          <w:sz w:val="24"/>
          <w:szCs w:val="24"/>
        </w:rPr>
        <w:t xml:space="preserve">Second Department of Surgery, </w:t>
      </w:r>
      <w:proofErr w:type="spellStart"/>
      <w:r w:rsidR="00662A07" w:rsidRPr="008066CE">
        <w:rPr>
          <w:rFonts w:ascii="Book Antiqua" w:hAnsi="Book Antiqua" w:cs="Times New Roman"/>
          <w:sz w:val="24"/>
          <w:szCs w:val="24"/>
        </w:rPr>
        <w:lastRenderedPageBreak/>
        <w:t>Dokkyo</w:t>
      </w:r>
      <w:proofErr w:type="spellEnd"/>
      <w:r w:rsidR="00B404F5" w:rsidRPr="008066CE">
        <w:rPr>
          <w:rFonts w:ascii="Book Antiqua" w:hAnsi="Book Antiqua" w:cs="Times New Roman"/>
          <w:sz w:val="24"/>
          <w:szCs w:val="24"/>
        </w:rPr>
        <w:t xml:space="preserve"> Medical University,</w:t>
      </w:r>
      <w:r w:rsidR="00B404F5" w:rsidRPr="008066CE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8066CE">
        <w:rPr>
          <w:rFonts w:ascii="Book Antiqua" w:hAnsi="Book Antiqua" w:cs="Times New Roman"/>
          <w:sz w:val="24"/>
          <w:szCs w:val="24"/>
        </w:rPr>
        <w:t xml:space="preserve">880 </w:t>
      </w:r>
      <w:proofErr w:type="spellStart"/>
      <w:r w:rsidRPr="008066CE">
        <w:rPr>
          <w:rFonts w:ascii="Book Antiqua" w:hAnsi="Book Antiqua" w:cs="Times New Roman"/>
          <w:sz w:val="24"/>
          <w:szCs w:val="24"/>
        </w:rPr>
        <w:t>Kitak</w:t>
      </w:r>
      <w:r w:rsidR="00662A07" w:rsidRPr="008066CE">
        <w:rPr>
          <w:rFonts w:ascii="Book Antiqua" w:hAnsi="Book Antiqua" w:cs="Times New Roman"/>
          <w:sz w:val="24"/>
          <w:szCs w:val="24"/>
        </w:rPr>
        <w:t>obay</w:t>
      </w:r>
      <w:r w:rsidRPr="008066CE">
        <w:rPr>
          <w:rFonts w:ascii="Book Antiqua" w:hAnsi="Book Antiqua" w:cs="Times New Roman"/>
          <w:sz w:val="24"/>
          <w:szCs w:val="24"/>
        </w:rPr>
        <w:t>ashi</w:t>
      </w:r>
      <w:proofErr w:type="spellEnd"/>
      <w:r w:rsidRPr="008066C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066CE">
        <w:rPr>
          <w:rFonts w:ascii="Book Antiqua" w:hAnsi="Book Antiqua" w:cs="Times New Roman"/>
          <w:sz w:val="24"/>
          <w:szCs w:val="24"/>
        </w:rPr>
        <w:t>Mibu</w:t>
      </w:r>
      <w:proofErr w:type="spellEnd"/>
      <w:r w:rsidRPr="008066CE">
        <w:rPr>
          <w:rFonts w:ascii="Book Antiqua" w:hAnsi="Book Antiqua" w:cs="Times New Roman"/>
          <w:sz w:val="24"/>
          <w:szCs w:val="24"/>
        </w:rPr>
        <w:t xml:space="preserve">, Tochigi </w:t>
      </w:r>
      <w:r w:rsidR="00662A07" w:rsidRPr="008066CE">
        <w:rPr>
          <w:rFonts w:ascii="Book Antiqua" w:hAnsi="Book Antiqua" w:cs="Times New Roman"/>
          <w:sz w:val="24"/>
          <w:szCs w:val="24"/>
        </w:rPr>
        <w:t>321-0293</w:t>
      </w:r>
      <w:r w:rsidR="00631FA3">
        <w:rPr>
          <w:rFonts w:ascii="Book Antiqua" w:eastAsia="宋体" w:hAnsi="Book Antiqua" w:cs="Times New Roman" w:hint="eastAsia"/>
          <w:sz w:val="24"/>
          <w:szCs w:val="24"/>
          <w:lang w:eastAsia="zh-CN"/>
        </w:rPr>
        <w:t>,</w:t>
      </w:r>
      <w:r w:rsidR="00662A07" w:rsidRPr="008066CE">
        <w:rPr>
          <w:rFonts w:ascii="Book Antiqua" w:hAnsi="Book Antiqua" w:cs="Times New Roman"/>
          <w:sz w:val="24"/>
          <w:szCs w:val="24"/>
        </w:rPr>
        <w:t xml:space="preserve"> Japan.</w:t>
      </w:r>
      <w:r w:rsidRPr="008066CE">
        <w:rPr>
          <w:rFonts w:ascii="Book Antiqua" w:hAnsi="Book Antiqua" w:cs="Times New Roman"/>
          <w:sz w:val="24"/>
          <w:szCs w:val="24"/>
        </w:rPr>
        <w:t xml:space="preserve"> </w:t>
      </w:r>
      <w:bookmarkStart w:id="6" w:name="OLE_LINK3"/>
      <w:bookmarkStart w:id="7" w:name="OLE_LINK4"/>
      <w:r w:rsidR="004D34EC">
        <w:fldChar w:fldCharType="begin"/>
      </w:r>
      <w:r w:rsidR="004D34EC">
        <w:instrText xml:space="preserve"> HYPERLINK "mailto:aoki-2su@dokkyomed.ac.jp" </w:instrText>
      </w:r>
      <w:r w:rsidR="004D34EC">
        <w:fldChar w:fldCharType="separate"/>
      </w:r>
      <w:r w:rsidRPr="008066CE">
        <w:rPr>
          <w:rStyle w:val="Hyperlink"/>
          <w:rFonts w:ascii="Book Antiqua" w:hAnsi="Book Antiqua" w:cs="Times New Roman"/>
          <w:color w:val="auto"/>
          <w:sz w:val="24"/>
          <w:szCs w:val="24"/>
          <w:u w:val="none"/>
        </w:rPr>
        <w:t>aoki-2su@dokkyomed.ac.jp</w:t>
      </w:r>
      <w:r w:rsidR="004D34EC">
        <w:rPr>
          <w:rStyle w:val="Hyperlink"/>
          <w:rFonts w:ascii="Book Antiqua" w:hAnsi="Book Antiqua" w:cs="Times New Roman"/>
          <w:color w:val="auto"/>
          <w:sz w:val="24"/>
          <w:szCs w:val="24"/>
          <w:u w:val="none"/>
        </w:rPr>
        <w:fldChar w:fldCharType="end"/>
      </w:r>
      <w:bookmarkEnd w:id="6"/>
      <w:bookmarkEnd w:id="7"/>
    </w:p>
    <w:p w14:paraId="25D3BC7F" w14:textId="77777777" w:rsidR="00662A07" w:rsidRPr="008066CE" w:rsidRDefault="00651E7B" w:rsidP="00E43F7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066CE">
        <w:rPr>
          <w:rFonts w:ascii="Book Antiqua" w:hAnsi="Book Antiqua" w:cs="Times New Roman"/>
          <w:b/>
          <w:sz w:val="24"/>
          <w:szCs w:val="24"/>
        </w:rPr>
        <w:t>Telephone:</w:t>
      </w:r>
      <w:r w:rsidR="00B404F5" w:rsidRPr="008066CE">
        <w:rPr>
          <w:rFonts w:ascii="Book Antiqua" w:hAnsi="Book Antiqua" w:cs="Times New Roman"/>
          <w:sz w:val="24"/>
          <w:szCs w:val="24"/>
        </w:rPr>
        <w:t xml:space="preserve"> +81-282-87</w:t>
      </w:r>
      <w:r w:rsidRPr="008066CE">
        <w:rPr>
          <w:rFonts w:ascii="Book Antiqua" w:hAnsi="Book Antiqua" w:cs="Times New Roman"/>
          <w:sz w:val="24"/>
          <w:szCs w:val="24"/>
        </w:rPr>
        <w:t>2158</w:t>
      </w:r>
    </w:p>
    <w:p w14:paraId="46F31FBD" w14:textId="77777777" w:rsidR="00662A07" w:rsidRPr="008066CE" w:rsidRDefault="00662A07" w:rsidP="00E43F7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066CE">
        <w:rPr>
          <w:rFonts w:ascii="Book Antiqua" w:hAnsi="Book Antiqua" w:cs="Times New Roman"/>
          <w:b/>
          <w:sz w:val="24"/>
          <w:szCs w:val="24"/>
        </w:rPr>
        <w:t>Fax:</w:t>
      </w:r>
      <w:r w:rsidR="00B404F5" w:rsidRPr="008066CE">
        <w:rPr>
          <w:rFonts w:ascii="Book Antiqua" w:hAnsi="Book Antiqua" w:cs="Times New Roman"/>
          <w:sz w:val="24"/>
          <w:szCs w:val="24"/>
        </w:rPr>
        <w:t xml:space="preserve"> +81-282-86</w:t>
      </w:r>
      <w:r w:rsidRPr="008066CE">
        <w:rPr>
          <w:rFonts w:ascii="Book Antiqua" w:hAnsi="Book Antiqua" w:cs="Times New Roman"/>
          <w:sz w:val="24"/>
          <w:szCs w:val="24"/>
        </w:rPr>
        <w:t>6317</w:t>
      </w:r>
    </w:p>
    <w:p w14:paraId="78157A10" w14:textId="77777777" w:rsidR="00662A07" w:rsidRPr="008066CE" w:rsidRDefault="00662A07" w:rsidP="00E43F76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6AF8A0EF" w14:textId="77777777" w:rsidR="00120112" w:rsidRPr="008066CE" w:rsidRDefault="00120112" w:rsidP="00E43F76">
      <w:pPr>
        <w:snapToGrid w:val="0"/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8066CE">
        <w:rPr>
          <w:rFonts w:ascii="Book Antiqua" w:eastAsia="宋体" w:hAnsi="Book Antiqua" w:cs="Times New Roman"/>
          <w:b/>
          <w:sz w:val="24"/>
          <w:szCs w:val="24"/>
          <w:lang w:eastAsia="zh-CN"/>
        </w:rPr>
        <w:t>Received:</w:t>
      </w:r>
      <w:r w:rsidRPr="008066CE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Times New Roman" w:hint="eastAsia"/>
          <w:sz w:val="24"/>
          <w:szCs w:val="24"/>
          <w:lang w:eastAsia="zh-CN"/>
        </w:rPr>
        <w:t>April 29, 2015</w:t>
      </w:r>
    </w:p>
    <w:p w14:paraId="5F42EB08" w14:textId="77777777" w:rsidR="00120112" w:rsidRPr="008066CE" w:rsidRDefault="00120112" w:rsidP="00E43F76">
      <w:pPr>
        <w:snapToGrid w:val="0"/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8066CE">
        <w:rPr>
          <w:rFonts w:ascii="Book Antiqua" w:eastAsia="宋体" w:hAnsi="Book Antiqua" w:cs="Times New Roman"/>
          <w:b/>
          <w:sz w:val="24"/>
          <w:szCs w:val="24"/>
          <w:lang w:eastAsia="zh-CN"/>
        </w:rPr>
        <w:t>Peer-review started:</w:t>
      </w:r>
      <w:r w:rsidRPr="008066CE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Times New Roman" w:hint="eastAsia"/>
          <w:sz w:val="24"/>
          <w:szCs w:val="24"/>
          <w:lang w:eastAsia="zh-CN"/>
        </w:rPr>
        <w:t>May 8, 2015</w:t>
      </w:r>
    </w:p>
    <w:p w14:paraId="253F75A3" w14:textId="77777777" w:rsidR="00120112" w:rsidRPr="008066CE" w:rsidRDefault="00120112" w:rsidP="00E43F76">
      <w:pPr>
        <w:snapToGrid w:val="0"/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8066CE">
        <w:rPr>
          <w:rFonts w:ascii="Book Antiqua" w:eastAsia="宋体" w:hAnsi="Book Antiqua" w:cs="Times New Roman"/>
          <w:b/>
          <w:sz w:val="24"/>
          <w:szCs w:val="24"/>
          <w:lang w:eastAsia="zh-CN"/>
        </w:rPr>
        <w:t>First decision:</w:t>
      </w:r>
      <w:r w:rsidRPr="008066CE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Times New Roman" w:hint="eastAsia"/>
          <w:sz w:val="24"/>
          <w:szCs w:val="24"/>
          <w:lang w:eastAsia="zh-CN"/>
        </w:rPr>
        <w:t>September 8, 2015</w:t>
      </w:r>
    </w:p>
    <w:p w14:paraId="0E90BEFE" w14:textId="7C575C0E" w:rsidR="00120112" w:rsidRPr="008066CE" w:rsidRDefault="00120112" w:rsidP="00E43F76">
      <w:pPr>
        <w:snapToGrid w:val="0"/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8066CE">
        <w:rPr>
          <w:rFonts w:ascii="Book Antiqua" w:eastAsia="宋体" w:hAnsi="Book Antiqua" w:cs="Times New Roman"/>
          <w:b/>
          <w:sz w:val="24"/>
          <w:szCs w:val="24"/>
          <w:lang w:eastAsia="zh-CN"/>
        </w:rPr>
        <w:t>Revised:</w:t>
      </w:r>
      <w:r w:rsidRPr="008066CE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 xml:space="preserve"> </w:t>
      </w:r>
      <w:r w:rsidR="0033117C" w:rsidRPr="008066CE">
        <w:rPr>
          <w:rFonts w:ascii="Book Antiqua" w:eastAsia="宋体" w:hAnsi="Book Antiqua" w:cs="Times New Roman" w:hint="eastAsia"/>
          <w:sz w:val="24"/>
          <w:szCs w:val="24"/>
          <w:lang w:eastAsia="zh-CN"/>
        </w:rPr>
        <w:t>January</w:t>
      </w:r>
      <w:r w:rsidRPr="008066CE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33117C" w:rsidRPr="008066CE">
        <w:rPr>
          <w:rFonts w:ascii="Book Antiqua" w:eastAsia="宋体" w:hAnsi="Book Antiqua" w:cs="Times New Roman" w:hint="eastAsia"/>
          <w:sz w:val="24"/>
          <w:szCs w:val="24"/>
          <w:lang w:eastAsia="zh-CN"/>
        </w:rPr>
        <w:t>18</w:t>
      </w:r>
      <w:r w:rsidRPr="008066CE">
        <w:rPr>
          <w:rFonts w:ascii="Book Antiqua" w:eastAsia="宋体" w:hAnsi="Book Antiqua" w:cs="Times New Roman" w:hint="eastAsia"/>
          <w:sz w:val="24"/>
          <w:szCs w:val="24"/>
          <w:lang w:eastAsia="zh-CN"/>
        </w:rPr>
        <w:t>,</w:t>
      </w:r>
      <w:r w:rsidR="0033117C" w:rsidRPr="008066CE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Times New Roman" w:hint="eastAsia"/>
          <w:sz w:val="24"/>
          <w:szCs w:val="24"/>
          <w:lang w:eastAsia="zh-CN"/>
        </w:rPr>
        <w:t>201</w:t>
      </w:r>
      <w:r w:rsidR="00891718" w:rsidRPr="008066CE">
        <w:rPr>
          <w:rFonts w:ascii="Book Antiqua" w:eastAsia="宋体" w:hAnsi="Book Antiqua" w:cs="Times New Roman" w:hint="eastAsia"/>
          <w:sz w:val="24"/>
          <w:szCs w:val="24"/>
          <w:lang w:eastAsia="zh-CN"/>
        </w:rPr>
        <w:t>6</w:t>
      </w:r>
    </w:p>
    <w:p w14:paraId="61FBC268" w14:textId="6B14D70A" w:rsidR="00120112" w:rsidRPr="008E1DA2" w:rsidRDefault="00120112" w:rsidP="008E1DA2">
      <w:pPr>
        <w:rPr>
          <w:rFonts w:ascii="Book Antiqua" w:hAnsi="Book Antiqua"/>
          <w:iCs/>
          <w:sz w:val="24"/>
        </w:rPr>
      </w:pPr>
      <w:r w:rsidRPr="008066CE">
        <w:rPr>
          <w:rFonts w:ascii="Book Antiqua" w:eastAsia="宋体" w:hAnsi="Book Antiqua" w:cs="Times New Roman"/>
          <w:b/>
          <w:sz w:val="24"/>
          <w:szCs w:val="24"/>
          <w:lang w:eastAsia="zh-CN"/>
        </w:rPr>
        <w:t>Accepted:</w:t>
      </w:r>
      <w:r w:rsidR="008E1DA2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</w:t>
      </w:r>
      <w:r w:rsidR="008E1DA2">
        <w:rPr>
          <w:rStyle w:val="Emphasis"/>
        </w:rPr>
        <w:t xml:space="preserve">March </w:t>
      </w:r>
      <w:r w:rsidR="008E1DA2">
        <w:rPr>
          <w:rStyle w:val="Emphasis"/>
          <w:rFonts w:ascii="宋体" w:hAnsi="宋体" w:cs="宋体" w:hint="eastAsia"/>
        </w:rPr>
        <w:t>7</w:t>
      </w:r>
      <w:r w:rsidR="008E1DA2" w:rsidRPr="00235CD4">
        <w:rPr>
          <w:rStyle w:val="Emphasis"/>
        </w:rPr>
        <w:t>,</w:t>
      </w:r>
      <w:r w:rsidR="008E1DA2">
        <w:rPr>
          <w:rStyle w:val="Emphasis"/>
        </w:rPr>
        <w:t xml:space="preserve"> 2016</w:t>
      </w:r>
    </w:p>
    <w:p w14:paraId="125DE919" w14:textId="77777777" w:rsidR="00120112" w:rsidRPr="008066CE" w:rsidRDefault="00120112" w:rsidP="00E43F76">
      <w:pPr>
        <w:snapToGrid w:val="0"/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8066CE">
        <w:rPr>
          <w:rFonts w:ascii="Book Antiqua" w:eastAsia="宋体" w:hAnsi="Book Antiqua" w:cs="Times New Roman"/>
          <w:b/>
          <w:sz w:val="24"/>
          <w:szCs w:val="24"/>
          <w:lang w:eastAsia="zh-CN"/>
        </w:rPr>
        <w:t>Article in press:</w:t>
      </w:r>
    </w:p>
    <w:p w14:paraId="37C42B57" w14:textId="77777777" w:rsidR="00120112" w:rsidRPr="008066CE" w:rsidRDefault="00120112" w:rsidP="00E43F76">
      <w:pPr>
        <w:snapToGrid w:val="0"/>
        <w:spacing w:line="360" w:lineRule="auto"/>
        <w:rPr>
          <w:rFonts w:ascii="Book Antiqua" w:eastAsia="宋体" w:hAnsi="Book Antiqua" w:cs="Times New Roman"/>
          <w:b/>
          <w:sz w:val="24"/>
          <w:szCs w:val="24"/>
          <w:lang w:val="pl-PL" w:eastAsia="zh-CN"/>
        </w:rPr>
      </w:pPr>
      <w:r w:rsidRPr="008066CE">
        <w:rPr>
          <w:rFonts w:ascii="Book Antiqua" w:eastAsia="宋体" w:hAnsi="Book Antiqua" w:cs="Times New Roman"/>
          <w:b/>
          <w:sz w:val="24"/>
          <w:szCs w:val="24"/>
          <w:lang w:val="pl-PL" w:eastAsia="zh-CN"/>
        </w:rPr>
        <w:t>Published online</w:t>
      </w:r>
      <w:r w:rsidRPr="008066CE">
        <w:rPr>
          <w:rFonts w:ascii="Book Antiqua" w:eastAsia="宋体" w:hAnsi="Book Antiqua" w:cs="Times New Roman" w:hint="eastAsia"/>
          <w:b/>
          <w:sz w:val="24"/>
          <w:szCs w:val="24"/>
          <w:lang w:val="pl-PL" w:eastAsia="zh-CN"/>
        </w:rPr>
        <w:t>:</w:t>
      </w:r>
    </w:p>
    <w:p w14:paraId="7BBF787A" w14:textId="77777777" w:rsidR="00120112" w:rsidRPr="008066CE" w:rsidRDefault="00120112" w:rsidP="00E43F76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7B7DD248" w14:textId="77777777" w:rsidR="00662A07" w:rsidRPr="008066CE" w:rsidRDefault="00662A07" w:rsidP="00E43F76">
      <w:pPr>
        <w:widowControl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066CE">
        <w:rPr>
          <w:rFonts w:ascii="Book Antiqua" w:hAnsi="Book Antiqua" w:cs="Times New Roman"/>
          <w:sz w:val="24"/>
          <w:szCs w:val="24"/>
        </w:rPr>
        <w:br w:type="page"/>
      </w:r>
    </w:p>
    <w:p w14:paraId="24F91F00" w14:textId="77777777" w:rsidR="00662A07" w:rsidRPr="008066CE" w:rsidRDefault="00151C22" w:rsidP="00E43F76">
      <w:pPr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8066CE">
        <w:rPr>
          <w:rFonts w:ascii="Book Antiqua" w:hAnsi="Book Antiqua" w:cs="Times New Roman"/>
          <w:b/>
          <w:sz w:val="24"/>
          <w:szCs w:val="24"/>
        </w:rPr>
        <w:lastRenderedPageBreak/>
        <w:t>A</w:t>
      </w:r>
      <w:r w:rsidR="004C368C" w:rsidRPr="008066CE">
        <w:rPr>
          <w:rFonts w:ascii="Book Antiqua" w:hAnsi="Book Antiqua" w:cs="Times New Roman"/>
          <w:b/>
          <w:sz w:val="24"/>
          <w:szCs w:val="24"/>
        </w:rPr>
        <w:t>bstract</w:t>
      </w:r>
    </w:p>
    <w:p w14:paraId="04270CCF" w14:textId="77777777" w:rsidR="00C61807" w:rsidRPr="008066CE" w:rsidRDefault="00C61807" w:rsidP="00E43F7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066CE">
        <w:rPr>
          <w:rFonts w:ascii="Book Antiqua" w:hAnsi="Book Antiqua" w:cs="Times New Roman"/>
          <w:sz w:val="24"/>
          <w:szCs w:val="24"/>
        </w:rPr>
        <w:t>Thirty years have passed since the first report of portal vein embolization (PVE)</w:t>
      </w:r>
      <w:r w:rsidR="008C5FF8" w:rsidRPr="008066CE">
        <w:rPr>
          <w:rFonts w:ascii="Book Antiqua" w:hAnsi="Book Antiqua" w:cs="Times New Roman"/>
          <w:sz w:val="24"/>
          <w:szCs w:val="24"/>
        </w:rPr>
        <w:t>,</w:t>
      </w:r>
      <w:r w:rsidRPr="008066CE">
        <w:rPr>
          <w:rFonts w:ascii="Book Antiqua" w:hAnsi="Book Antiqua" w:cs="Times New Roman"/>
          <w:sz w:val="24"/>
          <w:szCs w:val="24"/>
        </w:rPr>
        <w:t xml:space="preserve"> and t</w:t>
      </w:r>
      <w:r w:rsidR="008C5FF8" w:rsidRPr="008066CE">
        <w:rPr>
          <w:rFonts w:ascii="Book Antiqua" w:hAnsi="Book Antiqua" w:cs="Times New Roman"/>
          <w:sz w:val="24"/>
          <w:szCs w:val="24"/>
        </w:rPr>
        <w:t>his procedure is widely adopted</w:t>
      </w:r>
      <w:r w:rsidRPr="008066CE">
        <w:rPr>
          <w:rFonts w:ascii="Book Antiqua" w:hAnsi="Book Antiqua" w:cs="Times New Roman"/>
          <w:sz w:val="24"/>
          <w:szCs w:val="24"/>
        </w:rPr>
        <w:t xml:space="preserve"> as</w:t>
      </w:r>
      <w:r w:rsidR="008C5FF8" w:rsidRPr="008066CE">
        <w:rPr>
          <w:rFonts w:ascii="Book Antiqua" w:hAnsi="Book Antiqua" w:cs="Times New Roman"/>
          <w:sz w:val="24"/>
          <w:szCs w:val="24"/>
        </w:rPr>
        <w:t xml:space="preserve"> a preoperative treatment procedure</w:t>
      </w:r>
      <w:r w:rsidRPr="008066CE">
        <w:rPr>
          <w:rFonts w:ascii="Book Antiqua" w:hAnsi="Book Antiqua" w:cs="Times New Roman"/>
          <w:sz w:val="24"/>
          <w:szCs w:val="24"/>
        </w:rPr>
        <w:t xml:space="preserve"> for patients with </w:t>
      </w:r>
      <w:r w:rsidR="008C5FF8" w:rsidRPr="008066CE">
        <w:rPr>
          <w:rFonts w:ascii="Book Antiqua" w:hAnsi="Book Antiqua" w:cs="Times New Roman"/>
          <w:sz w:val="24"/>
          <w:szCs w:val="24"/>
        </w:rPr>
        <w:t xml:space="preserve">a </w:t>
      </w:r>
      <w:r w:rsidRPr="008066CE">
        <w:rPr>
          <w:rFonts w:ascii="Book Antiqua" w:hAnsi="Book Antiqua" w:cs="Times New Roman"/>
          <w:sz w:val="24"/>
          <w:szCs w:val="24"/>
        </w:rPr>
        <w:t>small future liver remnant</w:t>
      </w:r>
      <w:r w:rsidR="0052658D" w:rsidRPr="008066CE">
        <w:rPr>
          <w:rFonts w:ascii="Book Antiqua" w:hAnsi="Book Antiqua" w:cs="Times New Roman"/>
          <w:sz w:val="24"/>
          <w:szCs w:val="24"/>
        </w:rPr>
        <w:t xml:space="preserve"> (FLR)</w:t>
      </w:r>
      <w:r w:rsidRPr="008066CE">
        <w:rPr>
          <w:rFonts w:ascii="Book Antiqua" w:hAnsi="Book Antiqua" w:cs="Times New Roman"/>
          <w:sz w:val="24"/>
          <w:szCs w:val="24"/>
        </w:rPr>
        <w:t xml:space="preserve">. </w:t>
      </w:r>
      <w:r w:rsidR="000A36C8" w:rsidRPr="008066CE">
        <w:rPr>
          <w:rFonts w:ascii="Book Antiqua" w:hAnsi="Book Antiqua" w:cs="Times New Roman"/>
          <w:sz w:val="24"/>
          <w:szCs w:val="24"/>
        </w:rPr>
        <w:t>PVE has</w:t>
      </w:r>
      <w:r w:rsidR="008C5FF8" w:rsidRPr="008066CE">
        <w:rPr>
          <w:rFonts w:ascii="Book Antiqua" w:hAnsi="Book Antiqua" w:cs="Times New Roman"/>
          <w:sz w:val="24"/>
          <w:szCs w:val="24"/>
        </w:rPr>
        <w:t xml:space="preserve"> been shown to be useful in</w:t>
      </w:r>
      <w:r w:rsidR="000A36C8" w:rsidRPr="008066CE">
        <w:rPr>
          <w:rFonts w:ascii="Book Antiqua" w:hAnsi="Book Antiqua" w:cs="Times New Roman"/>
          <w:sz w:val="24"/>
          <w:szCs w:val="24"/>
        </w:rPr>
        <w:t xml:space="preserve"> patients with hepatocellular carcinoma (HCC) and chronic li</w:t>
      </w:r>
      <w:r w:rsidR="008C5FF8" w:rsidRPr="008066CE">
        <w:rPr>
          <w:rFonts w:ascii="Book Antiqua" w:hAnsi="Book Antiqua" w:cs="Times New Roman"/>
          <w:sz w:val="24"/>
          <w:szCs w:val="24"/>
        </w:rPr>
        <w:t xml:space="preserve">ver disease. However, special caution is needed when </w:t>
      </w:r>
      <w:r w:rsidR="000A36C8" w:rsidRPr="008066CE">
        <w:rPr>
          <w:rFonts w:ascii="Book Antiqua" w:hAnsi="Book Antiqua" w:cs="Times New Roman"/>
          <w:sz w:val="24"/>
          <w:szCs w:val="24"/>
        </w:rPr>
        <w:t xml:space="preserve">PVE </w:t>
      </w:r>
      <w:r w:rsidR="008C5FF8" w:rsidRPr="008066CE">
        <w:rPr>
          <w:rFonts w:ascii="Book Antiqua" w:hAnsi="Book Antiqua" w:cs="Times New Roman"/>
          <w:sz w:val="24"/>
          <w:szCs w:val="24"/>
        </w:rPr>
        <w:t xml:space="preserve">is applied prior to </w:t>
      </w:r>
      <w:r w:rsidR="000A36C8" w:rsidRPr="008066CE">
        <w:rPr>
          <w:rFonts w:ascii="Book Antiqua" w:hAnsi="Book Antiqua" w:cs="Times New Roman"/>
          <w:sz w:val="24"/>
          <w:szCs w:val="24"/>
        </w:rPr>
        <w:t>subsequ</w:t>
      </w:r>
      <w:r w:rsidR="008C5FF8" w:rsidRPr="008066CE">
        <w:rPr>
          <w:rFonts w:ascii="Book Antiqua" w:hAnsi="Book Antiqua" w:cs="Times New Roman"/>
          <w:sz w:val="24"/>
          <w:szCs w:val="24"/>
        </w:rPr>
        <w:t xml:space="preserve">ent major hepatic resection in cases with </w:t>
      </w:r>
      <w:r w:rsidR="000A36C8" w:rsidRPr="008066CE">
        <w:rPr>
          <w:rFonts w:ascii="Book Antiqua" w:hAnsi="Book Antiqua" w:cs="Times New Roman"/>
          <w:sz w:val="24"/>
          <w:szCs w:val="24"/>
        </w:rPr>
        <w:t>cirrhotic livers, and volumetric analysis of the li</w:t>
      </w:r>
      <w:r w:rsidR="008C5FF8" w:rsidRPr="008066CE">
        <w:rPr>
          <w:rFonts w:ascii="Book Antiqua" w:hAnsi="Book Antiqua" w:cs="Times New Roman"/>
          <w:sz w:val="24"/>
          <w:szCs w:val="24"/>
        </w:rPr>
        <w:t xml:space="preserve">ver segments in addition to </w:t>
      </w:r>
      <w:r w:rsidR="000A36C8" w:rsidRPr="008066CE">
        <w:rPr>
          <w:rFonts w:ascii="Book Antiqua" w:hAnsi="Book Antiqua" w:cs="Times New Roman"/>
          <w:sz w:val="24"/>
          <w:szCs w:val="24"/>
        </w:rPr>
        <w:t>evaluation of the liver f</w:t>
      </w:r>
      <w:r w:rsidR="008C5FF8" w:rsidRPr="008066CE">
        <w:rPr>
          <w:rFonts w:ascii="Book Antiqua" w:hAnsi="Book Antiqua" w:cs="Times New Roman"/>
          <w:sz w:val="24"/>
          <w:szCs w:val="24"/>
        </w:rPr>
        <w:t>unctional reserve before PVE is</w:t>
      </w:r>
      <w:r w:rsidR="000A36C8" w:rsidRPr="008066CE">
        <w:rPr>
          <w:rFonts w:ascii="Book Antiqua" w:hAnsi="Book Antiqua" w:cs="Times New Roman"/>
          <w:sz w:val="24"/>
          <w:szCs w:val="24"/>
        </w:rPr>
        <w:t xml:space="preserve"> mandatory</w:t>
      </w:r>
      <w:r w:rsidR="008C5FF8" w:rsidRPr="008066CE">
        <w:rPr>
          <w:rFonts w:ascii="Book Antiqua" w:hAnsi="Book Antiqua" w:cs="Times New Roman"/>
          <w:sz w:val="24"/>
          <w:szCs w:val="24"/>
        </w:rPr>
        <w:t xml:space="preserve"> in such cases. Advances in</w:t>
      </w:r>
      <w:r w:rsidR="000A36C8" w:rsidRPr="008066CE">
        <w:rPr>
          <w:rFonts w:ascii="Book Antiqua" w:hAnsi="Book Antiqua" w:cs="Times New Roman"/>
          <w:sz w:val="24"/>
          <w:szCs w:val="24"/>
        </w:rPr>
        <w:t xml:space="preserve"> </w:t>
      </w:r>
      <w:r w:rsidR="008C5FF8" w:rsidRPr="008066CE">
        <w:rPr>
          <w:rFonts w:ascii="Book Antiqua" w:hAnsi="Book Antiqua" w:cs="Times New Roman"/>
          <w:sz w:val="24"/>
          <w:szCs w:val="24"/>
        </w:rPr>
        <w:t xml:space="preserve">the embolic material and </w:t>
      </w:r>
      <w:r w:rsidR="000A36C8" w:rsidRPr="008066CE">
        <w:rPr>
          <w:rFonts w:ascii="Book Antiqua" w:hAnsi="Book Antiqua" w:cs="Times New Roman"/>
          <w:sz w:val="24"/>
          <w:szCs w:val="24"/>
        </w:rPr>
        <w:t xml:space="preserve">selection of the </w:t>
      </w:r>
      <w:r w:rsidR="008C5FF8" w:rsidRPr="008066CE">
        <w:rPr>
          <w:rFonts w:ascii="Book Antiqua" w:hAnsi="Book Antiqua" w:cs="Times New Roman"/>
          <w:sz w:val="24"/>
          <w:szCs w:val="24"/>
        </w:rPr>
        <w:t xml:space="preserve">treatment approach, and combined use of </w:t>
      </w:r>
      <w:r w:rsidR="000A36C8" w:rsidRPr="008066CE">
        <w:rPr>
          <w:rFonts w:ascii="Book Antiqua" w:hAnsi="Book Antiqua" w:cs="Times New Roman"/>
          <w:sz w:val="24"/>
          <w:szCs w:val="24"/>
        </w:rPr>
        <w:t xml:space="preserve">PVE and </w:t>
      </w:r>
      <w:proofErr w:type="spellStart"/>
      <w:r w:rsidR="000A36C8" w:rsidRPr="008066CE">
        <w:rPr>
          <w:rFonts w:ascii="Book Antiqua" w:hAnsi="Book Antiqua" w:cs="Times New Roman"/>
          <w:sz w:val="24"/>
          <w:szCs w:val="24"/>
        </w:rPr>
        <w:t>transcatheter</w:t>
      </w:r>
      <w:proofErr w:type="spellEnd"/>
      <w:r w:rsidR="000A36C8" w:rsidRPr="008066CE">
        <w:rPr>
          <w:rFonts w:ascii="Book Antiqua" w:hAnsi="Book Antiqua" w:cs="Times New Roman"/>
          <w:sz w:val="24"/>
          <w:szCs w:val="24"/>
        </w:rPr>
        <w:t xml:space="preserve"> arterial embolization/chemoemb</w:t>
      </w:r>
      <w:r w:rsidR="008C5FF8" w:rsidRPr="008066CE">
        <w:rPr>
          <w:rFonts w:ascii="Book Antiqua" w:hAnsi="Book Antiqua" w:cs="Times New Roman"/>
          <w:sz w:val="24"/>
          <w:szCs w:val="24"/>
        </w:rPr>
        <w:t>olization (TAE/TACE) have yielded</w:t>
      </w:r>
      <w:r w:rsidR="000A36C8" w:rsidRPr="008066CE">
        <w:rPr>
          <w:rFonts w:ascii="Book Antiqua" w:hAnsi="Book Antiqua" w:cs="Times New Roman"/>
          <w:sz w:val="24"/>
          <w:szCs w:val="24"/>
        </w:rPr>
        <w:t xml:space="preserve"> improved outcomes after PVE and major hepatic rese</w:t>
      </w:r>
      <w:r w:rsidR="00821785" w:rsidRPr="008066CE">
        <w:rPr>
          <w:rFonts w:ascii="Book Antiqua" w:hAnsi="Book Antiqua" w:cs="Times New Roman"/>
          <w:sz w:val="24"/>
          <w:szCs w:val="24"/>
        </w:rPr>
        <w:t>ctions. A novel procedure termed</w:t>
      </w:r>
      <w:r w:rsidR="004C368C" w:rsidRPr="008066CE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0A36C8" w:rsidRPr="008066CE">
        <w:rPr>
          <w:rFonts w:ascii="Book Antiqua" w:hAnsi="Book Antiqua" w:cs="Times New Roman"/>
          <w:sz w:val="24"/>
          <w:szCs w:val="24"/>
        </w:rPr>
        <w:t xml:space="preserve">the associating liver partition and portal vein ligation for staged </w:t>
      </w:r>
      <w:proofErr w:type="spellStart"/>
      <w:r w:rsidR="000A36C8" w:rsidRPr="008066CE">
        <w:rPr>
          <w:rFonts w:ascii="Book Antiqua" w:hAnsi="Book Antiqua" w:cs="Times New Roman"/>
          <w:sz w:val="24"/>
          <w:szCs w:val="24"/>
        </w:rPr>
        <w:t>hepatectomy</w:t>
      </w:r>
      <w:proofErr w:type="spellEnd"/>
      <w:r w:rsidR="00336870" w:rsidRPr="008066CE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8C5FF8" w:rsidRPr="008066CE">
        <w:rPr>
          <w:rFonts w:ascii="Book Antiqua" w:hAnsi="Book Antiqua" w:cs="Times New Roman"/>
          <w:sz w:val="24"/>
          <w:szCs w:val="24"/>
        </w:rPr>
        <w:t>has been gaining</w:t>
      </w:r>
      <w:r w:rsidR="000A36C8" w:rsidRPr="008066CE">
        <w:rPr>
          <w:rFonts w:ascii="Book Antiqua" w:hAnsi="Book Antiqua" w:cs="Times New Roman"/>
          <w:sz w:val="24"/>
          <w:szCs w:val="24"/>
        </w:rPr>
        <w:t xml:space="preserve"> attention because of </w:t>
      </w:r>
      <w:r w:rsidR="008C5FF8" w:rsidRPr="008066CE">
        <w:rPr>
          <w:rFonts w:ascii="Book Antiqua" w:hAnsi="Book Antiqua" w:cs="Times New Roman"/>
          <w:sz w:val="24"/>
          <w:szCs w:val="24"/>
        </w:rPr>
        <w:t xml:space="preserve">the </w:t>
      </w:r>
      <w:r w:rsidR="000A36C8" w:rsidRPr="008066CE">
        <w:rPr>
          <w:rFonts w:ascii="Book Antiqua" w:hAnsi="Book Antiqua" w:cs="Times New Roman"/>
          <w:sz w:val="24"/>
          <w:szCs w:val="24"/>
        </w:rPr>
        <w:t>rapid hypertrophy of the FLR</w:t>
      </w:r>
      <w:r w:rsidR="008C5FF8" w:rsidRPr="008066CE">
        <w:rPr>
          <w:rFonts w:ascii="Book Antiqua" w:hAnsi="Book Antiqua" w:cs="Times New Roman"/>
          <w:sz w:val="24"/>
          <w:szCs w:val="24"/>
        </w:rPr>
        <w:t xml:space="preserve"> observed in patients undergoing this procedure, however,</w:t>
      </w:r>
      <w:r w:rsidR="000A36C8" w:rsidRPr="008066CE">
        <w:rPr>
          <w:rFonts w:ascii="Book Antiqua" w:hAnsi="Book Antiqua" w:cs="Times New Roman"/>
          <w:sz w:val="24"/>
          <w:szCs w:val="24"/>
        </w:rPr>
        <w:t xml:space="preserve"> a</w:t>
      </w:r>
      <w:r w:rsidR="008C5FF8" w:rsidRPr="008066CE">
        <w:rPr>
          <w:rFonts w:ascii="Book Antiqua" w:hAnsi="Book Antiqua" w:cs="Times New Roman"/>
          <w:sz w:val="24"/>
          <w:szCs w:val="24"/>
        </w:rPr>
        <w:t>pplication of this technique in</w:t>
      </w:r>
      <w:r w:rsidR="000A36C8" w:rsidRPr="008066CE">
        <w:rPr>
          <w:rFonts w:ascii="Book Antiqua" w:hAnsi="Book Antiqua" w:cs="Times New Roman"/>
          <w:sz w:val="24"/>
          <w:szCs w:val="24"/>
        </w:rPr>
        <w:t xml:space="preserve"> HCC patients </w:t>
      </w:r>
      <w:r w:rsidR="008C5FF8" w:rsidRPr="008066CE">
        <w:rPr>
          <w:rFonts w:ascii="Book Antiqua" w:hAnsi="Book Antiqua" w:cs="Times New Roman"/>
          <w:sz w:val="24"/>
          <w:szCs w:val="24"/>
        </w:rPr>
        <w:t>requires special caution</w:t>
      </w:r>
      <w:r w:rsidR="000A36C8" w:rsidRPr="008066CE">
        <w:rPr>
          <w:rFonts w:ascii="Book Antiqua" w:hAnsi="Book Antiqua" w:cs="Times New Roman"/>
          <w:sz w:val="24"/>
          <w:szCs w:val="24"/>
        </w:rPr>
        <w:t xml:space="preserve">, as it has been </w:t>
      </w:r>
      <w:r w:rsidR="008C5FF8" w:rsidRPr="008066CE">
        <w:rPr>
          <w:rFonts w:ascii="Book Antiqua" w:hAnsi="Book Antiqua" w:cs="Times New Roman"/>
          <w:sz w:val="24"/>
          <w:szCs w:val="24"/>
        </w:rPr>
        <w:t xml:space="preserve">shown to be </w:t>
      </w:r>
      <w:r w:rsidR="000A36C8" w:rsidRPr="008066CE">
        <w:rPr>
          <w:rFonts w:ascii="Book Antiqua" w:hAnsi="Book Antiqua" w:cs="Times New Roman"/>
          <w:sz w:val="24"/>
          <w:szCs w:val="24"/>
        </w:rPr>
        <w:t xml:space="preserve">associated with </w:t>
      </w:r>
      <w:r w:rsidR="008C5FF8" w:rsidRPr="008066CE">
        <w:rPr>
          <w:rFonts w:ascii="Book Antiqua" w:hAnsi="Book Antiqua" w:cs="Times New Roman"/>
          <w:sz w:val="24"/>
          <w:szCs w:val="24"/>
        </w:rPr>
        <w:t xml:space="preserve">a </w:t>
      </w:r>
      <w:r w:rsidR="000A36C8" w:rsidRPr="008066CE">
        <w:rPr>
          <w:rFonts w:ascii="Book Antiqua" w:hAnsi="Book Antiqua" w:cs="Times New Roman"/>
          <w:sz w:val="24"/>
          <w:szCs w:val="24"/>
        </w:rPr>
        <w:t xml:space="preserve">high morbidity and mortality even in </w:t>
      </w:r>
      <w:r w:rsidR="008C5FF8" w:rsidRPr="008066CE">
        <w:rPr>
          <w:rFonts w:ascii="Book Antiqua" w:hAnsi="Book Antiqua" w:cs="Times New Roman"/>
          <w:sz w:val="24"/>
          <w:szCs w:val="24"/>
        </w:rPr>
        <w:t xml:space="preserve">cases with </w:t>
      </w:r>
      <w:r w:rsidR="000A36C8" w:rsidRPr="008066CE">
        <w:rPr>
          <w:rFonts w:ascii="Book Antiqua" w:hAnsi="Book Antiqua" w:cs="Times New Roman"/>
          <w:sz w:val="24"/>
          <w:szCs w:val="24"/>
        </w:rPr>
        <w:t>essentially healthy livers.</w:t>
      </w:r>
    </w:p>
    <w:p w14:paraId="69231173" w14:textId="77777777" w:rsidR="00662A07" w:rsidRPr="008066CE" w:rsidRDefault="00662A07" w:rsidP="00E43F76">
      <w:pPr>
        <w:widowControl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1616816" w14:textId="77777777" w:rsidR="00651E7B" w:rsidRPr="008066CE" w:rsidRDefault="00651E7B" w:rsidP="00E43F76">
      <w:pPr>
        <w:widowControl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066CE">
        <w:rPr>
          <w:rFonts w:ascii="Book Antiqua" w:hAnsi="Book Antiqua" w:cs="Times New Roman"/>
          <w:b/>
          <w:sz w:val="24"/>
          <w:szCs w:val="24"/>
        </w:rPr>
        <w:t>Key words:</w:t>
      </w:r>
      <w:r w:rsidRPr="008066C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066CE">
        <w:rPr>
          <w:rFonts w:ascii="Book Antiqua" w:hAnsi="Book Antiqua" w:cs="Times New Roman"/>
          <w:sz w:val="24"/>
          <w:szCs w:val="24"/>
        </w:rPr>
        <w:t>Poral</w:t>
      </w:r>
      <w:proofErr w:type="spellEnd"/>
      <w:r w:rsidRPr="008066CE">
        <w:rPr>
          <w:rFonts w:ascii="Book Antiqua" w:hAnsi="Book Antiqua" w:cs="Times New Roman"/>
          <w:sz w:val="24"/>
          <w:szCs w:val="24"/>
        </w:rPr>
        <w:t xml:space="preserve"> vein embolization; Hepatocellular carcinoma; Future liver remnant; </w:t>
      </w:r>
      <w:r w:rsidR="006D12A4" w:rsidRPr="008066CE">
        <w:rPr>
          <w:rFonts w:ascii="Book Antiqua" w:hAnsi="Book Antiqua" w:cs="Times New Roman"/>
          <w:sz w:val="24"/>
          <w:szCs w:val="24"/>
        </w:rPr>
        <w:t xml:space="preserve">Liver functional reserve; </w:t>
      </w:r>
      <w:r w:rsidRPr="008066CE">
        <w:rPr>
          <w:rFonts w:ascii="Book Antiqua" w:hAnsi="Book Antiqua" w:cs="Times New Roman"/>
          <w:sz w:val="24"/>
          <w:szCs w:val="24"/>
        </w:rPr>
        <w:t xml:space="preserve">The associating liver partition and portal vein ligation for staged </w:t>
      </w:r>
      <w:proofErr w:type="spellStart"/>
      <w:r w:rsidRPr="008066CE">
        <w:rPr>
          <w:rFonts w:ascii="Book Antiqua" w:hAnsi="Book Antiqua" w:cs="Times New Roman"/>
          <w:sz w:val="24"/>
          <w:szCs w:val="24"/>
        </w:rPr>
        <w:t>hepatectomy</w:t>
      </w:r>
      <w:proofErr w:type="spellEnd"/>
    </w:p>
    <w:p w14:paraId="10E2B869" w14:textId="77777777" w:rsidR="00474DB7" w:rsidRPr="008066CE" w:rsidRDefault="00474DB7" w:rsidP="00E43F76">
      <w:pPr>
        <w:widowControl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4C95242" w14:textId="77777777" w:rsidR="006D12A4" w:rsidRPr="008066CE" w:rsidRDefault="006D12A4" w:rsidP="00E43F76">
      <w:pPr>
        <w:widowControl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066CE">
        <w:rPr>
          <w:rFonts w:ascii="Book Antiqua" w:hAnsi="Book Antiqua" w:cs="Times New Roman"/>
          <w:b/>
          <w:sz w:val="24"/>
          <w:szCs w:val="24"/>
        </w:rPr>
        <w:sym w:font="Symbol" w:char="F0D3"/>
      </w:r>
      <w:proofErr w:type="gramStart"/>
      <w:r w:rsidRPr="008066CE">
        <w:rPr>
          <w:rFonts w:ascii="Book Antiqua" w:hAnsi="Book Antiqua" w:cs="Times New Roman"/>
          <w:b/>
          <w:sz w:val="24"/>
          <w:szCs w:val="24"/>
        </w:rPr>
        <w:t>The Author(s) 201</w:t>
      </w:r>
      <w:r w:rsidR="00336870" w:rsidRPr="008066CE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>6</w:t>
      </w:r>
      <w:r w:rsidRPr="008066CE">
        <w:rPr>
          <w:rFonts w:ascii="Book Antiqua" w:hAnsi="Book Antiqua" w:cs="Times New Roman"/>
          <w:b/>
          <w:sz w:val="24"/>
          <w:szCs w:val="24"/>
        </w:rPr>
        <w:t>.</w:t>
      </w:r>
      <w:proofErr w:type="gramEnd"/>
      <w:r w:rsidRPr="008066CE">
        <w:rPr>
          <w:rFonts w:ascii="Book Antiqua" w:hAnsi="Book Antiqua" w:cs="Times New Roman"/>
          <w:sz w:val="24"/>
          <w:szCs w:val="24"/>
        </w:rPr>
        <w:t xml:space="preserve"> Published by </w:t>
      </w:r>
      <w:proofErr w:type="spellStart"/>
      <w:r w:rsidRPr="008066CE">
        <w:rPr>
          <w:rFonts w:ascii="Book Antiqua" w:hAnsi="Book Antiqua" w:cs="Times New Roman"/>
          <w:sz w:val="24"/>
          <w:szCs w:val="24"/>
        </w:rPr>
        <w:t>Baishideng</w:t>
      </w:r>
      <w:proofErr w:type="spellEnd"/>
      <w:r w:rsidRPr="008066CE">
        <w:rPr>
          <w:rFonts w:ascii="Book Antiqua" w:hAnsi="Book Antiqua" w:cs="Times New Roman"/>
          <w:sz w:val="24"/>
          <w:szCs w:val="24"/>
        </w:rPr>
        <w:t xml:space="preserve"> Publishing Group Inc. All rights reserved.</w:t>
      </w:r>
    </w:p>
    <w:p w14:paraId="1A65A993" w14:textId="77777777" w:rsidR="00B55081" w:rsidRPr="008066CE" w:rsidRDefault="00B55081" w:rsidP="00E43F76">
      <w:pPr>
        <w:widowControl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927244C" w14:textId="77777777" w:rsidR="00B55081" w:rsidRPr="008066CE" w:rsidRDefault="00B55081" w:rsidP="00E43F76">
      <w:pPr>
        <w:widowControl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066CE">
        <w:rPr>
          <w:rFonts w:ascii="Book Antiqua" w:hAnsi="Book Antiqua" w:cs="Times New Roman"/>
          <w:b/>
          <w:sz w:val="24"/>
          <w:szCs w:val="24"/>
        </w:rPr>
        <w:t>Core tip:</w:t>
      </w:r>
      <w:r w:rsidRPr="008066CE">
        <w:rPr>
          <w:rFonts w:ascii="Book Antiqua" w:hAnsi="Book Antiqua" w:cs="Times New Roman"/>
          <w:sz w:val="24"/>
          <w:szCs w:val="24"/>
        </w:rPr>
        <w:t xml:space="preserve"> Preoperative portal vein embolization (PVE) has been developed to secure the safety of a major hepatic resection by inducing the hypertrophy of the f</w:t>
      </w:r>
      <w:r w:rsidR="00151C22" w:rsidRPr="008066CE">
        <w:rPr>
          <w:rFonts w:ascii="Book Antiqua" w:hAnsi="Book Antiqua" w:cs="Times New Roman"/>
          <w:sz w:val="24"/>
          <w:szCs w:val="24"/>
        </w:rPr>
        <w:t>uture</w:t>
      </w:r>
      <w:r w:rsidRPr="008066CE">
        <w:rPr>
          <w:rFonts w:ascii="Book Antiqua" w:hAnsi="Book Antiqua" w:cs="Times New Roman"/>
          <w:sz w:val="24"/>
          <w:szCs w:val="24"/>
        </w:rPr>
        <w:t xml:space="preserve"> liver</w:t>
      </w:r>
      <w:r w:rsidR="00151C22" w:rsidRPr="008066CE">
        <w:rPr>
          <w:rFonts w:ascii="Book Antiqua" w:hAnsi="Book Antiqua" w:cs="Times New Roman"/>
          <w:sz w:val="24"/>
          <w:szCs w:val="24"/>
        </w:rPr>
        <w:t xml:space="preserve"> remnant</w:t>
      </w:r>
      <w:r w:rsidRPr="008066CE">
        <w:rPr>
          <w:rFonts w:ascii="Book Antiqua" w:hAnsi="Book Antiqua" w:cs="Times New Roman"/>
          <w:sz w:val="24"/>
          <w:szCs w:val="24"/>
        </w:rPr>
        <w:t>. PVE has</w:t>
      </w:r>
      <w:r w:rsidR="00EB59F7" w:rsidRPr="008066CE">
        <w:rPr>
          <w:rFonts w:ascii="Book Antiqua" w:hAnsi="Book Antiqua" w:cs="Times New Roman"/>
          <w:sz w:val="24"/>
          <w:szCs w:val="24"/>
        </w:rPr>
        <w:t xml:space="preserve"> been shown to be useful for </w:t>
      </w:r>
      <w:r w:rsidRPr="008066CE">
        <w:rPr>
          <w:rFonts w:ascii="Book Antiqua" w:hAnsi="Book Antiqua" w:cs="Times New Roman"/>
          <w:sz w:val="24"/>
          <w:szCs w:val="24"/>
        </w:rPr>
        <w:t xml:space="preserve">patients with hepatocellular carcinoma and chronic liver disease. However, the indications </w:t>
      </w:r>
      <w:r w:rsidRPr="008066CE">
        <w:rPr>
          <w:rFonts w:ascii="Book Antiqua" w:hAnsi="Book Antiqua" w:cs="Times New Roman"/>
          <w:sz w:val="24"/>
          <w:szCs w:val="24"/>
        </w:rPr>
        <w:lastRenderedPageBreak/>
        <w:t>should be carefully judged based on the volumetric analysis and evaluation of the liver functional reserve. Recently, a nov</w:t>
      </w:r>
      <w:r w:rsidR="004653E2" w:rsidRPr="008066CE">
        <w:rPr>
          <w:rFonts w:ascii="Book Antiqua" w:hAnsi="Book Antiqua" w:cs="Times New Roman"/>
          <w:sz w:val="24"/>
          <w:szCs w:val="24"/>
        </w:rPr>
        <w:t xml:space="preserve">el technique called </w:t>
      </w:r>
      <w:r w:rsidR="004C368C" w:rsidRPr="008066CE">
        <w:rPr>
          <w:rFonts w:ascii="Book Antiqua" w:hAnsi="Book Antiqua" w:cs="Times New Roman"/>
          <w:sz w:val="24"/>
          <w:szCs w:val="24"/>
        </w:rPr>
        <w:t xml:space="preserve">the associating liver partition and portal vein ligation for staged </w:t>
      </w:r>
      <w:proofErr w:type="spellStart"/>
      <w:r w:rsidR="004C368C" w:rsidRPr="008066CE">
        <w:rPr>
          <w:rFonts w:ascii="Book Antiqua" w:hAnsi="Book Antiqua" w:cs="Times New Roman"/>
          <w:sz w:val="24"/>
          <w:szCs w:val="24"/>
        </w:rPr>
        <w:t>hepatectomy</w:t>
      </w:r>
      <w:proofErr w:type="spellEnd"/>
      <w:r w:rsidR="00AE3257" w:rsidRPr="008066CE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4C368C" w:rsidRPr="008066CE">
        <w:rPr>
          <w:rFonts w:ascii="Book Antiqua" w:hAnsi="Book Antiqua" w:cs="Times New Roman"/>
          <w:sz w:val="24"/>
          <w:szCs w:val="24"/>
        </w:rPr>
        <w:t>(ALPPS)</w:t>
      </w:r>
      <w:r w:rsidRPr="008066CE">
        <w:rPr>
          <w:rFonts w:ascii="Book Antiqua" w:hAnsi="Book Antiqua" w:cs="Times New Roman"/>
          <w:sz w:val="24"/>
          <w:szCs w:val="24"/>
        </w:rPr>
        <w:t xml:space="preserve"> has been introduced </w:t>
      </w:r>
      <w:r w:rsidR="00151C22" w:rsidRPr="008066CE">
        <w:rPr>
          <w:rFonts w:ascii="Book Antiqua" w:hAnsi="Book Antiqua" w:cs="Times New Roman"/>
          <w:sz w:val="24"/>
          <w:szCs w:val="24"/>
        </w:rPr>
        <w:t xml:space="preserve">to gain a rapid hypertrophy of the future liver remnant; however, at present, </w:t>
      </w:r>
      <w:r w:rsidR="00487F27" w:rsidRPr="008066CE">
        <w:rPr>
          <w:rFonts w:ascii="Book Antiqua" w:hAnsi="Book Antiqua" w:cs="Times New Roman"/>
          <w:sz w:val="24"/>
          <w:szCs w:val="24"/>
        </w:rPr>
        <w:t>data supporting ALPPS in hepatocellular carcinoma</w:t>
      </w:r>
      <w:r w:rsidRPr="008066CE">
        <w:rPr>
          <w:rFonts w:ascii="Book Antiqua" w:hAnsi="Book Antiqua" w:cs="Times New Roman"/>
          <w:sz w:val="24"/>
          <w:szCs w:val="24"/>
        </w:rPr>
        <w:t xml:space="preserve"> with cirrhosis are still very weak</w:t>
      </w:r>
      <w:r w:rsidR="00151C22" w:rsidRPr="008066CE">
        <w:rPr>
          <w:rFonts w:ascii="Book Antiqua" w:hAnsi="Book Antiqua" w:cs="Times New Roman"/>
          <w:sz w:val="24"/>
          <w:szCs w:val="24"/>
        </w:rPr>
        <w:t>.</w:t>
      </w:r>
    </w:p>
    <w:p w14:paraId="7DA864C7" w14:textId="77777777" w:rsidR="00B55081" w:rsidRPr="008066CE" w:rsidRDefault="00B55081" w:rsidP="00E43F76">
      <w:pPr>
        <w:widowControl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02F1915" w14:textId="0212607F" w:rsidR="00B55081" w:rsidRPr="000C1FD1" w:rsidRDefault="00960DC0" w:rsidP="00E43F76">
      <w:pPr>
        <w:widowControl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8066CE">
        <w:rPr>
          <w:rFonts w:ascii="Book Antiqua" w:hAnsi="Book Antiqua" w:cs="Times New Roman"/>
          <w:sz w:val="24"/>
          <w:szCs w:val="24"/>
        </w:rPr>
        <w:t xml:space="preserve">Aoki </w:t>
      </w:r>
      <w:r w:rsidR="00B55081" w:rsidRPr="008066CE">
        <w:rPr>
          <w:rFonts w:ascii="Book Antiqua" w:hAnsi="Book Antiqua" w:cs="Times New Roman"/>
          <w:sz w:val="24"/>
          <w:szCs w:val="24"/>
        </w:rPr>
        <w:t xml:space="preserve">T, </w:t>
      </w:r>
      <w:r w:rsidRPr="008066CE">
        <w:rPr>
          <w:rFonts w:ascii="Book Antiqua" w:hAnsi="Book Antiqua" w:cs="Times New Roman"/>
          <w:sz w:val="24"/>
          <w:szCs w:val="24"/>
        </w:rPr>
        <w:t xml:space="preserve">Kubota </w:t>
      </w:r>
      <w:r w:rsidR="00B55081" w:rsidRPr="008066CE">
        <w:rPr>
          <w:rFonts w:ascii="Book Antiqua" w:hAnsi="Book Antiqua" w:cs="Times New Roman"/>
          <w:sz w:val="24"/>
          <w:szCs w:val="24"/>
        </w:rPr>
        <w:t>K.</w:t>
      </w:r>
      <w:r w:rsidR="000C1FD1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0C1FD1" w:rsidRPr="000C1FD1">
        <w:rPr>
          <w:rFonts w:ascii="Book Antiqua" w:hAnsi="Book Antiqua" w:cs="Times New Roman"/>
          <w:sz w:val="24"/>
          <w:szCs w:val="24"/>
        </w:rPr>
        <w:t xml:space="preserve">Preoperative portal vein embolization for hepatocellular carcinoma: </w:t>
      </w:r>
      <w:r w:rsidR="000C1FD1" w:rsidRPr="00D57531">
        <w:rPr>
          <w:rFonts w:ascii="Book Antiqua" w:hAnsi="Book Antiqua" w:cs="Times New Roman"/>
          <w:caps/>
          <w:sz w:val="24"/>
          <w:szCs w:val="24"/>
        </w:rPr>
        <w:t>c</w:t>
      </w:r>
      <w:r w:rsidR="000C1FD1" w:rsidRPr="000C1FD1">
        <w:rPr>
          <w:rFonts w:ascii="Book Antiqua" w:hAnsi="Book Antiqua" w:cs="Times New Roman"/>
          <w:sz w:val="24"/>
          <w:szCs w:val="24"/>
        </w:rPr>
        <w:t>onsensus and controversy</w:t>
      </w:r>
      <w:r w:rsidR="00B55081" w:rsidRPr="008066CE">
        <w:rPr>
          <w:rFonts w:ascii="Book Antiqua" w:hAnsi="Book Antiqua" w:cs="Times New Roman"/>
          <w:sz w:val="24"/>
          <w:szCs w:val="24"/>
        </w:rPr>
        <w:t>.</w:t>
      </w:r>
      <w:r w:rsidR="000C1FD1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B55081" w:rsidRPr="008066CE">
        <w:rPr>
          <w:rFonts w:ascii="Book Antiqua" w:hAnsi="Book Antiqua" w:cs="Times New Roman"/>
          <w:i/>
          <w:sz w:val="24"/>
          <w:szCs w:val="24"/>
        </w:rPr>
        <w:t xml:space="preserve">World J </w:t>
      </w:r>
      <w:proofErr w:type="spellStart"/>
      <w:r w:rsidR="00B55081" w:rsidRPr="008066CE">
        <w:rPr>
          <w:rFonts w:ascii="Book Antiqua" w:hAnsi="Book Antiqua" w:cs="Times New Roman"/>
          <w:i/>
          <w:sz w:val="24"/>
          <w:szCs w:val="24"/>
        </w:rPr>
        <w:t>Hepatol</w:t>
      </w:r>
      <w:proofErr w:type="spellEnd"/>
      <w:r w:rsidR="00B55081" w:rsidRPr="008066CE">
        <w:rPr>
          <w:rFonts w:ascii="Book Antiqua" w:hAnsi="Book Antiqua" w:cs="Times New Roman"/>
          <w:sz w:val="24"/>
          <w:szCs w:val="24"/>
        </w:rPr>
        <w:t xml:space="preserve"> 201</w:t>
      </w:r>
      <w:r w:rsidRPr="008066CE">
        <w:rPr>
          <w:rFonts w:ascii="Book Antiqua" w:eastAsia="宋体" w:hAnsi="Book Antiqua" w:cs="Times New Roman" w:hint="eastAsia"/>
          <w:sz w:val="24"/>
          <w:szCs w:val="24"/>
          <w:lang w:eastAsia="zh-CN"/>
        </w:rPr>
        <w:t>6</w:t>
      </w:r>
      <w:r w:rsidR="00B55081" w:rsidRPr="008066CE">
        <w:rPr>
          <w:rFonts w:ascii="Book Antiqua" w:hAnsi="Book Antiqua" w:cs="Times New Roman"/>
          <w:sz w:val="24"/>
          <w:szCs w:val="24"/>
        </w:rPr>
        <w:t xml:space="preserve">; </w:t>
      </w:r>
      <w:proofErr w:type="gramStart"/>
      <w:r w:rsidR="00B55081" w:rsidRPr="008066CE">
        <w:rPr>
          <w:rFonts w:ascii="Book Antiqua" w:hAnsi="Book Antiqua" w:cs="Times New Roman"/>
          <w:sz w:val="24"/>
          <w:szCs w:val="24"/>
        </w:rPr>
        <w:t>In</w:t>
      </w:r>
      <w:proofErr w:type="gramEnd"/>
      <w:r w:rsidR="00B55081" w:rsidRPr="008066CE">
        <w:rPr>
          <w:rFonts w:ascii="Book Antiqua" w:hAnsi="Book Antiqua" w:cs="Times New Roman"/>
          <w:sz w:val="24"/>
          <w:szCs w:val="24"/>
        </w:rPr>
        <w:t xml:space="preserve"> press</w:t>
      </w:r>
    </w:p>
    <w:p w14:paraId="69E21EF5" w14:textId="77777777" w:rsidR="00651E7B" w:rsidRPr="008066CE" w:rsidRDefault="00651E7B" w:rsidP="00E43F76">
      <w:pPr>
        <w:widowControl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066CE">
        <w:rPr>
          <w:rFonts w:ascii="Book Antiqua" w:hAnsi="Book Antiqua" w:cs="Times New Roman"/>
          <w:sz w:val="24"/>
          <w:szCs w:val="24"/>
        </w:rPr>
        <w:br w:type="page"/>
      </w:r>
    </w:p>
    <w:p w14:paraId="22CA7F29" w14:textId="77777777" w:rsidR="00662A07" w:rsidRPr="008066CE" w:rsidRDefault="00662A07" w:rsidP="00E43F76">
      <w:pPr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8066CE">
        <w:rPr>
          <w:rFonts w:ascii="Book Antiqua" w:hAnsi="Book Antiqua" w:cs="Times New Roman"/>
          <w:b/>
          <w:sz w:val="24"/>
          <w:szCs w:val="24"/>
        </w:rPr>
        <w:lastRenderedPageBreak/>
        <w:t>INTRODUCTION</w:t>
      </w:r>
    </w:p>
    <w:p w14:paraId="4D7D1FC9" w14:textId="77777777" w:rsidR="00AB7FAD" w:rsidRPr="008066CE" w:rsidRDefault="00D16BB8" w:rsidP="00E43F7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066CE">
        <w:rPr>
          <w:rFonts w:ascii="Book Antiqua" w:hAnsi="Book Antiqua" w:cs="Times New Roman"/>
          <w:sz w:val="24"/>
          <w:szCs w:val="24"/>
        </w:rPr>
        <w:t>Currentl</w:t>
      </w:r>
      <w:r w:rsidR="00396F4D" w:rsidRPr="008066CE">
        <w:rPr>
          <w:rFonts w:ascii="Book Antiqua" w:hAnsi="Book Antiqua" w:cs="Times New Roman"/>
          <w:sz w:val="24"/>
          <w:szCs w:val="24"/>
        </w:rPr>
        <w:t xml:space="preserve">y, hepatic resection is the </w:t>
      </w:r>
      <w:r w:rsidRPr="008066CE">
        <w:rPr>
          <w:rFonts w:ascii="Book Antiqua" w:hAnsi="Book Antiqua" w:cs="Times New Roman"/>
          <w:sz w:val="24"/>
          <w:szCs w:val="24"/>
        </w:rPr>
        <w:t>treatment of choice for large hepatocellular carcinoma</w:t>
      </w:r>
      <w:r w:rsidR="00396F4D" w:rsidRPr="008066CE">
        <w:rPr>
          <w:rFonts w:ascii="Book Antiqua" w:hAnsi="Book Antiqua" w:cs="Times New Roman"/>
          <w:sz w:val="24"/>
          <w:szCs w:val="24"/>
        </w:rPr>
        <w:t>s</w:t>
      </w:r>
      <w:r w:rsidR="00AE3257" w:rsidRPr="008066CE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8066CE">
        <w:rPr>
          <w:rFonts w:ascii="Book Antiqua" w:hAnsi="Book Antiqua" w:cs="Times New Roman"/>
          <w:sz w:val="24"/>
          <w:szCs w:val="24"/>
        </w:rPr>
        <w:t>(</w:t>
      </w:r>
      <w:r w:rsidR="00396F4D" w:rsidRPr="008066CE">
        <w:rPr>
          <w:rFonts w:ascii="Book Antiqua" w:hAnsi="Book Antiqua" w:cs="Times New Roman"/>
          <w:sz w:val="24"/>
          <w:szCs w:val="24"/>
        </w:rPr>
        <w:t>HCC), colorectal liver metastase</w:t>
      </w:r>
      <w:r w:rsidRPr="008066CE">
        <w:rPr>
          <w:rFonts w:ascii="Book Antiqua" w:hAnsi="Book Antiqua" w:cs="Times New Roman"/>
          <w:sz w:val="24"/>
          <w:szCs w:val="24"/>
        </w:rPr>
        <w:t>s</w:t>
      </w:r>
      <w:r w:rsidR="005A5196" w:rsidRPr="008066CE">
        <w:rPr>
          <w:rFonts w:ascii="Book Antiqua" w:hAnsi="Book Antiqua" w:cs="Times New Roman"/>
          <w:sz w:val="24"/>
          <w:szCs w:val="24"/>
        </w:rPr>
        <w:t xml:space="preserve"> (CLM)</w:t>
      </w:r>
      <w:r w:rsidRPr="008066CE">
        <w:rPr>
          <w:rFonts w:ascii="Book Antiqua" w:hAnsi="Book Antiqua" w:cs="Times New Roman"/>
          <w:sz w:val="24"/>
          <w:szCs w:val="24"/>
        </w:rPr>
        <w:t xml:space="preserve"> and </w:t>
      </w:r>
      <w:r w:rsidR="005A5196" w:rsidRPr="008066CE">
        <w:rPr>
          <w:rFonts w:ascii="Book Antiqua" w:hAnsi="Book Antiqua" w:cs="Times New Roman"/>
          <w:sz w:val="24"/>
          <w:szCs w:val="24"/>
        </w:rPr>
        <w:t xml:space="preserve">hilar </w:t>
      </w:r>
      <w:proofErr w:type="spellStart"/>
      <w:r w:rsidR="005A5196" w:rsidRPr="008066CE">
        <w:rPr>
          <w:rFonts w:ascii="Book Antiqua" w:hAnsi="Book Antiqua" w:cs="Times New Roman"/>
          <w:sz w:val="24"/>
          <w:szCs w:val="24"/>
        </w:rPr>
        <w:t>cholangiocarcinoma</w:t>
      </w:r>
      <w:r w:rsidR="00396F4D" w:rsidRPr="008066CE">
        <w:rPr>
          <w:rFonts w:ascii="Book Antiqua" w:hAnsi="Book Antiqua" w:cs="Times New Roman"/>
          <w:sz w:val="24"/>
          <w:szCs w:val="24"/>
        </w:rPr>
        <w:t>s</w:t>
      </w:r>
      <w:proofErr w:type="spellEnd"/>
      <w:r w:rsidR="005A5196" w:rsidRPr="008066CE">
        <w:rPr>
          <w:rFonts w:ascii="Book Antiqua" w:hAnsi="Book Antiqua" w:cs="Times New Roman"/>
          <w:sz w:val="24"/>
          <w:szCs w:val="24"/>
        </w:rPr>
        <w:t xml:space="preserve">, and extensive liver resection is </w:t>
      </w:r>
      <w:r w:rsidR="00396F4D" w:rsidRPr="008066CE">
        <w:rPr>
          <w:rFonts w:ascii="Book Antiqua" w:hAnsi="Book Antiqua" w:cs="Times New Roman"/>
          <w:sz w:val="24"/>
          <w:szCs w:val="24"/>
        </w:rPr>
        <w:t>often required in patients with</w:t>
      </w:r>
      <w:r w:rsidR="005A5196" w:rsidRPr="008066CE">
        <w:rPr>
          <w:rFonts w:ascii="Book Antiqua" w:hAnsi="Book Antiqua" w:cs="Times New Roman"/>
          <w:sz w:val="24"/>
          <w:szCs w:val="24"/>
        </w:rPr>
        <w:t xml:space="preserve"> these malignancies. </w:t>
      </w:r>
      <w:r w:rsidR="00AB7FAD" w:rsidRPr="008066CE">
        <w:rPr>
          <w:rFonts w:ascii="Book Antiqua" w:hAnsi="Book Antiqua" w:cs="Times New Roman"/>
          <w:sz w:val="24"/>
          <w:szCs w:val="24"/>
        </w:rPr>
        <w:t>Preoperative portal vein embolization (PVE)</w:t>
      </w:r>
      <w:r w:rsidR="00396F4D" w:rsidRPr="008066CE">
        <w:rPr>
          <w:rFonts w:ascii="Book Antiqua" w:hAnsi="Book Antiqua" w:cs="Times New Roman"/>
          <w:sz w:val="24"/>
          <w:szCs w:val="24"/>
        </w:rPr>
        <w:t>, which</w:t>
      </w:r>
      <w:r w:rsidR="00AB7FAD" w:rsidRPr="008066CE">
        <w:rPr>
          <w:rFonts w:ascii="Book Antiqua" w:hAnsi="Book Antiqua" w:cs="Times New Roman"/>
          <w:sz w:val="24"/>
          <w:szCs w:val="24"/>
        </w:rPr>
        <w:t xml:space="preserve"> </w:t>
      </w:r>
      <w:r w:rsidR="00396F4D" w:rsidRPr="008066CE">
        <w:rPr>
          <w:rFonts w:ascii="Book Antiqua" w:hAnsi="Book Antiqua" w:cs="Times New Roman"/>
          <w:sz w:val="24"/>
          <w:szCs w:val="24"/>
        </w:rPr>
        <w:t xml:space="preserve">induces atrophy of the liver segments to be resected and hypertrophy of the future liver remnant (FLR), </w:t>
      </w:r>
      <w:r w:rsidR="00156307" w:rsidRPr="008066CE">
        <w:rPr>
          <w:rFonts w:ascii="Book Antiqua" w:hAnsi="Book Antiqua" w:cs="Times New Roman"/>
          <w:sz w:val="24"/>
          <w:szCs w:val="24"/>
        </w:rPr>
        <w:t xml:space="preserve">has been introduced in </w:t>
      </w:r>
      <w:r w:rsidR="00396F4D" w:rsidRPr="008066CE">
        <w:rPr>
          <w:rFonts w:ascii="Book Antiqua" w:hAnsi="Book Antiqua" w:cs="Times New Roman"/>
          <w:sz w:val="24"/>
          <w:szCs w:val="24"/>
        </w:rPr>
        <w:t xml:space="preserve">an </w:t>
      </w:r>
      <w:r w:rsidR="00156307" w:rsidRPr="008066CE">
        <w:rPr>
          <w:rFonts w:ascii="Book Antiqua" w:hAnsi="Book Antiqua" w:cs="Times New Roman"/>
          <w:sz w:val="24"/>
          <w:szCs w:val="24"/>
        </w:rPr>
        <w:t>a</w:t>
      </w:r>
      <w:r w:rsidR="00396F4D" w:rsidRPr="008066CE">
        <w:rPr>
          <w:rFonts w:ascii="Book Antiqua" w:hAnsi="Book Antiqua" w:cs="Times New Roman"/>
          <w:sz w:val="24"/>
          <w:szCs w:val="24"/>
        </w:rPr>
        <w:t>ttempt to expand</w:t>
      </w:r>
      <w:r w:rsidR="00156307" w:rsidRPr="008066CE">
        <w:rPr>
          <w:rFonts w:ascii="Book Antiqua" w:hAnsi="Book Antiqua" w:cs="Times New Roman"/>
          <w:sz w:val="24"/>
          <w:szCs w:val="24"/>
        </w:rPr>
        <w:t xml:space="preserve"> the indications for major (the resection of 3 or more </w:t>
      </w:r>
      <w:proofErr w:type="spellStart"/>
      <w:r w:rsidR="00156307" w:rsidRPr="008066CE">
        <w:rPr>
          <w:rFonts w:ascii="Book Antiqua" w:hAnsi="Book Antiqua" w:cs="Times New Roman"/>
          <w:sz w:val="24"/>
          <w:szCs w:val="24"/>
        </w:rPr>
        <w:t>Couinaud</w:t>
      </w:r>
      <w:proofErr w:type="spellEnd"/>
      <w:r w:rsidR="00156307" w:rsidRPr="008066CE">
        <w:rPr>
          <w:rFonts w:ascii="Book Antiqua" w:hAnsi="Book Antiqua" w:cs="Times New Roman"/>
          <w:sz w:val="24"/>
          <w:szCs w:val="24"/>
        </w:rPr>
        <w:t xml:space="preserve"> segments</w:t>
      </w:r>
      <w:r w:rsidR="005C077C" w:rsidRPr="008066CE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2F0665" w:rsidRPr="008066CE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5C077C" w:rsidRPr="008066C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156307" w:rsidRPr="008066CE">
        <w:rPr>
          <w:rFonts w:ascii="Book Antiqua" w:hAnsi="Book Antiqua" w:cs="Times New Roman"/>
          <w:sz w:val="24"/>
          <w:szCs w:val="24"/>
        </w:rPr>
        <w:t>) hepati</w:t>
      </w:r>
      <w:r w:rsidR="00396F4D" w:rsidRPr="008066CE">
        <w:rPr>
          <w:rFonts w:ascii="Book Antiqua" w:hAnsi="Book Antiqua" w:cs="Times New Roman"/>
          <w:sz w:val="24"/>
          <w:szCs w:val="24"/>
        </w:rPr>
        <w:t xml:space="preserve">c resection and </w:t>
      </w:r>
      <w:r w:rsidRPr="008066CE">
        <w:rPr>
          <w:rFonts w:ascii="Book Antiqua" w:hAnsi="Book Antiqua" w:cs="Times New Roman"/>
          <w:sz w:val="24"/>
          <w:szCs w:val="24"/>
        </w:rPr>
        <w:t>prevent postoperative liver insufficiency</w:t>
      </w:r>
      <w:r w:rsidR="00156307" w:rsidRPr="008066CE">
        <w:rPr>
          <w:rFonts w:ascii="Book Antiqua" w:hAnsi="Book Antiqua" w:cs="Times New Roman"/>
          <w:sz w:val="24"/>
          <w:szCs w:val="24"/>
        </w:rPr>
        <w:t xml:space="preserve">. Thirty years have passed since the first report </w:t>
      </w:r>
      <w:r w:rsidR="00396F4D" w:rsidRPr="008066CE">
        <w:rPr>
          <w:rFonts w:ascii="Book Antiqua" w:hAnsi="Book Antiqua" w:cs="Times New Roman"/>
          <w:sz w:val="24"/>
          <w:szCs w:val="24"/>
        </w:rPr>
        <w:t xml:space="preserve">of PVE </w:t>
      </w:r>
      <w:r w:rsidR="00156307" w:rsidRPr="008066CE">
        <w:rPr>
          <w:rFonts w:ascii="Book Antiqua" w:hAnsi="Book Antiqua" w:cs="Times New Roman"/>
          <w:sz w:val="24"/>
          <w:szCs w:val="24"/>
        </w:rPr>
        <w:t xml:space="preserve">by </w:t>
      </w:r>
      <w:proofErr w:type="spellStart"/>
      <w:r w:rsidR="00156307" w:rsidRPr="008066CE">
        <w:rPr>
          <w:rFonts w:ascii="Book Antiqua" w:hAnsi="Book Antiqua" w:cs="Times New Roman"/>
          <w:sz w:val="24"/>
          <w:szCs w:val="24"/>
        </w:rPr>
        <w:t>Makuuchi</w:t>
      </w:r>
      <w:proofErr w:type="spellEnd"/>
      <w:r w:rsidR="00156307" w:rsidRPr="008066CE">
        <w:rPr>
          <w:rFonts w:ascii="Book Antiqua" w:hAnsi="Book Antiqua" w:cs="Times New Roman"/>
          <w:sz w:val="24"/>
          <w:szCs w:val="24"/>
        </w:rPr>
        <w:t xml:space="preserve"> </w:t>
      </w:r>
      <w:r w:rsidR="00156307" w:rsidRPr="008066CE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156307" w:rsidRPr="008066CE">
        <w:rPr>
          <w:rFonts w:ascii="Book Antiqua" w:hAnsi="Book Antiqua" w:cs="Times New Roman"/>
          <w:i/>
          <w:sz w:val="24"/>
          <w:szCs w:val="24"/>
        </w:rPr>
        <w:t>al</w:t>
      </w:r>
      <w:r w:rsidR="009A74C3" w:rsidRPr="008066C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F0665" w:rsidRPr="008066CE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9A74C3" w:rsidRPr="008066C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396F4D" w:rsidRPr="008066CE">
        <w:rPr>
          <w:rFonts w:ascii="Book Antiqua" w:hAnsi="Book Antiqua" w:cs="Times New Roman"/>
          <w:sz w:val="24"/>
          <w:szCs w:val="24"/>
        </w:rPr>
        <w:t>, and the usefulness of PVE is currently</w:t>
      </w:r>
      <w:r w:rsidR="00036169" w:rsidRPr="008066CE">
        <w:rPr>
          <w:rFonts w:ascii="Book Antiqua" w:hAnsi="Book Antiqua" w:cs="Times New Roman"/>
          <w:sz w:val="24"/>
          <w:szCs w:val="24"/>
        </w:rPr>
        <w:t xml:space="preserve"> widely accepted</w:t>
      </w:r>
      <w:r w:rsidR="00396F4D" w:rsidRPr="008066CE">
        <w:rPr>
          <w:rFonts w:ascii="Book Antiqua" w:hAnsi="Book Antiqua" w:cs="Times New Roman"/>
          <w:sz w:val="24"/>
          <w:szCs w:val="24"/>
        </w:rPr>
        <w:t>. However, the beneficial effect</w:t>
      </w:r>
      <w:r w:rsidR="00156307" w:rsidRPr="008066CE">
        <w:rPr>
          <w:rFonts w:ascii="Book Antiqua" w:hAnsi="Book Antiqua" w:cs="Times New Roman"/>
          <w:sz w:val="24"/>
          <w:szCs w:val="24"/>
        </w:rPr>
        <w:t xml:space="preserve"> of pr</w:t>
      </w:r>
      <w:r w:rsidR="005A5196" w:rsidRPr="008066CE">
        <w:rPr>
          <w:rFonts w:ascii="Book Antiqua" w:hAnsi="Book Antiqua" w:cs="Times New Roman"/>
          <w:sz w:val="24"/>
          <w:szCs w:val="24"/>
        </w:rPr>
        <w:t>eoperative PVE may be impaired</w:t>
      </w:r>
      <w:r w:rsidR="00396F4D" w:rsidRPr="008066CE">
        <w:rPr>
          <w:rFonts w:ascii="Book Antiqua" w:hAnsi="Book Antiqua" w:cs="Times New Roman"/>
          <w:sz w:val="24"/>
          <w:szCs w:val="24"/>
        </w:rPr>
        <w:t xml:space="preserve"> in patients with chronic </w:t>
      </w:r>
      <w:r w:rsidR="00156307" w:rsidRPr="008066CE">
        <w:rPr>
          <w:rFonts w:ascii="Book Antiqua" w:hAnsi="Book Antiqua" w:cs="Times New Roman"/>
          <w:sz w:val="24"/>
          <w:szCs w:val="24"/>
        </w:rPr>
        <w:t>liver</w:t>
      </w:r>
      <w:r w:rsidR="00396F4D" w:rsidRPr="008066CE">
        <w:rPr>
          <w:rFonts w:ascii="Book Antiqua" w:hAnsi="Book Antiqua" w:cs="Times New Roman"/>
          <w:sz w:val="24"/>
          <w:szCs w:val="24"/>
        </w:rPr>
        <w:t xml:space="preserve"> disease, especially </w:t>
      </w:r>
      <w:r w:rsidR="00156307" w:rsidRPr="008066CE">
        <w:rPr>
          <w:rFonts w:ascii="Book Antiqua" w:hAnsi="Book Antiqua" w:cs="Times New Roman"/>
          <w:sz w:val="24"/>
          <w:szCs w:val="24"/>
        </w:rPr>
        <w:t xml:space="preserve">liver </w:t>
      </w:r>
      <w:proofErr w:type="gramStart"/>
      <w:r w:rsidR="002F0665" w:rsidRPr="008066CE">
        <w:rPr>
          <w:rFonts w:ascii="Book Antiqua" w:hAnsi="Book Antiqua" w:cs="Times New Roman"/>
          <w:sz w:val="24"/>
          <w:szCs w:val="24"/>
        </w:rPr>
        <w:t>cirrhosis</w:t>
      </w:r>
      <w:r w:rsidR="009A74C3" w:rsidRPr="008066C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727B1" w:rsidRPr="008066CE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9A74C3" w:rsidRPr="008066C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396F4D" w:rsidRPr="008066CE">
        <w:rPr>
          <w:rFonts w:ascii="Book Antiqua" w:hAnsi="Book Antiqua" w:cs="Times New Roman"/>
          <w:sz w:val="24"/>
          <w:szCs w:val="24"/>
        </w:rPr>
        <w:t xml:space="preserve">, and caution is required when </w:t>
      </w:r>
      <w:r w:rsidR="002F0665" w:rsidRPr="008066CE">
        <w:rPr>
          <w:rFonts w:ascii="Book Antiqua" w:hAnsi="Book Antiqua" w:cs="Times New Roman"/>
          <w:sz w:val="24"/>
          <w:szCs w:val="24"/>
        </w:rPr>
        <w:t xml:space="preserve">PVE </w:t>
      </w:r>
      <w:r w:rsidR="00396F4D" w:rsidRPr="008066CE">
        <w:rPr>
          <w:rFonts w:ascii="Book Antiqua" w:hAnsi="Book Antiqua" w:cs="Times New Roman"/>
          <w:sz w:val="24"/>
          <w:szCs w:val="24"/>
        </w:rPr>
        <w:t xml:space="preserve">is applied in patients with </w:t>
      </w:r>
      <w:r w:rsidR="005A5196" w:rsidRPr="008066CE">
        <w:rPr>
          <w:rFonts w:ascii="Book Antiqua" w:hAnsi="Book Antiqua" w:cs="Times New Roman"/>
          <w:sz w:val="24"/>
          <w:szCs w:val="24"/>
        </w:rPr>
        <w:t>large HCC</w:t>
      </w:r>
      <w:r w:rsidR="00396F4D" w:rsidRPr="008066CE">
        <w:rPr>
          <w:rFonts w:ascii="Book Antiqua" w:hAnsi="Book Antiqua" w:cs="Times New Roman"/>
          <w:sz w:val="24"/>
          <w:szCs w:val="24"/>
        </w:rPr>
        <w:t xml:space="preserve">s and underlying liver </w:t>
      </w:r>
      <w:r w:rsidR="002F0665" w:rsidRPr="008066CE">
        <w:rPr>
          <w:rFonts w:ascii="Book Antiqua" w:hAnsi="Book Antiqua" w:cs="Times New Roman"/>
          <w:sz w:val="24"/>
          <w:szCs w:val="24"/>
        </w:rPr>
        <w:t xml:space="preserve">cirrhosis. </w:t>
      </w:r>
      <w:r w:rsidR="00396F4D" w:rsidRPr="008066CE">
        <w:rPr>
          <w:rFonts w:ascii="Book Antiqua" w:hAnsi="Book Antiqua" w:cs="Times New Roman"/>
          <w:sz w:val="24"/>
          <w:szCs w:val="24"/>
        </w:rPr>
        <w:t>In such patients</w:t>
      </w:r>
      <w:r w:rsidR="000A36C8" w:rsidRPr="008066CE">
        <w:rPr>
          <w:rFonts w:ascii="Book Antiqua" w:hAnsi="Book Antiqua" w:cs="Times New Roman"/>
          <w:sz w:val="24"/>
          <w:szCs w:val="24"/>
        </w:rPr>
        <w:t>, volumetric analysis of the li</w:t>
      </w:r>
      <w:r w:rsidR="00396F4D" w:rsidRPr="008066CE">
        <w:rPr>
          <w:rFonts w:ascii="Book Antiqua" w:hAnsi="Book Antiqua" w:cs="Times New Roman"/>
          <w:sz w:val="24"/>
          <w:szCs w:val="24"/>
        </w:rPr>
        <w:t xml:space="preserve">ver segments in addition to </w:t>
      </w:r>
      <w:r w:rsidR="000A36C8" w:rsidRPr="008066CE">
        <w:rPr>
          <w:rFonts w:ascii="Book Antiqua" w:hAnsi="Book Antiqua" w:cs="Times New Roman"/>
          <w:sz w:val="24"/>
          <w:szCs w:val="24"/>
        </w:rPr>
        <w:t xml:space="preserve">evaluation of </w:t>
      </w:r>
      <w:r w:rsidR="00821785" w:rsidRPr="008066CE">
        <w:rPr>
          <w:rFonts w:ascii="Book Antiqua" w:hAnsi="Book Antiqua" w:cs="Times New Roman"/>
          <w:sz w:val="24"/>
          <w:szCs w:val="24"/>
        </w:rPr>
        <w:t>the liver functional reserve is</w:t>
      </w:r>
      <w:r w:rsidR="000A36C8" w:rsidRPr="008066CE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0A36C8" w:rsidRPr="008066CE">
        <w:rPr>
          <w:rFonts w:ascii="Book Antiqua" w:hAnsi="Book Antiqua" w:cs="Times New Roman"/>
          <w:sz w:val="24"/>
          <w:szCs w:val="24"/>
        </w:rPr>
        <w:t>mandatory</w:t>
      </w:r>
      <w:r w:rsidR="009A74C3" w:rsidRPr="008066C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727B1" w:rsidRPr="008066CE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9A74C3" w:rsidRPr="008066C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0A36C8" w:rsidRPr="008066CE">
        <w:rPr>
          <w:rFonts w:ascii="Book Antiqua" w:hAnsi="Book Antiqua" w:cs="Times New Roman"/>
          <w:sz w:val="24"/>
          <w:szCs w:val="24"/>
        </w:rPr>
        <w:t xml:space="preserve">. </w:t>
      </w:r>
      <w:r w:rsidR="002F0665" w:rsidRPr="008066CE">
        <w:rPr>
          <w:rFonts w:ascii="Book Antiqua" w:hAnsi="Book Antiqua" w:cs="Times New Roman"/>
          <w:sz w:val="24"/>
          <w:szCs w:val="24"/>
        </w:rPr>
        <w:t>On the other hand, some European groups have recently advoca</w:t>
      </w:r>
      <w:r w:rsidRPr="008066CE">
        <w:rPr>
          <w:rFonts w:ascii="Book Antiqua" w:hAnsi="Book Antiqua" w:cs="Times New Roman"/>
          <w:sz w:val="24"/>
          <w:szCs w:val="24"/>
        </w:rPr>
        <w:t xml:space="preserve">ted the usefulness of </w:t>
      </w:r>
      <w:r w:rsidR="00396F4D" w:rsidRPr="008066CE">
        <w:rPr>
          <w:rFonts w:ascii="Book Antiqua" w:hAnsi="Book Antiqua" w:cs="Times New Roman"/>
          <w:sz w:val="24"/>
          <w:szCs w:val="24"/>
        </w:rPr>
        <w:t xml:space="preserve">a </w:t>
      </w:r>
      <w:r w:rsidRPr="008066CE">
        <w:rPr>
          <w:rFonts w:ascii="Book Antiqua" w:hAnsi="Book Antiqua" w:cs="Times New Roman"/>
          <w:sz w:val="24"/>
          <w:szCs w:val="24"/>
        </w:rPr>
        <w:t>new procedure</w:t>
      </w:r>
      <w:r w:rsidR="00396F4D" w:rsidRPr="008066CE">
        <w:rPr>
          <w:rFonts w:ascii="Book Antiqua" w:hAnsi="Book Antiqua" w:cs="Times New Roman"/>
          <w:sz w:val="24"/>
          <w:szCs w:val="24"/>
        </w:rPr>
        <w:t xml:space="preserve"> termed</w:t>
      </w:r>
      <w:r w:rsidR="002F0665" w:rsidRPr="008066CE">
        <w:rPr>
          <w:rFonts w:ascii="Book Antiqua" w:hAnsi="Book Antiqua" w:cs="Times New Roman"/>
          <w:sz w:val="24"/>
          <w:szCs w:val="24"/>
        </w:rPr>
        <w:t xml:space="preserve"> </w:t>
      </w:r>
      <w:r w:rsidRPr="008066CE">
        <w:rPr>
          <w:rFonts w:ascii="Book Antiqua" w:hAnsi="Book Antiqua" w:cs="Times New Roman"/>
          <w:sz w:val="24"/>
          <w:szCs w:val="24"/>
        </w:rPr>
        <w:t xml:space="preserve">the associating liver partition and portal vein ligation for staged </w:t>
      </w:r>
      <w:proofErr w:type="spellStart"/>
      <w:r w:rsidRPr="008066CE">
        <w:rPr>
          <w:rFonts w:ascii="Book Antiqua" w:hAnsi="Book Antiqua" w:cs="Times New Roman"/>
          <w:sz w:val="24"/>
          <w:szCs w:val="24"/>
        </w:rPr>
        <w:t>hepatectomy</w:t>
      </w:r>
      <w:proofErr w:type="spellEnd"/>
      <w:r w:rsidR="00332607" w:rsidRPr="008066CE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8066CE">
        <w:rPr>
          <w:rFonts w:ascii="Book Antiqua" w:hAnsi="Book Antiqua" w:cs="Times New Roman"/>
          <w:sz w:val="24"/>
          <w:szCs w:val="24"/>
        </w:rPr>
        <w:t>(ALPPS)</w:t>
      </w:r>
      <w:r w:rsidR="009A74C3" w:rsidRPr="008066CE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1727B1" w:rsidRPr="008066CE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9A74C3" w:rsidRPr="008066C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9A74C3" w:rsidRPr="008066CE">
        <w:rPr>
          <w:rFonts w:ascii="Book Antiqua" w:hAnsi="Book Antiqua" w:cs="Times New Roman"/>
          <w:sz w:val="24"/>
          <w:szCs w:val="24"/>
        </w:rPr>
        <w:t>,</w:t>
      </w:r>
      <w:r w:rsidR="00B8053F" w:rsidRPr="008066CE">
        <w:rPr>
          <w:rFonts w:ascii="Book Antiqua" w:hAnsi="Book Antiqua" w:cs="Times New Roman"/>
          <w:sz w:val="24"/>
          <w:szCs w:val="24"/>
        </w:rPr>
        <w:t xml:space="preserve"> </w:t>
      </w:r>
      <w:r w:rsidR="00396F4D" w:rsidRPr="008066CE">
        <w:rPr>
          <w:rFonts w:ascii="Book Antiqua" w:hAnsi="Book Antiqua" w:cs="Times New Roman"/>
          <w:sz w:val="24"/>
          <w:szCs w:val="24"/>
        </w:rPr>
        <w:t>as t</w:t>
      </w:r>
      <w:r w:rsidRPr="008066CE">
        <w:rPr>
          <w:rFonts w:ascii="Book Antiqua" w:hAnsi="Book Antiqua" w:cs="Times New Roman"/>
          <w:sz w:val="24"/>
          <w:szCs w:val="24"/>
        </w:rPr>
        <w:t>his p</w:t>
      </w:r>
      <w:r w:rsidR="00396F4D" w:rsidRPr="008066CE">
        <w:rPr>
          <w:rFonts w:ascii="Book Antiqua" w:hAnsi="Book Antiqua" w:cs="Times New Roman"/>
          <w:sz w:val="24"/>
          <w:szCs w:val="24"/>
        </w:rPr>
        <w:t>rocedure has been shown to in</w:t>
      </w:r>
      <w:r w:rsidRPr="008066CE">
        <w:rPr>
          <w:rFonts w:ascii="Book Antiqua" w:hAnsi="Book Antiqua" w:cs="Times New Roman"/>
          <w:sz w:val="24"/>
          <w:szCs w:val="24"/>
        </w:rPr>
        <w:t xml:space="preserve">duce rapid hypertrophy of the FLR </w:t>
      </w:r>
      <w:r w:rsidR="00396F4D" w:rsidRPr="008066CE">
        <w:rPr>
          <w:rFonts w:ascii="Book Antiqua" w:hAnsi="Book Antiqua" w:cs="Times New Roman"/>
          <w:sz w:val="24"/>
          <w:szCs w:val="24"/>
        </w:rPr>
        <w:t>with</w:t>
      </w:r>
      <w:r w:rsidRPr="008066CE">
        <w:rPr>
          <w:rFonts w:ascii="Book Antiqua" w:hAnsi="Book Antiqua" w:cs="Times New Roman"/>
          <w:sz w:val="24"/>
          <w:szCs w:val="24"/>
        </w:rPr>
        <w:t xml:space="preserve">in a short </w:t>
      </w:r>
      <w:proofErr w:type="gramStart"/>
      <w:r w:rsidRPr="008066CE">
        <w:rPr>
          <w:rFonts w:ascii="Book Antiqua" w:hAnsi="Book Antiqua" w:cs="Times New Roman"/>
          <w:sz w:val="24"/>
          <w:szCs w:val="24"/>
        </w:rPr>
        <w:t>interval</w:t>
      </w:r>
      <w:r w:rsidR="009A74C3" w:rsidRPr="008066C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727B1" w:rsidRPr="008066CE">
        <w:rPr>
          <w:rFonts w:ascii="Book Antiqua" w:hAnsi="Book Antiqua" w:cs="Times New Roman"/>
          <w:sz w:val="24"/>
          <w:szCs w:val="24"/>
          <w:vertAlign w:val="superscript"/>
        </w:rPr>
        <w:t>6</w:t>
      </w:r>
      <w:r w:rsidR="009A74C3" w:rsidRPr="008066C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9A74C3" w:rsidRPr="008066CE">
        <w:rPr>
          <w:rFonts w:ascii="Book Antiqua" w:hAnsi="Book Antiqua" w:cs="Times New Roman"/>
          <w:sz w:val="24"/>
          <w:szCs w:val="24"/>
        </w:rPr>
        <w:t>.</w:t>
      </w:r>
      <w:r w:rsidR="00396F4D" w:rsidRPr="008066CE">
        <w:rPr>
          <w:rFonts w:ascii="Book Antiqua" w:hAnsi="Book Antiqua" w:cs="Times New Roman"/>
          <w:sz w:val="24"/>
          <w:szCs w:val="24"/>
        </w:rPr>
        <w:t xml:space="preserve"> However, application of ALPPS to</w:t>
      </w:r>
      <w:r w:rsidRPr="008066CE">
        <w:rPr>
          <w:rFonts w:ascii="Book Antiqua" w:hAnsi="Book Antiqua" w:cs="Times New Roman"/>
          <w:sz w:val="24"/>
          <w:szCs w:val="24"/>
        </w:rPr>
        <w:t xml:space="preserve"> HCC </w:t>
      </w:r>
      <w:r w:rsidR="00396F4D" w:rsidRPr="008066CE">
        <w:rPr>
          <w:rFonts w:ascii="Book Antiqua" w:hAnsi="Book Antiqua" w:cs="Times New Roman"/>
          <w:sz w:val="24"/>
          <w:szCs w:val="24"/>
        </w:rPr>
        <w:t xml:space="preserve">patients </w:t>
      </w:r>
      <w:r w:rsidRPr="008066CE">
        <w:rPr>
          <w:rFonts w:ascii="Book Antiqua" w:hAnsi="Book Antiqua" w:cs="Times New Roman"/>
          <w:sz w:val="24"/>
          <w:szCs w:val="24"/>
        </w:rPr>
        <w:t xml:space="preserve">with </w:t>
      </w:r>
      <w:r w:rsidR="00396F4D" w:rsidRPr="008066CE">
        <w:rPr>
          <w:rFonts w:ascii="Book Antiqua" w:hAnsi="Book Antiqua" w:cs="Times New Roman"/>
          <w:sz w:val="24"/>
          <w:szCs w:val="24"/>
        </w:rPr>
        <w:t xml:space="preserve">underlying liver </w:t>
      </w:r>
      <w:r w:rsidRPr="008066CE">
        <w:rPr>
          <w:rFonts w:ascii="Book Antiqua" w:hAnsi="Book Antiqua" w:cs="Times New Roman"/>
          <w:sz w:val="24"/>
          <w:szCs w:val="24"/>
        </w:rPr>
        <w:t xml:space="preserve">cirrhosis is debatable </w:t>
      </w:r>
      <w:r w:rsidR="00396F4D" w:rsidRPr="008066CE">
        <w:rPr>
          <w:rFonts w:ascii="Book Antiqua" w:hAnsi="Book Antiqua" w:cs="Times New Roman"/>
          <w:sz w:val="24"/>
          <w:szCs w:val="24"/>
        </w:rPr>
        <w:t>from the point of view of the</w:t>
      </w:r>
      <w:r w:rsidRPr="008066CE">
        <w:rPr>
          <w:rFonts w:ascii="Book Antiqua" w:hAnsi="Book Antiqua" w:cs="Times New Roman"/>
          <w:sz w:val="24"/>
          <w:szCs w:val="24"/>
        </w:rPr>
        <w:t xml:space="preserve"> safety. In this manuscript, we have reviewed the recent advances </w:t>
      </w:r>
      <w:r w:rsidR="00396F4D" w:rsidRPr="008066CE">
        <w:rPr>
          <w:rFonts w:ascii="Book Antiqua" w:hAnsi="Book Antiqua" w:cs="Times New Roman"/>
          <w:sz w:val="24"/>
          <w:szCs w:val="24"/>
        </w:rPr>
        <w:t>in</w:t>
      </w:r>
      <w:r w:rsidRPr="008066CE">
        <w:rPr>
          <w:rFonts w:ascii="Book Antiqua" w:hAnsi="Book Antiqua" w:cs="Times New Roman"/>
          <w:sz w:val="24"/>
          <w:szCs w:val="24"/>
        </w:rPr>
        <w:t xml:space="preserve"> preoperative</w:t>
      </w:r>
      <w:r w:rsidR="00396F4D" w:rsidRPr="008066CE">
        <w:rPr>
          <w:rFonts w:ascii="Book Antiqua" w:hAnsi="Book Antiqua" w:cs="Times New Roman"/>
          <w:sz w:val="24"/>
          <w:szCs w:val="24"/>
        </w:rPr>
        <w:t xml:space="preserve"> PVE and other procedures aimed</w:t>
      </w:r>
      <w:r w:rsidRPr="008066CE">
        <w:rPr>
          <w:rFonts w:ascii="Book Antiqua" w:hAnsi="Book Antiqua" w:cs="Times New Roman"/>
          <w:sz w:val="24"/>
          <w:szCs w:val="24"/>
        </w:rPr>
        <w:t xml:space="preserve"> </w:t>
      </w:r>
      <w:r w:rsidR="005A5196" w:rsidRPr="008066CE">
        <w:rPr>
          <w:rFonts w:ascii="Book Antiqua" w:hAnsi="Book Antiqua" w:cs="Times New Roman"/>
          <w:sz w:val="24"/>
          <w:szCs w:val="24"/>
        </w:rPr>
        <w:t xml:space="preserve">at increasing </w:t>
      </w:r>
      <w:r w:rsidR="00396F4D" w:rsidRPr="008066CE">
        <w:rPr>
          <w:rFonts w:ascii="Book Antiqua" w:hAnsi="Book Antiqua" w:cs="Times New Roman"/>
          <w:sz w:val="24"/>
          <w:szCs w:val="24"/>
        </w:rPr>
        <w:t xml:space="preserve">the </w:t>
      </w:r>
      <w:r w:rsidRPr="008066CE">
        <w:rPr>
          <w:rFonts w:ascii="Book Antiqua" w:hAnsi="Book Antiqua" w:cs="Times New Roman"/>
          <w:sz w:val="24"/>
          <w:szCs w:val="24"/>
        </w:rPr>
        <w:t>FLR.</w:t>
      </w:r>
    </w:p>
    <w:p w14:paraId="54393E55" w14:textId="77777777" w:rsidR="00332607" w:rsidRPr="008066CE" w:rsidRDefault="00332607" w:rsidP="00E43F76">
      <w:pPr>
        <w:widowControl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33191454" w14:textId="77777777" w:rsidR="00662A07" w:rsidRPr="008066CE" w:rsidRDefault="00662A07" w:rsidP="00E43F76">
      <w:pPr>
        <w:widowControl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066CE">
        <w:rPr>
          <w:rFonts w:ascii="Book Antiqua" w:hAnsi="Book Antiqua" w:cs="Times New Roman"/>
          <w:b/>
          <w:sz w:val="24"/>
          <w:szCs w:val="24"/>
        </w:rPr>
        <w:t>HISTORY</w:t>
      </w:r>
      <w:r w:rsidR="00815FD7" w:rsidRPr="008066CE">
        <w:rPr>
          <w:rFonts w:ascii="Book Antiqua" w:hAnsi="Book Antiqua" w:cs="Times New Roman"/>
          <w:b/>
          <w:sz w:val="24"/>
          <w:szCs w:val="24"/>
        </w:rPr>
        <w:t xml:space="preserve"> OF PVE</w:t>
      </w:r>
    </w:p>
    <w:p w14:paraId="642D9F00" w14:textId="77777777" w:rsidR="00122251" w:rsidRPr="008066CE" w:rsidRDefault="00821785" w:rsidP="00E43F7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066CE">
        <w:rPr>
          <w:rFonts w:ascii="Book Antiqua" w:hAnsi="Book Antiqua" w:cs="Times New Roman"/>
          <w:sz w:val="24"/>
          <w:szCs w:val="24"/>
        </w:rPr>
        <w:t xml:space="preserve">In the first report, </w:t>
      </w:r>
      <w:proofErr w:type="spellStart"/>
      <w:r w:rsidR="00122251" w:rsidRPr="008066CE">
        <w:rPr>
          <w:rFonts w:ascii="Book Antiqua" w:hAnsi="Book Antiqua" w:cs="Times New Roman"/>
          <w:sz w:val="24"/>
          <w:szCs w:val="24"/>
        </w:rPr>
        <w:t>Makuuchi</w:t>
      </w:r>
      <w:proofErr w:type="spellEnd"/>
      <w:r w:rsidR="00122251" w:rsidRPr="008066CE">
        <w:rPr>
          <w:rFonts w:ascii="Book Antiqua" w:hAnsi="Book Antiqua" w:cs="Times New Roman"/>
          <w:sz w:val="24"/>
          <w:szCs w:val="24"/>
        </w:rPr>
        <w:t xml:space="preserve"> </w:t>
      </w:r>
      <w:r w:rsidR="00122251" w:rsidRPr="008066CE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122251" w:rsidRPr="008066CE">
        <w:rPr>
          <w:rFonts w:ascii="Book Antiqua" w:hAnsi="Book Antiqua" w:cs="Times New Roman"/>
          <w:i/>
          <w:sz w:val="24"/>
          <w:szCs w:val="24"/>
        </w:rPr>
        <w:t>al</w:t>
      </w:r>
      <w:r w:rsidR="00332607" w:rsidRPr="008066C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32607" w:rsidRPr="008066CE">
        <w:rPr>
          <w:rFonts w:ascii="Book Antiqua" w:hAnsi="Book Antiqua" w:cs="Times New Roman"/>
          <w:sz w:val="24"/>
          <w:szCs w:val="24"/>
          <w:vertAlign w:val="superscript"/>
        </w:rPr>
        <w:t>7]</w:t>
      </w:r>
      <w:r w:rsidR="00332607" w:rsidRPr="008066CE">
        <w:rPr>
          <w:rFonts w:ascii="Book Antiqua" w:eastAsia="宋体" w:hAnsi="Book Antiqua" w:cs="Times New Roman" w:hint="eastAsia"/>
          <w:i/>
          <w:sz w:val="24"/>
          <w:szCs w:val="24"/>
          <w:lang w:eastAsia="zh-CN"/>
        </w:rPr>
        <w:t xml:space="preserve"> </w:t>
      </w:r>
      <w:r w:rsidR="00122251" w:rsidRPr="008066CE">
        <w:rPr>
          <w:rFonts w:ascii="Book Antiqua" w:hAnsi="Book Antiqua" w:cs="Times New Roman"/>
          <w:sz w:val="24"/>
          <w:szCs w:val="24"/>
        </w:rPr>
        <w:t xml:space="preserve">applied preoperative PVE for patients with hilar cholangiocarcinoma. </w:t>
      </w:r>
      <w:r w:rsidR="009E3423" w:rsidRPr="008066CE">
        <w:rPr>
          <w:rFonts w:ascii="Book Antiqua" w:hAnsi="Book Antiqua" w:cs="Times New Roman"/>
          <w:sz w:val="24"/>
          <w:szCs w:val="24"/>
        </w:rPr>
        <w:t>They stated that t</w:t>
      </w:r>
      <w:r w:rsidR="00122251" w:rsidRPr="008066CE">
        <w:rPr>
          <w:rFonts w:ascii="Book Antiqua" w:hAnsi="Book Antiqua" w:cs="Times New Roman"/>
          <w:sz w:val="24"/>
          <w:szCs w:val="24"/>
        </w:rPr>
        <w:t>he purpose</w:t>
      </w:r>
      <w:r w:rsidR="00396F4D" w:rsidRPr="008066CE">
        <w:rPr>
          <w:rFonts w:ascii="Book Antiqua" w:hAnsi="Book Antiqua" w:cs="Times New Roman"/>
          <w:sz w:val="24"/>
          <w:szCs w:val="24"/>
        </w:rPr>
        <w:t>s of PVE were</w:t>
      </w:r>
      <w:r w:rsidR="00122251" w:rsidRPr="008066CE">
        <w:rPr>
          <w:rFonts w:ascii="Book Antiqua" w:hAnsi="Book Antiqua" w:cs="Times New Roman"/>
          <w:sz w:val="24"/>
          <w:szCs w:val="24"/>
        </w:rPr>
        <w:t xml:space="preserve"> (1) to init</w:t>
      </w:r>
      <w:r w:rsidR="009A404F" w:rsidRPr="008066CE">
        <w:rPr>
          <w:rFonts w:ascii="Book Antiqua" w:hAnsi="Book Antiqua" w:cs="Times New Roman"/>
          <w:sz w:val="24"/>
          <w:szCs w:val="24"/>
        </w:rPr>
        <w:t>iate compensatory hypertrophy of</w:t>
      </w:r>
      <w:r w:rsidR="00122251" w:rsidRPr="008066CE">
        <w:rPr>
          <w:rFonts w:ascii="Book Antiqua" w:hAnsi="Book Antiqua" w:cs="Times New Roman"/>
          <w:sz w:val="24"/>
          <w:szCs w:val="24"/>
        </w:rPr>
        <w:t xml:space="preserve"> the FLR, and (2) to avoid a sudden increase of </w:t>
      </w:r>
      <w:r w:rsidR="009A404F" w:rsidRPr="008066CE">
        <w:rPr>
          <w:rFonts w:ascii="Book Antiqua" w:hAnsi="Book Antiqua" w:cs="Times New Roman"/>
          <w:sz w:val="24"/>
          <w:szCs w:val="24"/>
        </w:rPr>
        <w:t xml:space="preserve">the </w:t>
      </w:r>
      <w:r w:rsidR="00122251" w:rsidRPr="008066CE">
        <w:rPr>
          <w:rFonts w:ascii="Book Antiqua" w:hAnsi="Book Antiqua" w:cs="Times New Roman"/>
          <w:sz w:val="24"/>
          <w:szCs w:val="24"/>
        </w:rPr>
        <w:t xml:space="preserve">portal </w:t>
      </w:r>
      <w:r w:rsidR="009A404F" w:rsidRPr="008066CE">
        <w:rPr>
          <w:rFonts w:ascii="Book Antiqua" w:hAnsi="Book Antiqua" w:cs="Times New Roman"/>
          <w:sz w:val="24"/>
          <w:szCs w:val="24"/>
        </w:rPr>
        <w:t xml:space="preserve">venous </w:t>
      </w:r>
      <w:r w:rsidR="00122251" w:rsidRPr="008066CE">
        <w:rPr>
          <w:rFonts w:ascii="Book Antiqua" w:hAnsi="Book Antiqua" w:cs="Times New Roman"/>
          <w:sz w:val="24"/>
          <w:szCs w:val="24"/>
        </w:rPr>
        <w:t xml:space="preserve">pressure during and after </w:t>
      </w:r>
      <w:r w:rsidR="009A404F" w:rsidRPr="008066CE">
        <w:rPr>
          <w:rFonts w:ascii="Book Antiqua" w:hAnsi="Book Antiqua" w:cs="Times New Roman"/>
          <w:sz w:val="24"/>
          <w:szCs w:val="24"/>
        </w:rPr>
        <w:t xml:space="preserve">the </w:t>
      </w:r>
      <w:proofErr w:type="gramStart"/>
      <w:r w:rsidR="009A74C3" w:rsidRPr="008066CE">
        <w:rPr>
          <w:rFonts w:ascii="Book Antiqua" w:hAnsi="Book Antiqua" w:cs="Times New Roman"/>
          <w:sz w:val="24"/>
          <w:szCs w:val="24"/>
        </w:rPr>
        <w:t>surgery</w:t>
      </w:r>
      <w:r w:rsidR="009A74C3" w:rsidRPr="008066C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8053F" w:rsidRPr="008066CE">
        <w:rPr>
          <w:rFonts w:ascii="Book Antiqua" w:hAnsi="Book Antiqua" w:cs="Times New Roman"/>
          <w:sz w:val="24"/>
          <w:szCs w:val="24"/>
          <w:vertAlign w:val="superscript"/>
        </w:rPr>
        <w:t>7</w:t>
      </w:r>
      <w:r w:rsidR="009A74C3" w:rsidRPr="008066C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9A74C3" w:rsidRPr="008066CE">
        <w:rPr>
          <w:rFonts w:ascii="Book Antiqua" w:hAnsi="Book Antiqua" w:cs="Times New Roman"/>
          <w:sz w:val="24"/>
          <w:szCs w:val="24"/>
        </w:rPr>
        <w:t>.</w:t>
      </w:r>
      <w:r w:rsidR="009A404F" w:rsidRPr="008066CE">
        <w:rPr>
          <w:rFonts w:ascii="Book Antiqua" w:hAnsi="Book Antiqua" w:cs="Times New Roman"/>
          <w:sz w:val="24"/>
          <w:szCs w:val="24"/>
        </w:rPr>
        <w:t xml:space="preserve"> The second goal is especially important in</w:t>
      </w:r>
      <w:r w:rsidR="00122251" w:rsidRPr="008066CE">
        <w:rPr>
          <w:rFonts w:ascii="Book Antiqua" w:hAnsi="Book Antiqua" w:cs="Times New Roman"/>
          <w:sz w:val="24"/>
          <w:szCs w:val="24"/>
        </w:rPr>
        <w:t xml:space="preserve"> HCC patients with portal hypertension</w:t>
      </w:r>
      <w:r w:rsidR="009E3423" w:rsidRPr="008066CE">
        <w:rPr>
          <w:rFonts w:ascii="Book Antiqua" w:hAnsi="Book Antiqua" w:cs="Times New Roman"/>
          <w:sz w:val="24"/>
          <w:szCs w:val="24"/>
        </w:rPr>
        <w:t xml:space="preserve">, </w:t>
      </w:r>
      <w:r w:rsidR="009A404F" w:rsidRPr="008066CE">
        <w:rPr>
          <w:rFonts w:ascii="Book Antiqua" w:hAnsi="Book Antiqua" w:cs="Times New Roman"/>
          <w:sz w:val="24"/>
          <w:szCs w:val="24"/>
        </w:rPr>
        <w:lastRenderedPageBreak/>
        <w:t>where</w:t>
      </w:r>
      <w:r w:rsidR="009E3423" w:rsidRPr="008066CE">
        <w:rPr>
          <w:rFonts w:ascii="Book Antiqua" w:hAnsi="Book Antiqua" w:cs="Times New Roman"/>
          <w:sz w:val="24"/>
          <w:szCs w:val="24"/>
        </w:rPr>
        <w:t xml:space="preserve"> </w:t>
      </w:r>
      <w:r w:rsidR="00122251" w:rsidRPr="008066CE">
        <w:rPr>
          <w:rFonts w:ascii="Book Antiqua" w:hAnsi="Book Antiqua" w:cs="Times New Roman"/>
          <w:sz w:val="24"/>
          <w:szCs w:val="24"/>
        </w:rPr>
        <w:t xml:space="preserve">PVE </w:t>
      </w:r>
      <w:r w:rsidR="009A404F" w:rsidRPr="008066CE">
        <w:rPr>
          <w:rFonts w:ascii="Book Antiqua" w:hAnsi="Book Antiqua" w:cs="Times New Roman"/>
          <w:sz w:val="24"/>
          <w:szCs w:val="24"/>
        </w:rPr>
        <w:t xml:space="preserve">may serve </w:t>
      </w:r>
      <w:r w:rsidR="009E3423" w:rsidRPr="008066CE">
        <w:rPr>
          <w:rFonts w:ascii="Book Antiqua" w:hAnsi="Book Antiqua" w:cs="Times New Roman"/>
          <w:sz w:val="24"/>
          <w:szCs w:val="24"/>
        </w:rPr>
        <w:t xml:space="preserve">as </w:t>
      </w:r>
      <w:r w:rsidR="009A404F" w:rsidRPr="008066CE">
        <w:rPr>
          <w:rFonts w:ascii="Book Antiqua" w:hAnsi="Book Antiqua" w:cs="Times New Roman"/>
          <w:sz w:val="24"/>
          <w:szCs w:val="24"/>
        </w:rPr>
        <w:t>a preoperative “tolerance test”; i</w:t>
      </w:r>
      <w:r w:rsidR="009E3423" w:rsidRPr="008066CE">
        <w:rPr>
          <w:rFonts w:ascii="Book Antiqua" w:hAnsi="Book Antiqua" w:cs="Times New Roman"/>
          <w:sz w:val="24"/>
          <w:szCs w:val="24"/>
        </w:rPr>
        <w:t xml:space="preserve">f the FLR </w:t>
      </w:r>
      <w:r w:rsidR="009A404F" w:rsidRPr="008066CE">
        <w:rPr>
          <w:rFonts w:ascii="Book Antiqua" w:hAnsi="Book Antiqua" w:cs="Times New Roman"/>
          <w:sz w:val="24"/>
          <w:szCs w:val="24"/>
        </w:rPr>
        <w:t xml:space="preserve">cannot tolerate the </w:t>
      </w:r>
      <w:r w:rsidR="009E3423" w:rsidRPr="008066CE">
        <w:rPr>
          <w:rFonts w:ascii="Book Antiqua" w:hAnsi="Book Antiqua" w:cs="Times New Roman"/>
          <w:sz w:val="24"/>
          <w:szCs w:val="24"/>
        </w:rPr>
        <w:t>high</w:t>
      </w:r>
      <w:r w:rsidR="009A404F" w:rsidRPr="008066CE">
        <w:rPr>
          <w:rFonts w:ascii="Book Antiqua" w:hAnsi="Book Antiqua" w:cs="Times New Roman"/>
          <w:sz w:val="24"/>
          <w:szCs w:val="24"/>
        </w:rPr>
        <w:t>er</w:t>
      </w:r>
      <w:r w:rsidR="009E3423" w:rsidRPr="008066CE">
        <w:rPr>
          <w:rFonts w:ascii="Book Antiqua" w:hAnsi="Book Antiqua" w:cs="Times New Roman"/>
          <w:sz w:val="24"/>
          <w:szCs w:val="24"/>
        </w:rPr>
        <w:t xml:space="preserve"> portal pressure induced by PVE, sufficient hypertrop</w:t>
      </w:r>
      <w:r w:rsidR="009A404F" w:rsidRPr="008066CE">
        <w:rPr>
          <w:rFonts w:ascii="Book Antiqua" w:hAnsi="Book Antiqua" w:cs="Times New Roman"/>
          <w:sz w:val="24"/>
          <w:szCs w:val="24"/>
        </w:rPr>
        <w:t>hy of the FLR cannot be expected</w:t>
      </w:r>
      <w:r w:rsidR="009E3423" w:rsidRPr="008066CE">
        <w:rPr>
          <w:rFonts w:ascii="Book Antiqua" w:hAnsi="Book Antiqua" w:cs="Times New Roman"/>
          <w:sz w:val="24"/>
          <w:szCs w:val="24"/>
        </w:rPr>
        <w:t>. Two approaches were used</w:t>
      </w:r>
      <w:r w:rsidR="009A404F" w:rsidRPr="008066CE">
        <w:rPr>
          <w:rFonts w:ascii="Book Antiqua" w:hAnsi="Book Antiqua" w:cs="Times New Roman"/>
          <w:sz w:val="24"/>
          <w:szCs w:val="24"/>
        </w:rPr>
        <w:t xml:space="preserve"> for PVE</w:t>
      </w:r>
      <w:r w:rsidR="009E3423" w:rsidRPr="008066CE">
        <w:rPr>
          <w:rFonts w:ascii="Book Antiqua" w:hAnsi="Book Antiqua" w:cs="Times New Roman"/>
          <w:sz w:val="24"/>
          <w:szCs w:val="24"/>
        </w:rPr>
        <w:t xml:space="preserve">: </w:t>
      </w:r>
      <w:proofErr w:type="spellStart"/>
      <w:r w:rsidR="009E3423" w:rsidRPr="008066CE">
        <w:rPr>
          <w:rFonts w:ascii="Book Antiqua" w:hAnsi="Book Antiqua" w:cs="Times New Roman"/>
          <w:sz w:val="24"/>
          <w:szCs w:val="24"/>
        </w:rPr>
        <w:t>transileocolic</w:t>
      </w:r>
      <w:proofErr w:type="spellEnd"/>
      <w:r w:rsidR="009E3423" w:rsidRPr="008066CE">
        <w:rPr>
          <w:rFonts w:ascii="Book Antiqua" w:hAnsi="Book Antiqua" w:cs="Times New Roman"/>
          <w:sz w:val="24"/>
          <w:szCs w:val="24"/>
        </w:rPr>
        <w:t xml:space="preserve"> por</w:t>
      </w:r>
      <w:r w:rsidR="0052658D" w:rsidRPr="008066CE">
        <w:rPr>
          <w:rFonts w:ascii="Book Antiqua" w:hAnsi="Book Antiqua" w:cs="Times New Roman"/>
          <w:sz w:val="24"/>
          <w:szCs w:val="24"/>
        </w:rPr>
        <w:t>t</w:t>
      </w:r>
      <w:r w:rsidR="009A404F" w:rsidRPr="008066CE">
        <w:rPr>
          <w:rFonts w:ascii="Book Antiqua" w:hAnsi="Book Antiqua" w:cs="Times New Roman"/>
          <w:sz w:val="24"/>
          <w:szCs w:val="24"/>
        </w:rPr>
        <w:t xml:space="preserve">al embolization (TIPE) </w:t>
      </w:r>
      <w:r w:rsidR="009A404F" w:rsidRPr="008066CE">
        <w:rPr>
          <w:rFonts w:ascii="Book Antiqua" w:hAnsi="Book Antiqua" w:cs="Times New Roman"/>
          <w:i/>
          <w:sz w:val="24"/>
          <w:szCs w:val="24"/>
        </w:rPr>
        <w:t>via</w:t>
      </w:r>
      <w:r w:rsidR="009E3423" w:rsidRPr="008066CE">
        <w:rPr>
          <w:rFonts w:ascii="Book Antiqua" w:hAnsi="Book Antiqua" w:cs="Times New Roman"/>
          <w:sz w:val="24"/>
          <w:szCs w:val="24"/>
        </w:rPr>
        <w:t xml:space="preserve"> laparotomy under general anesthesia</w:t>
      </w:r>
      <w:r w:rsidR="009A404F" w:rsidRPr="008066CE">
        <w:rPr>
          <w:rFonts w:ascii="Book Antiqua" w:hAnsi="Book Antiqua" w:cs="Times New Roman"/>
          <w:sz w:val="24"/>
          <w:szCs w:val="24"/>
        </w:rPr>
        <w:t>,</w:t>
      </w:r>
      <w:r w:rsidR="009E3423" w:rsidRPr="008066CE">
        <w:rPr>
          <w:rFonts w:ascii="Book Antiqua" w:hAnsi="Book Antiqua" w:cs="Times New Roman"/>
          <w:sz w:val="24"/>
          <w:szCs w:val="24"/>
        </w:rPr>
        <w:t xml:space="preserve"> and percutaneous </w:t>
      </w:r>
      <w:proofErr w:type="spellStart"/>
      <w:r w:rsidR="009E3423" w:rsidRPr="008066CE">
        <w:rPr>
          <w:rFonts w:ascii="Book Antiqua" w:hAnsi="Book Antiqua" w:cs="Times New Roman"/>
          <w:sz w:val="24"/>
          <w:szCs w:val="24"/>
        </w:rPr>
        <w:t>tran</w:t>
      </w:r>
      <w:r w:rsidR="00F86A4D" w:rsidRPr="008066CE">
        <w:rPr>
          <w:rFonts w:ascii="Book Antiqua" w:hAnsi="Book Antiqua" w:cs="Times New Roman"/>
          <w:sz w:val="24"/>
          <w:szCs w:val="24"/>
        </w:rPr>
        <w:t>shepatic</w:t>
      </w:r>
      <w:proofErr w:type="spellEnd"/>
      <w:r w:rsidR="00F86A4D" w:rsidRPr="008066CE">
        <w:rPr>
          <w:rFonts w:ascii="Book Antiqua" w:hAnsi="Book Antiqua" w:cs="Times New Roman"/>
          <w:sz w:val="24"/>
          <w:szCs w:val="24"/>
        </w:rPr>
        <w:t xml:space="preserve"> portal embolization (PT</w:t>
      </w:r>
      <w:r w:rsidR="009A404F" w:rsidRPr="008066CE">
        <w:rPr>
          <w:rFonts w:ascii="Book Antiqua" w:hAnsi="Book Antiqua" w:cs="Times New Roman"/>
          <w:sz w:val="24"/>
          <w:szCs w:val="24"/>
        </w:rPr>
        <w:t>PE) using a</w:t>
      </w:r>
      <w:r w:rsidR="009E3423" w:rsidRPr="008066CE">
        <w:rPr>
          <w:rFonts w:ascii="Book Antiqua" w:hAnsi="Book Antiqua" w:cs="Times New Roman"/>
          <w:sz w:val="24"/>
          <w:szCs w:val="24"/>
        </w:rPr>
        <w:t xml:space="preserve"> pu</w:t>
      </w:r>
      <w:r w:rsidR="00D8403D" w:rsidRPr="008066CE">
        <w:rPr>
          <w:rFonts w:ascii="Book Antiqua" w:hAnsi="Book Antiqua" w:cs="Times New Roman"/>
          <w:sz w:val="24"/>
          <w:szCs w:val="24"/>
        </w:rPr>
        <w:t xml:space="preserve">ncture technique </w:t>
      </w:r>
      <w:r w:rsidR="009A404F" w:rsidRPr="008066CE">
        <w:rPr>
          <w:rFonts w:ascii="Book Antiqua" w:hAnsi="Book Antiqua" w:cs="Times New Roman"/>
          <w:sz w:val="24"/>
          <w:szCs w:val="24"/>
        </w:rPr>
        <w:t>with</w:t>
      </w:r>
      <w:r w:rsidR="009E3423" w:rsidRPr="008066CE">
        <w:rPr>
          <w:rFonts w:ascii="Book Antiqua" w:hAnsi="Book Antiqua" w:cs="Times New Roman"/>
          <w:sz w:val="24"/>
          <w:szCs w:val="24"/>
        </w:rPr>
        <w:t xml:space="preserve"> ultrasonic g</w:t>
      </w:r>
      <w:r w:rsidR="009A404F" w:rsidRPr="008066CE">
        <w:rPr>
          <w:rFonts w:ascii="Book Antiqua" w:hAnsi="Book Antiqua" w:cs="Times New Roman"/>
          <w:sz w:val="24"/>
          <w:szCs w:val="24"/>
        </w:rPr>
        <w:t>uidance under</w:t>
      </w:r>
      <w:r w:rsidR="009E3423" w:rsidRPr="008066CE">
        <w:rPr>
          <w:rFonts w:ascii="Book Antiqua" w:hAnsi="Book Antiqua" w:cs="Times New Roman"/>
          <w:sz w:val="24"/>
          <w:szCs w:val="24"/>
        </w:rPr>
        <w:t xml:space="preserve"> local an</w:t>
      </w:r>
      <w:r w:rsidR="0052658D" w:rsidRPr="008066CE">
        <w:rPr>
          <w:rFonts w:ascii="Book Antiqua" w:hAnsi="Book Antiqua" w:cs="Times New Roman"/>
          <w:sz w:val="24"/>
          <w:szCs w:val="24"/>
        </w:rPr>
        <w:t>esthesia. The embolic</w:t>
      </w:r>
      <w:r w:rsidR="009E3423" w:rsidRPr="008066CE">
        <w:rPr>
          <w:rFonts w:ascii="Book Antiqua" w:hAnsi="Book Antiqua" w:cs="Times New Roman"/>
          <w:sz w:val="24"/>
          <w:szCs w:val="24"/>
        </w:rPr>
        <w:t xml:space="preserve"> material consisted of a mixture of absorbable gelatin powder, contrast material, and antibiotics.</w:t>
      </w:r>
    </w:p>
    <w:p w14:paraId="45399D97" w14:textId="77777777" w:rsidR="009E3423" w:rsidRPr="008066CE" w:rsidRDefault="009E3423" w:rsidP="00E43F76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8066CE">
        <w:rPr>
          <w:rFonts w:ascii="Book Antiqua" w:hAnsi="Book Antiqua" w:cs="Times New Roman"/>
          <w:sz w:val="24"/>
          <w:szCs w:val="24"/>
        </w:rPr>
        <w:t xml:space="preserve">Kinoshita </w:t>
      </w:r>
      <w:r w:rsidRPr="008066CE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Pr="008066CE">
        <w:rPr>
          <w:rFonts w:ascii="Book Antiqua" w:hAnsi="Book Antiqua" w:cs="Times New Roman"/>
          <w:i/>
          <w:sz w:val="24"/>
          <w:szCs w:val="24"/>
        </w:rPr>
        <w:t>al</w:t>
      </w:r>
      <w:r w:rsidR="00332607" w:rsidRPr="008066C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32607" w:rsidRPr="008066CE">
        <w:rPr>
          <w:rFonts w:ascii="Book Antiqua" w:hAnsi="Book Antiqua" w:cs="Times New Roman"/>
          <w:sz w:val="24"/>
          <w:szCs w:val="24"/>
          <w:vertAlign w:val="superscript"/>
        </w:rPr>
        <w:t>8]</w:t>
      </w:r>
      <w:r w:rsidR="00332607" w:rsidRPr="008066CE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8066CE">
        <w:rPr>
          <w:rFonts w:ascii="Book Antiqua" w:hAnsi="Book Antiqua" w:cs="Times New Roman"/>
          <w:sz w:val="24"/>
          <w:szCs w:val="24"/>
        </w:rPr>
        <w:t xml:space="preserve">performed </w:t>
      </w:r>
      <w:r w:rsidR="009A404F" w:rsidRPr="008066CE">
        <w:rPr>
          <w:rFonts w:ascii="Book Antiqua" w:hAnsi="Book Antiqua" w:cs="Times New Roman"/>
          <w:sz w:val="24"/>
          <w:szCs w:val="24"/>
        </w:rPr>
        <w:t>selective PVE (</w:t>
      </w:r>
      <w:r w:rsidR="00E67E15" w:rsidRPr="008066CE">
        <w:rPr>
          <w:rFonts w:ascii="Book Antiqua" w:hAnsi="Book Antiqua" w:cs="Times New Roman"/>
          <w:sz w:val="24"/>
          <w:szCs w:val="24"/>
        </w:rPr>
        <w:t>THPE</w:t>
      </w:r>
      <w:r w:rsidR="009A404F" w:rsidRPr="008066CE">
        <w:rPr>
          <w:rFonts w:ascii="Book Antiqua" w:hAnsi="Book Antiqua" w:cs="Times New Roman"/>
          <w:sz w:val="24"/>
          <w:szCs w:val="24"/>
        </w:rPr>
        <w:t xml:space="preserve">), wherein they used a </w:t>
      </w:r>
      <w:r w:rsidR="00E67E15" w:rsidRPr="008066CE">
        <w:rPr>
          <w:rFonts w:ascii="Book Antiqua" w:hAnsi="Book Antiqua" w:cs="Times New Roman"/>
          <w:sz w:val="24"/>
          <w:szCs w:val="24"/>
        </w:rPr>
        <w:t xml:space="preserve">contralateral approach </w:t>
      </w:r>
      <w:r w:rsidR="009A404F" w:rsidRPr="008066CE">
        <w:rPr>
          <w:rFonts w:ascii="Book Antiqua" w:hAnsi="Book Antiqua" w:cs="Times New Roman"/>
          <w:sz w:val="24"/>
          <w:szCs w:val="24"/>
        </w:rPr>
        <w:t>to occlude</w:t>
      </w:r>
      <w:r w:rsidR="00E67E15" w:rsidRPr="008066CE">
        <w:rPr>
          <w:rFonts w:ascii="Book Antiqua" w:hAnsi="Book Antiqua" w:cs="Times New Roman"/>
          <w:sz w:val="24"/>
          <w:szCs w:val="24"/>
        </w:rPr>
        <w:t xml:space="preserve"> the portal </w:t>
      </w:r>
      <w:r w:rsidR="009A404F" w:rsidRPr="008066CE">
        <w:rPr>
          <w:rFonts w:ascii="Book Antiqua" w:hAnsi="Book Antiqua" w:cs="Times New Roman"/>
          <w:sz w:val="24"/>
          <w:szCs w:val="24"/>
        </w:rPr>
        <w:t xml:space="preserve">vein </w:t>
      </w:r>
      <w:r w:rsidR="00E67E15" w:rsidRPr="008066CE">
        <w:rPr>
          <w:rFonts w:ascii="Book Antiqua" w:hAnsi="Book Antiqua" w:cs="Times New Roman"/>
          <w:sz w:val="24"/>
          <w:szCs w:val="24"/>
        </w:rPr>
        <w:t>branch</w:t>
      </w:r>
      <w:r w:rsidR="009A74C3" w:rsidRPr="008066CE">
        <w:rPr>
          <w:rFonts w:ascii="Book Antiqua" w:hAnsi="Book Antiqua" w:cs="Times New Roman"/>
          <w:sz w:val="24"/>
          <w:szCs w:val="24"/>
        </w:rPr>
        <w:t xml:space="preserve"> bearing the HCC tumor.</w:t>
      </w:r>
      <w:r w:rsidR="009A404F" w:rsidRPr="008066CE">
        <w:rPr>
          <w:rFonts w:ascii="Book Antiqua" w:hAnsi="Book Antiqua" w:cs="Times New Roman"/>
          <w:sz w:val="24"/>
          <w:szCs w:val="24"/>
        </w:rPr>
        <w:t xml:space="preserve"> The aim of </w:t>
      </w:r>
      <w:r w:rsidR="00E67E15" w:rsidRPr="008066CE">
        <w:rPr>
          <w:rFonts w:ascii="Book Antiqua" w:hAnsi="Book Antiqua" w:cs="Times New Roman"/>
          <w:sz w:val="24"/>
          <w:szCs w:val="24"/>
        </w:rPr>
        <w:t xml:space="preserve">selective PVE was </w:t>
      </w:r>
      <w:r w:rsidR="009A404F" w:rsidRPr="008066CE">
        <w:rPr>
          <w:rFonts w:ascii="Book Antiqua" w:hAnsi="Book Antiqua" w:cs="Times New Roman"/>
          <w:sz w:val="24"/>
          <w:szCs w:val="24"/>
        </w:rPr>
        <w:t xml:space="preserve">to enhance </w:t>
      </w:r>
      <w:r w:rsidR="00E67E15" w:rsidRPr="008066CE">
        <w:rPr>
          <w:rFonts w:ascii="Book Antiqua" w:hAnsi="Book Antiqua" w:cs="Times New Roman"/>
          <w:sz w:val="24"/>
          <w:szCs w:val="24"/>
        </w:rPr>
        <w:t xml:space="preserve">the effect of </w:t>
      </w:r>
      <w:proofErr w:type="spellStart"/>
      <w:r w:rsidR="00E67E15" w:rsidRPr="008066CE">
        <w:rPr>
          <w:rFonts w:ascii="Book Antiqua" w:hAnsi="Book Antiqua" w:cs="Times New Roman"/>
          <w:sz w:val="24"/>
          <w:szCs w:val="24"/>
        </w:rPr>
        <w:t>transcatheter</w:t>
      </w:r>
      <w:proofErr w:type="spellEnd"/>
      <w:r w:rsidR="00E67E15" w:rsidRPr="008066CE">
        <w:rPr>
          <w:rFonts w:ascii="Book Antiqua" w:hAnsi="Book Antiqua" w:cs="Times New Roman"/>
          <w:sz w:val="24"/>
          <w:szCs w:val="24"/>
        </w:rPr>
        <w:t xml:space="preserve"> arterial embolization (TAE) </w:t>
      </w:r>
      <w:r w:rsidR="00D8403D" w:rsidRPr="008066CE">
        <w:rPr>
          <w:rFonts w:ascii="Book Antiqua" w:hAnsi="Book Antiqua" w:cs="Times New Roman"/>
          <w:sz w:val="24"/>
          <w:szCs w:val="24"/>
        </w:rPr>
        <w:t xml:space="preserve">and </w:t>
      </w:r>
      <w:r w:rsidR="009A404F" w:rsidRPr="008066CE">
        <w:rPr>
          <w:rFonts w:ascii="Book Antiqua" w:hAnsi="Book Antiqua" w:cs="Times New Roman"/>
          <w:sz w:val="24"/>
          <w:szCs w:val="24"/>
        </w:rPr>
        <w:t xml:space="preserve">the </w:t>
      </w:r>
      <w:r w:rsidR="00103EED" w:rsidRPr="008066CE">
        <w:rPr>
          <w:rFonts w:ascii="Book Antiqua" w:hAnsi="Book Antiqua" w:cs="Times New Roman"/>
          <w:sz w:val="24"/>
          <w:szCs w:val="24"/>
        </w:rPr>
        <w:t>accompanying hyper</w:t>
      </w:r>
      <w:r w:rsidR="00E67E15" w:rsidRPr="008066CE">
        <w:rPr>
          <w:rFonts w:ascii="Book Antiqua" w:hAnsi="Book Antiqua" w:cs="Times New Roman"/>
          <w:sz w:val="24"/>
          <w:szCs w:val="24"/>
        </w:rPr>
        <w:t xml:space="preserve">trophy of the </w:t>
      </w:r>
      <w:proofErr w:type="spellStart"/>
      <w:r w:rsidR="00103EED" w:rsidRPr="008066CE">
        <w:rPr>
          <w:rFonts w:ascii="Book Antiqua" w:hAnsi="Book Antiqua" w:cs="Times New Roman"/>
          <w:sz w:val="24"/>
          <w:szCs w:val="24"/>
        </w:rPr>
        <w:t>non</w:t>
      </w:r>
      <w:r w:rsidR="00E67E15" w:rsidRPr="008066CE">
        <w:rPr>
          <w:rFonts w:ascii="Book Antiqua" w:hAnsi="Book Antiqua" w:cs="Times New Roman"/>
          <w:sz w:val="24"/>
          <w:szCs w:val="24"/>
        </w:rPr>
        <w:t>embolized</w:t>
      </w:r>
      <w:proofErr w:type="spellEnd"/>
      <w:r w:rsidR="00E67E15" w:rsidRPr="008066CE">
        <w:rPr>
          <w:rFonts w:ascii="Book Antiqua" w:hAnsi="Book Antiqua" w:cs="Times New Roman"/>
          <w:sz w:val="24"/>
          <w:szCs w:val="24"/>
        </w:rPr>
        <w:t xml:space="preserve"> segments.</w:t>
      </w:r>
      <w:r w:rsidR="00332607" w:rsidRPr="008066CE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E67E15" w:rsidRPr="008066CE">
        <w:rPr>
          <w:rFonts w:ascii="Book Antiqua" w:hAnsi="Book Antiqua" w:cs="Times New Roman"/>
          <w:sz w:val="24"/>
          <w:szCs w:val="24"/>
        </w:rPr>
        <w:t>The</w:t>
      </w:r>
      <w:r w:rsidR="009A404F" w:rsidRPr="008066CE">
        <w:rPr>
          <w:rFonts w:ascii="Book Antiqua" w:hAnsi="Book Antiqua" w:cs="Times New Roman"/>
          <w:sz w:val="24"/>
          <w:szCs w:val="24"/>
        </w:rPr>
        <w:t xml:space="preserve">y used gelatin sponge, </w:t>
      </w:r>
      <w:r w:rsidR="00E67E15" w:rsidRPr="008066CE">
        <w:rPr>
          <w:rFonts w:ascii="Book Antiqua" w:hAnsi="Book Antiqua" w:cs="Times New Roman"/>
          <w:sz w:val="24"/>
          <w:szCs w:val="24"/>
        </w:rPr>
        <w:t>thrombin mixed with glucose</w:t>
      </w:r>
      <w:r w:rsidR="009A404F" w:rsidRPr="008066CE">
        <w:rPr>
          <w:rFonts w:ascii="Book Antiqua" w:hAnsi="Book Antiqua" w:cs="Times New Roman"/>
          <w:sz w:val="24"/>
          <w:szCs w:val="24"/>
        </w:rPr>
        <w:t>,</w:t>
      </w:r>
      <w:r w:rsidR="00E67E15" w:rsidRPr="008066CE">
        <w:rPr>
          <w:rFonts w:ascii="Book Antiqua" w:hAnsi="Book Antiqua" w:cs="Times New Roman"/>
          <w:sz w:val="24"/>
          <w:szCs w:val="24"/>
        </w:rPr>
        <w:t xml:space="preserve"> or </w:t>
      </w:r>
      <w:r w:rsidR="009A404F" w:rsidRPr="008066CE">
        <w:rPr>
          <w:rFonts w:ascii="Book Antiqua" w:hAnsi="Book Antiqua" w:cs="Times New Roman"/>
          <w:sz w:val="24"/>
          <w:szCs w:val="24"/>
        </w:rPr>
        <w:t xml:space="preserve">an </w:t>
      </w:r>
      <w:r w:rsidR="00E67E15" w:rsidRPr="008066CE">
        <w:rPr>
          <w:rFonts w:ascii="Book Antiqua" w:hAnsi="Book Antiqua" w:cs="Times New Roman"/>
          <w:sz w:val="24"/>
          <w:szCs w:val="24"/>
        </w:rPr>
        <w:t>adhesive mixture of fibrin with contrast material</w:t>
      </w:r>
      <w:r w:rsidR="009A404F" w:rsidRPr="008066CE">
        <w:rPr>
          <w:rFonts w:ascii="Book Antiqua" w:hAnsi="Book Antiqua" w:cs="Times New Roman"/>
          <w:sz w:val="24"/>
          <w:szCs w:val="24"/>
        </w:rPr>
        <w:t xml:space="preserve"> as the embolic material</w:t>
      </w:r>
      <w:r w:rsidR="00E67E15" w:rsidRPr="008066CE">
        <w:rPr>
          <w:rFonts w:ascii="Book Antiqua" w:hAnsi="Book Antiqua" w:cs="Times New Roman"/>
          <w:sz w:val="24"/>
          <w:szCs w:val="24"/>
        </w:rPr>
        <w:t>.</w:t>
      </w:r>
    </w:p>
    <w:p w14:paraId="4E5F747C" w14:textId="77777777" w:rsidR="00724D52" w:rsidRPr="008066CE" w:rsidRDefault="00D8403D" w:rsidP="00E43F76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8066CE">
        <w:rPr>
          <w:rFonts w:ascii="Book Antiqua" w:hAnsi="Book Antiqua" w:cs="Times New Roman"/>
          <w:sz w:val="24"/>
          <w:szCs w:val="24"/>
        </w:rPr>
        <w:t>Subsequently</w:t>
      </w:r>
      <w:r w:rsidR="009A404F" w:rsidRPr="008066CE">
        <w:rPr>
          <w:rFonts w:ascii="Book Antiqua" w:hAnsi="Book Antiqua" w:cs="Times New Roman"/>
          <w:sz w:val="24"/>
          <w:szCs w:val="24"/>
        </w:rPr>
        <w:t>,</w:t>
      </w:r>
      <w:r w:rsidRPr="008066CE">
        <w:rPr>
          <w:rFonts w:ascii="Book Antiqua" w:hAnsi="Book Antiqua" w:cs="Times New Roman"/>
          <w:sz w:val="24"/>
          <w:szCs w:val="24"/>
        </w:rPr>
        <w:t xml:space="preserve"> the indication of preop</w:t>
      </w:r>
      <w:r w:rsidR="002A5F2C" w:rsidRPr="008066CE">
        <w:rPr>
          <w:rFonts w:ascii="Book Antiqua" w:hAnsi="Book Antiqua" w:cs="Times New Roman"/>
          <w:sz w:val="24"/>
          <w:szCs w:val="24"/>
        </w:rPr>
        <w:t>erative PVE was expanded to other</w:t>
      </w:r>
      <w:r w:rsidR="00630018" w:rsidRPr="008066CE">
        <w:rPr>
          <w:rFonts w:ascii="Book Antiqua" w:hAnsi="Book Antiqua" w:cs="Times New Roman"/>
          <w:sz w:val="24"/>
          <w:szCs w:val="24"/>
        </w:rPr>
        <w:t xml:space="preserve"> li</w:t>
      </w:r>
      <w:r w:rsidR="00103EED" w:rsidRPr="008066CE">
        <w:rPr>
          <w:rFonts w:ascii="Book Antiqua" w:hAnsi="Book Antiqua" w:cs="Times New Roman"/>
          <w:sz w:val="24"/>
          <w:szCs w:val="24"/>
        </w:rPr>
        <w:t>ver tumors</w:t>
      </w:r>
      <w:r w:rsidR="002A5F2C" w:rsidRPr="008066CE">
        <w:rPr>
          <w:rFonts w:ascii="Book Antiqua" w:hAnsi="Book Antiqua" w:cs="Times New Roman"/>
          <w:sz w:val="24"/>
          <w:szCs w:val="24"/>
        </w:rPr>
        <w:t>,</w:t>
      </w:r>
      <w:r w:rsidR="00103EED" w:rsidRPr="008066CE">
        <w:rPr>
          <w:rFonts w:ascii="Book Antiqua" w:hAnsi="Book Antiqua" w:cs="Times New Roman"/>
          <w:sz w:val="24"/>
          <w:szCs w:val="24"/>
        </w:rPr>
        <w:t xml:space="preserve"> including CLM and HCC without cirrhosis</w:t>
      </w:r>
      <w:r w:rsidRPr="008066CE">
        <w:rPr>
          <w:rFonts w:ascii="Book Antiqua" w:hAnsi="Book Antiqua" w:cs="Times New Roman"/>
          <w:sz w:val="24"/>
          <w:szCs w:val="24"/>
        </w:rPr>
        <w:t xml:space="preserve">. </w:t>
      </w:r>
      <w:r w:rsidR="002A5F2C" w:rsidRPr="008066CE">
        <w:rPr>
          <w:rFonts w:ascii="Book Antiqua" w:hAnsi="Book Antiqua" w:cs="Times New Roman"/>
          <w:sz w:val="24"/>
          <w:szCs w:val="24"/>
        </w:rPr>
        <w:t xml:space="preserve">Among patients with CLM, PVE is indicated in patients with </w:t>
      </w:r>
      <w:r w:rsidR="00630018" w:rsidRPr="008066CE">
        <w:rPr>
          <w:rFonts w:ascii="Book Antiqua" w:hAnsi="Book Antiqua" w:cs="Times New Roman"/>
          <w:sz w:val="24"/>
          <w:szCs w:val="24"/>
        </w:rPr>
        <w:t>(1) small multiple lesion</w:t>
      </w:r>
      <w:r w:rsidR="002A5F2C" w:rsidRPr="008066CE">
        <w:rPr>
          <w:rFonts w:ascii="Book Antiqua" w:hAnsi="Book Antiqua" w:cs="Times New Roman"/>
          <w:sz w:val="24"/>
          <w:szCs w:val="24"/>
        </w:rPr>
        <w:t>s</w:t>
      </w:r>
      <w:r w:rsidR="00630018" w:rsidRPr="008066CE">
        <w:rPr>
          <w:rFonts w:ascii="Book Antiqua" w:hAnsi="Book Antiqua" w:cs="Times New Roman"/>
          <w:sz w:val="24"/>
          <w:szCs w:val="24"/>
        </w:rPr>
        <w:t xml:space="preserve"> of the right lobe or (2) a small solitary tumor located adjacent to the hilum of the </w:t>
      </w:r>
      <w:proofErr w:type="gramStart"/>
      <w:r w:rsidR="00630018" w:rsidRPr="008066CE">
        <w:rPr>
          <w:rFonts w:ascii="Book Antiqua" w:hAnsi="Book Antiqua" w:cs="Times New Roman"/>
          <w:sz w:val="24"/>
          <w:szCs w:val="24"/>
        </w:rPr>
        <w:t>liver</w:t>
      </w:r>
      <w:r w:rsidR="009A74C3" w:rsidRPr="008066C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8053F" w:rsidRPr="008066CE">
        <w:rPr>
          <w:rFonts w:ascii="Book Antiqua" w:hAnsi="Book Antiqua" w:cs="Times New Roman"/>
          <w:sz w:val="24"/>
          <w:szCs w:val="24"/>
          <w:vertAlign w:val="superscript"/>
        </w:rPr>
        <w:t>9,10</w:t>
      </w:r>
      <w:r w:rsidR="009A74C3" w:rsidRPr="008066C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2A5F2C" w:rsidRPr="008066CE">
        <w:rPr>
          <w:rFonts w:ascii="Book Antiqua" w:hAnsi="Book Antiqua" w:cs="Times New Roman"/>
          <w:sz w:val="24"/>
          <w:szCs w:val="24"/>
        </w:rPr>
        <w:t>. R</w:t>
      </w:r>
      <w:r w:rsidR="00630018" w:rsidRPr="008066CE">
        <w:rPr>
          <w:rFonts w:ascii="Book Antiqua" w:hAnsi="Book Antiqua" w:cs="Times New Roman"/>
          <w:sz w:val="24"/>
          <w:szCs w:val="24"/>
        </w:rPr>
        <w:t xml:space="preserve">eports dealing with </w:t>
      </w:r>
      <w:r w:rsidR="00E70A58" w:rsidRPr="008066CE">
        <w:rPr>
          <w:rFonts w:ascii="Book Antiqua" w:hAnsi="Book Antiqua" w:cs="Times New Roman"/>
          <w:sz w:val="24"/>
          <w:szCs w:val="24"/>
        </w:rPr>
        <w:t xml:space="preserve">PVE for HCC with </w:t>
      </w:r>
      <w:r w:rsidR="00B538B4" w:rsidRPr="008066CE">
        <w:rPr>
          <w:rFonts w:ascii="Book Antiqua" w:hAnsi="Book Antiqua" w:cs="Times New Roman"/>
          <w:sz w:val="24"/>
          <w:szCs w:val="24"/>
        </w:rPr>
        <w:t xml:space="preserve">underlying </w:t>
      </w:r>
      <w:r w:rsidR="00E70A58" w:rsidRPr="008066CE">
        <w:rPr>
          <w:rFonts w:ascii="Book Antiqua" w:hAnsi="Book Antiqua" w:cs="Times New Roman"/>
          <w:sz w:val="24"/>
          <w:szCs w:val="24"/>
        </w:rPr>
        <w:t xml:space="preserve">cirrhosis or chronic hepatitis </w:t>
      </w:r>
      <w:r w:rsidR="0052658D" w:rsidRPr="008066CE">
        <w:rPr>
          <w:rFonts w:ascii="Book Antiqua" w:hAnsi="Book Antiqua" w:cs="Times New Roman"/>
          <w:sz w:val="24"/>
          <w:szCs w:val="24"/>
        </w:rPr>
        <w:t xml:space="preserve">were </w:t>
      </w:r>
      <w:r w:rsidR="00B538B4" w:rsidRPr="008066CE">
        <w:rPr>
          <w:rFonts w:ascii="Book Antiqua" w:hAnsi="Book Antiqua" w:cs="Times New Roman"/>
          <w:sz w:val="24"/>
          <w:szCs w:val="24"/>
        </w:rPr>
        <w:t xml:space="preserve">at first </w:t>
      </w:r>
      <w:r w:rsidR="0052658D" w:rsidRPr="008066CE">
        <w:rPr>
          <w:rFonts w:ascii="Book Antiqua" w:hAnsi="Book Antiqua" w:cs="Times New Roman"/>
          <w:sz w:val="24"/>
          <w:szCs w:val="24"/>
        </w:rPr>
        <w:t xml:space="preserve">mainly </w:t>
      </w:r>
      <w:r w:rsidR="00B538B4" w:rsidRPr="008066CE">
        <w:rPr>
          <w:rFonts w:ascii="Book Antiqua" w:hAnsi="Book Antiqua" w:cs="Times New Roman"/>
          <w:sz w:val="24"/>
          <w:szCs w:val="24"/>
        </w:rPr>
        <w:t>small patient series from Asian countries, while documentations</w:t>
      </w:r>
      <w:r w:rsidR="0052658D" w:rsidRPr="008066CE">
        <w:rPr>
          <w:rFonts w:ascii="Book Antiqua" w:hAnsi="Book Antiqua" w:cs="Times New Roman"/>
          <w:sz w:val="24"/>
          <w:szCs w:val="24"/>
        </w:rPr>
        <w:t xml:space="preserve"> of large </w:t>
      </w:r>
      <w:r w:rsidR="00B538B4" w:rsidRPr="008066CE">
        <w:rPr>
          <w:rFonts w:ascii="Book Antiqua" w:hAnsi="Book Antiqua" w:cs="Times New Roman"/>
          <w:sz w:val="24"/>
          <w:szCs w:val="24"/>
        </w:rPr>
        <w:t xml:space="preserve">patient </w:t>
      </w:r>
      <w:r w:rsidR="0052658D" w:rsidRPr="008066CE">
        <w:rPr>
          <w:rFonts w:ascii="Book Antiqua" w:hAnsi="Book Antiqua" w:cs="Times New Roman"/>
          <w:sz w:val="24"/>
          <w:szCs w:val="24"/>
        </w:rPr>
        <w:t xml:space="preserve">series </w:t>
      </w:r>
      <w:r w:rsidR="00B538B4" w:rsidRPr="008066CE">
        <w:rPr>
          <w:rFonts w:ascii="Book Antiqua" w:hAnsi="Book Antiqua" w:cs="Times New Roman"/>
          <w:sz w:val="24"/>
          <w:szCs w:val="24"/>
        </w:rPr>
        <w:t xml:space="preserve">have </w:t>
      </w:r>
      <w:r w:rsidR="00E70A58" w:rsidRPr="008066CE">
        <w:rPr>
          <w:rFonts w:ascii="Book Antiqua" w:hAnsi="Book Antiqua" w:cs="Times New Roman"/>
          <w:sz w:val="24"/>
          <w:szCs w:val="24"/>
        </w:rPr>
        <w:t xml:space="preserve">appeared after </w:t>
      </w:r>
      <w:r w:rsidR="00B538B4" w:rsidRPr="008066CE">
        <w:rPr>
          <w:rFonts w:ascii="Book Antiqua" w:hAnsi="Book Antiqua" w:cs="Times New Roman"/>
          <w:sz w:val="24"/>
          <w:szCs w:val="24"/>
        </w:rPr>
        <w:t xml:space="preserve">the year </w:t>
      </w:r>
      <w:r w:rsidR="009A74C3" w:rsidRPr="008066CE">
        <w:rPr>
          <w:rFonts w:ascii="Book Antiqua" w:hAnsi="Book Antiqua" w:cs="Times New Roman"/>
          <w:sz w:val="24"/>
          <w:szCs w:val="24"/>
        </w:rPr>
        <w:t>2000</w:t>
      </w:r>
      <w:r w:rsidR="009A74C3" w:rsidRPr="008066CE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B8053F" w:rsidRPr="008066CE">
        <w:rPr>
          <w:rFonts w:ascii="Book Antiqua" w:hAnsi="Book Antiqua" w:cs="Times New Roman"/>
          <w:sz w:val="24"/>
          <w:szCs w:val="24"/>
          <w:vertAlign w:val="superscript"/>
        </w:rPr>
        <w:t>11-18</w:t>
      </w:r>
      <w:r w:rsidR="009A74C3" w:rsidRPr="008066C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9A74C3" w:rsidRPr="008066CE">
        <w:rPr>
          <w:rFonts w:ascii="Book Antiqua" w:hAnsi="Book Antiqua" w:cs="Times New Roman"/>
          <w:sz w:val="24"/>
          <w:szCs w:val="24"/>
        </w:rPr>
        <w:t>.</w:t>
      </w:r>
      <w:r w:rsidR="00332607" w:rsidRPr="008066CE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724D52" w:rsidRPr="008066CE">
        <w:rPr>
          <w:rFonts w:ascii="Book Antiqua" w:hAnsi="Book Antiqua" w:cs="Times New Roman"/>
          <w:sz w:val="24"/>
          <w:szCs w:val="24"/>
        </w:rPr>
        <w:t xml:space="preserve">The </w:t>
      </w:r>
      <w:proofErr w:type="gramStart"/>
      <w:r w:rsidR="00724D52" w:rsidRPr="008066CE">
        <w:rPr>
          <w:rFonts w:ascii="Book Antiqua" w:hAnsi="Book Antiqua" w:cs="Times New Roman"/>
          <w:sz w:val="24"/>
          <w:szCs w:val="24"/>
        </w:rPr>
        <w:t>indications for PVE in cases of HCC is</w:t>
      </w:r>
      <w:proofErr w:type="gramEnd"/>
      <w:r w:rsidR="00724D52" w:rsidRPr="008066CE">
        <w:rPr>
          <w:rFonts w:ascii="Book Antiqua" w:hAnsi="Book Antiqua" w:cs="Times New Roman"/>
          <w:sz w:val="24"/>
          <w:szCs w:val="24"/>
        </w:rPr>
        <w:t xml:space="preserve"> determined by the relationship between the liver functional reserve and the volumetric ratio of the FLR to the total liver volume. In general, major hepatic resection is contraindicated in Child-Pugh class B or C patients; these patients are therefore also not suitable candidates for PVE. In addition, Child-Pugh class A patients should undergo assessment by the </w:t>
      </w:r>
      <w:proofErr w:type="spellStart"/>
      <w:r w:rsidR="00724D52" w:rsidRPr="008066CE">
        <w:rPr>
          <w:rFonts w:ascii="Book Antiqua" w:hAnsi="Book Antiqua" w:cs="Times New Roman"/>
          <w:sz w:val="24"/>
          <w:szCs w:val="24"/>
        </w:rPr>
        <w:t>indocyanine</w:t>
      </w:r>
      <w:proofErr w:type="spellEnd"/>
      <w:r w:rsidR="00724D52" w:rsidRPr="008066CE">
        <w:rPr>
          <w:rFonts w:ascii="Book Antiqua" w:hAnsi="Book Antiqua" w:cs="Times New Roman"/>
          <w:sz w:val="24"/>
          <w:szCs w:val="24"/>
        </w:rPr>
        <w:t xml:space="preserve"> green retention rate at 15 min</w:t>
      </w:r>
      <w:r w:rsidR="00332607" w:rsidRPr="008066CE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(</w:t>
      </w:r>
      <w:r w:rsidR="00724D52" w:rsidRPr="008066CE">
        <w:rPr>
          <w:rFonts w:ascii="Book Antiqua" w:hAnsi="Book Antiqua" w:cs="Times New Roman"/>
          <w:sz w:val="24"/>
          <w:szCs w:val="24"/>
        </w:rPr>
        <w:t>ICG-R15</w:t>
      </w:r>
      <w:r w:rsidR="00332607" w:rsidRPr="008066CE">
        <w:rPr>
          <w:rFonts w:ascii="Book Antiqua" w:eastAsia="宋体" w:hAnsi="Book Antiqua" w:cs="Times New Roman" w:hint="eastAsia"/>
          <w:sz w:val="24"/>
          <w:szCs w:val="24"/>
          <w:lang w:eastAsia="zh-CN"/>
        </w:rPr>
        <w:t>)</w:t>
      </w:r>
      <w:r w:rsidR="00724D52" w:rsidRPr="008066CE">
        <w:rPr>
          <w:rFonts w:ascii="Book Antiqua" w:hAnsi="Book Antiqua" w:cs="Times New Roman"/>
          <w:sz w:val="24"/>
          <w:szCs w:val="24"/>
        </w:rPr>
        <w:t>. An ICG-R15 value of &gt;</w:t>
      </w:r>
      <w:r w:rsidR="00332607" w:rsidRPr="008066CE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724D52" w:rsidRPr="008066CE">
        <w:rPr>
          <w:rFonts w:ascii="Book Antiqua" w:hAnsi="Book Antiqua" w:cs="Times New Roman"/>
          <w:sz w:val="24"/>
          <w:szCs w:val="24"/>
        </w:rPr>
        <w:t>20% is generally considered as a contraindication for major hepatic resection and therefore also for PVE (Figure 1)</w:t>
      </w:r>
      <w:r w:rsidR="00724D52" w:rsidRPr="008066CE">
        <w:rPr>
          <w:rFonts w:ascii="Book Antiqua" w:hAnsi="Book Antiqua" w:cs="Times New Roman"/>
          <w:sz w:val="24"/>
          <w:szCs w:val="24"/>
          <w:vertAlign w:val="superscript"/>
        </w:rPr>
        <w:t>[4]</w:t>
      </w:r>
      <w:r w:rsidR="00724D52" w:rsidRPr="008066CE">
        <w:rPr>
          <w:rFonts w:ascii="Book Antiqua" w:hAnsi="Book Antiqua" w:cs="Times New Roman"/>
          <w:sz w:val="24"/>
          <w:szCs w:val="24"/>
        </w:rPr>
        <w:t>.</w:t>
      </w:r>
    </w:p>
    <w:p w14:paraId="3F048F97" w14:textId="77777777" w:rsidR="009A74C3" w:rsidRPr="008066CE" w:rsidRDefault="009A74C3" w:rsidP="00E43F76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</w:p>
    <w:p w14:paraId="2D0565D4" w14:textId="77777777" w:rsidR="00662A07" w:rsidRPr="008066CE" w:rsidRDefault="00662A07" w:rsidP="00E43F76">
      <w:pPr>
        <w:widowControl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8066CE">
        <w:rPr>
          <w:rFonts w:ascii="Book Antiqua" w:hAnsi="Book Antiqua" w:cs="Times New Roman"/>
          <w:b/>
          <w:sz w:val="24"/>
          <w:szCs w:val="24"/>
        </w:rPr>
        <w:t>MODIFICATION OF PVE</w:t>
      </w:r>
    </w:p>
    <w:p w14:paraId="432044EA" w14:textId="77777777" w:rsidR="00F3158D" w:rsidRPr="008066CE" w:rsidRDefault="00F3158D" w:rsidP="00E43F76">
      <w:pPr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066CE">
        <w:rPr>
          <w:rFonts w:ascii="Book Antiqua" w:hAnsi="Book Antiqua" w:cs="Times New Roman"/>
          <w:b/>
          <w:i/>
          <w:sz w:val="24"/>
          <w:szCs w:val="24"/>
        </w:rPr>
        <w:t>Approach</w:t>
      </w:r>
    </w:p>
    <w:p w14:paraId="4800A91D" w14:textId="77777777" w:rsidR="00F86A4D" w:rsidRPr="008066CE" w:rsidRDefault="00F86A4D" w:rsidP="00E43F7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066CE">
        <w:rPr>
          <w:rFonts w:ascii="Book Antiqua" w:hAnsi="Book Antiqua" w:cs="Times New Roman"/>
          <w:sz w:val="24"/>
          <w:szCs w:val="24"/>
        </w:rPr>
        <w:t xml:space="preserve">Several approaches </w:t>
      </w:r>
      <w:r w:rsidR="007C69D6" w:rsidRPr="008066CE">
        <w:rPr>
          <w:rFonts w:ascii="Book Antiqua" w:hAnsi="Book Antiqua" w:cs="Times New Roman"/>
          <w:sz w:val="24"/>
          <w:szCs w:val="24"/>
        </w:rPr>
        <w:t xml:space="preserve">have been advocated for PVE, which can be mainly </w:t>
      </w:r>
      <w:r w:rsidRPr="008066CE">
        <w:rPr>
          <w:rFonts w:ascii="Book Antiqua" w:hAnsi="Book Antiqua" w:cs="Times New Roman"/>
          <w:sz w:val="24"/>
          <w:szCs w:val="24"/>
        </w:rPr>
        <w:t xml:space="preserve">categorized </w:t>
      </w:r>
      <w:r w:rsidR="007C69D6" w:rsidRPr="008066CE">
        <w:rPr>
          <w:rFonts w:ascii="Book Antiqua" w:hAnsi="Book Antiqua" w:cs="Times New Roman"/>
          <w:sz w:val="24"/>
          <w:szCs w:val="24"/>
        </w:rPr>
        <w:t>as TIPE or PTPE; the PTPE approach is further sub</w:t>
      </w:r>
      <w:r w:rsidRPr="008066CE">
        <w:rPr>
          <w:rFonts w:ascii="Book Antiqua" w:hAnsi="Book Antiqua" w:cs="Times New Roman"/>
          <w:sz w:val="24"/>
          <w:szCs w:val="24"/>
        </w:rPr>
        <w:t xml:space="preserve">divided into </w:t>
      </w:r>
      <w:r w:rsidR="007C69D6" w:rsidRPr="008066CE">
        <w:rPr>
          <w:rFonts w:ascii="Book Antiqua" w:hAnsi="Book Antiqua" w:cs="Times New Roman"/>
          <w:sz w:val="24"/>
          <w:szCs w:val="24"/>
        </w:rPr>
        <w:t xml:space="preserve">an </w:t>
      </w:r>
      <w:r w:rsidRPr="008066CE">
        <w:rPr>
          <w:rFonts w:ascii="Book Antiqua" w:hAnsi="Book Antiqua" w:cs="Times New Roman"/>
          <w:sz w:val="24"/>
          <w:szCs w:val="24"/>
        </w:rPr>
        <w:t xml:space="preserve">ipsilateral approach and </w:t>
      </w:r>
      <w:r w:rsidR="007C69D6" w:rsidRPr="008066CE">
        <w:rPr>
          <w:rFonts w:ascii="Book Antiqua" w:hAnsi="Book Antiqua" w:cs="Times New Roman"/>
          <w:sz w:val="24"/>
          <w:szCs w:val="24"/>
        </w:rPr>
        <w:t xml:space="preserve">a </w:t>
      </w:r>
      <w:r w:rsidRPr="008066CE">
        <w:rPr>
          <w:rFonts w:ascii="Book Antiqua" w:hAnsi="Book Antiqua" w:cs="Times New Roman"/>
          <w:sz w:val="24"/>
          <w:szCs w:val="24"/>
        </w:rPr>
        <w:t>contralateral approach. TIPE is a safe approach</w:t>
      </w:r>
      <w:r w:rsidR="007C69D6" w:rsidRPr="008066CE">
        <w:rPr>
          <w:rFonts w:ascii="Book Antiqua" w:hAnsi="Book Antiqua" w:cs="Times New Roman"/>
          <w:sz w:val="24"/>
          <w:szCs w:val="24"/>
        </w:rPr>
        <w:t xml:space="preserve">; </w:t>
      </w:r>
      <w:r w:rsidRPr="008066CE">
        <w:rPr>
          <w:rFonts w:ascii="Book Antiqua" w:hAnsi="Book Antiqua" w:cs="Times New Roman"/>
          <w:sz w:val="24"/>
          <w:szCs w:val="24"/>
        </w:rPr>
        <w:t xml:space="preserve">complete </w:t>
      </w:r>
      <w:proofErr w:type="spellStart"/>
      <w:r w:rsidRPr="008066CE">
        <w:rPr>
          <w:rFonts w:ascii="Book Antiqua" w:hAnsi="Book Antiqua" w:cs="Times New Roman"/>
          <w:sz w:val="24"/>
          <w:szCs w:val="24"/>
        </w:rPr>
        <w:t>portography</w:t>
      </w:r>
      <w:proofErr w:type="spellEnd"/>
      <w:r w:rsidR="007C69D6" w:rsidRPr="008066CE">
        <w:rPr>
          <w:rFonts w:ascii="Book Antiqua" w:hAnsi="Book Antiqua" w:cs="Times New Roman"/>
          <w:sz w:val="24"/>
          <w:szCs w:val="24"/>
        </w:rPr>
        <w:t xml:space="preserve"> can be achieved using this approach</w:t>
      </w:r>
      <w:r w:rsidRPr="008066CE">
        <w:rPr>
          <w:rFonts w:ascii="Book Antiqua" w:hAnsi="Book Antiqua" w:cs="Times New Roman"/>
          <w:sz w:val="24"/>
          <w:szCs w:val="24"/>
        </w:rPr>
        <w:t xml:space="preserve">, and insertion of the catheter </w:t>
      </w:r>
      <w:r w:rsidR="007C69D6" w:rsidRPr="008066CE">
        <w:rPr>
          <w:rFonts w:ascii="Book Antiqua" w:hAnsi="Book Antiqua" w:cs="Times New Roman"/>
          <w:sz w:val="24"/>
          <w:szCs w:val="24"/>
        </w:rPr>
        <w:t>in</w:t>
      </w:r>
      <w:r w:rsidRPr="008066CE">
        <w:rPr>
          <w:rFonts w:ascii="Book Antiqua" w:hAnsi="Book Antiqua" w:cs="Times New Roman"/>
          <w:sz w:val="24"/>
          <w:szCs w:val="24"/>
        </w:rPr>
        <w:t xml:space="preserve">to </w:t>
      </w:r>
      <w:r w:rsidR="007C69D6" w:rsidRPr="008066CE">
        <w:rPr>
          <w:rFonts w:ascii="Book Antiqua" w:hAnsi="Book Antiqua" w:cs="Times New Roman"/>
          <w:sz w:val="24"/>
          <w:szCs w:val="24"/>
        </w:rPr>
        <w:t xml:space="preserve">the </w:t>
      </w:r>
      <w:r w:rsidRPr="008066CE">
        <w:rPr>
          <w:rFonts w:ascii="Book Antiqua" w:hAnsi="Book Antiqua" w:cs="Times New Roman"/>
          <w:sz w:val="24"/>
          <w:szCs w:val="24"/>
        </w:rPr>
        <w:t>segmental portal branches is re</w:t>
      </w:r>
      <w:r w:rsidR="007C69D6" w:rsidRPr="008066CE">
        <w:rPr>
          <w:rFonts w:ascii="Book Antiqua" w:hAnsi="Book Antiqua" w:cs="Times New Roman"/>
          <w:sz w:val="24"/>
          <w:szCs w:val="24"/>
        </w:rPr>
        <w:t>latively easy; however, it requires</w:t>
      </w:r>
      <w:r w:rsidRPr="008066CE">
        <w:rPr>
          <w:rFonts w:ascii="Book Antiqua" w:hAnsi="Book Antiqua" w:cs="Times New Roman"/>
          <w:sz w:val="24"/>
          <w:szCs w:val="24"/>
        </w:rPr>
        <w:t xml:space="preserve"> general anesthes</w:t>
      </w:r>
      <w:r w:rsidR="007C69D6" w:rsidRPr="008066CE">
        <w:rPr>
          <w:rFonts w:ascii="Book Antiqua" w:hAnsi="Book Antiqua" w:cs="Times New Roman"/>
          <w:sz w:val="24"/>
          <w:szCs w:val="24"/>
        </w:rPr>
        <w:t>ia and laparotomy, and carries the</w:t>
      </w:r>
      <w:r w:rsidRPr="008066CE">
        <w:rPr>
          <w:rFonts w:ascii="Book Antiqua" w:hAnsi="Book Antiqua" w:cs="Times New Roman"/>
          <w:sz w:val="24"/>
          <w:szCs w:val="24"/>
        </w:rPr>
        <w:t xml:space="preserve"> risk of post-PVE bowel obstruction. </w:t>
      </w:r>
    </w:p>
    <w:p w14:paraId="5C648AC9" w14:textId="77777777" w:rsidR="00A14688" w:rsidRPr="008066CE" w:rsidRDefault="007C69D6" w:rsidP="00E43F76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8066CE">
        <w:rPr>
          <w:rFonts w:ascii="Book Antiqua" w:hAnsi="Book Antiqua" w:cs="Times New Roman"/>
          <w:sz w:val="24"/>
          <w:szCs w:val="24"/>
        </w:rPr>
        <w:t>PTPE can be performed under</w:t>
      </w:r>
      <w:r w:rsidR="00A14688" w:rsidRPr="008066CE">
        <w:rPr>
          <w:rFonts w:ascii="Book Antiqua" w:hAnsi="Book Antiqua" w:cs="Times New Roman"/>
          <w:sz w:val="24"/>
          <w:szCs w:val="24"/>
        </w:rPr>
        <w:t xml:space="preserve"> local anesthesia, and </w:t>
      </w:r>
      <w:r w:rsidRPr="008066CE">
        <w:rPr>
          <w:rFonts w:ascii="Book Antiqua" w:hAnsi="Book Antiqua" w:cs="Times New Roman"/>
          <w:sz w:val="24"/>
          <w:szCs w:val="24"/>
        </w:rPr>
        <w:t xml:space="preserve">is </w:t>
      </w:r>
      <w:r w:rsidR="00A14688" w:rsidRPr="008066CE">
        <w:rPr>
          <w:rFonts w:ascii="Book Antiqua" w:hAnsi="Book Antiqua" w:cs="Times New Roman"/>
          <w:sz w:val="24"/>
          <w:szCs w:val="24"/>
        </w:rPr>
        <w:t xml:space="preserve">therefore </w:t>
      </w:r>
      <w:r w:rsidRPr="008066CE">
        <w:rPr>
          <w:rFonts w:ascii="Book Antiqua" w:hAnsi="Book Antiqua" w:cs="Times New Roman"/>
          <w:sz w:val="24"/>
          <w:szCs w:val="24"/>
        </w:rPr>
        <w:t>considered to be a less invasive procedure</w:t>
      </w:r>
      <w:r w:rsidR="00A14688" w:rsidRPr="008066CE">
        <w:rPr>
          <w:rFonts w:ascii="Book Antiqua" w:hAnsi="Book Antiqua" w:cs="Times New Roman"/>
          <w:sz w:val="24"/>
          <w:szCs w:val="24"/>
        </w:rPr>
        <w:t>; however, t</w:t>
      </w:r>
      <w:r w:rsidRPr="008066CE">
        <w:rPr>
          <w:rFonts w:ascii="Book Antiqua" w:hAnsi="Book Antiqua" w:cs="Times New Roman"/>
          <w:sz w:val="24"/>
          <w:szCs w:val="24"/>
        </w:rPr>
        <w:t>he possible risk of hemorrhage/</w:t>
      </w:r>
      <w:proofErr w:type="spellStart"/>
      <w:r w:rsidR="00A14688" w:rsidRPr="008066CE">
        <w:rPr>
          <w:rFonts w:ascii="Book Antiqua" w:hAnsi="Book Antiqua" w:cs="Times New Roman"/>
          <w:sz w:val="24"/>
          <w:szCs w:val="24"/>
        </w:rPr>
        <w:t>subcapsular</w:t>
      </w:r>
      <w:proofErr w:type="spellEnd"/>
      <w:r w:rsidR="00A14688" w:rsidRPr="008066CE">
        <w:rPr>
          <w:rFonts w:ascii="Book Antiqua" w:hAnsi="Book Antiqua" w:cs="Times New Roman"/>
          <w:sz w:val="24"/>
          <w:szCs w:val="24"/>
        </w:rPr>
        <w:t xml:space="preserve"> hematoma or peritonitis </w:t>
      </w:r>
      <w:r w:rsidRPr="008066CE">
        <w:rPr>
          <w:rFonts w:ascii="Book Antiqua" w:hAnsi="Book Antiqua" w:cs="Times New Roman"/>
          <w:sz w:val="24"/>
          <w:szCs w:val="24"/>
        </w:rPr>
        <w:t>cannot be ignored</w:t>
      </w:r>
      <w:r w:rsidR="00A14688" w:rsidRPr="008066CE">
        <w:rPr>
          <w:rFonts w:ascii="Book Antiqua" w:hAnsi="Book Antiqua" w:cs="Times New Roman"/>
          <w:sz w:val="24"/>
          <w:szCs w:val="24"/>
        </w:rPr>
        <w:t xml:space="preserve">, and if </w:t>
      </w:r>
      <w:r w:rsidRPr="008066CE">
        <w:rPr>
          <w:rFonts w:ascii="Book Antiqua" w:hAnsi="Book Antiqua" w:cs="Times New Roman"/>
          <w:sz w:val="24"/>
          <w:szCs w:val="24"/>
        </w:rPr>
        <w:t xml:space="preserve">the </w:t>
      </w:r>
      <w:r w:rsidR="00A14688" w:rsidRPr="008066CE">
        <w:rPr>
          <w:rFonts w:ascii="Book Antiqua" w:hAnsi="Book Antiqua" w:cs="Times New Roman"/>
          <w:sz w:val="24"/>
          <w:szCs w:val="24"/>
        </w:rPr>
        <w:t xml:space="preserve">contralateral approach is selected, injury to the vessels in the FLR may make the subsequent liver resection impossible. A meta-analysis showed that </w:t>
      </w:r>
      <w:r w:rsidRPr="008066CE">
        <w:rPr>
          <w:rFonts w:ascii="Book Antiqua" w:hAnsi="Book Antiqua" w:cs="Times New Roman"/>
          <w:sz w:val="24"/>
          <w:szCs w:val="24"/>
        </w:rPr>
        <w:t>despite the absence of any</w:t>
      </w:r>
      <w:r w:rsidR="00A14688" w:rsidRPr="008066CE">
        <w:rPr>
          <w:rFonts w:ascii="Book Antiqua" w:hAnsi="Book Antiqua" w:cs="Times New Roman"/>
          <w:sz w:val="24"/>
          <w:szCs w:val="24"/>
        </w:rPr>
        <w:t xml:space="preserve"> significant difference in the rate of major complicat</w:t>
      </w:r>
      <w:r w:rsidR="00821785" w:rsidRPr="008066CE">
        <w:rPr>
          <w:rFonts w:ascii="Book Antiqua" w:hAnsi="Book Antiqua" w:cs="Times New Roman"/>
          <w:sz w:val="24"/>
          <w:szCs w:val="24"/>
        </w:rPr>
        <w:t xml:space="preserve">ions between TIPE and PTPE, </w:t>
      </w:r>
      <w:r w:rsidR="00A14688" w:rsidRPr="008066CE">
        <w:rPr>
          <w:rFonts w:ascii="Book Antiqua" w:hAnsi="Book Antiqua" w:cs="Times New Roman"/>
          <w:sz w:val="24"/>
          <w:szCs w:val="24"/>
        </w:rPr>
        <w:t>the rate for minor complications was significantl</w:t>
      </w:r>
      <w:r w:rsidRPr="008066CE">
        <w:rPr>
          <w:rFonts w:ascii="Book Antiqua" w:hAnsi="Book Antiqua" w:cs="Times New Roman"/>
          <w:sz w:val="24"/>
          <w:szCs w:val="24"/>
        </w:rPr>
        <w:t xml:space="preserve">y higher for </w:t>
      </w:r>
      <w:proofErr w:type="gramStart"/>
      <w:r w:rsidR="009A74C3" w:rsidRPr="008066CE">
        <w:rPr>
          <w:rFonts w:ascii="Book Antiqua" w:hAnsi="Book Antiqua" w:cs="Times New Roman"/>
          <w:sz w:val="24"/>
          <w:szCs w:val="24"/>
        </w:rPr>
        <w:t>PTPE</w:t>
      </w:r>
      <w:r w:rsidR="009A74C3" w:rsidRPr="008066C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0414AC" w:rsidRPr="008066CE">
        <w:rPr>
          <w:rFonts w:ascii="Book Antiqua" w:hAnsi="Book Antiqua" w:cs="Times New Roman"/>
          <w:sz w:val="24"/>
          <w:szCs w:val="24"/>
          <w:vertAlign w:val="superscript"/>
        </w:rPr>
        <w:t>19</w:t>
      </w:r>
      <w:r w:rsidR="009A74C3" w:rsidRPr="008066C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9A74C3" w:rsidRPr="008066CE">
        <w:rPr>
          <w:rFonts w:ascii="Book Antiqua" w:hAnsi="Book Antiqua" w:cs="Times New Roman"/>
          <w:sz w:val="24"/>
          <w:szCs w:val="24"/>
        </w:rPr>
        <w:t>.</w:t>
      </w:r>
    </w:p>
    <w:p w14:paraId="182D2547" w14:textId="77777777" w:rsidR="00A14688" w:rsidRPr="008066CE" w:rsidRDefault="007C69D6" w:rsidP="00E43F76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proofErr w:type="spellStart"/>
      <w:r w:rsidRPr="008066CE">
        <w:rPr>
          <w:rFonts w:ascii="Book Antiqua" w:hAnsi="Book Antiqua" w:cs="Times New Roman"/>
          <w:sz w:val="24"/>
          <w:szCs w:val="24"/>
        </w:rPr>
        <w:t>Nagino</w:t>
      </w:r>
      <w:proofErr w:type="spellEnd"/>
      <w:r w:rsidRPr="008066CE">
        <w:rPr>
          <w:rFonts w:ascii="Book Antiqua" w:hAnsi="Book Antiqua" w:cs="Times New Roman"/>
          <w:sz w:val="24"/>
          <w:szCs w:val="24"/>
        </w:rPr>
        <w:t xml:space="preserve"> </w:t>
      </w:r>
      <w:r w:rsidRPr="008066CE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Pr="008066CE">
        <w:rPr>
          <w:rFonts w:ascii="Book Antiqua" w:hAnsi="Book Antiqua" w:cs="Times New Roman"/>
          <w:i/>
          <w:sz w:val="24"/>
          <w:szCs w:val="24"/>
        </w:rPr>
        <w:t>al</w:t>
      </w:r>
      <w:r w:rsidR="00332607" w:rsidRPr="008066C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32607" w:rsidRPr="008066CE">
        <w:rPr>
          <w:rFonts w:ascii="Book Antiqua" w:hAnsi="Book Antiqua" w:cs="Times New Roman"/>
          <w:sz w:val="24"/>
          <w:szCs w:val="24"/>
          <w:vertAlign w:val="superscript"/>
        </w:rPr>
        <w:t>20]</w:t>
      </w:r>
      <w:r w:rsidR="00332607" w:rsidRPr="008066CE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8066CE">
        <w:rPr>
          <w:rFonts w:ascii="Book Antiqua" w:hAnsi="Book Antiqua" w:cs="Times New Roman"/>
          <w:sz w:val="24"/>
          <w:szCs w:val="24"/>
        </w:rPr>
        <w:t xml:space="preserve">recommended the ipsilateral approach </w:t>
      </w:r>
      <w:r w:rsidR="00CE6BC7" w:rsidRPr="008066CE">
        <w:rPr>
          <w:rFonts w:ascii="Book Antiqua" w:hAnsi="Book Antiqua" w:cs="Times New Roman"/>
          <w:sz w:val="24"/>
          <w:szCs w:val="24"/>
        </w:rPr>
        <w:t>occlud</w:t>
      </w:r>
      <w:r w:rsidRPr="008066CE">
        <w:rPr>
          <w:rFonts w:ascii="Book Antiqua" w:hAnsi="Book Antiqua" w:cs="Times New Roman"/>
          <w:sz w:val="24"/>
          <w:szCs w:val="24"/>
        </w:rPr>
        <w:t xml:space="preserve">ed the right anterior and </w:t>
      </w:r>
      <w:r w:rsidR="00CE6BC7" w:rsidRPr="008066CE">
        <w:rPr>
          <w:rFonts w:ascii="Book Antiqua" w:hAnsi="Book Antiqua" w:cs="Times New Roman"/>
          <w:sz w:val="24"/>
          <w:szCs w:val="24"/>
        </w:rPr>
        <w:t>posterior portal branches usi</w:t>
      </w:r>
      <w:r w:rsidR="009A74C3" w:rsidRPr="008066CE">
        <w:rPr>
          <w:rFonts w:ascii="Book Antiqua" w:hAnsi="Book Antiqua" w:cs="Times New Roman"/>
          <w:sz w:val="24"/>
          <w:szCs w:val="24"/>
        </w:rPr>
        <w:t>ng different types of catheters.</w:t>
      </w:r>
      <w:r w:rsidR="00CE6BC7" w:rsidRPr="008066CE">
        <w:rPr>
          <w:rFonts w:ascii="Book Antiqua" w:hAnsi="Book Antiqua" w:cs="Times New Roman"/>
          <w:sz w:val="24"/>
          <w:szCs w:val="24"/>
        </w:rPr>
        <w:t xml:space="preserve"> This technique is advantageous </w:t>
      </w:r>
      <w:r w:rsidRPr="008066CE">
        <w:rPr>
          <w:rFonts w:ascii="Book Antiqua" w:hAnsi="Book Antiqua" w:cs="Times New Roman"/>
          <w:sz w:val="24"/>
          <w:szCs w:val="24"/>
        </w:rPr>
        <w:t>from the standpoint of</w:t>
      </w:r>
      <w:r w:rsidR="00CE6BC7" w:rsidRPr="008066CE">
        <w:rPr>
          <w:rFonts w:ascii="Book Antiqua" w:hAnsi="Book Antiqua" w:cs="Times New Roman"/>
          <w:sz w:val="24"/>
          <w:szCs w:val="24"/>
        </w:rPr>
        <w:t xml:space="preserve"> safety</w:t>
      </w:r>
      <w:r w:rsidRPr="008066CE">
        <w:rPr>
          <w:rFonts w:ascii="Book Antiqua" w:hAnsi="Book Antiqua" w:cs="Times New Roman"/>
          <w:sz w:val="24"/>
          <w:szCs w:val="24"/>
        </w:rPr>
        <w:t>,</w:t>
      </w:r>
      <w:r w:rsidR="00CE6BC7" w:rsidRPr="008066CE">
        <w:rPr>
          <w:rFonts w:ascii="Book Antiqua" w:hAnsi="Book Antiqua" w:cs="Times New Roman"/>
          <w:sz w:val="24"/>
          <w:szCs w:val="24"/>
        </w:rPr>
        <w:t xml:space="preserve"> as the portal branch of the res</w:t>
      </w:r>
      <w:r w:rsidR="0052658D" w:rsidRPr="008066CE">
        <w:rPr>
          <w:rFonts w:ascii="Book Antiqua" w:hAnsi="Book Antiqua" w:cs="Times New Roman"/>
          <w:sz w:val="24"/>
          <w:szCs w:val="24"/>
        </w:rPr>
        <w:t>ected s</w:t>
      </w:r>
      <w:r w:rsidRPr="008066CE">
        <w:rPr>
          <w:rFonts w:ascii="Book Antiqua" w:hAnsi="Book Antiqua" w:cs="Times New Roman"/>
          <w:sz w:val="24"/>
          <w:szCs w:val="24"/>
        </w:rPr>
        <w:t>egments is punctured.</w:t>
      </w:r>
      <w:r w:rsidR="00332607" w:rsidRPr="008066CE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8066CE">
        <w:rPr>
          <w:rFonts w:ascii="Book Antiqua" w:hAnsi="Book Antiqua" w:cs="Times New Roman"/>
          <w:sz w:val="24"/>
          <w:szCs w:val="24"/>
        </w:rPr>
        <w:t>Currently</w:t>
      </w:r>
      <w:r w:rsidR="0052658D" w:rsidRPr="008066CE">
        <w:rPr>
          <w:rFonts w:ascii="Book Antiqua" w:hAnsi="Book Antiqua" w:cs="Times New Roman"/>
          <w:sz w:val="24"/>
          <w:szCs w:val="24"/>
        </w:rPr>
        <w:t>,</w:t>
      </w:r>
      <w:r w:rsidRPr="008066CE">
        <w:rPr>
          <w:rFonts w:ascii="Book Antiqua" w:hAnsi="Book Antiqua" w:cs="Times New Roman"/>
          <w:sz w:val="24"/>
          <w:szCs w:val="24"/>
        </w:rPr>
        <w:t xml:space="preserve"> PTPE using the</w:t>
      </w:r>
      <w:r w:rsidR="00CE6BC7" w:rsidRPr="008066CE">
        <w:rPr>
          <w:rFonts w:ascii="Book Antiqua" w:hAnsi="Book Antiqua" w:cs="Times New Roman"/>
          <w:sz w:val="24"/>
          <w:szCs w:val="24"/>
        </w:rPr>
        <w:t xml:space="preserve"> ipsilateral approach</w:t>
      </w:r>
      <w:r w:rsidR="000A73E1" w:rsidRPr="008066CE">
        <w:rPr>
          <w:rFonts w:ascii="Book Antiqua" w:hAnsi="Book Antiqua" w:cs="Times New Roman"/>
          <w:sz w:val="24"/>
          <w:szCs w:val="24"/>
        </w:rPr>
        <w:t xml:space="preserve">, although </w:t>
      </w:r>
      <w:r w:rsidR="00FA3273" w:rsidRPr="008066CE">
        <w:rPr>
          <w:rFonts w:ascii="Book Antiqua" w:hAnsi="Book Antiqua" w:cs="Times New Roman"/>
          <w:sz w:val="24"/>
          <w:szCs w:val="24"/>
        </w:rPr>
        <w:t xml:space="preserve">the </w:t>
      </w:r>
      <w:r w:rsidR="000A73E1" w:rsidRPr="008066CE">
        <w:rPr>
          <w:rFonts w:ascii="Book Antiqua" w:hAnsi="Book Antiqua" w:cs="Times New Roman"/>
          <w:sz w:val="24"/>
          <w:szCs w:val="24"/>
        </w:rPr>
        <w:t>most technically demanding,</w:t>
      </w:r>
      <w:r w:rsidR="00CE6BC7" w:rsidRPr="008066CE">
        <w:rPr>
          <w:rFonts w:ascii="Book Antiqua" w:hAnsi="Book Antiqua" w:cs="Times New Roman"/>
          <w:sz w:val="24"/>
          <w:szCs w:val="24"/>
        </w:rPr>
        <w:t xml:space="preserve"> is the most popular</w:t>
      </w:r>
      <w:r w:rsidR="00FA3273" w:rsidRPr="008066CE">
        <w:rPr>
          <w:rFonts w:ascii="Book Antiqua" w:hAnsi="Book Antiqua" w:cs="Times New Roman"/>
          <w:sz w:val="24"/>
          <w:szCs w:val="24"/>
        </w:rPr>
        <w:t>ly used approach; however,</w:t>
      </w:r>
      <w:r w:rsidR="00CE6BC7" w:rsidRPr="008066CE">
        <w:rPr>
          <w:rFonts w:ascii="Book Antiqua" w:hAnsi="Book Antiqua" w:cs="Times New Roman"/>
          <w:sz w:val="24"/>
          <w:szCs w:val="24"/>
        </w:rPr>
        <w:t xml:space="preserve"> </w:t>
      </w:r>
      <w:r w:rsidR="00FA3273" w:rsidRPr="008066CE">
        <w:rPr>
          <w:rFonts w:ascii="Book Antiqua" w:hAnsi="Book Antiqua" w:cs="Times New Roman"/>
          <w:sz w:val="24"/>
          <w:szCs w:val="24"/>
        </w:rPr>
        <w:t xml:space="preserve">the optimal approach must be selected </w:t>
      </w:r>
      <w:r w:rsidR="00CE6BC7" w:rsidRPr="008066CE">
        <w:rPr>
          <w:rFonts w:ascii="Book Antiqua" w:hAnsi="Book Antiqua" w:cs="Times New Roman"/>
          <w:sz w:val="24"/>
          <w:szCs w:val="24"/>
        </w:rPr>
        <w:t>ac</w:t>
      </w:r>
      <w:r w:rsidR="00FA3273" w:rsidRPr="008066CE">
        <w:rPr>
          <w:rFonts w:ascii="Book Antiqua" w:hAnsi="Book Antiqua" w:cs="Times New Roman"/>
          <w:sz w:val="24"/>
          <w:szCs w:val="24"/>
        </w:rPr>
        <w:t>cording to the tumor location and</w:t>
      </w:r>
      <w:r w:rsidR="00CE6BC7" w:rsidRPr="008066CE">
        <w:rPr>
          <w:rFonts w:ascii="Book Antiqua" w:hAnsi="Book Antiqua" w:cs="Times New Roman"/>
          <w:sz w:val="24"/>
          <w:szCs w:val="24"/>
        </w:rPr>
        <w:t xml:space="preserve"> past history of laparotomy.</w:t>
      </w:r>
    </w:p>
    <w:p w14:paraId="16FBC99F" w14:textId="77777777" w:rsidR="00CE6BC7" w:rsidRPr="008066CE" w:rsidRDefault="00CE6BC7" w:rsidP="00E43F7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4728E69" w14:textId="77777777" w:rsidR="00DB73F1" w:rsidRPr="008066CE" w:rsidRDefault="00DB73F1" w:rsidP="00E43F76">
      <w:pPr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066CE">
        <w:rPr>
          <w:rFonts w:ascii="Book Antiqua" w:hAnsi="Book Antiqua" w:cs="Times New Roman"/>
          <w:b/>
          <w:i/>
          <w:sz w:val="24"/>
          <w:szCs w:val="24"/>
        </w:rPr>
        <w:t>Segment 4 embolization</w:t>
      </w:r>
    </w:p>
    <w:p w14:paraId="49CE2E15" w14:textId="77777777" w:rsidR="00CE6BC7" w:rsidRPr="008066CE" w:rsidRDefault="00CE6BC7" w:rsidP="00E43F7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066CE">
        <w:rPr>
          <w:rFonts w:ascii="Book Antiqua" w:hAnsi="Book Antiqua" w:cs="Times New Roman"/>
          <w:sz w:val="24"/>
          <w:szCs w:val="24"/>
        </w:rPr>
        <w:t>When a more extended hepatic resection</w:t>
      </w:r>
      <w:r w:rsidR="00FA3273" w:rsidRPr="008066CE">
        <w:rPr>
          <w:rFonts w:ascii="Book Antiqua" w:hAnsi="Book Antiqua" w:cs="Times New Roman"/>
          <w:sz w:val="24"/>
          <w:szCs w:val="24"/>
        </w:rPr>
        <w:t>,</w:t>
      </w:r>
      <w:r w:rsidRPr="008066CE">
        <w:rPr>
          <w:rFonts w:ascii="Book Antiqua" w:hAnsi="Book Antiqua" w:cs="Times New Roman"/>
          <w:sz w:val="24"/>
          <w:szCs w:val="24"/>
        </w:rPr>
        <w:t xml:space="preserve"> such as right </w:t>
      </w:r>
      <w:proofErr w:type="spellStart"/>
      <w:r w:rsidRPr="008066CE">
        <w:rPr>
          <w:rFonts w:ascii="Book Antiqua" w:hAnsi="Book Antiqua" w:cs="Times New Roman"/>
          <w:sz w:val="24"/>
          <w:szCs w:val="24"/>
        </w:rPr>
        <w:t>trisegmentectomy</w:t>
      </w:r>
      <w:proofErr w:type="spellEnd"/>
      <w:r w:rsidR="00FA3273" w:rsidRPr="008066CE">
        <w:rPr>
          <w:rFonts w:ascii="Book Antiqua" w:hAnsi="Book Antiqua" w:cs="Times New Roman"/>
          <w:sz w:val="24"/>
          <w:szCs w:val="24"/>
        </w:rPr>
        <w:t>,</w:t>
      </w:r>
      <w:r w:rsidRPr="008066CE">
        <w:rPr>
          <w:rFonts w:ascii="Book Antiqua" w:hAnsi="Book Antiqua" w:cs="Times New Roman"/>
          <w:sz w:val="24"/>
          <w:szCs w:val="24"/>
        </w:rPr>
        <w:t xml:space="preserve"> is needed, </w:t>
      </w:r>
      <w:r w:rsidR="0033376B" w:rsidRPr="008066CE">
        <w:rPr>
          <w:rFonts w:ascii="Book Antiqua" w:hAnsi="Book Antiqua" w:cs="Times New Roman"/>
          <w:sz w:val="24"/>
          <w:szCs w:val="24"/>
        </w:rPr>
        <w:t xml:space="preserve">embolization of </w:t>
      </w:r>
      <w:r w:rsidR="00FA3273" w:rsidRPr="008066CE">
        <w:rPr>
          <w:rFonts w:ascii="Book Antiqua" w:hAnsi="Book Antiqua" w:cs="Times New Roman"/>
          <w:sz w:val="24"/>
          <w:szCs w:val="24"/>
        </w:rPr>
        <w:t xml:space="preserve">the </w:t>
      </w:r>
      <w:r w:rsidR="0033376B" w:rsidRPr="008066CE">
        <w:rPr>
          <w:rFonts w:ascii="Book Antiqua" w:hAnsi="Book Antiqua" w:cs="Times New Roman"/>
          <w:sz w:val="24"/>
          <w:szCs w:val="24"/>
        </w:rPr>
        <w:t xml:space="preserve">segment 4 portal branch in addition to the right portal </w:t>
      </w:r>
      <w:r w:rsidR="00FA3273" w:rsidRPr="008066CE">
        <w:rPr>
          <w:rFonts w:ascii="Book Antiqua" w:hAnsi="Book Antiqua" w:cs="Times New Roman"/>
          <w:sz w:val="24"/>
          <w:szCs w:val="24"/>
        </w:rPr>
        <w:t>vein branch may yield</w:t>
      </w:r>
      <w:r w:rsidR="0033376B" w:rsidRPr="008066CE">
        <w:rPr>
          <w:rFonts w:ascii="Book Antiqua" w:hAnsi="Book Antiqua" w:cs="Times New Roman"/>
          <w:sz w:val="24"/>
          <w:szCs w:val="24"/>
        </w:rPr>
        <w:t xml:space="preserve"> additional </w:t>
      </w:r>
      <w:r w:rsidR="00FA3273" w:rsidRPr="008066CE">
        <w:rPr>
          <w:rFonts w:ascii="Book Antiqua" w:hAnsi="Book Antiqua" w:cs="Times New Roman"/>
          <w:sz w:val="24"/>
          <w:szCs w:val="24"/>
        </w:rPr>
        <w:t xml:space="preserve">beneficial </w:t>
      </w:r>
      <w:proofErr w:type="gramStart"/>
      <w:r w:rsidR="009A74C3" w:rsidRPr="008066CE">
        <w:rPr>
          <w:rFonts w:ascii="Book Antiqua" w:hAnsi="Book Antiqua" w:cs="Times New Roman"/>
          <w:sz w:val="24"/>
          <w:szCs w:val="24"/>
        </w:rPr>
        <w:t>effects</w:t>
      </w:r>
      <w:r w:rsidR="009A74C3" w:rsidRPr="008066C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0414AC" w:rsidRPr="008066CE">
        <w:rPr>
          <w:rFonts w:ascii="Book Antiqua" w:hAnsi="Book Antiqua" w:cs="Times New Roman"/>
          <w:sz w:val="24"/>
          <w:szCs w:val="24"/>
          <w:vertAlign w:val="superscript"/>
        </w:rPr>
        <w:t>21</w:t>
      </w:r>
      <w:r w:rsidR="009A74C3" w:rsidRPr="008066C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9A74C3" w:rsidRPr="008066CE">
        <w:rPr>
          <w:rFonts w:ascii="Book Antiqua" w:hAnsi="Book Antiqua" w:cs="Times New Roman"/>
          <w:sz w:val="24"/>
          <w:szCs w:val="24"/>
        </w:rPr>
        <w:t>.</w:t>
      </w:r>
      <w:r w:rsidR="0033376B" w:rsidRPr="008066CE">
        <w:rPr>
          <w:rFonts w:ascii="Book Antiqua" w:hAnsi="Book Antiqua" w:cs="Times New Roman"/>
          <w:sz w:val="24"/>
          <w:szCs w:val="24"/>
        </w:rPr>
        <w:t xml:space="preserve"> Embolization of </w:t>
      </w:r>
      <w:r w:rsidR="00FA3273" w:rsidRPr="008066CE">
        <w:rPr>
          <w:rFonts w:ascii="Book Antiqua" w:hAnsi="Book Antiqua" w:cs="Times New Roman"/>
          <w:sz w:val="24"/>
          <w:szCs w:val="24"/>
        </w:rPr>
        <w:t xml:space="preserve">the </w:t>
      </w:r>
      <w:r w:rsidR="0033376B" w:rsidRPr="008066CE">
        <w:rPr>
          <w:rFonts w:ascii="Book Antiqua" w:hAnsi="Book Antiqua" w:cs="Times New Roman"/>
          <w:sz w:val="24"/>
          <w:szCs w:val="24"/>
        </w:rPr>
        <w:lastRenderedPageBreak/>
        <w:t xml:space="preserve">segment 4 </w:t>
      </w:r>
      <w:r w:rsidR="00FA3273" w:rsidRPr="008066CE">
        <w:rPr>
          <w:rFonts w:ascii="Book Antiqua" w:hAnsi="Book Antiqua" w:cs="Times New Roman"/>
          <w:sz w:val="24"/>
          <w:szCs w:val="24"/>
        </w:rPr>
        <w:t xml:space="preserve">branch is easy when the </w:t>
      </w:r>
      <w:r w:rsidR="000414AC" w:rsidRPr="008066CE">
        <w:rPr>
          <w:rFonts w:ascii="Book Antiqua" w:hAnsi="Book Antiqua" w:cs="Times New Roman"/>
          <w:sz w:val="24"/>
          <w:szCs w:val="24"/>
        </w:rPr>
        <w:t xml:space="preserve">ipsilateral </w:t>
      </w:r>
      <w:r w:rsidR="00FA3273" w:rsidRPr="008066CE">
        <w:rPr>
          <w:rFonts w:ascii="Book Antiqua" w:hAnsi="Book Antiqua" w:cs="Times New Roman"/>
          <w:sz w:val="24"/>
          <w:szCs w:val="24"/>
        </w:rPr>
        <w:t xml:space="preserve">PTPE </w:t>
      </w:r>
      <w:r w:rsidR="000414AC" w:rsidRPr="008066CE">
        <w:rPr>
          <w:rFonts w:ascii="Book Antiqua" w:hAnsi="Book Antiqua" w:cs="Times New Roman"/>
          <w:sz w:val="24"/>
          <w:szCs w:val="24"/>
        </w:rPr>
        <w:t>approach or TIPE</w:t>
      </w:r>
      <w:r w:rsidR="00FA3273" w:rsidRPr="008066CE">
        <w:rPr>
          <w:rFonts w:ascii="Book Antiqua" w:hAnsi="Book Antiqua" w:cs="Times New Roman"/>
          <w:sz w:val="24"/>
          <w:szCs w:val="24"/>
        </w:rPr>
        <w:t xml:space="preserve"> is used</w:t>
      </w:r>
      <w:r w:rsidR="000414AC" w:rsidRPr="008066CE">
        <w:rPr>
          <w:rFonts w:ascii="Book Antiqua" w:hAnsi="Book Antiqua" w:cs="Times New Roman"/>
          <w:sz w:val="24"/>
          <w:szCs w:val="24"/>
        </w:rPr>
        <w:t xml:space="preserve">. </w:t>
      </w:r>
      <w:r w:rsidR="00FA3273" w:rsidRPr="008066CE">
        <w:rPr>
          <w:rFonts w:ascii="Book Antiqua" w:hAnsi="Book Antiqua" w:cs="Times New Roman"/>
          <w:sz w:val="24"/>
          <w:szCs w:val="24"/>
        </w:rPr>
        <w:t xml:space="preserve">Two previous </w:t>
      </w:r>
      <w:r w:rsidR="0033376B" w:rsidRPr="008066CE">
        <w:rPr>
          <w:rFonts w:ascii="Book Antiqua" w:hAnsi="Book Antiqua" w:cs="Times New Roman"/>
          <w:sz w:val="24"/>
          <w:szCs w:val="24"/>
        </w:rPr>
        <w:t xml:space="preserve">reports have confirmed the additional </w:t>
      </w:r>
      <w:r w:rsidR="00FA3273" w:rsidRPr="008066CE">
        <w:rPr>
          <w:rFonts w:ascii="Book Antiqua" w:hAnsi="Book Antiqua" w:cs="Times New Roman"/>
          <w:sz w:val="24"/>
          <w:szCs w:val="24"/>
        </w:rPr>
        <w:t xml:space="preserve">beneficial </w:t>
      </w:r>
      <w:r w:rsidR="0033376B" w:rsidRPr="008066CE">
        <w:rPr>
          <w:rFonts w:ascii="Book Antiqua" w:hAnsi="Book Antiqua" w:cs="Times New Roman"/>
          <w:sz w:val="24"/>
          <w:szCs w:val="24"/>
        </w:rPr>
        <w:t xml:space="preserve">effect of </w:t>
      </w:r>
      <w:r w:rsidR="00FA3273" w:rsidRPr="008066CE">
        <w:rPr>
          <w:rFonts w:ascii="Book Antiqua" w:hAnsi="Book Antiqua" w:cs="Times New Roman"/>
          <w:sz w:val="24"/>
          <w:szCs w:val="24"/>
        </w:rPr>
        <w:t>embolization of the segment 4 portal branch on segment 2</w:t>
      </w:r>
      <w:r w:rsidR="00332607" w:rsidRPr="008066CE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FA3273" w:rsidRPr="008066CE">
        <w:rPr>
          <w:rFonts w:ascii="Book Antiqua" w:hAnsi="Book Antiqua" w:cs="Times New Roman"/>
          <w:sz w:val="24"/>
          <w:szCs w:val="24"/>
        </w:rPr>
        <w:t>+</w:t>
      </w:r>
      <w:r w:rsidR="00332607" w:rsidRPr="008066CE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FA3273" w:rsidRPr="008066CE">
        <w:rPr>
          <w:rFonts w:ascii="Book Antiqua" w:hAnsi="Book Antiqua" w:cs="Times New Roman"/>
          <w:sz w:val="24"/>
          <w:szCs w:val="24"/>
        </w:rPr>
        <w:t>3 hypertrophy, however, both</w:t>
      </w:r>
      <w:r w:rsidR="0033376B" w:rsidRPr="008066CE">
        <w:rPr>
          <w:rFonts w:ascii="Book Antiqua" w:hAnsi="Book Antiqua" w:cs="Times New Roman"/>
          <w:sz w:val="24"/>
          <w:szCs w:val="24"/>
        </w:rPr>
        <w:t xml:space="preserve"> reports dealt with non</w:t>
      </w:r>
      <w:r w:rsidR="00FA3273" w:rsidRPr="008066CE">
        <w:rPr>
          <w:rFonts w:ascii="Book Antiqua" w:hAnsi="Book Antiqua" w:cs="Times New Roman"/>
          <w:sz w:val="24"/>
          <w:szCs w:val="24"/>
        </w:rPr>
        <w:t>-injured livers, and no data are</w:t>
      </w:r>
      <w:r w:rsidR="0033376B" w:rsidRPr="008066CE">
        <w:rPr>
          <w:rFonts w:ascii="Book Antiqua" w:hAnsi="Book Antiqua" w:cs="Times New Roman"/>
          <w:sz w:val="24"/>
          <w:szCs w:val="24"/>
        </w:rPr>
        <w:t xml:space="preserve"> available for </w:t>
      </w:r>
      <w:r w:rsidR="00FA3273" w:rsidRPr="008066CE">
        <w:rPr>
          <w:rFonts w:ascii="Book Antiqua" w:hAnsi="Book Antiqua" w:cs="Times New Roman"/>
          <w:sz w:val="24"/>
          <w:szCs w:val="24"/>
        </w:rPr>
        <w:t xml:space="preserve">patients with underlying liver </w:t>
      </w:r>
      <w:proofErr w:type="gramStart"/>
      <w:r w:rsidR="00FA3273" w:rsidRPr="008066CE">
        <w:rPr>
          <w:rFonts w:ascii="Book Antiqua" w:hAnsi="Book Antiqua" w:cs="Times New Roman"/>
          <w:sz w:val="24"/>
          <w:szCs w:val="24"/>
        </w:rPr>
        <w:t>cirrhosis</w:t>
      </w:r>
      <w:r w:rsidR="009A74C3" w:rsidRPr="008066C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0414AC" w:rsidRPr="008066CE">
        <w:rPr>
          <w:rFonts w:ascii="Book Antiqua" w:hAnsi="Book Antiqua" w:cs="Times New Roman"/>
          <w:sz w:val="24"/>
          <w:szCs w:val="24"/>
          <w:vertAlign w:val="superscript"/>
        </w:rPr>
        <w:t>22,23</w:t>
      </w:r>
      <w:r w:rsidR="009A74C3" w:rsidRPr="008066C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9A74C3" w:rsidRPr="008066CE">
        <w:rPr>
          <w:rFonts w:ascii="Book Antiqua" w:hAnsi="Book Antiqua" w:cs="Times New Roman"/>
          <w:sz w:val="24"/>
          <w:szCs w:val="24"/>
        </w:rPr>
        <w:t>.</w:t>
      </w:r>
    </w:p>
    <w:p w14:paraId="05CAB09A" w14:textId="77777777" w:rsidR="0033376B" w:rsidRPr="008066CE" w:rsidRDefault="0033376B" w:rsidP="00E43F7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BE5B6AC" w14:textId="77777777" w:rsidR="00F3158D" w:rsidRPr="008066CE" w:rsidRDefault="00F3158D" w:rsidP="00E43F76">
      <w:pPr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066CE">
        <w:rPr>
          <w:rFonts w:ascii="Book Antiqua" w:hAnsi="Book Antiqua" w:cs="Times New Roman"/>
          <w:b/>
          <w:i/>
          <w:sz w:val="24"/>
          <w:szCs w:val="24"/>
        </w:rPr>
        <w:t>Embolic material</w:t>
      </w:r>
    </w:p>
    <w:p w14:paraId="469DBD33" w14:textId="77777777" w:rsidR="000A73E1" w:rsidRPr="008066CE" w:rsidRDefault="00EB24C6" w:rsidP="00E43F7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066CE">
        <w:rPr>
          <w:rFonts w:ascii="Book Antiqua" w:hAnsi="Book Antiqua" w:cs="Times New Roman"/>
          <w:sz w:val="24"/>
          <w:szCs w:val="24"/>
        </w:rPr>
        <w:t>A number of</w:t>
      </w:r>
      <w:r w:rsidR="000A73E1" w:rsidRPr="008066CE">
        <w:rPr>
          <w:rFonts w:ascii="Book Antiqua" w:hAnsi="Book Antiqua" w:cs="Times New Roman"/>
          <w:sz w:val="24"/>
          <w:szCs w:val="24"/>
        </w:rPr>
        <w:t xml:space="preserve"> embolic materials have bee</w:t>
      </w:r>
      <w:r w:rsidRPr="008066CE">
        <w:rPr>
          <w:rFonts w:ascii="Book Antiqua" w:hAnsi="Book Antiqua" w:cs="Times New Roman"/>
          <w:sz w:val="24"/>
          <w:szCs w:val="24"/>
        </w:rPr>
        <w:t>n used for PVE, including</w:t>
      </w:r>
      <w:r w:rsidR="000A73E1" w:rsidRPr="008066CE">
        <w:rPr>
          <w:rFonts w:ascii="Book Antiqua" w:hAnsi="Book Antiqua" w:cs="Times New Roman"/>
          <w:sz w:val="24"/>
          <w:szCs w:val="24"/>
        </w:rPr>
        <w:t xml:space="preserve"> gelatin sponge, gelatin powder, </w:t>
      </w:r>
      <w:r w:rsidR="00137DBA" w:rsidRPr="008066CE">
        <w:rPr>
          <w:rFonts w:ascii="Book Antiqua" w:hAnsi="Book Antiqua" w:cs="Times New Roman"/>
          <w:sz w:val="24"/>
          <w:szCs w:val="24"/>
        </w:rPr>
        <w:t xml:space="preserve">thrombin, </w:t>
      </w:r>
      <w:r w:rsidR="000A73E1" w:rsidRPr="008066CE">
        <w:rPr>
          <w:rFonts w:ascii="Book Antiqua" w:hAnsi="Book Antiqua" w:cs="Times New Roman"/>
          <w:sz w:val="24"/>
          <w:szCs w:val="24"/>
        </w:rPr>
        <w:t xml:space="preserve">fibrin glue, </w:t>
      </w:r>
      <w:r w:rsidR="00FA4651" w:rsidRPr="008066CE">
        <w:rPr>
          <w:rFonts w:ascii="Book Antiqua" w:hAnsi="Book Antiqua" w:cs="Times New Roman"/>
          <w:sz w:val="24"/>
          <w:szCs w:val="24"/>
        </w:rPr>
        <w:t xml:space="preserve">polyvinyl alcohol particles, </w:t>
      </w:r>
      <w:r w:rsidR="000A73E1" w:rsidRPr="008066CE">
        <w:rPr>
          <w:rFonts w:ascii="Book Antiqua" w:hAnsi="Book Antiqua" w:cs="Times New Roman"/>
          <w:sz w:val="24"/>
          <w:szCs w:val="24"/>
        </w:rPr>
        <w:t xml:space="preserve">absolute ethanol, </w:t>
      </w:r>
      <w:r w:rsidR="00137DBA" w:rsidRPr="008066CE">
        <w:rPr>
          <w:rFonts w:ascii="Book Antiqua" w:hAnsi="Book Antiqua" w:cs="Times New Roman"/>
          <w:sz w:val="24"/>
          <w:szCs w:val="24"/>
        </w:rPr>
        <w:t>cyanoacrylate, absolute ethanol, small spherica</w:t>
      </w:r>
      <w:r w:rsidR="009A74C3" w:rsidRPr="008066CE">
        <w:rPr>
          <w:rFonts w:ascii="Book Antiqua" w:hAnsi="Book Antiqua" w:cs="Times New Roman"/>
          <w:sz w:val="24"/>
          <w:szCs w:val="24"/>
        </w:rPr>
        <w:t>l particles, and metallic coils</w:t>
      </w:r>
      <w:r w:rsidR="009A74C3" w:rsidRPr="008066CE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3517AC" w:rsidRPr="008066CE">
        <w:rPr>
          <w:rFonts w:ascii="Book Antiqua" w:hAnsi="Book Antiqua" w:cs="Times New Roman"/>
          <w:sz w:val="24"/>
          <w:szCs w:val="24"/>
          <w:vertAlign w:val="superscript"/>
        </w:rPr>
        <w:t>19</w:t>
      </w:r>
      <w:r w:rsidR="009A74C3" w:rsidRPr="008066C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9A74C3" w:rsidRPr="008066CE">
        <w:rPr>
          <w:rFonts w:ascii="Book Antiqua" w:hAnsi="Book Antiqua" w:cs="Times New Roman"/>
          <w:sz w:val="24"/>
          <w:szCs w:val="24"/>
        </w:rPr>
        <w:t>.</w:t>
      </w:r>
      <w:r w:rsidR="00137DBA" w:rsidRPr="008066CE">
        <w:rPr>
          <w:rFonts w:ascii="Book Antiqua" w:hAnsi="Book Antiqua" w:cs="Times New Roman"/>
          <w:sz w:val="24"/>
          <w:szCs w:val="24"/>
        </w:rPr>
        <w:t xml:space="preserve"> The ideal agent </w:t>
      </w:r>
      <w:r w:rsidRPr="008066CE">
        <w:rPr>
          <w:rFonts w:ascii="Book Antiqua" w:hAnsi="Book Antiqua" w:cs="Times New Roman"/>
          <w:sz w:val="24"/>
          <w:szCs w:val="24"/>
        </w:rPr>
        <w:t>would be the one that would</w:t>
      </w:r>
      <w:r w:rsidR="00120200" w:rsidRPr="008066CE">
        <w:rPr>
          <w:rFonts w:ascii="Book Antiqua" w:hAnsi="Book Antiqua" w:cs="Times New Roman"/>
          <w:sz w:val="24"/>
          <w:szCs w:val="24"/>
        </w:rPr>
        <w:t xml:space="preserve"> lead to rapid, reproducible, and substantial functional hypertrophy of the</w:t>
      </w:r>
      <w:r w:rsidRPr="008066CE">
        <w:rPr>
          <w:rFonts w:ascii="Book Antiqua" w:hAnsi="Book Antiqua" w:cs="Times New Roman"/>
          <w:sz w:val="24"/>
          <w:szCs w:val="24"/>
        </w:rPr>
        <w:t xml:space="preserve"> FLR in the majority of </w:t>
      </w:r>
      <w:r w:rsidR="00120200" w:rsidRPr="008066CE">
        <w:rPr>
          <w:rFonts w:ascii="Book Antiqua" w:hAnsi="Book Antiqua" w:cs="Times New Roman"/>
          <w:sz w:val="24"/>
          <w:szCs w:val="24"/>
        </w:rPr>
        <w:t xml:space="preserve">patients without </w:t>
      </w:r>
      <w:r w:rsidRPr="008066CE">
        <w:rPr>
          <w:rFonts w:ascii="Book Antiqua" w:hAnsi="Book Antiqua" w:cs="Times New Roman"/>
          <w:sz w:val="24"/>
          <w:szCs w:val="24"/>
        </w:rPr>
        <w:t xml:space="preserve">producing </w:t>
      </w:r>
      <w:r w:rsidR="00120200" w:rsidRPr="008066CE">
        <w:rPr>
          <w:rFonts w:ascii="Book Antiqua" w:hAnsi="Book Antiqua" w:cs="Times New Roman"/>
          <w:sz w:val="24"/>
          <w:szCs w:val="24"/>
        </w:rPr>
        <w:t>significant toxicity or adverse events.</w:t>
      </w:r>
      <w:r w:rsidR="00137DBA" w:rsidRPr="008066CE">
        <w:rPr>
          <w:rFonts w:ascii="Book Antiqua" w:hAnsi="Book Antiqua" w:cs="Times New Roman"/>
          <w:sz w:val="24"/>
          <w:szCs w:val="24"/>
        </w:rPr>
        <w:t xml:space="preserve"> Currently, a combination of absolute ethanol and </w:t>
      </w:r>
      <w:proofErr w:type="spellStart"/>
      <w:r w:rsidR="00137DBA" w:rsidRPr="008066CE">
        <w:rPr>
          <w:rFonts w:ascii="Book Antiqua" w:hAnsi="Book Antiqua" w:cs="Times New Roman"/>
          <w:sz w:val="24"/>
          <w:szCs w:val="24"/>
        </w:rPr>
        <w:t>microcoils</w:t>
      </w:r>
      <w:proofErr w:type="spellEnd"/>
      <w:r w:rsidR="00137DBA" w:rsidRPr="008066CE">
        <w:rPr>
          <w:rFonts w:ascii="Book Antiqua" w:hAnsi="Book Antiqua" w:cs="Times New Roman"/>
          <w:sz w:val="24"/>
          <w:szCs w:val="24"/>
        </w:rPr>
        <w:t xml:space="preserve"> is </w:t>
      </w:r>
      <w:r w:rsidR="00D176A8" w:rsidRPr="008066CE">
        <w:rPr>
          <w:rFonts w:ascii="Book Antiqua" w:hAnsi="Book Antiqua" w:cs="Times New Roman"/>
          <w:sz w:val="24"/>
          <w:szCs w:val="24"/>
        </w:rPr>
        <w:t>widely used for HCC patients</w:t>
      </w:r>
      <w:r w:rsidRPr="008066CE">
        <w:rPr>
          <w:rFonts w:ascii="Book Antiqua" w:hAnsi="Book Antiqua" w:cs="Times New Roman"/>
          <w:sz w:val="24"/>
          <w:szCs w:val="24"/>
        </w:rPr>
        <w:t>,</w:t>
      </w:r>
      <w:r w:rsidR="00D176A8" w:rsidRPr="008066CE">
        <w:rPr>
          <w:rFonts w:ascii="Book Antiqua" w:hAnsi="Book Antiqua" w:cs="Times New Roman"/>
          <w:sz w:val="24"/>
          <w:szCs w:val="24"/>
        </w:rPr>
        <w:t xml:space="preserve"> as the</w:t>
      </w:r>
      <w:r w:rsidRPr="008066CE">
        <w:rPr>
          <w:rFonts w:ascii="Book Antiqua" w:hAnsi="Book Antiqua" w:cs="Times New Roman"/>
          <w:sz w:val="24"/>
          <w:szCs w:val="24"/>
        </w:rPr>
        <w:t>se agents have been shown to induce a greater degree of</w:t>
      </w:r>
      <w:r w:rsidR="00D176A8" w:rsidRPr="008066CE">
        <w:rPr>
          <w:rFonts w:ascii="Book Antiqua" w:hAnsi="Book Antiqua" w:cs="Times New Roman"/>
          <w:sz w:val="24"/>
          <w:szCs w:val="24"/>
        </w:rPr>
        <w:t xml:space="preserve"> hypertrophy </w:t>
      </w:r>
      <w:r w:rsidRPr="008066CE">
        <w:rPr>
          <w:rFonts w:ascii="Book Antiqua" w:hAnsi="Book Antiqua" w:cs="Times New Roman"/>
          <w:sz w:val="24"/>
          <w:szCs w:val="24"/>
        </w:rPr>
        <w:t xml:space="preserve">of the FLR as compared with </w:t>
      </w:r>
      <w:r w:rsidR="009A74C3" w:rsidRPr="008066CE">
        <w:rPr>
          <w:rFonts w:ascii="Book Antiqua" w:hAnsi="Book Antiqua" w:cs="Times New Roman"/>
          <w:sz w:val="24"/>
          <w:szCs w:val="24"/>
        </w:rPr>
        <w:t xml:space="preserve">other embolic </w:t>
      </w:r>
      <w:proofErr w:type="gramStart"/>
      <w:r w:rsidR="009A74C3" w:rsidRPr="008066CE">
        <w:rPr>
          <w:rFonts w:ascii="Book Antiqua" w:hAnsi="Book Antiqua" w:cs="Times New Roman"/>
          <w:sz w:val="24"/>
          <w:szCs w:val="24"/>
        </w:rPr>
        <w:t>materials</w:t>
      </w:r>
      <w:r w:rsidR="009A74C3" w:rsidRPr="008066C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517AC" w:rsidRPr="008066CE">
        <w:rPr>
          <w:rFonts w:ascii="Book Antiqua" w:hAnsi="Book Antiqua" w:cs="Times New Roman"/>
          <w:sz w:val="24"/>
          <w:szCs w:val="24"/>
          <w:vertAlign w:val="superscript"/>
        </w:rPr>
        <w:t>24</w:t>
      </w:r>
      <w:r w:rsidR="009A74C3" w:rsidRPr="008066C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9A74C3" w:rsidRPr="008066CE">
        <w:rPr>
          <w:rFonts w:ascii="Book Antiqua" w:hAnsi="Book Antiqua" w:cs="Times New Roman"/>
          <w:sz w:val="24"/>
          <w:szCs w:val="24"/>
        </w:rPr>
        <w:t>.</w:t>
      </w:r>
      <w:r w:rsidR="00D176A8" w:rsidRPr="008066CE">
        <w:rPr>
          <w:rFonts w:ascii="Book Antiqua" w:hAnsi="Book Antiqua" w:cs="Times New Roman"/>
          <w:sz w:val="24"/>
          <w:szCs w:val="24"/>
        </w:rPr>
        <w:t xml:space="preserve"> </w:t>
      </w:r>
      <w:r w:rsidRPr="008066CE">
        <w:rPr>
          <w:rFonts w:ascii="Book Antiqua" w:hAnsi="Book Antiqua" w:cs="Times New Roman"/>
          <w:sz w:val="24"/>
          <w:szCs w:val="24"/>
        </w:rPr>
        <w:t>However, there have</w:t>
      </w:r>
      <w:r w:rsidR="00FA4651" w:rsidRPr="008066CE">
        <w:rPr>
          <w:rFonts w:ascii="Book Antiqua" w:hAnsi="Book Antiqua" w:cs="Times New Roman"/>
          <w:sz w:val="24"/>
          <w:szCs w:val="24"/>
        </w:rPr>
        <w:t xml:space="preserve"> been no randomized controlled</w:t>
      </w:r>
      <w:r w:rsidR="008C6C14" w:rsidRPr="008066CE">
        <w:rPr>
          <w:rFonts w:ascii="Book Antiqua" w:hAnsi="Book Antiqua" w:cs="Times New Roman"/>
          <w:sz w:val="24"/>
          <w:szCs w:val="24"/>
        </w:rPr>
        <w:t xml:space="preserve"> trial</w:t>
      </w:r>
      <w:r w:rsidRPr="008066CE">
        <w:rPr>
          <w:rFonts w:ascii="Book Antiqua" w:hAnsi="Book Antiqua" w:cs="Times New Roman"/>
          <w:sz w:val="24"/>
          <w:szCs w:val="24"/>
        </w:rPr>
        <w:t>s</w:t>
      </w:r>
      <w:r w:rsidR="008C6C14" w:rsidRPr="008066CE">
        <w:rPr>
          <w:rFonts w:ascii="Book Antiqua" w:hAnsi="Book Antiqua" w:cs="Times New Roman"/>
          <w:sz w:val="24"/>
          <w:szCs w:val="24"/>
        </w:rPr>
        <w:t xml:space="preserve"> to</w:t>
      </w:r>
      <w:r w:rsidRPr="008066CE">
        <w:rPr>
          <w:rFonts w:ascii="Book Antiqua" w:hAnsi="Book Antiqua" w:cs="Times New Roman"/>
          <w:sz w:val="24"/>
          <w:szCs w:val="24"/>
        </w:rPr>
        <w:t xml:space="preserve"> compare the efficiency of the</w:t>
      </w:r>
      <w:r w:rsidR="008C6C14" w:rsidRPr="008066CE">
        <w:rPr>
          <w:rFonts w:ascii="Book Antiqua" w:hAnsi="Book Antiqua" w:cs="Times New Roman"/>
          <w:sz w:val="24"/>
          <w:szCs w:val="24"/>
        </w:rPr>
        <w:t xml:space="preserve"> embolic materials.</w:t>
      </w:r>
    </w:p>
    <w:p w14:paraId="2C7029C4" w14:textId="77777777" w:rsidR="00CD44A8" w:rsidRPr="008066CE" w:rsidRDefault="00CD44A8" w:rsidP="00E43F7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5FF0EAE" w14:textId="77777777" w:rsidR="00895A4D" w:rsidRPr="008066CE" w:rsidRDefault="00895A4D" w:rsidP="00E43F76">
      <w:pPr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8066CE">
        <w:rPr>
          <w:rFonts w:ascii="Book Antiqua" w:hAnsi="Book Antiqua" w:cs="Times New Roman"/>
          <w:b/>
          <w:sz w:val="24"/>
          <w:szCs w:val="24"/>
        </w:rPr>
        <w:t>BASIC ASPECTS of PVE</w:t>
      </w:r>
    </w:p>
    <w:p w14:paraId="04E3182F" w14:textId="77777777" w:rsidR="00895A4D" w:rsidRPr="008066CE" w:rsidRDefault="00895A4D" w:rsidP="00E43F76">
      <w:pPr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066CE">
        <w:rPr>
          <w:rFonts w:ascii="Book Antiqua" w:hAnsi="Book Antiqua" w:cs="Times New Roman"/>
          <w:b/>
          <w:i/>
          <w:sz w:val="24"/>
          <w:szCs w:val="24"/>
        </w:rPr>
        <w:t>Liver regeneration after PVE</w:t>
      </w:r>
    </w:p>
    <w:p w14:paraId="172376ED" w14:textId="77777777" w:rsidR="00895A4D" w:rsidRPr="008066CE" w:rsidRDefault="00895A4D" w:rsidP="00E43F7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proofErr w:type="gramStart"/>
      <w:r w:rsidRPr="008066CE">
        <w:rPr>
          <w:rFonts w:ascii="Book Antiqua" w:hAnsi="Book Antiqua" w:cs="Times New Roman"/>
          <w:sz w:val="24"/>
          <w:szCs w:val="24"/>
        </w:rPr>
        <w:t>The mechanism of liver hypertrophy/regeneration after PVE has been widely studied using animal models or in clinical settings.</w:t>
      </w:r>
      <w:proofErr w:type="gramEnd"/>
      <w:r w:rsidR="00332607" w:rsidRPr="008066CE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8066CE">
        <w:rPr>
          <w:rFonts w:ascii="Book Antiqua" w:hAnsi="Book Antiqua" w:cs="Times New Roman"/>
          <w:sz w:val="24"/>
          <w:szCs w:val="24"/>
        </w:rPr>
        <w:t xml:space="preserve">Several experimental results imply that the mechanism of liver regeneration after PVE/PVL is different from that after </w:t>
      </w:r>
      <w:proofErr w:type="spellStart"/>
      <w:r w:rsidRPr="008066CE">
        <w:rPr>
          <w:rFonts w:ascii="Book Antiqua" w:hAnsi="Book Antiqua" w:cs="Times New Roman"/>
          <w:sz w:val="24"/>
          <w:szCs w:val="24"/>
        </w:rPr>
        <w:t>hepatectomy</w:t>
      </w:r>
      <w:proofErr w:type="spellEnd"/>
      <w:r w:rsidRPr="008066CE">
        <w:rPr>
          <w:rFonts w:ascii="Book Antiqua" w:hAnsi="Book Antiqua" w:cs="Times New Roman"/>
          <w:sz w:val="24"/>
          <w:szCs w:val="24"/>
        </w:rPr>
        <w:t xml:space="preserve">, as indicated by the different response to </w:t>
      </w:r>
      <w:proofErr w:type="spellStart"/>
      <w:proofErr w:type="gramStart"/>
      <w:r w:rsidRPr="008066CE">
        <w:rPr>
          <w:rFonts w:ascii="Book Antiqua" w:hAnsi="Book Antiqua" w:cs="Times New Roman"/>
          <w:sz w:val="24"/>
          <w:szCs w:val="24"/>
        </w:rPr>
        <w:t>follistatin</w:t>
      </w:r>
      <w:proofErr w:type="spellEnd"/>
      <w:r w:rsidR="009A74C3" w:rsidRPr="008066C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A74C3" w:rsidRPr="008066CE">
        <w:rPr>
          <w:rFonts w:ascii="Book Antiqua" w:hAnsi="Book Antiqua" w:cs="Times New Roman"/>
          <w:sz w:val="24"/>
          <w:szCs w:val="24"/>
          <w:vertAlign w:val="superscript"/>
        </w:rPr>
        <w:t>25]</w:t>
      </w:r>
      <w:r w:rsidR="00FF5FB0" w:rsidRPr="008066CE">
        <w:rPr>
          <w:rFonts w:ascii="Book Antiqua" w:hAnsi="Book Antiqua" w:cs="Times New Roman"/>
          <w:sz w:val="24"/>
          <w:szCs w:val="24"/>
        </w:rPr>
        <w:t>.</w:t>
      </w:r>
      <w:r w:rsidRPr="008066CE">
        <w:rPr>
          <w:rFonts w:ascii="Book Antiqua" w:hAnsi="Book Antiqua" w:cs="Times New Roman"/>
          <w:sz w:val="24"/>
          <w:szCs w:val="24"/>
        </w:rPr>
        <w:t xml:space="preserve"> The difference is fundamentally attributed to maintained or enhanced arterial blood flow to the </w:t>
      </w:r>
      <w:proofErr w:type="spellStart"/>
      <w:r w:rsidRPr="008066CE">
        <w:rPr>
          <w:rFonts w:ascii="Book Antiqua" w:hAnsi="Book Antiqua" w:cs="Times New Roman"/>
          <w:sz w:val="24"/>
          <w:szCs w:val="24"/>
        </w:rPr>
        <w:t>embolized</w:t>
      </w:r>
      <w:proofErr w:type="spellEnd"/>
      <w:r w:rsidRPr="008066CE">
        <w:rPr>
          <w:rFonts w:ascii="Book Antiqua" w:hAnsi="Book Antiqua" w:cs="Times New Roman"/>
          <w:sz w:val="24"/>
          <w:szCs w:val="24"/>
        </w:rPr>
        <w:t xml:space="preserve"> liver segments after PVE, or the presence </w:t>
      </w:r>
      <w:r w:rsidRPr="008066CE">
        <w:rPr>
          <w:rFonts w:ascii="Book Antiqua" w:hAnsi="Book Antiqua" w:cs="Times New Roman"/>
          <w:i/>
          <w:sz w:val="24"/>
          <w:szCs w:val="24"/>
        </w:rPr>
        <w:t>per se</w:t>
      </w:r>
      <w:r w:rsidRPr="008066CE">
        <w:rPr>
          <w:rFonts w:ascii="Book Antiqua" w:hAnsi="Book Antiqua" w:cs="Times New Roman"/>
          <w:sz w:val="24"/>
          <w:szCs w:val="24"/>
        </w:rPr>
        <w:t xml:space="preserve"> of the </w:t>
      </w:r>
      <w:proofErr w:type="spellStart"/>
      <w:r w:rsidRPr="008066CE">
        <w:rPr>
          <w:rFonts w:ascii="Book Antiqua" w:hAnsi="Book Antiqua" w:cs="Times New Roman"/>
          <w:sz w:val="24"/>
          <w:szCs w:val="24"/>
        </w:rPr>
        <w:t>embolized</w:t>
      </w:r>
      <w:proofErr w:type="spellEnd"/>
      <w:r w:rsidRPr="008066CE">
        <w:rPr>
          <w:rFonts w:ascii="Book Antiqua" w:hAnsi="Book Antiqua" w:cs="Times New Roman"/>
          <w:sz w:val="24"/>
          <w:szCs w:val="24"/>
        </w:rPr>
        <w:t xml:space="preserve"> segments, and the atrophying </w:t>
      </w:r>
      <w:proofErr w:type="spellStart"/>
      <w:r w:rsidRPr="008066CE">
        <w:rPr>
          <w:rFonts w:ascii="Book Antiqua" w:hAnsi="Book Antiqua" w:cs="Times New Roman"/>
          <w:sz w:val="24"/>
          <w:szCs w:val="24"/>
        </w:rPr>
        <w:t>embolized</w:t>
      </w:r>
      <w:proofErr w:type="spellEnd"/>
      <w:r w:rsidRPr="008066CE">
        <w:rPr>
          <w:rFonts w:ascii="Book Antiqua" w:hAnsi="Book Antiqua" w:cs="Times New Roman"/>
          <w:sz w:val="24"/>
          <w:szCs w:val="24"/>
        </w:rPr>
        <w:t xml:space="preserve"> liver segments are supposed to retain their specific functions. In addition, negative regulators of hepatocytes proliferation (such as TGF-β and IL-1β) are strongly expressed in </w:t>
      </w:r>
      <w:r w:rsidRPr="008066CE">
        <w:rPr>
          <w:rFonts w:ascii="Book Antiqua" w:hAnsi="Book Antiqua" w:cs="Times New Roman"/>
          <w:sz w:val="24"/>
          <w:szCs w:val="24"/>
        </w:rPr>
        <w:lastRenderedPageBreak/>
        <w:t xml:space="preserve">the </w:t>
      </w:r>
      <w:proofErr w:type="spellStart"/>
      <w:r w:rsidRPr="008066CE">
        <w:rPr>
          <w:rFonts w:ascii="Book Antiqua" w:hAnsi="Book Antiqua" w:cs="Times New Roman"/>
          <w:sz w:val="24"/>
          <w:szCs w:val="24"/>
        </w:rPr>
        <w:t>embolized</w:t>
      </w:r>
      <w:proofErr w:type="spellEnd"/>
      <w:r w:rsidRPr="008066CE">
        <w:rPr>
          <w:rFonts w:ascii="Book Antiqua" w:hAnsi="Book Antiqua" w:cs="Times New Roman"/>
          <w:sz w:val="24"/>
          <w:szCs w:val="24"/>
        </w:rPr>
        <w:t xml:space="preserve"> segments. These factors in the </w:t>
      </w:r>
      <w:proofErr w:type="spellStart"/>
      <w:r w:rsidRPr="008066CE">
        <w:rPr>
          <w:rFonts w:ascii="Book Antiqua" w:hAnsi="Book Antiqua" w:cs="Times New Roman"/>
          <w:sz w:val="24"/>
          <w:szCs w:val="24"/>
        </w:rPr>
        <w:t>embolized</w:t>
      </w:r>
      <w:proofErr w:type="spellEnd"/>
      <w:r w:rsidRPr="008066CE">
        <w:rPr>
          <w:rFonts w:ascii="Book Antiqua" w:hAnsi="Book Antiqua" w:cs="Times New Roman"/>
          <w:sz w:val="24"/>
          <w:szCs w:val="24"/>
        </w:rPr>
        <w:t xml:space="preserve"> segments may modify the whole process of regeneration after PVE, although no definitive conclusions have been made </w:t>
      </w:r>
      <w:proofErr w:type="gramStart"/>
      <w:r w:rsidRPr="008066CE">
        <w:rPr>
          <w:rFonts w:ascii="Book Antiqua" w:hAnsi="Book Antiqua" w:cs="Times New Roman"/>
          <w:sz w:val="24"/>
          <w:szCs w:val="24"/>
        </w:rPr>
        <w:t>yet</w:t>
      </w:r>
      <w:r w:rsidR="00FF5FB0" w:rsidRPr="008066C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FF5FB0" w:rsidRPr="008066CE">
        <w:rPr>
          <w:rFonts w:ascii="Book Antiqua" w:hAnsi="Book Antiqua" w:cs="Times New Roman"/>
          <w:sz w:val="24"/>
          <w:szCs w:val="24"/>
          <w:vertAlign w:val="superscript"/>
        </w:rPr>
        <w:t>26]</w:t>
      </w:r>
      <w:r w:rsidR="00FF5FB0" w:rsidRPr="008066CE">
        <w:rPr>
          <w:rFonts w:ascii="Book Antiqua" w:hAnsi="Book Antiqua" w:cs="Times New Roman"/>
          <w:sz w:val="24"/>
          <w:szCs w:val="24"/>
        </w:rPr>
        <w:t>.</w:t>
      </w:r>
    </w:p>
    <w:p w14:paraId="4696303F" w14:textId="77777777" w:rsidR="00895A4D" w:rsidRPr="008066CE" w:rsidRDefault="00895A4D" w:rsidP="00E43F7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AC5CC0A" w14:textId="77777777" w:rsidR="00895A4D" w:rsidRPr="008066CE" w:rsidRDefault="00895A4D" w:rsidP="00E43F76">
      <w:pPr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066CE">
        <w:rPr>
          <w:rFonts w:ascii="Book Antiqua" w:hAnsi="Book Antiqua" w:cs="Times New Roman"/>
          <w:b/>
          <w:i/>
          <w:sz w:val="24"/>
          <w:szCs w:val="24"/>
        </w:rPr>
        <w:t>Enhancement of the effect of PVE</w:t>
      </w:r>
    </w:p>
    <w:p w14:paraId="6131455E" w14:textId="77777777" w:rsidR="00895A4D" w:rsidRPr="008066CE" w:rsidRDefault="00895A4D" w:rsidP="00E43F7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066CE">
        <w:rPr>
          <w:rFonts w:ascii="Book Antiqua" w:hAnsi="Book Antiqua" w:cs="Times New Roman"/>
          <w:sz w:val="24"/>
          <w:szCs w:val="24"/>
        </w:rPr>
        <w:t xml:space="preserve">Various factors have been shown to influence the effect of PVE: age, gender, body mass index, nutrition status, previous chemotherapy, diabetes mellitus, </w:t>
      </w:r>
      <w:proofErr w:type="spellStart"/>
      <w:proofErr w:type="gramStart"/>
      <w:r w:rsidRPr="008066CE">
        <w:rPr>
          <w:rFonts w:ascii="Book Antiqua" w:hAnsi="Book Antiqua" w:cs="Times New Roman"/>
          <w:i/>
          <w:sz w:val="24"/>
          <w:szCs w:val="24"/>
        </w:rPr>
        <w:t>etc</w:t>
      </w:r>
      <w:proofErr w:type="spellEnd"/>
      <w:r w:rsidR="00FF5FB0" w:rsidRPr="008066C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FF5FB0" w:rsidRPr="008066CE">
        <w:rPr>
          <w:rFonts w:ascii="Book Antiqua" w:hAnsi="Book Antiqua" w:cs="Times New Roman"/>
          <w:sz w:val="24"/>
          <w:szCs w:val="24"/>
          <w:vertAlign w:val="superscript"/>
        </w:rPr>
        <w:t>26]</w:t>
      </w:r>
      <w:r w:rsidR="00FF5FB0" w:rsidRPr="008066CE">
        <w:rPr>
          <w:rFonts w:ascii="Book Antiqua" w:hAnsi="Book Antiqua" w:cs="Times New Roman"/>
          <w:sz w:val="24"/>
          <w:szCs w:val="24"/>
        </w:rPr>
        <w:t>.</w:t>
      </w:r>
      <w:r w:rsidRPr="008066CE">
        <w:rPr>
          <w:rFonts w:ascii="Book Antiqua" w:hAnsi="Book Antiqua" w:cs="Times New Roman"/>
          <w:sz w:val="24"/>
          <w:szCs w:val="24"/>
        </w:rPr>
        <w:t xml:space="preserve"> It has been shown that liver regeneration is impaired in chr</w:t>
      </w:r>
      <w:r w:rsidR="00FF5FB0" w:rsidRPr="008066CE">
        <w:rPr>
          <w:rFonts w:ascii="Book Antiqua" w:hAnsi="Book Antiqua" w:cs="Times New Roman"/>
          <w:sz w:val="24"/>
          <w:szCs w:val="24"/>
        </w:rPr>
        <w:t xml:space="preserve">onically diseased </w:t>
      </w:r>
      <w:proofErr w:type="gramStart"/>
      <w:r w:rsidR="00FF5FB0" w:rsidRPr="008066CE">
        <w:rPr>
          <w:rFonts w:ascii="Book Antiqua" w:hAnsi="Book Antiqua" w:cs="Times New Roman"/>
          <w:sz w:val="24"/>
          <w:szCs w:val="24"/>
        </w:rPr>
        <w:t>livers</w:t>
      </w:r>
      <w:r w:rsidR="00FF5FB0" w:rsidRPr="008066C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8066CE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FF5FB0" w:rsidRPr="008066C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F5FB0" w:rsidRPr="008066CE">
        <w:rPr>
          <w:rFonts w:ascii="Book Antiqua" w:hAnsi="Book Antiqua" w:cs="Times New Roman"/>
          <w:sz w:val="24"/>
          <w:szCs w:val="24"/>
        </w:rPr>
        <w:t>.</w:t>
      </w:r>
      <w:r w:rsidRPr="008066CE">
        <w:rPr>
          <w:rFonts w:ascii="Book Antiqua" w:hAnsi="Book Antiqua" w:cs="Times New Roman"/>
          <w:sz w:val="24"/>
          <w:szCs w:val="24"/>
        </w:rPr>
        <w:t xml:space="preserve"> Sugawara et al. have examined the clinical factors associated with liver hypertrophy after PVE in HCC patients, and have found that the hypertrophic effect was significantly enhanced when PVE was </w:t>
      </w:r>
      <w:r w:rsidR="00FF5FB0" w:rsidRPr="008066CE">
        <w:rPr>
          <w:rFonts w:ascii="Book Antiqua" w:hAnsi="Book Antiqua" w:cs="Times New Roman"/>
          <w:sz w:val="24"/>
          <w:szCs w:val="24"/>
        </w:rPr>
        <w:t xml:space="preserve">combined with </w:t>
      </w:r>
      <w:proofErr w:type="gramStart"/>
      <w:r w:rsidR="00FF5FB0" w:rsidRPr="008066CE">
        <w:rPr>
          <w:rFonts w:ascii="Book Antiqua" w:hAnsi="Book Antiqua" w:cs="Times New Roman"/>
          <w:sz w:val="24"/>
          <w:szCs w:val="24"/>
        </w:rPr>
        <w:t>TAE</w:t>
      </w:r>
      <w:r w:rsidR="00FF5FB0" w:rsidRPr="008066C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8066CE">
        <w:rPr>
          <w:rFonts w:ascii="Book Antiqua" w:hAnsi="Book Antiqua" w:cs="Times New Roman"/>
          <w:sz w:val="24"/>
          <w:szCs w:val="24"/>
          <w:vertAlign w:val="superscript"/>
        </w:rPr>
        <w:t>14</w:t>
      </w:r>
      <w:r w:rsidR="00FF5FB0" w:rsidRPr="008066C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F5FB0" w:rsidRPr="008066CE">
        <w:rPr>
          <w:rFonts w:ascii="Book Antiqua" w:hAnsi="Book Antiqua" w:cs="Times New Roman"/>
          <w:sz w:val="24"/>
          <w:szCs w:val="24"/>
        </w:rPr>
        <w:t>.</w:t>
      </w:r>
      <w:r w:rsidR="00764811" w:rsidRPr="008066CE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8066CE">
        <w:rPr>
          <w:rFonts w:ascii="Book Antiqua" w:hAnsi="Book Antiqua" w:cs="Times New Roman"/>
          <w:sz w:val="24"/>
          <w:szCs w:val="24"/>
        </w:rPr>
        <w:t xml:space="preserve">Recently, </w:t>
      </w:r>
      <w:proofErr w:type="spellStart"/>
      <w:r w:rsidRPr="008066CE">
        <w:rPr>
          <w:rFonts w:ascii="Book Antiqua" w:hAnsi="Book Antiqua" w:cs="Times New Roman"/>
          <w:sz w:val="24"/>
          <w:szCs w:val="24"/>
        </w:rPr>
        <w:t>Beppu</w:t>
      </w:r>
      <w:proofErr w:type="spellEnd"/>
      <w:r w:rsidRPr="008066CE">
        <w:rPr>
          <w:rFonts w:ascii="Book Antiqua" w:hAnsi="Book Antiqua" w:cs="Times New Roman"/>
          <w:sz w:val="24"/>
          <w:szCs w:val="24"/>
        </w:rPr>
        <w:t xml:space="preserve"> </w:t>
      </w:r>
      <w:r w:rsidRPr="008066CE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Pr="008066CE">
        <w:rPr>
          <w:rFonts w:ascii="Book Antiqua" w:hAnsi="Book Antiqua" w:cs="Times New Roman"/>
          <w:i/>
          <w:sz w:val="24"/>
          <w:szCs w:val="24"/>
        </w:rPr>
        <w:t>al</w:t>
      </w:r>
      <w:r w:rsidR="00764811" w:rsidRPr="008066C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764811" w:rsidRPr="008066CE">
        <w:rPr>
          <w:rFonts w:ascii="Book Antiqua" w:hAnsi="Book Antiqua" w:cs="Times New Roman"/>
          <w:sz w:val="24"/>
          <w:szCs w:val="24"/>
          <w:vertAlign w:val="superscript"/>
        </w:rPr>
        <w:t>27]</w:t>
      </w:r>
      <w:r w:rsidR="00764811" w:rsidRPr="008066CE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8066CE">
        <w:rPr>
          <w:rFonts w:ascii="Book Antiqua" w:hAnsi="Book Antiqua" w:cs="Times New Roman"/>
          <w:sz w:val="24"/>
          <w:szCs w:val="24"/>
        </w:rPr>
        <w:t>have shown a favorable effect of branched-chain amino acid supplementation on function</w:t>
      </w:r>
      <w:r w:rsidR="00FF5FB0" w:rsidRPr="008066CE">
        <w:rPr>
          <w:rFonts w:ascii="Book Antiqua" w:hAnsi="Book Antiqua" w:cs="Times New Roman"/>
          <w:sz w:val="24"/>
          <w:szCs w:val="24"/>
        </w:rPr>
        <w:t>al liver regeneration after PVE.</w:t>
      </w:r>
    </w:p>
    <w:p w14:paraId="3A3F07A8" w14:textId="77777777" w:rsidR="00895A4D" w:rsidRPr="008066CE" w:rsidRDefault="00895A4D" w:rsidP="00E43F76">
      <w:pPr>
        <w:widowControl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F159013" w14:textId="77777777" w:rsidR="00AB7FAD" w:rsidRPr="008066CE" w:rsidRDefault="00AB7FAD" w:rsidP="00E43F76">
      <w:pPr>
        <w:widowControl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8066CE">
        <w:rPr>
          <w:rFonts w:ascii="Book Antiqua" w:hAnsi="Book Antiqua" w:cs="Times New Roman"/>
          <w:b/>
          <w:sz w:val="24"/>
          <w:szCs w:val="24"/>
        </w:rPr>
        <w:t>CLINICAL IMPLICATION</w:t>
      </w:r>
      <w:r w:rsidR="00EB24C6" w:rsidRPr="008066CE">
        <w:rPr>
          <w:rFonts w:ascii="Book Antiqua" w:hAnsi="Book Antiqua" w:cs="Times New Roman"/>
          <w:b/>
          <w:sz w:val="24"/>
          <w:szCs w:val="24"/>
        </w:rPr>
        <w:t>S</w:t>
      </w:r>
      <w:r w:rsidRPr="008066CE">
        <w:rPr>
          <w:rFonts w:ascii="Book Antiqua" w:hAnsi="Book Antiqua" w:cs="Times New Roman"/>
          <w:b/>
          <w:sz w:val="24"/>
          <w:szCs w:val="24"/>
        </w:rPr>
        <w:t xml:space="preserve"> of PVE</w:t>
      </w:r>
    </w:p>
    <w:p w14:paraId="1944ECCA" w14:textId="77777777" w:rsidR="00D8403D" w:rsidRPr="008066CE" w:rsidRDefault="00D8403D" w:rsidP="00E43F76">
      <w:pPr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066CE">
        <w:rPr>
          <w:rFonts w:ascii="Book Antiqua" w:hAnsi="Book Antiqua" w:cs="Times New Roman"/>
          <w:b/>
          <w:i/>
          <w:sz w:val="24"/>
          <w:szCs w:val="24"/>
        </w:rPr>
        <w:t>Clinical outcome</w:t>
      </w:r>
      <w:r w:rsidR="00EB24C6" w:rsidRPr="008066CE">
        <w:rPr>
          <w:rFonts w:ascii="Book Antiqua" w:hAnsi="Book Antiqua" w:cs="Times New Roman"/>
          <w:b/>
          <w:i/>
          <w:sz w:val="24"/>
          <w:szCs w:val="24"/>
        </w:rPr>
        <w:t>s</w:t>
      </w:r>
      <w:r w:rsidRPr="008066CE">
        <w:rPr>
          <w:rFonts w:ascii="Book Antiqua" w:hAnsi="Book Antiqua" w:cs="Times New Roman"/>
          <w:b/>
          <w:i/>
          <w:sz w:val="24"/>
          <w:szCs w:val="24"/>
        </w:rPr>
        <w:t xml:space="preserve"> after PVE and major hepatic resection</w:t>
      </w:r>
    </w:p>
    <w:p w14:paraId="043CCA97" w14:textId="08603AC9" w:rsidR="007E347B" w:rsidRPr="008066CE" w:rsidRDefault="007E347B" w:rsidP="00E43F7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066CE">
        <w:rPr>
          <w:rFonts w:ascii="Book Antiqua" w:hAnsi="Book Antiqua" w:cs="Times New Roman"/>
          <w:sz w:val="24"/>
          <w:szCs w:val="24"/>
        </w:rPr>
        <w:t xml:space="preserve">Clinically, the percent increase in the volume of the FLR in cirrhotic livers within the first </w:t>
      </w:r>
      <w:r w:rsidR="00764811" w:rsidRPr="008066CE">
        <w:rPr>
          <w:rFonts w:ascii="Book Antiqua" w:hAnsi="Book Antiqua" w:cs="Times New Roman"/>
          <w:sz w:val="24"/>
          <w:szCs w:val="24"/>
        </w:rPr>
        <w:t xml:space="preserve">2-3 </w:t>
      </w:r>
      <w:proofErr w:type="spellStart"/>
      <w:r w:rsidR="00764811" w:rsidRPr="008066CE">
        <w:rPr>
          <w:rFonts w:ascii="Book Antiqua" w:hAnsi="Book Antiqua" w:cs="Times New Roman"/>
          <w:sz w:val="24"/>
          <w:szCs w:val="24"/>
        </w:rPr>
        <w:t>wk</w:t>
      </w:r>
      <w:proofErr w:type="spellEnd"/>
      <w:r w:rsidRPr="008066CE">
        <w:rPr>
          <w:rFonts w:ascii="Book Antiqua" w:hAnsi="Book Antiqua" w:cs="Times New Roman"/>
          <w:sz w:val="24"/>
          <w:szCs w:val="24"/>
        </w:rPr>
        <w:t xml:space="preserve"> after PVE is reported to in the range of 5</w:t>
      </w:r>
      <w:r w:rsidR="00764811" w:rsidRPr="008066CE">
        <w:rPr>
          <w:rFonts w:ascii="Book Antiqua" w:hAnsi="Book Antiqua" w:cs="Times New Roman"/>
          <w:sz w:val="24"/>
          <w:szCs w:val="24"/>
        </w:rPr>
        <w:t>%</w:t>
      </w:r>
      <w:r w:rsidRPr="008066CE">
        <w:rPr>
          <w:rFonts w:ascii="Book Antiqua" w:hAnsi="Book Antiqua" w:cs="Times New Roman"/>
          <w:sz w:val="24"/>
          <w:szCs w:val="24"/>
        </w:rPr>
        <w:t xml:space="preserve"> to 10%</w:t>
      </w:r>
      <w:r w:rsidRPr="008066CE">
        <w:rPr>
          <w:rFonts w:ascii="Book Antiqua" w:hAnsi="Book Antiqua" w:cs="Times New Roman"/>
          <w:sz w:val="24"/>
          <w:szCs w:val="24"/>
          <w:vertAlign w:val="superscript"/>
        </w:rPr>
        <w:t>[10-12]</w:t>
      </w:r>
      <w:r w:rsidRPr="008066CE">
        <w:rPr>
          <w:rFonts w:ascii="Book Antiqua" w:hAnsi="Book Antiqua" w:cs="Times New Roman"/>
          <w:sz w:val="24"/>
          <w:szCs w:val="24"/>
        </w:rPr>
        <w:t>, and the hypertrophy ratio of the FLR has also been reported to be approximately 1.3 to 1.5</w:t>
      </w:r>
      <w:r w:rsidR="001969C9" w:rsidRPr="008066CE">
        <w:rPr>
          <w:rFonts w:ascii="Book Antiqua" w:hAnsi="Book Antiqua" w:cs="Times New Roman"/>
          <w:sz w:val="24"/>
          <w:szCs w:val="24"/>
          <w:vertAlign w:val="superscript"/>
        </w:rPr>
        <w:t>[10,11,</w:t>
      </w:r>
      <w:r w:rsidRPr="008066CE">
        <w:rPr>
          <w:rFonts w:ascii="Book Antiqua" w:hAnsi="Book Antiqua" w:cs="Times New Roman"/>
          <w:sz w:val="24"/>
          <w:szCs w:val="24"/>
          <w:vertAlign w:val="superscript"/>
        </w:rPr>
        <w:t>13]</w:t>
      </w:r>
      <w:r w:rsidRPr="008066CE">
        <w:rPr>
          <w:rFonts w:ascii="Book Antiqua" w:hAnsi="Book Antiqua" w:cs="Times New Roman"/>
          <w:sz w:val="24"/>
          <w:szCs w:val="24"/>
        </w:rPr>
        <w:t>. Others have reported a rate of hypertrophy in cirrhotic livers of 9</w:t>
      </w:r>
      <w:r w:rsidR="00764811" w:rsidRPr="008066CE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8066CE">
        <w:rPr>
          <w:rFonts w:ascii="Book Antiqua" w:hAnsi="Book Antiqua" w:cs="Times New Roman"/>
          <w:sz w:val="24"/>
          <w:szCs w:val="24"/>
        </w:rPr>
        <w:t>cm</w:t>
      </w:r>
      <w:r w:rsidRPr="008066CE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764811" w:rsidRPr="008066CE">
        <w:rPr>
          <w:rFonts w:ascii="Book Antiqua" w:hAnsi="Book Antiqua" w:cs="Times New Roman"/>
          <w:sz w:val="24"/>
          <w:szCs w:val="24"/>
        </w:rPr>
        <w:t xml:space="preserve">/d at 2 </w:t>
      </w:r>
      <w:proofErr w:type="spellStart"/>
      <w:proofErr w:type="gramStart"/>
      <w:r w:rsidR="00764811" w:rsidRPr="008066CE">
        <w:rPr>
          <w:rFonts w:ascii="Book Antiqua" w:hAnsi="Book Antiqua" w:cs="Times New Roman"/>
          <w:sz w:val="24"/>
          <w:szCs w:val="24"/>
        </w:rPr>
        <w:t>wk</w:t>
      </w:r>
      <w:proofErr w:type="spellEnd"/>
      <w:r w:rsidRPr="008066C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8066CE">
        <w:rPr>
          <w:rFonts w:ascii="Book Antiqua" w:hAnsi="Book Antiqua" w:cs="Times New Roman"/>
          <w:sz w:val="24"/>
          <w:szCs w:val="24"/>
          <w:vertAlign w:val="superscript"/>
        </w:rPr>
        <w:t>14]</w:t>
      </w:r>
      <w:r w:rsidRPr="008066CE">
        <w:rPr>
          <w:rFonts w:ascii="Book Antiqua" w:hAnsi="Book Antiqua" w:cs="Times New Roman"/>
          <w:sz w:val="24"/>
          <w:szCs w:val="24"/>
        </w:rPr>
        <w:t xml:space="preserve">. These figures are significantly smaller than those reported in non-cirrhotic </w:t>
      </w:r>
      <w:proofErr w:type="gramStart"/>
      <w:r w:rsidRPr="008066CE">
        <w:rPr>
          <w:rFonts w:ascii="Book Antiqua" w:hAnsi="Book Antiqua" w:cs="Times New Roman"/>
          <w:sz w:val="24"/>
          <w:szCs w:val="24"/>
        </w:rPr>
        <w:t>livers</w:t>
      </w:r>
      <w:r w:rsidRPr="008066C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8066CE">
        <w:rPr>
          <w:rFonts w:ascii="Book Antiqua" w:hAnsi="Book Antiqua" w:cs="Times New Roman"/>
          <w:sz w:val="24"/>
          <w:szCs w:val="24"/>
          <w:vertAlign w:val="superscript"/>
        </w:rPr>
        <w:t>14-17]</w:t>
      </w:r>
      <w:r w:rsidRPr="008066CE">
        <w:rPr>
          <w:rFonts w:ascii="Book Antiqua" w:hAnsi="Book Antiqua" w:cs="Times New Roman"/>
          <w:sz w:val="24"/>
          <w:szCs w:val="24"/>
        </w:rPr>
        <w:t xml:space="preserve">. Nevertheless, most previous reports have documented the safety of the PVE procedure and of subsequent major hepatic resection even in cases with a cirrhotic </w:t>
      </w:r>
      <w:proofErr w:type="gramStart"/>
      <w:r w:rsidRPr="008066CE">
        <w:rPr>
          <w:rFonts w:ascii="Book Antiqua" w:hAnsi="Book Antiqua" w:cs="Times New Roman"/>
          <w:sz w:val="24"/>
          <w:szCs w:val="24"/>
        </w:rPr>
        <w:t>liver</w:t>
      </w:r>
      <w:r w:rsidR="00A85B77" w:rsidRPr="008066C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85B77" w:rsidRPr="008066CE">
        <w:rPr>
          <w:rFonts w:ascii="Book Antiqua" w:hAnsi="Book Antiqua" w:cs="Times New Roman" w:hint="eastAsia"/>
          <w:sz w:val="24"/>
          <w:szCs w:val="24"/>
          <w:vertAlign w:val="superscript"/>
        </w:rPr>
        <w:t>28-32</w:t>
      </w:r>
      <w:r w:rsidRPr="008066C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8066CE">
        <w:rPr>
          <w:rFonts w:ascii="Book Antiqua" w:hAnsi="Book Antiqua" w:cs="Times New Roman"/>
          <w:sz w:val="24"/>
          <w:szCs w:val="24"/>
        </w:rPr>
        <w:t>.</w:t>
      </w:r>
    </w:p>
    <w:p w14:paraId="2B34C817" w14:textId="77777777" w:rsidR="007E347B" w:rsidRPr="008066CE" w:rsidRDefault="00D176A8" w:rsidP="00E43F76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8066CE">
        <w:rPr>
          <w:rFonts w:ascii="Book Antiqua" w:hAnsi="Book Antiqua" w:cs="Times New Roman"/>
          <w:sz w:val="24"/>
          <w:szCs w:val="24"/>
        </w:rPr>
        <w:t>Previous reports have documented satisfactory long-term results after PVE and subsequent major hepatic resection for HCC</w:t>
      </w:r>
      <w:r w:rsidR="00036169" w:rsidRPr="008066CE">
        <w:rPr>
          <w:rFonts w:ascii="Book Antiqua" w:hAnsi="Book Antiqua" w:cs="Times New Roman"/>
          <w:sz w:val="24"/>
          <w:szCs w:val="24"/>
        </w:rPr>
        <w:t xml:space="preserve"> (Table 1)</w:t>
      </w:r>
      <w:r w:rsidR="00F808EB" w:rsidRPr="008066CE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323C19" w:rsidRPr="008066CE">
        <w:rPr>
          <w:rFonts w:ascii="Book Antiqua" w:hAnsi="Book Antiqua" w:cs="Times New Roman"/>
          <w:sz w:val="24"/>
          <w:szCs w:val="24"/>
          <w:vertAlign w:val="superscript"/>
        </w:rPr>
        <w:t>11-18</w:t>
      </w:r>
      <w:r w:rsidR="00F808EB" w:rsidRPr="008066C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808EB" w:rsidRPr="008066CE">
        <w:rPr>
          <w:rFonts w:ascii="Book Antiqua" w:hAnsi="Book Antiqua" w:cs="Times New Roman"/>
          <w:sz w:val="24"/>
          <w:szCs w:val="24"/>
        </w:rPr>
        <w:t>.</w:t>
      </w:r>
      <w:r w:rsidRPr="008066CE">
        <w:rPr>
          <w:rFonts w:ascii="Book Antiqua" w:hAnsi="Book Antiqua" w:cs="Times New Roman"/>
          <w:sz w:val="24"/>
          <w:szCs w:val="24"/>
        </w:rPr>
        <w:t xml:space="preserve"> </w:t>
      </w:r>
      <w:r w:rsidR="00EB24C6" w:rsidRPr="008066CE">
        <w:rPr>
          <w:rFonts w:ascii="Book Antiqua" w:hAnsi="Book Antiqua" w:cs="Times New Roman"/>
          <w:sz w:val="24"/>
          <w:szCs w:val="24"/>
        </w:rPr>
        <w:t>The r</w:t>
      </w:r>
      <w:r w:rsidRPr="008066CE">
        <w:rPr>
          <w:rFonts w:ascii="Book Antiqua" w:hAnsi="Book Antiqua" w:cs="Times New Roman"/>
          <w:sz w:val="24"/>
          <w:szCs w:val="24"/>
        </w:rPr>
        <w:t>eported 5-year survival rate</w:t>
      </w:r>
      <w:r w:rsidR="00EB24C6" w:rsidRPr="008066CE">
        <w:rPr>
          <w:rFonts w:ascii="Book Antiqua" w:hAnsi="Book Antiqua" w:cs="Times New Roman"/>
          <w:sz w:val="24"/>
          <w:szCs w:val="24"/>
        </w:rPr>
        <w:t>s range</w:t>
      </w:r>
      <w:r w:rsidRPr="008066CE">
        <w:rPr>
          <w:rFonts w:ascii="Book Antiqua" w:hAnsi="Book Antiqua" w:cs="Times New Roman"/>
          <w:sz w:val="24"/>
          <w:szCs w:val="24"/>
        </w:rPr>
        <w:t xml:space="preserve"> </w:t>
      </w:r>
      <w:r w:rsidR="002163D0" w:rsidRPr="008066CE">
        <w:rPr>
          <w:rFonts w:ascii="Book Antiqua" w:hAnsi="Book Antiqua" w:cs="Times New Roman"/>
          <w:sz w:val="24"/>
          <w:szCs w:val="24"/>
        </w:rPr>
        <w:t xml:space="preserve">from </w:t>
      </w:r>
      <w:r w:rsidRPr="008066CE">
        <w:rPr>
          <w:rFonts w:ascii="Book Antiqua" w:hAnsi="Book Antiqua" w:cs="Times New Roman"/>
          <w:sz w:val="24"/>
          <w:szCs w:val="24"/>
        </w:rPr>
        <w:t xml:space="preserve">44% to 72%, and </w:t>
      </w:r>
      <w:r w:rsidR="00EB24C6" w:rsidRPr="008066CE">
        <w:rPr>
          <w:rFonts w:ascii="Book Antiqua" w:hAnsi="Book Antiqua" w:cs="Times New Roman"/>
          <w:sz w:val="24"/>
          <w:szCs w:val="24"/>
        </w:rPr>
        <w:t xml:space="preserve">the reported </w:t>
      </w:r>
      <w:r w:rsidRPr="008066CE">
        <w:rPr>
          <w:rFonts w:ascii="Book Antiqua" w:hAnsi="Book Antiqua" w:cs="Times New Roman"/>
          <w:sz w:val="24"/>
          <w:szCs w:val="24"/>
        </w:rPr>
        <w:t>5-year disease-free survival rate</w:t>
      </w:r>
      <w:r w:rsidR="00EB24C6" w:rsidRPr="008066CE">
        <w:rPr>
          <w:rFonts w:ascii="Book Antiqua" w:hAnsi="Book Antiqua" w:cs="Times New Roman"/>
          <w:sz w:val="24"/>
          <w:szCs w:val="24"/>
        </w:rPr>
        <w:t>s range</w:t>
      </w:r>
      <w:r w:rsidRPr="008066CE">
        <w:rPr>
          <w:rFonts w:ascii="Book Antiqua" w:hAnsi="Book Antiqua" w:cs="Times New Roman"/>
          <w:sz w:val="24"/>
          <w:szCs w:val="24"/>
        </w:rPr>
        <w:t xml:space="preserve"> </w:t>
      </w:r>
      <w:r w:rsidR="002163D0" w:rsidRPr="008066CE">
        <w:rPr>
          <w:rFonts w:ascii="Book Antiqua" w:hAnsi="Book Antiqua" w:cs="Times New Roman"/>
          <w:sz w:val="24"/>
          <w:szCs w:val="24"/>
        </w:rPr>
        <w:t xml:space="preserve">from </w:t>
      </w:r>
      <w:r w:rsidRPr="008066CE">
        <w:rPr>
          <w:rFonts w:ascii="Book Antiqua" w:hAnsi="Book Antiqua" w:cs="Times New Roman"/>
          <w:sz w:val="24"/>
          <w:szCs w:val="24"/>
        </w:rPr>
        <w:t>21% to 56%.</w:t>
      </w:r>
      <w:r w:rsidR="004E6AA2" w:rsidRPr="008066CE">
        <w:rPr>
          <w:rFonts w:ascii="Book Antiqua" w:hAnsi="Book Antiqua" w:cs="Times New Roman"/>
          <w:sz w:val="24"/>
          <w:szCs w:val="24"/>
        </w:rPr>
        <w:t xml:space="preserve"> These figures are</w:t>
      </w:r>
      <w:r w:rsidR="002163D0" w:rsidRPr="008066CE">
        <w:rPr>
          <w:rFonts w:ascii="Book Antiqua" w:hAnsi="Book Antiqua" w:cs="Times New Roman"/>
          <w:sz w:val="24"/>
          <w:szCs w:val="24"/>
        </w:rPr>
        <w:t xml:space="preserve"> comparable to those after major hepatic resections for HCC without PVE. </w:t>
      </w:r>
      <w:r w:rsidR="007E347B" w:rsidRPr="008066CE">
        <w:rPr>
          <w:rFonts w:ascii="Book Antiqua" w:hAnsi="Book Antiqua" w:cs="Times New Roman"/>
          <w:sz w:val="24"/>
          <w:szCs w:val="24"/>
        </w:rPr>
        <w:t>It may be deduced that PVE does not have any adverse effect on the risk of oncogenesis (</w:t>
      </w:r>
      <w:r w:rsidR="007E347B" w:rsidRPr="008066CE">
        <w:rPr>
          <w:rFonts w:ascii="Book Antiqua" w:hAnsi="Book Antiqua" w:cs="Times New Roman"/>
          <w:i/>
          <w:sz w:val="24"/>
          <w:szCs w:val="24"/>
        </w:rPr>
        <w:t>i.e.</w:t>
      </w:r>
      <w:r w:rsidR="007E347B" w:rsidRPr="008066CE">
        <w:rPr>
          <w:rFonts w:ascii="Book Antiqua" w:hAnsi="Book Antiqua" w:cs="Times New Roman"/>
          <w:sz w:val="24"/>
          <w:szCs w:val="24"/>
        </w:rPr>
        <w:t xml:space="preserve">, </w:t>
      </w:r>
      <w:r w:rsidR="007E347B" w:rsidRPr="008066CE">
        <w:rPr>
          <w:rFonts w:ascii="Book Antiqua" w:hAnsi="Book Antiqua" w:cs="Times New Roman"/>
          <w:sz w:val="24"/>
          <w:szCs w:val="24"/>
        </w:rPr>
        <w:lastRenderedPageBreak/>
        <w:t>intrahepatic HCC recurrence or development of new primary lesions) in the FLR after hepatic resection.</w:t>
      </w:r>
    </w:p>
    <w:p w14:paraId="22ECEDE7" w14:textId="77777777" w:rsidR="0066715D" w:rsidRPr="008066CE" w:rsidRDefault="009A44B9" w:rsidP="00E43F76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8066CE">
        <w:rPr>
          <w:rFonts w:ascii="Book Antiqua" w:hAnsi="Book Antiqua" w:cs="Times New Roman"/>
          <w:sz w:val="24"/>
          <w:szCs w:val="24"/>
        </w:rPr>
        <w:t xml:space="preserve">PVE </w:t>
      </w:r>
      <w:r w:rsidR="004E6AA2" w:rsidRPr="008066CE">
        <w:rPr>
          <w:rFonts w:ascii="Book Antiqua" w:hAnsi="Book Antiqua" w:cs="Times New Roman"/>
          <w:sz w:val="24"/>
          <w:szCs w:val="24"/>
        </w:rPr>
        <w:t>also has significance</w:t>
      </w:r>
      <w:r w:rsidR="0052658D" w:rsidRPr="008066CE">
        <w:rPr>
          <w:rFonts w:ascii="Book Antiqua" w:hAnsi="Book Antiqua" w:cs="Times New Roman"/>
          <w:sz w:val="24"/>
          <w:szCs w:val="24"/>
        </w:rPr>
        <w:t xml:space="preserve"> as a </w:t>
      </w:r>
      <w:r w:rsidR="0066715D" w:rsidRPr="008066CE">
        <w:rPr>
          <w:rFonts w:ascii="Book Antiqua" w:hAnsi="Book Antiqua" w:cs="Times New Roman"/>
          <w:sz w:val="24"/>
          <w:szCs w:val="24"/>
        </w:rPr>
        <w:t xml:space="preserve">preoperative </w:t>
      </w:r>
      <w:r w:rsidR="0052658D" w:rsidRPr="008066CE">
        <w:rPr>
          <w:rFonts w:ascii="Book Antiqua" w:hAnsi="Book Antiqua" w:cs="Times New Roman"/>
          <w:sz w:val="24"/>
          <w:szCs w:val="24"/>
        </w:rPr>
        <w:t>“</w:t>
      </w:r>
      <w:r w:rsidR="004E6AA2" w:rsidRPr="008066CE">
        <w:rPr>
          <w:rFonts w:ascii="Book Antiqua" w:hAnsi="Book Antiqua" w:cs="Times New Roman"/>
          <w:sz w:val="24"/>
          <w:szCs w:val="24"/>
        </w:rPr>
        <w:t>tolerance test”</w:t>
      </w:r>
      <w:r w:rsidR="00764811" w:rsidRPr="008066CE">
        <w:rPr>
          <w:rFonts w:ascii="Book Antiqua" w:hAnsi="Book Antiqua" w:cs="Times New Roman"/>
          <w:sz w:val="24"/>
          <w:szCs w:val="24"/>
        </w:rPr>
        <w:t>.</w:t>
      </w:r>
      <w:r w:rsidR="0066715D" w:rsidRPr="008066CE">
        <w:rPr>
          <w:rFonts w:ascii="Book Antiqua" w:hAnsi="Book Antiqua" w:cs="Times New Roman"/>
          <w:sz w:val="24"/>
          <w:szCs w:val="24"/>
        </w:rPr>
        <w:t xml:space="preserve"> </w:t>
      </w:r>
      <w:r w:rsidR="004E6AA2" w:rsidRPr="008066CE">
        <w:rPr>
          <w:rFonts w:ascii="Book Antiqua" w:hAnsi="Book Antiqua" w:cs="Times New Roman"/>
          <w:sz w:val="24"/>
          <w:szCs w:val="24"/>
        </w:rPr>
        <w:t xml:space="preserve">Indeed, if the liver cannot </w:t>
      </w:r>
      <w:r w:rsidR="008E75C8" w:rsidRPr="008066CE">
        <w:rPr>
          <w:rFonts w:ascii="Book Antiqua" w:hAnsi="Book Antiqua" w:cs="Times New Roman"/>
          <w:sz w:val="24"/>
          <w:szCs w:val="24"/>
        </w:rPr>
        <w:t>t</w:t>
      </w:r>
      <w:r w:rsidR="004E6AA2" w:rsidRPr="008066CE">
        <w:rPr>
          <w:rFonts w:ascii="Book Antiqua" w:hAnsi="Book Antiqua" w:cs="Times New Roman"/>
          <w:sz w:val="24"/>
          <w:szCs w:val="24"/>
        </w:rPr>
        <w:t xml:space="preserve">olerate </w:t>
      </w:r>
      <w:r w:rsidR="008E75C8" w:rsidRPr="008066CE">
        <w:rPr>
          <w:rFonts w:ascii="Book Antiqua" w:hAnsi="Book Antiqua" w:cs="Times New Roman"/>
          <w:sz w:val="24"/>
          <w:szCs w:val="24"/>
        </w:rPr>
        <w:t xml:space="preserve">PVE, sufficient hypertrophy of </w:t>
      </w:r>
      <w:r w:rsidR="004E6AA2" w:rsidRPr="008066CE">
        <w:rPr>
          <w:rFonts w:ascii="Book Antiqua" w:hAnsi="Book Antiqua" w:cs="Times New Roman"/>
          <w:sz w:val="24"/>
          <w:szCs w:val="24"/>
        </w:rPr>
        <w:t>the FLR cannot be expected, and a subsequent major hepatic resection is precluded</w:t>
      </w:r>
      <w:r w:rsidR="008E75C8" w:rsidRPr="008066CE">
        <w:rPr>
          <w:rFonts w:ascii="Book Antiqua" w:hAnsi="Book Antiqua" w:cs="Times New Roman"/>
          <w:sz w:val="24"/>
          <w:szCs w:val="24"/>
        </w:rPr>
        <w:t>. In additi</w:t>
      </w:r>
      <w:r w:rsidR="004E6AA2" w:rsidRPr="008066CE">
        <w:rPr>
          <w:rFonts w:ascii="Book Antiqua" w:hAnsi="Book Antiqua" w:cs="Times New Roman"/>
          <w:sz w:val="24"/>
          <w:szCs w:val="24"/>
        </w:rPr>
        <w:t>on to the volumetric increase of</w:t>
      </w:r>
      <w:r w:rsidR="008E75C8" w:rsidRPr="008066CE">
        <w:rPr>
          <w:rFonts w:ascii="Book Antiqua" w:hAnsi="Book Antiqua" w:cs="Times New Roman"/>
          <w:sz w:val="24"/>
          <w:szCs w:val="24"/>
        </w:rPr>
        <w:t xml:space="preserve"> the FL</w:t>
      </w:r>
      <w:r w:rsidR="004E6AA2" w:rsidRPr="008066CE">
        <w:rPr>
          <w:rFonts w:ascii="Book Antiqua" w:hAnsi="Book Antiqua" w:cs="Times New Roman"/>
          <w:sz w:val="24"/>
          <w:szCs w:val="24"/>
        </w:rPr>
        <w:t>R, the kinetic growth rate (</w:t>
      </w:r>
      <w:r w:rsidR="008E75C8" w:rsidRPr="008066CE">
        <w:rPr>
          <w:rFonts w:ascii="Book Antiqua" w:hAnsi="Book Antiqua" w:cs="Times New Roman"/>
          <w:sz w:val="24"/>
          <w:szCs w:val="24"/>
        </w:rPr>
        <w:t xml:space="preserve">speed of increase in </w:t>
      </w:r>
      <w:r w:rsidR="004E6AA2" w:rsidRPr="008066CE">
        <w:rPr>
          <w:rFonts w:ascii="Book Antiqua" w:hAnsi="Book Antiqua" w:cs="Times New Roman"/>
          <w:sz w:val="24"/>
          <w:szCs w:val="24"/>
        </w:rPr>
        <w:t xml:space="preserve">the volume of the </w:t>
      </w:r>
      <w:r w:rsidR="008E75C8" w:rsidRPr="008066CE">
        <w:rPr>
          <w:rFonts w:ascii="Book Antiqua" w:hAnsi="Book Antiqua" w:cs="Times New Roman"/>
          <w:sz w:val="24"/>
          <w:szCs w:val="24"/>
        </w:rPr>
        <w:t xml:space="preserve">FLR) has </w:t>
      </w:r>
      <w:r w:rsidR="004E6AA2" w:rsidRPr="008066CE">
        <w:rPr>
          <w:rFonts w:ascii="Book Antiqua" w:hAnsi="Book Antiqua" w:cs="Times New Roman"/>
          <w:sz w:val="24"/>
          <w:szCs w:val="24"/>
        </w:rPr>
        <w:t xml:space="preserve">also </w:t>
      </w:r>
      <w:r w:rsidR="008E75C8" w:rsidRPr="008066CE">
        <w:rPr>
          <w:rFonts w:ascii="Book Antiqua" w:hAnsi="Book Antiqua" w:cs="Times New Roman"/>
          <w:sz w:val="24"/>
          <w:szCs w:val="24"/>
        </w:rPr>
        <w:t xml:space="preserve">been shown to be a predictor of </w:t>
      </w:r>
      <w:r w:rsidR="004E6AA2" w:rsidRPr="008066CE">
        <w:rPr>
          <w:rFonts w:ascii="Book Antiqua" w:hAnsi="Book Antiqua" w:cs="Times New Roman"/>
          <w:sz w:val="24"/>
          <w:szCs w:val="24"/>
        </w:rPr>
        <w:t xml:space="preserve">the </w:t>
      </w:r>
      <w:r w:rsidR="008E75C8" w:rsidRPr="008066CE">
        <w:rPr>
          <w:rFonts w:ascii="Book Antiqua" w:hAnsi="Book Antiqua" w:cs="Times New Roman"/>
          <w:sz w:val="24"/>
          <w:szCs w:val="24"/>
        </w:rPr>
        <w:t>morbidity and mortality after subs</w:t>
      </w:r>
      <w:r w:rsidR="00323C19" w:rsidRPr="008066CE">
        <w:rPr>
          <w:rFonts w:ascii="Book Antiqua" w:hAnsi="Book Antiqua" w:cs="Times New Roman"/>
          <w:sz w:val="24"/>
          <w:szCs w:val="24"/>
        </w:rPr>
        <w:t xml:space="preserve">equent major hepatic </w:t>
      </w:r>
      <w:proofErr w:type="gramStart"/>
      <w:r w:rsidR="00323C19" w:rsidRPr="008066CE">
        <w:rPr>
          <w:rFonts w:ascii="Book Antiqua" w:hAnsi="Book Antiqua" w:cs="Times New Roman"/>
          <w:sz w:val="24"/>
          <w:szCs w:val="24"/>
        </w:rPr>
        <w:t>resections</w:t>
      </w:r>
      <w:r w:rsidR="00323C19" w:rsidRPr="008066C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23C19" w:rsidRPr="008066CE">
        <w:rPr>
          <w:rFonts w:ascii="Book Antiqua" w:hAnsi="Book Antiqua" w:cs="Times New Roman"/>
          <w:sz w:val="24"/>
          <w:szCs w:val="24"/>
          <w:vertAlign w:val="superscript"/>
        </w:rPr>
        <w:t>33]</w:t>
      </w:r>
      <w:r w:rsidR="00323C19" w:rsidRPr="008066CE">
        <w:rPr>
          <w:rFonts w:ascii="Book Antiqua" w:hAnsi="Book Antiqua" w:cs="Times New Roman"/>
          <w:sz w:val="24"/>
          <w:szCs w:val="24"/>
        </w:rPr>
        <w:t>.</w:t>
      </w:r>
    </w:p>
    <w:p w14:paraId="766F7EB2" w14:textId="77777777" w:rsidR="000A73E1" w:rsidRPr="008066CE" w:rsidRDefault="000A73E1" w:rsidP="00E43F7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E5C7351" w14:textId="77777777" w:rsidR="00AB7FAD" w:rsidRPr="008066CE" w:rsidRDefault="00AB7FAD" w:rsidP="00E43F76">
      <w:pPr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066CE">
        <w:rPr>
          <w:rFonts w:ascii="Book Antiqua" w:hAnsi="Book Antiqua" w:cs="Times New Roman"/>
          <w:b/>
          <w:i/>
          <w:sz w:val="24"/>
          <w:szCs w:val="24"/>
        </w:rPr>
        <w:t>Tumor growth after PVE</w:t>
      </w:r>
    </w:p>
    <w:p w14:paraId="2BC0BF9F" w14:textId="77777777" w:rsidR="000A73E1" w:rsidRPr="008066CE" w:rsidRDefault="004E6AA2" w:rsidP="00E43F7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066CE">
        <w:rPr>
          <w:rFonts w:ascii="Book Antiqua" w:hAnsi="Book Antiqua" w:cs="Times New Roman"/>
          <w:sz w:val="24"/>
          <w:szCs w:val="24"/>
        </w:rPr>
        <w:t xml:space="preserve">On the other hand, </w:t>
      </w:r>
      <w:r w:rsidR="002163D0" w:rsidRPr="008066CE">
        <w:rPr>
          <w:rFonts w:ascii="Book Antiqua" w:hAnsi="Book Antiqua" w:cs="Times New Roman"/>
          <w:sz w:val="24"/>
          <w:szCs w:val="24"/>
        </w:rPr>
        <w:t xml:space="preserve">tumors in the </w:t>
      </w:r>
      <w:proofErr w:type="spellStart"/>
      <w:r w:rsidR="002163D0" w:rsidRPr="008066CE">
        <w:rPr>
          <w:rFonts w:ascii="Book Antiqua" w:hAnsi="Book Antiqua" w:cs="Times New Roman"/>
          <w:sz w:val="24"/>
          <w:szCs w:val="24"/>
        </w:rPr>
        <w:t>nonembolized</w:t>
      </w:r>
      <w:proofErr w:type="spellEnd"/>
      <w:r w:rsidR="002163D0" w:rsidRPr="008066CE">
        <w:rPr>
          <w:rFonts w:ascii="Book Antiqua" w:hAnsi="Book Antiqua" w:cs="Times New Roman"/>
          <w:sz w:val="24"/>
          <w:szCs w:val="24"/>
        </w:rPr>
        <w:t xml:space="preserve"> liver segments have been reported to grow more rapid</w:t>
      </w:r>
      <w:r w:rsidRPr="008066CE">
        <w:rPr>
          <w:rFonts w:ascii="Book Antiqua" w:hAnsi="Book Antiqua" w:cs="Times New Roman"/>
          <w:sz w:val="24"/>
          <w:szCs w:val="24"/>
        </w:rPr>
        <w:t>ly</w:t>
      </w:r>
      <w:r w:rsidR="002163D0" w:rsidRPr="008066CE">
        <w:rPr>
          <w:rFonts w:ascii="Book Antiqua" w:hAnsi="Book Antiqua" w:cs="Times New Roman"/>
          <w:sz w:val="24"/>
          <w:szCs w:val="24"/>
        </w:rPr>
        <w:t xml:space="preserve"> than tumors in the </w:t>
      </w:r>
      <w:proofErr w:type="spellStart"/>
      <w:r w:rsidR="002163D0" w:rsidRPr="008066CE">
        <w:rPr>
          <w:rFonts w:ascii="Book Antiqua" w:hAnsi="Book Antiqua" w:cs="Times New Roman"/>
          <w:sz w:val="24"/>
          <w:szCs w:val="24"/>
        </w:rPr>
        <w:t>embolized</w:t>
      </w:r>
      <w:proofErr w:type="spellEnd"/>
      <w:r w:rsidR="002163D0" w:rsidRPr="008066CE">
        <w:rPr>
          <w:rFonts w:ascii="Book Antiqua" w:hAnsi="Book Antiqua" w:cs="Times New Roman"/>
          <w:sz w:val="24"/>
          <w:szCs w:val="24"/>
        </w:rPr>
        <w:t xml:space="preserve"> segments. </w:t>
      </w:r>
      <w:r w:rsidRPr="008066CE">
        <w:rPr>
          <w:rFonts w:ascii="Book Antiqua" w:hAnsi="Book Antiqua" w:cs="Times New Roman"/>
          <w:sz w:val="24"/>
          <w:szCs w:val="24"/>
        </w:rPr>
        <w:t xml:space="preserve">Alternatively, </w:t>
      </w:r>
      <w:r w:rsidR="00B50A51" w:rsidRPr="008066CE">
        <w:rPr>
          <w:rFonts w:ascii="Book Antiqua" w:hAnsi="Book Antiqua" w:cs="Times New Roman"/>
          <w:sz w:val="24"/>
          <w:szCs w:val="24"/>
        </w:rPr>
        <w:t xml:space="preserve">tumors in the </w:t>
      </w:r>
      <w:proofErr w:type="spellStart"/>
      <w:r w:rsidR="00B50A51" w:rsidRPr="008066CE">
        <w:rPr>
          <w:rFonts w:ascii="Book Antiqua" w:hAnsi="Book Antiqua" w:cs="Times New Roman"/>
          <w:sz w:val="24"/>
          <w:szCs w:val="24"/>
        </w:rPr>
        <w:t>nonemboli</w:t>
      </w:r>
      <w:r w:rsidR="00194CA4" w:rsidRPr="008066CE">
        <w:rPr>
          <w:rFonts w:ascii="Book Antiqua" w:hAnsi="Book Antiqua" w:cs="Times New Roman"/>
          <w:sz w:val="24"/>
          <w:szCs w:val="24"/>
        </w:rPr>
        <w:t>zed</w:t>
      </w:r>
      <w:proofErr w:type="spellEnd"/>
      <w:r w:rsidR="00194CA4" w:rsidRPr="008066CE">
        <w:rPr>
          <w:rFonts w:ascii="Book Antiqua" w:hAnsi="Book Antiqua" w:cs="Times New Roman"/>
          <w:sz w:val="24"/>
          <w:szCs w:val="24"/>
        </w:rPr>
        <w:t xml:space="preserve"> segments </w:t>
      </w:r>
      <w:r w:rsidRPr="008066CE">
        <w:rPr>
          <w:rFonts w:ascii="Book Antiqua" w:hAnsi="Book Antiqua" w:cs="Times New Roman"/>
          <w:sz w:val="24"/>
          <w:szCs w:val="24"/>
        </w:rPr>
        <w:t>show an</w:t>
      </w:r>
      <w:r w:rsidR="00194CA4" w:rsidRPr="008066CE">
        <w:rPr>
          <w:rFonts w:ascii="Book Antiqua" w:hAnsi="Book Antiqua" w:cs="Times New Roman"/>
          <w:sz w:val="24"/>
          <w:szCs w:val="24"/>
        </w:rPr>
        <w:t xml:space="preserve"> enhanced </w:t>
      </w:r>
      <w:r w:rsidRPr="008066CE">
        <w:rPr>
          <w:rFonts w:ascii="Book Antiqua" w:hAnsi="Book Antiqua" w:cs="Times New Roman"/>
          <w:sz w:val="24"/>
          <w:szCs w:val="24"/>
        </w:rPr>
        <w:t xml:space="preserve">rate of </w:t>
      </w:r>
      <w:r w:rsidR="00194CA4" w:rsidRPr="008066CE">
        <w:rPr>
          <w:rFonts w:ascii="Book Antiqua" w:hAnsi="Book Antiqua" w:cs="Times New Roman"/>
          <w:sz w:val="24"/>
          <w:szCs w:val="24"/>
        </w:rPr>
        <w:t xml:space="preserve">progression </w:t>
      </w:r>
      <w:r w:rsidRPr="008066CE">
        <w:rPr>
          <w:rFonts w:ascii="Book Antiqua" w:hAnsi="Book Antiqua" w:cs="Times New Roman"/>
          <w:sz w:val="24"/>
          <w:szCs w:val="24"/>
        </w:rPr>
        <w:t>as compared to</w:t>
      </w:r>
      <w:r w:rsidR="00194CA4" w:rsidRPr="008066CE">
        <w:rPr>
          <w:rFonts w:ascii="Book Antiqua" w:hAnsi="Book Antiqua" w:cs="Times New Roman"/>
          <w:sz w:val="24"/>
          <w:szCs w:val="24"/>
        </w:rPr>
        <w:t xml:space="preserve"> their natural history. </w:t>
      </w:r>
      <w:r w:rsidRPr="008066CE">
        <w:rPr>
          <w:rFonts w:ascii="Book Antiqua" w:hAnsi="Book Antiqua" w:cs="Times New Roman"/>
          <w:sz w:val="24"/>
          <w:szCs w:val="24"/>
        </w:rPr>
        <w:t>This possible underlying mechanisms for this observation are that</w:t>
      </w:r>
      <w:r w:rsidR="00B50A51" w:rsidRPr="008066CE">
        <w:rPr>
          <w:rFonts w:ascii="Book Antiqua" w:hAnsi="Book Antiqua" w:cs="Times New Roman"/>
          <w:sz w:val="24"/>
          <w:szCs w:val="24"/>
        </w:rPr>
        <w:t xml:space="preserve"> (1) </w:t>
      </w:r>
      <w:r w:rsidRPr="008066CE">
        <w:rPr>
          <w:rFonts w:ascii="Book Antiqua" w:hAnsi="Book Antiqua" w:cs="Times New Roman"/>
          <w:sz w:val="24"/>
          <w:szCs w:val="24"/>
        </w:rPr>
        <w:t xml:space="preserve">the </w:t>
      </w:r>
      <w:r w:rsidR="00B50A51" w:rsidRPr="008066CE">
        <w:rPr>
          <w:rFonts w:ascii="Book Antiqua" w:hAnsi="Book Antiqua" w:cs="Times New Roman"/>
          <w:sz w:val="24"/>
          <w:szCs w:val="24"/>
        </w:rPr>
        <w:t>in</w:t>
      </w:r>
      <w:r w:rsidRPr="008066CE">
        <w:rPr>
          <w:rFonts w:ascii="Book Antiqua" w:hAnsi="Book Antiqua" w:cs="Times New Roman"/>
          <w:sz w:val="24"/>
          <w:szCs w:val="24"/>
        </w:rPr>
        <w:t>creased arterial blood supply to</w:t>
      </w:r>
      <w:r w:rsidR="00B50A51" w:rsidRPr="008066CE">
        <w:rPr>
          <w:rFonts w:ascii="Book Antiqua" w:hAnsi="Book Antiqua" w:cs="Times New Roman"/>
          <w:sz w:val="24"/>
          <w:szCs w:val="24"/>
        </w:rPr>
        <w:t xml:space="preserve"> the </w:t>
      </w:r>
      <w:proofErr w:type="spellStart"/>
      <w:r w:rsidR="00B50A51" w:rsidRPr="008066CE">
        <w:rPr>
          <w:rFonts w:ascii="Book Antiqua" w:hAnsi="Book Antiqua" w:cs="Times New Roman"/>
          <w:sz w:val="24"/>
          <w:szCs w:val="24"/>
        </w:rPr>
        <w:t>nonembolized</w:t>
      </w:r>
      <w:proofErr w:type="spellEnd"/>
      <w:r w:rsidR="00B50A51" w:rsidRPr="008066CE">
        <w:rPr>
          <w:rFonts w:ascii="Book Antiqua" w:hAnsi="Book Antiqua" w:cs="Times New Roman"/>
          <w:sz w:val="24"/>
          <w:szCs w:val="24"/>
        </w:rPr>
        <w:t xml:space="preserve"> liver seg</w:t>
      </w:r>
      <w:r w:rsidRPr="008066CE">
        <w:rPr>
          <w:rFonts w:ascii="Book Antiqua" w:hAnsi="Book Antiqua" w:cs="Times New Roman"/>
          <w:sz w:val="24"/>
          <w:szCs w:val="24"/>
        </w:rPr>
        <w:t xml:space="preserve">ments after PVE can promote </w:t>
      </w:r>
      <w:r w:rsidR="00B50A51" w:rsidRPr="008066CE">
        <w:rPr>
          <w:rFonts w:ascii="Book Antiqua" w:hAnsi="Book Antiqua" w:cs="Times New Roman"/>
          <w:sz w:val="24"/>
          <w:szCs w:val="24"/>
        </w:rPr>
        <w:t xml:space="preserve">tumor growth, and (2) the cytokines associated with </w:t>
      </w:r>
      <w:r w:rsidRPr="008066CE">
        <w:rPr>
          <w:rFonts w:ascii="Book Antiqua" w:hAnsi="Book Antiqua" w:cs="Times New Roman"/>
          <w:sz w:val="24"/>
          <w:szCs w:val="24"/>
        </w:rPr>
        <w:t xml:space="preserve">the </w:t>
      </w:r>
      <w:r w:rsidR="00B50A51" w:rsidRPr="008066CE">
        <w:rPr>
          <w:rFonts w:ascii="Book Antiqua" w:hAnsi="Book Antiqua" w:cs="Times New Roman"/>
          <w:sz w:val="24"/>
          <w:szCs w:val="24"/>
        </w:rPr>
        <w:t xml:space="preserve">atrophy-hypertrophy complex </w:t>
      </w:r>
      <w:r w:rsidRPr="008066CE">
        <w:rPr>
          <w:rFonts w:ascii="Book Antiqua" w:hAnsi="Book Antiqua" w:cs="Times New Roman"/>
          <w:sz w:val="24"/>
          <w:szCs w:val="24"/>
        </w:rPr>
        <w:t xml:space="preserve">can </w:t>
      </w:r>
      <w:r w:rsidR="00B50A51" w:rsidRPr="008066CE">
        <w:rPr>
          <w:rFonts w:ascii="Book Antiqua" w:hAnsi="Book Antiqua" w:cs="Times New Roman"/>
          <w:sz w:val="24"/>
          <w:szCs w:val="24"/>
        </w:rPr>
        <w:t>also</w:t>
      </w:r>
      <w:r w:rsidRPr="008066CE">
        <w:rPr>
          <w:rFonts w:ascii="Book Antiqua" w:hAnsi="Book Antiqua" w:cs="Times New Roman"/>
          <w:sz w:val="24"/>
          <w:szCs w:val="24"/>
        </w:rPr>
        <w:t xml:space="preserve"> promote the progression of </w:t>
      </w:r>
      <w:r w:rsidR="00B50A51" w:rsidRPr="008066CE">
        <w:rPr>
          <w:rFonts w:ascii="Book Antiqua" w:hAnsi="Book Antiqua" w:cs="Times New Roman"/>
          <w:sz w:val="24"/>
          <w:szCs w:val="24"/>
        </w:rPr>
        <w:t xml:space="preserve">tumors. </w:t>
      </w:r>
      <w:r w:rsidR="00B07868" w:rsidRPr="008066CE">
        <w:rPr>
          <w:rFonts w:ascii="Book Antiqua" w:hAnsi="Book Antiqua" w:cs="Times New Roman"/>
          <w:sz w:val="24"/>
          <w:szCs w:val="24"/>
        </w:rPr>
        <w:t xml:space="preserve">Several previous reports have addressed this issue. Despite some conflicting results, accumulating evidence suggests an adverse effect of PVE on tumor </w:t>
      </w:r>
      <w:proofErr w:type="gramStart"/>
      <w:r w:rsidR="00B07868" w:rsidRPr="008066CE">
        <w:rPr>
          <w:rFonts w:ascii="Book Antiqua" w:hAnsi="Book Antiqua" w:cs="Times New Roman"/>
          <w:sz w:val="24"/>
          <w:szCs w:val="24"/>
        </w:rPr>
        <w:t>growth</w:t>
      </w:r>
      <w:r w:rsidR="00B07868" w:rsidRPr="008066C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07868" w:rsidRPr="008066CE">
        <w:rPr>
          <w:rFonts w:ascii="Book Antiqua" w:hAnsi="Book Antiqua" w:cs="Times New Roman"/>
          <w:sz w:val="24"/>
          <w:szCs w:val="24"/>
          <w:vertAlign w:val="superscript"/>
        </w:rPr>
        <w:t>34-38]</w:t>
      </w:r>
      <w:r w:rsidR="00B07868" w:rsidRPr="008066CE">
        <w:rPr>
          <w:rFonts w:ascii="Book Antiqua" w:hAnsi="Book Antiqua" w:cs="Times New Roman"/>
          <w:sz w:val="24"/>
          <w:szCs w:val="24"/>
        </w:rPr>
        <w:t>, although most previous studies investigating the risk of tumor growth after PVE have dealt with patients having colorectal liver metastases.</w:t>
      </w:r>
    </w:p>
    <w:p w14:paraId="1C83FE65" w14:textId="77777777" w:rsidR="00B50A51" w:rsidRPr="008066CE" w:rsidRDefault="002C441D" w:rsidP="00E43F76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8066CE">
        <w:rPr>
          <w:rFonts w:ascii="Book Antiqua" w:hAnsi="Book Antiqua" w:cs="Times New Roman"/>
          <w:sz w:val="24"/>
          <w:szCs w:val="24"/>
        </w:rPr>
        <w:t xml:space="preserve">Tumor growth after PVE, especially tumor growth in the </w:t>
      </w:r>
      <w:proofErr w:type="spellStart"/>
      <w:r w:rsidRPr="008066CE">
        <w:rPr>
          <w:rFonts w:ascii="Book Antiqua" w:hAnsi="Book Antiqua" w:cs="Times New Roman"/>
          <w:sz w:val="24"/>
          <w:szCs w:val="24"/>
        </w:rPr>
        <w:t>nonembolized</w:t>
      </w:r>
      <w:proofErr w:type="spellEnd"/>
      <w:r w:rsidRPr="008066CE">
        <w:rPr>
          <w:rFonts w:ascii="Book Antiqua" w:hAnsi="Book Antiqua" w:cs="Times New Roman"/>
          <w:sz w:val="24"/>
          <w:szCs w:val="24"/>
        </w:rPr>
        <w:t xml:space="preserve"> FLR and/or extrahepatic tumor progression, may preclude curative resection. Indeed, a recent meta-analysis reported that about 15% of patients could not undergo curative resection after PVE, and about a half of these patients showed severe tumor progressi</w:t>
      </w:r>
      <w:r w:rsidR="00831ED7" w:rsidRPr="008066CE">
        <w:rPr>
          <w:rFonts w:ascii="Book Antiqua" w:hAnsi="Book Antiqua" w:cs="Times New Roman"/>
          <w:sz w:val="24"/>
          <w:szCs w:val="24"/>
        </w:rPr>
        <w:t xml:space="preserve">on or extrahepatic tumor </w:t>
      </w:r>
      <w:proofErr w:type="gramStart"/>
      <w:r w:rsidR="00831ED7" w:rsidRPr="008066CE">
        <w:rPr>
          <w:rFonts w:ascii="Book Antiqua" w:hAnsi="Book Antiqua" w:cs="Times New Roman"/>
          <w:sz w:val="24"/>
          <w:szCs w:val="24"/>
        </w:rPr>
        <w:t>spread</w:t>
      </w:r>
      <w:r w:rsidR="00831ED7" w:rsidRPr="008066C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8066CE">
        <w:rPr>
          <w:rFonts w:ascii="Book Antiqua" w:hAnsi="Book Antiqua" w:cs="Times New Roman"/>
          <w:sz w:val="24"/>
          <w:szCs w:val="24"/>
          <w:vertAlign w:val="superscript"/>
        </w:rPr>
        <w:t>19</w:t>
      </w:r>
      <w:r w:rsidR="00831ED7" w:rsidRPr="008066C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A36FF2" w:rsidRPr="008066CE">
        <w:rPr>
          <w:rFonts w:ascii="Book Antiqua" w:hAnsi="Book Antiqua" w:cs="Times New Roman"/>
          <w:sz w:val="24"/>
          <w:szCs w:val="24"/>
        </w:rPr>
        <w:t>.</w:t>
      </w:r>
    </w:p>
    <w:p w14:paraId="0EC3350C" w14:textId="77777777" w:rsidR="00764811" w:rsidRPr="008066CE" w:rsidRDefault="00764811" w:rsidP="00E43F76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71D6C45B" w14:textId="77777777" w:rsidR="00AB7FAD" w:rsidRPr="008066CE" w:rsidRDefault="0033376B" w:rsidP="00E43F76">
      <w:pPr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066CE">
        <w:rPr>
          <w:rFonts w:ascii="Book Antiqua" w:hAnsi="Book Antiqua" w:cs="Times New Roman"/>
          <w:b/>
          <w:i/>
          <w:sz w:val="24"/>
          <w:szCs w:val="24"/>
        </w:rPr>
        <w:t xml:space="preserve">Sequential </w:t>
      </w:r>
      <w:proofErr w:type="spellStart"/>
      <w:r w:rsidR="00764811" w:rsidRPr="008066CE">
        <w:rPr>
          <w:rFonts w:ascii="Book Antiqua" w:hAnsi="Book Antiqua" w:cs="Times New Roman"/>
          <w:b/>
          <w:i/>
          <w:sz w:val="24"/>
          <w:szCs w:val="24"/>
        </w:rPr>
        <w:t>transcatheter</w:t>
      </w:r>
      <w:proofErr w:type="spellEnd"/>
      <w:r w:rsidR="00764811" w:rsidRPr="008066CE">
        <w:rPr>
          <w:rFonts w:ascii="Book Antiqua" w:hAnsi="Book Antiqua" w:cs="Times New Roman"/>
          <w:b/>
          <w:i/>
          <w:sz w:val="24"/>
          <w:szCs w:val="24"/>
        </w:rPr>
        <w:t xml:space="preserve"> arterial chemoembolization</w:t>
      </w:r>
      <w:r w:rsidR="00764811" w:rsidRPr="008066CE">
        <w:rPr>
          <w:rFonts w:ascii="Book Antiqua" w:eastAsia="宋体" w:hAnsi="Book Antiqua" w:cs="Times New Roman" w:hint="eastAsia"/>
          <w:b/>
          <w:i/>
          <w:sz w:val="24"/>
          <w:szCs w:val="24"/>
          <w:lang w:eastAsia="zh-CN"/>
        </w:rPr>
        <w:t xml:space="preserve"> </w:t>
      </w:r>
      <w:r w:rsidRPr="008066CE">
        <w:rPr>
          <w:rFonts w:ascii="Book Antiqua" w:hAnsi="Book Antiqua" w:cs="Times New Roman"/>
          <w:b/>
          <w:i/>
          <w:sz w:val="24"/>
          <w:szCs w:val="24"/>
        </w:rPr>
        <w:t xml:space="preserve">and PVE and two-staged </w:t>
      </w:r>
      <w:proofErr w:type="spellStart"/>
      <w:r w:rsidRPr="008066CE">
        <w:rPr>
          <w:rFonts w:ascii="Book Antiqua" w:hAnsi="Book Antiqua" w:cs="Times New Roman"/>
          <w:b/>
          <w:i/>
          <w:sz w:val="24"/>
          <w:szCs w:val="24"/>
        </w:rPr>
        <w:t>hepatectomy</w:t>
      </w:r>
      <w:proofErr w:type="spellEnd"/>
    </w:p>
    <w:p w14:paraId="5737BD56" w14:textId="77777777" w:rsidR="00B07868" w:rsidRPr="008066CE" w:rsidRDefault="00B07868" w:rsidP="00E43F7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066CE">
        <w:rPr>
          <w:rFonts w:ascii="Book Antiqua" w:hAnsi="Book Antiqua" w:cs="Times New Roman"/>
          <w:sz w:val="24"/>
          <w:szCs w:val="24"/>
        </w:rPr>
        <w:lastRenderedPageBreak/>
        <w:t xml:space="preserve">As mentioned above, the risk of tumor growth after PVE may counteract the beneficial effect of PVE. Therefore, measures to prevent tumor growth during the waiting period before </w:t>
      </w:r>
      <w:proofErr w:type="spellStart"/>
      <w:r w:rsidRPr="008066CE">
        <w:rPr>
          <w:rFonts w:ascii="Book Antiqua" w:hAnsi="Book Antiqua" w:cs="Times New Roman"/>
          <w:sz w:val="24"/>
          <w:szCs w:val="24"/>
        </w:rPr>
        <w:t>hepatectomy</w:t>
      </w:r>
      <w:proofErr w:type="spellEnd"/>
      <w:r w:rsidRPr="008066CE">
        <w:rPr>
          <w:rFonts w:ascii="Book Antiqua" w:hAnsi="Book Antiqua" w:cs="Times New Roman"/>
          <w:sz w:val="24"/>
          <w:szCs w:val="24"/>
        </w:rPr>
        <w:t xml:space="preserve"> should be considered.</w:t>
      </w:r>
    </w:p>
    <w:p w14:paraId="106763D6" w14:textId="77777777" w:rsidR="00036169" w:rsidRPr="008066CE" w:rsidRDefault="00756912" w:rsidP="00E43F76">
      <w:pPr>
        <w:snapToGrid w:val="0"/>
        <w:spacing w:line="360" w:lineRule="auto"/>
        <w:ind w:firstLineChars="100" w:firstLine="240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8066CE">
        <w:rPr>
          <w:rFonts w:ascii="Book Antiqua" w:hAnsi="Book Antiqua" w:cs="Times New Roman"/>
          <w:sz w:val="24"/>
          <w:szCs w:val="24"/>
        </w:rPr>
        <w:t xml:space="preserve">Our group </w:t>
      </w:r>
      <w:r w:rsidR="00514077" w:rsidRPr="008066CE">
        <w:rPr>
          <w:rFonts w:ascii="Book Antiqua" w:hAnsi="Book Antiqua" w:cs="Times New Roman"/>
          <w:sz w:val="24"/>
          <w:szCs w:val="24"/>
        </w:rPr>
        <w:t>has employed</w:t>
      </w:r>
      <w:r w:rsidRPr="008066CE">
        <w:rPr>
          <w:rFonts w:ascii="Book Antiqua" w:hAnsi="Book Antiqua" w:cs="Times New Roman"/>
          <w:sz w:val="24"/>
          <w:szCs w:val="24"/>
        </w:rPr>
        <w:t xml:space="preserve"> combined </w:t>
      </w:r>
      <w:proofErr w:type="spellStart"/>
      <w:r w:rsidRPr="008066CE">
        <w:rPr>
          <w:rFonts w:ascii="Book Antiqua" w:hAnsi="Book Antiqua" w:cs="Times New Roman"/>
          <w:sz w:val="24"/>
          <w:szCs w:val="24"/>
        </w:rPr>
        <w:t>transcatheter</w:t>
      </w:r>
      <w:proofErr w:type="spellEnd"/>
      <w:r w:rsidRPr="008066CE">
        <w:rPr>
          <w:rFonts w:ascii="Book Antiqua" w:hAnsi="Book Antiqua" w:cs="Times New Roman"/>
          <w:sz w:val="24"/>
          <w:szCs w:val="24"/>
        </w:rPr>
        <w:t xml:space="preserve"> arteri</w:t>
      </w:r>
      <w:r w:rsidR="00FA4651" w:rsidRPr="008066CE">
        <w:rPr>
          <w:rFonts w:ascii="Book Antiqua" w:hAnsi="Book Antiqua" w:cs="Times New Roman"/>
          <w:sz w:val="24"/>
          <w:szCs w:val="24"/>
        </w:rPr>
        <w:t xml:space="preserve">al chemoembolization (TACE) with </w:t>
      </w:r>
      <w:r w:rsidRPr="008066CE">
        <w:rPr>
          <w:rFonts w:ascii="Book Antiqua" w:hAnsi="Book Antiqua" w:cs="Times New Roman"/>
          <w:sz w:val="24"/>
          <w:szCs w:val="24"/>
        </w:rPr>
        <w:t>PVE</w:t>
      </w:r>
      <w:r w:rsidR="00514077" w:rsidRPr="008066CE">
        <w:rPr>
          <w:rFonts w:ascii="Book Antiqua" w:hAnsi="Book Antiqua" w:cs="Times New Roman"/>
          <w:sz w:val="24"/>
          <w:szCs w:val="24"/>
        </w:rPr>
        <w:t xml:space="preserve"> as a preoperative treatment in</w:t>
      </w:r>
      <w:r w:rsidRPr="008066CE">
        <w:rPr>
          <w:rFonts w:ascii="Book Antiqua" w:hAnsi="Book Antiqua" w:cs="Times New Roman"/>
          <w:sz w:val="24"/>
          <w:szCs w:val="24"/>
        </w:rPr>
        <w:t xml:space="preserve"> HCC</w:t>
      </w:r>
      <w:r w:rsidR="00514077" w:rsidRPr="008066CE">
        <w:rPr>
          <w:rFonts w:ascii="Book Antiqua" w:hAnsi="Book Antiqua" w:cs="Times New Roman"/>
          <w:sz w:val="24"/>
          <w:szCs w:val="24"/>
        </w:rPr>
        <w:t xml:space="preserve"> patients</w:t>
      </w:r>
      <w:r w:rsidRPr="008066CE">
        <w:rPr>
          <w:rFonts w:ascii="Book Antiqua" w:hAnsi="Book Antiqua" w:cs="Times New Roman"/>
          <w:sz w:val="24"/>
          <w:szCs w:val="24"/>
        </w:rPr>
        <w:t>. The antitum</w:t>
      </w:r>
      <w:r w:rsidR="006E011A" w:rsidRPr="008066CE">
        <w:rPr>
          <w:rFonts w:ascii="Book Antiqua" w:hAnsi="Book Antiqua" w:cs="Times New Roman"/>
          <w:sz w:val="24"/>
          <w:szCs w:val="24"/>
        </w:rPr>
        <w:t>or effect of TACE</w:t>
      </w:r>
      <w:r w:rsidR="00514077" w:rsidRPr="008066CE">
        <w:rPr>
          <w:rFonts w:ascii="Book Antiqua" w:hAnsi="Book Antiqua" w:cs="Times New Roman"/>
          <w:sz w:val="24"/>
          <w:szCs w:val="24"/>
        </w:rPr>
        <w:t xml:space="preserve"> in cases of HCC has been </w:t>
      </w:r>
      <w:r w:rsidRPr="008066CE">
        <w:rPr>
          <w:rFonts w:ascii="Book Antiqua" w:hAnsi="Book Antiqua" w:cs="Times New Roman"/>
          <w:sz w:val="24"/>
          <w:szCs w:val="24"/>
        </w:rPr>
        <w:t>reported</w:t>
      </w:r>
      <w:r w:rsidR="00514077" w:rsidRPr="008066CE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514077" w:rsidRPr="008066CE">
        <w:rPr>
          <w:rFonts w:ascii="Book Antiqua" w:hAnsi="Book Antiqua" w:cs="Times New Roman"/>
          <w:sz w:val="24"/>
          <w:szCs w:val="24"/>
        </w:rPr>
        <w:t>previously</w:t>
      </w:r>
      <w:r w:rsidR="006B6D97" w:rsidRPr="008066C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B6D97" w:rsidRPr="008066CE">
        <w:rPr>
          <w:rFonts w:ascii="Book Antiqua" w:hAnsi="Book Antiqua" w:cs="Times New Roman"/>
          <w:sz w:val="24"/>
          <w:szCs w:val="24"/>
          <w:vertAlign w:val="superscript"/>
        </w:rPr>
        <w:t>39]</w:t>
      </w:r>
      <w:r w:rsidR="006B6D97" w:rsidRPr="008066CE">
        <w:rPr>
          <w:rFonts w:ascii="Book Antiqua" w:hAnsi="Book Antiqua" w:cs="Times New Roman"/>
          <w:sz w:val="24"/>
          <w:szCs w:val="24"/>
        </w:rPr>
        <w:t>.</w:t>
      </w:r>
      <w:r w:rsidRPr="008066CE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8066CE">
        <w:rPr>
          <w:rFonts w:ascii="Book Antiqua" w:hAnsi="Book Antiqua" w:cs="Times New Roman"/>
          <w:sz w:val="24"/>
          <w:szCs w:val="24"/>
        </w:rPr>
        <w:t xml:space="preserve">TACE is also useful for </w:t>
      </w:r>
      <w:proofErr w:type="spellStart"/>
      <w:r w:rsidRPr="008066CE">
        <w:rPr>
          <w:rFonts w:ascii="Book Antiqua" w:hAnsi="Book Antiqua" w:cs="Times New Roman"/>
          <w:sz w:val="24"/>
          <w:szCs w:val="24"/>
        </w:rPr>
        <w:t>embolizing</w:t>
      </w:r>
      <w:proofErr w:type="spellEnd"/>
      <w:r w:rsidRPr="008066CE">
        <w:rPr>
          <w:rFonts w:ascii="Book Antiqua" w:hAnsi="Book Antiqua" w:cs="Times New Roman"/>
          <w:sz w:val="24"/>
          <w:szCs w:val="24"/>
        </w:rPr>
        <w:t xml:space="preserve"> the </w:t>
      </w:r>
      <w:proofErr w:type="spellStart"/>
      <w:r w:rsidRPr="008066CE">
        <w:rPr>
          <w:rFonts w:ascii="Book Antiqua" w:hAnsi="Book Antiqua" w:cs="Times New Roman"/>
          <w:sz w:val="24"/>
          <w:szCs w:val="24"/>
        </w:rPr>
        <w:t>arterio</w:t>
      </w:r>
      <w:proofErr w:type="spellEnd"/>
      <w:r w:rsidRPr="008066CE">
        <w:rPr>
          <w:rFonts w:ascii="Book Antiqua" w:hAnsi="Book Antiqua" w:cs="Times New Roman"/>
          <w:sz w:val="24"/>
          <w:szCs w:val="24"/>
        </w:rPr>
        <w:t xml:space="preserve">-portal shunts </w:t>
      </w:r>
      <w:r w:rsidR="00821785" w:rsidRPr="008066CE">
        <w:rPr>
          <w:rFonts w:ascii="Book Antiqua" w:hAnsi="Book Antiqua" w:cs="Times New Roman"/>
          <w:sz w:val="24"/>
          <w:szCs w:val="24"/>
        </w:rPr>
        <w:t>i</w:t>
      </w:r>
      <w:r w:rsidR="00514077" w:rsidRPr="008066CE">
        <w:rPr>
          <w:rFonts w:ascii="Book Antiqua" w:hAnsi="Book Antiqua" w:cs="Times New Roman"/>
          <w:sz w:val="24"/>
          <w:szCs w:val="24"/>
        </w:rPr>
        <w:t>n the</w:t>
      </w:r>
      <w:r w:rsidR="00821785" w:rsidRPr="008066CE">
        <w:rPr>
          <w:rFonts w:ascii="Book Antiqua" w:hAnsi="Book Antiqua" w:cs="Times New Roman"/>
          <w:sz w:val="24"/>
          <w:szCs w:val="24"/>
        </w:rPr>
        <w:t xml:space="preserve"> tumor</w:t>
      </w:r>
      <w:r w:rsidRPr="008066CE">
        <w:rPr>
          <w:rFonts w:ascii="Book Antiqua" w:hAnsi="Book Antiqua" w:cs="Times New Roman"/>
          <w:sz w:val="24"/>
          <w:szCs w:val="24"/>
        </w:rPr>
        <w:t>.</w:t>
      </w:r>
      <w:r w:rsidR="00764811" w:rsidRPr="008066CE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8066CE">
        <w:rPr>
          <w:rFonts w:ascii="Book Antiqua" w:hAnsi="Book Antiqua" w:cs="Times New Roman"/>
          <w:sz w:val="24"/>
          <w:szCs w:val="24"/>
        </w:rPr>
        <w:t>T</w:t>
      </w:r>
      <w:r w:rsidR="00514077" w:rsidRPr="008066CE">
        <w:rPr>
          <w:rFonts w:ascii="Book Antiqua" w:hAnsi="Book Antiqua" w:cs="Times New Roman"/>
          <w:sz w:val="24"/>
          <w:szCs w:val="24"/>
        </w:rPr>
        <w:t>hus, the combination of TACE plus</w:t>
      </w:r>
      <w:r w:rsidRPr="008066CE">
        <w:rPr>
          <w:rFonts w:ascii="Book Antiqua" w:hAnsi="Book Antiqua" w:cs="Times New Roman"/>
          <w:sz w:val="24"/>
          <w:szCs w:val="24"/>
        </w:rPr>
        <w:t xml:space="preserve"> PVE before </w:t>
      </w:r>
      <w:r w:rsidR="00514077" w:rsidRPr="008066CE">
        <w:rPr>
          <w:rFonts w:ascii="Book Antiqua" w:hAnsi="Book Antiqua" w:cs="Times New Roman"/>
          <w:sz w:val="24"/>
          <w:szCs w:val="24"/>
        </w:rPr>
        <w:t>planned major hepatic resection</w:t>
      </w:r>
      <w:r w:rsidRPr="008066CE">
        <w:rPr>
          <w:rFonts w:ascii="Book Antiqua" w:hAnsi="Book Antiqua" w:cs="Times New Roman"/>
          <w:sz w:val="24"/>
          <w:szCs w:val="24"/>
        </w:rPr>
        <w:t xml:space="preserve"> may strengthen the effect of PVE while simultaneously preventing tumor progression. </w:t>
      </w:r>
      <w:r w:rsidR="00514077" w:rsidRPr="008066CE">
        <w:rPr>
          <w:rFonts w:ascii="Book Antiqua" w:hAnsi="Book Antiqua" w:cs="Times New Roman"/>
          <w:sz w:val="24"/>
          <w:szCs w:val="24"/>
        </w:rPr>
        <w:t>Our study</w:t>
      </w:r>
      <w:r w:rsidRPr="008066CE">
        <w:rPr>
          <w:rFonts w:ascii="Book Antiqua" w:hAnsi="Book Antiqua" w:cs="Times New Roman"/>
          <w:sz w:val="24"/>
          <w:szCs w:val="24"/>
        </w:rPr>
        <w:t xml:space="preserve"> showed satisfactory short- and long-term outcomes</w:t>
      </w:r>
      <w:r w:rsidR="00514077" w:rsidRPr="008066CE">
        <w:rPr>
          <w:rFonts w:ascii="Book Antiqua" w:hAnsi="Book Antiqua" w:cs="Times New Roman"/>
          <w:sz w:val="24"/>
          <w:szCs w:val="24"/>
        </w:rPr>
        <w:t xml:space="preserve"> after</w:t>
      </w:r>
      <w:r w:rsidRPr="008066CE">
        <w:rPr>
          <w:rFonts w:ascii="Book Antiqua" w:hAnsi="Book Antiqua" w:cs="Times New Roman"/>
          <w:sz w:val="24"/>
          <w:szCs w:val="24"/>
        </w:rPr>
        <w:t xml:space="preserve"> sequential preoperative TACE </w:t>
      </w:r>
      <w:r w:rsidR="006B6D97" w:rsidRPr="008066CE">
        <w:rPr>
          <w:rFonts w:ascii="Book Antiqua" w:hAnsi="Book Antiqua" w:cs="Times New Roman"/>
          <w:sz w:val="24"/>
          <w:szCs w:val="24"/>
        </w:rPr>
        <w:t xml:space="preserve">and PVE in 17 patients with </w:t>
      </w:r>
      <w:proofErr w:type="gramStart"/>
      <w:r w:rsidR="006B6D97" w:rsidRPr="008066CE">
        <w:rPr>
          <w:rFonts w:ascii="Book Antiqua" w:hAnsi="Book Antiqua" w:cs="Times New Roman"/>
          <w:sz w:val="24"/>
          <w:szCs w:val="24"/>
        </w:rPr>
        <w:t>HCC</w:t>
      </w:r>
      <w:r w:rsidR="006B6D97" w:rsidRPr="008066C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729C8" w:rsidRPr="008066CE">
        <w:rPr>
          <w:rFonts w:ascii="Book Antiqua" w:hAnsi="Book Antiqua" w:cs="Times New Roman"/>
          <w:sz w:val="24"/>
          <w:szCs w:val="24"/>
          <w:vertAlign w:val="superscript"/>
        </w:rPr>
        <w:t>15</w:t>
      </w:r>
      <w:r w:rsidR="006B6D97" w:rsidRPr="008066C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6B6D97" w:rsidRPr="008066CE">
        <w:rPr>
          <w:rFonts w:ascii="Book Antiqua" w:hAnsi="Book Antiqua" w:cs="Times New Roman"/>
          <w:sz w:val="24"/>
          <w:szCs w:val="24"/>
        </w:rPr>
        <w:t>.</w:t>
      </w:r>
      <w:r w:rsidRPr="008066CE">
        <w:rPr>
          <w:rFonts w:ascii="Book Antiqua" w:hAnsi="Book Antiqua" w:cs="Times New Roman"/>
          <w:sz w:val="24"/>
          <w:szCs w:val="24"/>
        </w:rPr>
        <w:t xml:space="preserve"> During the waiting period after PVE, tumor</w:t>
      </w:r>
      <w:r w:rsidR="00514077" w:rsidRPr="008066CE">
        <w:rPr>
          <w:rFonts w:ascii="Book Antiqua" w:hAnsi="Book Antiqua" w:cs="Times New Roman"/>
          <w:sz w:val="24"/>
          <w:szCs w:val="24"/>
        </w:rPr>
        <w:t xml:space="preserve"> progression, as evaluated by measurements of</w:t>
      </w:r>
      <w:r w:rsidRPr="008066CE">
        <w:rPr>
          <w:rFonts w:ascii="Book Antiqua" w:hAnsi="Book Antiqua" w:cs="Times New Roman"/>
          <w:sz w:val="24"/>
          <w:szCs w:val="24"/>
        </w:rPr>
        <w:t xml:space="preserve"> the tumor volume</w:t>
      </w:r>
      <w:r w:rsidR="0052658D" w:rsidRPr="008066CE">
        <w:rPr>
          <w:rFonts w:ascii="Book Antiqua" w:hAnsi="Book Antiqua" w:cs="Times New Roman"/>
          <w:sz w:val="24"/>
          <w:szCs w:val="24"/>
        </w:rPr>
        <w:t xml:space="preserve">, serum alpha-fetoprotein </w:t>
      </w:r>
      <w:r w:rsidRPr="008066CE">
        <w:rPr>
          <w:rFonts w:ascii="Book Antiqua" w:hAnsi="Book Antiqua" w:cs="Times New Roman"/>
          <w:sz w:val="24"/>
          <w:szCs w:val="24"/>
        </w:rPr>
        <w:t>level, and plasma des-</w:t>
      </w:r>
      <w:r w:rsidRPr="008066CE">
        <w:rPr>
          <w:rFonts w:ascii="Book Antiqua" w:hAnsi="Book Antiqua" w:cs="Times New Roman"/>
          <w:sz w:val="24"/>
          <w:szCs w:val="24"/>
        </w:rPr>
        <w:sym w:font="Symbol" w:char="F067"/>
      </w:r>
      <w:r w:rsidR="0052658D" w:rsidRPr="008066CE">
        <w:rPr>
          <w:rFonts w:ascii="Book Antiqua" w:hAnsi="Book Antiqua" w:cs="Times New Roman"/>
          <w:sz w:val="24"/>
          <w:szCs w:val="24"/>
        </w:rPr>
        <w:t>-</w:t>
      </w:r>
      <w:proofErr w:type="spellStart"/>
      <w:r w:rsidR="0052658D" w:rsidRPr="008066CE">
        <w:rPr>
          <w:rFonts w:ascii="Book Antiqua" w:hAnsi="Book Antiqua" w:cs="Times New Roman"/>
          <w:sz w:val="24"/>
          <w:szCs w:val="24"/>
        </w:rPr>
        <w:t>carboxy</w:t>
      </w:r>
      <w:proofErr w:type="spellEnd"/>
      <w:r w:rsidR="0052658D" w:rsidRPr="008066CE">
        <w:rPr>
          <w:rFonts w:ascii="Book Antiqua" w:hAnsi="Book Antiqua" w:cs="Times New Roman"/>
          <w:sz w:val="24"/>
          <w:szCs w:val="24"/>
        </w:rPr>
        <w:t xml:space="preserve"> prothrombin </w:t>
      </w:r>
      <w:r w:rsidRPr="008066CE">
        <w:rPr>
          <w:rFonts w:ascii="Book Antiqua" w:hAnsi="Book Antiqua" w:cs="Times New Roman"/>
          <w:sz w:val="24"/>
          <w:szCs w:val="24"/>
        </w:rPr>
        <w:t>level</w:t>
      </w:r>
      <w:r w:rsidR="00764811" w:rsidRPr="008066CE">
        <w:rPr>
          <w:rFonts w:ascii="Book Antiqua" w:hAnsi="Book Antiqua" w:cs="Times New Roman"/>
          <w:sz w:val="24"/>
          <w:szCs w:val="24"/>
        </w:rPr>
        <w:t>, was significantly suppressed.</w:t>
      </w:r>
    </w:p>
    <w:p w14:paraId="696DC92E" w14:textId="77777777" w:rsidR="00756912" w:rsidRPr="008066CE" w:rsidRDefault="00514077" w:rsidP="00E43F76">
      <w:pPr>
        <w:widowControl/>
        <w:snapToGrid w:val="0"/>
        <w:spacing w:line="360" w:lineRule="auto"/>
        <w:ind w:firstLineChars="100" w:firstLine="240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8066CE">
        <w:rPr>
          <w:rFonts w:ascii="Book Antiqua" w:hAnsi="Book Antiqua" w:cs="Times New Roman"/>
          <w:sz w:val="24"/>
          <w:szCs w:val="24"/>
        </w:rPr>
        <w:t>Another European group compared 18 patients who underwent</w:t>
      </w:r>
      <w:r w:rsidR="00756912" w:rsidRPr="008066CE">
        <w:rPr>
          <w:rFonts w:ascii="Book Antiqua" w:hAnsi="Book Antiqua" w:cs="Times New Roman"/>
          <w:sz w:val="24"/>
          <w:szCs w:val="24"/>
        </w:rPr>
        <w:t xml:space="preserve"> sequential preoperative TACE and </w:t>
      </w:r>
      <w:r w:rsidRPr="008066CE">
        <w:rPr>
          <w:rFonts w:ascii="Book Antiqua" w:hAnsi="Book Antiqua" w:cs="Times New Roman"/>
          <w:sz w:val="24"/>
          <w:szCs w:val="24"/>
        </w:rPr>
        <w:t>PVE with 18 patients who underwent</w:t>
      </w:r>
      <w:r w:rsidR="00756912" w:rsidRPr="008066CE">
        <w:rPr>
          <w:rFonts w:ascii="Book Antiqua" w:hAnsi="Book Antiqua" w:cs="Times New Roman"/>
          <w:sz w:val="24"/>
          <w:szCs w:val="24"/>
        </w:rPr>
        <w:t xml:space="preserve"> PVE alone</w:t>
      </w:r>
      <w:r w:rsidRPr="008066CE">
        <w:rPr>
          <w:rFonts w:ascii="Book Antiqua" w:hAnsi="Book Antiqua" w:cs="Times New Roman"/>
          <w:sz w:val="24"/>
          <w:szCs w:val="24"/>
        </w:rPr>
        <w:t xml:space="preserve"> prior to hepatic </w:t>
      </w:r>
      <w:proofErr w:type="gramStart"/>
      <w:r w:rsidRPr="008066CE">
        <w:rPr>
          <w:rFonts w:ascii="Book Antiqua" w:hAnsi="Book Antiqua" w:cs="Times New Roman"/>
          <w:sz w:val="24"/>
          <w:szCs w:val="24"/>
        </w:rPr>
        <w:t>resection</w:t>
      </w:r>
      <w:r w:rsidR="006B6D97" w:rsidRPr="008066C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729C8" w:rsidRPr="008066CE">
        <w:rPr>
          <w:rFonts w:ascii="Book Antiqua" w:hAnsi="Book Antiqua" w:cs="Times New Roman"/>
          <w:sz w:val="24"/>
          <w:szCs w:val="24"/>
          <w:vertAlign w:val="superscript"/>
        </w:rPr>
        <w:t>16</w:t>
      </w:r>
      <w:r w:rsidR="006B6D97" w:rsidRPr="008066C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6B6D97" w:rsidRPr="008066CE">
        <w:rPr>
          <w:rFonts w:ascii="Book Antiqua" w:hAnsi="Book Antiqua" w:cs="Times New Roman"/>
          <w:sz w:val="24"/>
          <w:szCs w:val="24"/>
        </w:rPr>
        <w:t>.</w:t>
      </w:r>
      <w:r w:rsidR="00756912" w:rsidRPr="008066CE">
        <w:rPr>
          <w:rFonts w:ascii="Book Antiqua" w:hAnsi="Book Antiqua" w:cs="Times New Roman"/>
          <w:sz w:val="24"/>
          <w:szCs w:val="24"/>
        </w:rPr>
        <w:t xml:space="preserve"> All the patients underw</w:t>
      </w:r>
      <w:r w:rsidRPr="008066CE">
        <w:rPr>
          <w:rFonts w:ascii="Book Antiqua" w:hAnsi="Book Antiqua" w:cs="Times New Roman"/>
          <w:sz w:val="24"/>
          <w:szCs w:val="24"/>
        </w:rPr>
        <w:t xml:space="preserve">ent a right </w:t>
      </w:r>
      <w:proofErr w:type="spellStart"/>
      <w:r w:rsidRPr="008066CE">
        <w:rPr>
          <w:rFonts w:ascii="Book Antiqua" w:hAnsi="Book Antiqua" w:cs="Times New Roman"/>
          <w:sz w:val="24"/>
          <w:szCs w:val="24"/>
        </w:rPr>
        <w:t>hepatectomy</w:t>
      </w:r>
      <w:proofErr w:type="spellEnd"/>
      <w:r w:rsidRPr="008066CE">
        <w:rPr>
          <w:rFonts w:ascii="Book Antiqua" w:hAnsi="Book Antiqua" w:cs="Times New Roman"/>
          <w:sz w:val="24"/>
          <w:szCs w:val="24"/>
        </w:rPr>
        <w:t xml:space="preserve"> </w:t>
      </w:r>
      <w:r w:rsidR="00764811" w:rsidRPr="008066CE">
        <w:rPr>
          <w:rFonts w:ascii="Book Antiqua" w:hAnsi="Book Antiqua" w:cs="Times New Roman"/>
          <w:sz w:val="24"/>
          <w:szCs w:val="24"/>
        </w:rPr>
        <w:t xml:space="preserve">4-8 </w:t>
      </w:r>
      <w:proofErr w:type="spellStart"/>
      <w:r w:rsidR="00764811" w:rsidRPr="008066CE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764811" w:rsidRPr="008066CE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756912" w:rsidRPr="008066CE">
        <w:rPr>
          <w:rFonts w:ascii="Book Antiqua" w:hAnsi="Book Antiqua" w:cs="Times New Roman"/>
          <w:sz w:val="24"/>
          <w:szCs w:val="24"/>
        </w:rPr>
        <w:t xml:space="preserve">after </w:t>
      </w:r>
      <w:r w:rsidRPr="008066CE">
        <w:rPr>
          <w:rFonts w:ascii="Book Antiqua" w:hAnsi="Book Antiqua" w:cs="Times New Roman"/>
          <w:sz w:val="24"/>
          <w:szCs w:val="24"/>
        </w:rPr>
        <w:t xml:space="preserve">the </w:t>
      </w:r>
      <w:r w:rsidR="00756912" w:rsidRPr="008066CE">
        <w:rPr>
          <w:rFonts w:ascii="Book Antiqua" w:hAnsi="Book Antiqua" w:cs="Times New Roman"/>
          <w:sz w:val="24"/>
          <w:szCs w:val="24"/>
        </w:rPr>
        <w:t xml:space="preserve">PVE. They found that the </w:t>
      </w:r>
      <w:r w:rsidRPr="008066CE">
        <w:rPr>
          <w:rFonts w:ascii="Book Antiqua" w:hAnsi="Book Antiqua" w:cs="Times New Roman"/>
          <w:sz w:val="24"/>
          <w:szCs w:val="24"/>
        </w:rPr>
        <w:t xml:space="preserve">degree of </w:t>
      </w:r>
      <w:r w:rsidR="00756912" w:rsidRPr="008066CE">
        <w:rPr>
          <w:rFonts w:ascii="Book Antiqua" w:hAnsi="Book Antiqua" w:cs="Times New Roman"/>
          <w:sz w:val="24"/>
          <w:szCs w:val="24"/>
        </w:rPr>
        <w:t xml:space="preserve">hypertrophy of the FLR was </w:t>
      </w:r>
      <w:r w:rsidRPr="008066CE">
        <w:rPr>
          <w:rFonts w:ascii="Book Antiqua" w:hAnsi="Book Antiqua" w:cs="Times New Roman"/>
          <w:sz w:val="24"/>
          <w:szCs w:val="24"/>
        </w:rPr>
        <w:t>greater</w:t>
      </w:r>
      <w:r w:rsidR="00756912" w:rsidRPr="008066CE">
        <w:rPr>
          <w:rFonts w:ascii="Book Antiqua" w:hAnsi="Book Antiqua" w:cs="Times New Roman"/>
          <w:sz w:val="24"/>
          <w:szCs w:val="24"/>
        </w:rPr>
        <w:t xml:space="preserve"> in the TACE</w:t>
      </w:r>
      <w:r w:rsidRPr="008066CE">
        <w:rPr>
          <w:rFonts w:ascii="Book Antiqua" w:hAnsi="Book Antiqua" w:cs="Times New Roman"/>
          <w:sz w:val="24"/>
          <w:szCs w:val="24"/>
        </w:rPr>
        <w:t xml:space="preserve"> </w:t>
      </w:r>
      <w:r w:rsidR="00756912" w:rsidRPr="008066CE">
        <w:rPr>
          <w:rFonts w:ascii="Book Antiqua" w:hAnsi="Book Antiqua" w:cs="Times New Roman"/>
          <w:sz w:val="24"/>
          <w:szCs w:val="24"/>
        </w:rPr>
        <w:t>+</w:t>
      </w:r>
      <w:r w:rsidRPr="008066CE">
        <w:rPr>
          <w:rFonts w:ascii="Book Antiqua" w:hAnsi="Book Antiqua" w:cs="Times New Roman"/>
          <w:sz w:val="24"/>
          <w:szCs w:val="24"/>
        </w:rPr>
        <w:t xml:space="preserve"> </w:t>
      </w:r>
      <w:r w:rsidR="00756912" w:rsidRPr="008066CE">
        <w:rPr>
          <w:rFonts w:ascii="Book Antiqua" w:hAnsi="Book Antiqua" w:cs="Times New Roman"/>
          <w:sz w:val="24"/>
          <w:szCs w:val="24"/>
        </w:rPr>
        <w:t>PVE group</w:t>
      </w:r>
      <w:r w:rsidRPr="008066CE">
        <w:rPr>
          <w:rFonts w:ascii="Book Antiqua" w:hAnsi="Book Antiqua" w:cs="Times New Roman"/>
          <w:sz w:val="24"/>
          <w:szCs w:val="24"/>
        </w:rPr>
        <w:t>,</w:t>
      </w:r>
      <w:r w:rsidR="00756912" w:rsidRPr="008066CE">
        <w:rPr>
          <w:rFonts w:ascii="Book Antiqua" w:hAnsi="Book Antiqua" w:cs="Times New Roman"/>
          <w:sz w:val="24"/>
          <w:szCs w:val="24"/>
        </w:rPr>
        <w:t xml:space="preserve"> and that the recurrence-free survival period was </w:t>
      </w:r>
      <w:r w:rsidRPr="008066CE">
        <w:rPr>
          <w:rFonts w:ascii="Book Antiqua" w:hAnsi="Book Antiqua" w:cs="Times New Roman"/>
          <w:sz w:val="24"/>
          <w:szCs w:val="24"/>
        </w:rPr>
        <w:t>also significantly</w:t>
      </w:r>
      <w:r w:rsidR="00756912" w:rsidRPr="008066CE">
        <w:rPr>
          <w:rFonts w:ascii="Book Antiqua" w:hAnsi="Book Antiqua" w:cs="Times New Roman"/>
          <w:sz w:val="24"/>
          <w:szCs w:val="24"/>
        </w:rPr>
        <w:t xml:space="preserve"> longer in the TACE</w:t>
      </w:r>
      <w:r w:rsidRPr="008066CE">
        <w:rPr>
          <w:rFonts w:ascii="Book Antiqua" w:hAnsi="Book Antiqua" w:cs="Times New Roman"/>
          <w:sz w:val="24"/>
          <w:szCs w:val="24"/>
        </w:rPr>
        <w:t xml:space="preserve"> </w:t>
      </w:r>
      <w:r w:rsidR="00756912" w:rsidRPr="008066CE">
        <w:rPr>
          <w:rFonts w:ascii="Book Antiqua" w:hAnsi="Book Antiqua" w:cs="Times New Roman"/>
          <w:sz w:val="24"/>
          <w:szCs w:val="24"/>
        </w:rPr>
        <w:t>+</w:t>
      </w:r>
      <w:r w:rsidRPr="008066CE">
        <w:rPr>
          <w:rFonts w:ascii="Book Antiqua" w:hAnsi="Book Antiqua" w:cs="Times New Roman"/>
          <w:sz w:val="24"/>
          <w:szCs w:val="24"/>
        </w:rPr>
        <w:t xml:space="preserve"> </w:t>
      </w:r>
      <w:r w:rsidR="00756912" w:rsidRPr="008066CE">
        <w:rPr>
          <w:rFonts w:ascii="Book Antiqua" w:hAnsi="Book Antiqua" w:cs="Times New Roman"/>
          <w:sz w:val="24"/>
          <w:szCs w:val="24"/>
        </w:rPr>
        <w:t xml:space="preserve">PVE group than </w:t>
      </w:r>
      <w:r w:rsidRPr="008066CE">
        <w:rPr>
          <w:rFonts w:ascii="Book Antiqua" w:hAnsi="Book Antiqua" w:cs="Times New Roman"/>
          <w:sz w:val="24"/>
          <w:szCs w:val="24"/>
        </w:rPr>
        <w:t xml:space="preserve">that </w:t>
      </w:r>
      <w:r w:rsidR="00764811" w:rsidRPr="008066CE">
        <w:rPr>
          <w:rFonts w:ascii="Book Antiqua" w:hAnsi="Book Antiqua" w:cs="Times New Roman"/>
          <w:sz w:val="24"/>
          <w:szCs w:val="24"/>
        </w:rPr>
        <w:t>in the PVE alone group.</w:t>
      </w:r>
    </w:p>
    <w:p w14:paraId="33CBCBA5" w14:textId="77777777" w:rsidR="002357A9" w:rsidRPr="008066CE" w:rsidRDefault="002357A9" w:rsidP="00E43F76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8066CE">
        <w:rPr>
          <w:rFonts w:ascii="Book Antiqua" w:hAnsi="Book Antiqua" w:cs="Times New Roman"/>
          <w:sz w:val="24"/>
          <w:szCs w:val="24"/>
        </w:rPr>
        <w:t xml:space="preserve">A potential concern of sequential TACE and PVE is infarction or necrosis of the non-cancerous liver parenchyma. Our previous </w:t>
      </w:r>
      <w:proofErr w:type="gramStart"/>
      <w:r w:rsidRPr="008066CE">
        <w:rPr>
          <w:rFonts w:ascii="Book Antiqua" w:hAnsi="Book Antiqua" w:cs="Times New Roman"/>
          <w:sz w:val="24"/>
          <w:szCs w:val="24"/>
        </w:rPr>
        <w:t>results showed, however, that necrosis of the non-cancerous liver parenchyma in the resected specimens was</w:t>
      </w:r>
      <w:proofErr w:type="gramEnd"/>
      <w:r w:rsidRPr="008066CE">
        <w:rPr>
          <w:rFonts w:ascii="Book Antiqua" w:hAnsi="Book Antiqua" w:cs="Times New Roman"/>
          <w:sz w:val="24"/>
          <w:szCs w:val="24"/>
        </w:rPr>
        <w:t xml:space="preserve"> minimal. Possibly, recanalization of the hepatic artery abrogates the possible adverse effect of dual embolization.</w:t>
      </w:r>
    </w:p>
    <w:p w14:paraId="2C503BEE" w14:textId="77777777" w:rsidR="00756912" w:rsidRPr="008066CE" w:rsidRDefault="00514077" w:rsidP="00E43F76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8066CE">
        <w:rPr>
          <w:rFonts w:ascii="Book Antiqua" w:hAnsi="Book Antiqua" w:cs="Times New Roman"/>
          <w:sz w:val="24"/>
          <w:szCs w:val="24"/>
        </w:rPr>
        <w:t>Two-stage</w:t>
      </w:r>
      <w:r w:rsidR="00756912" w:rsidRPr="008066C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756912" w:rsidRPr="008066CE">
        <w:rPr>
          <w:rFonts w:ascii="Book Antiqua" w:hAnsi="Book Antiqua" w:cs="Times New Roman"/>
          <w:sz w:val="24"/>
          <w:szCs w:val="24"/>
        </w:rPr>
        <w:t>hepatectomy</w:t>
      </w:r>
      <w:proofErr w:type="spellEnd"/>
      <w:r w:rsidR="00756912" w:rsidRPr="008066CE">
        <w:rPr>
          <w:rFonts w:ascii="Book Antiqua" w:hAnsi="Book Antiqua" w:cs="Times New Roman"/>
          <w:sz w:val="24"/>
          <w:szCs w:val="24"/>
        </w:rPr>
        <w:t xml:space="preserve"> </w:t>
      </w:r>
      <w:r w:rsidRPr="008066CE">
        <w:rPr>
          <w:rFonts w:ascii="Book Antiqua" w:hAnsi="Book Antiqua" w:cs="Times New Roman"/>
          <w:sz w:val="24"/>
          <w:szCs w:val="24"/>
        </w:rPr>
        <w:t>with preoperative</w:t>
      </w:r>
      <w:r w:rsidR="00036169" w:rsidRPr="008066CE">
        <w:rPr>
          <w:rFonts w:ascii="Book Antiqua" w:hAnsi="Book Antiqua" w:cs="Times New Roman"/>
          <w:sz w:val="24"/>
          <w:szCs w:val="24"/>
        </w:rPr>
        <w:t xml:space="preserve"> PVE can </w:t>
      </w:r>
      <w:r w:rsidRPr="008066CE">
        <w:rPr>
          <w:rFonts w:ascii="Book Antiqua" w:hAnsi="Book Antiqua" w:cs="Times New Roman"/>
          <w:sz w:val="24"/>
          <w:szCs w:val="24"/>
        </w:rPr>
        <w:t xml:space="preserve">also </w:t>
      </w:r>
      <w:r w:rsidR="00036169" w:rsidRPr="008066CE">
        <w:rPr>
          <w:rFonts w:ascii="Book Antiqua" w:hAnsi="Book Antiqua" w:cs="Times New Roman"/>
          <w:sz w:val="24"/>
          <w:szCs w:val="24"/>
        </w:rPr>
        <w:t>be applied</w:t>
      </w:r>
      <w:r w:rsidRPr="008066CE">
        <w:rPr>
          <w:rFonts w:ascii="Book Antiqua" w:hAnsi="Book Antiqua" w:cs="Times New Roman"/>
          <w:sz w:val="24"/>
          <w:szCs w:val="24"/>
        </w:rPr>
        <w:t xml:space="preserve"> in patien</w:t>
      </w:r>
      <w:r w:rsidR="006B6D97" w:rsidRPr="008066CE">
        <w:rPr>
          <w:rFonts w:ascii="Book Antiqua" w:hAnsi="Book Antiqua" w:cs="Times New Roman"/>
          <w:sz w:val="24"/>
          <w:szCs w:val="24"/>
        </w:rPr>
        <w:t xml:space="preserve">ts with metastatic liver </w:t>
      </w:r>
      <w:proofErr w:type="gramStart"/>
      <w:r w:rsidR="006B6D97" w:rsidRPr="008066CE">
        <w:rPr>
          <w:rFonts w:ascii="Book Antiqua" w:hAnsi="Book Antiqua" w:cs="Times New Roman"/>
          <w:sz w:val="24"/>
          <w:szCs w:val="24"/>
        </w:rPr>
        <w:t>tumors</w:t>
      </w:r>
      <w:r w:rsidR="006B6D97" w:rsidRPr="008066C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B6D97" w:rsidRPr="008066CE">
        <w:rPr>
          <w:rFonts w:ascii="Book Antiqua" w:hAnsi="Book Antiqua" w:cs="Times New Roman"/>
          <w:sz w:val="24"/>
          <w:szCs w:val="24"/>
          <w:vertAlign w:val="superscript"/>
        </w:rPr>
        <w:t>40]</w:t>
      </w:r>
      <w:r w:rsidR="006B6D97" w:rsidRPr="008066CE">
        <w:rPr>
          <w:rFonts w:ascii="Book Antiqua" w:hAnsi="Book Antiqua" w:cs="Times New Roman"/>
          <w:sz w:val="24"/>
          <w:szCs w:val="24"/>
        </w:rPr>
        <w:t>.</w:t>
      </w:r>
      <w:r w:rsidR="00821785" w:rsidRPr="008066CE">
        <w:rPr>
          <w:rFonts w:ascii="Book Antiqua" w:hAnsi="Book Antiqua" w:cs="Times New Roman"/>
          <w:sz w:val="24"/>
          <w:szCs w:val="24"/>
        </w:rPr>
        <w:t xml:space="preserve"> The tumors</w:t>
      </w:r>
      <w:r w:rsidR="00036169" w:rsidRPr="008066CE">
        <w:rPr>
          <w:rFonts w:ascii="Book Antiqua" w:hAnsi="Book Antiqua" w:cs="Times New Roman"/>
          <w:sz w:val="24"/>
          <w:szCs w:val="24"/>
        </w:rPr>
        <w:t xml:space="preserve"> in the FLR are removed by limited resection</w:t>
      </w:r>
      <w:r w:rsidR="009A44B9" w:rsidRPr="008066CE">
        <w:rPr>
          <w:rFonts w:ascii="Book Antiqua" w:hAnsi="Book Antiqua" w:cs="Times New Roman"/>
          <w:sz w:val="24"/>
          <w:szCs w:val="24"/>
        </w:rPr>
        <w:t>s</w:t>
      </w:r>
      <w:r w:rsidRPr="008066CE">
        <w:rPr>
          <w:rFonts w:ascii="Book Antiqua" w:hAnsi="Book Antiqua" w:cs="Times New Roman"/>
          <w:sz w:val="24"/>
          <w:szCs w:val="24"/>
        </w:rPr>
        <w:t xml:space="preserve"> as the first step, </w:t>
      </w:r>
      <w:r w:rsidR="00036169" w:rsidRPr="008066CE">
        <w:rPr>
          <w:rFonts w:ascii="Book Antiqua" w:hAnsi="Book Antiqua" w:cs="Times New Roman"/>
          <w:sz w:val="24"/>
          <w:szCs w:val="24"/>
        </w:rPr>
        <w:t>PVE is performed as the second step, and finally, the major hepatic resection is carried out</w:t>
      </w:r>
      <w:r w:rsidRPr="008066CE">
        <w:rPr>
          <w:rFonts w:ascii="Book Antiqua" w:hAnsi="Book Antiqua" w:cs="Times New Roman"/>
          <w:sz w:val="24"/>
          <w:szCs w:val="24"/>
        </w:rPr>
        <w:t xml:space="preserve"> as the third and final step</w:t>
      </w:r>
      <w:r w:rsidR="00036169" w:rsidRPr="008066CE">
        <w:rPr>
          <w:rFonts w:ascii="Book Antiqua" w:hAnsi="Book Antiqua" w:cs="Times New Roman"/>
          <w:sz w:val="24"/>
          <w:szCs w:val="24"/>
        </w:rPr>
        <w:t xml:space="preserve">. This </w:t>
      </w:r>
      <w:r w:rsidR="00036169" w:rsidRPr="008066CE">
        <w:rPr>
          <w:rFonts w:ascii="Book Antiqua" w:hAnsi="Book Antiqua" w:cs="Times New Roman"/>
          <w:sz w:val="24"/>
          <w:szCs w:val="24"/>
        </w:rPr>
        <w:lastRenderedPageBreak/>
        <w:t xml:space="preserve">strategy is fascinating, but </w:t>
      </w:r>
      <w:r w:rsidRPr="008066CE">
        <w:rPr>
          <w:rFonts w:ascii="Book Antiqua" w:hAnsi="Book Antiqua" w:cs="Times New Roman"/>
          <w:sz w:val="24"/>
          <w:szCs w:val="24"/>
        </w:rPr>
        <w:t>is rarely performed in</w:t>
      </w:r>
      <w:r w:rsidR="00036169" w:rsidRPr="008066CE">
        <w:rPr>
          <w:rFonts w:ascii="Book Antiqua" w:hAnsi="Book Antiqua" w:cs="Times New Roman"/>
          <w:sz w:val="24"/>
          <w:szCs w:val="24"/>
        </w:rPr>
        <w:t xml:space="preserve"> HCC patients as the surgical indications for </w:t>
      </w:r>
      <w:proofErr w:type="spellStart"/>
      <w:r w:rsidR="00036169" w:rsidRPr="008066CE">
        <w:rPr>
          <w:rFonts w:ascii="Book Antiqua" w:hAnsi="Book Antiqua" w:cs="Times New Roman"/>
          <w:sz w:val="24"/>
          <w:szCs w:val="24"/>
        </w:rPr>
        <w:t>bilobar</w:t>
      </w:r>
      <w:proofErr w:type="spellEnd"/>
      <w:r w:rsidR="00036169" w:rsidRPr="008066CE">
        <w:rPr>
          <w:rFonts w:ascii="Book Antiqua" w:hAnsi="Book Antiqua" w:cs="Times New Roman"/>
          <w:sz w:val="24"/>
          <w:szCs w:val="24"/>
        </w:rPr>
        <w:t xml:space="preserve"> multiple HCC are extremely limited.</w:t>
      </w:r>
    </w:p>
    <w:p w14:paraId="1D17DBC6" w14:textId="77777777" w:rsidR="00AB7FAD" w:rsidRPr="008066CE" w:rsidRDefault="00AB7FAD" w:rsidP="00E43F76">
      <w:pPr>
        <w:widowControl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7570B41" w14:textId="77777777" w:rsidR="00AD1594" w:rsidRPr="008066CE" w:rsidRDefault="00AD1594" w:rsidP="00E43F76">
      <w:pPr>
        <w:widowControl/>
        <w:snapToGrid w:val="0"/>
        <w:spacing w:line="360" w:lineRule="auto"/>
        <w:rPr>
          <w:rFonts w:ascii="Book Antiqua" w:hAnsi="Book Antiqua" w:cs="Times New Roman"/>
          <w:b/>
          <w:caps/>
          <w:sz w:val="24"/>
          <w:szCs w:val="24"/>
        </w:rPr>
      </w:pPr>
      <w:r w:rsidRPr="008066CE">
        <w:rPr>
          <w:rFonts w:ascii="Book Antiqua" w:hAnsi="Book Antiqua" w:cs="Times New Roman"/>
          <w:b/>
          <w:caps/>
          <w:sz w:val="24"/>
          <w:szCs w:val="24"/>
        </w:rPr>
        <w:t>Alternatives to PVE</w:t>
      </w:r>
    </w:p>
    <w:p w14:paraId="21578BAA" w14:textId="77777777" w:rsidR="00F3158D" w:rsidRPr="008066CE" w:rsidRDefault="00F3158D" w:rsidP="00E43F76">
      <w:pPr>
        <w:widowControl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066CE">
        <w:rPr>
          <w:rFonts w:ascii="Book Antiqua" w:hAnsi="Book Antiqua" w:cs="Times New Roman"/>
          <w:b/>
          <w:i/>
          <w:sz w:val="24"/>
          <w:szCs w:val="24"/>
        </w:rPr>
        <w:t>PVE vs PVL</w:t>
      </w:r>
      <w:r w:rsidR="008C6C14" w:rsidRPr="008066CE">
        <w:rPr>
          <w:rFonts w:ascii="Book Antiqua" w:hAnsi="Book Antiqua" w:cs="Times New Roman"/>
          <w:b/>
          <w:i/>
          <w:sz w:val="24"/>
          <w:szCs w:val="24"/>
        </w:rPr>
        <w:t xml:space="preserve"> vs ALPPS</w:t>
      </w:r>
    </w:p>
    <w:p w14:paraId="3695C470" w14:textId="77777777" w:rsidR="00722399" w:rsidRPr="008066CE" w:rsidRDefault="00AC3030" w:rsidP="00E43F7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066CE">
        <w:rPr>
          <w:rFonts w:ascii="Book Antiqua" w:hAnsi="Book Antiqua" w:cs="Times New Roman"/>
          <w:sz w:val="24"/>
          <w:szCs w:val="24"/>
        </w:rPr>
        <w:t>In general</w:t>
      </w:r>
      <w:r w:rsidR="00722399" w:rsidRPr="008066CE">
        <w:rPr>
          <w:rFonts w:ascii="Book Antiqua" w:hAnsi="Book Antiqua" w:cs="Times New Roman"/>
          <w:sz w:val="24"/>
          <w:szCs w:val="24"/>
        </w:rPr>
        <w:t xml:space="preserve">, </w:t>
      </w:r>
      <w:r w:rsidR="009A44B9" w:rsidRPr="008066CE">
        <w:rPr>
          <w:rFonts w:ascii="Book Antiqua" w:hAnsi="Book Antiqua" w:cs="Times New Roman"/>
          <w:sz w:val="24"/>
          <w:szCs w:val="24"/>
        </w:rPr>
        <w:t>portal vein ligation (</w:t>
      </w:r>
      <w:r w:rsidR="00722399" w:rsidRPr="008066CE">
        <w:rPr>
          <w:rFonts w:ascii="Book Antiqua" w:hAnsi="Book Antiqua" w:cs="Times New Roman"/>
          <w:sz w:val="24"/>
          <w:szCs w:val="24"/>
        </w:rPr>
        <w:t>PVL</w:t>
      </w:r>
      <w:r w:rsidR="009A44B9" w:rsidRPr="008066CE">
        <w:rPr>
          <w:rFonts w:ascii="Book Antiqua" w:hAnsi="Book Antiqua" w:cs="Times New Roman"/>
          <w:sz w:val="24"/>
          <w:szCs w:val="24"/>
        </w:rPr>
        <w:t>)</w:t>
      </w:r>
      <w:r w:rsidR="00722399" w:rsidRPr="008066CE">
        <w:rPr>
          <w:rFonts w:ascii="Book Antiqua" w:hAnsi="Book Antiqua" w:cs="Times New Roman"/>
          <w:sz w:val="24"/>
          <w:szCs w:val="24"/>
        </w:rPr>
        <w:t xml:space="preserve"> at the right branch is believed to induce canalization of </w:t>
      </w:r>
      <w:r w:rsidRPr="008066CE">
        <w:rPr>
          <w:rFonts w:ascii="Book Antiqua" w:hAnsi="Book Antiqua" w:cs="Times New Roman"/>
          <w:sz w:val="24"/>
          <w:szCs w:val="24"/>
        </w:rPr>
        <w:t xml:space="preserve">the </w:t>
      </w:r>
      <w:r w:rsidR="00722399" w:rsidRPr="008066CE">
        <w:rPr>
          <w:rFonts w:ascii="Book Antiqua" w:hAnsi="Book Antiqua" w:cs="Times New Roman"/>
          <w:sz w:val="24"/>
          <w:szCs w:val="24"/>
        </w:rPr>
        <w:t xml:space="preserve">intrahepatic communications of the peripheral portal branches </w:t>
      </w:r>
      <w:r w:rsidRPr="008066CE">
        <w:rPr>
          <w:rFonts w:ascii="Book Antiqua" w:hAnsi="Book Antiqua" w:cs="Times New Roman"/>
          <w:sz w:val="24"/>
          <w:szCs w:val="24"/>
        </w:rPr>
        <w:t>with</w:t>
      </w:r>
      <w:r w:rsidR="00722399" w:rsidRPr="008066CE">
        <w:rPr>
          <w:rFonts w:ascii="Book Antiqua" w:hAnsi="Book Antiqua" w:cs="Times New Roman"/>
          <w:sz w:val="24"/>
          <w:szCs w:val="24"/>
        </w:rPr>
        <w:t xml:space="preserve">in a few days, </w:t>
      </w:r>
      <w:r w:rsidRPr="008066CE">
        <w:rPr>
          <w:rFonts w:ascii="Book Antiqua" w:hAnsi="Book Antiqua" w:cs="Times New Roman"/>
          <w:sz w:val="24"/>
          <w:szCs w:val="24"/>
        </w:rPr>
        <w:t>therefore, PVE is considered to be more efficient as compared to</w:t>
      </w:r>
      <w:r w:rsidR="00722399" w:rsidRPr="008066CE">
        <w:rPr>
          <w:rFonts w:ascii="Book Antiqua" w:hAnsi="Book Antiqua" w:cs="Times New Roman"/>
          <w:sz w:val="24"/>
          <w:szCs w:val="24"/>
        </w:rPr>
        <w:t xml:space="preserve"> PVL. However, a</w:t>
      </w:r>
      <w:r w:rsidR="006B7238" w:rsidRPr="008066CE">
        <w:rPr>
          <w:rFonts w:ascii="Book Antiqua" w:hAnsi="Book Antiqua" w:cs="Times New Roman"/>
          <w:sz w:val="24"/>
          <w:szCs w:val="24"/>
        </w:rPr>
        <w:t xml:space="preserve"> meta-analysis has shown </w:t>
      </w:r>
      <w:r w:rsidRPr="008066CE">
        <w:rPr>
          <w:rFonts w:ascii="Book Antiqua" w:hAnsi="Book Antiqua" w:cs="Times New Roman"/>
          <w:sz w:val="24"/>
          <w:szCs w:val="24"/>
        </w:rPr>
        <w:t xml:space="preserve">only a borderline </w:t>
      </w:r>
      <w:r w:rsidR="006B7238" w:rsidRPr="008066CE">
        <w:rPr>
          <w:rFonts w:ascii="Book Antiqua" w:hAnsi="Book Antiqua" w:cs="Times New Roman"/>
          <w:sz w:val="24"/>
          <w:szCs w:val="24"/>
        </w:rPr>
        <w:t>difference in</w:t>
      </w:r>
      <w:r w:rsidR="00722399" w:rsidRPr="008066CE">
        <w:rPr>
          <w:rFonts w:ascii="Book Antiqua" w:hAnsi="Book Antiqua" w:cs="Times New Roman"/>
          <w:sz w:val="24"/>
          <w:szCs w:val="24"/>
        </w:rPr>
        <w:t xml:space="preserve"> </w:t>
      </w:r>
      <w:r w:rsidR="006B7238" w:rsidRPr="008066CE">
        <w:rPr>
          <w:rFonts w:ascii="Book Antiqua" w:hAnsi="Book Antiqua" w:cs="Times New Roman"/>
          <w:sz w:val="24"/>
          <w:szCs w:val="24"/>
        </w:rPr>
        <w:t xml:space="preserve">the </w:t>
      </w:r>
      <w:r w:rsidRPr="008066CE">
        <w:rPr>
          <w:rFonts w:ascii="Book Antiqua" w:hAnsi="Book Antiqua" w:cs="Times New Roman"/>
          <w:sz w:val="24"/>
          <w:szCs w:val="24"/>
        </w:rPr>
        <w:t xml:space="preserve">increase of the </w:t>
      </w:r>
      <w:r w:rsidR="00722399" w:rsidRPr="008066CE">
        <w:rPr>
          <w:rFonts w:ascii="Book Antiqua" w:hAnsi="Book Antiqua" w:cs="Times New Roman"/>
          <w:sz w:val="24"/>
          <w:szCs w:val="24"/>
        </w:rPr>
        <w:t xml:space="preserve">FLR </w:t>
      </w:r>
      <w:r w:rsidRPr="008066CE">
        <w:rPr>
          <w:rFonts w:ascii="Book Antiqua" w:hAnsi="Book Antiqua" w:cs="Times New Roman"/>
          <w:sz w:val="24"/>
          <w:szCs w:val="24"/>
        </w:rPr>
        <w:t xml:space="preserve">volume </w:t>
      </w:r>
      <w:r w:rsidR="00722399" w:rsidRPr="008066CE">
        <w:rPr>
          <w:rFonts w:ascii="Book Antiqua" w:hAnsi="Book Antiqua" w:cs="Times New Roman"/>
          <w:sz w:val="24"/>
          <w:szCs w:val="24"/>
        </w:rPr>
        <w:t>after PVE and PVL</w:t>
      </w:r>
      <w:r w:rsidR="006B7238" w:rsidRPr="008066CE">
        <w:rPr>
          <w:rFonts w:ascii="Book Antiqua" w:hAnsi="Book Antiqua" w:cs="Times New Roman"/>
          <w:sz w:val="24"/>
          <w:szCs w:val="24"/>
        </w:rPr>
        <w:t>. The morbidity and mort</w:t>
      </w:r>
      <w:r w:rsidRPr="008066CE">
        <w:rPr>
          <w:rFonts w:ascii="Book Antiqua" w:hAnsi="Book Antiqua" w:cs="Times New Roman"/>
          <w:sz w:val="24"/>
          <w:szCs w:val="24"/>
        </w:rPr>
        <w:t>ality of the two procedures are</w:t>
      </w:r>
      <w:r w:rsidR="006B6D97" w:rsidRPr="008066CE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6B6D97" w:rsidRPr="008066CE">
        <w:rPr>
          <w:rFonts w:ascii="Book Antiqua" w:hAnsi="Book Antiqua" w:cs="Times New Roman"/>
          <w:sz w:val="24"/>
          <w:szCs w:val="24"/>
        </w:rPr>
        <w:t>similar</w:t>
      </w:r>
      <w:r w:rsidR="006B6D97" w:rsidRPr="008066C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B6D97" w:rsidRPr="008066CE">
        <w:rPr>
          <w:rFonts w:ascii="Book Antiqua" w:hAnsi="Book Antiqua" w:cs="Times New Roman"/>
          <w:sz w:val="24"/>
          <w:szCs w:val="24"/>
          <w:vertAlign w:val="superscript"/>
        </w:rPr>
        <w:t>41]</w:t>
      </w:r>
      <w:r w:rsidR="006B6D97" w:rsidRPr="008066CE">
        <w:rPr>
          <w:rFonts w:ascii="Book Antiqua" w:hAnsi="Book Antiqua" w:cs="Times New Roman"/>
          <w:sz w:val="24"/>
          <w:szCs w:val="24"/>
        </w:rPr>
        <w:t>.</w:t>
      </w:r>
    </w:p>
    <w:p w14:paraId="2A9DC1B3" w14:textId="6993B885" w:rsidR="008C6C14" w:rsidRPr="008066CE" w:rsidRDefault="008C6C14" w:rsidP="00E43F76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8066CE">
        <w:rPr>
          <w:rFonts w:ascii="Book Antiqua" w:hAnsi="Book Antiqua" w:cs="Times New Roman"/>
          <w:sz w:val="24"/>
          <w:szCs w:val="24"/>
        </w:rPr>
        <w:t xml:space="preserve">Recently, European groups have reported a novel approach to rapid liver regeneration in patients </w:t>
      </w:r>
      <w:r w:rsidR="00AC3030" w:rsidRPr="008066CE">
        <w:rPr>
          <w:rFonts w:ascii="Book Antiqua" w:hAnsi="Book Antiqua" w:cs="Times New Roman"/>
          <w:sz w:val="24"/>
          <w:szCs w:val="24"/>
        </w:rPr>
        <w:t>scheduled for</w:t>
      </w:r>
      <w:r w:rsidRPr="008066CE">
        <w:rPr>
          <w:rFonts w:ascii="Book Antiqua" w:hAnsi="Book Antiqua" w:cs="Times New Roman"/>
          <w:sz w:val="24"/>
          <w:szCs w:val="24"/>
        </w:rPr>
        <w:t xml:space="preserve"> extended right </w:t>
      </w:r>
      <w:proofErr w:type="spellStart"/>
      <w:r w:rsidRPr="008066CE">
        <w:rPr>
          <w:rFonts w:ascii="Book Antiqua" w:hAnsi="Book Antiqua" w:cs="Times New Roman"/>
          <w:sz w:val="24"/>
          <w:szCs w:val="24"/>
        </w:rPr>
        <w:t>hepatectomy</w:t>
      </w:r>
      <w:proofErr w:type="spellEnd"/>
      <w:r w:rsidRPr="008066CE">
        <w:rPr>
          <w:rFonts w:ascii="Book Antiqua" w:hAnsi="Book Antiqua" w:cs="Times New Roman"/>
          <w:sz w:val="24"/>
          <w:szCs w:val="24"/>
        </w:rPr>
        <w:t>. This procedure</w:t>
      </w:r>
      <w:r w:rsidR="00AC3030" w:rsidRPr="008066CE">
        <w:rPr>
          <w:rFonts w:ascii="Book Antiqua" w:hAnsi="Book Antiqua" w:cs="Times New Roman"/>
          <w:sz w:val="24"/>
          <w:szCs w:val="24"/>
        </w:rPr>
        <w:t>,</w:t>
      </w:r>
      <w:r w:rsidR="004653E2" w:rsidRPr="008066CE">
        <w:rPr>
          <w:rFonts w:ascii="Book Antiqua" w:hAnsi="Book Antiqua" w:cs="Times New Roman"/>
          <w:sz w:val="24"/>
          <w:szCs w:val="24"/>
        </w:rPr>
        <w:t xml:space="preserve"> termed ALP</w:t>
      </w:r>
      <w:r w:rsidRPr="008066CE">
        <w:rPr>
          <w:rFonts w:ascii="Book Antiqua" w:hAnsi="Book Antiqua" w:cs="Times New Roman"/>
          <w:sz w:val="24"/>
          <w:szCs w:val="24"/>
        </w:rPr>
        <w:t>PS</w:t>
      </w:r>
      <w:r w:rsidR="00AC3030" w:rsidRPr="008066CE">
        <w:rPr>
          <w:rFonts w:ascii="Book Antiqua" w:hAnsi="Book Antiqua" w:cs="Times New Roman"/>
          <w:sz w:val="24"/>
          <w:szCs w:val="24"/>
        </w:rPr>
        <w:t>,</w:t>
      </w:r>
      <w:r w:rsidRPr="008066CE">
        <w:rPr>
          <w:rFonts w:ascii="Book Antiqua" w:hAnsi="Book Antiqua" w:cs="Times New Roman"/>
          <w:sz w:val="24"/>
          <w:szCs w:val="24"/>
        </w:rPr>
        <w:t xml:space="preserve"> consists of </w:t>
      </w:r>
      <w:r w:rsidR="0066715D" w:rsidRPr="008066CE">
        <w:rPr>
          <w:rFonts w:ascii="Book Antiqua" w:hAnsi="Book Antiqua" w:cs="Times New Roman"/>
          <w:sz w:val="24"/>
          <w:szCs w:val="24"/>
        </w:rPr>
        <w:t>right portal ligation and in situ splitting of the liver parenchyma on the right side of the umbilical portion of the p</w:t>
      </w:r>
      <w:r w:rsidR="00AC3030" w:rsidRPr="008066CE">
        <w:rPr>
          <w:rFonts w:ascii="Book Antiqua" w:hAnsi="Book Antiqua" w:cs="Times New Roman"/>
          <w:sz w:val="24"/>
          <w:szCs w:val="24"/>
        </w:rPr>
        <w:t xml:space="preserve">ortal vein. </w:t>
      </w:r>
      <w:proofErr w:type="spellStart"/>
      <w:r w:rsidR="00AC3030" w:rsidRPr="008066CE">
        <w:rPr>
          <w:rFonts w:ascii="Book Antiqua" w:hAnsi="Book Antiqua" w:cs="Times New Roman"/>
          <w:sz w:val="24"/>
          <w:szCs w:val="24"/>
        </w:rPr>
        <w:t>Schnitzbauer</w:t>
      </w:r>
      <w:proofErr w:type="spellEnd"/>
      <w:r w:rsidR="00AC3030" w:rsidRPr="008066CE">
        <w:rPr>
          <w:rFonts w:ascii="Book Antiqua" w:hAnsi="Book Antiqua" w:cs="Times New Roman"/>
          <w:sz w:val="24"/>
          <w:szCs w:val="24"/>
        </w:rPr>
        <w:t xml:space="preserve"> </w:t>
      </w:r>
      <w:r w:rsidR="00AC3030" w:rsidRPr="008066CE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AC3030" w:rsidRPr="008066CE">
        <w:rPr>
          <w:rFonts w:ascii="Book Antiqua" w:hAnsi="Book Antiqua" w:cs="Times New Roman"/>
          <w:i/>
          <w:sz w:val="24"/>
          <w:szCs w:val="24"/>
        </w:rPr>
        <w:t>al</w:t>
      </w:r>
      <w:r w:rsidR="00764811" w:rsidRPr="008066C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764811" w:rsidRPr="008066CE">
        <w:rPr>
          <w:rFonts w:ascii="Book Antiqua" w:hAnsi="Book Antiqua" w:cs="Times New Roman"/>
          <w:sz w:val="24"/>
          <w:szCs w:val="24"/>
          <w:vertAlign w:val="superscript"/>
        </w:rPr>
        <w:t>5]</w:t>
      </w:r>
      <w:r w:rsidR="00AC3030" w:rsidRPr="008066CE">
        <w:rPr>
          <w:rFonts w:ascii="Book Antiqua" w:hAnsi="Book Antiqua" w:cs="Times New Roman"/>
          <w:sz w:val="24"/>
          <w:szCs w:val="24"/>
        </w:rPr>
        <w:t xml:space="preserve">, who published the first report of this procedure, </w:t>
      </w:r>
      <w:r w:rsidR="0066715D" w:rsidRPr="008066CE">
        <w:rPr>
          <w:rFonts w:ascii="Book Antiqua" w:hAnsi="Book Antiqua" w:cs="Times New Roman"/>
          <w:sz w:val="24"/>
          <w:szCs w:val="24"/>
        </w:rPr>
        <w:t>reported a marked and rapid hypertrophy of about 75% of the left lateral</w:t>
      </w:r>
      <w:r w:rsidR="006B6D97" w:rsidRPr="008066CE">
        <w:rPr>
          <w:rFonts w:ascii="Book Antiqua" w:hAnsi="Book Antiqua" w:cs="Times New Roman"/>
          <w:sz w:val="24"/>
          <w:szCs w:val="24"/>
        </w:rPr>
        <w:t xml:space="preserve"> lobe within a median of 9 d.</w:t>
      </w:r>
      <w:r w:rsidR="0066715D" w:rsidRPr="008066CE">
        <w:rPr>
          <w:rFonts w:ascii="Book Antiqua" w:hAnsi="Book Antiqua" w:cs="Times New Roman"/>
          <w:sz w:val="24"/>
          <w:szCs w:val="24"/>
        </w:rPr>
        <w:t xml:space="preserve"> This growth rate has been reported</w:t>
      </w:r>
      <w:r w:rsidR="00AC3030" w:rsidRPr="008066CE">
        <w:rPr>
          <w:rFonts w:ascii="Book Antiqua" w:hAnsi="Book Antiqua" w:cs="Times New Roman"/>
          <w:sz w:val="24"/>
          <w:szCs w:val="24"/>
        </w:rPr>
        <w:t xml:space="preserve"> to be 11 times higher as compared to that after</w:t>
      </w:r>
      <w:r w:rsidR="0066715D" w:rsidRPr="008066CE">
        <w:rPr>
          <w:rFonts w:ascii="Book Antiqua" w:hAnsi="Book Antiqua" w:cs="Times New Roman"/>
          <w:sz w:val="24"/>
          <w:szCs w:val="24"/>
        </w:rPr>
        <w:t xml:space="preserve"> PVE/PVL, and </w:t>
      </w:r>
      <w:r w:rsidR="00722399" w:rsidRPr="008066CE">
        <w:rPr>
          <w:rFonts w:ascii="Book Antiqua" w:hAnsi="Book Antiqua" w:cs="Times New Roman"/>
          <w:sz w:val="24"/>
          <w:szCs w:val="24"/>
        </w:rPr>
        <w:t xml:space="preserve">comparable to that in </w:t>
      </w:r>
      <w:r w:rsidR="009A44B9" w:rsidRPr="008066CE">
        <w:rPr>
          <w:rFonts w:ascii="Book Antiqua" w:hAnsi="Book Antiqua" w:cs="Times New Roman"/>
          <w:sz w:val="24"/>
          <w:szCs w:val="24"/>
        </w:rPr>
        <w:t xml:space="preserve">donors after </w:t>
      </w:r>
      <w:r w:rsidR="00722399" w:rsidRPr="008066CE">
        <w:rPr>
          <w:rFonts w:ascii="Book Antiqua" w:hAnsi="Book Antiqua" w:cs="Times New Roman"/>
          <w:sz w:val="24"/>
          <w:szCs w:val="24"/>
        </w:rPr>
        <w:t xml:space="preserve">living </w:t>
      </w:r>
      <w:r w:rsidR="009A44B9" w:rsidRPr="008066CE">
        <w:rPr>
          <w:rFonts w:ascii="Book Antiqua" w:hAnsi="Book Antiqua" w:cs="Times New Roman"/>
          <w:sz w:val="24"/>
          <w:szCs w:val="24"/>
        </w:rPr>
        <w:t xml:space="preserve">donor liver </w:t>
      </w:r>
      <w:proofErr w:type="gramStart"/>
      <w:r w:rsidR="009A44B9" w:rsidRPr="008066CE">
        <w:rPr>
          <w:rFonts w:ascii="Book Antiqua" w:hAnsi="Book Antiqua" w:cs="Times New Roman"/>
          <w:sz w:val="24"/>
          <w:szCs w:val="24"/>
        </w:rPr>
        <w:t>transplantation</w:t>
      </w:r>
      <w:r w:rsidR="006B6D97" w:rsidRPr="008066C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B6D97" w:rsidRPr="008066CE">
        <w:rPr>
          <w:rFonts w:ascii="Book Antiqua" w:hAnsi="Book Antiqua" w:cs="Times New Roman"/>
          <w:sz w:val="24"/>
          <w:szCs w:val="24"/>
          <w:vertAlign w:val="superscript"/>
        </w:rPr>
        <w:t>42]</w:t>
      </w:r>
      <w:r w:rsidR="006B6D97" w:rsidRPr="008066CE">
        <w:rPr>
          <w:rFonts w:ascii="Book Antiqua" w:hAnsi="Book Antiqua" w:cs="Times New Roman"/>
          <w:sz w:val="24"/>
          <w:szCs w:val="24"/>
        </w:rPr>
        <w:t>.</w:t>
      </w:r>
      <w:r w:rsidR="00722399" w:rsidRPr="008066CE">
        <w:rPr>
          <w:rFonts w:ascii="Book Antiqua" w:hAnsi="Book Antiqua" w:cs="Times New Roman"/>
          <w:sz w:val="24"/>
          <w:szCs w:val="24"/>
        </w:rPr>
        <w:t xml:space="preserve"> The mechanisms of the apparent profound hepatic growth of the </w:t>
      </w:r>
      <w:r w:rsidR="00AC3030" w:rsidRPr="008066CE">
        <w:rPr>
          <w:rFonts w:ascii="Book Antiqua" w:hAnsi="Book Antiqua" w:cs="Times New Roman"/>
          <w:sz w:val="24"/>
          <w:szCs w:val="24"/>
        </w:rPr>
        <w:t>FLR after ALPPS are unknown, although</w:t>
      </w:r>
      <w:r w:rsidR="00722399" w:rsidRPr="008066CE">
        <w:rPr>
          <w:rFonts w:ascii="Book Antiqua" w:hAnsi="Book Antiqua" w:cs="Times New Roman"/>
          <w:sz w:val="24"/>
          <w:szCs w:val="24"/>
        </w:rPr>
        <w:t xml:space="preserve"> probab</w:t>
      </w:r>
      <w:r w:rsidR="00AC3030" w:rsidRPr="008066CE">
        <w:rPr>
          <w:rFonts w:ascii="Book Antiqua" w:hAnsi="Book Antiqua" w:cs="Times New Roman"/>
          <w:sz w:val="24"/>
          <w:szCs w:val="24"/>
        </w:rPr>
        <w:t>ly this noteworthy phenomenon may be attributable</w:t>
      </w:r>
      <w:r w:rsidR="00722399" w:rsidRPr="008066CE">
        <w:rPr>
          <w:rFonts w:ascii="Book Antiqua" w:hAnsi="Book Antiqua" w:cs="Times New Roman"/>
          <w:sz w:val="24"/>
          <w:szCs w:val="24"/>
        </w:rPr>
        <w:t xml:space="preserve"> to an abruption of the arterial blood flow between the two parts of the liver.</w:t>
      </w:r>
      <w:r w:rsidR="00220872" w:rsidRPr="008066CE">
        <w:rPr>
          <w:rFonts w:ascii="Book Antiqua" w:hAnsi="Book Antiqua" w:cs="Times New Roman"/>
          <w:sz w:val="24"/>
          <w:szCs w:val="24"/>
        </w:rPr>
        <w:t xml:space="preserve"> The same group and others</w:t>
      </w:r>
      <w:r w:rsidR="00AC3030" w:rsidRPr="008066CE">
        <w:rPr>
          <w:rFonts w:ascii="Book Antiqua" w:hAnsi="Book Antiqua" w:cs="Times New Roman"/>
          <w:sz w:val="24"/>
          <w:szCs w:val="24"/>
        </w:rPr>
        <w:t xml:space="preserve"> also documented that ALPPS</w:t>
      </w:r>
      <w:r w:rsidR="006B7238" w:rsidRPr="008066CE">
        <w:rPr>
          <w:rFonts w:ascii="Book Antiqua" w:hAnsi="Book Antiqua" w:cs="Times New Roman"/>
          <w:sz w:val="24"/>
          <w:szCs w:val="24"/>
        </w:rPr>
        <w:t xml:space="preserve"> </w:t>
      </w:r>
      <w:r w:rsidR="00AC3030" w:rsidRPr="008066CE">
        <w:rPr>
          <w:rFonts w:ascii="Book Antiqua" w:hAnsi="Book Antiqua" w:cs="Times New Roman"/>
          <w:sz w:val="24"/>
          <w:szCs w:val="24"/>
        </w:rPr>
        <w:t>significantly improved</w:t>
      </w:r>
      <w:r w:rsidR="006B7238" w:rsidRPr="008066CE">
        <w:rPr>
          <w:rFonts w:ascii="Book Antiqua" w:hAnsi="Book Antiqua" w:cs="Times New Roman"/>
          <w:sz w:val="24"/>
          <w:szCs w:val="24"/>
        </w:rPr>
        <w:t xml:space="preserve"> the chance of curative resection for initially</w:t>
      </w:r>
      <w:r w:rsidR="000652EF" w:rsidRPr="008066C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0652EF" w:rsidRPr="008066CE">
        <w:rPr>
          <w:rFonts w:ascii="Book Antiqua" w:hAnsi="Book Antiqua" w:cs="Times New Roman"/>
          <w:sz w:val="24"/>
          <w:szCs w:val="24"/>
        </w:rPr>
        <w:t>unresectable</w:t>
      </w:r>
      <w:proofErr w:type="spellEnd"/>
      <w:r w:rsidR="000652EF" w:rsidRPr="008066CE">
        <w:rPr>
          <w:rFonts w:ascii="Book Antiqua" w:hAnsi="Book Antiqua" w:cs="Times New Roman"/>
          <w:sz w:val="24"/>
          <w:szCs w:val="24"/>
        </w:rPr>
        <w:t xml:space="preserve"> liver tumors as compared to</w:t>
      </w:r>
      <w:r w:rsidR="00220872" w:rsidRPr="008066CE">
        <w:rPr>
          <w:rFonts w:ascii="Book Antiqua" w:hAnsi="Book Antiqua" w:cs="Times New Roman"/>
          <w:sz w:val="24"/>
          <w:szCs w:val="24"/>
        </w:rPr>
        <w:t xml:space="preserve"> conventional PVE/</w:t>
      </w:r>
      <w:proofErr w:type="gramStart"/>
      <w:r w:rsidR="00220872" w:rsidRPr="008066CE">
        <w:rPr>
          <w:rFonts w:ascii="Book Antiqua" w:hAnsi="Book Antiqua" w:cs="Times New Roman"/>
          <w:sz w:val="24"/>
          <w:szCs w:val="24"/>
        </w:rPr>
        <w:t>PVL</w:t>
      </w:r>
      <w:r w:rsidR="00220872" w:rsidRPr="008066C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06F5D" w:rsidRPr="008066CE">
        <w:rPr>
          <w:rFonts w:ascii="Book Antiqua" w:hAnsi="Book Antiqua" w:cs="Times New Roman"/>
          <w:sz w:val="24"/>
          <w:szCs w:val="24"/>
          <w:vertAlign w:val="superscript"/>
        </w:rPr>
        <w:t>6</w:t>
      </w:r>
      <w:r w:rsidR="00617F4A" w:rsidRPr="008066CE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430645" w:rsidRPr="008066CE">
        <w:rPr>
          <w:rFonts w:ascii="Book Antiqua" w:hAnsi="Book Antiqua" w:cs="Times New Roman"/>
          <w:sz w:val="24"/>
          <w:szCs w:val="24"/>
          <w:vertAlign w:val="superscript"/>
        </w:rPr>
        <w:t>43</w:t>
      </w:r>
      <w:r w:rsidR="00220872" w:rsidRPr="008066C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220872" w:rsidRPr="008066CE">
        <w:rPr>
          <w:rFonts w:ascii="Book Antiqua" w:hAnsi="Book Antiqua" w:cs="Times New Roman"/>
          <w:sz w:val="24"/>
          <w:szCs w:val="24"/>
        </w:rPr>
        <w:t>.</w:t>
      </w:r>
    </w:p>
    <w:p w14:paraId="011CAEAC" w14:textId="77777777" w:rsidR="006B7238" w:rsidRPr="008066CE" w:rsidRDefault="006B7238" w:rsidP="00E43F76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8066CE">
        <w:rPr>
          <w:rFonts w:ascii="Book Antiqua" w:hAnsi="Book Antiqua" w:cs="Times New Roman"/>
          <w:sz w:val="24"/>
          <w:szCs w:val="24"/>
        </w:rPr>
        <w:t xml:space="preserve"> The concern a</w:t>
      </w:r>
      <w:r w:rsidR="000652EF" w:rsidRPr="008066CE">
        <w:rPr>
          <w:rFonts w:ascii="Book Antiqua" w:hAnsi="Book Antiqua" w:cs="Times New Roman"/>
          <w:sz w:val="24"/>
          <w:szCs w:val="24"/>
        </w:rPr>
        <w:t>bout</w:t>
      </w:r>
      <w:r w:rsidRPr="008066CE">
        <w:rPr>
          <w:rFonts w:ascii="Book Antiqua" w:hAnsi="Book Antiqua" w:cs="Times New Roman"/>
          <w:sz w:val="24"/>
          <w:szCs w:val="24"/>
        </w:rPr>
        <w:t xml:space="preserve"> this procedure</w:t>
      </w:r>
      <w:r w:rsidR="000652EF" w:rsidRPr="008066CE">
        <w:rPr>
          <w:rFonts w:ascii="Book Antiqua" w:hAnsi="Book Antiqua" w:cs="Times New Roman"/>
          <w:sz w:val="24"/>
          <w:szCs w:val="24"/>
        </w:rPr>
        <w:t>, however,</w:t>
      </w:r>
      <w:r w:rsidRPr="008066CE">
        <w:rPr>
          <w:rFonts w:ascii="Book Antiqua" w:hAnsi="Book Antiqua" w:cs="Times New Roman"/>
          <w:sz w:val="24"/>
          <w:szCs w:val="24"/>
        </w:rPr>
        <w:t xml:space="preserve"> is the high morbidity and mortality</w:t>
      </w:r>
      <w:r w:rsidR="000652EF" w:rsidRPr="008066CE">
        <w:rPr>
          <w:rFonts w:ascii="Book Antiqua" w:hAnsi="Book Antiqua" w:cs="Times New Roman"/>
          <w:sz w:val="24"/>
          <w:szCs w:val="24"/>
        </w:rPr>
        <w:t xml:space="preserve"> rates associated with </w:t>
      </w:r>
      <w:proofErr w:type="gramStart"/>
      <w:r w:rsidR="000652EF" w:rsidRPr="008066CE">
        <w:rPr>
          <w:rFonts w:ascii="Book Antiqua" w:hAnsi="Book Antiqua" w:cs="Times New Roman"/>
          <w:sz w:val="24"/>
          <w:szCs w:val="24"/>
        </w:rPr>
        <w:t>it</w:t>
      </w:r>
      <w:r w:rsidR="00764811" w:rsidRPr="008066C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764811" w:rsidRPr="008066CE">
        <w:rPr>
          <w:rFonts w:ascii="Book Antiqua" w:hAnsi="Book Antiqua" w:cs="Times New Roman"/>
          <w:sz w:val="24"/>
          <w:szCs w:val="24"/>
          <w:vertAlign w:val="superscript"/>
        </w:rPr>
        <w:t>44,</w:t>
      </w:r>
      <w:r w:rsidR="00430645" w:rsidRPr="008066CE">
        <w:rPr>
          <w:rFonts w:ascii="Book Antiqua" w:hAnsi="Book Antiqua" w:cs="Times New Roman"/>
          <w:sz w:val="24"/>
          <w:szCs w:val="24"/>
          <w:vertAlign w:val="superscript"/>
        </w:rPr>
        <w:t>45]</w:t>
      </w:r>
      <w:r w:rsidRPr="008066CE">
        <w:rPr>
          <w:rFonts w:ascii="Book Antiqua" w:hAnsi="Book Antiqua" w:cs="Times New Roman"/>
          <w:sz w:val="24"/>
          <w:szCs w:val="24"/>
        </w:rPr>
        <w:t xml:space="preserve">. The </w:t>
      </w:r>
      <w:r w:rsidR="000652EF" w:rsidRPr="008066CE">
        <w:rPr>
          <w:rFonts w:ascii="Book Antiqua" w:hAnsi="Book Antiqua" w:cs="Times New Roman"/>
          <w:sz w:val="24"/>
          <w:szCs w:val="24"/>
        </w:rPr>
        <w:t xml:space="preserve">reported </w:t>
      </w:r>
      <w:r w:rsidRPr="008066CE">
        <w:rPr>
          <w:rFonts w:ascii="Book Antiqua" w:hAnsi="Book Antiqua" w:cs="Times New Roman"/>
          <w:sz w:val="24"/>
          <w:szCs w:val="24"/>
        </w:rPr>
        <w:t xml:space="preserve">90-d mortality </w:t>
      </w:r>
      <w:r w:rsidR="000652EF" w:rsidRPr="008066CE">
        <w:rPr>
          <w:rFonts w:ascii="Book Antiqua" w:hAnsi="Book Antiqua" w:cs="Times New Roman"/>
          <w:sz w:val="24"/>
          <w:szCs w:val="24"/>
        </w:rPr>
        <w:t>after ALPPS is 15%, while that after PVE/PVL is 6%</w:t>
      </w:r>
      <w:r w:rsidRPr="008066CE">
        <w:rPr>
          <w:rFonts w:ascii="Book Antiqua" w:hAnsi="Book Antiqua" w:cs="Times New Roman"/>
          <w:sz w:val="24"/>
          <w:szCs w:val="24"/>
        </w:rPr>
        <w:t xml:space="preserve">, and the odds ratio for </w:t>
      </w:r>
      <w:r w:rsidR="000652EF" w:rsidRPr="008066CE">
        <w:rPr>
          <w:rFonts w:ascii="Book Antiqua" w:hAnsi="Book Antiqua" w:cs="Times New Roman"/>
          <w:sz w:val="24"/>
          <w:szCs w:val="24"/>
        </w:rPr>
        <w:t>perioperative death was 2.7-fold</w:t>
      </w:r>
      <w:r w:rsidRPr="008066CE">
        <w:rPr>
          <w:rFonts w:ascii="Book Antiqua" w:hAnsi="Book Antiqua" w:cs="Times New Roman"/>
          <w:sz w:val="24"/>
          <w:szCs w:val="24"/>
        </w:rPr>
        <w:t xml:space="preserve"> higher in </w:t>
      </w:r>
      <w:r w:rsidR="000652EF" w:rsidRPr="008066CE">
        <w:rPr>
          <w:rFonts w:ascii="Book Antiqua" w:hAnsi="Book Antiqua" w:cs="Times New Roman"/>
          <w:sz w:val="24"/>
          <w:szCs w:val="24"/>
        </w:rPr>
        <w:t xml:space="preserve">the patients who underwent </w:t>
      </w:r>
      <w:proofErr w:type="gramStart"/>
      <w:r w:rsidR="00220872" w:rsidRPr="008066CE">
        <w:rPr>
          <w:rFonts w:ascii="Book Antiqua" w:hAnsi="Book Antiqua" w:cs="Times New Roman"/>
          <w:sz w:val="24"/>
          <w:szCs w:val="24"/>
        </w:rPr>
        <w:t>ALPPS</w:t>
      </w:r>
      <w:r w:rsidR="00220872" w:rsidRPr="008066C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06F5D" w:rsidRPr="008066CE">
        <w:rPr>
          <w:rFonts w:ascii="Book Antiqua" w:hAnsi="Book Antiqua" w:cs="Times New Roman"/>
          <w:sz w:val="24"/>
          <w:szCs w:val="24"/>
          <w:vertAlign w:val="superscript"/>
        </w:rPr>
        <w:t>6</w:t>
      </w:r>
      <w:r w:rsidR="00220872" w:rsidRPr="008066C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220872" w:rsidRPr="008066CE">
        <w:rPr>
          <w:rFonts w:ascii="Book Antiqua" w:hAnsi="Book Antiqua" w:cs="Times New Roman"/>
          <w:sz w:val="24"/>
          <w:szCs w:val="24"/>
        </w:rPr>
        <w:t>.</w:t>
      </w:r>
      <w:r w:rsidRPr="008066CE">
        <w:rPr>
          <w:rFonts w:ascii="Book Antiqua" w:hAnsi="Book Antiqua" w:cs="Times New Roman"/>
          <w:sz w:val="24"/>
          <w:szCs w:val="24"/>
        </w:rPr>
        <w:t xml:space="preserve"> </w:t>
      </w:r>
      <w:r w:rsidR="003D1679" w:rsidRPr="008066CE">
        <w:rPr>
          <w:rFonts w:ascii="Book Antiqua" w:hAnsi="Book Antiqua" w:cs="Times New Roman"/>
          <w:sz w:val="24"/>
          <w:szCs w:val="24"/>
        </w:rPr>
        <w:t xml:space="preserve">In addition, </w:t>
      </w:r>
      <w:r w:rsidR="000652EF" w:rsidRPr="008066CE">
        <w:rPr>
          <w:rFonts w:ascii="Book Antiqua" w:hAnsi="Book Antiqua" w:cs="Times New Roman"/>
          <w:sz w:val="24"/>
          <w:szCs w:val="24"/>
        </w:rPr>
        <w:lastRenderedPageBreak/>
        <w:t>a high recurrence</w:t>
      </w:r>
      <w:r w:rsidR="003D1679" w:rsidRPr="008066CE">
        <w:rPr>
          <w:rFonts w:ascii="Book Antiqua" w:hAnsi="Book Antiqua" w:cs="Times New Roman"/>
          <w:sz w:val="24"/>
          <w:szCs w:val="24"/>
        </w:rPr>
        <w:t xml:space="preserve"> rate within a short follow-up period has </w:t>
      </w:r>
      <w:r w:rsidR="000652EF" w:rsidRPr="008066CE">
        <w:rPr>
          <w:rFonts w:ascii="Book Antiqua" w:hAnsi="Book Antiqua" w:cs="Times New Roman"/>
          <w:sz w:val="24"/>
          <w:szCs w:val="24"/>
        </w:rPr>
        <w:t xml:space="preserve">also </w:t>
      </w:r>
      <w:r w:rsidR="003D1679" w:rsidRPr="008066CE">
        <w:rPr>
          <w:rFonts w:ascii="Book Antiqua" w:hAnsi="Book Antiqua" w:cs="Times New Roman"/>
          <w:sz w:val="24"/>
          <w:szCs w:val="24"/>
        </w:rPr>
        <w:t xml:space="preserve">been </w:t>
      </w:r>
      <w:proofErr w:type="gramStart"/>
      <w:r w:rsidR="00430645" w:rsidRPr="008066CE">
        <w:rPr>
          <w:rFonts w:ascii="Book Antiqua" w:hAnsi="Book Antiqua" w:cs="Times New Roman"/>
          <w:sz w:val="24"/>
          <w:szCs w:val="24"/>
        </w:rPr>
        <w:t>reported</w:t>
      </w:r>
      <w:r w:rsidR="00430645" w:rsidRPr="008066C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430645" w:rsidRPr="008066CE">
        <w:rPr>
          <w:rFonts w:ascii="Book Antiqua" w:hAnsi="Book Antiqua" w:cs="Times New Roman"/>
          <w:sz w:val="24"/>
          <w:szCs w:val="24"/>
          <w:vertAlign w:val="superscript"/>
        </w:rPr>
        <w:t>46]</w:t>
      </w:r>
      <w:r w:rsidR="00430645" w:rsidRPr="008066CE">
        <w:rPr>
          <w:rFonts w:ascii="Book Antiqua" w:hAnsi="Book Antiqua" w:cs="Times New Roman"/>
          <w:sz w:val="24"/>
          <w:szCs w:val="24"/>
        </w:rPr>
        <w:t>.</w:t>
      </w:r>
      <w:r w:rsidR="003D1679" w:rsidRPr="008066CE">
        <w:rPr>
          <w:rFonts w:ascii="Book Antiqua" w:hAnsi="Book Antiqua" w:cs="Times New Roman"/>
          <w:sz w:val="24"/>
          <w:szCs w:val="24"/>
        </w:rPr>
        <w:t xml:space="preserve"> Based on these ob</w:t>
      </w:r>
      <w:r w:rsidR="000652EF" w:rsidRPr="008066CE">
        <w:rPr>
          <w:rFonts w:ascii="Book Antiqua" w:hAnsi="Book Antiqua" w:cs="Times New Roman"/>
          <w:sz w:val="24"/>
          <w:szCs w:val="24"/>
        </w:rPr>
        <w:t xml:space="preserve">servations, Shindoh </w:t>
      </w:r>
      <w:r w:rsidR="000652EF" w:rsidRPr="008066CE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0652EF" w:rsidRPr="008066CE">
        <w:rPr>
          <w:rFonts w:ascii="Book Antiqua" w:hAnsi="Book Antiqua" w:cs="Times New Roman"/>
          <w:i/>
          <w:sz w:val="24"/>
          <w:szCs w:val="24"/>
        </w:rPr>
        <w:t>al</w:t>
      </w:r>
      <w:r w:rsidR="00764811" w:rsidRPr="008066C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764811" w:rsidRPr="008066CE">
        <w:rPr>
          <w:rFonts w:ascii="Book Antiqua" w:hAnsi="Book Antiqua" w:cs="Times New Roman"/>
          <w:sz w:val="24"/>
          <w:szCs w:val="24"/>
          <w:vertAlign w:val="superscript"/>
        </w:rPr>
        <w:t>47]</w:t>
      </w:r>
      <w:r w:rsidR="00764811" w:rsidRPr="008066CE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3D1679" w:rsidRPr="008066CE">
        <w:rPr>
          <w:rFonts w:ascii="Book Antiqua" w:hAnsi="Book Antiqua" w:cs="Times New Roman"/>
          <w:sz w:val="24"/>
          <w:szCs w:val="24"/>
        </w:rPr>
        <w:t>concluded that PVE (right portal branch plus segment</w:t>
      </w:r>
      <w:r w:rsidR="000652EF" w:rsidRPr="008066CE">
        <w:rPr>
          <w:rFonts w:ascii="Book Antiqua" w:hAnsi="Book Antiqua" w:cs="Times New Roman"/>
          <w:sz w:val="24"/>
          <w:szCs w:val="24"/>
        </w:rPr>
        <w:t xml:space="preserve"> 4) and interval surgery remain</w:t>
      </w:r>
      <w:r w:rsidR="003D1679" w:rsidRPr="008066CE">
        <w:rPr>
          <w:rFonts w:ascii="Book Antiqua" w:hAnsi="Book Antiqua" w:cs="Times New Roman"/>
          <w:sz w:val="24"/>
          <w:szCs w:val="24"/>
        </w:rPr>
        <w:t xml:space="preserve"> the standard for patients with small FLR</w:t>
      </w:r>
      <w:r w:rsidR="000652EF" w:rsidRPr="008066CE">
        <w:rPr>
          <w:rFonts w:ascii="Book Antiqua" w:hAnsi="Book Antiqua" w:cs="Times New Roman"/>
          <w:sz w:val="24"/>
          <w:szCs w:val="24"/>
        </w:rPr>
        <w:t>s</w:t>
      </w:r>
      <w:r w:rsidR="00430645" w:rsidRPr="008066CE">
        <w:rPr>
          <w:rFonts w:ascii="Book Antiqua" w:hAnsi="Book Antiqua" w:cs="Times New Roman"/>
          <w:sz w:val="24"/>
          <w:szCs w:val="24"/>
        </w:rPr>
        <w:t>.</w:t>
      </w:r>
    </w:p>
    <w:p w14:paraId="4465AA44" w14:textId="0164FE5C" w:rsidR="003D1679" w:rsidRPr="008066CE" w:rsidRDefault="000652EF" w:rsidP="00E43F76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  <w:u w:val="single"/>
        </w:rPr>
      </w:pPr>
      <w:r w:rsidRPr="008066CE">
        <w:rPr>
          <w:rFonts w:ascii="Book Antiqua" w:hAnsi="Book Antiqua" w:cs="Times New Roman"/>
          <w:sz w:val="24"/>
          <w:szCs w:val="24"/>
        </w:rPr>
        <w:t>Is ALPPS applicable to</w:t>
      </w:r>
      <w:r w:rsidR="003D1679" w:rsidRPr="008066CE">
        <w:rPr>
          <w:rFonts w:ascii="Book Antiqua" w:hAnsi="Book Antiqua" w:cs="Times New Roman"/>
          <w:sz w:val="24"/>
          <w:szCs w:val="24"/>
        </w:rPr>
        <w:t xml:space="preserve"> HCC patients with cirrhosis? </w:t>
      </w:r>
      <w:r w:rsidR="00724D52" w:rsidRPr="008066CE">
        <w:rPr>
          <w:rFonts w:ascii="Book Antiqua" w:hAnsi="Book Antiqua" w:cs="Times New Roman"/>
          <w:sz w:val="24"/>
          <w:szCs w:val="24"/>
        </w:rPr>
        <w:t xml:space="preserve">The ALPPS series included some patients with HCC (about 10% of the patients), and some recent papers have documented that ALPPS can be safely performed in HCC patients with cirrhosis; however, no detailed data are available because of the small number of </w:t>
      </w:r>
      <w:proofErr w:type="gramStart"/>
      <w:r w:rsidR="00724D52" w:rsidRPr="008066CE">
        <w:rPr>
          <w:rFonts w:ascii="Book Antiqua" w:hAnsi="Book Antiqua" w:cs="Times New Roman"/>
          <w:sz w:val="24"/>
          <w:szCs w:val="24"/>
        </w:rPr>
        <w:t>patients</w:t>
      </w:r>
      <w:r w:rsidR="00724D52" w:rsidRPr="008066C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764811" w:rsidRPr="008066CE">
        <w:rPr>
          <w:rFonts w:ascii="Book Antiqua" w:hAnsi="Book Antiqua" w:cs="Times New Roman"/>
          <w:sz w:val="24"/>
          <w:szCs w:val="24"/>
          <w:vertAlign w:val="superscript"/>
        </w:rPr>
        <w:t>5,6,</w:t>
      </w:r>
      <w:r w:rsidR="00A85B77" w:rsidRPr="008066CE">
        <w:rPr>
          <w:rFonts w:ascii="Book Antiqua" w:hAnsi="Book Antiqua" w:cs="Times New Roman" w:hint="eastAsia"/>
          <w:sz w:val="24"/>
          <w:szCs w:val="24"/>
          <w:vertAlign w:val="superscript"/>
        </w:rPr>
        <w:t>48</w:t>
      </w:r>
      <w:r w:rsidR="00724D52" w:rsidRPr="008066C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724D52" w:rsidRPr="008066CE">
        <w:rPr>
          <w:rFonts w:ascii="Book Antiqua" w:hAnsi="Book Antiqua" w:cs="Times New Roman"/>
          <w:sz w:val="24"/>
          <w:szCs w:val="24"/>
        </w:rPr>
        <w:t xml:space="preserve">. </w:t>
      </w:r>
      <w:r w:rsidR="003D1679" w:rsidRPr="008066CE">
        <w:rPr>
          <w:rFonts w:ascii="Book Antiqua" w:hAnsi="Book Antiqua" w:cs="Times New Roman"/>
          <w:sz w:val="24"/>
          <w:szCs w:val="24"/>
        </w:rPr>
        <w:t xml:space="preserve">Currently, </w:t>
      </w:r>
      <w:r w:rsidRPr="008066CE">
        <w:rPr>
          <w:rFonts w:ascii="Book Antiqua" w:hAnsi="Book Antiqua" w:cs="Times New Roman"/>
          <w:sz w:val="24"/>
          <w:szCs w:val="24"/>
        </w:rPr>
        <w:t xml:space="preserve">the </w:t>
      </w:r>
      <w:r w:rsidR="003D1679" w:rsidRPr="008066CE">
        <w:rPr>
          <w:rFonts w:ascii="Book Antiqua" w:hAnsi="Book Antiqua" w:cs="Times New Roman"/>
          <w:sz w:val="24"/>
          <w:szCs w:val="24"/>
        </w:rPr>
        <w:t>indicati</w:t>
      </w:r>
      <w:r w:rsidRPr="008066CE">
        <w:rPr>
          <w:rFonts w:ascii="Book Antiqua" w:hAnsi="Book Antiqua" w:cs="Times New Roman"/>
          <w:sz w:val="24"/>
          <w:szCs w:val="24"/>
        </w:rPr>
        <w:t>ons of ALPPS for HCC patients are</w:t>
      </w:r>
      <w:r w:rsidR="003D1679" w:rsidRPr="008066CE">
        <w:rPr>
          <w:rFonts w:ascii="Book Antiqua" w:hAnsi="Book Antiqua" w:cs="Times New Roman"/>
          <w:sz w:val="24"/>
          <w:szCs w:val="24"/>
        </w:rPr>
        <w:t xml:space="preserve"> extremely limited and </w:t>
      </w:r>
      <w:r w:rsidRPr="008066CE">
        <w:rPr>
          <w:rFonts w:ascii="Book Antiqua" w:hAnsi="Book Antiqua" w:cs="Times New Roman"/>
          <w:sz w:val="24"/>
          <w:szCs w:val="24"/>
        </w:rPr>
        <w:t xml:space="preserve">each patient </w:t>
      </w:r>
      <w:r w:rsidR="003D1679" w:rsidRPr="008066CE">
        <w:rPr>
          <w:rFonts w:ascii="Book Antiqua" w:hAnsi="Book Antiqua" w:cs="Times New Roman"/>
          <w:sz w:val="24"/>
          <w:szCs w:val="24"/>
        </w:rPr>
        <w:t xml:space="preserve">should be carefully examined </w:t>
      </w:r>
      <w:r w:rsidRPr="008066CE">
        <w:rPr>
          <w:rFonts w:ascii="Book Antiqua" w:hAnsi="Book Antiqua" w:cs="Times New Roman"/>
          <w:sz w:val="24"/>
          <w:szCs w:val="24"/>
        </w:rPr>
        <w:t>as to his/her suitability to undergo ALPPS.</w:t>
      </w:r>
    </w:p>
    <w:p w14:paraId="0B41CBDF" w14:textId="77777777" w:rsidR="00AD1594" w:rsidRPr="008066CE" w:rsidRDefault="00AD1594" w:rsidP="00E43F7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636EECB" w14:textId="77777777" w:rsidR="002A7E0F" w:rsidRPr="008066CE" w:rsidRDefault="002A7E0F" w:rsidP="00E43F76">
      <w:pPr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proofErr w:type="spellStart"/>
      <w:r w:rsidRPr="008066CE">
        <w:rPr>
          <w:rFonts w:ascii="Book Antiqua" w:hAnsi="Book Antiqua" w:cs="Times New Roman"/>
          <w:b/>
          <w:i/>
          <w:sz w:val="24"/>
          <w:szCs w:val="24"/>
        </w:rPr>
        <w:t>Radioembolization</w:t>
      </w:r>
      <w:proofErr w:type="spellEnd"/>
    </w:p>
    <w:p w14:paraId="3473D835" w14:textId="77777777" w:rsidR="002A7E0F" w:rsidRPr="008066CE" w:rsidRDefault="002A7E0F" w:rsidP="00E43F7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066CE">
        <w:rPr>
          <w:rFonts w:ascii="Book Antiqua" w:hAnsi="Book Antiqua" w:cs="Times New Roman"/>
          <w:sz w:val="24"/>
          <w:szCs w:val="24"/>
        </w:rPr>
        <w:t xml:space="preserve">Our group has applied a combination of preoperative TACE and PVE to prevent tumor progression during the waiting period before surgery. An alternative to this strategy is </w:t>
      </w:r>
      <w:proofErr w:type="spellStart"/>
      <w:r w:rsidRPr="008066CE">
        <w:rPr>
          <w:rFonts w:ascii="Book Antiqua" w:hAnsi="Book Antiqua" w:cs="Times New Roman"/>
          <w:sz w:val="24"/>
          <w:szCs w:val="24"/>
        </w:rPr>
        <w:t>radioembolization</w:t>
      </w:r>
      <w:proofErr w:type="spellEnd"/>
      <w:r w:rsidRPr="008066CE">
        <w:rPr>
          <w:rFonts w:ascii="Book Antiqua" w:hAnsi="Book Antiqua" w:cs="Times New Roman"/>
          <w:sz w:val="24"/>
          <w:szCs w:val="24"/>
        </w:rPr>
        <w:t xml:space="preserve">, which treats the tumor in the </w:t>
      </w:r>
      <w:proofErr w:type="spellStart"/>
      <w:r w:rsidRPr="008066CE">
        <w:rPr>
          <w:rFonts w:ascii="Book Antiqua" w:hAnsi="Book Antiqua" w:cs="Times New Roman"/>
          <w:sz w:val="24"/>
          <w:szCs w:val="24"/>
        </w:rPr>
        <w:t>embolized</w:t>
      </w:r>
      <w:proofErr w:type="spellEnd"/>
      <w:r w:rsidRPr="008066CE">
        <w:rPr>
          <w:rFonts w:ascii="Book Antiqua" w:hAnsi="Book Antiqua" w:cs="Times New Roman"/>
          <w:sz w:val="24"/>
          <w:szCs w:val="24"/>
        </w:rPr>
        <w:t xml:space="preserve"> lobe along with induction of contralateral hypertrophy. An increase in the size of the non-</w:t>
      </w:r>
      <w:proofErr w:type="spellStart"/>
      <w:r w:rsidRPr="008066CE">
        <w:rPr>
          <w:rFonts w:ascii="Book Antiqua" w:hAnsi="Book Antiqua" w:cs="Times New Roman"/>
          <w:sz w:val="24"/>
          <w:szCs w:val="24"/>
        </w:rPr>
        <w:t>embolized</w:t>
      </w:r>
      <w:proofErr w:type="spellEnd"/>
      <w:r w:rsidRPr="008066CE">
        <w:rPr>
          <w:rFonts w:ascii="Book Antiqua" w:hAnsi="Book Antiqua" w:cs="Times New Roman"/>
          <w:sz w:val="24"/>
          <w:szCs w:val="24"/>
        </w:rPr>
        <w:t xml:space="preserve"> lobe by 42% after </w:t>
      </w:r>
      <w:proofErr w:type="spellStart"/>
      <w:r w:rsidRPr="008066CE">
        <w:rPr>
          <w:rFonts w:ascii="Book Antiqua" w:hAnsi="Book Antiqua" w:cs="Times New Roman"/>
          <w:sz w:val="24"/>
          <w:szCs w:val="24"/>
        </w:rPr>
        <w:t>radioembolization</w:t>
      </w:r>
      <w:proofErr w:type="spellEnd"/>
      <w:r w:rsidRPr="008066CE">
        <w:rPr>
          <w:rFonts w:ascii="Book Antiqua" w:hAnsi="Book Antiqua" w:cs="Times New Roman"/>
          <w:sz w:val="24"/>
          <w:szCs w:val="24"/>
        </w:rPr>
        <w:t xml:space="preserve"> has been reported in cirrhotic </w:t>
      </w:r>
      <w:proofErr w:type="gramStart"/>
      <w:r w:rsidRPr="008066CE">
        <w:rPr>
          <w:rFonts w:ascii="Book Antiqua" w:hAnsi="Book Antiqua" w:cs="Times New Roman"/>
          <w:sz w:val="24"/>
          <w:szCs w:val="24"/>
        </w:rPr>
        <w:t>livers</w:t>
      </w:r>
      <w:r w:rsidRPr="008066C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8066CE">
        <w:rPr>
          <w:rFonts w:ascii="Book Antiqua" w:hAnsi="Book Antiqua" w:cs="Times New Roman"/>
          <w:sz w:val="24"/>
          <w:szCs w:val="24"/>
          <w:vertAlign w:val="superscript"/>
        </w:rPr>
        <w:t>49]</w:t>
      </w:r>
      <w:r w:rsidRPr="008066CE">
        <w:rPr>
          <w:rFonts w:ascii="Book Antiqua" w:hAnsi="Book Antiqua" w:cs="Times New Roman"/>
          <w:sz w:val="24"/>
          <w:szCs w:val="24"/>
        </w:rPr>
        <w:t xml:space="preserve">. A comparison of PVE and </w:t>
      </w:r>
      <w:proofErr w:type="spellStart"/>
      <w:r w:rsidRPr="008066CE">
        <w:rPr>
          <w:rFonts w:ascii="Book Antiqua" w:hAnsi="Book Antiqua" w:cs="Times New Roman"/>
          <w:sz w:val="24"/>
          <w:szCs w:val="24"/>
        </w:rPr>
        <w:t>radioembolization</w:t>
      </w:r>
      <w:proofErr w:type="spellEnd"/>
      <w:r w:rsidRPr="008066CE">
        <w:rPr>
          <w:rFonts w:ascii="Book Antiqua" w:hAnsi="Book Antiqua" w:cs="Times New Roman"/>
          <w:sz w:val="24"/>
          <w:szCs w:val="24"/>
        </w:rPr>
        <w:t xml:space="preserve"> in non-cirrhotic livers has shown that PVE induces a greater degree of hypertrophy of the FLR than that </w:t>
      </w:r>
      <w:proofErr w:type="spellStart"/>
      <w:proofErr w:type="gramStart"/>
      <w:r w:rsidRPr="008066CE">
        <w:rPr>
          <w:rFonts w:ascii="Book Antiqua" w:hAnsi="Book Antiqua" w:cs="Times New Roman"/>
          <w:sz w:val="24"/>
          <w:szCs w:val="24"/>
        </w:rPr>
        <w:t>radioembolization</w:t>
      </w:r>
      <w:proofErr w:type="spellEnd"/>
      <w:r w:rsidRPr="008066C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8066CE">
        <w:rPr>
          <w:rFonts w:ascii="Book Antiqua" w:hAnsi="Book Antiqua" w:cs="Times New Roman"/>
          <w:sz w:val="24"/>
          <w:szCs w:val="24"/>
          <w:vertAlign w:val="superscript"/>
        </w:rPr>
        <w:t>50]</w:t>
      </w:r>
      <w:r w:rsidRPr="008066CE">
        <w:rPr>
          <w:rFonts w:ascii="Book Antiqua" w:hAnsi="Book Antiqua" w:cs="Times New Roman"/>
          <w:sz w:val="24"/>
          <w:szCs w:val="24"/>
        </w:rPr>
        <w:t>. Nevertheless, this novel procedure is promising, as it enables both embolization and treatment of the tumor(s) in a single step.</w:t>
      </w:r>
    </w:p>
    <w:p w14:paraId="5B3A49D6" w14:textId="77777777" w:rsidR="00430645" w:rsidRPr="008066CE" w:rsidRDefault="00430645" w:rsidP="00E43F76">
      <w:pPr>
        <w:widowControl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62F75C0" w14:textId="77777777" w:rsidR="00F3158D" w:rsidRPr="008066CE" w:rsidRDefault="00764811" w:rsidP="00E43F76">
      <w:pPr>
        <w:widowControl/>
        <w:snapToGrid w:val="0"/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8066CE">
        <w:rPr>
          <w:rFonts w:ascii="Book Antiqua" w:hAnsi="Book Antiqua" w:cs="Times New Roman"/>
          <w:b/>
          <w:sz w:val="24"/>
          <w:szCs w:val="24"/>
        </w:rPr>
        <w:t>CONCLUSION</w:t>
      </w:r>
    </w:p>
    <w:p w14:paraId="45C52CE1" w14:textId="77777777" w:rsidR="001727B1" w:rsidRPr="008066CE" w:rsidRDefault="000652EF" w:rsidP="00E43F7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066CE">
        <w:rPr>
          <w:rFonts w:ascii="Book Antiqua" w:hAnsi="Book Antiqua" w:cs="Times New Roman"/>
          <w:sz w:val="24"/>
          <w:szCs w:val="24"/>
        </w:rPr>
        <w:t>Much basic and clinical evidence</w:t>
      </w:r>
      <w:r w:rsidR="003D1679" w:rsidRPr="008066CE">
        <w:rPr>
          <w:rFonts w:ascii="Book Antiqua" w:hAnsi="Book Antiqua" w:cs="Times New Roman"/>
          <w:sz w:val="24"/>
          <w:szCs w:val="24"/>
        </w:rPr>
        <w:t xml:space="preserve"> </w:t>
      </w:r>
      <w:r w:rsidRPr="008066CE">
        <w:rPr>
          <w:rFonts w:ascii="Book Antiqua" w:hAnsi="Book Antiqua" w:cs="Times New Roman"/>
          <w:sz w:val="24"/>
          <w:szCs w:val="24"/>
        </w:rPr>
        <w:t>associated with PVE has been accumulated, however,</w:t>
      </w:r>
      <w:r w:rsidR="003D1679" w:rsidRPr="008066CE">
        <w:rPr>
          <w:rFonts w:ascii="Book Antiqua" w:hAnsi="Book Antiqua" w:cs="Times New Roman"/>
          <w:sz w:val="24"/>
          <w:szCs w:val="24"/>
        </w:rPr>
        <w:t xml:space="preserve"> especially for </w:t>
      </w:r>
      <w:r w:rsidRPr="008066CE">
        <w:rPr>
          <w:rFonts w:ascii="Book Antiqua" w:hAnsi="Book Antiqua" w:cs="Times New Roman"/>
          <w:sz w:val="24"/>
          <w:szCs w:val="24"/>
        </w:rPr>
        <w:t xml:space="preserve">cases of </w:t>
      </w:r>
      <w:r w:rsidR="003D1679" w:rsidRPr="008066CE">
        <w:rPr>
          <w:rFonts w:ascii="Book Antiqua" w:hAnsi="Book Antiqua" w:cs="Times New Roman"/>
          <w:sz w:val="24"/>
          <w:szCs w:val="24"/>
        </w:rPr>
        <w:t xml:space="preserve">HCC with </w:t>
      </w:r>
      <w:r w:rsidRPr="008066CE">
        <w:rPr>
          <w:rFonts w:ascii="Book Antiqua" w:hAnsi="Book Antiqua" w:cs="Times New Roman"/>
          <w:sz w:val="24"/>
          <w:szCs w:val="24"/>
        </w:rPr>
        <w:t xml:space="preserve">underlying liver </w:t>
      </w:r>
      <w:r w:rsidR="003D1679" w:rsidRPr="008066CE">
        <w:rPr>
          <w:rFonts w:ascii="Book Antiqua" w:hAnsi="Book Antiqua" w:cs="Times New Roman"/>
          <w:sz w:val="24"/>
          <w:szCs w:val="24"/>
        </w:rPr>
        <w:t>c</w:t>
      </w:r>
      <w:r w:rsidR="00106FE5" w:rsidRPr="008066CE">
        <w:rPr>
          <w:rFonts w:ascii="Book Antiqua" w:hAnsi="Book Antiqua" w:cs="Times New Roman"/>
          <w:sz w:val="24"/>
          <w:szCs w:val="24"/>
        </w:rPr>
        <w:t>irrhosis or chronic hepatitis</w:t>
      </w:r>
      <w:r w:rsidRPr="008066CE">
        <w:rPr>
          <w:rFonts w:ascii="Book Antiqua" w:hAnsi="Book Antiqua" w:cs="Times New Roman"/>
          <w:sz w:val="24"/>
          <w:szCs w:val="24"/>
        </w:rPr>
        <w:t>, the available clinical data are limited</w:t>
      </w:r>
      <w:r w:rsidR="003D1679" w:rsidRPr="008066CE">
        <w:rPr>
          <w:rFonts w:ascii="Book Antiqua" w:hAnsi="Book Antiqua" w:cs="Times New Roman"/>
          <w:sz w:val="24"/>
          <w:szCs w:val="24"/>
        </w:rPr>
        <w:t xml:space="preserve">. </w:t>
      </w:r>
      <w:r w:rsidRPr="008066CE">
        <w:rPr>
          <w:rFonts w:ascii="Book Antiqua" w:hAnsi="Book Antiqua" w:cs="Times New Roman"/>
          <w:sz w:val="24"/>
          <w:szCs w:val="24"/>
        </w:rPr>
        <w:t>Development of s</w:t>
      </w:r>
      <w:r w:rsidR="003D1679" w:rsidRPr="008066CE">
        <w:rPr>
          <w:rFonts w:ascii="Book Antiqua" w:hAnsi="Book Antiqua" w:cs="Times New Roman"/>
          <w:sz w:val="24"/>
          <w:szCs w:val="24"/>
        </w:rPr>
        <w:t xml:space="preserve">afe and </w:t>
      </w:r>
      <w:r w:rsidR="00CD44A8" w:rsidRPr="008066CE">
        <w:rPr>
          <w:rFonts w:ascii="Book Antiqua" w:hAnsi="Book Antiqua" w:cs="Times New Roman"/>
          <w:sz w:val="24"/>
          <w:szCs w:val="24"/>
        </w:rPr>
        <w:t xml:space="preserve">reliable novel approaches </w:t>
      </w:r>
      <w:r w:rsidRPr="008066CE">
        <w:rPr>
          <w:rFonts w:ascii="Book Antiqua" w:hAnsi="Book Antiqua" w:cs="Times New Roman"/>
          <w:sz w:val="24"/>
          <w:szCs w:val="24"/>
        </w:rPr>
        <w:t xml:space="preserve">that can be used </w:t>
      </w:r>
      <w:r w:rsidR="00CD44A8" w:rsidRPr="008066CE">
        <w:rPr>
          <w:rFonts w:ascii="Book Antiqua" w:hAnsi="Book Antiqua" w:cs="Times New Roman"/>
          <w:sz w:val="24"/>
          <w:szCs w:val="24"/>
        </w:rPr>
        <w:t>in combination with PVE</w:t>
      </w:r>
      <w:r w:rsidR="00106FE5" w:rsidRPr="008066CE">
        <w:rPr>
          <w:rFonts w:ascii="Book Antiqua" w:hAnsi="Book Antiqua" w:cs="Times New Roman"/>
          <w:sz w:val="24"/>
          <w:szCs w:val="24"/>
        </w:rPr>
        <w:t xml:space="preserve"> to induce rapid hypertrophy of FLR</w:t>
      </w:r>
      <w:r w:rsidRPr="008066CE">
        <w:rPr>
          <w:rFonts w:ascii="Book Antiqua" w:hAnsi="Book Antiqua" w:cs="Times New Roman"/>
          <w:sz w:val="24"/>
          <w:szCs w:val="24"/>
        </w:rPr>
        <w:t>, which can be applied even to</w:t>
      </w:r>
      <w:r w:rsidR="00CD44A8" w:rsidRPr="008066CE">
        <w:rPr>
          <w:rFonts w:ascii="Book Antiqua" w:hAnsi="Book Antiqua" w:cs="Times New Roman"/>
          <w:sz w:val="24"/>
          <w:szCs w:val="24"/>
        </w:rPr>
        <w:t xml:space="preserve"> chronically diseased </w:t>
      </w:r>
      <w:r w:rsidR="00CD44A8" w:rsidRPr="008066CE">
        <w:rPr>
          <w:rFonts w:ascii="Book Antiqua" w:hAnsi="Book Antiqua" w:cs="Times New Roman"/>
          <w:sz w:val="24"/>
          <w:szCs w:val="24"/>
        </w:rPr>
        <w:lastRenderedPageBreak/>
        <w:t>livers, is needed.</w:t>
      </w:r>
    </w:p>
    <w:p w14:paraId="38577D52" w14:textId="77777777" w:rsidR="001727B1" w:rsidRPr="008066CE" w:rsidRDefault="001727B1" w:rsidP="00E43F76">
      <w:pPr>
        <w:widowControl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066CE">
        <w:rPr>
          <w:rFonts w:ascii="Book Antiqua" w:hAnsi="Book Antiqua" w:cs="Times New Roman"/>
          <w:sz w:val="24"/>
          <w:szCs w:val="24"/>
        </w:rPr>
        <w:br w:type="page"/>
      </w:r>
    </w:p>
    <w:p w14:paraId="0F6F7481" w14:textId="77777777" w:rsidR="003D1679" w:rsidRPr="008066CE" w:rsidRDefault="001727B1" w:rsidP="00E43F76">
      <w:pPr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8066CE">
        <w:rPr>
          <w:rFonts w:ascii="Book Antiqua" w:hAnsi="Book Antiqua" w:cs="Times New Roman"/>
          <w:b/>
          <w:sz w:val="24"/>
          <w:szCs w:val="24"/>
        </w:rPr>
        <w:lastRenderedPageBreak/>
        <w:t>REFERENCES</w:t>
      </w:r>
    </w:p>
    <w:p w14:paraId="41D537CE" w14:textId="77777777" w:rsidR="00122C24" w:rsidRPr="008066CE" w:rsidRDefault="00122C24" w:rsidP="00E43F76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 </w:t>
      </w:r>
      <w:proofErr w:type="spellStart"/>
      <w:r w:rsidRPr="008066CE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>Couinaud</w:t>
      </w:r>
      <w:proofErr w:type="spellEnd"/>
      <w:r w:rsidRPr="008066CE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 xml:space="preserve"> C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.</w:t>
      </w:r>
      <w:r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Le Foie, Etude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Anatomiques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proofErr w:type="gram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et</w:t>
      </w:r>
      <w:proofErr w:type="gram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Chirurgicales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. Paris, France: Masson; 1957</w:t>
      </w:r>
    </w:p>
    <w:p w14:paraId="2BCAA37E" w14:textId="77777777" w:rsidR="00122C24" w:rsidRPr="008066CE" w:rsidRDefault="00122C24" w:rsidP="00E43F76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 </w:t>
      </w:r>
      <w:proofErr w:type="spellStart"/>
      <w:r w:rsidRPr="008066CE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>Makuuchi</w:t>
      </w:r>
      <w:proofErr w:type="spellEnd"/>
      <w:r w:rsidRPr="008066CE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 xml:space="preserve"> M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Takayasu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Takuma T, Yamazaki S, Hasegawa H, Nishimura S,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Shimamura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Y. Preoperative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transcatheter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embolization of the portal venous branch for patients receiving extended lobectomy due to the bile duct carcinoma. </w:t>
      </w:r>
      <w:r w:rsidRPr="008066CE">
        <w:rPr>
          <w:rFonts w:ascii="Book Antiqua" w:eastAsia="宋体" w:hAnsi="Book Antiqua" w:cs="宋体"/>
          <w:i/>
          <w:kern w:val="0"/>
          <w:sz w:val="24"/>
          <w:szCs w:val="24"/>
          <w:lang w:eastAsia="zh-CN"/>
        </w:rPr>
        <w:t xml:space="preserve">J </w:t>
      </w:r>
      <w:proofErr w:type="spellStart"/>
      <w:r w:rsidRPr="008066CE">
        <w:rPr>
          <w:rFonts w:ascii="Book Antiqua" w:eastAsia="宋体" w:hAnsi="Book Antiqua" w:cs="宋体"/>
          <w:i/>
          <w:kern w:val="0"/>
          <w:sz w:val="24"/>
          <w:szCs w:val="24"/>
          <w:lang w:eastAsia="zh-CN"/>
        </w:rPr>
        <w:t>Jpn</w:t>
      </w:r>
      <w:proofErr w:type="spellEnd"/>
      <w:r w:rsidRPr="008066CE">
        <w:rPr>
          <w:rFonts w:ascii="Book Antiqua" w:eastAsia="宋体" w:hAnsi="Book Antiqua" w:cs="宋体"/>
          <w:i/>
          <w:kern w:val="0"/>
          <w:sz w:val="24"/>
          <w:szCs w:val="24"/>
          <w:lang w:eastAsia="zh-CN"/>
        </w:rPr>
        <w:t xml:space="preserve"> </w:t>
      </w:r>
      <w:proofErr w:type="spellStart"/>
      <w:r w:rsidRPr="008066CE">
        <w:rPr>
          <w:rFonts w:ascii="Book Antiqua" w:eastAsia="宋体" w:hAnsi="Book Antiqua" w:cs="宋体"/>
          <w:i/>
          <w:kern w:val="0"/>
          <w:sz w:val="24"/>
          <w:szCs w:val="24"/>
          <w:lang w:eastAsia="zh-CN"/>
        </w:rPr>
        <w:t>Soc</w:t>
      </w:r>
      <w:proofErr w:type="spellEnd"/>
      <w:r w:rsidRPr="008066CE">
        <w:rPr>
          <w:rFonts w:ascii="Book Antiqua" w:eastAsia="宋体" w:hAnsi="Book Antiqua" w:cs="宋体"/>
          <w:i/>
          <w:kern w:val="0"/>
          <w:sz w:val="24"/>
          <w:szCs w:val="24"/>
          <w:lang w:eastAsia="zh-CN"/>
        </w:rPr>
        <w:t xml:space="preserve"> </w:t>
      </w:r>
      <w:proofErr w:type="spellStart"/>
      <w:r w:rsidRPr="008066CE">
        <w:rPr>
          <w:rFonts w:ascii="Book Antiqua" w:eastAsia="宋体" w:hAnsi="Book Antiqua" w:cs="宋体"/>
          <w:i/>
          <w:kern w:val="0"/>
          <w:sz w:val="24"/>
          <w:szCs w:val="24"/>
          <w:lang w:eastAsia="zh-CN"/>
        </w:rPr>
        <w:t>Clin</w:t>
      </w:r>
      <w:proofErr w:type="spellEnd"/>
      <w:r w:rsidRPr="008066CE">
        <w:rPr>
          <w:rFonts w:ascii="Book Antiqua" w:eastAsia="宋体" w:hAnsi="Book Antiqua" w:cs="宋体"/>
          <w:i/>
          <w:kern w:val="0"/>
          <w:sz w:val="24"/>
          <w:szCs w:val="24"/>
          <w:lang w:eastAsia="zh-CN"/>
        </w:rPr>
        <w:t xml:space="preserve"> </w:t>
      </w:r>
      <w:proofErr w:type="spellStart"/>
      <w:r w:rsidRPr="008066CE">
        <w:rPr>
          <w:rFonts w:ascii="Book Antiqua" w:eastAsia="宋体" w:hAnsi="Book Antiqua" w:cs="宋体"/>
          <w:i/>
          <w:kern w:val="0"/>
          <w:sz w:val="24"/>
          <w:szCs w:val="24"/>
          <w:lang w:eastAsia="zh-CN"/>
        </w:rPr>
        <w:t>Surg</w:t>
      </w:r>
      <w:proofErr w:type="spellEnd"/>
      <w:r w:rsidRPr="008066CE">
        <w:rPr>
          <w:rFonts w:ascii="Book Antiqua" w:eastAsia="宋体" w:hAnsi="Book Antiqua" w:cs="宋体" w:hint="eastAsia"/>
          <w:i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1984; </w:t>
      </w:r>
      <w:r w:rsidRPr="008066CE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>45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14-20</w:t>
      </w:r>
      <w:r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[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DOI: 10.3919/ringe1963.45.1558</w:t>
      </w:r>
      <w:r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>]</w:t>
      </w:r>
    </w:p>
    <w:p w14:paraId="17EEE175" w14:textId="77777777" w:rsidR="00122C24" w:rsidRPr="008066CE" w:rsidRDefault="00122C24" w:rsidP="00E43F76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3 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Chen MF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Hwang TL, Hung CF. Human liver regeneration after major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hepatectomy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.</w:t>
      </w:r>
      <w:proofErr w:type="gram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 study of liver volume by computed tomography. </w:t>
      </w:r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Ann </w:t>
      </w:r>
      <w:proofErr w:type="spellStart"/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Surg</w:t>
      </w:r>
      <w:proofErr w:type="spellEnd"/>
      <w:r w:rsidR="00BE39B8"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1991;</w:t>
      </w:r>
      <w:r w:rsidR="00BE39B8"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213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227-229 [PMID: 1998403</w:t>
      </w:r>
      <w:r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DOI: 10.1097/00000658-199103000-00008]</w:t>
      </w:r>
    </w:p>
    <w:p w14:paraId="424C0053" w14:textId="77777777" w:rsidR="00122C24" w:rsidRPr="008066CE" w:rsidRDefault="00122C24" w:rsidP="00E43F76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4 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Kubota K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Makuuchi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Kusaka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Kobayashi T, Miki K, Hasegawa K,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Harihara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Y,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Takayama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T. Measurement of liver volume and hepatic functional reserve as a guide to decision-making in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resectional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surgery for hepatic tumors. </w:t>
      </w:r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Hepatology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1997;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26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1176-1181 [PMID: 9362359]</w:t>
      </w:r>
    </w:p>
    <w:p w14:paraId="78B53A2E" w14:textId="77777777" w:rsidR="00122C24" w:rsidRPr="008066CE" w:rsidRDefault="00122C24" w:rsidP="00E43F76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5 </w:t>
      </w:r>
      <w:proofErr w:type="spellStart"/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Schnitzbauer</w:t>
      </w:r>
      <w:proofErr w:type="spellEnd"/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AA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Lang SA,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Goessmann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Nadalin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Baumgart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Farkas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SA,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Fichtner-Feigl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Lorf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Goralcyk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Hörbelt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R, Kroemer A, Loss M,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Rümmele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P, Scherer MN,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Padberg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W,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Königsrainer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Lang H, Obed A,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Schlitt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HJ. Right portal vein ligation combined with in situ splitting induces rapid left lateral liver lobe hypertrophy enabling 2-staged extended right hepatic resection in small-for-size settings. </w:t>
      </w:r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Ann </w:t>
      </w:r>
      <w:proofErr w:type="spellStart"/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Surg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2012;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255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405-414 [PMID: 22330038 DOI: 10.1097/SLA.0b013e31824856f5]</w:t>
      </w:r>
    </w:p>
    <w:p w14:paraId="5B85E23B" w14:textId="77777777" w:rsidR="00122C24" w:rsidRPr="008066CE" w:rsidRDefault="00122C24" w:rsidP="00E43F76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6 </w:t>
      </w:r>
      <w:proofErr w:type="spellStart"/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Schadde</w:t>
      </w:r>
      <w:proofErr w:type="spellEnd"/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E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Ardiles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V,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Slankamenac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Tschuor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C, Sergeant G,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Amacker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N,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Baumgart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Croome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Hernandez-Alejandro R, Lang H, de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Santibaňes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Clavien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PA. ALPPS offers a better chance of complete resection in patients with primarily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unresectable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liver tumors compared with conventional-staged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hepatectomies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results of a multicenter analysis. </w:t>
      </w:r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World J </w:t>
      </w:r>
      <w:proofErr w:type="spellStart"/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Surg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2014;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38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1510-1519 [PMID: 24748319 DOI: 10.1007/s00268-014-2513-3]</w:t>
      </w:r>
    </w:p>
    <w:p w14:paraId="3A44E473" w14:textId="77777777" w:rsidR="00122C24" w:rsidRPr="008066CE" w:rsidRDefault="00122C24" w:rsidP="00E43F76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7 </w:t>
      </w:r>
      <w:proofErr w:type="spellStart"/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Makuuchi</w:t>
      </w:r>
      <w:proofErr w:type="spellEnd"/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M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Thai BL,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Takayasu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Takayama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Kosuge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Gunvén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P, Yamazaki S, Hasegawa H, Ozaki H. Preoperative portal embolization to 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 xml:space="preserve">increase safety of major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hepatectomy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for hilar bile duct carcinoma: a preliminary report. </w:t>
      </w:r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Surgery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1990;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107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521-527 [PMID: 2333592]</w:t>
      </w:r>
    </w:p>
    <w:p w14:paraId="7FFCE2A5" w14:textId="77777777" w:rsidR="00122C24" w:rsidRPr="008066CE" w:rsidRDefault="00122C24" w:rsidP="00E43F76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8 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Kinoshita H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Sakai K,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Hirohashi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Igawa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Yamasaki O, Kubo S. Preoperative portal vein embolization for hepatocellular carcinoma. </w:t>
      </w:r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World J </w:t>
      </w:r>
      <w:proofErr w:type="spellStart"/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Surg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1986;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10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803-808 [PMID: 3022488</w:t>
      </w:r>
      <w:r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DOI: 10.1007/BF01655244]</w:t>
      </w:r>
    </w:p>
    <w:p w14:paraId="238FD01A" w14:textId="77777777" w:rsidR="00122C24" w:rsidRPr="008066CE" w:rsidRDefault="00122C24" w:rsidP="00E43F76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9 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Kawasaki S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Makuuchi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Kakazu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Miyagawa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Takayama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Kosuge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Sugihara K, Moriya Y. Resection for multiple metastatic liver tumors after portal embolization. </w:t>
      </w:r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Surgery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1994;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115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674-677 [PMID: 8197557]</w:t>
      </w:r>
    </w:p>
    <w:p w14:paraId="5F2F282C" w14:textId="77777777" w:rsidR="00122C24" w:rsidRPr="008066CE" w:rsidRDefault="00122C24" w:rsidP="00E43F76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10 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Imamura H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Shimada R, Kubota M, Matsuyama Y, Nakayama A,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Miyagawa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Makuuchi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Kawasaki S. Preoperative portal vein embolization: an audit of 84 patients. </w:t>
      </w:r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Hepatology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1999;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29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1099-1105 [PMID: 10094953</w:t>
      </w:r>
      <w:r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DOI: 10.1002/hep.510290415]</w:t>
      </w:r>
    </w:p>
    <w:p w14:paraId="2F24F8B3" w14:textId="77777777" w:rsidR="00122C24" w:rsidRPr="008066CE" w:rsidRDefault="00122C24" w:rsidP="00E43F76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11 </w:t>
      </w:r>
      <w:proofErr w:type="spellStart"/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Azoulay</w:t>
      </w:r>
      <w:proofErr w:type="spellEnd"/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D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Castaing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Krissat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Smail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Hargreaves GM,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Lemoine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Emile JF, Bismuth H. Percutaneous portal vein embolization increases the feasibility and safety of major liver resection for hepatocellular carcinoma in injured liver. </w:t>
      </w:r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Ann </w:t>
      </w:r>
      <w:proofErr w:type="spellStart"/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Surg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2000;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232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665-672 [PMID: 11066138</w:t>
      </w:r>
      <w:r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DOI: 10.1097/00000658-200011000-00008]</w:t>
      </w:r>
    </w:p>
    <w:p w14:paraId="3865C744" w14:textId="77777777" w:rsidR="00122C24" w:rsidRPr="008066CE" w:rsidRDefault="00122C24" w:rsidP="00E43F76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12 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Tanaka H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Hirohashi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Kubo S,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Shuto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Higaki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I, Kinoshita H. Preoperative portal vein embolization improves prognosis after right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hepatectomy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for hepatocellular carcinoma in patients with impaired hepatic function. </w:t>
      </w:r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Br J </w:t>
      </w:r>
      <w:proofErr w:type="spellStart"/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Surg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2000;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87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879-882 [PMID: 10931022</w:t>
      </w:r>
      <w:r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DOI: 10.1046/j.1365-2168.2000.01438.x]</w:t>
      </w:r>
    </w:p>
    <w:p w14:paraId="339A462F" w14:textId="77777777" w:rsidR="00122C24" w:rsidRPr="008066CE" w:rsidRDefault="00122C24" w:rsidP="00E43F76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13 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Wakabayashi H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Ishimura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Okano K,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Izuishi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Karasawa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Y,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Goda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Maeba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Maeta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H. Is preoperative portal vein embolization effective in improving prognosis after major hepatic resection in patients with advanced-stage hepatocellular carcinoma? </w:t>
      </w:r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Cancer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2001;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92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2384-2390 [PMID: 11745294</w:t>
      </w:r>
      <w:r w:rsidR="00BE39B8"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DOI: 10.1002/1097-0142(</w:t>
      </w:r>
      <w:proofErr w:type="gram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20011101)92:9</w:t>
      </w:r>
      <w:proofErr w:type="gram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&lt;2384::AID-CNCR1586&gt;3.0.CO;2-H]</w:t>
      </w:r>
    </w:p>
    <w:p w14:paraId="408341AE" w14:textId="77777777" w:rsidR="00122C24" w:rsidRPr="008066CE" w:rsidRDefault="00122C24" w:rsidP="00E43F76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14 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Sugawara Y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Yamamoto J, Higashi H, Yamasaki S, Shimada K,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Kosuge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Takayama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Makuuchi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M. Preoperative portal embolization in patients with 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>hepatocellular carcinoma. </w:t>
      </w:r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World J </w:t>
      </w:r>
      <w:proofErr w:type="spellStart"/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Surg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2002;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26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105-110 [PMID: 11898042</w:t>
      </w:r>
      <w:r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DOI: 10.1007/s00268-001-0189-y]</w:t>
      </w:r>
    </w:p>
    <w:p w14:paraId="067B8A6E" w14:textId="77777777" w:rsidR="00122C24" w:rsidRPr="008066CE" w:rsidRDefault="00122C24" w:rsidP="00E43F76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15 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Aoki T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Imamura H, Hasegawa K,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Matsukura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Sano K, Sugawara Y,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Kokudo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N,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Makuuchi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M. Sequential preoperative arterial and portal venous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embolizations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in patients with hepatocellular carcinoma. </w:t>
      </w:r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Arch </w:t>
      </w:r>
      <w:proofErr w:type="spellStart"/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Surg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2004;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139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766-774 [PMID: 15249411</w:t>
      </w:r>
      <w:r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DOI: 10.1001/archsurg.139.7.766]</w:t>
      </w:r>
    </w:p>
    <w:p w14:paraId="4C7A45BF" w14:textId="77777777" w:rsidR="00122C24" w:rsidRPr="008066CE" w:rsidRDefault="00122C24" w:rsidP="00E43F76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16 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Ogata S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Belghiti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Farges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O, Varma D,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Sibert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Vilgrain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V. Sequential arterial and portal vein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embolizations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before right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hepatectomy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in patients with cirrhosis and hepatocellular carcinoma. </w:t>
      </w:r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Br J </w:t>
      </w:r>
      <w:proofErr w:type="spellStart"/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Surg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2006;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93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1091-1098 [PMID: 16779884</w:t>
      </w:r>
      <w:r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DOI: 10.1002/bjs.5341]</w:t>
      </w:r>
    </w:p>
    <w:p w14:paraId="09D29B8A" w14:textId="77777777" w:rsidR="00122C24" w:rsidRPr="008066CE" w:rsidRDefault="00122C24" w:rsidP="00E43F76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17 </w:t>
      </w:r>
      <w:proofErr w:type="spellStart"/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Seo</w:t>
      </w:r>
      <w:proofErr w:type="spellEnd"/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DD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Lee HC, Jang MK, Min HJ, Kim KM, Lim YS, Chung YH, Lee YS, Suh DJ,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Ko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GY, Lee YJ, Lee SG. Preoperative portal vein embolization and surgical resection in patients with hepatocellular carcinoma and small future liver remnant volume: comparison with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transarterial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chemoembolization. </w:t>
      </w:r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Ann </w:t>
      </w:r>
      <w:proofErr w:type="spellStart"/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Surg</w:t>
      </w:r>
      <w:proofErr w:type="spellEnd"/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Oncol</w:t>
      </w:r>
      <w:proofErr w:type="spellEnd"/>
      <w:r w:rsidR="00BE39B8"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2007;</w:t>
      </w:r>
      <w:r w:rsidR="00BE39B8"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14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3501-3509 [PMID: 17899289</w:t>
      </w:r>
      <w:r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DOI: 10.1245/s10434-007-9553-y]</w:t>
      </w:r>
    </w:p>
    <w:p w14:paraId="6FA5A6DE" w14:textId="77777777" w:rsidR="00122C24" w:rsidRPr="008066CE" w:rsidRDefault="00122C24" w:rsidP="00E43F76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18 </w:t>
      </w:r>
      <w:proofErr w:type="spellStart"/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Palavecino</w:t>
      </w:r>
      <w:proofErr w:type="spellEnd"/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M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Chun YS, Madoff DC,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Zorzi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Kishi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Y,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Kaseb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AO, Curley SA,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Abdalla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EK,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Vauthey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JN. Major hepatic resection for hepatocellular carcinoma with or without portal vein embolization: Perioperative outcome and survival. </w:t>
      </w:r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Surgery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2009;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145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399-405 [PMID: 19303988 DOI: 10.1016/j.surg.2008.10.009]</w:t>
      </w:r>
    </w:p>
    <w:p w14:paraId="40FF7328" w14:textId="77777777" w:rsidR="00122C24" w:rsidRPr="008066CE" w:rsidRDefault="00122C24" w:rsidP="00E43F76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19 </w:t>
      </w:r>
      <w:proofErr w:type="spellStart"/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Abulkhir</w:t>
      </w:r>
      <w:proofErr w:type="spellEnd"/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A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Limongelli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P, Healey AJ,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Damrah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O, Tait P, Jackson J, Habib N, Jiao LR. Preoperative portal vein embolization for major liver resection: a meta-analysis.</w:t>
      </w:r>
      <w:r w:rsidR="00BE39B8"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Ann </w:t>
      </w:r>
      <w:proofErr w:type="spellStart"/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Surg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2008;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247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49-57 [PMID: 18156923</w:t>
      </w:r>
      <w:r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DOI: 10.1097/SLA.0b013e31815f6e5b]</w:t>
      </w:r>
    </w:p>
    <w:p w14:paraId="22F19D93" w14:textId="77777777" w:rsidR="00122C24" w:rsidRPr="008066CE" w:rsidRDefault="00122C24" w:rsidP="00E43F76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20 </w:t>
      </w:r>
      <w:proofErr w:type="spellStart"/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Nagino</w:t>
      </w:r>
      <w:proofErr w:type="spellEnd"/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M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Nimura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Y,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Kamiya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Kondo S, Kanai M. Selective percutaneous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transhepatic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embolization of the portal vein in preparation for extensive liver resection: the ipsilateral approach. </w:t>
      </w:r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Radiology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1996;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200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559-563 [PMID: 8685357</w:t>
      </w:r>
      <w:r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DOI: 10.1148/radiology.200.2.8685357]</w:t>
      </w:r>
    </w:p>
    <w:p w14:paraId="2A36D44A" w14:textId="77777777" w:rsidR="00122C24" w:rsidRPr="008066CE" w:rsidRDefault="00122C24" w:rsidP="00E43F76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>21 </w:t>
      </w:r>
      <w:proofErr w:type="spellStart"/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Nagino</w:t>
      </w:r>
      <w:proofErr w:type="spellEnd"/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M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Nimura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Y,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Kamiya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Kondo S,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Uesaka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Kin Y,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Kutsuna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Y, Hayakawa N, Yamamoto H. Right or left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trisegment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portal vein embolization before hepatic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trisegmentectomy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for hilar bile duct carcinoma.</w:t>
      </w:r>
      <w:r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Surgery</w:t>
      </w:r>
      <w:r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1995;</w:t>
      </w:r>
      <w:r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117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677-681 [PMID: 7778031</w:t>
      </w:r>
      <w:r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DOI: 10.1016/S0039-6060(95)80012-3]</w:t>
      </w:r>
    </w:p>
    <w:p w14:paraId="147AE417" w14:textId="77777777" w:rsidR="00122C24" w:rsidRPr="008066CE" w:rsidRDefault="00122C24" w:rsidP="00E43F76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22 </w:t>
      </w:r>
      <w:proofErr w:type="spellStart"/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Nagino</w:t>
      </w:r>
      <w:proofErr w:type="spellEnd"/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M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Kamiya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Kanai M,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Uesaka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Sano T, Yamamoto H, Hayakawa N,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Nimura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Y. Right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trisegment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portal vein embolization for biliary tract carcinoma: technique and clinical utility. </w:t>
      </w:r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Surgery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2000;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127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155-160 [PMID: 10686980</w:t>
      </w:r>
      <w:r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DOI: 10.1067/msy.2000.101273]</w:t>
      </w:r>
    </w:p>
    <w:p w14:paraId="498D0B97" w14:textId="77777777" w:rsidR="00122C24" w:rsidRPr="008066CE" w:rsidRDefault="00122C24" w:rsidP="00E43F76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23 </w:t>
      </w:r>
      <w:proofErr w:type="spellStart"/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Kishi</w:t>
      </w:r>
      <w:proofErr w:type="spellEnd"/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Y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Madoff DC,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Abdalla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EK,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Palavecino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Ribero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D, Chun YS,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Vauthey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JN. Is embolization of segment 4 portal veins before extended right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hepatectomy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justified? </w:t>
      </w:r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Surgery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2008;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144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744-751 [PMID: 19081016 DOI: 10.1016/j.surg.2008.05.015]</w:t>
      </w:r>
    </w:p>
    <w:p w14:paraId="43027367" w14:textId="77777777" w:rsidR="00122C24" w:rsidRPr="008066CE" w:rsidRDefault="00122C24" w:rsidP="00E43F76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24 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Madoff DC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Hicks ME,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Abdalla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EK, Morris JS,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Vauthey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JN. Portal vein embolization with polyvinyl alcohol particles and coils in preparation for major liver resection for hepatobiliary malignancy: safety and effectiveness--study in 26 patients.</w:t>
      </w:r>
      <w:r w:rsidR="00BE39B8"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Radiology</w:t>
      </w:r>
      <w:r w:rsidR="00BE39B8"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2003;</w:t>
      </w:r>
      <w:r w:rsidR="00BE39B8"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227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251-260 [PMID: 12616006</w:t>
      </w:r>
      <w:r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DOI: 10.1148/radiol.2271012010]</w:t>
      </w:r>
    </w:p>
    <w:p w14:paraId="5011FE33" w14:textId="77777777" w:rsidR="00122C24" w:rsidRPr="008066CE" w:rsidRDefault="00122C24" w:rsidP="00E43F76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25 </w:t>
      </w:r>
      <w:proofErr w:type="spellStart"/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Kogure</w:t>
      </w:r>
      <w:proofErr w:type="spellEnd"/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K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Omata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W,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Kanzaki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Zhang YQ, Yasuda H, Mine T, Kojima I. A single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intraportal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administration of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follistatin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accelerates liver regeneration in partially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hepatectomized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rats. </w:t>
      </w:r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Gastroenterology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1995;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108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1136-1142 [PMID: 7698581</w:t>
      </w:r>
      <w:r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DOI: 10.1016/0016-5085(95)90212-0]</w:t>
      </w:r>
    </w:p>
    <w:p w14:paraId="5D51C4D1" w14:textId="77777777" w:rsidR="00122C24" w:rsidRPr="008066CE" w:rsidRDefault="00122C24" w:rsidP="00E43F76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26 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Yokoyama Y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Nagino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Nimura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Y. Mechanisms of hepatic regeneration following portal vein embolization and partial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hepatectomy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a review. </w:t>
      </w:r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World J </w:t>
      </w:r>
      <w:proofErr w:type="spellStart"/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Surg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2007;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31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367-374 [PMID: 17219273</w:t>
      </w:r>
      <w:r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DOI: 10.1007/s00268-006-0526-2]</w:t>
      </w:r>
    </w:p>
    <w:p w14:paraId="24F85B0C" w14:textId="77777777" w:rsidR="00122C24" w:rsidRPr="008066CE" w:rsidRDefault="00122C24" w:rsidP="00E43F76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27 </w:t>
      </w:r>
      <w:proofErr w:type="spellStart"/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Beppu</w:t>
      </w:r>
      <w:proofErr w:type="spellEnd"/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T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Nitta H, Hayashi H, Imai K, Okabe H, Nakagawa S, Hashimoto D,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Chikamoto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Ishiko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Yoshida M, Yamashita Y, Baba H. Effect of branched-chain amino acid supplementation on functional liver regeneration in patients undergoing portal vein embolization and sequential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hepatectomy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a randomized controlled trial. </w:t>
      </w:r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2015;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50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1197-1205 [PMID: 25847401</w:t>
      </w:r>
      <w:r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DOI: 10.1007/s00535-015-1067-y]</w:t>
      </w:r>
    </w:p>
    <w:p w14:paraId="66C99C05" w14:textId="77777777" w:rsidR="00122C24" w:rsidRPr="008066CE" w:rsidRDefault="00122C24" w:rsidP="00E43F76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>28 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de </w:t>
      </w:r>
      <w:proofErr w:type="spellStart"/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Baere</w:t>
      </w:r>
      <w:proofErr w:type="spellEnd"/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T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Roche A, Elias D,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Lasser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P, Lagrange C,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Bousson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V. Preoperative portal vein embolization for extension of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hepatectomy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indications.</w:t>
      </w:r>
      <w:r w:rsidR="00BE39B8"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Hepatology</w:t>
      </w:r>
      <w:r w:rsidR="00BE39B8"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1996;</w:t>
      </w:r>
      <w:r w:rsidR="00BE39B8"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24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1386-1391 [PMID: 8938166</w:t>
      </w:r>
      <w:r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DOI: 10.1002/hep.510240612]</w:t>
      </w:r>
    </w:p>
    <w:p w14:paraId="5F7362A7" w14:textId="77777777" w:rsidR="00122C24" w:rsidRPr="008066CE" w:rsidRDefault="00122C24" w:rsidP="00E43F76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29 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Lee KC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Kinoshita H,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Hirohashi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Kubo S,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Iwasa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R. Extension of surgical indications for hepatocellular carcinoma by portal vein embolization. </w:t>
      </w:r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World J </w:t>
      </w:r>
      <w:proofErr w:type="spellStart"/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Surg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</w:t>
      </w:r>
      <w:r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>1993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;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17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109-115 [PMID: 8383379</w:t>
      </w:r>
      <w:r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DOI: 10.1007/BF01655721]</w:t>
      </w:r>
    </w:p>
    <w:p w14:paraId="689C7DA7" w14:textId="77777777" w:rsidR="00122C24" w:rsidRPr="008066CE" w:rsidRDefault="00122C24" w:rsidP="00E43F76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30 </w:t>
      </w:r>
      <w:proofErr w:type="spellStart"/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Nagino</w:t>
      </w:r>
      <w:proofErr w:type="spellEnd"/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M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Nimura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Y,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Kamiya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Kondo S,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Uesaka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Kin Y, Hayakawa N, Yamamoto H. Changes in hepatic lobe volume in biliary tract cancer patients after right portal vein embolization. </w:t>
      </w:r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Hepatology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1995;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21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434-439 [PMID: 7843717</w:t>
      </w:r>
      <w:r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DOI: 10.1016/0270-9139(95)90104-3]</w:t>
      </w:r>
    </w:p>
    <w:p w14:paraId="568D5977" w14:textId="77777777" w:rsidR="00122C24" w:rsidRPr="008066CE" w:rsidRDefault="00122C24" w:rsidP="00E43F76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31 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Yamanaka N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Okamoto E, Kawamura E, Kato T,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Oriyama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Fujimoto J, Furukawa K, Tanaka T,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Tomoda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F, Tanaka W. Dynamics of normal and injured human liver regeneration after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hepatectomy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as assessed on the basis of computed tomography and liver function. </w:t>
      </w:r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Hepatology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1993;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18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79-85 [PMID: 8392029</w:t>
      </w:r>
      <w:r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DOI: 10.1002/hep.1840180114]</w:t>
      </w:r>
    </w:p>
    <w:p w14:paraId="07AE165B" w14:textId="77777777" w:rsidR="00122C24" w:rsidRPr="008066CE" w:rsidRDefault="00122C24" w:rsidP="00E43F76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32 </w:t>
      </w:r>
      <w:proofErr w:type="spellStart"/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Shimamura</w:t>
      </w:r>
      <w:proofErr w:type="spellEnd"/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T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Nakajima Y,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Une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Y,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Namieno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Ogasawara K, Yamashita K,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Haneda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Nakanishi K, Kimura J, Matsushita M, Sato N, Uchino J. Efficacy and safety of preoperative percutaneous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transhepatic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portal embolization with absolute ethanol: a clinical study. </w:t>
      </w:r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Surgery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1997;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121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135-141 [PMID: 9037224</w:t>
      </w:r>
      <w:r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DOI: 10.1016/S0039-6060(97)90282-8]</w:t>
      </w:r>
    </w:p>
    <w:p w14:paraId="3C9C58A8" w14:textId="77777777" w:rsidR="00122C24" w:rsidRPr="008066CE" w:rsidRDefault="00122C24" w:rsidP="00E43F76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33 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Shindoh J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Truty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MJ,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Aloia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TA, Curley SA,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Zimmitti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G, Huang SY,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Mahvash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Gupta S, Wallace MJ,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Vauthey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JN. Kinetic growth rate after portal vein embolization predicts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posthepatectomy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outcomes: toward zero liver-related mortality in patients with colorectal liver metastases and small future liver remnant. </w:t>
      </w:r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Am </w:t>
      </w:r>
      <w:proofErr w:type="spellStart"/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Coll</w:t>
      </w:r>
      <w:proofErr w:type="spellEnd"/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Surg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2013;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216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201-209 [PMID: 23219349 DOI: 10.1016/j.jamcollsurg.2012.10.018]</w:t>
      </w:r>
    </w:p>
    <w:p w14:paraId="5501F654" w14:textId="77777777" w:rsidR="00122C24" w:rsidRPr="008066CE" w:rsidRDefault="00122C24" w:rsidP="00E43F76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34 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Elias D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De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Baere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Roche A,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Mducreux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Lasser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P. During liver regeneration following right portal embolization the growth rate of liver metastases is more rapid than that of the liver parenchyma. </w:t>
      </w:r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Br J </w:t>
      </w:r>
      <w:proofErr w:type="spellStart"/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Surg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1999;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86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784-788 [PMID: 10383579</w:t>
      </w:r>
      <w:r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DOI: 10.1046/j.1365-2168.1999.01154.x]</w:t>
      </w:r>
    </w:p>
    <w:p w14:paraId="4753D16D" w14:textId="77777777" w:rsidR="00122C24" w:rsidRPr="008066CE" w:rsidRDefault="00122C24" w:rsidP="00E43F76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>35 </w:t>
      </w:r>
      <w:proofErr w:type="spellStart"/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Kokudo</w:t>
      </w:r>
      <w:proofErr w:type="spellEnd"/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N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Tada K, Seki M,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Ohta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Azekura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Ueno M,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Ohta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Yamaguchi T, Matsubara T, Takahashi T, Nakajima T, Muto T,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Ikari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Yanagisawa A, Kato Y. Proliferative activity of intrahepatic colorectal metastases after preoperative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hemihepatic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portal vein embolization.</w:t>
      </w:r>
      <w:r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Hepatology</w:t>
      </w:r>
      <w:r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2001;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34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267-272 [PMID: 11481611</w:t>
      </w:r>
      <w:r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DOI: 10.1053/jhep.2001.26513]</w:t>
      </w:r>
    </w:p>
    <w:p w14:paraId="7596256D" w14:textId="77777777" w:rsidR="00122C24" w:rsidRPr="008066CE" w:rsidRDefault="00122C24" w:rsidP="00E43F76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36 </w:t>
      </w:r>
      <w:proofErr w:type="spellStart"/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Barbaro</w:t>
      </w:r>
      <w:proofErr w:type="spellEnd"/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B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Di Stasi C,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Nuzzo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G,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Vellone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Giuliante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Marano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P. Preoperative right portal vein embolization in patients with metastatic liver disease. </w:t>
      </w:r>
      <w:proofErr w:type="gram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Metastatic liver volumes after RPVE.</w:t>
      </w:r>
      <w:proofErr w:type="gram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</w:t>
      </w:r>
      <w:proofErr w:type="spellStart"/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Acta</w:t>
      </w:r>
      <w:proofErr w:type="spellEnd"/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Radiol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2003;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44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98-102 [PMID: 12631007]</w:t>
      </w:r>
    </w:p>
    <w:p w14:paraId="1C26B6D8" w14:textId="77777777" w:rsidR="00122C24" w:rsidRPr="008066CE" w:rsidRDefault="00122C24" w:rsidP="00E43F76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37 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Hayashi S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Baba Y, Ueno K,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Nakajo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Kubo F, Ueno S,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Aikou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Komokata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Nakamura N, Sakata R. Acceleration of primary liver tumor growth rate in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embolized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hepatic lobe after portal vein embolization. </w:t>
      </w:r>
      <w:proofErr w:type="spellStart"/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Acta</w:t>
      </w:r>
      <w:proofErr w:type="spellEnd"/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Radiol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2007;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48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721-727 [PMID: 17729001</w:t>
      </w:r>
      <w:r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DOI: 10.1080/02841850701424514]</w:t>
      </w:r>
    </w:p>
    <w:p w14:paraId="144133D8" w14:textId="77777777" w:rsidR="00122C24" w:rsidRPr="008066CE" w:rsidRDefault="00122C24" w:rsidP="00E43F76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38 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Hoekstra LT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van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Lienden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KP,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Doets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Busch OR,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Gouma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DJ, van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Gulik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TM. </w:t>
      </w:r>
      <w:proofErr w:type="gram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Tumor progression after preoperative portal vein embolization.</w:t>
      </w:r>
      <w:proofErr w:type="gram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</w:t>
      </w:r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Ann </w:t>
      </w:r>
      <w:proofErr w:type="spellStart"/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Surg</w:t>
      </w:r>
      <w:proofErr w:type="spellEnd"/>
      <w:r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2012;</w:t>
      </w:r>
      <w:r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256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812-8</w:t>
      </w:r>
      <w:r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>1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7; discussion 81</w:t>
      </w:r>
      <w:r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>7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-8</w:t>
      </w:r>
      <w:r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>18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; [PMID: 23095626 DOI: 10.1097/SLA.0b013e3182733f09]</w:t>
      </w:r>
    </w:p>
    <w:p w14:paraId="246EA1DD" w14:textId="77777777" w:rsidR="00122C24" w:rsidRPr="008066CE" w:rsidRDefault="00122C24" w:rsidP="00E43F76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39 </w:t>
      </w:r>
      <w:proofErr w:type="spellStart"/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Llovet</w:t>
      </w:r>
      <w:proofErr w:type="spellEnd"/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JM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Bruix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J. Systematic review of randomized trials for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unresectable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hepatocellular carcinoma: Chemoembolization improves survival. </w:t>
      </w:r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Hepatology</w:t>
      </w:r>
      <w:r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2003;</w:t>
      </w:r>
      <w:r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37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429-442 [PMID: 12540794</w:t>
      </w:r>
      <w:r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DOI: 10.1053/jhep.2003.50047]</w:t>
      </w:r>
    </w:p>
    <w:p w14:paraId="43445E32" w14:textId="77777777" w:rsidR="00122C24" w:rsidRPr="008066CE" w:rsidRDefault="00122C24" w:rsidP="00E43F76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40 </w:t>
      </w:r>
      <w:proofErr w:type="spellStart"/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Jaeck</w:t>
      </w:r>
      <w:proofErr w:type="spellEnd"/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D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Oussoultzoglou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E, Rosso E,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Greget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Weber JC,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Bachellier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P. A two-stage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hepatectomy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procedure combined with portal vein embolization to achieve curative resection for initially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unresectable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multiple and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bilobar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colorectal liver metastases. </w:t>
      </w:r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Ann </w:t>
      </w:r>
      <w:proofErr w:type="spellStart"/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Surg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2004;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240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1037-149; discussion 1037-149; [PMID: 15570209</w:t>
      </w:r>
      <w:r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DOI: 10.1097/01.sla.0000145965.86383.89]</w:t>
      </w:r>
    </w:p>
    <w:p w14:paraId="30DE85DF" w14:textId="77777777" w:rsidR="00122C24" w:rsidRPr="008066CE" w:rsidRDefault="00122C24" w:rsidP="00E43F76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41 </w:t>
      </w:r>
      <w:proofErr w:type="spellStart"/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Pandanaboyana</w:t>
      </w:r>
      <w:proofErr w:type="spellEnd"/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S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, Bell R, Hidalgo E, Toogood G, Prasad KR, Bartlett A, Lodge JP.</w:t>
      </w:r>
      <w:proofErr w:type="gram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 systematic review and meta-analysis of portal vein ligation versus portal vein embolization for elective liver resection. </w:t>
      </w:r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Surgery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2015;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157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690-698 [PMID: 25704417 DOI: 10.1016/j.surg.2014.12.009]</w:t>
      </w:r>
    </w:p>
    <w:p w14:paraId="63C29074" w14:textId="77777777" w:rsidR="00122C24" w:rsidRPr="008066CE" w:rsidRDefault="00122C24" w:rsidP="00E43F76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>42 </w:t>
      </w:r>
      <w:proofErr w:type="spellStart"/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Croome</w:t>
      </w:r>
      <w:proofErr w:type="spellEnd"/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KP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Hernandez-Alejandro R, Parker M,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Heimbach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Rosen C,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Nagorney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DM. Is the liver kinetic growth rate in ALPPS unprecedented when compared with PVE and living donor liver transplant? </w:t>
      </w:r>
      <w:proofErr w:type="gram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A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multicentre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analysis.</w:t>
      </w:r>
      <w:proofErr w:type="gramEnd"/>
      <w:r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HPB (Oxford)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2015;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17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477-484 [PMID: 25728543 DOI: 10.1111/hpb.12386]</w:t>
      </w:r>
    </w:p>
    <w:p w14:paraId="3A2CA72E" w14:textId="77777777" w:rsidR="00122C24" w:rsidRPr="008066CE" w:rsidRDefault="00122C24" w:rsidP="00E43F76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43 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Alvarez FA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Ardiles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V, de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Santibañes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Pekolj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de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Santibañes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E. Associating liver partition and portal vein ligation for staged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hepatectomy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offers high oncological feasibility with adequate patient safety: a prospective study at a single center. </w:t>
      </w:r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Ann </w:t>
      </w:r>
      <w:proofErr w:type="spellStart"/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Surg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2015;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261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723-732 [PMID: 25493362 DOI: 10.1097/SLA.0000000000001046]</w:t>
      </w:r>
    </w:p>
    <w:p w14:paraId="5E165EE9" w14:textId="77777777" w:rsidR="00122C24" w:rsidRPr="008066CE" w:rsidRDefault="00122C24" w:rsidP="00E43F76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44 </w:t>
      </w:r>
      <w:proofErr w:type="spellStart"/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Schadde</w:t>
      </w:r>
      <w:proofErr w:type="spellEnd"/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E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Ardiles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V, Robles-Campos R,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Malago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Machado M, Hernandez-Alejandro R,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Soubrane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O,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Schnitzbauer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AA,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Raptis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Tschuor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Petrowsky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De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Santibanes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Clavien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PA. Early survival and safety of ALPPS: first report of the International ALPPS Registry. </w:t>
      </w:r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Ann </w:t>
      </w:r>
      <w:proofErr w:type="spellStart"/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Surg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2014;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260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829-</w:t>
      </w:r>
      <w:r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>8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36; discussion 836-</w:t>
      </w:r>
      <w:r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>83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8 [PMID: 25379854 DOI: 10.1097/SLA.0000000000000947]</w:t>
      </w:r>
    </w:p>
    <w:p w14:paraId="1B43EA43" w14:textId="77777777" w:rsidR="00122C24" w:rsidRPr="008066CE" w:rsidRDefault="00122C24" w:rsidP="00E43F76">
      <w:pPr>
        <w:widowControl/>
        <w:snapToGrid w:val="0"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45 </w:t>
      </w:r>
      <w:proofErr w:type="spellStart"/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Schadde</w:t>
      </w:r>
      <w:proofErr w:type="spellEnd"/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E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Schnitzbauer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AA,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Tschuor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Raptis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DA,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Bechstein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WO,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Clavien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PA. Systematic review and meta-analysis of feasibility, safety, and efficacy of a novel procedure: associating liver partition and portal vein ligation for staged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hepatectomy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. </w:t>
      </w:r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Ann </w:t>
      </w:r>
      <w:proofErr w:type="spellStart"/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Surg</w:t>
      </w:r>
      <w:proofErr w:type="spellEnd"/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8066C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Oncol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2015; </w:t>
      </w:r>
      <w:r w:rsidRPr="008066C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22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3109-3120 [PMID: 25448799 DOI: 10.1245/s10434-014-4231-5]</w:t>
      </w:r>
    </w:p>
    <w:p w14:paraId="177EC91C" w14:textId="77777777" w:rsidR="00122C24" w:rsidRPr="008066CE" w:rsidRDefault="00122C24" w:rsidP="00E43F76">
      <w:pPr>
        <w:snapToGrid w:val="0"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46 </w:t>
      </w:r>
      <w:r w:rsidRPr="008066CE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>Sala S,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Ardiles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V, Ulla M, Alvarez F,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Pekolj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de </w:t>
      </w:r>
      <w:proofErr w:type="spellStart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Santibañes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E. Our initial experience with ALPPS technique: encouraging results. </w:t>
      </w:r>
      <w:r w:rsidRPr="008066CE">
        <w:rPr>
          <w:rFonts w:ascii="Book Antiqua" w:eastAsia="宋体" w:hAnsi="Book Antiqua" w:cs="宋体"/>
          <w:i/>
          <w:kern w:val="0"/>
          <w:sz w:val="24"/>
          <w:szCs w:val="24"/>
          <w:lang w:eastAsia="zh-CN"/>
        </w:rPr>
        <w:t xml:space="preserve">Updates </w:t>
      </w:r>
      <w:proofErr w:type="spellStart"/>
      <w:r w:rsidRPr="008066CE">
        <w:rPr>
          <w:rFonts w:ascii="Book Antiqua" w:eastAsia="宋体" w:hAnsi="Book Antiqua" w:cs="宋体"/>
          <w:i/>
          <w:kern w:val="0"/>
          <w:sz w:val="24"/>
          <w:szCs w:val="24"/>
          <w:lang w:eastAsia="zh-CN"/>
        </w:rPr>
        <w:t>Surg</w:t>
      </w:r>
      <w:proofErr w:type="spellEnd"/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2012; </w:t>
      </w:r>
      <w:r w:rsidRPr="008066CE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>64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167-172 [PMID: 22903531</w:t>
      </w:r>
      <w:r w:rsidRPr="008066CE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DOI: 10.1007/s13304-012—175-y]</w:t>
      </w:r>
    </w:p>
    <w:p w14:paraId="75F5F68F" w14:textId="3657C296" w:rsidR="00122C24" w:rsidRPr="008066CE" w:rsidRDefault="00122C24" w:rsidP="00E43F76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>47 </w:t>
      </w:r>
      <w:r w:rsidRPr="008066CE">
        <w:rPr>
          <w:rFonts w:ascii="Book Antiqua" w:eastAsia="宋体" w:hAnsi="Book Antiqua" w:cs="Times New Roman"/>
          <w:b/>
          <w:bCs/>
          <w:sz w:val="24"/>
          <w:szCs w:val="24"/>
          <w:lang w:eastAsia="zh-CN"/>
        </w:rPr>
        <w:t>Shindoh J</w:t>
      </w:r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>Vauthey</w:t>
      </w:r>
      <w:proofErr w:type="spellEnd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JN, </w:t>
      </w:r>
      <w:proofErr w:type="spellStart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>Zimmitti</w:t>
      </w:r>
      <w:proofErr w:type="spellEnd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G, Curley SA, Huang SY, </w:t>
      </w:r>
      <w:proofErr w:type="spellStart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>Mahvash</w:t>
      </w:r>
      <w:proofErr w:type="spellEnd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A, Gupta S, Wallace MJ, </w:t>
      </w:r>
      <w:proofErr w:type="spellStart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>Aloia</w:t>
      </w:r>
      <w:proofErr w:type="spellEnd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TA. Analysis of the efficacy of portal vein embolization for patients with extensive liver malignancy and very low future liver remnant volume, including a comparison with the associating liver partition with portal vein ligation for staged </w:t>
      </w:r>
      <w:proofErr w:type="spellStart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>hepatectomy</w:t>
      </w:r>
      <w:proofErr w:type="spellEnd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approach. </w:t>
      </w:r>
      <w:r w:rsidRPr="008066CE">
        <w:rPr>
          <w:rFonts w:ascii="Book Antiqua" w:eastAsia="宋体" w:hAnsi="Book Antiqua" w:cs="Times New Roman"/>
          <w:i/>
          <w:iCs/>
          <w:sz w:val="24"/>
          <w:szCs w:val="24"/>
          <w:lang w:eastAsia="zh-CN"/>
        </w:rPr>
        <w:t xml:space="preserve">J Am </w:t>
      </w:r>
      <w:proofErr w:type="spellStart"/>
      <w:r w:rsidRPr="008066CE">
        <w:rPr>
          <w:rFonts w:ascii="Book Antiqua" w:eastAsia="宋体" w:hAnsi="Book Antiqua" w:cs="Times New Roman"/>
          <w:i/>
          <w:iCs/>
          <w:sz w:val="24"/>
          <w:szCs w:val="24"/>
          <w:lang w:eastAsia="zh-CN"/>
        </w:rPr>
        <w:t>Coll</w:t>
      </w:r>
      <w:proofErr w:type="spellEnd"/>
      <w:r w:rsidRPr="008066CE">
        <w:rPr>
          <w:rFonts w:ascii="Book Antiqua" w:eastAsia="宋体" w:hAnsi="Book Antiqua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8066CE">
        <w:rPr>
          <w:rFonts w:ascii="Book Antiqua" w:eastAsia="宋体" w:hAnsi="Book Antiqua" w:cs="Times New Roman"/>
          <w:i/>
          <w:iCs/>
          <w:sz w:val="24"/>
          <w:szCs w:val="24"/>
          <w:lang w:eastAsia="zh-CN"/>
        </w:rPr>
        <w:t>Surg</w:t>
      </w:r>
      <w:proofErr w:type="spellEnd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> 2013;</w:t>
      </w:r>
      <w:r w:rsidR="00617F4A" w:rsidRPr="008066C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Times New Roman"/>
          <w:b/>
          <w:bCs/>
          <w:sz w:val="24"/>
          <w:szCs w:val="24"/>
          <w:lang w:eastAsia="zh-CN"/>
        </w:rPr>
        <w:t>217</w:t>
      </w:r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>: 126-</w:t>
      </w:r>
      <w:r w:rsidRPr="008066CE">
        <w:rPr>
          <w:rFonts w:ascii="Book Antiqua" w:eastAsia="宋体" w:hAnsi="Book Antiqua" w:cs="Times New Roman" w:hint="eastAsia"/>
          <w:sz w:val="24"/>
          <w:szCs w:val="24"/>
          <w:lang w:eastAsia="zh-CN"/>
        </w:rPr>
        <w:t>1</w:t>
      </w:r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>33; discussion 133-</w:t>
      </w:r>
      <w:r w:rsidRPr="008066CE">
        <w:rPr>
          <w:rFonts w:ascii="Book Antiqua" w:eastAsia="宋体" w:hAnsi="Book Antiqua" w:cs="Times New Roman" w:hint="eastAsia"/>
          <w:sz w:val="24"/>
          <w:szCs w:val="24"/>
          <w:lang w:eastAsia="zh-CN"/>
        </w:rPr>
        <w:t>13</w:t>
      </w:r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>4 [PMID: 23632095 DOI: 10.1016/j.amcollsurg.2013.03.004]</w:t>
      </w:r>
    </w:p>
    <w:p w14:paraId="7800BF69" w14:textId="77777777" w:rsidR="00122C24" w:rsidRPr="008066CE" w:rsidRDefault="00122C24" w:rsidP="00E43F76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>48 </w:t>
      </w:r>
      <w:proofErr w:type="spellStart"/>
      <w:r w:rsidRPr="008066CE">
        <w:rPr>
          <w:rFonts w:ascii="Book Antiqua" w:eastAsia="宋体" w:hAnsi="Book Antiqua" w:cs="Times New Roman"/>
          <w:b/>
          <w:bCs/>
          <w:sz w:val="24"/>
          <w:szCs w:val="24"/>
          <w:lang w:eastAsia="zh-CN"/>
        </w:rPr>
        <w:t>Vennarecci</w:t>
      </w:r>
      <w:proofErr w:type="spellEnd"/>
      <w:r w:rsidRPr="008066CE">
        <w:rPr>
          <w:rFonts w:ascii="Book Antiqua" w:eastAsia="宋体" w:hAnsi="Book Antiqua" w:cs="Times New Roman"/>
          <w:b/>
          <w:bCs/>
          <w:sz w:val="24"/>
          <w:szCs w:val="24"/>
          <w:lang w:eastAsia="zh-CN"/>
        </w:rPr>
        <w:t xml:space="preserve"> G</w:t>
      </w:r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>Laurenzi</w:t>
      </w:r>
      <w:proofErr w:type="spellEnd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A, Levi Sandri GB, </w:t>
      </w:r>
      <w:proofErr w:type="spellStart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>Busi</w:t>
      </w:r>
      <w:proofErr w:type="spellEnd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>Rizzi</w:t>
      </w:r>
      <w:proofErr w:type="spellEnd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E, </w:t>
      </w:r>
      <w:proofErr w:type="spellStart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>Cristofaro</w:t>
      </w:r>
      <w:proofErr w:type="spellEnd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lastRenderedPageBreak/>
        <w:t>Montalbano</w:t>
      </w:r>
      <w:proofErr w:type="spellEnd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>Piselli</w:t>
      </w:r>
      <w:proofErr w:type="spellEnd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P, </w:t>
      </w:r>
      <w:proofErr w:type="spellStart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>Andreoli</w:t>
      </w:r>
      <w:proofErr w:type="spellEnd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>D'Offizi</w:t>
      </w:r>
      <w:proofErr w:type="spellEnd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G, </w:t>
      </w:r>
      <w:proofErr w:type="spellStart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>Ettorre</w:t>
      </w:r>
      <w:proofErr w:type="spellEnd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GM. </w:t>
      </w:r>
      <w:proofErr w:type="gramStart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>The ALPPS procedure for hepatocellular carcinoma.</w:t>
      </w:r>
      <w:proofErr w:type="gramEnd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> </w:t>
      </w:r>
      <w:proofErr w:type="spellStart"/>
      <w:r w:rsidRPr="008066CE">
        <w:rPr>
          <w:rFonts w:ascii="Book Antiqua" w:eastAsia="宋体" w:hAnsi="Book Antiqua" w:cs="Times New Roman"/>
          <w:i/>
          <w:iCs/>
          <w:sz w:val="24"/>
          <w:szCs w:val="24"/>
          <w:lang w:eastAsia="zh-CN"/>
        </w:rPr>
        <w:t>Eur</w:t>
      </w:r>
      <w:proofErr w:type="spellEnd"/>
      <w:r w:rsidRPr="008066CE">
        <w:rPr>
          <w:rFonts w:ascii="Book Antiqua" w:eastAsia="宋体" w:hAnsi="Book Antiqua" w:cs="Times New Roman"/>
          <w:i/>
          <w:iCs/>
          <w:sz w:val="24"/>
          <w:szCs w:val="24"/>
          <w:lang w:eastAsia="zh-CN"/>
        </w:rPr>
        <w:t xml:space="preserve"> J </w:t>
      </w:r>
      <w:proofErr w:type="spellStart"/>
      <w:r w:rsidRPr="008066CE">
        <w:rPr>
          <w:rFonts w:ascii="Book Antiqua" w:eastAsia="宋体" w:hAnsi="Book Antiqua" w:cs="Times New Roman"/>
          <w:i/>
          <w:iCs/>
          <w:sz w:val="24"/>
          <w:szCs w:val="24"/>
          <w:lang w:eastAsia="zh-CN"/>
        </w:rPr>
        <w:t>Surg</w:t>
      </w:r>
      <w:proofErr w:type="spellEnd"/>
      <w:r w:rsidRPr="008066CE">
        <w:rPr>
          <w:rFonts w:ascii="Book Antiqua" w:eastAsia="宋体" w:hAnsi="Book Antiqua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8066CE">
        <w:rPr>
          <w:rFonts w:ascii="Book Antiqua" w:eastAsia="宋体" w:hAnsi="Book Antiqua" w:cs="Times New Roman"/>
          <w:i/>
          <w:iCs/>
          <w:sz w:val="24"/>
          <w:szCs w:val="24"/>
          <w:lang w:eastAsia="zh-CN"/>
        </w:rPr>
        <w:t>Oncol</w:t>
      </w:r>
      <w:proofErr w:type="spellEnd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> 2014; </w:t>
      </w:r>
      <w:r w:rsidRPr="008066CE">
        <w:rPr>
          <w:rFonts w:ascii="Book Antiqua" w:eastAsia="宋体" w:hAnsi="Book Antiqua" w:cs="Times New Roman"/>
          <w:b/>
          <w:bCs/>
          <w:sz w:val="24"/>
          <w:szCs w:val="24"/>
          <w:lang w:eastAsia="zh-CN"/>
        </w:rPr>
        <w:t>40</w:t>
      </w:r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>: 982-988 [PMID: 24767805 DOI: 10.1016/j.ejso2014.04.002]</w:t>
      </w:r>
    </w:p>
    <w:p w14:paraId="4FBC1BE6" w14:textId="77777777" w:rsidR="00122C24" w:rsidRPr="008066CE" w:rsidRDefault="00122C24" w:rsidP="00E43F76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>49 </w:t>
      </w:r>
      <w:proofErr w:type="spellStart"/>
      <w:r w:rsidRPr="008066CE">
        <w:rPr>
          <w:rFonts w:ascii="Book Antiqua" w:eastAsia="宋体" w:hAnsi="Book Antiqua" w:cs="Times New Roman"/>
          <w:b/>
          <w:bCs/>
          <w:sz w:val="24"/>
          <w:szCs w:val="24"/>
          <w:lang w:eastAsia="zh-CN"/>
        </w:rPr>
        <w:t>Edeline</w:t>
      </w:r>
      <w:proofErr w:type="spellEnd"/>
      <w:r w:rsidRPr="008066CE">
        <w:rPr>
          <w:rFonts w:ascii="Book Antiqua" w:eastAsia="宋体" w:hAnsi="Book Antiqua" w:cs="Times New Roman"/>
          <w:b/>
          <w:bCs/>
          <w:sz w:val="24"/>
          <w:szCs w:val="24"/>
          <w:lang w:eastAsia="zh-CN"/>
        </w:rPr>
        <w:t xml:space="preserve"> J</w:t>
      </w:r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Lenoir L, </w:t>
      </w:r>
      <w:proofErr w:type="spellStart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>Boudjema</w:t>
      </w:r>
      <w:proofErr w:type="spellEnd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K, Rolland Y, </w:t>
      </w:r>
      <w:proofErr w:type="spellStart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>Boulic</w:t>
      </w:r>
      <w:proofErr w:type="spellEnd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A, Le Du F, </w:t>
      </w:r>
      <w:proofErr w:type="spellStart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>Pracht</w:t>
      </w:r>
      <w:proofErr w:type="spellEnd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M, Raoul JL, Clément B, </w:t>
      </w:r>
      <w:proofErr w:type="spellStart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>Garin</w:t>
      </w:r>
      <w:proofErr w:type="spellEnd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E, Boucher E. Volumetric changes after (90)y </w:t>
      </w:r>
      <w:proofErr w:type="spellStart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>radioembolization</w:t>
      </w:r>
      <w:proofErr w:type="spellEnd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for hepatocellular carcinoma in cirrhosis: an option to portal vein embolization in a preoperative setting? </w:t>
      </w:r>
      <w:r w:rsidRPr="008066CE">
        <w:rPr>
          <w:rFonts w:ascii="Book Antiqua" w:eastAsia="宋体" w:hAnsi="Book Antiqua" w:cs="Times New Roman"/>
          <w:i/>
          <w:iCs/>
          <w:sz w:val="24"/>
          <w:szCs w:val="24"/>
          <w:lang w:eastAsia="zh-CN"/>
        </w:rPr>
        <w:t xml:space="preserve">Ann </w:t>
      </w:r>
      <w:proofErr w:type="spellStart"/>
      <w:r w:rsidRPr="008066CE">
        <w:rPr>
          <w:rFonts w:ascii="Book Antiqua" w:eastAsia="宋体" w:hAnsi="Book Antiqua" w:cs="Times New Roman"/>
          <w:i/>
          <w:iCs/>
          <w:sz w:val="24"/>
          <w:szCs w:val="24"/>
          <w:lang w:eastAsia="zh-CN"/>
        </w:rPr>
        <w:t>Surg</w:t>
      </w:r>
      <w:proofErr w:type="spellEnd"/>
      <w:r w:rsidRPr="008066CE">
        <w:rPr>
          <w:rFonts w:ascii="Book Antiqua" w:eastAsia="宋体" w:hAnsi="Book Antiqua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8066CE">
        <w:rPr>
          <w:rFonts w:ascii="Book Antiqua" w:eastAsia="宋体" w:hAnsi="Book Antiqua" w:cs="Times New Roman"/>
          <w:i/>
          <w:iCs/>
          <w:sz w:val="24"/>
          <w:szCs w:val="24"/>
          <w:lang w:eastAsia="zh-CN"/>
        </w:rPr>
        <w:t>Oncol</w:t>
      </w:r>
      <w:proofErr w:type="spellEnd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> 2013; </w:t>
      </w:r>
      <w:r w:rsidRPr="008066CE">
        <w:rPr>
          <w:rFonts w:ascii="Book Antiqua" w:eastAsia="宋体" w:hAnsi="Book Antiqua" w:cs="Times New Roman"/>
          <w:b/>
          <w:bCs/>
          <w:sz w:val="24"/>
          <w:szCs w:val="24"/>
          <w:lang w:eastAsia="zh-CN"/>
        </w:rPr>
        <w:t>20</w:t>
      </w:r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>: 2518-2525 [PMID: 23494107 DOI: 10.1245/s10434-013-2906-9]</w:t>
      </w:r>
    </w:p>
    <w:p w14:paraId="7E873106" w14:textId="77777777" w:rsidR="00122C24" w:rsidRPr="008066CE" w:rsidRDefault="00122C24" w:rsidP="00E43F76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>50 </w:t>
      </w:r>
      <w:proofErr w:type="spellStart"/>
      <w:r w:rsidRPr="008066CE">
        <w:rPr>
          <w:rFonts w:ascii="Book Antiqua" w:eastAsia="宋体" w:hAnsi="Book Antiqua" w:cs="Times New Roman"/>
          <w:b/>
          <w:bCs/>
          <w:sz w:val="24"/>
          <w:szCs w:val="24"/>
          <w:lang w:eastAsia="zh-CN"/>
        </w:rPr>
        <w:t>Garlipp</w:t>
      </w:r>
      <w:proofErr w:type="spellEnd"/>
      <w:r w:rsidRPr="008066CE">
        <w:rPr>
          <w:rFonts w:ascii="Book Antiqua" w:eastAsia="宋体" w:hAnsi="Book Antiqua" w:cs="Times New Roman"/>
          <w:b/>
          <w:bCs/>
          <w:sz w:val="24"/>
          <w:szCs w:val="24"/>
          <w:lang w:eastAsia="zh-CN"/>
        </w:rPr>
        <w:t xml:space="preserve"> B</w:t>
      </w:r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de </w:t>
      </w:r>
      <w:proofErr w:type="spellStart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>Baere</w:t>
      </w:r>
      <w:proofErr w:type="spellEnd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T, </w:t>
      </w:r>
      <w:proofErr w:type="spellStart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>Damm</w:t>
      </w:r>
      <w:proofErr w:type="spellEnd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R, </w:t>
      </w:r>
      <w:proofErr w:type="spellStart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>Irmscher</w:t>
      </w:r>
      <w:proofErr w:type="spellEnd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R, van </w:t>
      </w:r>
      <w:proofErr w:type="spellStart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>Buskirk</w:t>
      </w:r>
      <w:proofErr w:type="spellEnd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>Stübs</w:t>
      </w:r>
      <w:proofErr w:type="spellEnd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P, </w:t>
      </w:r>
      <w:proofErr w:type="spellStart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>Deschamps</w:t>
      </w:r>
      <w:proofErr w:type="spellEnd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F, Meyer F, </w:t>
      </w:r>
      <w:proofErr w:type="spellStart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>Seidensticker</w:t>
      </w:r>
      <w:proofErr w:type="spellEnd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R, </w:t>
      </w:r>
      <w:proofErr w:type="spellStart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>Mohnike</w:t>
      </w:r>
      <w:proofErr w:type="spellEnd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K, </w:t>
      </w:r>
      <w:proofErr w:type="spellStart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>Pech</w:t>
      </w:r>
      <w:proofErr w:type="spellEnd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>Amthauer</w:t>
      </w:r>
      <w:proofErr w:type="spellEnd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H, Lippert H, </w:t>
      </w:r>
      <w:proofErr w:type="spellStart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>Ricke</w:t>
      </w:r>
      <w:proofErr w:type="spellEnd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J, </w:t>
      </w:r>
      <w:proofErr w:type="spellStart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>Seidensticker</w:t>
      </w:r>
      <w:proofErr w:type="spellEnd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M. Left-liver hypertrophy after therapeutic right-liver </w:t>
      </w:r>
      <w:proofErr w:type="spellStart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>radioembolization</w:t>
      </w:r>
      <w:proofErr w:type="spellEnd"/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is substantial but less than after portal vein embolization.</w:t>
      </w:r>
      <w:r w:rsidRPr="008066CE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Times New Roman"/>
          <w:i/>
          <w:iCs/>
          <w:sz w:val="24"/>
          <w:szCs w:val="24"/>
          <w:lang w:eastAsia="zh-CN"/>
        </w:rPr>
        <w:t>Hepatology</w:t>
      </w:r>
      <w:r w:rsidRPr="008066CE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>2014; </w:t>
      </w:r>
      <w:r w:rsidRPr="008066CE">
        <w:rPr>
          <w:rFonts w:ascii="Book Antiqua" w:eastAsia="宋体" w:hAnsi="Book Antiqua" w:cs="Times New Roman"/>
          <w:b/>
          <w:bCs/>
          <w:sz w:val="24"/>
          <w:szCs w:val="24"/>
          <w:lang w:eastAsia="zh-CN"/>
        </w:rPr>
        <w:t>59</w:t>
      </w:r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>: 1864-1873 [PMID: 24259442 DOI: 10.1002/hep.26947]</w:t>
      </w:r>
    </w:p>
    <w:p w14:paraId="2370B7A8" w14:textId="77777777" w:rsidR="00122C24" w:rsidRPr="008066CE" w:rsidRDefault="00122C24" w:rsidP="00E43F76">
      <w:pPr>
        <w:snapToGrid w:val="0"/>
        <w:spacing w:line="360" w:lineRule="auto"/>
        <w:jc w:val="right"/>
        <w:rPr>
          <w:rFonts w:ascii="Book Antiqua" w:eastAsia="宋体" w:hAnsi="Book Antiqua" w:cs="Times New Roman"/>
          <w:sz w:val="24"/>
          <w:szCs w:val="24"/>
          <w:lang w:eastAsia="zh-CN"/>
        </w:rPr>
      </w:pPr>
      <w:bookmarkStart w:id="8" w:name="OLE_LINK51"/>
      <w:bookmarkStart w:id="9" w:name="OLE_LINK52"/>
      <w:bookmarkStart w:id="10" w:name="OLE_LINK120"/>
      <w:bookmarkStart w:id="11" w:name="OLE_LINK148"/>
      <w:bookmarkStart w:id="12" w:name="OLE_LINK72"/>
      <w:bookmarkStart w:id="13" w:name="OLE_LINK112"/>
      <w:bookmarkStart w:id="14" w:name="OLE_LINK320"/>
      <w:bookmarkStart w:id="15" w:name="OLE_LINK387"/>
      <w:bookmarkStart w:id="16" w:name="OLE_LINK183"/>
      <w:bookmarkStart w:id="17" w:name="OLE_LINK254"/>
      <w:bookmarkStart w:id="18" w:name="OLE_LINK149"/>
      <w:bookmarkStart w:id="19" w:name="OLE_LINK225"/>
      <w:bookmarkStart w:id="20" w:name="OLE_LINK207"/>
      <w:bookmarkStart w:id="21" w:name="OLE_LINK226"/>
      <w:bookmarkStart w:id="22" w:name="OLE_LINK212"/>
      <w:bookmarkStart w:id="23" w:name="OLE_LINK250"/>
      <w:bookmarkStart w:id="24" w:name="OLE_LINK281"/>
      <w:bookmarkStart w:id="25" w:name="OLE_LINK282"/>
      <w:bookmarkStart w:id="26" w:name="OLE_LINK313"/>
      <w:bookmarkStart w:id="27" w:name="OLE_LINK304"/>
      <w:bookmarkStart w:id="28" w:name="OLE_LINK321"/>
      <w:bookmarkStart w:id="29" w:name="OLE_LINK385"/>
      <w:bookmarkStart w:id="30" w:name="OLE_LINK400"/>
      <w:bookmarkStart w:id="31" w:name="OLE_LINK346"/>
      <w:bookmarkStart w:id="32" w:name="OLE_LINK371"/>
      <w:bookmarkStart w:id="33" w:name="OLE_LINK334"/>
      <w:bookmarkStart w:id="34" w:name="OLE_LINK1830"/>
      <w:bookmarkStart w:id="35" w:name="OLE_LINK457"/>
      <w:bookmarkStart w:id="36" w:name="OLE_LINK288"/>
      <w:bookmarkStart w:id="37" w:name="OLE_LINK384"/>
      <w:bookmarkStart w:id="38" w:name="OLE_LINK379"/>
      <w:bookmarkStart w:id="39" w:name="OLE_LINK303"/>
      <w:bookmarkStart w:id="40" w:name="OLE_LINK450"/>
      <w:bookmarkStart w:id="41" w:name="OLE_LINK489"/>
      <w:bookmarkStart w:id="42" w:name="OLE_LINK535"/>
      <w:bookmarkStart w:id="43" w:name="OLE_LINK648"/>
      <w:bookmarkStart w:id="44" w:name="OLE_LINK686"/>
      <w:bookmarkStart w:id="45" w:name="OLE_LINK471"/>
      <w:bookmarkStart w:id="46" w:name="OLE_LINK462"/>
      <w:bookmarkStart w:id="47" w:name="OLE_LINK519"/>
      <w:bookmarkStart w:id="48" w:name="OLE_LINK575"/>
      <w:bookmarkStart w:id="49" w:name="OLE_LINK491"/>
      <w:bookmarkStart w:id="50" w:name="OLE_LINK532"/>
      <w:bookmarkStart w:id="51" w:name="OLE_LINK572"/>
      <w:bookmarkStart w:id="52" w:name="OLE_LINK574"/>
      <w:bookmarkStart w:id="53" w:name="OLE_LINK480"/>
      <w:bookmarkStart w:id="54" w:name="OLE_LINK567"/>
      <w:bookmarkStart w:id="55" w:name="OLE_LINK2700"/>
      <w:bookmarkStart w:id="56" w:name="OLE_LINK581"/>
      <w:bookmarkStart w:id="57" w:name="OLE_LINK639"/>
      <w:bookmarkStart w:id="58" w:name="OLE_LINK688"/>
      <w:bookmarkStart w:id="59" w:name="OLE_LINK722"/>
      <w:bookmarkStart w:id="60" w:name="OLE_LINK542"/>
      <w:bookmarkStart w:id="61" w:name="OLE_LINK589"/>
      <w:bookmarkStart w:id="62" w:name="OLE_LINK582"/>
      <w:bookmarkStart w:id="63" w:name="OLE_LINK640"/>
      <w:bookmarkStart w:id="64" w:name="OLE_LINK714"/>
      <w:bookmarkStart w:id="65" w:name="OLE_LINK593"/>
      <w:bookmarkStart w:id="66" w:name="OLE_LINK716"/>
      <w:bookmarkStart w:id="67" w:name="OLE_LINK770"/>
      <w:bookmarkStart w:id="68" w:name="OLE_LINK801"/>
      <w:bookmarkStart w:id="69" w:name="OLE_LINK660"/>
      <w:bookmarkStart w:id="70" w:name="OLE_LINK781"/>
      <w:bookmarkStart w:id="71" w:name="OLE_LINK833"/>
      <w:bookmarkStart w:id="72" w:name="OLE_LINK642"/>
      <w:bookmarkStart w:id="73" w:name="OLE_LINK700"/>
      <w:bookmarkStart w:id="74" w:name="OLE_LINK792"/>
      <w:bookmarkStart w:id="75" w:name="OLE_LINK2882"/>
      <w:bookmarkStart w:id="76" w:name="OLE_LINK836"/>
      <w:bookmarkStart w:id="77" w:name="OLE_LINK889"/>
      <w:bookmarkStart w:id="78" w:name="OLE_LINK782"/>
      <w:bookmarkStart w:id="79" w:name="OLE_LINK826"/>
      <w:bookmarkStart w:id="80" w:name="OLE_LINK865"/>
      <w:bookmarkStart w:id="81" w:name="OLE_LINK856"/>
      <w:bookmarkStart w:id="82" w:name="OLE_LINK908"/>
      <w:bookmarkStart w:id="83" w:name="OLE_LINK980"/>
      <w:bookmarkStart w:id="84" w:name="OLE_LINK1018"/>
      <w:bookmarkStart w:id="85" w:name="OLE_LINK1049"/>
      <w:bookmarkStart w:id="86" w:name="OLE_LINK1076"/>
      <w:bookmarkStart w:id="87" w:name="OLE_LINK1106"/>
      <w:bookmarkStart w:id="88" w:name="OLE_LINK891"/>
      <w:bookmarkStart w:id="89" w:name="OLE_LINK943"/>
      <w:bookmarkStart w:id="90" w:name="OLE_LINK981"/>
      <w:bookmarkStart w:id="91" w:name="OLE_LINK1030"/>
      <w:bookmarkStart w:id="92" w:name="OLE_LINK847"/>
      <w:bookmarkStart w:id="93" w:name="OLE_LINK909"/>
      <w:bookmarkStart w:id="94" w:name="OLE_LINK906"/>
      <w:bookmarkStart w:id="95" w:name="OLE_LINK992"/>
      <w:bookmarkStart w:id="96" w:name="OLE_LINK993"/>
      <w:bookmarkStart w:id="97" w:name="OLE_LINK1052"/>
      <w:bookmarkStart w:id="98" w:name="OLE_LINK946"/>
      <w:bookmarkStart w:id="99" w:name="OLE_LINK911"/>
      <w:bookmarkStart w:id="100" w:name="OLE_LINK930"/>
      <w:bookmarkStart w:id="101" w:name="OLE_LINK1059"/>
      <w:bookmarkStart w:id="102" w:name="OLE_LINK1174"/>
      <w:bookmarkStart w:id="103" w:name="OLE_LINK1137"/>
      <w:bookmarkStart w:id="104" w:name="OLE_LINK1167"/>
      <w:bookmarkStart w:id="105" w:name="OLE_LINK1200"/>
      <w:bookmarkStart w:id="106" w:name="OLE_LINK1241"/>
      <w:bookmarkStart w:id="107" w:name="OLE_LINK1288"/>
      <w:bookmarkStart w:id="108" w:name="OLE_LINK1056"/>
      <w:bookmarkStart w:id="109" w:name="OLE_LINK1158"/>
      <w:bookmarkStart w:id="110" w:name="OLE_LINK1175"/>
      <w:bookmarkStart w:id="111" w:name="OLE_LINK1074"/>
      <w:bookmarkStart w:id="112" w:name="OLE_LINK1169"/>
      <w:r w:rsidRPr="008066CE">
        <w:rPr>
          <w:rFonts w:ascii="Book Antiqua" w:eastAsia="宋体" w:hAnsi="Book Antiqua" w:cs="Times New Roman"/>
          <w:b/>
          <w:bCs/>
          <w:sz w:val="24"/>
          <w:szCs w:val="24"/>
          <w:lang w:eastAsia="zh-CN"/>
        </w:rPr>
        <w:t>P-Reviewer:</w:t>
      </w:r>
      <w:r w:rsidRPr="008066CE">
        <w:rPr>
          <w:rFonts w:ascii="Book Antiqua" w:eastAsia="宋体" w:hAnsi="Book Antiqua" w:cs="Times New Roman" w:hint="eastAsia"/>
          <w:b/>
          <w:bCs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Times New Roman"/>
          <w:bCs/>
          <w:sz w:val="24"/>
          <w:szCs w:val="24"/>
          <w:lang w:eastAsia="zh-CN"/>
        </w:rPr>
        <w:t xml:space="preserve">de </w:t>
      </w:r>
      <w:proofErr w:type="spellStart"/>
      <w:r w:rsidRPr="008066CE">
        <w:rPr>
          <w:rFonts w:ascii="Book Antiqua" w:eastAsia="宋体" w:hAnsi="Book Antiqua" w:cs="Times New Roman"/>
          <w:bCs/>
          <w:sz w:val="24"/>
          <w:szCs w:val="24"/>
          <w:lang w:eastAsia="zh-CN"/>
        </w:rPr>
        <w:t>Santibañes</w:t>
      </w:r>
      <w:proofErr w:type="spellEnd"/>
      <w:r w:rsidRPr="008066CE">
        <w:rPr>
          <w:rFonts w:ascii="Book Antiqua" w:eastAsia="宋体" w:hAnsi="Book Antiqua" w:cs="Times New Roman"/>
          <w:bCs/>
          <w:sz w:val="24"/>
          <w:szCs w:val="24"/>
          <w:lang w:eastAsia="zh-CN"/>
        </w:rPr>
        <w:t xml:space="preserve"> E</w:t>
      </w:r>
      <w:r w:rsidRPr="008066CE">
        <w:rPr>
          <w:rFonts w:ascii="Book Antiqua" w:eastAsia="宋体" w:hAnsi="Book Antiqua" w:cs="Times New Roman" w:hint="eastAsia"/>
          <w:bCs/>
          <w:sz w:val="24"/>
          <w:szCs w:val="24"/>
          <w:lang w:eastAsia="zh-CN"/>
        </w:rPr>
        <w:t xml:space="preserve">, </w:t>
      </w:r>
      <w:proofErr w:type="spellStart"/>
      <w:r w:rsidRPr="008066CE">
        <w:rPr>
          <w:rFonts w:ascii="Book Antiqua" w:eastAsia="宋体" w:hAnsi="Book Antiqua" w:cs="Times New Roman"/>
          <w:bCs/>
          <w:sz w:val="24"/>
          <w:szCs w:val="24"/>
          <w:lang w:eastAsia="zh-CN"/>
        </w:rPr>
        <w:t>Edeline</w:t>
      </w:r>
      <w:proofErr w:type="spellEnd"/>
      <w:r w:rsidRPr="008066CE">
        <w:rPr>
          <w:rFonts w:ascii="Book Antiqua" w:eastAsia="宋体" w:hAnsi="Book Antiqua" w:cs="Times New Roman" w:hint="eastAsia"/>
          <w:bCs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Times New Roman"/>
          <w:bCs/>
          <w:sz w:val="24"/>
          <w:szCs w:val="24"/>
          <w:lang w:eastAsia="zh-CN"/>
        </w:rPr>
        <w:t>J</w:t>
      </w:r>
      <w:r w:rsidRPr="008066CE">
        <w:rPr>
          <w:rFonts w:ascii="Book Antiqua" w:eastAsia="宋体" w:hAnsi="Book Antiqua" w:cs="Times New Roman" w:hint="eastAsia"/>
          <w:b/>
          <w:bCs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Times New Roman"/>
          <w:b/>
          <w:bCs/>
          <w:sz w:val="24"/>
          <w:szCs w:val="24"/>
          <w:lang w:eastAsia="zh-CN"/>
        </w:rPr>
        <w:t>S-Editor:</w:t>
      </w:r>
      <w:r w:rsidRPr="008066CE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Gong ZM</w:t>
      </w:r>
    </w:p>
    <w:p w14:paraId="364260E7" w14:textId="77777777" w:rsidR="00122C24" w:rsidRPr="008066CE" w:rsidRDefault="00122C24" w:rsidP="00E43F76">
      <w:pPr>
        <w:snapToGrid w:val="0"/>
        <w:spacing w:line="360" w:lineRule="auto"/>
        <w:jc w:val="right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8066CE">
        <w:rPr>
          <w:rFonts w:ascii="Book Antiqua" w:eastAsia="宋体" w:hAnsi="Book Antiqua" w:cs="Times New Roman"/>
          <w:b/>
          <w:bCs/>
          <w:sz w:val="24"/>
          <w:szCs w:val="24"/>
          <w:lang w:eastAsia="zh-CN"/>
        </w:rPr>
        <w:t>L-Editor:</w:t>
      </w:r>
      <w:r w:rsidRPr="008066C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r w:rsidRPr="008066CE">
        <w:rPr>
          <w:rFonts w:ascii="Book Antiqua" w:eastAsia="宋体" w:hAnsi="Book Antiqua" w:cs="Times New Roman"/>
          <w:b/>
          <w:bCs/>
          <w:sz w:val="24"/>
          <w:szCs w:val="24"/>
          <w:lang w:eastAsia="zh-CN"/>
        </w:rPr>
        <w:t>E-Editor:</w:t>
      </w:r>
    </w:p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p w14:paraId="2B8C5297" w14:textId="77777777" w:rsidR="00122C24" w:rsidRPr="008066CE" w:rsidRDefault="00122C24" w:rsidP="00E43F76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41492812" w14:textId="77777777" w:rsidR="00B8053F" w:rsidRPr="008066CE" w:rsidRDefault="00B8053F" w:rsidP="00E43F76">
      <w:pPr>
        <w:widowControl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066CE">
        <w:rPr>
          <w:rFonts w:ascii="Book Antiqua" w:hAnsi="Book Antiqua" w:cs="Times New Roman"/>
          <w:sz w:val="24"/>
          <w:szCs w:val="24"/>
        </w:rPr>
        <w:br w:type="page"/>
      </w:r>
    </w:p>
    <w:p w14:paraId="2E9323BD" w14:textId="77777777" w:rsidR="00B60AF4" w:rsidRPr="008066CE" w:rsidRDefault="00B60AF4" w:rsidP="00E43F7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066CE">
        <w:rPr>
          <w:rFonts w:ascii="Book Antiqua" w:hAnsi="Book Antiqua"/>
          <w:noProof/>
          <w:lang w:eastAsia="en-US"/>
        </w:rPr>
        <w:lastRenderedPageBreak/>
        <w:drawing>
          <wp:inline distT="0" distB="0" distL="0" distR="0" wp14:anchorId="734EA29F" wp14:editId="3CE227CB">
            <wp:extent cx="4010025" cy="3007519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812" cy="301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EE466" w14:textId="77777777" w:rsidR="00106FE5" w:rsidRPr="008066CE" w:rsidRDefault="007A769C" w:rsidP="00E43F76">
      <w:pPr>
        <w:snapToGrid w:val="0"/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8066CE">
        <w:rPr>
          <w:rFonts w:ascii="Book Antiqua" w:hAnsi="Book Antiqua" w:cs="Times New Roman"/>
          <w:b/>
          <w:sz w:val="24"/>
          <w:szCs w:val="24"/>
        </w:rPr>
        <w:t>Figure 1</w:t>
      </w:r>
      <w:r w:rsidR="006B507A" w:rsidRPr="008066CE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8066CE">
        <w:rPr>
          <w:rFonts w:ascii="Book Antiqua" w:hAnsi="Book Antiqua" w:cs="Times New Roman"/>
          <w:b/>
          <w:sz w:val="24"/>
          <w:szCs w:val="24"/>
        </w:rPr>
        <w:t xml:space="preserve">Indications of </w:t>
      </w:r>
      <w:r w:rsidR="0005700A" w:rsidRPr="008066CE">
        <w:rPr>
          <w:rFonts w:ascii="Book Antiqua" w:hAnsi="Book Antiqua" w:cs="Times New Roman"/>
          <w:b/>
          <w:sz w:val="24"/>
          <w:szCs w:val="24"/>
        </w:rPr>
        <w:t>portal vein embolization</w:t>
      </w:r>
      <w:r w:rsidRPr="008066CE">
        <w:rPr>
          <w:rFonts w:ascii="Book Antiqua" w:hAnsi="Book Antiqua" w:cs="Times New Roman"/>
          <w:b/>
          <w:sz w:val="24"/>
          <w:szCs w:val="24"/>
        </w:rPr>
        <w:t xml:space="preserve"> for patients with </w:t>
      </w:r>
      <w:r w:rsidR="0005700A" w:rsidRPr="008066CE">
        <w:rPr>
          <w:rFonts w:ascii="Book Antiqua" w:hAnsi="Book Antiqua" w:cs="Times New Roman"/>
          <w:b/>
          <w:sz w:val="24"/>
          <w:szCs w:val="24"/>
        </w:rPr>
        <w:t>hepatocellular carcinoma</w:t>
      </w:r>
      <w:r w:rsidRPr="008066CE">
        <w:rPr>
          <w:rFonts w:ascii="Book Antiqua" w:hAnsi="Book Antiqua" w:cs="Times New Roman"/>
          <w:b/>
          <w:sz w:val="24"/>
          <w:szCs w:val="24"/>
        </w:rPr>
        <w:t>.</w:t>
      </w:r>
      <w:r w:rsidR="0005700A" w:rsidRPr="008066CE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 xml:space="preserve"> </w:t>
      </w:r>
      <w:r w:rsidR="0005700A" w:rsidRPr="008066CE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PVE: </w:t>
      </w:r>
      <w:r w:rsidR="0005700A" w:rsidRPr="008066CE">
        <w:rPr>
          <w:rFonts w:ascii="Book Antiqua" w:hAnsi="Book Antiqua" w:cs="Times New Roman"/>
          <w:caps/>
          <w:sz w:val="24"/>
          <w:szCs w:val="24"/>
        </w:rPr>
        <w:t>p</w:t>
      </w:r>
      <w:r w:rsidR="0005700A" w:rsidRPr="008066CE">
        <w:rPr>
          <w:rFonts w:ascii="Book Antiqua" w:hAnsi="Book Antiqua" w:cs="Times New Roman"/>
          <w:sz w:val="24"/>
          <w:szCs w:val="24"/>
        </w:rPr>
        <w:t>ortal vein embolization</w:t>
      </w:r>
      <w:r w:rsidR="0005700A" w:rsidRPr="008066CE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; FLR: </w:t>
      </w:r>
      <w:r w:rsidR="0005700A" w:rsidRPr="008066CE">
        <w:rPr>
          <w:rFonts w:ascii="Book Antiqua" w:eastAsia="宋体" w:hAnsi="Book Antiqua" w:cs="Times New Roman"/>
          <w:caps/>
          <w:sz w:val="24"/>
          <w:szCs w:val="24"/>
          <w:lang w:eastAsia="zh-CN"/>
        </w:rPr>
        <w:t>f</w:t>
      </w:r>
      <w:r w:rsidR="0005700A" w:rsidRPr="008066CE">
        <w:rPr>
          <w:rFonts w:ascii="Book Antiqua" w:eastAsia="宋体" w:hAnsi="Book Antiqua" w:cs="Times New Roman"/>
          <w:sz w:val="24"/>
          <w:szCs w:val="24"/>
          <w:lang w:eastAsia="zh-CN"/>
        </w:rPr>
        <w:t>uture liver remnant</w:t>
      </w:r>
      <w:r w:rsidR="0005700A" w:rsidRPr="008066CE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; </w:t>
      </w:r>
      <w:r w:rsidR="0005700A" w:rsidRPr="008066C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ICG-R15: </w:t>
      </w:r>
      <w:proofErr w:type="spellStart"/>
      <w:r w:rsidR="0005700A" w:rsidRPr="008066CE">
        <w:rPr>
          <w:rFonts w:ascii="Book Antiqua" w:eastAsia="宋体" w:hAnsi="Book Antiqua" w:cs="Times New Roman"/>
          <w:caps/>
          <w:sz w:val="24"/>
          <w:szCs w:val="24"/>
          <w:lang w:eastAsia="zh-CN"/>
        </w:rPr>
        <w:t>i</w:t>
      </w:r>
      <w:r w:rsidR="0005700A" w:rsidRPr="008066CE">
        <w:rPr>
          <w:rFonts w:ascii="Book Antiqua" w:eastAsia="宋体" w:hAnsi="Book Antiqua" w:cs="Times New Roman"/>
          <w:sz w:val="24"/>
          <w:szCs w:val="24"/>
          <w:lang w:eastAsia="zh-CN"/>
        </w:rPr>
        <w:t>ndocyanine</w:t>
      </w:r>
      <w:proofErr w:type="spellEnd"/>
      <w:r w:rsidR="0005700A" w:rsidRPr="008066CE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green retention ratio at 15 min</w:t>
      </w:r>
      <w:r w:rsidR="0005700A" w:rsidRPr="008066CE">
        <w:rPr>
          <w:rFonts w:ascii="Book Antiqua" w:eastAsia="宋体" w:hAnsi="Book Antiqua" w:cs="Times New Roman" w:hint="eastAsia"/>
          <w:sz w:val="24"/>
          <w:szCs w:val="24"/>
          <w:lang w:eastAsia="zh-CN"/>
        </w:rPr>
        <w:t>.</w:t>
      </w:r>
    </w:p>
    <w:p w14:paraId="651CF59E" w14:textId="77777777" w:rsidR="00B60AF4" w:rsidRPr="008066CE" w:rsidRDefault="00B60AF4" w:rsidP="00E43F76">
      <w:pPr>
        <w:widowControl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066CE">
        <w:rPr>
          <w:rFonts w:ascii="Book Antiqua" w:hAnsi="Book Antiqua" w:cs="Times New Roman"/>
          <w:sz w:val="24"/>
          <w:szCs w:val="24"/>
        </w:rPr>
        <w:br w:type="page"/>
      </w:r>
    </w:p>
    <w:p w14:paraId="32B4CD24" w14:textId="5A51A66D" w:rsidR="001D1086" w:rsidRPr="008066CE" w:rsidRDefault="001D1086" w:rsidP="00E43F76">
      <w:pPr>
        <w:snapToGrid w:val="0"/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8066CE">
        <w:rPr>
          <w:rFonts w:ascii="Book Antiqua" w:hAnsi="Book Antiqua" w:cs="Times New Roman"/>
          <w:b/>
          <w:sz w:val="24"/>
          <w:szCs w:val="24"/>
        </w:rPr>
        <w:lastRenderedPageBreak/>
        <w:t>Table 1</w:t>
      </w:r>
      <w:r w:rsidRPr="008066CE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8066CE">
        <w:rPr>
          <w:rFonts w:ascii="Book Antiqua" w:hAnsi="Book Antiqua" w:cs="Times New Roman"/>
          <w:b/>
          <w:sz w:val="24"/>
          <w:szCs w:val="24"/>
        </w:rPr>
        <w:t xml:space="preserve">Clinical outcomes of </w:t>
      </w:r>
      <w:r w:rsidR="005855E5" w:rsidRPr="008066CE">
        <w:rPr>
          <w:rFonts w:ascii="Book Antiqua" w:hAnsi="Book Antiqua" w:cs="Times New Roman"/>
          <w:b/>
          <w:sz w:val="24"/>
          <w:szCs w:val="24"/>
        </w:rPr>
        <w:t>portal vein embolization</w:t>
      </w:r>
      <w:r w:rsidRPr="008066CE">
        <w:rPr>
          <w:rFonts w:ascii="Book Antiqua" w:hAnsi="Book Antiqua" w:cs="Times New Roman"/>
          <w:b/>
          <w:sz w:val="24"/>
          <w:szCs w:val="24"/>
        </w:rPr>
        <w:t xml:space="preserve"> for </w:t>
      </w:r>
      <w:r w:rsidR="005855E5" w:rsidRPr="008066CE">
        <w:rPr>
          <w:rFonts w:ascii="Book Antiqua" w:hAnsi="Book Antiqua" w:cs="Times New Roman"/>
          <w:b/>
          <w:sz w:val="24"/>
          <w:szCs w:val="24"/>
        </w:rPr>
        <w:t>hepatocellular carcinoma</w:t>
      </w:r>
    </w:p>
    <w:tbl>
      <w:tblPr>
        <w:tblStyle w:val="ListTable6Colorful"/>
        <w:tblW w:w="10610" w:type="dxa"/>
        <w:tblInd w:w="-646" w:type="dxa"/>
        <w:tblLook w:val="04A0" w:firstRow="1" w:lastRow="0" w:firstColumn="1" w:lastColumn="0" w:noHBand="0" w:noVBand="1"/>
      </w:tblPr>
      <w:tblGrid>
        <w:gridCol w:w="1781"/>
        <w:gridCol w:w="752"/>
        <w:gridCol w:w="1436"/>
        <w:gridCol w:w="1150"/>
        <w:gridCol w:w="1406"/>
        <w:gridCol w:w="1318"/>
        <w:gridCol w:w="1590"/>
        <w:gridCol w:w="1177"/>
      </w:tblGrid>
      <w:tr w:rsidR="008066CE" w:rsidRPr="008066CE" w14:paraId="38F0143D" w14:textId="77777777" w:rsidTr="00631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tcBorders>
              <w:top w:val="single" w:sz="4" w:space="0" w:color="000000" w:themeColor="text1"/>
            </w:tcBorders>
            <w:shd w:val="clear" w:color="auto" w:fill="auto"/>
          </w:tcPr>
          <w:p w14:paraId="5D2EB6B8" w14:textId="59C60CFB" w:rsidR="001D1086" w:rsidRPr="00631FA3" w:rsidRDefault="00631FA3" w:rsidP="00E43F76">
            <w:pPr>
              <w:snapToGrid w:val="0"/>
              <w:spacing w:line="360" w:lineRule="auto"/>
              <w:jc w:val="left"/>
              <w:rPr>
                <w:rFonts w:ascii="Book Antiqua" w:eastAsia="宋体" w:hAnsi="Book Antiqua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Book Antiqua" w:eastAsia="宋体" w:hAnsi="Book Antiqua" w:cs="Times New Roman" w:hint="eastAsia"/>
                <w:color w:val="auto"/>
                <w:sz w:val="24"/>
                <w:szCs w:val="24"/>
                <w:lang w:eastAsia="zh-CN"/>
              </w:rPr>
              <w:t>Ref.</w:t>
            </w:r>
          </w:p>
        </w:tc>
        <w:tc>
          <w:tcPr>
            <w:tcW w:w="752" w:type="dxa"/>
            <w:tcBorders>
              <w:top w:val="single" w:sz="4" w:space="0" w:color="000000" w:themeColor="text1"/>
            </w:tcBorders>
            <w:shd w:val="clear" w:color="auto" w:fill="auto"/>
          </w:tcPr>
          <w:p w14:paraId="6424861C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aps/>
                <w:color w:val="auto"/>
                <w:sz w:val="24"/>
                <w:szCs w:val="24"/>
              </w:rPr>
              <w:t>y</w:t>
            </w: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ear</w:t>
            </w:r>
          </w:p>
        </w:tc>
        <w:tc>
          <w:tcPr>
            <w:tcW w:w="1436" w:type="dxa"/>
            <w:tcBorders>
              <w:top w:val="single" w:sz="4" w:space="0" w:color="000000" w:themeColor="text1"/>
            </w:tcBorders>
            <w:shd w:val="clear" w:color="auto" w:fill="auto"/>
          </w:tcPr>
          <w:p w14:paraId="6839D522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Technique</w:t>
            </w:r>
          </w:p>
        </w:tc>
        <w:tc>
          <w:tcPr>
            <w:tcW w:w="1150" w:type="dxa"/>
            <w:tcBorders>
              <w:top w:val="single" w:sz="4" w:space="0" w:color="000000" w:themeColor="text1"/>
            </w:tcBorders>
            <w:shd w:val="clear" w:color="auto" w:fill="auto"/>
          </w:tcPr>
          <w:p w14:paraId="0DB267F3" w14:textId="6D2958E9" w:rsidR="001D1086" w:rsidRPr="008066CE" w:rsidRDefault="001D1086" w:rsidP="00E43F76">
            <w:pPr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No. of</w:t>
            </w:r>
          </w:p>
          <w:p w14:paraId="104A8CA7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patients</w:t>
            </w:r>
          </w:p>
        </w:tc>
        <w:tc>
          <w:tcPr>
            <w:tcW w:w="1406" w:type="dxa"/>
            <w:tcBorders>
              <w:top w:val="single" w:sz="4" w:space="0" w:color="000000" w:themeColor="text1"/>
            </w:tcBorders>
            <w:shd w:val="clear" w:color="auto" w:fill="auto"/>
          </w:tcPr>
          <w:p w14:paraId="17029F10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Morbidity (%)</w:t>
            </w:r>
          </w:p>
        </w:tc>
        <w:tc>
          <w:tcPr>
            <w:tcW w:w="1318" w:type="dxa"/>
            <w:tcBorders>
              <w:top w:val="single" w:sz="4" w:space="0" w:color="000000" w:themeColor="text1"/>
            </w:tcBorders>
            <w:shd w:val="clear" w:color="auto" w:fill="auto"/>
          </w:tcPr>
          <w:p w14:paraId="5A9CEBB9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Mortality (%)</w:t>
            </w:r>
          </w:p>
        </w:tc>
        <w:tc>
          <w:tcPr>
            <w:tcW w:w="1590" w:type="dxa"/>
            <w:tcBorders>
              <w:top w:val="single" w:sz="4" w:space="0" w:color="000000" w:themeColor="text1"/>
            </w:tcBorders>
            <w:shd w:val="clear" w:color="auto" w:fill="auto"/>
          </w:tcPr>
          <w:p w14:paraId="510BF9EA" w14:textId="77CE5C9D" w:rsidR="001D1086" w:rsidRPr="008066CE" w:rsidRDefault="007516B2" w:rsidP="00E43F76">
            <w:pPr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5-y</w:t>
            </w:r>
            <w:r w:rsidR="001D1086"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r</w:t>
            </w:r>
          </w:p>
          <w:p w14:paraId="537F5A73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proofErr w:type="gramStart"/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disease</w:t>
            </w:r>
            <w:proofErr w:type="gramEnd"/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-free survival (%)</w:t>
            </w:r>
          </w:p>
        </w:tc>
        <w:tc>
          <w:tcPr>
            <w:tcW w:w="1177" w:type="dxa"/>
            <w:tcBorders>
              <w:top w:val="single" w:sz="4" w:space="0" w:color="000000" w:themeColor="text1"/>
            </w:tcBorders>
            <w:shd w:val="clear" w:color="auto" w:fill="auto"/>
          </w:tcPr>
          <w:p w14:paraId="57BDE2D0" w14:textId="57FDE0AD" w:rsidR="001D1086" w:rsidRPr="008066CE" w:rsidRDefault="007516B2" w:rsidP="00E43F76">
            <w:pPr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5-y</w:t>
            </w:r>
            <w:r w:rsidR="001D1086"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r</w:t>
            </w:r>
          </w:p>
          <w:p w14:paraId="2AB33B20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proofErr w:type="gramStart"/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overall</w:t>
            </w:r>
            <w:proofErr w:type="gramEnd"/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survival (%)</w:t>
            </w:r>
          </w:p>
        </w:tc>
      </w:tr>
      <w:tr w:rsidR="008066CE" w:rsidRPr="008066CE" w14:paraId="58B3C467" w14:textId="77777777" w:rsidTr="00631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shd w:val="clear" w:color="auto" w:fill="auto"/>
          </w:tcPr>
          <w:p w14:paraId="6D454B4A" w14:textId="03CEB94D" w:rsidR="001D1086" w:rsidRPr="008066CE" w:rsidRDefault="001D1086" w:rsidP="00E43F76">
            <w:pPr>
              <w:snapToGrid w:val="0"/>
              <w:spacing w:line="360" w:lineRule="auto"/>
              <w:jc w:val="left"/>
              <w:rPr>
                <w:rFonts w:ascii="Book Antiqua" w:eastAsia="宋体" w:hAnsi="Book Antiqua" w:cs="Times New Roman"/>
                <w:b w:val="0"/>
                <w:color w:val="auto"/>
                <w:sz w:val="24"/>
                <w:szCs w:val="24"/>
                <w:lang w:eastAsia="zh-CN"/>
              </w:rPr>
            </w:pPr>
            <w:proofErr w:type="spellStart"/>
            <w:r w:rsidRPr="008066CE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>Azoulay</w:t>
            </w:r>
            <w:proofErr w:type="spellEnd"/>
            <w:r w:rsidRPr="008066CE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8066CE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>et al</w:t>
            </w:r>
            <w:r w:rsidRPr="008066CE">
              <w:rPr>
                <w:rFonts w:ascii="Book Antiqua" w:eastAsia="宋体" w:hAnsi="Book Antiqua" w:cs="Times New Roman" w:hint="eastAsia"/>
                <w:b w:val="0"/>
                <w:color w:val="auto"/>
                <w:sz w:val="24"/>
                <w:szCs w:val="24"/>
                <w:vertAlign w:val="superscript"/>
                <w:lang w:eastAsia="zh-CN"/>
              </w:rPr>
              <w:t>[</w:t>
            </w:r>
            <w:r w:rsidRPr="008066CE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11</w:t>
            </w:r>
            <w:r w:rsidRPr="008066CE">
              <w:rPr>
                <w:rFonts w:ascii="Book Antiqua" w:eastAsia="宋体" w:hAnsi="Book Antiqua" w:cs="Times New Roman" w:hint="eastAsia"/>
                <w:b w:val="0"/>
                <w:color w:val="auto"/>
                <w:sz w:val="24"/>
                <w:szCs w:val="24"/>
                <w:vertAlign w:val="superscript"/>
                <w:lang w:eastAsia="zh-CN"/>
              </w:rPr>
              <w:t>]</w:t>
            </w:r>
          </w:p>
        </w:tc>
        <w:tc>
          <w:tcPr>
            <w:tcW w:w="752" w:type="dxa"/>
            <w:shd w:val="clear" w:color="auto" w:fill="auto"/>
          </w:tcPr>
          <w:p w14:paraId="16663BA3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2000</w:t>
            </w:r>
          </w:p>
        </w:tc>
        <w:tc>
          <w:tcPr>
            <w:tcW w:w="1436" w:type="dxa"/>
            <w:shd w:val="clear" w:color="auto" w:fill="auto"/>
          </w:tcPr>
          <w:p w14:paraId="6B0AA977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PVE</w:t>
            </w:r>
          </w:p>
        </w:tc>
        <w:tc>
          <w:tcPr>
            <w:tcW w:w="1150" w:type="dxa"/>
            <w:shd w:val="clear" w:color="auto" w:fill="auto"/>
          </w:tcPr>
          <w:p w14:paraId="13141E7D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06" w:type="dxa"/>
            <w:shd w:val="clear" w:color="auto" w:fill="auto"/>
          </w:tcPr>
          <w:p w14:paraId="05E25663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1318" w:type="dxa"/>
            <w:shd w:val="clear" w:color="auto" w:fill="auto"/>
          </w:tcPr>
          <w:p w14:paraId="5718D78D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14:paraId="6F120FEA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1177" w:type="dxa"/>
            <w:shd w:val="clear" w:color="auto" w:fill="auto"/>
          </w:tcPr>
          <w:p w14:paraId="22F98017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44</w:t>
            </w:r>
          </w:p>
        </w:tc>
      </w:tr>
      <w:tr w:rsidR="008066CE" w:rsidRPr="008066CE" w14:paraId="54C03026" w14:textId="77777777" w:rsidTr="00631FA3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shd w:val="clear" w:color="auto" w:fill="auto"/>
          </w:tcPr>
          <w:p w14:paraId="0382794A" w14:textId="69702B54" w:rsidR="001D1086" w:rsidRPr="008066CE" w:rsidRDefault="001D1086" w:rsidP="00E43F76">
            <w:pPr>
              <w:snapToGrid w:val="0"/>
              <w:spacing w:line="360" w:lineRule="auto"/>
              <w:jc w:val="left"/>
              <w:rPr>
                <w:rFonts w:ascii="Book Antiqua" w:eastAsia="宋体" w:hAnsi="Book Antiqua" w:cs="Times New Roman"/>
                <w:b w:val="0"/>
                <w:color w:val="auto"/>
                <w:sz w:val="24"/>
                <w:szCs w:val="24"/>
                <w:lang w:eastAsia="zh-CN"/>
              </w:rPr>
            </w:pPr>
            <w:r w:rsidRPr="008066CE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 xml:space="preserve">Tanaka </w:t>
            </w:r>
            <w:r w:rsidRPr="008066CE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>et al</w:t>
            </w:r>
            <w:r w:rsidRPr="008066CE">
              <w:rPr>
                <w:rFonts w:ascii="Book Antiqua" w:eastAsia="宋体" w:hAnsi="Book Antiqua" w:cs="Times New Roman" w:hint="eastAsia"/>
                <w:b w:val="0"/>
                <w:color w:val="auto"/>
                <w:sz w:val="24"/>
                <w:szCs w:val="24"/>
                <w:vertAlign w:val="superscript"/>
                <w:lang w:eastAsia="zh-CN"/>
              </w:rPr>
              <w:t>[</w:t>
            </w:r>
            <w:r w:rsidRPr="008066CE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12</w:t>
            </w:r>
            <w:r w:rsidRPr="008066CE">
              <w:rPr>
                <w:rFonts w:ascii="Book Antiqua" w:eastAsia="宋体" w:hAnsi="Book Antiqua" w:cs="Times New Roman" w:hint="eastAsia"/>
                <w:b w:val="0"/>
                <w:color w:val="auto"/>
                <w:sz w:val="24"/>
                <w:szCs w:val="24"/>
                <w:vertAlign w:val="superscript"/>
                <w:lang w:eastAsia="zh-CN"/>
              </w:rPr>
              <w:t>]</w:t>
            </w:r>
          </w:p>
        </w:tc>
        <w:tc>
          <w:tcPr>
            <w:tcW w:w="752" w:type="dxa"/>
            <w:shd w:val="clear" w:color="auto" w:fill="auto"/>
          </w:tcPr>
          <w:p w14:paraId="3F73C581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2000</w:t>
            </w:r>
          </w:p>
        </w:tc>
        <w:tc>
          <w:tcPr>
            <w:tcW w:w="1436" w:type="dxa"/>
            <w:shd w:val="clear" w:color="auto" w:fill="auto"/>
          </w:tcPr>
          <w:p w14:paraId="576CB37D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PVE</w:t>
            </w:r>
          </w:p>
        </w:tc>
        <w:tc>
          <w:tcPr>
            <w:tcW w:w="1150" w:type="dxa"/>
            <w:shd w:val="clear" w:color="auto" w:fill="auto"/>
          </w:tcPr>
          <w:p w14:paraId="002EA326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1406" w:type="dxa"/>
            <w:shd w:val="clear" w:color="auto" w:fill="auto"/>
          </w:tcPr>
          <w:p w14:paraId="18358907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14:paraId="58D68911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90" w:type="dxa"/>
            <w:shd w:val="clear" w:color="auto" w:fill="auto"/>
          </w:tcPr>
          <w:p w14:paraId="395529DF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1177" w:type="dxa"/>
            <w:shd w:val="clear" w:color="auto" w:fill="auto"/>
          </w:tcPr>
          <w:p w14:paraId="1334341E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50</w:t>
            </w:r>
          </w:p>
        </w:tc>
      </w:tr>
      <w:tr w:rsidR="008066CE" w:rsidRPr="008066CE" w14:paraId="38152FCD" w14:textId="77777777" w:rsidTr="00631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shd w:val="clear" w:color="auto" w:fill="auto"/>
          </w:tcPr>
          <w:p w14:paraId="6C04060E" w14:textId="63A21AC1" w:rsidR="001D1086" w:rsidRPr="008066CE" w:rsidRDefault="001D1086" w:rsidP="00E43F76">
            <w:pPr>
              <w:snapToGrid w:val="0"/>
              <w:spacing w:line="360" w:lineRule="auto"/>
              <w:jc w:val="left"/>
              <w:rPr>
                <w:rFonts w:ascii="Book Antiqua" w:eastAsia="宋体" w:hAnsi="Book Antiqua" w:cs="Times New Roman"/>
                <w:b w:val="0"/>
                <w:color w:val="auto"/>
                <w:sz w:val="24"/>
                <w:szCs w:val="24"/>
                <w:lang w:eastAsia="zh-CN"/>
              </w:rPr>
            </w:pPr>
            <w:r w:rsidRPr="008066CE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 xml:space="preserve">Wakabayashi </w:t>
            </w:r>
            <w:r w:rsidRPr="008066CE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>et al</w:t>
            </w:r>
            <w:r w:rsidRPr="008066CE">
              <w:rPr>
                <w:rFonts w:ascii="Book Antiqua" w:eastAsia="宋体" w:hAnsi="Book Antiqua" w:cs="Times New Roman" w:hint="eastAsia"/>
                <w:b w:val="0"/>
                <w:color w:val="auto"/>
                <w:sz w:val="24"/>
                <w:szCs w:val="24"/>
                <w:vertAlign w:val="superscript"/>
                <w:lang w:eastAsia="zh-CN"/>
              </w:rPr>
              <w:t>[</w:t>
            </w:r>
            <w:r w:rsidRPr="008066CE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13</w:t>
            </w:r>
            <w:r w:rsidRPr="008066CE">
              <w:rPr>
                <w:rFonts w:ascii="Book Antiqua" w:eastAsia="宋体" w:hAnsi="Book Antiqua" w:cs="Times New Roman" w:hint="eastAsia"/>
                <w:b w:val="0"/>
                <w:color w:val="auto"/>
                <w:sz w:val="24"/>
                <w:szCs w:val="24"/>
                <w:vertAlign w:val="superscript"/>
                <w:lang w:eastAsia="zh-CN"/>
              </w:rPr>
              <w:t>]</w:t>
            </w:r>
          </w:p>
        </w:tc>
        <w:tc>
          <w:tcPr>
            <w:tcW w:w="752" w:type="dxa"/>
            <w:shd w:val="clear" w:color="auto" w:fill="auto"/>
          </w:tcPr>
          <w:p w14:paraId="716948A2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2001</w:t>
            </w:r>
          </w:p>
        </w:tc>
        <w:tc>
          <w:tcPr>
            <w:tcW w:w="1436" w:type="dxa"/>
            <w:shd w:val="clear" w:color="auto" w:fill="auto"/>
          </w:tcPr>
          <w:p w14:paraId="6F14714D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PVE</w:t>
            </w:r>
          </w:p>
        </w:tc>
        <w:tc>
          <w:tcPr>
            <w:tcW w:w="1150" w:type="dxa"/>
            <w:shd w:val="clear" w:color="auto" w:fill="auto"/>
          </w:tcPr>
          <w:p w14:paraId="7E4B79F3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1406" w:type="dxa"/>
            <w:shd w:val="clear" w:color="auto" w:fill="auto"/>
          </w:tcPr>
          <w:p w14:paraId="30925D88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14:paraId="7A1B06CA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11.5</w:t>
            </w:r>
          </w:p>
        </w:tc>
        <w:tc>
          <w:tcPr>
            <w:tcW w:w="1590" w:type="dxa"/>
            <w:shd w:val="clear" w:color="auto" w:fill="auto"/>
          </w:tcPr>
          <w:p w14:paraId="79E07229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177" w:type="dxa"/>
            <w:shd w:val="clear" w:color="auto" w:fill="auto"/>
          </w:tcPr>
          <w:p w14:paraId="3288759F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46</w:t>
            </w:r>
          </w:p>
        </w:tc>
      </w:tr>
      <w:tr w:rsidR="008066CE" w:rsidRPr="008066CE" w14:paraId="1FFC4D7B" w14:textId="77777777" w:rsidTr="00631FA3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shd w:val="clear" w:color="auto" w:fill="auto"/>
          </w:tcPr>
          <w:p w14:paraId="1FD7998D" w14:textId="5BD1B1F3" w:rsidR="001D1086" w:rsidRPr="008066CE" w:rsidRDefault="001D1086" w:rsidP="00E43F76">
            <w:pPr>
              <w:snapToGrid w:val="0"/>
              <w:spacing w:line="360" w:lineRule="auto"/>
              <w:jc w:val="left"/>
              <w:rPr>
                <w:rFonts w:ascii="Book Antiqua" w:eastAsia="宋体" w:hAnsi="Book Antiqua" w:cs="Times New Roman"/>
                <w:b w:val="0"/>
                <w:color w:val="auto"/>
                <w:sz w:val="24"/>
                <w:szCs w:val="24"/>
                <w:lang w:eastAsia="zh-CN"/>
              </w:rPr>
            </w:pPr>
            <w:r w:rsidRPr="008066CE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 xml:space="preserve">Sugawara </w:t>
            </w:r>
            <w:r w:rsidRPr="008066CE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>et al</w:t>
            </w:r>
            <w:r w:rsidRPr="008066CE">
              <w:rPr>
                <w:rFonts w:ascii="Book Antiqua" w:eastAsia="宋体" w:hAnsi="Book Antiqua" w:cs="Times New Roman" w:hint="eastAsia"/>
                <w:b w:val="0"/>
                <w:color w:val="auto"/>
                <w:sz w:val="24"/>
                <w:szCs w:val="24"/>
                <w:vertAlign w:val="superscript"/>
                <w:lang w:eastAsia="zh-CN"/>
              </w:rPr>
              <w:t>[</w:t>
            </w:r>
            <w:r w:rsidRPr="008066CE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14</w:t>
            </w:r>
            <w:r w:rsidRPr="008066CE">
              <w:rPr>
                <w:rFonts w:ascii="Book Antiqua" w:eastAsia="宋体" w:hAnsi="Book Antiqua" w:cs="Times New Roman" w:hint="eastAsia"/>
                <w:b w:val="0"/>
                <w:color w:val="auto"/>
                <w:sz w:val="24"/>
                <w:szCs w:val="24"/>
                <w:vertAlign w:val="superscript"/>
                <w:lang w:eastAsia="zh-CN"/>
              </w:rPr>
              <w:t>]</w:t>
            </w:r>
          </w:p>
        </w:tc>
        <w:tc>
          <w:tcPr>
            <w:tcW w:w="752" w:type="dxa"/>
            <w:shd w:val="clear" w:color="auto" w:fill="auto"/>
          </w:tcPr>
          <w:p w14:paraId="2D2A740A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2002</w:t>
            </w:r>
          </w:p>
        </w:tc>
        <w:tc>
          <w:tcPr>
            <w:tcW w:w="1436" w:type="dxa"/>
            <w:shd w:val="clear" w:color="auto" w:fill="auto"/>
          </w:tcPr>
          <w:p w14:paraId="50B277DA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PVE</w:t>
            </w:r>
          </w:p>
        </w:tc>
        <w:tc>
          <w:tcPr>
            <w:tcW w:w="1150" w:type="dxa"/>
            <w:shd w:val="clear" w:color="auto" w:fill="auto"/>
          </w:tcPr>
          <w:p w14:paraId="69ACC653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66</w:t>
            </w:r>
          </w:p>
        </w:tc>
        <w:tc>
          <w:tcPr>
            <w:tcW w:w="1406" w:type="dxa"/>
            <w:shd w:val="clear" w:color="auto" w:fill="auto"/>
          </w:tcPr>
          <w:p w14:paraId="24416014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14:paraId="7B0FB7C1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14:paraId="250954CF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37.9</w:t>
            </w:r>
          </w:p>
        </w:tc>
        <w:tc>
          <w:tcPr>
            <w:tcW w:w="1177" w:type="dxa"/>
            <w:shd w:val="clear" w:color="auto" w:fill="auto"/>
          </w:tcPr>
          <w:p w14:paraId="7207600A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58.9</w:t>
            </w:r>
          </w:p>
        </w:tc>
      </w:tr>
      <w:tr w:rsidR="008066CE" w:rsidRPr="008066CE" w14:paraId="71B78E31" w14:textId="77777777" w:rsidTr="00631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shd w:val="clear" w:color="auto" w:fill="auto"/>
          </w:tcPr>
          <w:p w14:paraId="2D352640" w14:textId="319D6E8D" w:rsidR="001D1086" w:rsidRPr="008066CE" w:rsidRDefault="001D1086" w:rsidP="00E43F76">
            <w:pPr>
              <w:snapToGrid w:val="0"/>
              <w:spacing w:line="360" w:lineRule="auto"/>
              <w:jc w:val="left"/>
              <w:rPr>
                <w:rFonts w:ascii="Book Antiqua" w:eastAsia="宋体" w:hAnsi="Book Antiqua" w:cs="Times New Roman"/>
                <w:b w:val="0"/>
                <w:color w:val="auto"/>
                <w:sz w:val="24"/>
                <w:szCs w:val="24"/>
                <w:lang w:eastAsia="zh-CN"/>
              </w:rPr>
            </w:pPr>
            <w:r w:rsidRPr="008066CE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 xml:space="preserve">Aoki </w:t>
            </w:r>
            <w:r w:rsidRPr="008066CE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>et al</w:t>
            </w:r>
            <w:r w:rsidRPr="008066CE">
              <w:rPr>
                <w:rFonts w:ascii="Book Antiqua" w:eastAsia="宋体" w:hAnsi="Book Antiqua" w:cs="Times New Roman" w:hint="eastAsia"/>
                <w:b w:val="0"/>
                <w:color w:val="auto"/>
                <w:sz w:val="24"/>
                <w:szCs w:val="24"/>
                <w:vertAlign w:val="superscript"/>
                <w:lang w:eastAsia="zh-CN"/>
              </w:rPr>
              <w:t>[</w:t>
            </w:r>
            <w:r w:rsidRPr="008066CE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15</w:t>
            </w:r>
            <w:r w:rsidRPr="008066CE">
              <w:rPr>
                <w:rFonts w:ascii="Book Antiqua" w:eastAsia="宋体" w:hAnsi="Book Antiqua" w:cs="Times New Roman" w:hint="eastAsia"/>
                <w:b w:val="0"/>
                <w:color w:val="auto"/>
                <w:sz w:val="24"/>
                <w:szCs w:val="24"/>
                <w:vertAlign w:val="superscript"/>
                <w:lang w:eastAsia="zh-CN"/>
              </w:rPr>
              <w:t>]</w:t>
            </w:r>
          </w:p>
        </w:tc>
        <w:tc>
          <w:tcPr>
            <w:tcW w:w="752" w:type="dxa"/>
            <w:shd w:val="clear" w:color="auto" w:fill="auto"/>
          </w:tcPr>
          <w:p w14:paraId="6B09326D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2004</w:t>
            </w:r>
          </w:p>
        </w:tc>
        <w:tc>
          <w:tcPr>
            <w:tcW w:w="1436" w:type="dxa"/>
            <w:shd w:val="clear" w:color="auto" w:fill="auto"/>
          </w:tcPr>
          <w:p w14:paraId="5AE05CE2" w14:textId="511D8E0D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TACE</w:t>
            </w:r>
            <w:r w:rsidRPr="008066CE">
              <w:rPr>
                <w:rFonts w:ascii="Book Antiqua" w:eastAsia="宋体" w:hAnsi="Book Antiqua" w:cs="Times New Roman"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+</w:t>
            </w:r>
            <w:r w:rsidRPr="008066CE">
              <w:rPr>
                <w:rFonts w:ascii="Book Antiqua" w:eastAsia="宋体" w:hAnsi="Book Antiqua" w:cs="Times New Roman"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PVE</w:t>
            </w:r>
          </w:p>
        </w:tc>
        <w:tc>
          <w:tcPr>
            <w:tcW w:w="1150" w:type="dxa"/>
            <w:shd w:val="clear" w:color="auto" w:fill="auto"/>
          </w:tcPr>
          <w:p w14:paraId="6C58297C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1406" w:type="dxa"/>
            <w:shd w:val="clear" w:color="auto" w:fill="auto"/>
          </w:tcPr>
          <w:p w14:paraId="0D3C5CA8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1318" w:type="dxa"/>
            <w:shd w:val="clear" w:color="auto" w:fill="auto"/>
          </w:tcPr>
          <w:p w14:paraId="5FBB4E01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14:paraId="2FAC6650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47</w:t>
            </w:r>
          </w:p>
        </w:tc>
        <w:tc>
          <w:tcPr>
            <w:tcW w:w="1177" w:type="dxa"/>
            <w:shd w:val="clear" w:color="auto" w:fill="auto"/>
          </w:tcPr>
          <w:p w14:paraId="03DDDEC3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56</w:t>
            </w:r>
          </w:p>
        </w:tc>
      </w:tr>
      <w:tr w:rsidR="008066CE" w:rsidRPr="008066CE" w14:paraId="121AD65A" w14:textId="77777777" w:rsidTr="00631FA3">
        <w:trPr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shd w:val="clear" w:color="auto" w:fill="auto"/>
          </w:tcPr>
          <w:p w14:paraId="29D6E636" w14:textId="0B6F6EBE" w:rsidR="001D1086" w:rsidRPr="008066CE" w:rsidRDefault="001D1086" w:rsidP="00E43F76">
            <w:pPr>
              <w:snapToGrid w:val="0"/>
              <w:spacing w:line="360" w:lineRule="auto"/>
              <w:jc w:val="left"/>
              <w:rPr>
                <w:rFonts w:ascii="Book Antiqua" w:eastAsia="宋体" w:hAnsi="Book Antiqua" w:cs="Times New Roman"/>
                <w:b w:val="0"/>
                <w:color w:val="auto"/>
                <w:sz w:val="24"/>
                <w:szCs w:val="24"/>
                <w:lang w:eastAsia="zh-CN"/>
              </w:rPr>
            </w:pPr>
            <w:r w:rsidRPr="008066CE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 xml:space="preserve">Ogata </w:t>
            </w:r>
            <w:r w:rsidRPr="008066CE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>et al</w:t>
            </w:r>
            <w:r w:rsidRPr="008066CE">
              <w:rPr>
                <w:rFonts w:ascii="Book Antiqua" w:eastAsia="宋体" w:hAnsi="Book Antiqua" w:cs="Times New Roman" w:hint="eastAsia"/>
                <w:b w:val="0"/>
                <w:color w:val="auto"/>
                <w:sz w:val="24"/>
                <w:szCs w:val="24"/>
                <w:vertAlign w:val="superscript"/>
                <w:lang w:eastAsia="zh-CN"/>
              </w:rPr>
              <w:t>[</w:t>
            </w:r>
            <w:r w:rsidRPr="008066CE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16</w:t>
            </w:r>
            <w:r w:rsidRPr="008066CE">
              <w:rPr>
                <w:rFonts w:ascii="Book Antiqua" w:eastAsia="宋体" w:hAnsi="Book Antiqua" w:cs="Times New Roman" w:hint="eastAsia"/>
                <w:b w:val="0"/>
                <w:color w:val="auto"/>
                <w:sz w:val="24"/>
                <w:szCs w:val="24"/>
                <w:vertAlign w:val="superscript"/>
                <w:lang w:eastAsia="zh-CN"/>
              </w:rPr>
              <w:t>]</w:t>
            </w:r>
          </w:p>
          <w:p w14:paraId="344A7B90" w14:textId="77777777" w:rsidR="001D1086" w:rsidRPr="008066CE" w:rsidRDefault="001D1086" w:rsidP="00E43F76">
            <w:pPr>
              <w:snapToGrid w:val="0"/>
              <w:spacing w:line="360" w:lineRule="auto"/>
              <w:jc w:val="left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14:paraId="287303E7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2006</w:t>
            </w:r>
          </w:p>
        </w:tc>
        <w:tc>
          <w:tcPr>
            <w:tcW w:w="1436" w:type="dxa"/>
            <w:shd w:val="clear" w:color="auto" w:fill="auto"/>
          </w:tcPr>
          <w:p w14:paraId="5F697E6C" w14:textId="1678D89E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TACE</w:t>
            </w:r>
            <w:r w:rsidRPr="008066CE">
              <w:rPr>
                <w:rFonts w:ascii="Book Antiqua" w:eastAsia="宋体" w:hAnsi="Book Antiqua" w:cs="Times New Roman"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+</w:t>
            </w:r>
            <w:r w:rsidRPr="008066CE">
              <w:rPr>
                <w:rFonts w:ascii="Book Antiqua" w:eastAsia="宋体" w:hAnsi="Book Antiqua" w:cs="Times New Roman"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PVE</w:t>
            </w:r>
          </w:p>
          <w:p w14:paraId="6D23D657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PVE</w:t>
            </w:r>
          </w:p>
        </w:tc>
        <w:tc>
          <w:tcPr>
            <w:tcW w:w="1150" w:type="dxa"/>
            <w:shd w:val="clear" w:color="auto" w:fill="auto"/>
          </w:tcPr>
          <w:p w14:paraId="12E2B108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18</w:t>
            </w:r>
          </w:p>
          <w:p w14:paraId="41A14230" w14:textId="77777777" w:rsidR="007516B2" w:rsidRPr="008066CE" w:rsidRDefault="007516B2" w:rsidP="00E43F7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  <w:lang w:eastAsia="zh-CN"/>
              </w:rPr>
            </w:pPr>
          </w:p>
          <w:p w14:paraId="1DAE4943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406" w:type="dxa"/>
            <w:shd w:val="clear" w:color="auto" w:fill="auto"/>
          </w:tcPr>
          <w:p w14:paraId="423D6283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39</w:t>
            </w:r>
          </w:p>
          <w:p w14:paraId="6274F025" w14:textId="77777777" w:rsidR="007516B2" w:rsidRPr="008066CE" w:rsidRDefault="007516B2" w:rsidP="00E43F7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  <w:lang w:eastAsia="zh-CN"/>
              </w:rPr>
            </w:pPr>
          </w:p>
          <w:p w14:paraId="47F906E5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56</w:t>
            </w:r>
          </w:p>
        </w:tc>
        <w:tc>
          <w:tcPr>
            <w:tcW w:w="1318" w:type="dxa"/>
            <w:shd w:val="clear" w:color="auto" w:fill="auto"/>
          </w:tcPr>
          <w:p w14:paraId="378A47B9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  <w:p w14:paraId="3B2DAAEF" w14:textId="77777777" w:rsidR="007516B2" w:rsidRPr="008066CE" w:rsidRDefault="007516B2" w:rsidP="00E43F7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  <w:lang w:eastAsia="zh-CN"/>
              </w:rPr>
            </w:pPr>
          </w:p>
          <w:p w14:paraId="4EEE5774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90" w:type="dxa"/>
            <w:shd w:val="clear" w:color="auto" w:fill="auto"/>
          </w:tcPr>
          <w:p w14:paraId="289DCF6A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37</w:t>
            </w:r>
          </w:p>
          <w:p w14:paraId="62037773" w14:textId="77777777" w:rsidR="007516B2" w:rsidRPr="008066CE" w:rsidRDefault="007516B2" w:rsidP="00E43F7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  <w:lang w:eastAsia="zh-CN"/>
              </w:rPr>
            </w:pPr>
          </w:p>
          <w:p w14:paraId="492AD9EB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1177" w:type="dxa"/>
            <w:shd w:val="clear" w:color="auto" w:fill="auto"/>
          </w:tcPr>
          <w:p w14:paraId="0BF6DFFF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  <w:p w14:paraId="3A0A74CF" w14:textId="77777777" w:rsidR="007516B2" w:rsidRPr="008066CE" w:rsidRDefault="007516B2" w:rsidP="00E43F7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Times New Roman"/>
                <w:color w:val="auto"/>
                <w:sz w:val="24"/>
                <w:szCs w:val="24"/>
                <w:lang w:eastAsia="zh-CN"/>
              </w:rPr>
            </w:pPr>
          </w:p>
          <w:p w14:paraId="18FBE207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</w:p>
        </w:tc>
      </w:tr>
      <w:tr w:rsidR="008066CE" w:rsidRPr="008066CE" w14:paraId="0264004B" w14:textId="77777777" w:rsidTr="00631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shd w:val="clear" w:color="auto" w:fill="auto"/>
          </w:tcPr>
          <w:p w14:paraId="2A9DE9D4" w14:textId="1EF90879" w:rsidR="001D1086" w:rsidRPr="008066CE" w:rsidRDefault="001D1086" w:rsidP="00E43F76">
            <w:pPr>
              <w:snapToGrid w:val="0"/>
              <w:spacing w:line="360" w:lineRule="auto"/>
              <w:jc w:val="left"/>
              <w:rPr>
                <w:rFonts w:ascii="Book Antiqua" w:eastAsia="宋体" w:hAnsi="Book Antiqua" w:cs="Times New Roman"/>
                <w:b w:val="0"/>
                <w:color w:val="auto"/>
                <w:sz w:val="24"/>
                <w:szCs w:val="24"/>
                <w:lang w:eastAsia="zh-CN"/>
              </w:rPr>
            </w:pPr>
            <w:proofErr w:type="spellStart"/>
            <w:r w:rsidRPr="008066CE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>Seo</w:t>
            </w:r>
            <w:proofErr w:type="spellEnd"/>
            <w:r w:rsidRPr="008066CE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8066CE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>et al</w:t>
            </w:r>
            <w:r w:rsidRPr="008066CE">
              <w:rPr>
                <w:rFonts w:ascii="Book Antiqua" w:eastAsia="宋体" w:hAnsi="Book Antiqua" w:cs="Times New Roman" w:hint="eastAsia"/>
                <w:b w:val="0"/>
                <w:color w:val="auto"/>
                <w:sz w:val="24"/>
                <w:szCs w:val="24"/>
                <w:vertAlign w:val="superscript"/>
                <w:lang w:eastAsia="zh-CN"/>
              </w:rPr>
              <w:t>[</w:t>
            </w:r>
            <w:r w:rsidRPr="008066CE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17</w:t>
            </w:r>
            <w:r w:rsidRPr="008066CE">
              <w:rPr>
                <w:rFonts w:ascii="Book Antiqua" w:eastAsia="宋体" w:hAnsi="Book Antiqua" w:cs="Times New Roman" w:hint="eastAsia"/>
                <w:b w:val="0"/>
                <w:color w:val="auto"/>
                <w:sz w:val="24"/>
                <w:szCs w:val="24"/>
                <w:vertAlign w:val="superscript"/>
                <w:lang w:eastAsia="zh-CN"/>
              </w:rPr>
              <w:t>]</w:t>
            </w:r>
          </w:p>
        </w:tc>
        <w:tc>
          <w:tcPr>
            <w:tcW w:w="752" w:type="dxa"/>
            <w:shd w:val="clear" w:color="auto" w:fill="auto"/>
          </w:tcPr>
          <w:p w14:paraId="07202729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2007</w:t>
            </w:r>
          </w:p>
        </w:tc>
        <w:tc>
          <w:tcPr>
            <w:tcW w:w="1436" w:type="dxa"/>
            <w:shd w:val="clear" w:color="auto" w:fill="auto"/>
          </w:tcPr>
          <w:p w14:paraId="778B0BC2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PVE</w:t>
            </w:r>
          </w:p>
        </w:tc>
        <w:tc>
          <w:tcPr>
            <w:tcW w:w="1150" w:type="dxa"/>
            <w:shd w:val="clear" w:color="auto" w:fill="auto"/>
          </w:tcPr>
          <w:p w14:paraId="2C4F16B3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1406" w:type="dxa"/>
            <w:shd w:val="clear" w:color="auto" w:fill="auto"/>
          </w:tcPr>
          <w:p w14:paraId="7126A95D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1318" w:type="dxa"/>
            <w:shd w:val="clear" w:color="auto" w:fill="auto"/>
          </w:tcPr>
          <w:p w14:paraId="733C5AE7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14:paraId="6D785583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1177" w:type="dxa"/>
            <w:shd w:val="clear" w:color="auto" w:fill="auto"/>
          </w:tcPr>
          <w:p w14:paraId="3C757DB3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72</w:t>
            </w:r>
          </w:p>
        </w:tc>
      </w:tr>
      <w:tr w:rsidR="008066CE" w:rsidRPr="008066CE" w14:paraId="4DA21885" w14:textId="77777777" w:rsidTr="00631FA3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16BDC91" w14:textId="5E9A302E" w:rsidR="001D1086" w:rsidRPr="008066CE" w:rsidRDefault="001D1086" w:rsidP="00E43F76">
            <w:pPr>
              <w:snapToGrid w:val="0"/>
              <w:spacing w:line="360" w:lineRule="auto"/>
              <w:jc w:val="left"/>
              <w:rPr>
                <w:rFonts w:ascii="Book Antiqua" w:eastAsia="宋体" w:hAnsi="Book Antiqua" w:cs="Times New Roman"/>
                <w:b w:val="0"/>
                <w:color w:val="auto"/>
                <w:sz w:val="24"/>
                <w:szCs w:val="24"/>
                <w:lang w:eastAsia="zh-CN"/>
              </w:rPr>
            </w:pPr>
            <w:proofErr w:type="spellStart"/>
            <w:r w:rsidRPr="008066CE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>Palavecino</w:t>
            </w:r>
            <w:proofErr w:type="spellEnd"/>
            <w:r w:rsidRPr="008066CE">
              <w:rPr>
                <w:rFonts w:ascii="Book Antiqua" w:hAnsi="Book Antiqua" w:cs="Times New Roman"/>
                <w:b w:val="0"/>
                <w:i/>
                <w:color w:val="auto"/>
                <w:sz w:val="24"/>
                <w:szCs w:val="24"/>
              </w:rPr>
              <w:t xml:space="preserve"> et al</w:t>
            </w:r>
            <w:r w:rsidRPr="008066CE">
              <w:rPr>
                <w:rFonts w:ascii="Book Antiqua" w:eastAsia="宋体" w:hAnsi="Book Antiqua" w:cs="Times New Roman" w:hint="eastAsia"/>
                <w:b w:val="0"/>
                <w:color w:val="auto"/>
                <w:sz w:val="24"/>
                <w:szCs w:val="24"/>
                <w:vertAlign w:val="superscript"/>
                <w:lang w:eastAsia="zh-CN"/>
              </w:rPr>
              <w:t>[</w:t>
            </w:r>
            <w:r w:rsidRPr="008066CE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vertAlign w:val="superscript"/>
              </w:rPr>
              <w:t>18</w:t>
            </w:r>
            <w:r w:rsidRPr="008066CE">
              <w:rPr>
                <w:rFonts w:ascii="Book Antiqua" w:eastAsia="宋体" w:hAnsi="Book Antiqua" w:cs="Times New Roman" w:hint="eastAsia"/>
                <w:b w:val="0"/>
                <w:color w:val="auto"/>
                <w:sz w:val="24"/>
                <w:szCs w:val="24"/>
                <w:vertAlign w:val="superscript"/>
                <w:lang w:eastAsia="zh-CN"/>
              </w:rPr>
              <w:t>]</w:t>
            </w:r>
          </w:p>
        </w:tc>
        <w:tc>
          <w:tcPr>
            <w:tcW w:w="7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1F97DAC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2009</w:t>
            </w:r>
          </w:p>
        </w:tc>
        <w:tc>
          <w:tcPr>
            <w:tcW w:w="143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B56F58B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PVE</w:t>
            </w:r>
          </w:p>
        </w:tc>
        <w:tc>
          <w:tcPr>
            <w:tcW w:w="115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216A8F7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140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A5CF2E9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131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ADF8CB0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D25370B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56</w:t>
            </w:r>
          </w:p>
        </w:tc>
        <w:tc>
          <w:tcPr>
            <w:tcW w:w="117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7BD8B9E" w14:textId="77777777" w:rsidR="001D1086" w:rsidRPr="008066CE" w:rsidRDefault="001D1086" w:rsidP="00E43F7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8066CE">
              <w:rPr>
                <w:rFonts w:ascii="Book Antiqua" w:hAnsi="Book Antiqua" w:cs="Times New Roman"/>
                <w:color w:val="auto"/>
                <w:sz w:val="24"/>
                <w:szCs w:val="24"/>
              </w:rPr>
              <w:t>72</w:t>
            </w:r>
          </w:p>
        </w:tc>
      </w:tr>
    </w:tbl>
    <w:p w14:paraId="5E938446" w14:textId="31EF273A" w:rsidR="001D1086" w:rsidRPr="008066CE" w:rsidRDefault="001D1086" w:rsidP="00E43F7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066CE">
        <w:rPr>
          <w:rFonts w:ascii="Book Antiqua" w:hAnsi="Book Antiqua" w:cs="Times New Roman"/>
          <w:sz w:val="24"/>
          <w:szCs w:val="24"/>
        </w:rPr>
        <w:t>HCC:</w:t>
      </w:r>
      <w:r w:rsidR="005855E5" w:rsidRPr="008066CE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8066CE">
        <w:rPr>
          <w:rFonts w:ascii="Book Antiqua" w:hAnsi="Book Antiqua" w:cs="Times New Roman"/>
          <w:caps/>
          <w:sz w:val="24"/>
          <w:szCs w:val="24"/>
        </w:rPr>
        <w:t>h</w:t>
      </w:r>
      <w:r w:rsidRPr="008066CE">
        <w:rPr>
          <w:rFonts w:ascii="Book Antiqua" w:hAnsi="Book Antiqua" w:cs="Times New Roman"/>
          <w:sz w:val="24"/>
          <w:szCs w:val="24"/>
        </w:rPr>
        <w:t>epatocellular carcinoma;</w:t>
      </w:r>
      <w:r w:rsidR="00617F4A" w:rsidRPr="008066CE">
        <w:rPr>
          <w:rFonts w:ascii="Book Antiqua" w:hAnsi="Book Antiqua" w:cs="Times New Roman"/>
          <w:sz w:val="24"/>
          <w:szCs w:val="24"/>
        </w:rPr>
        <w:t xml:space="preserve"> </w:t>
      </w:r>
      <w:r w:rsidRPr="008066CE">
        <w:rPr>
          <w:rFonts w:ascii="Book Antiqua" w:hAnsi="Book Antiqua" w:cs="Times New Roman"/>
          <w:sz w:val="24"/>
          <w:szCs w:val="24"/>
        </w:rPr>
        <w:t xml:space="preserve">PVE: </w:t>
      </w:r>
      <w:r w:rsidRPr="008066CE">
        <w:rPr>
          <w:rFonts w:ascii="Book Antiqua" w:hAnsi="Book Antiqua" w:cs="Times New Roman"/>
          <w:caps/>
          <w:sz w:val="24"/>
          <w:szCs w:val="24"/>
        </w:rPr>
        <w:t>p</w:t>
      </w:r>
      <w:r w:rsidRPr="008066CE">
        <w:rPr>
          <w:rFonts w:ascii="Book Antiqua" w:hAnsi="Book Antiqua" w:cs="Times New Roman"/>
          <w:sz w:val="24"/>
          <w:szCs w:val="24"/>
        </w:rPr>
        <w:t xml:space="preserve">ortal vein embolization; TACE: </w:t>
      </w:r>
      <w:proofErr w:type="spellStart"/>
      <w:r w:rsidRPr="008066CE">
        <w:rPr>
          <w:rFonts w:ascii="Book Antiqua" w:hAnsi="Book Antiqua" w:cs="Times New Roman"/>
          <w:caps/>
          <w:sz w:val="24"/>
          <w:szCs w:val="24"/>
        </w:rPr>
        <w:t>t</w:t>
      </w:r>
      <w:r w:rsidRPr="008066CE">
        <w:rPr>
          <w:rFonts w:ascii="Book Antiqua" w:hAnsi="Book Antiqua" w:cs="Times New Roman"/>
          <w:sz w:val="24"/>
          <w:szCs w:val="24"/>
        </w:rPr>
        <w:t>ranscatheter</w:t>
      </w:r>
      <w:proofErr w:type="spellEnd"/>
      <w:r w:rsidRPr="008066CE">
        <w:rPr>
          <w:rFonts w:ascii="Book Antiqua" w:hAnsi="Book Antiqua" w:cs="Times New Roman"/>
          <w:sz w:val="24"/>
          <w:szCs w:val="24"/>
        </w:rPr>
        <w:t xml:space="preserve"> arterial chemoembolization</w:t>
      </w:r>
      <w:r w:rsidR="005855E5" w:rsidRPr="008066CE">
        <w:rPr>
          <w:rFonts w:ascii="Book Antiqua" w:hAnsi="Book Antiqua" w:cs="Times New Roman"/>
          <w:sz w:val="24"/>
          <w:szCs w:val="24"/>
        </w:rPr>
        <w:t>.</w:t>
      </w:r>
    </w:p>
    <w:p w14:paraId="77076F88" w14:textId="77777777" w:rsidR="0039539B" w:rsidRPr="008066CE" w:rsidRDefault="0039539B" w:rsidP="00E43F76">
      <w:pPr>
        <w:widowControl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bookmarkStart w:id="113" w:name="_GoBack"/>
      <w:bookmarkEnd w:id="113"/>
    </w:p>
    <w:sectPr w:rsidR="0039539B" w:rsidRPr="008066CE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895798" w15:done="0"/>
  <w15:commentEx w15:paraId="71F22773" w15:done="0"/>
  <w15:commentEx w15:paraId="71E060AF" w15:done="0"/>
  <w15:commentEx w15:paraId="47EA07C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A728C" w14:textId="77777777" w:rsidR="007440A1" w:rsidRDefault="007440A1" w:rsidP="00AB7FAD">
      <w:r>
        <w:separator/>
      </w:r>
    </w:p>
  </w:endnote>
  <w:endnote w:type="continuationSeparator" w:id="0">
    <w:p w14:paraId="2463CA33" w14:textId="77777777" w:rsidR="007440A1" w:rsidRDefault="007440A1" w:rsidP="00AB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MS PMincho"/>
    <w:charset w:val="80"/>
    <w:family w:val="auto"/>
    <w:pitch w:val="variable"/>
    <w:sig w:usb0="01000000" w:usb1="00000708" w:usb2="1000000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751820"/>
      <w:docPartObj>
        <w:docPartGallery w:val="Page Numbers (Bottom of Page)"/>
        <w:docPartUnique/>
      </w:docPartObj>
    </w:sdtPr>
    <w:sdtEndPr/>
    <w:sdtContent>
      <w:p w14:paraId="1B1F774F" w14:textId="77777777" w:rsidR="006B507A" w:rsidRDefault="006B507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DA2" w:rsidRPr="008E1DA2">
          <w:rPr>
            <w:noProof/>
            <w:lang w:val="ja-JP"/>
          </w:rPr>
          <w:t>24</w:t>
        </w:r>
        <w:r>
          <w:fldChar w:fldCharType="end"/>
        </w:r>
      </w:p>
    </w:sdtContent>
  </w:sdt>
  <w:p w14:paraId="2130CA92" w14:textId="77777777" w:rsidR="006B507A" w:rsidRDefault="006B507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48A03" w14:textId="77777777" w:rsidR="007440A1" w:rsidRDefault="007440A1" w:rsidP="00AB7FAD">
      <w:r>
        <w:separator/>
      </w:r>
    </w:p>
  </w:footnote>
  <w:footnote w:type="continuationSeparator" w:id="0">
    <w:p w14:paraId="77A2731C" w14:textId="77777777" w:rsidR="007440A1" w:rsidRDefault="007440A1" w:rsidP="00AB7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6EB5"/>
    <w:multiLevelType w:val="hybridMultilevel"/>
    <w:tmpl w:val="E6468810"/>
    <w:lvl w:ilvl="0" w:tplc="E27E9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23F74F7"/>
    <w:multiLevelType w:val="multilevel"/>
    <w:tmpl w:val="D9900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07"/>
    <w:rsid w:val="000052CC"/>
    <w:rsid w:val="0002501D"/>
    <w:rsid w:val="000313FE"/>
    <w:rsid w:val="00033097"/>
    <w:rsid w:val="00036169"/>
    <w:rsid w:val="000414AC"/>
    <w:rsid w:val="0005700A"/>
    <w:rsid w:val="00062826"/>
    <w:rsid w:val="000652EF"/>
    <w:rsid w:val="00073B31"/>
    <w:rsid w:val="00076E83"/>
    <w:rsid w:val="000A36C8"/>
    <w:rsid w:val="000A73E1"/>
    <w:rsid w:val="000C1FD1"/>
    <w:rsid w:val="00103EED"/>
    <w:rsid w:val="00106FE5"/>
    <w:rsid w:val="00120112"/>
    <w:rsid w:val="00120200"/>
    <w:rsid w:val="00122251"/>
    <w:rsid w:val="00122609"/>
    <w:rsid w:val="00122C24"/>
    <w:rsid w:val="00124794"/>
    <w:rsid w:val="00137DBA"/>
    <w:rsid w:val="00151C22"/>
    <w:rsid w:val="00156307"/>
    <w:rsid w:val="001727B1"/>
    <w:rsid w:val="00194CA4"/>
    <w:rsid w:val="001969C9"/>
    <w:rsid w:val="001D1086"/>
    <w:rsid w:val="00215E6F"/>
    <w:rsid w:val="002163D0"/>
    <w:rsid w:val="00220872"/>
    <w:rsid w:val="002357A9"/>
    <w:rsid w:val="00272877"/>
    <w:rsid w:val="00273CB7"/>
    <w:rsid w:val="002826CF"/>
    <w:rsid w:val="002A4099"/>
    <w:rsid w:val="002A5F2C"/>
    <w:rsid w:val="002A7E0F"/>
    <w:rsid w:val="002C441D"/>
    <w:rsid w:val="002F0665"/>
    <w:rsid w:val="00323C19"/>
    <w:rsid w:val="0033117C"/>
    <w:rsid w:val="00332607"/>
    <w:rsid w:val="0033376B"/>
    <w:rsid w:val="00336870"/>
    <w:rsid w:val="003517AC"/>
    <w:rsid w:val="00362832"/>
    <w:rsid w:val="00363E7B"/>
    <w:rsid w:val="0039539B"/>
    <w:rsid w:val="00396F4D"/>
    <w:rsid w:val="003B2B1A"/>
    <w:rsid w:val="003D1679"/>
    <w:rsid w:val="0040414E"/>
    <w:rsid w:val="00430645"/>
    <w:rsid w:val="004653E2"/>
    <w:rsid w:val="00474DB7"/>
    <w:rsid w:val="00487F27"/>
    <w:rsid w:val="004A4D26"/>
    <w:rsid w:val="004A7430"/>
    <w:rsid w:val="004C368C"/>
    <w:rsid w:val="004C70B3"/>
    <w:rsid w:val="004D34EC"/>
    <w:rsid w:val="004E6AA2"/>
    <w:rsid w:val="0051160A"/>
    <w:rsid w:val="00514077"/>
    <w:rsid w:val="0052658D"/>
    <w:rsid w:val="005320D5"/>
    <w:rsid w:val="005339E3"/>
    <w:rsid w:val="00533D2F"/>
    <w:rsid w:val="005668E9"/>
    <w:rsid w:val="005855E5"/>
    <w:rsid w:val="005A5196"/>
    <w:rsid w:val="005C077C"/>
    <w:rsid w:val="005C49C2"/>
    <w:rsid w:val="005D5F67"/>
    <w:rsid w:val="005E726B"/>
    <w:rsid w:val="00606F5D"/>
    <w:rsid w:val="00617F4A"/>
    <w:rsid w:val="00630018"/>
    <w:rsid w:val="00631FA3"/>
    <w:rsid w:val="00634D87"/>
    <w:rsid w:val="00634F0F"/>
    <w:rsid w:val="00651E7B"/>
    <w:rsid w:val="00655457"/>
    <w:rsid w:val="00662A07"/>
    <w:rsid w:val="0066715D"/>
    <w:rsid w:val="00684BF5"/>
    <w:rsid w:val="006B046B"/>
    <w:rsid w:val="006B4D7D"/>
    <w:rsid w:val="006B507A"/>
    <w:rsid w:val="006B6D97"/>
    <w:rsid w:val="006B7238"/>
    <w:rsid w:val="006D12A4"/>
    <w:rsid w:val="006E011A"/>
    <w:rsid w:val="00722399"/>
    <w:rsid w:val="00724D52"/>
    <w:rsid w:val="007440A1"/>
    <w:rsid w:val="007516B2"/>
    <w:rsid w:val="00756912"/>
    <w:rsid w:val="00763F61"/>
    <w:rsid w:val="00764811"/>
    <w:rsid w:val="007A769C"/>
    <w:rsid w:val="007C69D6"/>
    <w:rsid w:val="007E347B"/>
    <w:rsid w:val="007F3E63"/>
    <w:rsid w:val="008066CE"/>
    <w:rsid w:val="008108F6"/>
    <w:rsid w:val="00815FD7"/>
    <w:rsid w:val="00821785"/>
    <w:rsid w:val="00831ED7"/>
    <w:rsid w:val="00891718"/>
    <w:rsid w:val="00895A4D"/>
    <w:rsid w:val="008C5FF8"/>
    <w:rsid w:val="008C6C14"/>
    <w:rsid w:val="008D20B6"/>
    <w:rsid w:val="008E1DA2"/>
    <w:rsid w:val="008E75C8"/>
    <w:rsid w:val="00906069"/>
    <w:rsid w:val="00960DC0"/>
    <w:rsid w:val="009729C8"/>
    <w:rsid w:val="0099473E"/>
    <w:rsid w:val="009A404F"/>
    <w:rsid w:val="009A44B9"/>
    <w:rsid w:val="009A74C3"/>
    <w:rsid w:val="009C7E94"/>
    <w:rsid w:val="009E3423"/>
    <w:rsid w:val="00A14688"/>
    <w:rsid w:val="00A36FF2"/>
    <w:rsid w:val="00A51A65"/>
    <w:rsid w:val="00A83225"/>
    <w:rsid w:val="00A85B77"/>
    <w:rsid w:val="00A94E26"/>
    <w:rsid w:val="00A96FA3"/>
    <w:rsid w:val="00AB7FAD"/>
    <w:rsid w:val="00AC3030"/>
    <w:rsid w:val="00AC629A"/>
    <w:rsid w:val="00AD1594"/>
    <w:rsid w:val="00AE2C64"/>
    <w:rsid w:val="00AE3257"/>
    <w:rsid w:val="00AE7E67"/>
    <w:rsid w:val="00AF3AE1"/>
    <w:rsid w:val="00B07868"/>
    <w:rsid w:val="00B33046"/>
    <w:rsid w:val="00B404F5"/>
    <w:rsid w:val="00B4141B"/>
    <w:rsid w:val="00B50A51"/>
    <w:rsid w:val="00B538B4"/>
    <w:rsid w:val="00B55081"/>
    <w:rsid w:val="00B60AF4"/>
    <w:rsid w:val="00B7370E"/>
    <w:rsid w:val="00B8053F"/>
    <w:rsid w:val="00BE00BA"/>
    <w:rsid w:val="00BE39B8"/>
    <w:rsid w:val="00BF60B6"/>
    <w:rsid w:val="00C41EB9"/>
    <w:rsid w:val="00C50C6E"/>
    <w:rsid w:val="00C61807"/>
    <w:rsid w:val="00CC11F0"/>
    <w:rsid w:val="00CD44A8"/>
    <w:rsid w:val="00CE6BC7"/>
    <w:rsid w:val="00CE6C75"/>
    <w:rsid w:val="00D12A6D"/>
    <w:rsid w:val="00D16BB8"/>
    <w:rsid w:val="00D176A8"/>
    <w:rsid w:val="00D26E5F"/>
    <w:rsid w:val="00D325D8"/>
    <w:rsid w:val="00D34FBB"/>
    <w:rsid w:val="00D57531"/>
    <w:rsid w:val="00D8403D"/>
    <w:rsid w:val="00DB73F1"/>
    <w:rsid w:val="00DC2347"/>
    <w:rsid w:val="00DF7FF6"/>
    <w:rsid w:val="00E21BC9"/>
    <w:rsid w:val="00E31EFB"/>
    <w:rsid w:val="00E43F76"/>
    <w:rsid w:val="00E43FFB"/>
    <w:rsid w:val="00E67E15"/>
    <w:rsid w:val="00E70A58"/>
    <w:rsid w:val="00E81A0E"/>
    <w:rsid w:val="00E92B9C"/>
    <w:rsid w:val="00EB24C6"/>
    <w:rsid w:val="00EB59F7"/>
    <w:rsid w:val="00F24557"/>
    <w:rsid w:val="00F269CA"/>
    <w:rsid w:val="00F3158D"/>
    <w:rsid w:val="00F4113E"/>
    <w:rsid w:val="00F74485"/>
    <w:rsid w:val="00F808EB"/>
    <w:rsid w:val="00F86A4D"/>
    <w:rsid w:val="00FA3273"/>
    <w:rsid w:val="00FA4651"/>
    <w:rsid w:val="00FB0C98"/>
    <w:rsid w:val="00FF0441"/>
    <w:rsid w:val="00FF5FB0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9D6F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A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7FA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B7FAD"/>
  </w:style>
  <w:style w:type="paragraph" w:styleId="Footer">
    <w:name w:val="footer"/>
    <w:basedOn w:val="Normal"/>
    <w:link w:val="FooterChar"/>
    <w:uiPriority w:val="99"/>
    <w:unhideWhenUsed/>
    <w:rsid w:val="00AB7FA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B7FAD"/>
  </w:style>
  <w:style w:type="paragraph" w:styleId="ListParagraph">
    <w:name w:val="List Paragraph"/>
    <w:basedOn w:val="Normal"/>
    <w:uiPriority w:val="34"/>
    <w:qFormat/>
    <w:rsid w:val="001727B1"/>
    <w:pPr>
      <w:ind w:leftChars="400" w:left="840"/>
    </w:pPr>
    <w:rPr>
      <w:rFonts w:ascii="Times" w:eastAsia="平成明朝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2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57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3AE1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AE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A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AE1"/>
    <w:rPr>
      <w:b/>
      <w:bCs/>
    </w:rPr>
  </w:style>
  <w:style w:type="table" w:customStyle="1" w:styleId="ListTable6Colorful">
    <w:name w:val="List Table 6 Colorful"/>
    <w:basedOn w:val="TableNormal"/>
    <w:uiPriority w:val="51"/>
    <w:rsid w:val="001D108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Emphasis">
    <w:name w:val="Emphasis"/>
    <w:qFormat/>
    <w:rsid w:val="008E1DA2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A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7FA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B7FAD"/>
  </w:style>
  <w:style w:type="paragraph" w:styleId="Footer">
    <w:name w:val="footer"/>
    <w:basedOn w:val="Normal"/>
    <w:link w:val="FooterChar"/>
    <w:uiPriority w:val="99"/>
    <w:unhideWhenUsed/>
    <w:rsid w:val="00AB7FA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B7FAD"/>
  </w:style>
  <w:style w:type="paragraph" w:styleId="ListParagraph">
    <w:name w:val="List Paragraph"/>
    <w:basedOn w:val="Normal"/>
    <w:uiPriority w:val="34"/>
    <w:qFormat/>
    <w:rsid w:val="001727B1"/>
    <w:pPr>
      <w:ind w:leftChars="400" w:left="840"/>
    </w:pPr>
    <w:rPr>
      <w:rFonts w:ascii="Times" w:eastAsia="平成明朝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2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57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3AE1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AE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A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AE1"/>
    <w:rPr>
      <w:b/>
      <w:bCs/>
    </w:rPr>
  </w:style>
  <w:style w:type="table" w:customStyle="1" w:styleId="ListTable6Colorful">
    <w:name w:val="List Table 6 Colorful"/>
    <w:basedOn w:val="TableNormal"/>
    <w:uiPriority w:val="51"/>
    <w:rsid w:val="001D108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Emphasis">
    <w:name w:val="Emphasis"/>
    <w:qFormat/>
    <w:rsid w:val="008E1DA2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reativecommons.org/licenses/by-nc/4.0/" TargetMode="Externa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5606</Words>
  <Characters>31959</Characters>
  <Application>Microsoft Macintosh Word</Application>
  <DocSecurity>0</DocSecurity>
  <Lines>266</Lines>
  <Paragraphs>74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アカウント</dc:creator>
  <cp:lastModifiedBy>Na Ma</cp:lastModifiedBy>
  <cp:revision>2</cp:revision>
  <dcterms:created xsi:type="dcterms:W3CDTF">2016-03-07T19:37:00Z</dcterms:created>
  <dcterms:modified xsi:type="dcterms:W3CDTF">2016-03-07T19:37:00Z</dcterms:modified>
</cp:coreProperties>
</file>