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BDA7" w14:textId="2B28780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bookmarkStart w:id="0" w:name="OLE_LINK2910"/>
      <w:bookmarkStart w:id="1" w:name="OLE_LINK2911"/>
      <w:bookmarkStart w:id="2" w:name="OLE_LINK2880"/>
      <w:bookmarkStart w:id="3" w:name="OLE_LINK2881"/>
      <w:r w:rsidRPr="00CC0C8E">
        <w:rPr>
          <w:rFonts w:ascii="Book Antiqua" w:hAnsi="Book Antiqua"/>
          <w:b/>
          <w:sz w:val="24"/>
          <w:szCs w:val="24"/>
          <w:lang w:val="en-GB"/>
        </w:rPr>
        <w:t xml:space="preserve">Name of journal: </w:t>
      </w:r>
      <w:r w:rsidR="00D30C18" w:rsidRPr="00D30C18">
        <w:rPr>
          <w:rFonts w:ascii="Book Antiqua" w:eastAsia="Times New Roman" w:hAnsi="Book Antiqua" w:cs="宋体"/>
          <w:i/>
          <w:sz w:val="24"/>
          <w:szCs w:val="24"/>
          <w:lang w:val="en-GB"/>
        </w:rPr>
        <w:t>World Journal of Gastrointestinal Endoscopy</w:t>
      </w:r>
    </w:p>
    <w:p w14:paraId="71139EA2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CC0C8E">
        <w:rPr>
          <w:rFonts w:ascii="Book Antiqua" w:hAnsi="Book Antiqua"/>
          <w:b/>
          <w:sz w:val="24"/>
          <w:szCs w:val="24"/>
          <w:lang w:val="en-GB"/>
        </w:rPr>
        <w:t>ESPS Manuscript NO: 19222</w:t>
      </w:r>
    </w:p>
    <w:p w14:paraId="18B9AD82" w14:textId="29F48745" w:rsidR="008F3B3B" w:rsidRPr="00CC0C8E" w:rsidRDefault="00EC73A1" w:rsidP="00166FB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4" w:name="OLE_LINK886"/>
      <w:bookmarkStart w:id="5" w:name="OLE_LINK887"/>
      <w:bookmarkStart w:id="6" w:name="OLE_LINK888"/>
      <w:bookmarkStart w:id="7" w:name="OLE_LINK1072"/>
      <w:bookmarkStart w:id="8" w:name="OLE_LINK863"/>
      <w:bookmarkStart w:id="9" w:name="OLE_LINK965"/>
      <w:bookmarkStart w:id="10" w:name="OLE_LINK897"/>
      <w:bookmarkStart w:id="11" w:name="OLE_LINK1021"/>
      <w:bookmarkStart w:id="12" w:name="OLE_LINK1040"/>
      <w:bookmarkStart w:id="13" w:name="OLE_LINK870"/>
      <w:bookmarkStart w:id="14" w:name="OLE_LINK1029"/>
      <w:bookmarkStart w:id="15" w:name="OLE_LINK950"/>
      <w:bookmarkStart w:id="16" w:name="OLE_LINK1191"/>
      <w:bookmarkStart w:id="17" w:name="OLE_LINK1064"/>
      <w:bookmarkStart w:id="18" w:name="OLE_LINK1165"/>
      <w:bookmarkStart w:id="19" w:name="OLE_LINK1333"/>
      <w:bookmarkStart w:id="20" w:name="OLE_LINK1367"/>
      <w:bookmarkStart w:id="21" w:name="OLE_LINK1400"/>
      <w:bookmarkStart w:id="22" w:name="OLE_LINK1616"/>
      <w:bookmarkStart w:id="23" w:name="OLE_LINK1378"/>
      <w:bookmarkStart w:id="24" w:name="OLE_LINK1420"/>
      <w:bookmarkStart w:id="25" w:name="OLE_LINK1489"/>
      <w:bookmarkStart w:id="26" w:name="OLE_LINK1379"/>
      <w:bookmarkStart w:id="27" w:name="OLE_LINK1468"/>
      <w:bookmarkStart w:id="28" w:name="OLE_LINK1638"/>
      <w:bookmarkStart w:id="29" w:name="OLE_LINK1758"/>
      <w:bookmarkStart w:id="30" w:name="OLE_LINK1581"/>
      <w:bookmarkStart w:id="31" w:name="OLE_LINK1715"/>
      <w:bookmarkStart w:id="32" w:name="OLE_LINK1893"/>
      <w:bookmarkStart w:id="33" w:name="OLE_LINK1929"/>
      <w:bookmarkStart w:id="34" w:name="OLE_LINK1717"/>
      <w:bookmarkStart w:id="35" w:name="OLE_LINK1785"/>
      <w:bookmarkStart w:id="36" w:name="OLE_LINK1908"/>
      <w:bookmarkStart w:id="37" w:name="OLE_LINK3"/>
      <w:bookmarkStart w:id="38" w:name="OLE_LINK4"/>
      <w:bookmarkStart w:id="39" w:name="OLE_LINK5"/>
      <w:bookmarkStart w:id="40" w:name="OLE_LINK6"/>
      <w:r w:rsidRPr="00CC0C8E">
        <w:rPr>
          <w:rFonts w:ascii="Book Antiqua" w:hAnsi="Book Antiqua" w:cs="Times New Roman"/>
          <w:b/>
          <w:sz w:val="24"/>
          <w:szCs w:val="24"/>
        </w:rPr>
        <w:t>Manuscript Type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8F3B3B" w:rsidRPr="00CC0C8E">
        <w:rPr>
          <w:rFonts w:ascii="Book Antiqua" w:hAnsi="Book Antiqua"/>
          <w:b/>
          <w:sz w:val="24"/>
          <w:szCs w:val="24"/>
          <w:lang w:val="en-GB"/>
        </w:rPr>
        <w:t xml:space="preserve">: </w:t>
      </w:r>
      <w:bookmarkEnd w:id="37"/>
      <w:bookmarkEnd w:id="38"/>
      <w:r w:rsidR="008F3B3B" w:rsidRPr="00CC0C8E">
        <w:rPr>
          <w:rFonts w:ascii="Book Antiqua" w:hAnsi="Book Antiqua"/>
          <w:b/>
          <w:sz w:val="24"/>
          <w:szCs w:val="24"/>
          <w:lang w:val="en-GB"/>
        </w:rPr>
        <w:t>ORIGINAL ARTICLE</w:t>
      </w:r>
    </w:p>
    <w:p w14:paraId="67BE87A4" w14:textId="77777777" w:rsidR="00EC73A1" w:rsidRPr="00CC0C8E" w:rsidRDefault="00EC73A1" w:rsidP="00166FB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bookmarkEnd w:id="0"/>
    <w:bookmarkEnd w:id="1"/>
    <w:bookmarkEnd w:id="39"/>
    <w:bookmarkEnd w:id="40"/>
    <w:p w14:paraId="4D7C1E15" w14:textId="454705F2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i/>
          <w:sz w:val="24"/>
          <w:szCs w:val="24"/>
          <w:lang w:val="en-GB"/>
        </w:rPr>
      </w:pPr>
      <w:r w:rsidRPr="00CC0C8E">
        <w:rPr>
          <w:rFonts w:ascii="Book Antiqua" w:hAnsi="Book Antiqua"/>
          <w:b/>
          <w:i/>
          <w:sz w:val="24"/>
          <w:szCs w:val="24"/>
          <w:lang w:val="en-GB"/>
        </w:rPr>
        <w:t>Retrospective Cohort Study</w:t>
      </w:r>
      <w:bookmarkEnd w:id="2"/>
      <w:bookmarkEnd w:id="3"/>
    </w:p>
    <w:p w14:paraId="2D9AD7FB" w14:textId="52B1A208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  <w:bookmarkStart w:id="41" w:name="OLE_LINK1846"/>
      <w:bookmarkStart w:id="42" w:name="OLE_LINK1847"/>
      <w:r w:rsidRPr="00CC0C8E">
        <w:rPr>
          <w:rFonts w:ascii="Book Antiqua" w:eastAsia="PMingLiU" w:hAnsi="Book Antiqua" w:cs="Times New Roman"/>
          <w:b/>
          <w:bCs/>
          <w:kern w:val="2"/>
          <w:sz w:val="24"/>
          <w:szCs w:val="24"/>
          <w:lang w:val="en-GB" w:eastAsia="zh-HK"/>
        </w:rPr>
        <w:t xml:space="preserve">Endoscopic submucosal dissection </w:t>
      </w:r>
      <w:r w:rsidR="00166FBE" w:rsidRPr="00CC0C8E">
        <w:rPr>
          <w:rFonts w:ascii="Book Antiqua" w:eastAsia="PMingLiU" w:hAnsi="Book Antiqua" w:cs="Times New Roman"/>
          <w:b/>
          <w:bCs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b/>
          <w:bCs/>
          <w:kern w:val="2"/>
          <w:sz w:val="24"/>
          <w:szCs w:val="24"/>
          <w:lang w:val="en-GB" w:eastAsia="zh-HK"/>
        </w:rPr>
        <w:t xml:space="preserve"> laparoscopic colorectal resection for early colorectal epithelial neoplasia</w:t>
      </w:r>
    </w:p>
    <w:p w14:paraId="2FFCC57E" w14:textId="77777777" w:rsidR="00B60AD6" w:rsidRPr="00CC0C8E" w:rsidRDefault="00B60AD6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bCs/>
          <w:kern w:val="2"/>
          <w:sz w:val="24"/>
          <w:szCs w:val="24"/>
          <w:lang w:val="en-GB" w:eastAsia="zh-HK"/>
        </w:rPr>
      </w:pPr>
      <w:bookmarkStart w:id="43" w:name="OLE_LINK414"/>
      <w:bookmarkStart w:id="44" w:name="OLE_LINK419"/>
      <w:bookmarkStart w:id="45" w:name="OLE_LINK593"/>
      <w:bookmarkStart w:id="46" w:name="OLE_LINK1045"/>
      <w:bookmarkStart w:id="47" w:name="OLE_LINK527"/>
      <w:bookmarkStart w:id="48" w:name="OLE_LINK626"/>
      <w:bookmarkStart w:id="49" w:name="OLE_LINK698"/>
      <w:bookmarkStart w:id="50" w:name="OLE_LINK741"/>
      <w:bookmarkStart w:id="51" w:name="OLE_LINK1014"/>
      <w:bookmarkStart w:id="52" w:name="OLE_LINK1177"/>
      <w:bookmarkStart w:id="53" w:name="OLE_LINK1349"/>
      <w:bookmarkStart w:id="54" w:name="OLE_LINK278"/>
      <w:bookmarkStart w:id="55" w:name="OLE_LINK1405"/>
      <w:bookmarkStart w:id="56" w:name="OLE_LINK1789"/>
      <w:bookmarkStart w:id="57" w:name="OLE_LINK1875"/>
      <w:bookmarkStart w:id="58" w:name="OLE_LINK1950"/>
      <w:bookmarkStart w:id="59" w:name="OLE_LINK1989"/>
      <w:bookmarkStart w:id="60" w:name="OLE_LINK1990"/>
      <w:bookmarkStart w:id="61" w:name="OLE_LINK2077"/>
      <w:bookmarkStart w:id="62" w:name="OLE_LINK2232"/>
      <w:bookmarkStart w:id="63" w:name="OLE_LINK893"/>
      <w:bookmarkStart w:id="64" w:name="OLE_LINK256"/>
      <w:bookmarkStart w:id="65" w:name="OLE_LINK380"/>
      <w:bookmarkStart w:id="66" w:name="OLE_LINK1232"/>
      <w:bookmarkStart w:id="67" w:name="OLE_LINK282"/>
      <w:bookmarkStart w:id="68" w:name="OLE_LINK474"/>
      <w:bookmarkStart w:id="69" w:name="OLE_LINK1873"/>
      <w:bookmarkStart w:id="70" w:name="OLE_LINK1866"/>
      <w:bookmarkStart w:id="71" w:name="OLE_LINK1957"/>
      <w:bookmarkStart w:id="72" w:name="OLE_LINK2650"/>
      <w:bookmarkStart w:id="73" w:name="OLE_LINK2662"/>
      <w:bookmarkStart w:id="74" w:name="OLE_LINK2859"/>
      <w:bookmarkStart w:id="75" w:name="OLE_LINK2896"/>
      <w:bookmarkEnd w:id="41"/>
      <w:bookmarkEnd w:id="42"/>
    </w:p>
    <w:p w14:paraId="02E1DBC7" w14:textId="772087E8" w:rsidR="008F3B3B" w:rsidRPr="00CC0C8E" w:rsidRDefault="00EC73A1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Cs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Cs/>
          <w:kern w:val="2"/>
          <w:sz w:val="24"/>
          <w:szCs w:val="24"/>
          <w:lang w:val="en-GB" w:eastAsia="zh-HK"/>
        </w:rPr>
        <w:t xml:space="preserve">Hon </w:t>
      </w:r>
      <w:r w:rsidR="00105DB8" w:rsidRPr="00CC0C8E">
        <w:rPr>
          <w:rFonts w:ascii="Book Antiqua" w:hAnsi="Book Antiqua" w:cs="Times New Roman"/>
          <w:bCs/>
          <w:kern w:val="2"/>
          <w:sz w:val="24"/>
          <w:szCs w:val="24"/>
          <w:lang w:val="en-GB"/>
        </w:rPr>
        <w:t xml:space="preserve">SSF </w:t>
      </w:r>
      <w:r w:rsidR="00105DB8" w:rsidRPr="00CC0C8E">
        <w:rPr>
          <w:rFonts w:ascii="Book Antiqua" w:hAnsi="Book Antiqua" w:cs="Times New Roman"/>
          <w:bCs/>
          <w:i/>
          <w:kern w:val="2"/>
          <w:sz w:val="24"/>
          <w:szCs w:val="24"/>
          <w:lang w:val="en-GB"/>
        </w:rPr>
        <w:t>et al.</w:t>
      </w:r>
      <w:r w:rsidR="00105DB8" w:rsidRPr="00CC0C8E">
        <w:rPr>
          <w:rFonts w:ascii="Book Antiqua" w:hAnsi="Book Antiqua" w:cs="Times New Roman"/>
          <w:bCs/>
          <w:kern w:val="2"/>
          <w:sz w:val="24"/>
          <w:szCs w:val="24"/>
          <w:lang w:val="en-GB"/>
        </w:rPr>
        <w:t xml:space="preserve"> </w:t>
      </w:r>
      <w:r w:rsidR="008F3B3B" w:rsidRPr="00CC0C8E">
        <w:rPr>
          <w:rFonts w:ascii="Book Antiqua" w:eastAsia="PMingLiU" w:hAnsi="Book Antiqua" w:cs="Times New Roman"/>
          <w:bCs/>
          <w:kern w:val="2"/>
          <w:sz w:val="24"/>
          <w:szCs w:val="24"/>
          <w:lang w:val="en-GB" w:eastAsia="zh-HK"/>
        </w:rPr>
        <w:t xml:space="preserve">Endoscopic submucosal dissection </w:t>
      </w:r>
      <w:r w:rsidR="00166FBE" w:rsidRPr="00CC0C8E">
        <w:rPr>
          <w:rFonts w:ascii="Book Antiqua" w:eastAsia="PMingLiU" w:hAnsi="Book Antiqua" w:cs="Times New Roman"/>
          <w:bCs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bCs/>
          <w:kern w:val="2"/>
          <w:sz w:val="24"/>
          <w:szCs w:val="24"/>
          <w:lang w:val="en-GB" w:eastAsia="zh-HK"/>
        </w:rPr>
        <w:t xml:space="preserve"> laparoscopic colectomy</w:t>
      </w:r>
    </w:p>
    <w:p w14:paraId="196528F5" w14:textId="77777777" w:rsidR="00105DB8" w:rsidRPr="00CC0C8E" w:rsidRDefault="00105DB8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3AC2B969" w14:textId="183124BD" w:rsidR="00105DB8" w:rsidRPr="00CC0C8E" w:rsidRDefault="00105DB8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bookmarkStart w:id="76" w:name="OLE_LINK1844"/>
      <w:bookmarkStart w:id="77" w:name="OLE_LINK1845"/>
      <w:bookmarkStart w:id="78" w:name="OLE_LINK1848"/>
      <w:bookmarkStart w:id="79" w:name="OLE_LINK1849"/>
      <w:r w:rsidRPr="00CC0C8E">
        <w:rPr>
          <w:rFonts w:ascii="Book Antiqua" w:hAnsi="Book Antiqua"/>
          <w:sz w:val="24"/>
          <w:szCs w:val="24"/>
          <w:lang w:val="en-GB"/>
        </w:rPr>
        <w:t>Sophie SF Hon</w:t>
      </w:r>
      <w:bookmarkEnd w:id="76"/>
      <w:bookmarkEnd w:id="77"/>
      <w:r w:rsidRPr="00CC0C8E">
        <w:rPr>
          <w:rFonts w:ascii="Book Antiqua" w:hAnsi="Book Antiqua"/>
          <w:sz w:val="24"/>
          <w:szCs w:val="24"/>
          <w:lang w:val="en-GB"/>
        </w:rPr>
        <w:t xml:space="preserve">, Simon SM Ng, Tiffany CL Wong, Philip WY Chiu, Tony WC </w:t>
      </w:r>
      <w:proofErr w:type="spellStart"/>
      <w:r w:rsidRPr="00CC0C8E">
        <w:rPr>
          <w:rFonts w:ascii="Book Antiqua" w:hAnsi="Book Antiqua"/>
          <w:sz w:val="24"/>
          <w:szCs w:val="24"/>
          <w:lang w:val="en-GB"/>
        </w:rPr>
        <w:t>Mak</w:t>
      </w:r>
      <w:proofErr w:type="spellEnd"/>
      <w:r w:rsidRPr="00CC0C8E">
        <w:rPr>
          <w:rFonts w:ascii="Book Antiqua" w:hAnsi="Book Antiqua"/>
          <w:sz w:val="24"/>
          <w:szCs w:val="24"/>
          <w:lang w:val="en-GB"/>
        </w:rPr>
        <w:t>, WW Leung, Janet FY Lee</w:t>
      </w:r>
    </w:p>
    <w:bookmarkEnd w:id="78"/>
    <w:bookmarkEnd w:id="79"/>
    <w:p w14:paraId="31880814" w14:textId="77777777" w:rsidR="00105DB8" w:rsidRPr="00CC0C8E" w:rsidRDefault="00105DB8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30057F40" w14:textId="7C785C4D" w:rsidR="008F3B3B" w:rsidRPr="00F37AF8" w:rsidRDefault="008F3B3B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kern w:val="2"/>
          <w:sz w:val="24"/>
          <w:szCs w:val="24"/>
          <w:lang w:val="en-GB"/>
        </w:rPr>
      </w:pPr>
      <w:bookmarkStart w:id="80" w:name="OLE_LINK1790"/>
      <w:bookmarkStart w:id="81" w:name="OLE_LINK1791"/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Sophie SF Hon, Simon SM Ng, Tiffany CL Wong, Philip WY Chiu, Tony WC </w:t>
      </w:r>
      <w:proofErr w:type="spellStart"/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Mak</w:t>
      </w:r>
      <w:proofErr w:type="spellEnd"/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t>, WW Leung, Janet FY Lee</w:t>
      </w:r>
      <w:bookmarkEnd w:id="80"/>
      <w:bookmarkEnd w:id="81"/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t xml:space="preserve">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Department of Surgery, The Chinese University of Hong Kong, Prince of Wales Hospita</w:t>
      </w:r>
      <w:r w:rsidR="00F37AF8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l, </w:t>
      </w:r>
      <w:proofErr w:type="spellStart"/>
      <w:r w:rsidR="00F37AF8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Shatin</w:t>
      </w:r>
      <w:proofErr w:type="spellEnd"/>
      <w:r w:rsidR="00F37AF8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, Hong Kong</w:t>
      </w:r>
      <w:r w:rsidR="00F37AF8">
        <w:rPr>
          <w:rFonts w:ascii="Book Antiqua" w:hAnsi="Book Antiqua" w:cs="Times New Roman" w:hint="eastAsia"/>
          <w:kern w:val="2"/>
          <w:sz w:val="24"/>
          <w:szCs w:val="24"/>
          <w:lang w:val="en-GB"/>
        </w:rPr>
        <w:t>, China</w:t>
      </w:r>
    </w:p>
    <w:p w14:paraId="6C5808E3" w14:textId="77777777" w:rsidR="00105DB8" w:rsidRPr="00CC0C8E" w:rsidRDefault="00105DB8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4A984D75" w14:textId="004D7363" w:rsidR="008F3B3B" w:rsidRPr="00CC0C8E" w:rsidRDefault="008F3B3B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TW"/>
        </w:rPr>
        <w:t>Author contributions:</w:t>
      </w:r>
      <w:r w:rsidR="00105DB8" w:rsidRPr="00CC0C8E">
        <w:rPr>
          <w:rFonts w:ascii="Book Antiqua" w:hAnsi="Book Antiqua" w:cs="Times New Roman"/>
          <w:b/>
          <w:kern w:val="2"/>
          <w:sz w:val="24"/>
          <w:szCs w:val="24"/>
          <w:lang w:val="en-GB"/>
        </w:rPr>
        <w:t xml:space="preserve"> </w:t>
      </w:r>
      <w:r w:rsidR="00105DB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Hon S</w:t>
      </w:r>
      <w:r w:rsidR="00105DB8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SF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design</w:t>
      </w:r>
      <w:r w:rsidR="00105DB8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ed 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</w:t>
      </w:r>
      <w:r w:rsidR="00105DB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study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and draft</w:t>
      </w:r>
      <w:r w:rsidR="00B0451A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</w:t>
      </w:r>
      <w:r w:rsidR="00B0451A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manuscript; Ng S</w:t>
      </w:r>
      <w:r w:rsidR="00105DB8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SM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, Wong T</w:t>
      </w:r>
      <w:r w:rsidR="00105DB8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CL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and Chiu P</w:t>
      </w:r>
      <w:r w:rsidR="00105DB8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WY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</w:t>
      </w:r>
      <w:r w:rsidR="00105DB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designed study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and data interpretation; Leung WW </w:t>
      </w:r>
      <w:r w:rsidR="007E6634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analy</w:t>
      </w:r>
      <w:r w:rsidR="0084664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s</w:t>
      </w:r>
      <w:r w:rsidR="007E6634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data;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Mak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T</w:t>
      </w:r>
      <w:r w:rsidR="007E6634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WC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and Lee J</w:t>
      </w:r>
      <w:r w:rsidR="007E6634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FY contributed to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critical revision of the manuscript. </w:t>
      </w:r>
    </w:p>
    <w:p w14:paraId="1922469F" w14:textId="77777777" w:rsidR="00105DB8" w:rsidRPr="00CC0C8E" w:rsidRDefault="00105DB8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</w:p>
    <w:p w14:paraId="5856CF7A" w14:textId="505C3C7B" w:rsidR="00166FBE" w:rsidRPr="00CC0C8E" w:rsidRDefault="00166FBE" w:rsidP="00EB6AAF">
      <w:pPr>
        <w:adjustRightInd w:val="0"/>
        <w:snapToGri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</w:rPr>
      </w:pPr>
      <w:bookmarkStart w:id="82" w:name="OLE_LINK102"/>
      <w:bookmarkStart w:id="83" w:name="OLE_LINK103"/>
      <w:bookmarkStart w:id="84" w:name="OLE_LINK177"/>
      <w:bookmarkStart w:id="85" w:name="OLE_LINK244"/>
      <w:bookmarkStart w:id="86" w:name="OLE_LINK83"/>
      <w:bookmarkStart w:id="87" w:name="OLE_LINK47"/>
      <w:bookmarkStart w:id="88" w:name="OLE_LINK55"/>
      <w:bookmarkStart w:id="89" w:name="OLE_LINK125"/>
      <w:bookmarkStart w:id="90" w:name="OLE_LINK156"/>
      <w:bookmarkStart w:id="91" w:name="OLE_LINK202"/>
      <w:bookmarkStart w:id="92" w:name="OLE_LINK203"/>
      <w:bookmarkStart w:id="93" w:name="OLE_LINK273"/>
      <w:bookmarkStart w:id="94" w:name="OLE_LINK93"/>
      <w:bookmarkStart w:id="95" w:name="OLE_LINK164"/>
      <w:bookmarkStart w:id="96" w:name="OLE_LINK185"/>
      <w:bookmarkStart w:id="97" w:name="OLE_LINK227"/>
      <w:bookmarkStart w:id="98" w:name="OLE_LINK264"/>
      <w:bookmarkStart w:id="99" w:name="OLE_LINK238"/>
      <w:bookmarkStart w:id="100" w:name="OLE_LINK322"/>
      <w:bookmarkStart w:id="101" w:name="OLE_LINK358"/>
      <w:bookmarkStart w:id="102" w:name="OLE_LINK359"/>
      <w:bookmarkStart w:id="103" w:name="OLE_LINK339"/>
      <w:bookmarkStart w:id="104" w:name="OLE_LINK364"/>
      <w:bookmarkStart w:id="105" w:name="OLE_LINK398"/>
      <w:bookmarkStart w:id="106" w:name="OLE_LINK296"/>
      <w:bookmarkStart w:id="107" w:name="OLE_LINK137"/>
      <w:bookmarkStart w:id="108" w:name="OLE_LINK409"/>
      <w:bookmarkStart w:id="109" w:name="OLE_LINK674"/>
      <w:bookmarkStart w:id="110" w:name="OLE_LINK411"/>
      <w:bookmarkStart w:id="111" w:name="OLE_LINK460"/>
      <w:bookmarkStart w:id="112" w:name="OLE_LINK435"/>
      <w:bookmarkStart w:id="113" w:name="OLE_LINK492"/>
      <w:bookmarkStart w:id="114" w:name="OLE_LINK550"/>
      <w:bookmarkStart w:id="115" w:name="OLE_LINK524"/>
      <w:bookmarkStart w:id="116" w:name="OLE_LINK560"/>
      <w:bookmarkStart w:id="117" w:name="OLE_LINK536"/>
      <w:bookmarkStart w:id="118" w:name="OLE_LINK501"/>
      <w:bookmarkStart w:id="119" w:name="OLE_LINK627"/>
      <w:bookmarkStart w:id="120" w:name="OLE_LINK665"/>
      <w:bookmarkStart w:id="121" w:name="OLE_LINK713"/>
      <w:bookmarkStart w:id="122" w:name="OLE_LINK570"/>
      <w:bookmarkStart w:id="123" w:name="OLE_LINK633"/>
      <w:bookmarkStart w:id="124" w:name="OLE_LINK749"/>
      <w:bookmarkStart w:id="125" w:name="OLE_LINK788"/>
      <w:bookmarkStart w:id="126" w:name="OLE_LINK594"/>
      <w:bookmarkStart w:id="127" w:name="OLE_LINK617"/>
      <w:bookmarkStart w:id="128" w:name="OLE_LINK806"/>
      <w:bookmarkStart w:id="129" w:name="OLE_LINK809"/>
      <w:bookmarkStart w:id="130" w:name="OLE_LINK697"/>
      <w:bookmarkStart w:id="131" w:name="OLE_LINK875"/>
      <w:bookmarkStart w:id="132" w:name="OLE_LINK746"/>
      <w:bookmarkStart w:id="133" w:name="OLE_LINK805"/>
      <w:bookmarkStart w:id="134" w:name="OLE_LINK824"/>
      <w:bookmarkStart w:id="135" w:name="OLE_LINK952"/>
      <w:bookmarkStart w:id="136" w:name="OLE_LINK884"/>
      <w:bookmarkStart w:id="137" w:name="OLE_LINK890"/>
      <w:bookmarkStart w:id="138" w:name="OLE_LINK966"/>
      <w:bookmarkStart w:id="139" w:name="OLE_LINK1017"/>
      <w:bookmarkStart w:id="140" w:name="OLE_LINK859"/>
      <w:bookmarkStart w:id="141" w:name="OLE_LINK867"/>
      <w:bookmarkStart w:id="142" w:name="OLE_LINK899"/>
      <w:bookmarkStart w:id="143" w:name="OLE_LINK935"/>
      <w:bookmarkStart w:id="144" w:name="OLE_LINK1039"/>
      <w:bookmarkStart w:id="145" w:name="OLE_LINK904"/>
      <w:bookmarkStart w:id="146" w:name="OLE_LINK1028"/>
      <w:bookmarkStart w:id="147" w:name="OLE_LINK1041"/>
      <w:bookmarkStart w:id="148" w:name="OLE_LINK1152"/>
      <w:bookmarkStart w:id="149" w:name="OLE_LINK910"/>
      <w:bookmarkStart w:id="150" w:name="OLE_LINK1124"/>
      <w:bookmarkStart w:id="151" w:name="OLE_LINK1156"/>
      <w:bookmarkStart w:id="152" w:name="OLE_LINK1222"/>
      <w:bookmarkStart w:id="153" w:name="OLE_LINK1223"/>
      <w:bookmarkStart w:id="154" w:name="OLE_LINK1053"/>
      <w:bookmarkStart w:id="155" w:name="OLE_LINK1240"/>
      <w:bookmarkStart w:id="156" w:name="OLE_LINK1046"/>
      <w:bookmarkStart w:id="157" w:name="OLE_LINK1160"/>
      <w:bookmarkStart w:id="158" w:name="OLE_LINK1164"/>
      <w:bookmarkStart w:id="159" w:name="OLE_LINK1215"/>
      <w:bookmarkStart w:id="160" w:name="OLE_LINK1216"/>
      <w:bookmarkStart w:id="161" w:name="OLE_LINK1171"/>
      <w:bookmarkStart w:id="162" w:name="OLE_LINK1180"/>
      <w:bookmarkStart w:id="163" w:name="OLE_LINK1230"/>
      <w:bookmarkStart w:id="164" w:name="OLE_LINK1323"/>
      <w:bookmarkStart w:id="165" w:name="OLE_LINK1359"/>
      <w:bookmarkStart w:id="166" w:name="OLE_LINK1364"/>
      <w:bookmarkStart w:id="167" w:name="OLE_LINK1396"/>
      <w:bookmarkStart w:id="168" w:name="OLE_LINK1563"/>
      <w:bookmarkStart w:id="169" w:name="OLE_LINK1564"/>
      <w:bookmarkStart w:id="170" w:name="OLE_LINK1615"/>
      <w:bookmarkStart w:id="171" w:name="OLE_LINK1652"/>
      <w:bookmarkStart w:id="172" w:name="OLE_LINK1376"/>
      <w:bookmarkStart w:id="173" w:name="OLE_LINK1342"/>
      <w:bookmarkStart w:id="174" w:name="OLE_LINK1419"/>
      <w:bookmarkStart w:id="175" w:name="OLE_LINK1450"/>
      <w:bookmarkStart w:id="176" w:name="OLE_LINK1404"/>
      <w:bookmarkStart w:id="177" w:name="OLE_LINK1427"/>
      <w:bookmarkStart w:id="178" w:name="OLE_LINK1484"/>
      <w:bookmarkStart w:id="179" w:name="OLE_LINK1575"/>
      <w:bookmarkStart w:id="180" w:name="OLE_LINK1352"/>
      <w:bookmarkStart w:id="181" w:name="OLE_LINK1423"/>
      <w:bookmarkStart w:id="182" w:name="OLE_LINK1424"/>
      <w:bookmarkStart w:id="183" w:name="OLE_LINK1497"/>
      <w:bookmarkStart w:id="184" w:name="OLE_LINK1371"/>
      <w:bookmarkStart w:id="185" w:name="OLE_LINK1372"/>
      <w:bookmarkStart w:id="186" w:name="OLE_LINK1467"/>
      <w:bookmarkStart w:id="187" w:name="OLE_LINK1675"/>
      <w:bookmarkStart w:id="188" w:name="OLE_LINK1735"/>
      <w:bookmarkStart w:id="189" w:name="OLE_LINK1474"/>
      <w:bookmarkStart w:id="190" w:name="OLE_LINK3350"/>
      <w:bookmarkStart w:id="191" w:name="OLE_LINK1553"/>
      <w:bookmarkStart w:id="192" w:name="OLE_LINK1607"/>
      <w:bookmarkStart w:id="193" w:name="OLE_LINK1658"/>
      <w:bookmarkStart w:id="194" w:name="OLE_LINK1590"/>
      <w:bookmarkStart w:id="195" w:name="OLE_LINK1592"/>
      <w:bookmarkStart w:id="196" w:name="OLE_LINK1620"/>
      <w:bookmarkStart w:id="197" w:name="OLE_LINK1678"/>
      <w:bookmarkStart w:id="198" w:name="OLE_LINK1690"/>
      <w:bookmarkStart w:id="199" w:name="OLE_LINK1725"/>
      <w:bookmarkStart w:id="200" w:name="OLE_LINK1771"/>
      <w:bookmarkStart w:id="201" w:name="OLE_LINK1852"/>
      <w:bookmarkStart w:id="202" w:name="OLE_LINK1794"/>
      <w:bookmarkStart w:id="203" w:name="OLE_LINK1779"/>
      <w:bookmarkStart w:id="204" w:name="OLE_LINK1946"/>
      <w:bookmarkStart w:id="205" w:name="OLE_LINK1947"/>
      <w:bookmarkStart w:id="206" w:name="OLE_LINK1788"/>
      <w:r w:rsidRPr="00CC0C8E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 statement: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7B1B2C" w:rsidRPr="00CC0C8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The authors have no conflicts of interest or financial conflicts to disclose.</w:t>
      </w:r>
      <w:r w:rsidRPr="00CC0C8E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 </w:t>
      </w:r>
    </w:p>
    <w:p w14:paraId="7ABA13ED" w14:textId="77777777" w:rsidR="00166FBE" w:rsidRPr="00CC0C8E" w:rsidRDefault="00166FBE" w:rsidP="00EB6AAF">
      <w:pPr>
        <w:adjustRightInd w:val="0"/>
        <w:snapToGri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</w:rPr>
      </w:pPr>
    </w:p>
    <w:p w14:paraId="379528EC" w14:textId="11F0274F" w:rsidR="00166FBE" w:rsidRPr="00CC0C8E" w:rsidRDefault="00166FBE" w:rsidP="00EB6AA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Cs/>
          <w:sz w:val="24"/>
          <w:szCs w:val="24"/>
        </w:rPr>
      </w:pPr>
      <w:bookmarkStart w:id="207" w:name="OLE_LINK1499"/>
      <w:bookmarkStart w:id="208" w:name="OLE_LINK1523"/>
      <w:bookmarkStart w:id="209" w:name="OLE_LINK1520"/>
      <w:bookmarkStart w:id="210" w:name="OLE_LINK1363"/>
      <w:bookmarkStart w:id="211" w:name="OLE_LINK1330"/>
      <w:bookmarkStart w:id="212" w:name="OLE_LINK1126"/>
      <w:bookmarkStart w:id="213" w:name="OLE_LINK915"/>
      <w:bookmarkStart w:id="214" w:name="OLE_LINK902"/>
      <w:bookmarkStart w:id="215" w:name="OLE_LINK1016"/>
      <w:bookmarkStart w:id="216" w:name="OLE_LINK1012"/>
      <w:bookmarkStart w:id="217" w:name="OLE_LINK877"/>
      <w:bookmarkStart w:id="218" w:name="OLE_LINK940"/>
      <w:bookmarkStart w:id="219" w:name="OLE_LINK761"/>
      <w:bookmarkStart w:id="220" w:name="OLE_LINK800"/>
      <w:bookmarkStart w:id="221" w:name="OLE_LINK799"/>
      <w:bookmarkStart w:id="222" w:name="OLE_LINK767"/>
      <w:bookmarkStart w:id="223" w:name="OLE_LINK652"/>
      <w:bookmarkStart w:id="224" w:name="OLE_LINK784"/>
      <w:bookmarkStart w:id="225" w:name="OLE_LINK750"/>
      <w:bookmarkStart w:id="226" w:name="OLE_LINK631"/>
      <w:bookmarkStart w:id="227" w:name="OLE_LINK571"/>
      <w:bookmarkStart w:id="228" w:name="OLE_LINK710"/>
      <w:bookmarkStart w:id="229" w:name="OLE_LINK436"/>
      <w:bookmarkStart w:id="230" w:name="OLE_LINK412"/>
      <w:bookmarkStart w:id="231" w:name="OLE_LINK476"/>
      <w:bookmarkStart w:id="232" w:name="OLE_LINK392"/>
      <w:bookmarkStart w:id="233" w:name="OLE_LINK318"/>
      <w:bookmarkStart w:id="234" w:name="OLE_LINK329"/>
      <w:bookmarkStart w:id="235" w:name="OLE_LINK236"/>
      <w:bookmarkStart w:id="236" w:name="OLE_LINK166"/>
      <w:bookmarkStart w:id="237" w:name="OLE_LINK222"/>
      <w:bookmarkStart w:id="238" w:name="OLE_LINK129"/>
      <w:bookmarkStart w:id="239" w:name="OLE_LINK201"/>
      <w:bookmarkStart w:id="240" w:name="OLE_LINK154"/>
      <w:bookmarkStart w:id="241" w:name="OLE_LINK153"/>
      <w:bookmarkStart w:id="242" w:name="OLE_LINK78"/>
      <w:bookmarkStart w:id="243" w:name="OLE_LINK63"/>
      <w:bookmarkStart w:id="244" w:name="OLE_LINK54"/>
      <w:bookmarkStart w:id="245" w:name="OLE_LINK263"/>
      <w:bookmarkStart w:id="246" w:name="OLE_LINK99"/>
      <w:bookmarkStart w:id="247" w:name="OLE_LINK98"/>
      <w:bookmarkStart w:id="248" w:name="OLE_LINK1633"/>
      <w:bookmarkStart w:id="249" w:name="OLE_LINK1637"/>
      <w:bookmarkStart w:id="250" w:name="OLE_LINK1827"/>
      <w:bookmarkStart w:id="251" w:name="OLE_LINK1831"/>
      <w:bookmarkStart w:id="252" w:name="OLE_LINK1969"/>
      <w:bookmarkStart w:id="253" w:name="OLE_LINK1949"/>
      <w:r w:rsidRPr="00CC0C8E">
        <w:rPr>
          <w:rFonts w:ascii="Book Antiqua" w:hAnsi="Book Antiqua"/>
          <w:b/>
          <w:bCs/>
          <w:iCs/>
          <w:sz w:val="24"/>
          <w:szCs w:val="24"/>
        </w:rPr>
        <w:t>Informed consent statement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r w:rsidRPr="00CC0C8E">
        <w:rPr>
          <w:rFonts w:ascii="Book Antiqua" w:hAnsi="Book Antiqua"/>
          <w:b/>
          <w:bCs/>
          <w:iCs/>
          <w:sz w:val="24"/>
          <w:szCs w:val="24"/>
        </w:rPr>
        <w:t>:</w:t>
      </w:r>
      <w:bookmarkEnd w:id="248"/>
      <w:bookmarkEnd w:id="249"/>
      <w:bookmarkEnd w:id="250"/>
      <w:bookmarkEnd w:id="251"/>
      <w:bookmarkEnd w:id="252"/>
      <w:bookmarkEnd w:id="253"/>
      <w:r w:rsidR="007B1B2C" w:rsidRPr="00CC0C8E">
        <w:rPr>
          <w:rFonts w:ascii="Book Antiqua" w:hAnsi="Book Antiqua"/>
          <w:b/>
          <w:bCs/>
          <w:iCs/>
          <w:sz w:val="24"/>
          <w:szCs w:val="24"/>
        </w:rPr>
        <w:t xml:space="preserve">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Consent from the participants was not obtained but the presented data are anonymized and risk of identification is low. </w:t>
      </w:r>
    </w:p>
    <w:p w14:paraId="174FD0E2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0056ABC0" w14:textId="77777777" w:rsidR="00ED0D30" w:rsidRPr="00ED0D30" w:rsidRDefault="00ED0D30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bookmarkStart w:id="254" w:name="OLE_LINK441"/>
      <w:bookmarkStart w:id="255" w:name="OLE_LINK442"/>
      <w:bookmarkStart w:id="256" w:name="OLE_LINK1032"/>
      <w:bookmarkStart w:id="257" w:name="OLE_LINK1460"/>
      <w:bookmarkStart w:id="258" w:name="OLE_LINK1708"/>
      <w:bookmarkStart w:id="259" w:name="OLE_LINK1435"/>
      <w:bookmarkStart w:id="260" w:name="OLE_LINK1478"/>
      <w:bookmarkStart w:id="261" w:name="OLE_LINK1428"/>
      <w:bookmarkStart w:id="262" w:name="OLE_LINK1355"/>
      <w:bookmarkStart w:id="263" w:name="OLE_LINK1425"/>
      <w:bookmarkStart w:id="264" w:name="OLE_LINK1504"/>
      <w:bookmarkStart w:id="265" w:name="OLE_LINK1544"/>
      <w:bookmarkStart w:id="266" w:name="OLE_LINK1680"/>
      <w:bookmarkStart w:id="267" w:name="OLE_LINK1710"/>
      <w:bookmarkStart w:id="268" w:name="OLE_LINK3317"/>
      <w:bookmarkStart w:id="269" w:name="OLE_LINK22"/>
      <w:bookmarkStart w:id="270" w:name="OLE_LINK1684"/>
      <w:bookmarkStart w:id="271" w:name="OLE_LINK1885"/>
      <w:bookmarkStart w:id="272" w:name="OLE_LINK1799"/>
      <w:bookmarkStart w:id="273" w:name="OLE_LINK1894"/>
      <w:bookmarkStart w:id="274" w:name="OLE_LINK27"/>
      <w:r w:rsidRPr="00ED0D30">
        <w:rPr>
          <w:rFonts w:ascii="Book Antiqua" w:eastAsia="宋体" w:hAnsi="Book Antiqua" w:cs="Times New Roman"/>
          <w:b/>
          <w:sz w:val="24"/>
          <w:szCs w:val="24"/>
        </w:rPr>
        <w:t xml:space="preserve">Open-Access: </w:t>
      </w:r>
      <w:bookmarkStart w:id="275" w:name="OLE_LINK479"/>
      <w:bookmarkStart w:id="276" w:name="OLE_LINK496"/>
      <w:bookmarkStart w:id="277" w:name="OLE_LINK506"/>
      <w:bookmarkStart w:id="278" w:name="OLE_LINK507"/>
      <w:r w:rsidRPr="00ED0D30">
        <w:rPr>
          <w:rFonts w:ascii="Book Antiqua" w:eastAsia="宋体" w:hAnsi="Book Antiqua" w:cs="Times New Roman"/>
          <w:kern w:val="2"/>
          <w:sz w:val="24"/>
          <w:szCs w:val="24"/>
        </w:rPr>
        <w:t xml:space="preserve">This article is an open-access article which was selected by an in-house editor and fully peer-reviewed by external reviewers. It is </w:t>
      </w:r>
      <w:r w:rsidRPr="00ED0D30">
        <w:rPr>
          <w:rFonts w:ascii="Book Antiqua" w:eastAsia="宋体" w:hAnsi="Book Antiqua" w:cs="Times New Roman"/>
          <w:kern w:val="2"/>
          <w:sz w:val="24"/>
          <w:szCs w:val="24"/>
        </w:rPr>
        <w:lastRenderedPageBreak/>
        <w:t xml:space="preserve">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C0C8E">
          <w:rPr>
            <w:rFonts w:ascii="Book Antiqua" w:eastAsia="宋体" w:hAnsi="Book Antiqua" w:cs="Times New Roman"/>
            <w:kern w:val="2"/>
            <w:sz w:val="24"/>
            <w:szCs w:val="24"/>
            <w:u w:val="single"/>
          </w:rPr>
          <w:t>http://creativecommons.org/licenses/by-nc/4.0/</w:t>
        </w:r>
      </w:hyperlink>
      <w:bookmarkEnd w:id="275"/>
      <w:bookmarkEnd w:id="276"/>
      <w:bookmarkEnd w:id="277"/>
      <w:bookmarkEnd w:id="278"/>
    </w:p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p w14:paraId="77AC8C20" w14:textId="77777777" w:rsidR="00ED0D30" w:rsidRPr="00CC0C8E" w:rsidRDefault="00ED0D30" w:rsidP="00166FBE">
      <w:pPr>
        <w:spacing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</w:p>
    <w:p w14:paraId="0DE695FC" w14:textId="1E17D8E7" w:rsidR="00ED0D30" w:rsidRPr="00CC0C8E" w:rsidRDefault="00ED0D30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279" w:name="OLE_LINK1529"/>
      <w:bookmarkStart w:id="280" w:name="OLE_LINK1530"/>
      <w:bookmarkStart w:id="281" w:name="OLE_LINK1233"/>
      <w:bookmarkStart w:id="282" w:name="OLE_LINK1234"/>
      <w:bookmarkStart w:id="283" w:name="OLE_LINK1343"/>
      <w:bookmarkStart w:id="284" w:name="OLE_LINK1701"/>
      <w:r w:rsidRPr="00CC0C8E">
        <w:rPr>
          <w:rFonts w:ascii="Book Antiqua" w:hAnsi="Book Antiqua"/>
          <w:b/>
          <w:sz w:val="24"/>
          <w:szCs w:val="24"/>
        </w:rPr>
        <w:t xml:space="preserve">Correspondence </w:t>
      </w:r>
      <w:bookmarkEnd w:id="279"/>
      <w:bookmarkEnd w:id="280"/>
      <w:r w:rsidRPr="00CC0C8E">
        <w:rPr>
          <w:rFonts w:ascii="Book Antiqua" w:hAnsi="Book Antiqua"/>
          <w:b/>
          <w:sz w:val="24"/>
          <w:szCs w:val="24"/>
        </w:rPr>
        <w:t>to:</w:t>
      </w:r>
      <w:bookmarkEnd w:id="281"/>
      <w:bookmarkEnd w:id="282"/>
      <w:bookmarkEnd w:id="283"/>
      <w:bookmarkEnd w:id="284"/>
      <w:r w:rsidRPr="00CC0C8E">
        <w:rPr>
          <w:rFonts w:ascii="Book Antiqua" w:hAnsi="Book Antiqua"/>
          <w:b/>
          <w:sz w:val="24"/>
          <w:szCs w:val="24"/>
        </w:rPr>
        <w:t xml:space="preserve"> </w:t>
      </w:r>
      <w:bookmarkStart w:id="285" w:name="OLE_LINK1850"/>
      <w:r w:rsidR="00C927F3">
        <w:rPr>
          <w:rFonts w:ascii="Book Antiqua" w:hAnsi="Book Antiqua"/>
          <w:b/>
          <w:sz w:val="24"/>
          <w:szCs w:val="24"/>
        </w:rPr>
        <w:t>Dr. Sophie SF</w:t>
      </w:r>
      <w:r w:rsidRPr="00CC0C8E">
        <w:rPr>
          <w:rFonts w:ascii="Book Antiqua" w:hAnsi="Book Antiqua"/>
          <w:b/>
          <w:sz w:val="24"/>
          <w:szCs w:val="24"/>
        </w:rPr>
        <w:t xml:space="preserve"> Hon, </w:t>
      </w:r>
      <w:r w:rsidRPr="00CC0C8E">
        <w:rPr>
          <w:rFonts w:ascii="Book Antiqua" w:hAnsi="Book Antiqua"/>
          <w:sz w:val="24"/>
          <w:szCs w:val="24"/>
        </w:rPr>
        <w:t>Department of Surgery,</w:t>
      </w:r>
      <w:r w:rsidRPr="00CC0C8E">
        <w:rPr>
          <w:rFonts w:ascii="Book Antiqua" w:hAnsi="Book Antiqua"/>
          <w:b/>
          <w:sz w:val="24"/>
          <w:szCs w:val="24"/>
        </w:rPr>
        <w:t xml:space="preserve"> </w:t>
      </w:r>
      <w:r w:rsidRPr="00CC0C8E">
        <w:rPr>
          <w:rFonts w:ascii="Book Antiqua" w:hAnsi="Book Antiqua"/>
          <w:sz w:val="24"/>
          <w:szCs w:val="24"/>
        </w:rPr>
        <w:t>Prince of Wales Hospital,</w:t>
      </w:r>
      <w:r w:rsidRPr="00CC0C8E">
        <w:rPr>
          <w:rFonts w:ascii="Book Antiqua" w:hAnsi="Book Antiqua"/>
          <w:b/>
          <w:sz w:val="24"/>
          <w:szCs w:val="24"/>
        </w:rPr>
        <w:t xml:space="preserve"> </w:t>
      </w:r>
      <w:r w:rsidRPr="00CC0C8E">
        <w:rPr>
          <w:rFonts w:ascii="Book Antiqua" w:hAnsi="Book Antiqua"/>
          <w:sz w:val="24"/>
          <w:szCs w:val="24"/>
        </w:rPr>
        <w:t>The Chinese University of Hong Kong,</w:t>
      </w:r>
      <w:r w:rsidRPr="00CC0C8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C0C8E">
        <w:rPr>
          <w:rFonts w:ascii="Book Antiqua" w:hAnsi="Book Antiqua"/>
          <w:sz w:val="24"/>
          <w:szCs w:val="24"/>
        </w:rPr>
        <w:t>Shatin</w:t>
      </w:r>
      <w:proofErr w:type="spellEnd"/>
      <w:r w:rsidRPr="00CC0C8E">
        <w:rPr>
          <w:rFonts w:ascii="Book Antiqua" w:hAnsi="Book Antiqua"/>
          <w:sz w:val="24"/>
          <w:szCs w:val="24"/>
        </w:rPr>
        <w:t>, NT, Hong Kong</w:t>
      </w:r>
      <w:r w:rsidR="0040755C">
        <w:rPr>
          <w:rFonts w:ascii="Book Antiqua" w:hAnsi="Book Antiqua" w:hint="eastAsia"/>
          <w:sz w:val="24"/>
          <w:szCs w:val="24"/>
        </w:rPr>
        <w:t>, China</w:t>
      </w:r>
      <w:r w:rsidRPr="00CC0C8E">
        <w:rPr>
          <w:rFonts w:ascii="Book Antiqua" w:hAnsi="Book Antiqua"/>
          <w:sz w:val="24"/>
          <w:szCs w:val="24"/>
        </w:rPr>
        <w:t>. honsf@surgery.cuhk.edu.hk</w:t>
      </w:r>
    </w:p>
    <w:p w14:paraId="621499E5" w14:textId="1221190A" w:rsidR="00ED0D30" w:rsidRPr="00CC0C8E" w:rsidRDefault="00ED0D30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286" w:name="OLE_LINK220"/>
      <w:bookmarkStart w:id="287" w:name="OLE_LINK221"/>
      <w:bookmarkStart w:id="288" w:name="OLE_LINK14"/>
      <w:bookmarkStart w:id="289" w:name="OLE_LINK15"/>
      <w:bookmarkStart w:id="290" w:name="OLE_LINK1518"/>
      <w:bookmarkStart w:id="291" w:name="OLE_LINK1374"/>
      <w:bookmarkStart w:id="292" w:name="OLE_LINK1693"/>
      <w:bookmarkStart w:id="293" w:name="OLE_LINK1919"/>
      <w:bookmarkStart w:id="294" w:name="OLE_LINK28"/>
      <w:bookmarkEnd w:id="285"/>
      <w:r w:rsidRPr="00CC0C8E">
        <w:rPr>
          <w:rFonts w:ascii="Book Antiqua" w:hAnsi="Book Antiqua"/>
          <w:b/>
          <w:sz w:val="24"/>
          <w:szCs w:val="24"/>
        </w:rPr>
        <w:t>Telephone: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 w:rsidR="007B1B2C" w:rsidRPr="00CC0C8E">
        <w:rPr>
          <w:rFonts w:ascii="Book Antiqua" w:hAnsi="Book Antiqua"/>
          <w:b/>
          <w:sz w:val="24"/>
          <w:szCs w:val="24"/>
        </w:rPr>
        <w:t xml:space="preserve"> </w:t>
      </w:r>
      <w:r w:rsidRPr="00CC0C8E">
        <w:rPr>
          <w:rFonts w:ascii="Book Antiqua" w:hAnsi="Book Antiqua"/>
          <w:sz w:val="24"/>
          <w:szCs w:val="24"/>
        </w:rPr>
        <w:t>+852-26321495</w:t>
      </w:r>
    </w:p>
    <w:p w14:paraId="4B60CC9E" w14:textId="5405653C" w:rsidR="00ED0D30" w:rsidRPr="00CC0C8E" w:rsidRDefault="00ED0D30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C0C8E">
        <w:rPr>
          <w:rFonts w:ascii="Book Antiqua" w:hAnsi="Book Antiqua"/>
          <w:b/>
          <w:sz w:val="24"/>
          <w:szCs w:val="24"/>
        </w:rPr>
        <w:t xml:space="preserve">Fax: </w:t>
      </w:r>
      <w:r w:rsidRPr="00CC0C8E">
        <w:rPr>
          <w:rFonts w:ascii="Book Antiqua" w:hAnsi="Book Antiqua"/>
          <w:sz w:val="24"/>
          <w:szCs w:val="24"/>
        </w:rPr>
        <w:t>+852-26377974</w:t>
      </w:r>
    </w:p>
    <w:p w14:paraId="4470B35B" w14:textId="77777777" w:rsidR="00F87657" w:rsidRPr="00CC0C8E" w:rsidRDefault="00F87657" w:rsidP="00166F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2B9EE5F" w14:textId="6AEA514E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kern w:val="2"/>
          <w:sz w:val="24"/>
          <w:szCs w:val="24"/>
        </w:rPr>
      </w:pPr>
      <w:bookmarkStart w:id="295" w:name="OLE_LINK1346"/>
      <w:bookmarkStart w:id="296" w:name="OLE_LINK1347"/>
      <w:bookmarkStart w:id="297" w:name="OLE_LINK1461"/>
      <w:bookmarkStart w:id="298" w:name="OLE_LINK1437"/>
      <w:bookmarkStart w:id="299" w:name="OLE_LINK1493"/>
      <w:bookmarkStart w:id="300" w:name="OLE_LINK1436"/>
      <w:bookmarkStart w:id="301" w:name="OLE_LINK1584"/>
      <w:bookmarkStart w:id="302" w:name="OLE_LINK1426"/>
      <w:bookmarkStart w:id="303" w:name="OLE_LINK1470"/>
      <w:bookmarkStart w:id="304" w:name="OLE_LINK1726"/>
      <w:bookmarkStart w:id="305" w:name="OLE_LINK1773"/>
      <w:bookmarkStart w:id="306" w:name="OLE_LINK1819"/>
      <w:bookmarkStart w:id="307" w:name="OLE_LINK1800"/>
      <w:bookmarkStart w:id="308" w:name="OLE_LINK1718"/>
      <w:bookmarkStart w:id="309" w:name="OLE_LINK1895"/>
      <w:bookmarkStart w:id="310" w:name="OLE_LINK25"/>
      <w:bookmarkStart w:id="311" w:name="OLE_LINK29"/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 xml:space="preserve">Received: 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 xml:space="preserve">April </w:t>
      </w:r>
      <w:r w:rsidRPr="00CC0C8E">
        <w:rPr>
          <w:rFonts w:ascii="Book Antiqua" w:eastAsia="宋体" w:hAnsi="Book Antiqua" w:cs="Times New Roman"/>
          <w:bCs/>
          <w:kern w:val="2"/>
          <w:sz w:val="24"/>
          <w:szCs w:val="24"/>
        </w:rPr>
        <w:t>30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>, 2015</w:t>
      </w:r>
    </w:p>
    <w:p w14:paraId="01FA76DA" w14:textId="792029FC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Cs/>
          <w:kern w:val="2"/>
          <w:sz w:val="24"/>
          <w:szCs w:val="24"/>
        </w:rPr>
      </w:pPr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 xml:space="preserve">Peer-review started: 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 xml:space="preserve">May </w:t>
      </w:r>
      <w:r w:rsidRPr="00CC0C8E">
        <w:rPr>
          <w:rFonts w:ascii="Book Antiqua" w:eastAsia="宋体" w:hAnsi="Book Antiqua" w:cs="Times New Roman"/>
          <w:bCs/>
          <w:kern w:val="2"/>
          <w:sz w:val="24"/>
          <w:szCs w:val="24"/>
        </w:rPr>
        <w:t>8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>, 2015</w:t>
      </w:r>
    </w:p>
    <w:p w14:paraId="00AE2F7D" w14:textId="732BD546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Cs/>
          <w:kern w:val="2"/>
          <w:sz w:val="24"/>
          <w:szCs w:val="24"/>
        </w:rPr>
      </w:pPr>
      <w:bookmarkStart w:id="312" w:name="OLE_LINK23"/>
      <w:bookmarkStart w:id="313" w:name="OLE_LINK24"/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>First decision: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 xml:space="preserve"> June </w:t>
      </w:r>
      <w:r w:rsidRPr="00CC0C8E">
        <w:rPr>
          <w:rFonts w:ascii="Book Antiqua" w:eastAsia="宋体" w:hAnsi="Book Antiqua" w:cs="Times New Roman"/>
          <w:bCs/>
          <w:kern w:val="2"/>
          <w:sz w:val="24"/>
          <w:szCs w:val="24"/>
        </w:rPr>
        <w:t>2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>, 2015</w:t>
      </w:r>
    </w:p>
    <w:p w14:paraId="35607AEC" w14:textId="583C2629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Cs/>
          <w:kern w:val="2"/>
          <w:sz w:val="24"/>
          <w:szCs w:val="24"/>
        </w:rPr>
      </w:pPr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>Revised: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 xml:space="preserve"> July </w:t>
      </w:r>
      <w:r w:rsidRPr="00CC0C8E">
        <w:rPr>
          <w:rFonts w:ascii="Book Antiqua" w:eastAsia="宋体" w:hAnsi="Book Antiqua" w:cs="Times New Roman"/>
          <w:bCs/>
          <w:kern w:val="2"/>
          <w:sz w:val="24"/>
          <w:szCs w:val="24"/>
        </w:rPr>
        <w:t>10</w:t>
      </w:r>
      <w:r w:rsidRPr="00F87657">
        <w:rPr>
          <w:rFonts w:ascii="Book Antiqua" w:eastAsia="宋体" w:hAnsi="Book Antiqua" w:cs="Times New Roman"/>
          <w:bCs/>
          <w:kern w:val="2"/>
          <w:sz w:val="24"/>
          <w:szCs w:val="24"/>
        </w:rPr>
        <w:t>, 2015</w:t>
      </w:r>
    </w:p>
    <w:p w14:paraId="51587629" w14:textId="0B17482F" w:rsidR="00F87657" w:rsidRPr="007855E1" w:rsidRDefault="00F87657" w:rsidP="007855E1">
      <w:pPr>
        <w:spacing w:line="360" w:lineRule="auto"/>
        <w:rPr>
          <w:rFonts w:ascii="Book Antiqua" w:hAnsi="Book Antiqua"/>
          <w:color w:val="000000"/>
          <w:sz w:val="24"/>
        </w:rPr>
      </w:pPr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>Accepted:</w:t>
      </w:r>
      <w:bookmarkStart w:id="314" w:name="OLE_LINK104"/>
      <w:bookmarkStart w:id="315" w:name="OLE_LINK115"/>
      <w:bookmarkStart w:id="316" w:name="OLE_LINK116"/>
      <w:bookmarkStart w:id="317" w:name="OLE_LINK117"/>
      <w:bookmarkStart w:id="318" w:name="OLE_LINK118"/>
      <w:bookmarkStart w:id="319" w:name="OLE_LINK119"/>
      <w:bookmarkStart w:id="320" w:name="OLE_LINK121"/>
      <w:bookmarkStart w:id="321" w:name="OLE_LINK122"/>
      <w:bookmarkStart w:id="322" w:name="OLE_LINK126"/>
      <w:bookmarkStart w:id="323" w:name="OLE_LINK127"/>
      <w:bookmarkStart w:id="324" w:name="OLE_LINK132"/>
      <w:bookmarkStart w:id="325" w:name="OLE_LINK134"/>
      <w:bookmarkStart w:id="326" w:name="OLE_LINK135"/>
      <w:bookmarkStart w:id="327" w:name="OLE_LINK136"/>
      <w:bookmarkStart w:id="328" w:name="OLE_LINK138"/>
      <w:bookmarkStart w:id="329" w:name="OLE_LINK139"/>
      <w:r w:rsidR="007855E1" w:rsidRPr="007855E1">
        <w:rPr>
          <w:rFonts w:ascii="Book Antiqua" w:hAnsi="Book Antiqua"/>
          <w:color w:val="000000"/>
          <w:sz w:val="24"/>
        </w:rPr>
        <w:t xml:space="preserve"> </w:t>
      </w:r>
      <w:r w:rsidR="007855E1">
        <w:rPr>
          <w:rFonts w:ascii="Book Antiqua" w:hAnsi="Book Antiqua"/>
          <w:color w:val="000000"/>
          <w:sz w:val="24"/>
        </w:rPr>
        <w:t>September 30</w:t>
      </w:r>
      <w:r w:rsidR="007855E1" w:rsidRPr="004B5E0D">
        <w:rPr>
          <w:rFonts w:ascii="Book Antiqua" w:hAnsi="Book Antiqua"/>
          <w:color w:val="000000"/>
          <w:sz w:val="24"/>
        </w:rPr>
        <w:t>, 2015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r w:rsidR="007B1B2C" w:rsidRPr="00CC0C8E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 xml:space="preserve"> </w:t>
      </w:r>
    </w:p>
    <w:p w14:paraId="49B9E619" w14:textId="77777777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kern w:val="2"/>
          <w:sz w:val="24"/>
          <w:szCs w:val="24"/>
        </w:rPr>
      </w:pPr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>Article in press:</w:t>
      </w:r>
    </w:p>
    <w:p w14:paraId="7BBD39CD" w14:textId="77777777" w:rsidR="00F87657" w:rsidRPr="00F87657" w:rsidRDefault="00F87657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bCs/>
          <w:kern w:val="2"/>
          <w:sz w:val="24"/>
          <w:szCs w:val="24"/>
        </w:rPr>
      </w:pPr>
      <w:r w:rsidRPr="00F87657">
        <w:rPr>
          <w:rFonts w:ascii="Book Antiqua" w:eastAsia="宋体" w:hAnsi="Book Antiqua" w:cs="Times New Roman"/>
          <w:b/>
          <w:bCs/>
          <w:kern w:val="2"/>
          <w:sz w:val="24"/>
          <w:szCs w:val="24"/>
        </w:rPr>
        <w:t xml:space="preserve">Published online: </w:t>
      </w:r>
    </w:p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p w14:paraId="390C2553" w14:textId="77777777" w:rsidR="00ED0D30" w:rsidRPr="00CC0C8E" w:rsidRDefault="00ED0D30" w:rsidP="00166FB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C0C8E">
        <w:rPr>
          <w:rFonts w:ascii="Book Antiqua" w:hAnsi="Book Antiqua"/>
          <w:sz w:val="24"/>
          <w:szCs w:val="24"/>
        </w:rPr>
        <w:br w:type="page"/>
      </w:r>
    </w:p>
    <w:p w14:paraId="4FE06E86" w14:textId="1A5B3BA7" w:rsidR="008F3B3B" w:rsidRPr="00CC0C8E" w:rsidRDefault="008F3B3B" w:rsidP="00166FBE">
      <w:pPr>
        <w:adjustRightInd w:val="0"/>
        <w:snapToGrid w:val="0"/>
        <w:spacing w:after="0" w:line="360" w:lineRule="auto"/>
        <w:jc w:val="both"/>
        <w:outlineLvl w:val="0"/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TW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TW"/>
        </w:rPr>
        <w:lastRenderedPageBreak/>
        <w:t>Abstract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p w14:paraId="557E20FA" w14:textId="4FB54452" w:rsidR="008F3B3B" w:rsidRPr="00CC0C8E" w:rsidRDefault="0084664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AIM</w:t>
      </w:r>
      <w:r w:rsidRPr="00CC0C8E">
        <w:rPr>
          <w:rFonts w:ascii="Book Antiqua" w:hAnsi="Book Antiqua" w:cs="Times New Roman"/>
          <w:b/>
          <w:kern w:val="2"/>
          <w:sz w:val="24"/>
          <w:szCs w:val="24"/>
          <w:lang w:val="en-GB"/>
        </w:rPr>
        <w:t xml:space="preserve">: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 compare the short term outcome of </w:t>
      </w:r>
      <w:bookmarkStart w:id="330" w:name="OLE_LINK1839"/>
      <w:bookmarkStart w:id="331" w:name="OLE_LINK1840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submucosal dissection </w:t>
      </w:r>
      <w:bookmarkEnd w:id="330"/>
      <w:bookmarkEnd w:id="331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(ESD) with that of </w:t>
      </w:r>
      <w:bookmarkStart w:id="332" w:name="OLE_LINK1804"/>
      <w:bookmarkStart w:id="333" w:name="OLE_LINK1805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laparoscopic colorectal resection (LC) </w:t>
      </w:r>
      <w:bookmarkEnd w:id="332"/>
      <w:bookmarkEnd w:id="333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for the treatment of early colorectal epithelial neoplasms that are not amenable to conventional endoscopic removal.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3650432E" w14:textId="77777777" w:rsidR="00846649" w:rsidRPr="00CC0C8E" w:rsidRDefault="0084664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131987E1" w14:textId="0379C52D" w:rsidR="008F3B3B" w:rsidRPr="00CC0C8E" w:rsidRDefault="0084664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METHODS</w:t>
      </w:r>
      <w:r w:rsidRPr="00CC0C8E">
        <w:rPr>
          <w:rFonts w:ascii="Book Antiqua" w:hAnsi="Book Antiqua" w:cs="Times New Roman"/>
          <w:b/>
          <w:kern w:val="2"/>
          <w:sz w:val="24"/>
          <w:szCs w:val="24"/>
          <w:lang w:val="en-GB"/>
        </w:rPr>
        <w:t xml:space="preserve">: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wa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 a retrospective cohort study.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c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linical data of all consecutive patients who underwent ESD for endoscopic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ally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assessed benign lesions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were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larger than 2 cm in diameter from 2009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2013 were collected. The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se patients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were compared with a cohort of controls who underwent laparoscopic colorectal resection from 2005 to 2013. Lesions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were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proven to be malignant by initial endoscopic biopsies were excluded.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Mid and lower rectal lesions were not included because total </w:t>
      </w:r>
      <w:proofErr w:type="spellStart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mesorectal</w:t>
      </w:r>
      <w:proofErr w:type="spellEnd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excision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which bears a more complicated postoperative course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is not indicated for lesion</w:t>
      </w:r>
      <w:r w:rsidR="006948F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without histological proof of malignancy. Both ESD and LC were performed by the same surgical unit with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standardized technique.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p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atients were managed according to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standard protocol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they were closely monitored for complications after the procedures.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 hospital records were reviewed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the following data were compared between the ESD and LC group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: patient demographic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size and location of 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lesions, procedure time, short-term clinical outcomes and pathology result</w:t>
      </w:r>
      <w:r w:rsidR="00BF445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443D7BC9" w14:textId="77777777" w:rsidR="00560D2A" w:rsidRPr="00CC0C8E" w:rsidRDefault="00560D2A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</w:p>
    <w:p w14:paraId="6FB7EB95" w14:textId="6A828777" w:rsidR="008F3B3B" w:rsidRPr="00CC0C8E" w:rsidRDefault="00560D2A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RESULTS</w:t>
      </w:r>
      <w:r w:rsidRPr="00CC0C8E">
        <w:rPr>
          <w:rFonts w:ascii="Book Antiqua" w:hAnsi="Book Antiqua" w:cs="Times New Roman"/>
          <w:b/>
          <w:kern w:val="2"/>
          <w:sz w:val="24"/>
          <w:szCs w:val="24"/>
          <w:lang w:val="en-GB"/>
        </w:rPr>
        <w:t xml:space="preserve">: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From 2005 to 2013, 65 patients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underwent ESD and 55 patients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underwent LC were included in this study.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two groups were similar in terms of sex (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0.41) and </w:t>
      </w:r>
      <w:r w:rsidR="00233FE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American Society of </w:t>
      </w:r>
      <w:proofErr w:type="spellStart"/>
      <w:r w:rsidR="00233FE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Anesth</w:t>
      </w:r>
      <w:r w:rsidR="00C4730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</w:t>
      </w:r>
      <w:r w:rsidR="00233FE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siologist</w:t>
      </w:r>
      <w:proofErr w:type="spellEnd"/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class (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0.58),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though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in 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group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slightly older (68.6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9.4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64.6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9.9,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0.03).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could be accomplished with a shorter procedure time (113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66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min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153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43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min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&lt;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0.01) for lesions of comparable size (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>3.0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± 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1.2 cm </w:t>
      </w:r>
      <w:r w:rsidRPr="00CC0C8E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 3.4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± 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1.4 cm, </w:t>
      </w:r>
      <w:r w:rsidRPr="00CC0C8E">
        <w:rPr>
          <w:rFonts w:ascii="Book Antiqua" w:hAnsi="Book Antiqua" w:cs="Times New Roman"/>
          <w:i/>
          <w:sz w:val="24"/>
          <w:szCs w:val="24"/>
          <w:lang w:val="en-GB"/>
        </w:rPr>
        <w:t xml:space="preserve">P = 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>0.22)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location (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>colon/rectum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: 59/6 </w:t>
      </w:r>
      <w:r w:rsidRPr="00CC0C8E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>colon/rectum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 xml:space="preserve">: 52/3, </w:t>
      </w:r>
      <w:r w:rsidRPr="00CC0C8E">
        <w:rPr>
          <w:rFonts w:ascii="Book Antiqua" w:hAnsi="Book Antiqua" w:cs="Times New Roman"/>
          <w:i/>
          <w:sz w:val="24"/>
          <w:szCs w:val="24"/>
          <w:lang w:val="en-GB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0.43).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appeared to 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be associated with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lower short-term complication rate,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but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difference did not reach statistical significance (10.8%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23.6%,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0.06).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 the LC arm,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total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22 complication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>occurred in 13 patients.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 t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otal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7 complications occurred in the ESD arm, including 5 perforations and 2 </w:t>
      </w:r>
      <w:r w:rsidR="00922C7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episodes of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bleeding.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perforations were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observed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during the procedure and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successfully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managed by endoscopic clipping without emergency surgical intervention.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in 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arm had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faster recovery than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in 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LC arm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 which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includ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shorter time to resume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normal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diet (2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4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0.01) and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shorter hospital stay (3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6 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&lt;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0.01).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630210CB" w14:textId="77777777" w:rsidR="006E3CB6" w:rsidRPr="00CC0C8E" w:rsidRDefault="006E3CB6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</w:p>
    <w:p w14:paraId="061A85FF" w14:textId="7DDC36A5" w:rsidR="008F3B3B" w:rsidRPr="00CC0C8E" w:rsidRDefault="006E3CB6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CONCLUSION</w:t>
      </w:r>
      <w:r w:rsidRPr="00CC0C8E">
        <w:rPr>
          <w:rFonts w:ascii="Book Antiqua" w:hAnsi="Book Antiqua" w:cs="Times New Roman"/>
          <w:b/>
          <w:kern w:val="2"/>
          <w:sz w:val="24"/>
          <w:szCs w:val="24"/>
          <w:lang w:val="en-GB"/>
        </w:rPr>
        <w:t xml:space="preserve">: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showed better short-term clinical outcomes in this study.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Further prospective randomized studies will be required to evaluate the efficacy and superiority of colorectal ESD over LC.</w:t>
      </w:r>
    </w:p>
    <w:p w14:paraId="042950F4" w14:textId="77777777" w:rsidR="006E3CB6" w:rsidRPr="00CC0C8E" w:rsidRDefault="006E3CB6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kern w:val="2"/>
          <w:sz w:val="24"/>
          <w:szCs w:val="24"/>
          <w:lang w:val="en-GB"/>
        </w:rPr>
      </w:pPr>
    </w:p>
    <w:p w14:paraId="274F4230" w14:textId="4AEE92C4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t>Key</w:t>
      </w:r>
      <w:r w:rsidR="006E3CB6"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t>words</w:t>
      </w:r>
      <w:r w:rsidR="006E3CB6"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: </w:t>
      </w:r>
      <w:bookmarkStart w:id="334" w:name="OLE_LINK1851"/>
      <w:r w:rsidRPr="00CC0C8E">
        <w:rPr>
          <w:rFonts w:ascii="Book Antiqua" w:hAnsi="Book Antiqua" w:cs="Times New Roman"/>
          <w:sz w:val="24"/>
          <w:szCs w:val="24"/>
          <w:lang w:val="en-GB"/>
        </w:rPr>
        <w:t>Early colorectal neoplasia</w:t>
      </w:r>
      <w:r w:rsidR="006E3CB6" w:rsidRPr="00CC0C8E">
        <w:rPr>
          <w:rFonts w:ascii="Book Antiqua" w:hAnsi="Book Antiqua" w:cs="Times New Roman"/>
          <w:sz w:val="24"/>
          <w:szCs w:val="24"/>
          <w:lang w:val="en-GB"/>
        </w:rPr>
        <w:t>;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E3CB6" w:rsidRPr="00CC0C8E">
        <w:rPr>
          <w:rFonts w:ascii="Book Antiqua" w:hAnsi="Book Antiqua" w:cs="Times New Roman"/>
          <w:sz w:val="24"/>
          <w:szCs w:val="24"/>
          <w:lang w:val="en-GB"/>
        </w:rPr>
        <w:t xml:space="preserve">Endoscopic 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>submucosal dissection</w:t>
      </w:r>
      <w:r w:rsidR="006E3CB6" w:rsidRPr="00CC0C8E">
        <w:rPr>
          <w:rFonts w:ascii="Book Antiqua" w:hAnsi="Book Antiqua" w:cs="Times New Roman"/>
          <w:sz w:val="24"/>
          <w:szCs w:val="24"/>
          <w:lang w:val="en-GB"/>
        </w:rPr>
        <w:t>;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r w:rsidR="006E3CB6" w:rsidRPr="00CC0C8E">
        <w:rPr>
          <w:rFonts w:ascii="Book Antiqua" w:hAnsi="Book Antiqua" w:cs="Times New Roman"/>
          <w:sz w:val="24"/>
          <w:szCs w:val="24"/>
          <w:lang w:val="en-GB"/>
        </w:rPr>
        <w:t xml:space="preserve">Laparoscopic 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>colectomy</w:t>
      </w:r>
    </w:p>
    <w:bookmarkEnd w:id="334"/>
    <w:p w14:paraId="0AEB8EE7" w14:textId="77777777" w:rsidR="006E3CB6" w:rsidRPr="00CC0C8E" w:rsidRDefault="006E3CB6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A9F4C35" w14:textId="77777777" w:rsidR="00E87E16" w:rsidRPr="00E87E16" w:rsidRDefault="00E87E16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4"/>
          <w:szCs w:val="24"/>
        </w:rPr>
      </w:pPr>
      <w:bookmarkStart w:id="335" w:name="OLE_LINK60"/>
      <w:bookmarkStart w:id="336" w:name="OLE_LINK61"/>
      <w:bookmarkStart w:id="337" w:name="OLE_LINK1429"/>
      <w:bookmarkStart w:id="338" w:name="OLE_LINK1801"/>
      <w:bookmarkStart w:id="339" w:name="OLE_LINK1833"/>
      <w:bookmarkStart w:id="340" w:name="OLE_LINK1896"/>
      <w:bookmarkStart w:id="341" w:name="OLE_LINK1974"/>
      <w:bookmarkStart w:id="342" w:name="OLE_LINK1795"/>
      <w:bookmarkStart w:id="343" w:name="OLE_LINK1956"/>
      <w:proofErr w:type="gramStart"/>
      <w:r w:rsidRPr="00E87E16">
        <w:rPr>
          <w:rFonts w:ascii="Book Antiqua" w:eastAsia="宋体" w:hAnsi="Book Antiqua" w:cs="Times New Roman"/>
          <w:b/>
          <w:kern w:val="2"/>
          <w:sz w:val="24"/>
          <w:szCs w:val="24"/>
        </w:rPr>
        <w:t>© The Author(s) 2015.</w:t>
      </w:r>
      <w:proofErr w:type="gramEnd"/>
      <w:r w:rsidRPr="00E87E16">
        <w:rPr>
          <w:rFonts w:ascii="Book Antiqua" w:eastAsia="宋体" w:hAnsi="Book Antiqua" w:cs="Times New Roman"/>
          <w:b/>
          <w:kern w:val="2"/>
          <w:sz w:val="24"/>
          <w:szCs w:val="24"/>
        </w:rPr>
        <w:t xml:space="preserve"> </w:t>
      </w:r>
      <w:proofErr w:type="gramStart"/>
      <w:r w:rsidRPr="00E87E16">
        <w:rPr>
          <w:rFonts w:ascii="Book Antiqua" w:eastAsia="宋体" w:hAnsi="Book Antiqua" w:cs="Times New Roman"/>
          <w:kern w:val="2"/>
          <w:sz w:val="24"/>
          <w:szCs w:val="24"/>
        </w:rPr>
        <w:t xml:space="preserve">Published by </w:t>
      </w:r>
      <w:proofErr w:type="spellStart"/>
      <w:r w:rsidRPr="00E87E16">
        <w:rPr>
          <w:rFonts w:ascii="Book Antiqua" w:eastAsia="宋体" w:hAnsi="Book Antiqua" w:cs="Times New Roman"/>
          <w:kern w:val="2"/>
          <w:sz w:val="24"/>
          <w:szCs w:val="24"/>
        </w:rPr>
        <w:t>Baishideng</w:t>
      </w:r>
      <w:proofErr w:type="spellEnd"/>
      <w:r w:rsidRPr="00E87E16">
        <w:rPr>
          <w:rFonts w:ascii="Book Antiqua" w:eastAsia="宋体" w:hAnsi="Book Antiqua" w:cs="Times New Roman"/>
          <w:kern w:val="2"/>
          <w:sz w:val="24"/>
          <w:szCs w:val="24"/>
        </w:rPr>
        <w:t xml:space="preserve"> Publishing Group Inc.</w:t>
      </w:r>
      <w:proofErr w:type="gramEnd"/>
      <w:r w:rsidRPr="00E87E16">
        <w:rPr>
          <w:rFonts w:ascii="Book Antiqua" w:eastAsia="宋体" w:hAnsi="Book Antiqua" w:cs="Times New Roman"/>
          <w:kern w:val="2"/>
          <w:sz w:val="24"/>
          <w:szCs w:val="24"/>
        </w:rPr>
        <w:t xml:space="preserve"> All rights reserved.</w:t>
      </w:r>
    </w:p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p w14:paraId="3482DD46" w14:textId="77777777" w:rsidR="00E87E16" w:rsidRPr="00CC0C8E" w:rsidRDefault="00E87E16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7D45FC0D" w14:textId="3B3C0BDE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GB"/>
        </w:rPr>
      </w:pPr>
      <w:bookmarkStart w:id="344" w:name="OLE_LINK1196"/>
      <w:bookmarkStart w:id="345" w:name="OLE_LINK1154"/>
      <w:bookmarkStart w:id="346" w:name="OLE_LINK1155"/>
      <w:bookmarkStart w:id="347" w:name="OLE_LINK1322"/>
      <w:bookmarkStart w:id="348" w:name="OLE_LINK1044"/>
      <w:bookmarkStart w:id="349" w:name="OLE_LINK1224"/>
      <w:bookmarkStart w:id="350" w:name="OLE_LINK1225"/>
      <w:bookmarkStart w:id="351" w:name="OLE_LINK1634"/>
      <w:bookmarkStart w:id="352" w:name="OLE_LINK1635"/>
      <w:bookmarkStart w:id="353" w:name="OLE_LINK1762"/>
      <w:bookmarkStart w:id="354" w:name="OLE_LINK1763"/>
      <w:bookmarkStart w:id="355" w:name="OLE_LINK1764"/>
      <w:bookmarkStart w:id="356" w:name="OLE_LINK1939"/>
      <w:bookmarkStart w:id="357" w:name="OLE_LINK2194"/>
      <w:bookmarkStart w:id="358" w:name="OLE_LINK2878"/>
      <w:bookmarkStart w:id="359" w:name="OLE_LINK576"/>
      <w:bookmarkStart w:id="360" w:name="OLE_LINK579"/>
      <w:bookmarkStart w:id="361" w:name="OLE_LINK580"/>
      <w:bookmarkStart w:id="362" w:name="OLE_LINK521"/>
      <w:bookmarkStart w:id="363" w:name="OLE_LINK1043"/>
      <w:bookmarkStart w:id="364" w:name="OLE_LINK1886"/>
      <w:bookmarkStart w:id="365" w:name="OLE_LINK1887"/>
      <w:bookmarkStart w:id="366" w:name="OLE_LINK1888"/>
      <w:bookmarkStart w:id="367" w:name="OLE_LINK1889"/>
      <w:bookmarkStart w:id="368" w:name="OLE_LINK1903"/>
      <w:bookmarkStart w:id="369" w:name="OLE_LINK2083"/>
      <w:bookmarkStart w:id="370" w:name="OLE_LINK2084"/>
      <w:bookmarkStart w:id="371" w:name="OLE_LINK1977"/>
      <w:bookmarkStart w:id="372" w:name="OLE_LINK3258"/>
      <w:bookmarkStart w:id="373" w:name="OLE_LINK274"/>
      <w:bookmarkStart w:id="374" w:name="OLE_LINK275"/>
      <w:bookmarkStart w:id="375" w:name="OLE_LINK309"/>
      <w:bookmarkStart w:id="376" w:name="OLE_LINK477"/>
      <w:bookmarkStart w:id="377" w:name="OLE_LINK352"/>
      <w:bookmarkStart w:id="378" w:name="OLE_LINK312"/>
      <w:bookmarkStart w:id="379" w:name="OLE_LINK547"/>
      <w:bookmarkStart w:id="380" w:name="OLE_LINK1878"/>
      <w:bookmarkStart w:id="381" w:name="OLE_LINK581"/>
      <w:bookmarkStart w:id="382" w:name="OLE_LINK582"/>
      <w:bookmarkStart w:id="383" w:name="OLE_LINK994"/>
      <w:bookmarkStart w:id="384" w:name="OLE_LINK995"/>
      <w:bookmarkStart w:id="385" w:name="OLE_LINK1074"/>
      <w:bookmarkStart w:id="386" w:name="OLE_LINK1140"/>
      <w:bookmarkStart w:id="387" w:name="OLE_LINK1127"/>
      <w:bookmarkStart w:id="388" w:name="OLE_LINK1266"/>
      <w:bookmarkStart w:id="389" w:name="OLE_LINK1540"/>
      <w:bookmarkStart w:id="390" w:name="OLE_LINK1541"/>
      <w:bookmarkStart w:id="391" w:name="OLE_LINK1551"/>
      <w:bookmarkStart w:id="392" w:name="OLE_LINK1560"/>
      <w:bookmarkStart w:id="393" w:name="OLE_LINK1561"/>
      <w:bookmarkStart w:id="394" w:name="OLE_LINK1568"/>
      <w:bookmarkStart w:id="395" w:name="OLE_LINK1587"/>
      <w:bookmarkStart w:id="396" w:name="OLE_LINK1601"/>
      <w:bookmarkStart w:id="397" w:name="OLE_LINK1707"/>
      <w:bookmarkStart w:id="398" w:name="OLE_LINK1731"/>
      <w:bookmarkStart w:id="399" w:name="OLE_LINK1775"/>
      <w:bookmarkStart w:id="400" w:name="OLE_LINK1818"/>
      <w:bookmarkStart w:id="401" w:name="OLE_LINK1909"/>
      <w:bookmarkStart w:id="402" w:name="OLE_LINK1965"/>
      <w:bookmarkStart w:id="403" w:name="OLE_LINK1967"/>
      <w:bookmarkStart w:id="404" w:name="OLE_LINK1972"/>
      <w:bookmarkStart w:id="405" w:name="OLE_LINK1973"/>
      <w:bookmarkStart w:id="406" w:name="OLE_LINK2021"/>
      <w:bookmarkStart w:id="407" w:name="OLE_LINK2022"/>
      <w:bookmarkStart w:id="408" w:name="OLE_LINK2041"/>
      <w:bookmarkStart w:id="409" w:name="OLE_LINK2042"/>
      <w:bookmarkStart w:id="410" w:name="OLE_LINK2063"/>
      <w:bookmarkStart w:id="411" w:name="OLE_LINK2120"/>
      <w:bookmarkStart w:id="412" w:name="OLE_LINK2158"/>
      <w:bookmarkStart w:id="413" w:name="OLE_LINK2180"/>
      <w:bookmarkStart w:id="414" w:name="OLE_LINK2253"/>
      <w:bookmarkStart w:id="415" w:name="OLE_LINK2217"/>
      <w:bookmarkStart w:id="416" w:name="OLE_LINK2236"/>
      <w:bookmarkStart w:id="417" w:name="OLE_LINK2268"/>
      <w:bookmarkStart w:id="418" w:name="OLE_LINK2279"/>
      <w:bookmarkStart w:id="419" w:name="OLE_LINK2313"/>
      <w:bookmarkStart w:id="420" w:name="OLE_LINK2319"/>
      <w:bookmarkStart w:id="421" w:name="OLE_LINK2320"/>
      <w:bookmarkStart w:id="422" w:name="OLE_LINK2366"/>
      <w:bookmarkStart w:id="423" w:name="OLE_LINK2372"/>
      <w:bookmarkStart w:id="424" w:name="OLE_LINK2384"/>
      <w:bookmarkStart w:id="425" w:name="OLE_LINK2464"/>
      <w:bookmarkStart w:id="426" w:name="OLE_LINK2492"/>
      <w:bookmarkStart w:id="427" w:name="OLE_LINK2532"/>
      <w:bookmarkStart w:id="428" w:name="OLE_LINK2405"/>
      <w:bookmarkStart w:id="429" w:name="OLE_LINK2406"/>
      <w:bookmarkStart w:id="430" w:name="OLE_LINK2425"/>
      <w:bookmarkStart w:id="431" w:name="OLE_LINK2478"/>
      <w:bookmarkStart w:id="432" w:name="OLE_LINK525"/>
      <w:bookmarkStart w:id="433" w:name="OLE_LINK894"/>
      <w:bookmarkStart w:id="434" w:name="OLE_LINK2848"/>
      <w:bookmarkStart w:id="435" w:name="OLE_LINK2849"/>
      <w:bookmarkStart w:id="436" w:name="OLE_LINK2931"/>
      <w:r w:rsidRPr="00CC0C8E">
        <w:rPr>
          <w:rFonts w:ascii="Book Antiqua" w:hAnsi="Book Antiqua" w:cs="宋体"/>
          <w:b/>
          <w:sz w:val="24"/>
          <w:szCs w:val="24"/>
          <w:lang w:val="en-GB"/>
        </w:rPr>
        <w:t>Core tip</w:t>
      </w:r>
      <w:bookmarkStart w:id="437" w:name="OLE_LINK1130"/>
      <w:bookmarkStart w:id="438" w:name="OLE_LINK1131"/>
      <w:bookmarkStart w:id="439" w:name="OLE_LINK1226"/>
      <w:bookmarkStart w:id="440" w:name="OLE_LINK1227"/>
      <w:bookmarkStart w:id="441" w:name="OLE_LINK2554"/>
      <w:bookmarkStart w:id="442" w:name="OLE_LINK2555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r w:rsidR="00E87E16" w:rsidRPr="00CC0C8E">
        <w:rPr>
          <w:rFonts w:ascii="Book Antiqua" w:hAnsi="Book Antiqua" w:cs="宋体"/>
          <w:b/>
          <w:sz w:val="24"/>
          <w:szCs w:val="24"/>
          <w:lang w:val="en-GB"/>
        </w:rPr>
        <w:t>: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437"/>
      <w:bookmarkEnd w:id="438"/>
      <w:r w:rsidR="00E87E16" w:rsidRPr="00CC0C8E">
        <w:rPr>
          <w:rFonts w:ascii="Book Antiqua" w:hAnsi="Book Antiqua" w:cs="Arial"/>
          <w:bCs/>
          <w:sz w:val="24"/>
          <w:szCs w:val="24"/>
          <w:lang w:val="en-GB"/>
        </w:rPr>
        <w:t xml:space="preserve"> </w:t>
      </w:r>
      <w:bookmarkStart w:id="443" w:name="OLE_LINK1853"/>
      <w:bookmarkStart w:id="444" w:name="OLE_LINK1854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is the first study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compar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E87E1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submucosal dissection (ESD) </w:t>
      </w:r>
      <w:r w:rsidR="00166FBE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E87E1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laparoscopic colorectal resection (LC)</w:t>
      </w:r>
      <w:r w:rsidR="00E87E16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for endoscopic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benign lesions that could not be adequately removed by conventional polypectomy.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Case inclusion was based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purely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on 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pre-operative/pre-procedure endoscopic findings.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Although the difference in morbidities did not reach statistical significance, the absolute number of complication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number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patient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involved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much higher in the LC arm.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current study provided evidence that surgeons are </w:t>
      </w:r>
      <w:r w:rsidR="000D289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cap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able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0D289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of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perform</w:t>
      </w:r>
      <w:r w:rsidR="000D289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ing high-quality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colorectal ESD </w:t>
      </w:r>
      <w:r w:rsidR="000D289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procedures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 expect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the participation of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surgeons as well as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close collaboration with gastroenterologist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ill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ay a pivotal role in 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formulat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ion of 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management plan for </w:t>
      </w:r>
      <w:r w:rsidR="00690FC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with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early colorectal neoplasm</w:t>
      </w:r>
      <w:r w:rsidR="004063C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</w:p>
    <w:bookmarkEnd w:id="443"/>
    <w:bookmarkEnd w:id="444"/>
    <w:p w14:paraId="00E38034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val="en-GB"/>
        </w:rPr>
      </w:pPr>
    </w:p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9"/>
    <w:bookmarkEnd w:id="440"/>
    <w:bookmarkEnd w:id="441"/>
    <w:bookmarkEnd w:id="442"/>
    <w:p w14:paraId="11B6A757" w14:textId="0E89D171" w:rsidR="00C068ED" w:rsidRPr="00CC0C8E" w:rsidRDefault="00C068ED" w:rsidP="00166FBE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lastRenderedPageBreak/>
        <w:t xml:space="preserve">Hon SSF, Ng SSM, Wong TCL, Chiu PWY, </w:t>
      </w:r>
      <w:proofErr w:type="spellStart"/>
      <w:r w:rsidRPr="00CC0C8E">
        <w:rPr>
          <w:rFonts w:ascii="Book Antiqua" w:hAnsi="Book Antiqua" w:cs="Times New Roman"/>
          <w:sz w:val="24"/>
          <w:szCs w:val="24"/>
          <w:lang w:val="en-GB"/>
        </w:rPr>
        <w:t>Mak</w:t>
      </w:r>
      <w:proofErr w:type="spellEnd"/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TWC, Leung WW, Lee JFY. </w:t>
      </w:r>
      <w:proofErr w:type="gramStart"/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Endoscopic submucosal dissection </w:t>
      </w:r>
      <w:r w:rsidR="00166FBE" w:rsidRPr="00CC0C8E">
        <w:rPr>
          <w:rFonts w:ascii="Book Antiqua" w:hAnsi="Book Antiqua" w:cs="Times New Roman"/>
          <w:i/>
          <w:sz w:val="24"/>
          <w:szCs w:val="24"/>
          <w:lang w:val="en-GB"/>
        </w:rPr>
        <w:t>vs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laparoscopic colorectal resection for early colorectal epithelial neoplasia.</w:t>
      </w:r>
      <w:proofErr w:type="gramEnd"/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</w:t>
      </w:r>
      <w:bookmarkStart w:id="445" w:name="OLE_LINK110"/>
      <w:bookmarkStart w:id="446" w:name="OLE_LINK111"/>
      <w:bookmarkStart w:id="447" w:name="OLE_LINK140"/>
      <w:bookmarkStart w:id="448" w:name="OLE_LINK699"/>
      <w:bookmarkStart w:id="449" w:name="OLE_LINK658"/>
      <w:bookmarkStart w:id="450" w:name="OLE_LINK1236"/>
      <w:bookmarkStart w:id="451" w:name="OLE_LINK1369"/>
      <w:bookmarkStart w:id="452" w:name="OLE_LINK1802"/>
      <w:bookmarkStart w:id="453" w:name="OLE_LINK1719"/>
      <w:bookmarkStart w:id="454" w:name="OLE_LINK1832"/>
      <w:r w:rsidR="00134355" w:rsidRPr="00134355">
        <w:rPr>
          <w:rFonts w:ascii="Book Antiqua" w:hAnsi="Book Antiqua"/>
          <w:i/>
          <w:sz w:val="24"/>
          <w:szCs w:val="24"/>
        </w:rPr>
        <w:t xml:space="preserve">World J </w:t>
      </w:r>
      <w:proofErr w:type="spellStart"/>
      <w:r w:rsidR="00134355" w:rsidRPr="00134355">
        <w:rPr>
          <w:rFonts w:ascii="Book Antiqua" w:hAnsi="Book Antiqua"/>
          <w:i/>
          <w:sz w:val="24"/>
          <w:szCs w:val="24"/>
        </w:rPr>
        <w:t>Gastrointest</w:t>
      </w:r>
      <w:proofErr w:type="spellEnd"/>
      <w:r w:rsidR="00134355" w:rsidRPr="0013435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134355" w:rsidRPr="00134355">
        <w:rPr>
          <w:rFonts w:ascii="Book Antiqua" w:hAnsi="Book Antiqua"/>
          <w:i/>
          <w:sz w:val="24"/>
          <w:szCs w:val="24"/>
        </w:rPr>
        <w:t>Endosc</w:t>
      </w:r>
      <w:proofErr w:type="spellEnd"/>
      <w:r w:rsidR="00134355" w:rsidRPr="00134355">
        <w:rPr>
          <w:rFonts w:ascii="Book Antiqua" w:hAnsi="Book Antiqua"/>
          <w:i/>
          <w:sz w:val="24"/>
          <w:szCs w:val="24"/>
        </w:rPr>
        <w:t xml:space="preserve"> </w:t>
      </w:r>
      <w:bookmarkStart w:id="455" w:name="_GoBack"/>
      <w:bookmarkEnd w:id="455"/>
      <w:r w:rsidRPr="00CC0C8E">
        <w:rPr>
          <w:rFonts w:ascii="Book Antiqua" w:hAnsi="Book Antiqua"/>
          <w:i/>
          <w:sz w:val="24"/>
          <w:szCs w:val="24"/>
        </w:rPr>
        <w:t xml:space="preserve"> </w:t>
      </w:r>
      <w:r w:rsidRPr="00CC0C8E">
        <w:rPr>
          <w:rFonts w:ascii="Book Antiqua" w:hAnsi="Book Antiqua"/>
          <w:sz w:val="24"/>
          <w:szCs w:val="24"/>
        </w:rPr>
        <w:t>2015; In press</w:t>
      </w:r>
    </w:p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p w14:paraId="32B9F992" w14:textId="53F5A48D" w:rsidR="00C068ED" w:rsidRPr="00CC0C8E" w:rsidRDefault="00C068ED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5005CAA9" w14:textId="7358089D" w:rsidR="008F3B3B" w:rsidRPr="00CC0C8E" w:rsidRDefault="00C068ED" w:rsidP="00166FB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23A8361A" w14:textId="38F6E911" w:rsidR="008F3B3B" w:rsidRPr="00CC0C8E" w:rsidRDefault="00A1340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INTRODUCTION</w:t>
      </w:r>
    </w:p>
    <w:p w14:paraId="07303D2E" w14:textId="61100C8F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Laparoscopic colorectal resection is currently a widely accepted treatment for colorectal neoplasms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that are</w:t>
      </w:r>
      <w:r w:rsidR="00A1151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deemed </w:t>
      </w:r>
      <w:r w:rsidR="00C4730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not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amenable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endoscopic </w:t>
      </w:r>
      <w:proofErr w:type="gram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removal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4]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However, laparoscopic colorectal resection carries an inheren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 complication rate of over 15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%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Therefore, one could argue that surgery may be too invasive or aggressive as a treatment for early colorectal neoplasms.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potential risks of laparoscopic resection may outweigh the estimated risk of lymph node metastasis if the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neoplasms </w:t>
      </w:r>
      <w:r w:rsidR="00A1151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 not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resected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5-7]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On the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contrary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endoscopic piecemeal removal of large sessile or flat polyps by conventional polypectomy or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mucosal resection (EMR),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though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it is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less invasive, is known to be associated with a high loc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 recurrence rate of 14%-19.5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%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8,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9]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submucosal dissection (ESD) is a novel technique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was originally developed in Japan more than 10 years ago. ESD 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developed to achieve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 </w:t>
      </w:r>
      <w:proofErr w:type="spellStart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en</w:t>
      </w:r>
      <w:proofErr w:type="spellEnd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bloc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mucosal resection with wider margins</w:t>
      </w:r>
      <w:r w:rsidR="00C4730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[10-13]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Currently,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increas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number of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endoscopists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throughout the world have acquired this skill and </w:t>
      </w:r>
      <w:r w:rsidR="002F6CD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have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publis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hed promising outcomes of 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14-19]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recent retrospective analysis reported by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Kiriyama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et </w:t>
      </w:r>
      <w:proofErr w:type="gramStart"/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al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20]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that</w:t>
      </w:r>
      <w:r w:rsidR="003F43A8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compar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for colorectal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intramucosal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or slightly submucosal invasive cancers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C4730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LC for T1 cancer demonstrated a lower complication rate in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group.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Another similar prospective stud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also compar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for adenoma or T1 cancer with less than SM-s (superficial submucosal invasion)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for 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SM-d (deep submucosal invasion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)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21]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til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now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no worldwide consensus </w:t>
      </w:r>
      <w:r w:rsidR="00A1151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has been adopted as to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whether the treatment of benign colorectal neoplasms with advance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endoscopic technique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(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i.e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ESD) is superior to surgical </w:t>
      </w:r>
      <w:proofErr w:type="gram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approach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22]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From the very beginning of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development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colorectal ESD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procedure was performed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primarily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by gastroenterologist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published data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exists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on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the comparison of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clinical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outcomes of ESD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TW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3F43A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those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LC</w:t>
      </w:r>
      <w:r w:rsidRPr="00CC0C8E">
        <w:rPr>
          <w:rFonts w:ascii="Book Antiqua" w:hAnsi="Book Antiqua"/>
          <w:sz w:val="24"/>
          <w:szCs w:val="24"/>
          <w:lang w:val="en-GB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hen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both procedures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performed by the same group of surgeons.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Surgeons who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perform both procedures may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be in 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advantageous position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 that they can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balance the risks and benefits of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approach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surgical approach.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Therefore, we performed a retrospective cohort study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aimed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compar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for endoscopic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ally </w:t>
      </w:r>
      <w:r w:rsidR="00C4730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be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nign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lesions that could not be adequately removed by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>conventional polypectomy.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is the first comparative study of </w:t>
      </w:r>
      <w:r w:rsidR="008C65B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similar topic, and this is also the first series w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both procedures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performed by the same group of surgeons.</w:t>
      </w:r>
    </w:p>
    <w:p w14:paraId="332977E4" w14:textId="77777777" w:rsidR="00A13409" w:rsidRPr="00CC0C8E" w:rsidRDefault="00A1340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77B793F4" w14:textId="77777777" w:rsidR="00A13409" w:rsidRPr="00A13409" w:rsidRDefault="00A13409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aps/>
          <w:kern w:val="2"/>
          <w:sz w:val="24"/>
          <w:szCs w:val="24"/>
        </w:rPr>
      </w:pPr>
      <w:bookmarkStart w:id="456" w:name="OLE_LINK1350"/>
      <w:bookmarkStart w:id="457" w:name="OLE_LINK1930"/>
      <w:r w:rsidRPr="00A13409">
        <w:rPr>
          <w:rFonts w:ascii="Book Antiqua" w:eastAsia="宋体" w:hAnsi="Book Antiqua" w:cs="Times New Roman"/>
          <w:b/>
          <w:caps/>
          <w:kern w:val="2"/>
          <w:sz w:val="24"/>
          <w:szCs w:val="24"/>
        </w:rPr>
        <w:t>Materials and Methods</w:t>
      </w:r>
    </w:p>
    <w:bookmarkEnd w:id="456"/>
    <w:bookmarkEnd w:id="457"/>
    <w:p w14:paraId="2147720B" w14:textId="5B1CFE2C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 a retrospective cohort study conducted at Prince of Wales Hospital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Chinese University of Hong Kong.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Since 2005, LC has been the gold standard surgical treatment for all colorectal lesions 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are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not amenable 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endoscopic removal. Colorectal ESD was first established 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our centre in 2008, 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since 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time,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it has enriched the armamentarium of endoscopic intervention</w:t>
      </w:r>
      <w:r w:rsidR="0056461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Consecutive patients who underwent ESD or LC for early colorectal neoplasms (endoscopic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benign lesions larger than 2 cm in diameter) from 2005 to 2013 were included.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4CEED72D" w14:textId="34AE72EE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Lesions were excluded when endoscopic signs of massive submucosal invasion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were present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as evidenced by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existence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of excavated/depressed morphology or Kudo’s pit pattern type V.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Lesions proven to be malignant by initial endoscopic biopsies were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also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excluded.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Mid and lower rectal lesions were not included because total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mesorectal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excision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which intrinsically bears a more complicated post-operative course and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has 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negative impact on gastrointestinal function, would not be offered to patients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diagnosed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with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benign lesions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by endoscopy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Nevertheless,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input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the patients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would also influence the selection between ESD and LC 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because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was a relatively new procedure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performed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our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site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at that time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01C1C89F" w14:textId="5C132680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were instructed to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eat 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low resid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diet two days before ESD or laparoscopic colectomy.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They received four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lit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re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 polyethylene glycol (PEG) solution as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mechanical bowel preparation on the day of ESD or one day before LC.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Both ESD and LC were performed by surgeons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were capable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executing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procedure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independently.</w:t>
      </w:r>
    </w:p>
    <w:p w14:paraId="1ABAA3F0" w14:textId="77777777" w:rsidR="00A13409" w:rsidRPr="00CC0C8E" w:rsidRDefault="008F3B3B" w:rsidP="00166FBE">
      <w:pPr>
        <w:adjustRightInd w:val="0"/>
        <w:snapToGrid w:val="0"/>
        <w:spacing w:after="0" w:line="360" w:lineRule="auto"/>
        <w:ind w:firstLineChars="150" w:firstLine="36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 hospital records were reviewed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the following data were compared between the ESD and LC group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: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demographic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size and location of </w:t>
      </w:r>
      <w:r w:rsidR="0023503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lesions, procedure time, short-term clinical outcomes and pathology result.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0BAEFA4C" w14:textId="052FE0B1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lastRenderedPageBreak/>
        <w:t xml:space="preserve">The </w:t>
      </w:r>
      <w:r w:rsidR="003E7CA6"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 xml:space="preserve">ESD </w:t>
      </w: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procedure and postoperative care</w:t>
      </w:r>
    </w:p>
    <w:p w14:paraId="52C4EC87" w14:textId="5849DCC5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Our techniques for colorectal ESD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have been previously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reported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23]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 short, all ESD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were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performed when the patients 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under conscious sedation </w:t>
      </w:r>
      <w:r w:rsidR="00233FE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after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intravenous administration of midazolam and pethidine.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Intravenous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Buscopan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used if significant colonic spasm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encountered during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procedure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. All procedures were performed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with 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water-jet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gastroscope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or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with 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paediatric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colonoscope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 a transparent cap attached to the tip. Carbon dioxide insufflation was routinely used to reduce patient discomfort.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margins of the 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esions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determined by either dye (0.4% indigo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carmine spray) or digital (Narrow Band Imaging)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chromoendoscopy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Submucosal cushions were created by a mixture of normal saline, adrenaline, indigo-carmine and sodium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hyaluronate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Circumferential mucosal incision and submucosal dissection were performed by Dual knife or Insulated Tip Knife (Olympus Medical System, Tokyo, Japan), depending on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location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 the lesion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</w:t>
      </w:r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preference of the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endoscopists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emostasis after ESD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was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achieved by </w:t>
      </w:r>
      <w:proofErr w:type="spellStart"/>
      <w:r w:rsidR="003E7CA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oagrasper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(Olympus Co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.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Ltd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.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Tokyo, Japan). </w:t>
      </w:r>
    </w:p>
    <w:p w14:paraId="67B2CEBA" w14:textId="159AD9D5" w:rsidR="008F3B3B" w:rsidRPr="00CC0C8E" w:rsidRDefault="003E7CA6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When p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erforations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encountered during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procedure, they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 immediately closed by endoscopic clips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;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otherwise, salvage surgery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was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arranged. For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optimal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procedures without significant bleeding,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diet would be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resumed on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following day. Stable patients who managed to tolerate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full diet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discharged.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For those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with perforations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that were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managed by endoscopic clipping, they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were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kept nil per oral and monitored closely for signs of sepsis including fever, tachycardia, </w:t>
      </w:r>
      <w:proofErr w:type="spellStart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leukocytosis</w:t>
      </w:r>
      <w:proofErr w:type="spellEnd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</w:t>
      </w:r>
      <w:proofErr w:type="spellStart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peritonism</w:t>
      </w:r>
      <w:proofErr w:type="spellEnd"/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Depending on the clinical parameters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 p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arenteral antibiotics w</w:t>
      </w:r>
      <w:r w:rsidR="00790AD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ere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given and diet </w:t>
      </w:r>
      <w:r w:rsidR="00551403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was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gradually introduced.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Salvage surgery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was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offered in case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 persistent or deteriorating sepsis.</w:t>
      </w:r>
    </w:p>
    <w:p w14:paraId="51B19B79" w14:textId="64D09609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patients were encouraged to 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maintain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mobili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ty,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diet was introduced gradually as tolerated.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discharged when they could tolerate 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full diet without signs of sepsis and</w:t>
      </w:r>
      <w:r w:rsidR="00172A6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absence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rect</w:t>
      </w:r>
      <w:r w:rsidR="00642FC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bleeding. </w:t>
      </w:r>
    </w:p>
    <w:p w14:paraId="24A76149" w14:textId="77777777" w:rsidR="00A13409" w:rsidRPr="00CC0C8E" w:rsidRDefault="00A13409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25A64BFF" w14:textId="3118B468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The laparoscopic colorectal resection</w:t>
      </w:r>
      <w:r w:rsidR="00642FC7"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 xml:space="preserve"> procedure </w:t>
      </w: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and postoperative care</w:t>
      </w:r>
    </w:p>
    <w:p w14:paraId="77BE43B5" w14:textId="32C3519B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>All laparoscopic colorectal resections were performed under general 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esthesia by the same group of colorectal surgeons, as described in our previou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 </w:t>
      </w:r>
      <w:proofErr w:type="gramStart"/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study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24]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 In short, the colon or rectum was mobili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z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ed laparoscopically from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lateral to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medial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area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30470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he isolated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lymphovascular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pedicles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then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transected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 either laparoscopic linear staplers 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with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self-locking plastic clips. One of the working ports was later extended for specimen retrieval.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Extracorporeal anastomosis was fashioned for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right-sided resection, while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intracorporeal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stapled anastomosis was performed for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left-sided resection. </w:t>
      </w:r>
    </w:p>
    <w:p w14:paraId="5938814C" w14:textId="69B8E982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After surgery,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allowed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to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ingest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oral fluid on day one.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551403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iet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was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resumed gradually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during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days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following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surgery 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depend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on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progression of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patients.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patients received regular physiotherapy and were mobilized as soon as possible after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surgery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Pain control was achieved by either regular analgesics 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patient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controlled analgesia.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Ambulatory patients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discharged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if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could tolerate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full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diet with no signs of sepsis. </w:t>
      </w:r>
    </w:p>
    <w:p w14:paraId="0A1E6FD8" w14:textId="77777777" w:rsidR="00A13409" w:rsidRPr="00CC0C8E" w:rsidRDefault="00A13409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67C514E7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Histological assessment</w:t>
      </w:r>
    </w:p>
    <w:p w14:paraId="0EBFC906" w14:textId="75CFB27B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 ESD specimens were mounted on a foam board for pathological examination by a designated pathologist.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Deep and peripheral margins, cellular differentiation as well as the depth of submucosal invasion were recorded.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R0 resection was defined as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complete </w:t>
      </w:r>
      <w:proofErr w:type="spellStart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en</w:t>
      </w:r>
      <w:proofErr w:type="spellEnd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bloc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resection with deep and circumferential margins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free of adenomatous proliferation or dysplasia.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Colectomy specimens were evaluated after fixation in 10% formalin and 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after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stain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ing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 h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ematoxylin and eosin. Macroscopic and microscopic examination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for histological type, depth of invasion, lymph node status and resection margins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were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performed.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Malignant lesions were classified according to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AJCC Cancer Staging Manual, 7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 xml:space="preserve">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Edition</w:t>
      </w:r>
      <w:r w:rsidR="00551403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(2010</w:t>
      </w:r>
      <w:proofErr w:type="gram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)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25]</w:t>
      </w:r>
      <w:r w:rsidR="00172A6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</w:p>
    <w:p w14:paraId="4CB55E5A" w14:textId="77777777" w:rsidR="00A13409" w:rsidRPr="00CC0C8E" w:rsidRDefault="00A1340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6E8F9C41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Outcomes measurement</w:t>
      </w:r>
    </w:p>
    <w:p w14:paraId="166A68D8" w14:textId="40F77B0C" w:rsidR="008F3B3B" w:rsidRPr="00CC0C8E" w:rsidRDefault="00DB0890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 xml:space="preserve">In regards to 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short-term clinical outcomes, we studied the procedure time,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time to resume diet,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time to full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ambulation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,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duration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total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hospital stay 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complication rate.</w:t>
      </w:r>
    </w:p>
    <w:p w14:paraId="0B44EA6F" w14:textId="45D63C30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Lesions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located in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colon and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at the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rectosigmoid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junction were de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fined 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‘colon’, while lesions in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upper rectum were defined as ‘rect</w:t>
      </w:r>
      <w:r w:rsidR="00551403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um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’.</w:t>
      </w:r>
    </w:p>
    <w:p w14:paraId="6DE24E22" w14:textId="31B10D43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Complications were defined as any event that required re-intervention, re-operation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re-admission 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prolonged hospital stay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(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namely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Clavien-Din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Grade II or above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)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Bleeding from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procedure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was defined as any bleeding episodes after ESD that warranted re-intervention, readmission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blood transfusion. ESD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related perforations were either detected during the procedure or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diagnosed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radiologically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by the presence of intra-peritoneal free gas.</w:t>
      </w:r>
    </w:p>
    <w:p w14:paraId="3FBEC608" w14:textId="77777777" w:rsidR="00A13409" w:rsidRPr="00CC0C8E" w:rsidRDefault="00A13409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1DDC55D4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Statistical analys</w:t>
      </w: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TW"/>
        </w:rPr>
        <w:t>e</w:t>
      </w:r>
      <w:r w:rsidRPr="00CC0C8E">
        <w:rPr>
          <w:rFonts w:ascii="Book Antiqua" w:eastAsia="PMingLiU" w:hAnsi="Book Antiqua" w:cs="Times New Roman"/>
          <w:b/>
          <w:i/>
          <w:kern w:val="2"/>
          <w:sz w:val="24"/>
          <w:szCs w:val="24"/>
          <w:lang w:val="en-GB" w:eastAsia="zh-HK"/>
        </w:rPr>
        <w:t>s</w:t>
      </w:r>
    </w:p>
    <w:p w14:paraId="28D57A03" w14:textId="4A97813D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Categorical data were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analy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s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using </w:t>
      </w:r>
      <w:r w:rsidR="00A134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χ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vertAlign w:val="superscript"/>
          <w:lang w:val="en-GB"/>
        </w:rPr>
        <w:t>2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or Fisher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’s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exact test, while continuous variables were </w:t>
      </w:r>
      <w:r w:rsidR="00DB089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analysed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by t-test</w:t>
      </w:r>
      <w:r w:rsidR="0042688F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as appropriate. </w:t>
      </w:r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values &lt; 0.05 were considered statistical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ly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significant.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calculations were conducted </w:t>
      </w:r>
      <w:r w:rsidR="0042688F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with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SPSS statistical software package (SPSS version 15.0, Chicago, IL, USA).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Data analysis was based on </w:t>
      </w:r>
      <w:r w:rsidR="0042688F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intention to treat principle.</w:t>
      </w:r>
    </w:p>
    <w:p w14:paraId="3145D3BB" w14:textId="77777777" w:rsidR="00A13409" w:rsidRPr="00CC0C8E" w:rsidRDefault="00A13409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20B69052" w14:textId="52877EE8" w:rsidR="008F3B3B" w:rsidRPr="00CC0C8E" w:rsidRDefault="00A13409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RESULTS</w:t>
      </w: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ab/>
      </w:r>
    </w:p>
    <w:p w14:paraId="16CB5B5B" w14:textId="09A686BF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From 2005 to 2013, 55 patients </w:t>
      </w:r>
      <w:r w:rsidR="00543A8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underwent LC and 65 patients</w:t>
      </w:r>
      <w:r w:rsidR="00543A8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who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underwent ESD were included in this study.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mean age of </w:t>
      </w:r>
      <w:r w:rsidR="00543A8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patients in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group was slightly 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higher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than </w:t>
      </w:r>
      <w:r w:rsidR="00543A8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of the patients in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LC group.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two groups shared comparable sex and ASA class distribution</w:t>
      </w:r>
      <w:r w:rsidR="00543A8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(Table 1).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127C6311" w14:textId="2D3807BD" w:rsidR="008F3B3B" w:rsidRPr="00CC0C8E" w:rsidRDefault="00543A8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 statistically significant differences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observed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 terms of lesion size 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or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location, yet ESD could be accomplished with a significantly shorter procedure time (113</w:t>
      </w:r>
      <w:r w:rsidR="00560D2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66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min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153</w:t>
      </w:r>
      <w:r w:rsidR="00560D2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±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43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min</w:t>
      </w:r>
      <w:r w:rsidR="00EE5ED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&lt;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0.01) and a faster recovery course, as illustrated by earlier resumption of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</w:t>
      </w:r>
      <w:r w:rsidR="00EE5ED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full diet (2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d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EE5ED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4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EE5ED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0.01) 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shorter hospital stay (3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d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6 </w:t>
      </w:r>
      <w:r w:rsidR="00A13409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&lt;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0.01) (Table 2).</w:t>
      </w:r>
    </w:p>
    <w:p w14:paraId="48F12EB5" w14:textId="48F5582F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 xml:space="preserve">The overall short-term complication rate 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for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and LC was 10.8% and 23.6%, respectively. 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</w:t>
      </w:r>
      <w:r w:rsidR="00B93B1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hough we could not demonstrate a significant difference between the two groups (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0.06), 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group exhibited a trend 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towards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lower short-term complication rate. In the LC arm, 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total 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22 complication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occurred in 13 patients (Table 3)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. These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included 1 anastomotic leak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which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necessitat</w:t>
      </w:r>
      <w:r w:rsidR="00D05AA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 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laparotomy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stoma formation, 1 mechanical small bowel obstruction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 which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requir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re-operation, 6 wound infections, 1 chest infection, 4 urinary tract infections, 1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case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acute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urine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retention, 6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cases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prolonged ileus, 1 deep vein thrombosis and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1 case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mental confusion.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 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otal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7 complications occurred in the ESD arm, including 5 perforations and 2 bleeding episodes.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re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mainder of the patients in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arm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experienced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 smooth intra- and post-procedure course without complications.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perforations were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observed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during the procedure and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successfully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managed by endoscopic clipping. Therefore, no emergency surgical intervention was needed.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One of the bleeding episodes was successfully stopped during the procedure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blood transfusion was required.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Unfortunately, the other incident was encountered during the removal of a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caecal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lateral spreading 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tumour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(LST).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As a result of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malfunction in the</w:t>
      </w:r>
      <w:r w:rsidR="004902F0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water</w:t>
      </w:r>
      <w:r w:rsidR="00B60AD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jet, a clear endoscopic view could not be achieved for safe haemostasis and dissection.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Hence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 procedure was abandoned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followed by emergency LC.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patient was discharged home 4 </w:t>
      </w:r>
      <w:r w:rsidR="00166FBE"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>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after surgery.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delayed perforation, bleeding or other post</w:t>
      </w:r>
      <w:r w:rsidR="00B60AD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procedure complications were recorded in the ESD arm</w:t>
      </w:r>
      <w:r w:rsidR="000A1C6E" w:rsidRPr="00CC0C8E">
        <w:rPr>
          <w:rFonts w:ascii="Book Antiqua" w:hAnsi="Book Antiqua" w:cs="Times New Roman" w:hint="eastAsia"/>
          <w:kern w:val="2"/>
          <w:sz w:val="24"/>
          <w:szCs w:val="24"/>
          <w:lang w:val="en-GB"/>
        </w:rPr>
        <w:t xml:space="preserve"> (Table 4)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6799C40C" w14:textId="42C1215A" w:rsidR="008F3B3B" w:rsidRPr="00CC0C8E" w:rsidRDefault="00A13409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proofErr w:type="spellStart"/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En</w:t>
      </w:r>
      <w:proofErr w:type="spellEnd"/>
      <w:r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bloc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resection was achieved in 81.5% (53/65) of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procedures.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For the remaining 12 lesions, </w:t>
      </w:r>
      <w:r w:rsidR="00551403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6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were completely removed by piecemeal endoscopic mucosal resection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 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ndoscopic removal had to be abandoned for the other six lesions due to instrumental failure in one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case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presence of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dense adhesions in five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cases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Amongst the 5 lesions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harbour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 these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dense adhesions, 3 were confirmed T1 adenocarcinoma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1102E896" w14:textId="7ADB1BE9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hAnsi="Book Antiqua"/>
          <w:sz w:val="24"/>
          <w:szCs w:val="24"/>
          <w:lang w:val="en-GB"/>
        </w:rPr>
        <w:t>In this study,</w:t>
      </w:r>
      <w:r w:rsidR="00C27797" w:rsidRPr="00CC0C8E">
        <w:rPr>
          <w:rFonts w:ascii="Book Antiqua" w:hAnsi="Book Antiqua"/>
          <w:sz w:val="24"/>
          <w:szCs w:val="24"/>
          <w:lang w:val="en-GB"/>
        </w:rPr>
        <w:t xml:space="preserve"> </w:t>
      </w:r>
      <w:r w:rsidRPr="00CC0C8E">
        <w:rPr>
          <w:rFonts w:ascii="Book Antiqua" w:hAnsi="Book Antiqua"/>
          <w:sz w:val="24"/>
          <w:szCs w:val="24"/>
          <w:lang w:val="en-GB"/>
        </w:rPr>
        <w:t>histolog</w:t>
      </w:r>
      <w:r w:rsidR="00C27797" w:rsidRPr="00CC0C8E">
        <w:rPr>
          <w:rFonts w:ascii="Book Antiqua" w:hAnsi="Book Antiqua"/>
          <w:sz w:val="24"/>
          <w:szCs w:val="24"/>
          <w:lang w:val="en-GB"/>
        </w:rPr>
        <w:t>ical analysis</w:t>
      </w:r>
      <w:r w:rsidRPr="00CC0C8E">
        <w:rPr>
          <w:rFonts w:ascii="Book Antiqua" w:hAnsi="Book Antiqua"/>
          <w:sz w:val="24"/>
          <w:szCs w:val="24"/>
          <w:lang w:val="en-GB"/>
        </w:rPr>
        <w:t xml:space="preserve"> revealed the presence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T1 adenocarcinoma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 25 lesions (LC: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16 and ESD: 9).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gram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proportion of invasive neoplasms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significantly higher in the LC arm (29.1%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15.3%,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P =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0.04.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spellStart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En</w:t>
      </w:r>
      <w:proofErr w:type="spellEnd"/>
      <w:r w:rsidR="00A13409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 xml:space="preserve"> bloc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resection was successfully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 xml:space="preserve">achieved in 4 of 9 malignant lesions,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 four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these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patients were subsequently managed according to the level of submucosal (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sm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) invasion and other associated histological features.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hough salvage surgery was offered to the two patients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with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sm2 lesions, they both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rejected this procedure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On the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contrary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 one patient with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proofErr w:type="gramStart"/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sm3 lesion agreed to undergo LC,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pathology of the resected specimen showed no residual primary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tumour; however,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one metastatic lymph node was identified. The remaining patient with </w:t>
      </w:r>
      <w:proofErr w:type="gramStart"/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</w:t>
      </w:r>
      <w:proofErr w:type="gramEnd"/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sm1 lesion was put under close surveillance in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light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adequate resection margin and 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absence of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lymphovascular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permeation.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was abandoned in 3 of 9 malignant lesions due to dense submucosal adhesion, of which 2 were salvaged by LC and 1 by TEO (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transanal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endoscopic operation).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Piecemeal resection was performed in the other 2</w:t>
      </w:r>
      <w:r w:rsidR="00C27797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of 9 lesions, of which one refused salvage surgery and the other one accepted salvage LC.</w:t>
      </w:r>
    </w:p>
    <w:p w14:paraId="50AD4103" w14:textId="77777777" w:rsidR="00166FBE" w:rsidRPr="00CC0C8E" w:rsidRDefault="00166FBE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37A18F5F" w14:textId="27C82758" w:rsidR="008F3B3B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b/>
          <w:kern w:val="2"/>
          <w:sz w:val="24"/>
          <w:szCs w:val="24"/>
          <w:lang w:val="en-GB" w:eastAsia="zh-HK"/>
        </w:rPr>
        <w:t>DISCUSSION</w:t>
      </w:r>
    </w:p>
    <w:p w14:paraId="4C05F0EC" w14:textId="156B0E88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Since the development of colorectal ESD, its feasibility, safety and oncological outcome have been reported i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 numerous contemporary </w:t>
      </w:r>
      <w:proofErr w:type="gramStart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studies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14-20]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Currently, nearly 3000 colorectal ESDs are performed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each year 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 </w:t>
      </w:r>
      <w:proofErr w:type="gramStart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Japan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26]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 The Japanese healthcare insurance system has also approved a reimburs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ement scheme for colorectal </w:t>
      </w:r>
      <w:proofErr w:type="gramStart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26]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On the contrary, the adoption rate of ESD is variable in the rest of the world, especially among surgical societ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explain this, 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wo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potential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hurdles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have been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identified.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First, the technique of LC had already been widely practised and supported by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high level of evidence at the time when colorectal ESD was introduced outside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Japan.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Second, the volume of cases did not justify a large number of </w:t>
      </w:r>
      <w:proofErr w:type="spell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endoscopists</w:t>
      </w:r>
      <w:proofErr w:type="spell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having to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learn and master the technique of ESD.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Moreover, c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urrent literature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directly compar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for early colonic neoplasm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is not available.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Two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recent studies compar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ESD for mucosal or slight submucosal invasive lesion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166FBE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for T1/deep submucosal 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invasive </w:t>
      </w:r>
      <w:proofErr w:type="gramStart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lesions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20,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21]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but the pathological nature of the two comparative groups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was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different. </w:t>
      </w:r>
    </w:p>
    <w:p w14:paraId="49F47E2E" w14:textId="78601FBB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is a retrospective cohort study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that compared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</w:t>
      </w:r>
      <w:r w:rsidR="00166FBE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for endoscopic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ally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confirmed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benign lesions that could not be adequately removed by conventional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>polypectomy.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Case inclusion was based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purely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on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pre-operative/pre-procedure endoscopic findings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 no crossover of abandoned ESD to LC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occurred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results of this study suggested that ESD was superior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with respect to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short-term outcomes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that ESD leads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faster recovery.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Despite the fact that perforation and bleeding did occur in the ESD arm, all but one of the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se events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could be managed endoscopically.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post-operative course of the only patient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underwent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salvage surgery for complication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was also uneventful.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Although the difference in morbidities did not reach statistical significance, the absolute number of complication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number 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patient</w:t>
      </w:r>
      <w:r w:rsidR="00135E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involved are much higher in the LC arm.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43999842" w14:textId="4C93E72E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Moreover, all ESD </w:t>
      </w:r>
      <w:r w:rsidR="008928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procedures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were </w:t>
      </w:r>
      <w:r w:rsidR="008928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performed when the patients were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under conscious sedation without general anaesthesia.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This definitely avoided the risks of general anaesthesia and post-operative wound pain</w:t>
      </w:r>
      <w:r w:rsidR="0083228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Almost immediate mobilization was feasible once the</w:t>
      </w:r>
      <w:r w:rsidR="008928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sedative effect </w:t>
      </w:r>
      <w:r w:rsidR="008928D1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subsided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Therefore, we believe that ESD </w:t>
      </w:r>
      <w:r w:rsidR="00B2753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might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be more reasonable and acceptable for patient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 early colorectal neoplasia or LSTs.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7672E4E1" w14:textId="4B782C68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ESD perforation rate in this study was 7.7%, which was comparable with quoted figures in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literature.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 a recent meta-analysis, the highest re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ported perforation rate was 12</w:t>
      </w:r>
      <w:proofErr w:type="gramStart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%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18]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and most of the reported rates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 published series were 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well below 10%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[27]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.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hough these perforation rates might be considered higher than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those at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some of the high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volume Japanese </w:t>
      </w:r>
      <w:proofErr w:type="gramStart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cent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</w:t>
      </w:r>
      <w:proofErr w:type="gramEnd"/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14,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28</w:t>
      </w:r>
      <w:r w:rsidR="00166FBE" w:rsidRPr="00CC0C8E">
        <w:rPr>
          <w:rFonts w:ascii="Book Antiqua" w:hAnsi="Book Antiqua" w:cs="Times New Roman"/>
          <w:kern w:val="2"/>
          <w:sz w:val="24"/>
          <w:szCs w:val="24"/>
          <w:vertAlign w:val="superscript"/>
          <w:lang w:val="en-GB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29]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, they were comparable with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large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series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have been conducted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outside </w:t>
      </w:r>
      <w:r w:rsidR="00E72588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="00694AD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Japan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[30</w:t>
      </w:r>
      <w:r w:rsidR="00694ADB" w:rsidRPr="00CC0C8E">
        <w:rPr>
          <w:rFonts w:ascii="Book Antiqua" w:hAnsi="Book Antiqua" w:cs="Times New Roman" w:hint="eastAsia"/>
          <w:kern w:val="2"/>
          <w:sz w:val="24"/>
          <w:szCs w:val="24"/>
          <w:vertAlign w:val="superscript"/>
          <w:lang w:val="en-GB"/>
        </w:rPr>
        <w:t>,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vertAlign w:val="superscript"/>
          <w:lang w:val="en-GB" w:eastAsia="zh-HK"/>
        </w:rPr>
        <w:t>31]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This cohort study only reflected the early phase of our learning curve,</w:t>
      </w:r>
      <w:r w:rsidR="0073545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we expect a further reduction in morbidit</w:t>
      </w:r>
      <w:r w:rsidR="0073545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 </w:t>
      </w:r>
      <w:r w:rsidR="0073545A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future.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Due to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the increasing popularity of screening colonoscopy and image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enhanced endoscopy, 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 greater number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of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early colorectal lesions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might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 detected.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Therefore, we expect a higher ESD throughput and 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an improved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performance </w:t>
      </w:r>
      <w:r w:rsidR="00233F45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our centre.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30C381D4" w14:textId="17488DCC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 reality, 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whether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an endoscopic</w:t>
      </w:r>
      <w:r w:rsidR="00EE5ED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ally assessed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benign lesion is subjected to ESD or colectomy depends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 a large extent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on who detects the lesion. For instance, if a gastroenterologist who is capable of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performing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ESD detects a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LST, then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procedure might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be attempted.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Likewise, if the same lesion is detected by a surgeon who does not possess the skill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s to perform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ESD, then colectomy would be offered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lastRenderedPageBreak/>
        <w:t>instead.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In our locality, it is rather unique that surgeons actively participat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 advanced diagnostic and therapeutic endoscop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ies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At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our cent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, we have a group of surgeons who have acquired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 skills to perform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both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laparoscopic colorectal resection and colorectal ESD, </w:t>
      </w:r>
      <w:r w:rsidR="00103D4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who can confidently counsel patients and offer them both options (ESD </w:t>
      </w:r>
      <w:r w:rsidR="00560D2A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LC).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One can also comprehensively balance the risks and benefits between conservative management </w:t>
      </w:r>
      <w:r w:rsidR="00166FBE" w:rsidRPr="00CC0C8E">
        <w:rPr>
          <w:rFonts w:ascii="Book Antiqua" w:eastAsia="PMingLiU" w:hAnsi="Book Antiqua" w:cs="Times New Roman"/>
          <w:i/>
          <w:kern w:val="2"/>
          <w:sz w:val="24"/>
          <w:szCs w:val="24"/>
          <w:lang w:val="en-GB" w:eastAsia="zh-HK"/>
        </w:rPr>
        <w:t>vs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salvage surgery for histologic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ally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confirmed malignant lesions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are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removed by ESD.</w:t>
      </w:r>
      <w:r w:rsidR="007B1B2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current study provided evidence that surgeons are capable of performing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high-quality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colorectal ESD.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We expect </w:t>
      </w:r>
      <w:r w:rsidR="00DE3FD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that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participation of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surgeons as well as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close collaborat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ion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with gastroenterologist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will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pay a pivotal role in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formulati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on of 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management plan for 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with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early colorectal neoplasm</w:t>
      </w:r>
      <w:r w:rsidR="00CD226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</w:p>
    <w:p w14:paraId="57585FAE" w14:textId="372BAD56" w:rsidR="008F3B3B" w:rsidRPr="00CC0C8E" w:rsidRDefault="008F3B3B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major limitation of the current study was its retrospective nature that extended through a period of eight years,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during which time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major advances in both laparoscopic and endoscopic technology</w:t>
      </w:r>
      <w:r w:rsidR="00FF4809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occurred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Most of the LC cases were recruited prior to the availability of image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-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enhanced endoscopy (2005-2008), when endoscopic diagnos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 w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ere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less accurate.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This explained why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patients in the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LC arm had more malignant lesions, which was also a major bias of the current study.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During the past few years, we have introduced enhanced recovery protocol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in our unit,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and thus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 same LC group may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experience 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faster recovery and potentially </w:t>
      </w:r>
      <w:proofErr w:type="gramStart"/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fewer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morbidities</w:t>
      </w:r>
      <w:proofErr w:type="gramEnd"/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252036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To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address these biases, a randomized control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trial is necessary to provide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higher level of evidence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to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compar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these two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intervention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modalities.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We are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currently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awaiting the result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 our randomized control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led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trial.</w:t>
      </w:r>
    </w:p>
    <w:p w14:paraId="75B7F3EE" w14:textId="759C08EE" w:rsidR="008F3B3B" w:rsidRPr="00CC0C8E" w:rsidRDefault="00166FBE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t>In conclusion,</w:t>
      </w:r>
      <w:r w:rsidRPr="00CC0C8E">
        <w:rPr>
          <w:rFonts w:ascii="Book Antiqua" w:hAnsi="Book Antiqua" w:cs="Times New Roman"/>
          <w:kern w:val="2"/>
          <w:sz w:val="24"/>
          <w:szCs w:val="24"/>
          <w:lang w:val="en-GB"/>
        </w:rPr>
        <w:t xml:space="preserve"> 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by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a c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ompari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son of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LC and ESD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performed by the same group of surgeons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for the treatment of early colorectal neoplasms, ESD produced better short-term clinical outcomes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with respect to a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shorter procedure time and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an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earlier recovery.</w:t>
      </w:r>
      <w:r w:rsidR="00F124F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  <w:r w:rsidR="00DE3FD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Therefore, 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ESD may be superior to LC for the treatment of this specific 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type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of colorectal lesion</w:t>
      </w:r>
      <w:r w:rsidR="00A9505D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.</w:t>
      </w:r>
      <w:r w:rsidR="008F3B3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 </w:t>
      </w:r>
    </w:p>
    <w:p w14:paraId="7196F49F" w14:textId="77777777" w:rsidR="008708A2" w:rsidRPr="00CC0C8E" w:rsidRDefault="008708A2" w:rsidP="00166F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</w:p>
    <w:p w14:paraId="172C77B1" w14:textId="388E15D4" w:rsidR="008F3B3B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t>COMMENTS</w:t>
      </w:r>
    </w:p>
    <w:p w14:paraId="1FF890A7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lastRenderedPageBreak/>
        <w:t>Background</w:t>
      </w:r>
    </w:p>
    <w:p w14:paraId="1DD217DC" w14:textId="6AD203C9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>Before the development of colonic e</w:t>
      </w:r>
      <w:r w:rsidR="00166FBE" w:rsidRPr="00CC0C8E">
        <w:rPr>
          <w:rFonts w:ascii="Book Antiqua" w:hAnsi="Book Antiqua" w:cs="Tahoma"/>
          <w:sz w:val="24"/>
          <w:szCs w:val="24"/>
          <w:lang w:val="en-GB"/>
        </w:rPr>
        <w:t>ndoscopic submucosal dissection (ESD)</w:t>
      </w:r>
      <w:r w:rsidRPr="00CC0C8E">
        <w:rPr>
          <w:rFonts w:ascii="Book Antiqua" w:hAnsi="Book Antiqua" w:cs="Tahoma"/>
          <w:sz w:val="24"/>
          <w:szCs w:val="24"/>
          <w:lang w:val="en-GB"/>
        </w:rPr>
        <w:t>, colorectal lesions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 xml:space="preserve"> that were not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deemed 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>to be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suitable for conventional endoscopic removal were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 xml:space="preserve">classically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treated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>by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colorectal resection. 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>C</w:t>
      </w:r>
      <w:r w:rsidRPr="00CC0C8E">
        <w:rPr>
          <w:rFonts w:ascii="Book Antiqua" w:hAnsi="Book Antiqua" w:cs="Tahoma"/>
          <w:sz w:val="24"/>
          <w:szCs w:val="24"/>
          <w:lang w:val="en-GB"/>
        </w:rPr>
        <w:t>urrently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>, although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minimal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>ly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invasive surgery can often be performed, the risks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 xml:space="preserve"> associated with </w:t>
      </w:r>
      <w:r w:rsidRPr="00CC0C8E">
        <w:rPr>
          <w:rFonts w:ascii="Book Antiqua" w:hAnsi="Book Antiqua" w:cs="Tahoma"/>
          <w:sz w:val="24"/>
          <w:szCs w:val="24"/>
          <w:lang w:val="en-GB"/>
        </w:rPr>
        <w:t>surgery should</w:t>
      </w:r>
      <w:r w:rsidR="00A9505D" w:rsidRPr="00CC0C8E">
        <w:rPr>
          <w:rFonts w:ascii="Book Antiqua" w:hAnsi="Book Antiqua" w:cs="Tahoma"/>
          <w:sz w:val="24"/>
          <w:szCs w:val="24"/>
          <w:lang w:val="en-GB"/>
        </w:rPr>
        <w:t xml:space="preserve"> be considered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especially for the treatment of benign lesions. While colorectal ESD has be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come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popular in Japan,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>its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adoption rate and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>its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performance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quality are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still variable in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all other areas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of the world. It is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un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known whether ESD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leads to a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better short-term outcome for the treatment of early colorectal epithelial neoplasms.</w:t>
      </w:r>
    </w:p>
    <w:p w14:paraId="3DE828B4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1FEA0773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t>Research frontiers</w:t>
      </w:r>
    </w:p>
    <w:p w14:paraId="702C86EA" w14:textId="22A3BDC6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 xml:space="preserve">Results from this study may help surgeons to appreciate the potential benefits of ESD, which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has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not yet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 xml:space="preserve">been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widely adopted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 xml:space="preserve">by surgical societies outside of Japan </w:t>
      </w:r>
      <w:r w:rsidRPr="00CC0C8E">
        <w:rPr>
          <w:rFonts w:ascii="Book Antiqua" w:hAnsi="Book Antiqua" w:cs="Tahoma"/>
          <w:sz w:val="24"/>
          <w:szCs w:val="24"/>
          <w:lang w:val="en-GB"/>
        </w:rPr>
        <w:t>for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 xml:space="preserve"> the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treatment of early colorectal epithelial neoplasms.</w:t>
      </w:r>
    </w:p>
    <w:p w14:paraId="05C8D93D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7740AB6D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t>Innovations and breakthroughs</w:t>
      </w:r>
    </w:p>
    <w:p w14:paraId="06FD6E83" w14:textId="484C362D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 xml:space="preserve">To date, no worldwide consensus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has been adopted as to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whether the treatment of benign colorectal neoplasms with ESD is superior to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 xml:space="preserve">the use of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colorectal resection. Moreover, there is no published data on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 xml:space="preserve">the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clinical outcomes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of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ESD </w:t>
      </w:r>
      <w:r w:rsidR="00166FBE" w:rsidRPr="00CC0C8E">
        <w:rPr>
          <w:rFonts w:ascii="Book Antiqua" w:hAnsi="Book Antiqua" w:cs="Tahoma"/>
          <w:i/>
          <w:sz w:val="24"/>
          <w:szCs w:val="24"/>
          <w:lang w:val="en-GB"/>
        </w:rPr>
        <w:t>vs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="00166FBE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 xml:space="preserve">laparoscopic colorectal resection (LC) </w:t>
      </w:r>
      <w:r w:rsidRPr="00CC0C8E">
        <w:rPr>
          <w:rFonts w:ascii="Book Antiqua" w:hAnsi="Book Antiqua" w:cs="Tahoma"/>
          <w:sz w:val="24"/>
          <w:szCs w:val="24"/>
          <w:lang w:val="en-GB"/>
        </w:rPr>
        <w:t>(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l</w:t>
      </w:r>
      <w:r w:rsidRPr="00CC0C8E">
        <w:rPr>
          <w:rFonts w:ascii="Book Antiqua" w:hAnsi="Book Antiqua" w:cs="Tahoma"/>
          <w:sz w:val="24"/>
          <w:szCs w:val="24"/>
          <w:lang w:val="en-GB"/>
        </w:rPr>
        <w:t>aparoscopic colectomy), w</w:t>
      </w:r>
      <w:r w:rsidR="00DE3FDD" w:rsidRPr="00CC0C8E">
        <w:rPr>
          <w:rFonts w:ascii="Book Antiqua" w:hAnsi="Book Antiqua" w:cs="Tahoma"/>
          <w:sz w:val="24"/>
          <w:szCs w:val="24"/>
          <w:lang w:val="en-GB"/>
        </w:rPr>
        <w:t>here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both procedures </w:t>
      </w:r>
      <w:r w:rsidR="00DE3FDD" w:rsidRPr="00CC0C8E">
        <w:rPr>
          <w:rFonts w:ascii="Book Antiqua" w:hAnsi="Book Antiqua" w:cs="Tahoma"/>
          <w:sz w:val="24"/>
          <w:szCs w:val="24"/>
          <w:lang w:val="en-GB"/>
        </w:rPr>
        <w:t xml:space="preserve">were </w:t>
      </w:r>
      <w:r w:rsidRPr="00CC0C8E">
        <w:rPr>
          <w:rFonts w:ascii="Book Antiqua" w:hAnsi="Book Antiqua" w:cs="Tahoma"/>
          <w:sz w:val="24"/>
          <w:szCs w:val="24"/>
          <w:lang w:val="en-GB"/>
        </w:rPr>
        <w:t>performed by the same group of clinicians. In this retrospective study, the authors compared the short-term outcomes between ESD and LC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 xml:space="preserve"> and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focus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ed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on the immediate recovery course and the complications.</w:t>
      </w:r>
    </w:p>
    <w:p w14:paraId="0542A286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43853915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t>Applications</w:t>
      </w:r>
    </w:p>
    <w:p w14:paraId="68EBBBE2" w14:textId="02978682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 xml:space="preserve">This retrospective cohort study suggested that ESD produced better short-term clinical outcomes.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The r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esults from future randomized controlled trials would be expected to provide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 xml:space="preserve">a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higher level of evidence </w:t>
      </w:r>
      <w:r w:rsidR="003718EB" w:rsidRPr="00CC0C8E">
        <w:rPr>
          <w:rFonts w:ascii="Book Antiqua" w:hAnsi="Book Antiqua" w:cs="Tahoma"/>
          <w:sz w:val="24"/>
          <w:szCs w:val="24"/>
          <w:lang w:val="en-GB"/>
        </w:rPr>
        <w:t>in regards to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the potential superiority of ESD.</w:t>
      </w:r>
    </w:p>
    <w:p w14:paraId="2EC72AE0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3693C477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lastRenderedPageBreak/>
        <w:t>Terminology</w:t>
      </w:r>
    </w:p>
    <w:p w14:paraId="5DE4CA44" w14:textId="20055AE0" w:rsidR="008F3B3B" w:rsidRPr="00CC0C8E" w:rsidRDefault="003718E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>In this study, e</w:t>
      </w:r>
      <w:r w:rsidR="008F3B3B" w:rsidRPr="00CC0C8E">
        <w:rPr>
          <w:rFonts w:ascii="Book Antiqua" w:hAnsi="Book Antiqua" w:cs="Tahoma"/>
          <w:sz w:val="24"/>
          <w:szCs w:val="24"/>
          <w:lang w:val="en-GB"/>
        </w:rPr>
        <w:t xml:space="preserve">arly colorectal epithelial neoplasms referred to lesions without endoscopic signs of massive submucosal invasion, as evidenced by the absence of 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 xml:space="preserve">an </w:t>
      </w:r>
      <w:r w:rsidR="008F3B3B" w:rsidRPr="00CC0C8E">
        <w:rPr>
          <w:rFonts w:ascii="Book Antiqua" w:hAnsi="Book Antiqua" w:cs="Tahoma"/>
          <w:sz w:val="24"/>
          <w:szCs w:val="24"/>
          <w:lang w:val="en-GB"/>
        </w:rPr>
        <w:t>excavated/depressed morphology or Kudo’s pit pattern type V.</w:t>
      </w:r>
    </w:p>
    <w:p w14:paraId="29C494A4" w14:textId="77777777" w:rsidR="00166FBE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14:paraId="2D308605" w14:textId="59F37BEB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i/>
          <w:sz w:val="24"/>
          <w:szCs w:val="24"/>
          <w:lang w:val="en-GB"/>
        </w:rPr>
      </w:pP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t>Peer</w:t>
      </w:r>
      <w:r w:rsidR="00166FBE" w:rsidRPr="00CC0C8E">
        <w:rPr>
          <w:rFonts w:ascii="Book Antiqua" w:hAnsi="Book Antiqua" w:cs="Tahoma"/>
          <w:b/>
          <w:i/>
          <w:sz w:val="24"/>
          <w:szCs w:val="24"/>
          <w:lang w:val="en-GB"/>
        </w:rPr>
        <w:t>-</w:t>
      </w:r>
      <w:r w:rsidRPr="00CC0C8E">
        <w:rPr>
          <w:rFonts w:ascii="Book Antiqua" w:hAnsi="Book Antiqua" w:cs="Tahoma"/>
          <w:b/>
          <w:i/>
          <w:sz w:val="24"/>
          <w:szCs w:val="24"/>
          <w:lang w:val="en-GB"/>
        </w:rPr>
        <w:t>review</w:t>
      </w:r>
    </w:p>
    <w:p w14:paraId="39923633" w14:textId="7024CC31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  <w:r w:rsidRPr="00CC0C8E">
        <w:rPr>
          <w:rFonts w:ascii="Book Antiqua" w:hAnsi="Book Antiqua" w:cs="Tahoma"/>
          <w:sz w:val="24"/>
          <w:szCs w:val="24"/>
          <w:lang w:val="en-GB"/>
        </w:rPr>
        <w:t>The authors evaluated one hundred and twenty patients (ESD: 65, LC: 55)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 xml:space="preserve"> who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und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>erwent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treatment for early colorectal epithelial neoplasms. ESD could be accomplished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 xml:space="preserve"> in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a shorter time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>,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and patients </w:t>
      </w:r>
      <w:r w:rsidR="00E26AD6" w:rsidRPr="00CC0C8E">
        <w:rPr>
          <w:rFonts w:ascii="Book Antiqua" w:hAnsi="Book Antiqua" w:cs="Tahoma"/>
          <w:sz w:val="24"/>
          <w:szCs w:val="24"/>
          <w:lang w:val="en-GB"/>
        </w:rPr>
        <w:t>experienced a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faster recovery. Although the difference in </w:t>
      </w:r>
      <w:r w:rsidR="00AF4A5C" w:rsidRPr="00CC0C8E">
        <w:rPr>
          <w:rFonts w:ascii="Book Antiqua" w:hAnsi="Book Antiqua" w:cs="Tahoma"/>
          <w:sz w:val="24"/>
          <w:szCs w:val="24"/>
          <w:lang w:val="en-GB"/>
        </w:rPr>
        <w:t xml:space="preserve">the occurrence of </w:t>
      </w:r>
      <w:r w:rsidRPr="00CC0C8E">
        <w:rPr>
          <w:rFonts w:ascii="Book Antiqua" w:hAnsi="Book Antiqua" w:cs="Tahoma"/>
          <w:sz w:val="24"/>
          <w:szCs w:val="24"/>
          <w:lang w:val="en-GB"/>
        </w:rPr>
        <w:t>morbidities did not reach statistical significance, the absolute number of complication</w:t>
      </w:r>
      <w:r w:rsidR="00AF4A5C" w:rsidRPr="00CC0C8E">
        <w:rPr>
          <w:rFonts w:ascii="Book Antiqua" w:hAnsi="Book Antiqua" w:cs="Tahoma"/>
          <w:sz w:val="24"/>
          <w:szCs w:val="24"/>
          <w:lang w:val="en-GB"/>
        </w:rPr>
        <w:t>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and </w:t>
      </w:r>
      <w:r w:rsidR="00AF4A5C" w:rsidRPr="00CC0C8E">
        <w:rPr>
          <w:rFonts w:ascii="Book Antiqua" w:hAnsi="Book Antiqua" w:cs="Tahoma"/>
          <w:sz w:val="24"/>
          <w:szCs w:val="24"/>
          <w:lang w:val="en-GB"/>
        </w:rPr>
        <w:t xml:space="preserve">the number of </w:t>
      </w:r>
      <w:r w:rsidRPr="00CC0C8E">
        <w:rPr>
          <w:rFonts w:ascii="Book Antiqua" w:hAnsi="Book Antiqua" w:cs="Tahoma"/>
          <w:sz w:val="24"/>
          <w:szCs w:val="24"/>
          <w:lang w:val="en-GB"/>
        </w:rPr>
        <w:t>patient</w:t>
      </w:r>
      <w:r w:rsidR="00AF4A5C" w:rsidRPr="00CC0C8E">
        <w:rPr>
          <w:rFonts w:ascii="Book Antiqua" w:hAnsi="Book Antiqua" w:cs="Tahoma"/>
          <w:sz w:val="24"/>
          <w:szCs w:val="24"/>
          <w:lang w:val="en-GB"/>
        </w:rPr>
        <w:t>s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involved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>were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 much higher in the LC arm. Therefore, the option of ESD should </w:t>
      </w:r>
      <w:r w:rsidR="00AF4A5C" w:rsidRPr="00CC0C8E">
        <w:rPr>
          <w:rFonts w:ascii="Book Antiqua" w:hAnsi="Book Antiqua" w:cs="Tahoma"/>
          <w:sz w:val="24"/>
          <w:szCs w:val="24"/>
          <w:lang w:val="en-GB"/>
        </w:rPr>
        <w:t xml:space="preserve">be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seriously considered in the </w:t>
      </w:r>
      <w:r w:rsidR="006948F9" w:rsidRPr="00CC0C8E">
        <w:rPr>
          <w:rFonts w:ascii="Book Antiqua" w:hAnsi="Book Antiqua" w:cs="Tahoma"/>
          <w:sz w:val="24"/>
          <w:szCs w:val="24"/>
          <w:lang w:val="en-GB"/>
        </w:rPr>
        <w:t xml:space="preserve">contemporary </w:t>
      </w:r>
      <w:r w:rsidRPr="00CC0C8E">
        <w:rPr>
          <w:rFonts w:ascii="Book Antiqua" w:hAnsi="Book Antiqua" w:cs="Tahoma"/>
          <w:sz w:val="24"/>
          <w:szCs w:val="24"/>
          <w:lang w:val="en-GB"/>
        </w:rPr>
        <w:t xml:space="preserve">management of early colorectal epithelial neoplasms. </w:t>
      </w:r>
    </w:p>
    <w:p w14:paraId="393607D6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2F0DC029" w14:textId="77777777" w:rsidR="00166FBE" w:rsidRPr="00CC0C8E" w:rsidRDefault="00166FBE" w:rsidP="00166FB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br w:type="page"/>
      </w:r>
    </w:p>
    <w:p w14:paraId="68D77741" w14:textId="55476580" w:rsidR="008F3B3B" w:rsidRPr="00CC0C8E" w:rsidRDefault="00166FBE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REFERENCES</w:t>
      </w:r>
    </w:p>
    <w:p w14:paraId="576AB8F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Benedix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F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Köckerling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F, Lippert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Scheidbach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H. Laparoscopic resection for endoscopically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unresectable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colorectal polyps: analysis of 525 patients.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2008;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22</w:t>
      </w:r>
      <w:r w:rsidRPr="00166FBE">
        <w:rPr>
          <w:rFonts w:ascii="Book Antiqua" w:eastAsia="宋体" w:hAnsi="Book Antiqua" w:cs="宋体"/>
          <w:sz w:val="24"/>
          <w:szCs w:val="24"/>
        </w:rPr>
        <w:t>: 2576-2582 [PMID: 18626704 DOI: 10.1007/s00464-008-0059-x]</w:t>
      </w:r>
    </w:p>
    <w:p w14:paraId="3446397D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Loungnarath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R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Mutch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MG, Birnbaum EH, Read TE,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Fleshman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JW. Laparoscopic colectomy using cancer principles is appropriate for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colonoscopically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unresectable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adenomas of the colon.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Dis Colon Rectum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53</w:t>
      </w:r>
      <w:r w:rsidRPr="00166FBE">
        <w:rPr>
          <w:rFonts w:ascii="Book Antiqua" w:eastAsia="宋体" w:hAnsi="Book Antiqua" w:cs="宋体"/>
          <w:sz w:val="24"/>
          <w:szCs w:val="24"/>
        </w:rPr>
        <w:t>: 1017-1022 [PMID: 20551753 DOI: 10.1007/DCR.0b013e3181df0b8f]</w:t>
      </w:r>
    </w:p>
    <w:p w14:paraId="051849E1" w14:textId="30A17A55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3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Lai JH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Ng KH,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Ooi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BS, Ho KS, Lim JF, Tang CL,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Eu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KW. Laparoscopic resection for colorectal polyps: a single institution experience.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ANZ J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81</w:t>
      </w:r>
      <w:r w:rsidRPr="00166FBE">
        <w:rPr>
          <w:rFonts w:ascii="Book Antiqua" w:eastAsia="宋体" w:hAnsi="Book Antiqua" w:cs="宋体"/>
          <w:sz w:val="24"/>
          <w:szCs w:val="24"/>
        </w:rPr>
        <w:t>: 275-280 [PMID: 21418473 DOI: 10.1111/j.1445-2197.2010.05580.x</w:t>
      </w:r>
      <w:r w:rsidR="008708A2" w:rsidRPr="00CC0C8E">
        <w:rPr>
          <w:rFonts w:ascii="Book Antiqua" w:eastAsia="宋体" w:hAnsi="Book Antiqua" w:cs="宋体"/>
          <w:sz w:val="24"/>
          <w:szCs w:val="24"/>
        </w:rPr>
        <w:t>]</w:t>
      </w:r>
    </w:p>
    <w:p w14:paraId="0FD6EB92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4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Joo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JS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Amarnath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L,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Wexner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SD. Is laparoscopic resection of colorectal polyps beneficial?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1998;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12</w:t>
      </w:r>
      <w:r w:rsidRPr="00166FBE">
        <w:rPr>
          <w:rFonts w:ascii="Book Antiqua" w:eastAsia="宋体" w:hAnsi="Book Antiqua" w:cs="宋体"/>
          <w:sz w:val="24"/>
          <w:szCs w:val="24"/>
        </w:rPr>
        <w:t>: 1341-1344 [PMID: 9788858]</w:t>
      </w:r>
    </w:p>
    <w:p w14:paraId="431807AC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5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Kikuchi R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Takano M, Takagi K, Fujimoto N, Nozaki R,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Fujiyoshi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Uchida Y. Management of early invasive colorectal cancer. </w:t>
      </w: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t>Risk of recurrence and clinical guidelines.</w:t>
      </w:r>
      <w:proofErr w:type="gramEnd"/>
      <w:r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Dis Colon Rectum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1995;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38</w:t>
      </w:r>
      <w:r w:rsidRPr="00166FBE">
        <w:rPr>
          <w:rFonts w:ascii="Book Antiqua" w:eastAsia="宋体" w:hAnsi="Book Antiqua" w:cs="宋体"/>
          <w:sz w:val="24"/>
          <w:szCs w:val="24"/>
        </w:rPr>
        <w:t>: 1286-1295 [PMID: 7497841]</w:t>
      </w:r>
    </w:p>
    <w:p w14:paraId="0BEB1DD7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6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Haggitt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RC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Glotzbach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RE,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Soffer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EE,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Wruble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LD. Prognostic factors in colorectal carcinomas arising in adenomas: implications for lesions removed by endoscopic polypectomy.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Gastroenterology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1985;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89</w:t>
      </w:r>
      <w:r w:rsidRPr="00166FBE">
        <w:rPr>
          <w:rFonts w:ascii="Book Antiqua" w:eastAsia="宋体" w:hAnsi="Book Antiqua" w:cs="宋体"/>
          <w:sz w:val="24"/>
          <w:szCs w:val="24"/>
        </w:rPr>
        <w:t>: 328-336 [PMID: 4007423]</w:t>
      </w:r>
    </w:p>
    <w:p w14:paraId="55E4781A" w14:textId="1BED17B9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7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Nakadoi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Tanaka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Kanao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Terasaki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Takata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Oka S, Yoshida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Arihiro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Chayama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K. Management of T1 colorectal carcinoma with special reference to criteria for curative endoscopic resection.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27</w:t>
      </w:r>
      <w:r w:rsidRPr="00166FBE">
        <w:rPr>
          <w:rFonts w:ascii="Book Antiqua" w:eastAsia="宋体" w:hAnsi="Book Antiqua" w:cs="宋体"/>
          <w:sz w:val="24"/>
          <w:szCs w:val="24"/>
        </w:rPr>
        <w:t>: 1057-1062 [PMID: 22142484 DOI: 10.1111/j.1440-1746.2011.07041.x</w:t>
      </w:r>
      <w:r w:rsidR="008708A2" w:rsidRPr="00CC0C8E">
        <w:rPr>
          <w:rFonts w:ascii="Book Antiqua" w:eastAsia="宋体" w:hAnsi="Book Antiqua" w:cs="宋体"/>
          <w:sz w:val="24"/>
          <w:szCs w:val="24"/>
        </w:rPr>
        <w:t>]</w:t>
      </w:r>
    </w:p>
    <w:p w14:paraId="38E063B9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8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Saito 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Fukuzawa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Matsuda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Fukunaga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Sakamoto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Uraoka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Nakajima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Ikehara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Fu KI,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Itoi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Fujii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T. Clinical outcome of endoscopic submucosal dissection versus endoscopic mucosal resection of large colorectal tumors as determined by curative resection.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24</w:t>
      </w:r>
      <w:r w:rsidRPr="00166FBE">
        <w:rPr>
          <w:rFonts w:ascii="Book Antiqua" w:eastAsia="宋体" w:hAnsi="Book Antiqua" w:cs="宋体"/>
          <w:sz w:val="24"/>
          <w:szCs w:val="24"/>
        </w:rPr>
        <w:t>: 343-352 [PMID: 19517168 DOI: 10.1007/s00464-009-0562-8]</w:t>
      </w:r>
    </w:p>
    <w:p w14:paraId="135E87BA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lastRenderedPageBreak/>
        <w:t xml:space="preserve">9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Lim TR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Mahesh V, Singh S, Tan BH,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Elsadig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Radhakrishnan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Conlong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P,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Babbs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C, George R. Endoscopic mucosal resection of colorectal polyps in typical UK hospitals.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World J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166FBE">
        <w:rPr>
          <w:rFonts w:ascii="Book Antiqua" w:eastAsia="宋体" w:hAnsi="Book Antiqua" w:cs="宋体"/>
          <w:sz w:val="24"/>
          <w:szCs w:val="24"/>
        </w:rPr>
        <w:t>: 5324-5328 [PMID: 21072895]</w:t>
      </w:r>
    </w:p>
    <w:p w14:paraId="2C89A40B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10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Saito 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Uraoka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Matsuda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Emura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F,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Ikehara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Mashimo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Y, Kikuchi T, Fu KI, Sano Y, Saito D. Endoscopic treatment of large superficial colorectal tumors: a case series of 200 endoscopic submucosal dissections (with video).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66</w:t>
      </w:r>
      <w:r w:rsidRPr="00166FBE">
        <w:rPr>
          <w:rFonts w:ascii="Book Antiqua" w:eastAsia="宋体" w:hAnsi="Book Antiqua" w:cs="宋体"/>
          <w:sz w:val="24"/>
          <w:szCs w:val="24"/>
        </w:rPr>
        <w:t>: 966-973 [PMID: 17524403]</w:t>
      </w:r>
    </w:p>
    <w:p w14:paraId="3766F9B0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11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Fujishiro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M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Yahagi N,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Kakushima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Kodashima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Muraki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Y, Ono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Yamamichi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N,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Tateishi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A, Oka M, Ogura K,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Kawabe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Ichinose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Omata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M. Outcomes of endoscopic submucosal dissection for colorectal epithelial neoplasms in 200 consecutive cases.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2007;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5</w:t>
      </w:r>
      <w:r w:rsidRPr="00166FBE">
        <w:rPr>
          <w:rFonts w:ascii="Book Antiqua" w:eastAsia="宋体" w:hAnsi="Book Antiqua" w:cs="宋体"/>
          <w:sz w:val="24"/>
          <w:szCs w:val="24"/>
        </w:rPr>
        <w:t>: 678-83; quiz 645 [PMID: 17466600]</w:t>
      </w:r>
    </w:p>
    <w:p w14:paraId="0485978D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12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Gotoda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Kondo H, Ono H, Saito Y, Yamaguchi H, Saito D, Yokota T. A new endoscopic mucosal resection procedure using an insulation-tipped electrosurgical knife for rectal flat lesions: report of two cases.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1999;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50</w:t>
      </w:r>
      <w:r w:rsidRPr="00166FBE">
        <w:rPr>
          <w:rFonts w:ascii="Book Antiqua" w:eastAsia="宋体" w:hAnsi="Book Antiqua" w:cs="宋体"/>
          <w:sz w:val="24"/>
          <w:szCs w:val="24"/>
        </w:rPr>
        <w:t>: 560-563 [PMID: 10502182]</w:t>
      </w:r>
    </w:p>
    <w:p w14:paraId="1413C20F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13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Yamamoto H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Kawata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Sunada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K, Sasaki A,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Nakazawa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K, Miyata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Sekine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Y, Yano T, Satoh K,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Ido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K, Sugano K. Successful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en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-bloc resection of large superficial tumors in the stomach and colon using sodium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hyaluronate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and small-caliber-tip transparent hood.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2003;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35</w:t>
      </w:r>
      <w:r w:rsidRPr="00166FBE">
        <w:rPr>
          <w:rFonts w:ascii="Book Antiqua" w:eastAsia="宋体" w:hAnsi="Book Antiqua" w:cs="宋体"/>
          <w:sz w:val="24"/>
          <w:szCs w:val="24"/>
        </w:rPr>
        <w:t>: 690-694 [PMID: 12929067]</w:t>
      </w:r>
    </w:p>
    <w:p w14:paraId="5508780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14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Saito 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Sakamoto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Fukunaga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Nakajima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Kiriyama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Matsuda T. Endoscopic submucosal dissection (ESD) for colorectal tumors.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Dig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21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Suppl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1</w:t>
      </w:r>
      <w:r w:rsidRPr="00166FBE">
        <w:rPr>
          <w:rFonts w:ascii="Book Antiqua" w:eastAsia="宋体" w:hAnsi="Book Antiqua" w:cs="宋体"/>
          <w:sz w:val="24"/>
          <w:szCs w:val="24"/>
        </w:rPr>
        <w:t>: S7-12 [PMID: 19691740 DOI: 10.1111/j.1443-1661.2009.00870.x]</w:t>
      </w:r>
    </w:p>
    <w:p w14:paraId="40F0FEA1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15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Niimi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K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Fujishiro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Kodashima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Goto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O, Ono S, Hirano K,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Minatsuki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C,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Yamamichi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N, Koike K. Long-term outcomes of endoscopic submucosal dissection for colorectal epithelial neoplasms.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42</w:t>
      </w:r>
      <w:r w:rsidRPr="00166FBE">
        <w:rPr>
          <w:rFonts w:ascii="Book Antiqua" w:eastAsia="宋体" w:hAnsi="Book Antiqua" w:cs="宋体"/>
          <w:sz w:val="24"/>
          <w:szCs w:val="24"/>
        </w:rPr>
        <w:t>: 723-729 [PMID: 20806156 DOI: 10.1055/s-0030-1255675]</w:t>
      </w:r>
    </w:p>
    <w:p w14:paraId="786543C5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16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Nishiyama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H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Isomoto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Yamaguchi N, Fukuda E, Ikeda K,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Ohnita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K, Mizuta Y, Nakamura T, Nakao K, Kohno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Shikuwa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S. Endoscopic submucosal dissection for </w:t>
      </w:r>
      <w:r w:rsidRPr="00166FBE">
        <w:rPr>
          <w:rFonts w:ascii="Book Antiqua" w:eastAsia="宋体" w:hAnsi="Book Antiqua" w:cs="宋体"/>
          <w:sz w:val="24"/>
          <w:szCs w:val="24"/>
        </w:rPr>
        <w:lastRenderedPageBreak/>
        <w:t xml:space="preserve">colorectal epithelial neoplasms.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Dis Colon Rectum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53</w:t>
      </w:r>
      <w:r w:rsidRPr="00166FBE">
        <w:rPr>
          <w:rFonts w:ascii="Book Antiqua" w:eastAsia="宋体" w:hAnsi="Book Antiqua" w:cs="宋体"/>
          <w:sz w:val="24"/>
          <w:szCs w:val="24"/>
        </w:rPr>
        <w:t>: 161-168 [PMID: 20087091 DOI: 10.1007/DCR.0b013e3181b78cb6]</w:t>
      </w:r>
    </w:p>
    <w:p w14:paraId="5FE5E23D" w14:textId="14E79EAA" w:rsidR="00166FBE" w:rsidRPr="00166FBE" w:rsidRDefault="008708A2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CC0C8E">
        <w:rPr>
          <w:rFonts w:ascii="Book Antiqua" w:eastAsia="宋体" w:hAnsi="Book Antiqua" w:cs="宋体"/>
          <w:sz w:val="24"/>
          <w:szCs w:val="24"/>
        </w:rPr>
        <w:t>17</w:t>
      </w:r>
      <w:r w:rsidR="00166FBE"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r w:rsidR="00166FBE" w:rsidRPr="00166FBE">
        <w:rPr>
          <w:rFonts w:ascii="Book Antiqua" w:eastAsia="宋体" w:hAnsi="Book Antiqua" w:cs="宋体"/>
          <w:b/>
          <w:sz w:val="24"/>
          <w:szCs w:val="24"/>
        </w:rPr>
        <w:t>Zhou PH</w:t>
      </w:r>
      <w:r w:rsidR="00166FBE" w:rsidRPr="00166FBE">
        <w:rPr>
          <w:rFonts w:ascii="Book Antiqua" w:eastAsia="宋体" w:hAnsi="Book Antiqua" w:cs="宋体"/>
          <w:sz w:val="24"/>
          <w:szCs w:val="24"/>
        </w:rPr>
        <w:t xml:space="preserve">, Yao LQ, Qin XY, Xu MD, </w:t>
      </w:r>
      <w:proofErr w:type="spellStart"/>
      <w:r w:rsidR="00166FBE" w:rsidRPr="00166FBE">
        <w:rPr>
          <w:rFonts w:ascii="Book Antiqua" w:eastAsia="宋体" w:hAnsi="Book Antiqua" w:cs="宋体"/>
          <w:sz w:val="24"/>
          <w:szCs w:val="24"/>
        </w:rPr>
        <w:t>Zhong</w:t>
      </w:r>
      <w:proofErr w:type="spellEnd"/>
      <w:r w:rsidR="00166FBE" w:rsidRPr="00166FBE">
        <w:rPr>
          <w:rFonts w:ascii="Book Antiqua" w:eastAsia="宋体" w:hAnsi="Book Antiqua" w:cs="宋体"/>
          <w:sz w:val="24"/>
          <w:szCs w:val="24"/>
        </w:rPr>
        <w:t xml:space="preserve"> YS, Chen WF, Ma LL, Zhang YQ, Qin WZ, </w:t>
      </w:r>
      <w:proofErr w:type="spellStart"/>
      <w:r w:rsidR="00166FBE" w:rsidRPr="00166FBE">
        <w:rPr>
          <w:rFonts w:ascii="Book Antiqua" w:eastAsia="宋体" w:hAnsi="Book Antiqua" w:cs="宋体"/>
          <w:sz w:val="24"/>
          <w:szCs w:val="24"/>
        </w:rPr>
        <w:t>Cai</w:t>
      </w:r>
      <w:proofErr w:type="spellEnd"/>
      <w:r w:rsidR="00166FBE" w:rsidRPr="00166FBE">
        <w:rPr>
          <w:rFonts w:ascii="Book Antiqua" w:eastAsia="宋体" w:hAnsi="Book Antiqua" w:cs="宋体"/>
          <w:sz w:val="24"/>
          <w:szCs w:val="24"/>
        </w:rPr>
        <w:t xml:space="preserve"> MY, Ji Y. Advantages of endoscopic submucosal dissection with needle-knife over endoscopic mucosal resection for small rectal carcinoid tumors: a retrospective study. </w:t>
      </w:r>
      <w:bookmarkStart w:id="458" w:name="OLE_LINK1835"/>
      <w:bookmarkStart w:id="459" w:name="OLE_LINK1836"/>
      <w:proofErr w:type="spellStart"/>
      <w:r w:rsidR="00166FBE" w:rsidRPr="00166FBE">
        <w:rPr>
          <w:rFonts w:ascii="Book Antiqua" w:eastAsia="宋体" w:hAnsi="Book Antiqua" w:cs="宋体"/>
          <w:i/>
          <w:sz w:val="24"/>
          <w:szCs w:val="24"/>
        </w:rPr>
        <w:t>Surg</w:t>
      </w:r>
      <w:proofErr w:type="spellEnd"/>
      <w:r w:rsidR="00166FBE" w:rsidRPr="00166FBE">
        <w:rPr>
          <w:rFonts w:ascii="Book Antiqua" w:eastAsia="宋体" w:hAnsi="Book Antiqua" w:cs="宋体"/>
          <w:i/>
          <w:sz w:val="24"/>
          <w:szCs w:val="24"/>
        </w:rPr>
        <w:t xml:space="preserve"> </w:t>
      </w:r>
      <w:proofErr w:type="spellStart"/>
      <w:r w:rsidR="00166FBE" w:rsidRPr="00166FBE">
        <w:rPr>
          <w:rFonts w:ascii="Book Antiqua" w:eastAsia="宋体" w:hAnsi="Book Antiqua" w:cs="宋体"/>
          <w:i/>
          <w:sz w:val="24"/>
          <w:szCs w:val="24"/>
        </w:rPr>
        <w:t>Endosc</w:t>
      </w:r>
      <w:proofErr w:type="spellEnd"/>
      <w:r w:rsidR="00166FBE" w:rsidRPr="00166FBE">
        <w:rPr>
          <w:rFonts w:ascii="Book Antiqua" w:eastAsia="宋体" w:hAnsi="Book Antiqua" w:cs="宋体"/>
          <w:i/>
          <w:sz w:val="24"/>
          <w:szCs w:val="24"/>
        </w:rPr>
        <w:t xml:space="preserve"> </w:t>
      </w:r>
      <w:r w:rsidR="00166FBE" w:rsidRPr="00166FBE">
        <w:rPr>
          <w:rFonts w:ascii="Book Antiqua" w:eastAsia="宋体" w:hAnsi="Book Antiqua" w:cs="宋体"/>
          <w:sz w:val="24"/>
          <w:szCs w:val="24"/>
        </w:rPr>
        <w:t xml:space="preserve">2010; </w:t>
      </w:r>
      <w:r w:rsidR="00166FBE" w:rsidRPr="00166FBE">
        <w:rPr>
          <w:rFonts w:ascii="Book Antiqua" w:eastAsia="宋体" w:hAnsi="Book Antiqua" w:cs="宋体"/>
          <w:b/>
          <w:sz w:val="24"/>
          <w:szCs w:val="24"/>
        </w:rPr>
        <w:t>24</w:t>
      </w:r>
      <w:r w:rsidRPr="00CC0C8E">
        <w:rPr>
          <w:rFonts w:ascii="Book Antiqua" w:eastAsia="宋体" w:hAnsi="Book Antiqua" w:cs="宋体"/>
          <w:sz w:val="24"/>
          <w:szCs w:val="24"/>
        </w:rPr>
        <w:t>: 2607–2612</w:t>
      </w:r>
      <w:bookmarkEnd w:id="458"/>
      <w:bookmarkEnd w:id="459"/>
      <w:r w:rsidRPr="00CC0C8E">
        <w:rPr>
          <w:rFonts w:ascii="Book Antiqua" w:eastAsia="宋体" w:hAnsi="Book Antiqua" w:cs="宋体" w:hint="eastAsia"/>
          <w:sz w:val="24"/>
          <w:szCs w:val="24"/>
        </w:rPr>
        <w:t xml:space="preserve"> [</w:t>
      </w:r>
      <w:r w:rsidRPr="00CC0C8E">
        <w:rPr>
          <w:rFonts w:ascii="Book Antiqua" w:eastAsia="宋体" w:hAnsi="Book Antiqua" w:cs="宋体"/>
          <w:sz w:val="24"/>
          <w:szCs w:val="24"/>
        </w:rPr>
        <w:t>PMID: 20361212</w:t>
      </w:r>
      <w:r w:rsidRPr="00CC0C8E">
        <w:rPr>
          <w:rFonts w:ascii="Book Antiqua" w:eastAsia="宋体" w:hAnsi="Book Antiqua" w:cs="宋体" w:hint="eastAsia"/>
          <w:sz w:val="24"/>
          <w:szCs w:val="24"/>
        </w:rPr>
        <w:t xml:space="preserve"> DOI: </w:t>
      </w:r>
      <w:r w:rsidRPr="00CC0C8E">
        <w:rPr>
          <w:rFonts w:ascii="Book Antiqua" w:eastAsia="宋体" w:hAnsi="Book Antiqua" w:cs="宋体"/>
          <w:sz w:val="24"/>
          <w:szCs w:val="24"/>
        </w:rPr>
        <w:t>10.1007/s00464-010-1016-z</w:t>
      </w:r>
      <w:r w:rsidRPr="00CC0C8E">
        <w:rPr>
          <w:rFonts w:ascii="Book Antiqua" w:eastAsia="宋体" w:hAnsi="Book Antiqua" w:cs="宋体" w:hint="eastAsia"/>
          <w:sz w:val="24"/>
          <w:szCs w:val="24"/>
        </w:rPr>
        <w:t>]</w:t>
      </w:r>
    </w:p>
    <w:p w14:paraId="112519CD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18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Probst A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Golger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D,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Arnholdt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Messmann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H. Endoscopic submucosal dissection of early cancers, flat adenomas, and submucosal tumors in the gastrointestinal tract.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Clin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2009;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166FBE">
        <w:rPr>
          <w:rFonts w:ascii="Book Antiqua" w:eastAsia="宋体" w:hAnsi="Book Antiqua" w:cs="宋体"/>
          <w:sz w:val="24"/>
          <w:szCs w:val="24"/>
        </w:rPr>
        <w:t>: 149-155 [PMID: 19032991 DOI: 10.1016/j.cgh.2008.09.005]</w:t>
      </w:r>
    </w:p>
    <w:p w14:paraId="575B8691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19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Hong MJ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Kim JH, Lee SY, Sung IK, Park HS, Shim CS. Prevalence and clinical features of coagulation syndrome after endoscopic submucosal dissection for colorectal neoplasms.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Dig Dis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Sci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2015;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60</w:t>
      </w:r>
      <w:r w:rsidRPr="00166FBE">
        <w:rPr>
          <w:rFonts w:ascii="Book Antiqua" w:eastAsia="宋体" w:hAnsi="Book Antiqua" w:cs="宋体"/>
          <w:sz w:val="24"/>
          <w:szCs w:val="24"/>
        </w:rPr>
        <w:t>: 211-216 [PMID: 25502119 DOI: 10.1007/s10620-014-3484-9]</w:t>
      </w:r>
    </w:p>
    <w:p w14:paraId="6D46523F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20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Kiriyama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S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Saito Y, Yamamoto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Soetikno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R, Matsuda T, Nakajima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Kuwano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H. Comparison of endoscopic submucosal dissection with laparoscopic-assisted colorectal surgery for early-stage colorectal cancer: a retrospective analysis.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44</w:t>
      </w:r>
      <w:r w:rsidRPr="00166FBE">
        <w:rPr>
          <w:rFonts w:ascii="Book Antiqua" w:eastAsia="宋体" w:hAnsi="Book Antiqua" w:cs="宋体"/>
          <w:sz w:val="24"/>
          <w:szCs w:val="24"/>
        </w:rPr>
        <w:t>: 1024-1030 [PMID: 23012216 DOI: 10.1055/s-0032-1310259]</w:t>
      </w:r>
    </w:p>
    <w:p w14:paraId="3DCE3878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21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Nakamura F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Saito Y, Sakamoto T,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Otake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Y, Nakajima T, Yamamoto S, Murakami Y, Ishikawa H, Matsuda T. Potential perioperative advantage of colorectal endoscopic submucosal dissection versus laparoscopy-assisted colectomy.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2015;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29</w:t>
      </w:r>
      <w:r w:rsidRPr="00166FBE">
        <w:rPr>
          <w:rFonts w:ascii="Book Antiqua" w:eastAsia="宋体" w:hAnsi="Book Antiqua" w:cs="宋体"/>
          <w:sz w:val="24"/>
          <w:szCs w:val="24"/>
        </w:rPr>
        <w:t>: 596-606 [PMID: 25037724 DOI: 10.1007/s00464-014-3705-5]</w:t>
      </w:r>
    </w:p>
    <w:p w14:paraId="2B59178E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22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Jang JH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Balik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E,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Kirchoff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D, Tromp W, Kumar A,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Grieco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Feingold DL,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Cekic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V,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Njoh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L, Whelan RL. Oncologic colorectal resection, not advanced endoscopic polypectomy, is the best treatment for large dysplastic adenomas.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Gastrointest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16</w:t>
      </w:r>
      <w:r w:rsidRPr="00166FBE">
        <w:rPr>
          <w:rFonts w:ascii="Book Antiqua" w:eastAsia="宋体" w:hAnsi="Book Antiqua" w:cs="宋体"/>
          <w:sz w:val="24"/>
          <w:szCs w:val="24"/>
        </w:rPr>
        <w:t>: 165-71; discussion 171-2 [PMID: 22058042 DOI: 10.1007/s11605-011-1746-9]</w:t>
      </w:r>
    </w:p>
    <w:p w14:paraId="13E972C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23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Hon SS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Ng SS, Chiu PW, Chan FK, Ng EK, Li JC, Lee JF, Leung KL. Endoscopic submucosal dissection versus local excision for early rectal neoplasms: a comparative study.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2011;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166FBE">
        <w:rPr>
          <w:rFonts w:ascii="Book Antiqua" w:eastAsia="宋体" w:hAnsi="Book Antiqua" w:cs="宋体"/>
          <w:sz w:val="24"/>
          <w:szCs w:val="24"/>
        </w:rPr>
        <w:t>: 3923-3927 [PMID: 21789647 DOI: 10.1007/s00464-011-1821-z]</w:t>
      </w:r>
    </w:p>
    <w:p w14:paraId="7DE463F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lastRenderedPageBreak/>
        <w:t xml:space="preserve">24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Leung KL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Kwok SP, Lam SC, Lee JF,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Yiu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RY, Ng SS, Lai PB, Lau WY.</w:t>
      </w:r>
      <w:proofErr w:type="gramEnd"/>
      <w:r w:rsidRPr="00166FBE">
        <w:rPr>
          <w:rFonts w:ascii="Book Antiqua" w:eastAsia="宋体" w:hAnsi="Book Antiqua" w:cs="宋体"/>
          <w:sz w:val="24"/>
          <w:szCs w:val="24"/>
        </w:rPr>
        <w:t xml:space="preserve"> Laparoscopic resection of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rectosigmoid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carcinoma: prospective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randomised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trial.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Lancet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2004;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363</w:t>
      </w:r>
      <w:r w:rsidRPr="00166FBE">
        <w:rPr>
          <w:rFonts w:ascii="Book Antiqua" w:eastAsia="宋体" w:hAnsi="Book Antiqua" w:cs="宋体"/>
          <w:sz w:val="24"/>
          <w:szCs w:val="24"/>
        </w:rPr>
        <w:t>: 1187-1192 [PMID: 15081650]</w:t>
      </w:r>
    </w:p>
    <w:p w14:paraId="3DDB5B90" w14:textId="717C6E69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t>25</w:t>
      </w:r>
      <w:r w:rsidR="007B1B2C" w:rsidRPr="00CC0C8E">
        <w:rPr>
          <w:rFonts w:ascii="Book Antiqua" w:eastAsia="宋体" w:hAnsi="Book Antiqua" w:cs="宋体"/>
          <w:sz w:val="24"/>
          <w:szCs w:val="24"/>
        </w:rPr>
        <w:t xml:space="preserve"> </w:t>
      </w:r>
      <w:r w:rsidRPr="00166FBE">
        <w:rPr>
          <w:rFonts w:ascii="Book Antiqua" w:eastAsia="宋体" w:hAnsi="Book Antiqua" w:cs="宋体"/>
          <w:b/>
          <w:sz w:val="24"/>
          <w:szCs w:val="24"/>
        </w:rPr>
        <w:t>Edge S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Byrd DR, Compton CC, Fritz AG, Greene FL,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Trotti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A. AJCC Cancer Staging Manual</w:t>
      </w:r>
      <w:r w:rsidR="008708A2" w:rsidRPr="00CC0C8E">
        <w:rPr>
          <w:rFonts w:ascii="Book Antiqua" w:eastAsia="宋体" w:hAnsi="Book Antiqua" w:cs="宋体" w:hint="eastAsia"/>
          <w:sz w:val="24"/>
          <w:szCs w:val="24"/>
        </w:rPr>
        <w:t>.</w:t>
      </w:r>
      <w:proofErr w:type="gramEnd"/>
      <w:r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r w:rsidR="008708A2" w:rsidRPr="00CC0C8E">
        <w:rPr>
          <w:rFonts w:ascii="Book Antiqua" w:eastAsia="宋体" w:hAnsi="Book Antiqua" w:cs="宋体" w:hint="eastAsia"/>
          <w:sz w:val="24"/>
          <w:szCs w:val="24"/>
        </w:rPr>
        <w:t>7</w:t>
      </w:r>
      <w:r w:rsidR="008708A2" w:rsidRPr="00CC0C8E">
        <w:rPr>
          <w:rFonts w:ascii="Book Antiqua" w:eastAsia="宋体" w:hAnsi="Book Antiqua" w:cs="宋体" w:hint="eastAsia"/>
          <w:sz w:val="24"/>
          <w:szCs w:val="24"/>
          <w:vertAlign w:val="superscript"/>
        </w:rPr>
        <w:t>th</w:t>
      </w:r>
      <w:r w:rsidR="008708A2" w:rsidRPr="00CC0C8E">
        <w:rPr>
          <w:rFonts w:ascii="Book Antiqua" w:eastAsia="宋体" w:hAnsi="Book Antiqua" w:cs="宋体" w:hint="eastAsia"/>
          <w:sz w:val="24"/>
          <w:szCs w:val="24"/>
        </w:rPr>
        <w:t xml:space="preserve"> </w:t>
      </w:r>
      <w:proofErr w:type="gramStart"/>
      <w:r w:rsidR="008708A2" w:rsidRPr="00CC0C8E">
        <w:rPr>
          <w:rFonts w:ascii="Book Antiqua" w:eastAsia="宋体" w:hAnsi="Book Antiqua" w:cs="宋体" w:hint="eastAsia"/>
          <w:sz w:val="24"/>
          <w:szCs w:val="24"/>
        </w:rPr>
        <w:t>e</w:t>
      </w:r>
      <w:r w:rsidRPr="00166FBE">
        <w:rPr>
          <w:rFonts w:ascii="Book Antiqua" w:eastAsia="宋体" w:hAnsi="Book Antiqua" w:cs="宋体"/>
          <w:sz w:val="24"/>
          <w:szCs w:val="24"/>
        </w:rPr>
        <w:t>d</w:t>
      </w:r>
      <w:proofErr w:type="gramEnd"/>
      <w:r w:rsidR="008708A2" w:rsidRPr="00CC0C8E">
        <w:rPr>
          <w:rFonts w:ascii="Book Antiqua" w:eastAsia="宋体" w:hAnsi="Book Antiqua" w:cs="宋体" w:hint="eastAsia"/>
          <w:sz w:val="24"/>
          <w:szCs w:val="24"/>
        </w:rPr>
        <w:t>.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New York, Springer: 2010</w:t>
      </w:r>
    </w:p>
    <w:p w14:paraId="2354679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26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Saito 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Otake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Y, Sakamoto T, Nakajima T, Yamada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Haruyama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So E, Abe S, Matsuda T. Indications for and technical aspects of colorectal endoscopic submucosal dissection.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Gut Liver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2013;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7</w:t>
      </w:r>
      <w:r w:rsidRPr="00166FBE">
        <w:rPr>
          <w:rFonts w:ascii="Book Antiqua" w:eastAsia="宋体" w:hAnsi="Book Antiqua" w:cs="宋体"/>
          <w:sz w:val="24"/>
          <w:szCs w:val="24"/>
        </w:rPr>
        <w:t>: 263-269 [PMID: 23710305 DOI: 10.5009/gnl.2013.7.3.263]</w:t>
      </w:r>
    </w:p>
    <w:p w14:paraId="78163815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27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Repici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A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Hassan C, De Paula Pessoa D, Pagano N, Arezzo A,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Zullo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A, Lorenzetti R,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Marmo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R. Efficacy and safety of endoscopic submucosal dissection for colorectal neoplasia: a systematic review.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44</w:t>
      </w:r>
      <w:r w:rsidRPr="00166FBE">
        <w:rPr>
          <w:rFonts w:ascii="Book Antiqua" w:eastAsia="宋体" w:hAnsi="Book Antiqua" w:cs="宋体"/>
          <w:sz w:val="24"/>
          <w:szCs w:val="24"/>
        </w:rPr>
        <w:t>: 137-150 [PMID: 22271024 DOI: 10.1055/s-0031-1291448]</w:t>
      </w:r>
    </w:p>
    <w:p w14:paraId="07727AFD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28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Kuroki 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Hoteya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Mitani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Yamashita S, Kikuchi D, Fujimoto A, Matsui A, Nakamura M, Nishida N,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Iizuka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Yahagi N. Endoscopic submucosal dissection for residual/locally recurrent lesions after endoscopic therapy for colorectal tumors.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J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Gastroenterol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Hepatol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25</w:t>
      </w:r>
      <w:r w:rsidRPr="00166FBE">
        <w:rPr>
          <w:rFonts w:ascii="Book Antiqua" w:eastAsia="宋体" w:hAnsi="Book Antiqua" w:cs="宋体"/>
          <w:sz w:val="24"/>
          <w:szCs w:val="24"/>
        </w:rPr>
        <w:t>: 1747-1753 [PMID: 21039836 DOI: 10.1111/j.1440-1746.2010.06331.x]</w:t>
      </w:r>
    </w:p>
    <w:p w14:paraId="4DE4EB0A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29 </w:t>
      </w:r>
      <w:proofErr w:type="spellStart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>Toyonaga</w:t>
      </w:r>
      <w:proofErr w:type="spellEnd"/>
      <w:r w:rsidRPr="00166FBE">
        <w:rPr>
          <w:rFonts w:ascii="Book Antiqua" w:eastAsia="宋体" w:hAnsi="Book Antiqua" w:cs="宋体"/>
          <w:b/>
          <w:bCs/>
          <w:sz w:val="24"/>
          <w:szCs w:val="24"/>
        </w:rPr>
        <w:t xml:space="preserve"> T</w:t>
      </w:r>
      <w:r w:rsidRPr="00166FBE">
        <w:rPr>
          <w:rFonts w:ascii="Book Antiqua" w:eastAsia="宋体" w:hAnsi="Book Antiqua" w:cs="宋体"/>
          <w:sz w:val="24"/>
          <w:szCs w:val="24"/>
        </w:rPr>
        <w:t>, Man-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M, Fujita T, East JE, Nishino E, Ono W, Morita Y,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Sanuki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T, Yoshida M,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Kutsumi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Inokuchi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H, Azuma T. Retrospective study of technical aspects and complications of endoscopic submucosal dissection for laterally spreading tumors of the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colorectum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. </w:t>
      </w:r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Endoscopy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 2010;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42</w:t>
      </w:r>
      <w:r w:rsidRPr="00166FBE">
        <w:rPr>
          <w:rFonts w:ascii="Book Antiqua" w:eastAsia="宋体" w:hAnsi="Book Antiqua" w:cs="宋体"/>
          <w:sz w:val="24"/>
          <w:szCs w:val="24"/>
        </w:rPr>
        <w:t>: 714-722 [PMID: 20806155 DOI: 10.1055/s-0030-1255654]</w:t>
      </w:r>
    </w:p>
    <w:p w14:paraId="6219C223" w14:textId="77777777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r w:rsidRPr="00166FBE">
        <w:rPr>
          <w:rFonts w:ascii="Book Antiqua" w:eastAsia="宋体" w:hAnsi="Book Antiqua" w:cs="宋体"/>
          <w:sz w:val="24"/>
          <w:szCs w:val="24"/>
        </w:rPr>
        <w:t xml:space="preserve">30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Lee EJ</w:t>
      </w:r>
      <w:r w:rsidRPr="00166FBE">
        <w:rPr>
          <w:rFonts w:ascii="Book Antiqua" w:eastAsia="宋体" w:hAnsi="Book Antiqua" w:cs="宋体"/>
          <w:sz w:val="24"/>
          <w:szCs w:val="24"/>
        </w:rPr>
        <w:t xml:space="preserve">, Lee JB, Choi YS, Lee SH, Lee DH, Kim do S,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Youk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EG. </w:t>
      </w: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t xml:space="preserve">Clinical risk factors for perforation during endoscopic submucosal dissection (ESD) for large-sized, </w:t>
      </w:r>
      <w:proofErr w:type="spellStart"/>
      <w:r w:rsidRPr="00166FBE">
        <w:rPr>
          <w:rFonts w:ascii="Book Antiqua" w:eastAsia="宋体" w:hAnsi="Book Antiqua" w:cs="宋体"/>
          <w:sz w:val="24"/>
          <w:szCs w:val="24"/>
        </w:rPr>
        <w:t>nonpedunculated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colorectal tumors.</w:t>
      </w:r>
      <w:proofErr w:type="gramEnd"/>
      <w:r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Surg</w:t>
      </w:r>
      <w:proofErr w:type="spellEnd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 xml:space="preserve"> </w:t>
      </w:r>
      <w:proofErr w:type="spellStart"/>
      <w:r w:rsidRPr="00166FBE">
        <w:rPr>
          <w:rFonts w:ascii="Book Antiqua" w:eastAsia="宋体" w:hAnsi="Book Antiqua" w:cs="宋体"/>
          <w:i/>
          <w:iCs/>
          <w:sz w:val="24"/>
          <w:szCs w:val="24"/>
        </w:rPr>
        <w:t>Endosc</w:t>
      </w:r>
      <w:proofErr w:type="spellEnd"/>
      <w:r w:rsidRPr="00166FBE">
        <w:rPr>
          <w:rFonts w:ascii="Book Antiqua" w:eastAsia="宋体" w:hAnsi="Book Antiqua" w:cs="宋体"/>
          <w:sz w:val="24"/>
          <w:szCs w:val="24"/>
        </w:rPr>
        <w:t xml:space="preserve"> 2012; </w:t>
      </w:r>
      <w:r w:rsidRPr="00166FBE">
        <w:rPr>
          <w:rFonts w:ascii="Book Antiqua" w:eastAsia="宋体" w:hAnsi="Book Antiqua" w:cs="宋体"/>
          <w:b/>
          <w:bCs/>
          <w:sz w:val="24"/>
          <w:szCs w:val="24"/>
        </w:rPr>
        <w:t>26</w:t>
      </w:r>
      <w:r w:rsidRPr="00166FBE">
        <w:rPr>
          <w:rFonts w:ascii="Book Antiqua" w:eastAsia="宋体" w:hAnsi="Book Antiqua" w:cs="宋体"/>
          <w:sz w:val="24"/>
          <w:szCs w:val="24"/>
        </w:rPr>
        <w:t>: 1587-1594 [PMID: 22179462 DOI: 10.1007/s00464-011-2075-5]</w:t>
      </w:r>
    </w:p>
    <w:p w14:paraId="11399AF3" w14:textId="026E6A09" w:rsidR="00166FBE" w:rsidRPr="00166FBE" w:rsidRDefault="00166FBE" w:rsidP="00166FBE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</w:rPr>
      </w:pP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t xml:space="preserve">31 </w:t>
      </w:r>
      <w:r w:rsidRPr="00166FBE">
        <w:rPr>
          <w:rFonts w:ascii="Book Antiqua" w:eastAsia="宋体" w:hAnsi="Book Antiqua" w:cs="宋体"/>
          <w:b/>
          <w:sz w:val="24"/>
          <w:szCs w:val="24"/>
        </w:rPr>
        <w:t>Kim ES</w:t>
      </w:r>
      <w:r w:rsidRPr="00166FBE">
        <w:rPr>
          <w:rFonts w:ascii="Book Antiqua" w:eastAsia="宋体" w:hAnsi="Book Antiqua" w:cs="宋体"/>
          <w:sz w:val="24"/>
          <w:szCs w:val="24"/>
        </w:rPr>
        <w:t>, Cho KB, Park KS, Lee KI, Jang BK, Chung WJ, Hwang JS.</w:t>
      </w:r>
      <w:proofErr w:type="gramEnd"/>
      <w:r w:rsidRPr="00166FBE">
        <w:rPr>
          <w:rFonts w:ascii="Book Antiqua" w:eastAsia="宋体" w:hAnsi="Book Antiqua" w:cs="宋体"/>
          <w:sz w:val="24"/>
          <w:szCs w:val="24"/>
        </w:rPr>
        <w:t xml:space="preserve"> </w:t>
      </w:r>
      <w:proofErr w:type="gramStart"/>
      <w:r w:rsidRPr="00166FBE">
        <w:rPr>
          <w:rFonts w:ascii="Book Antiqua" w:eastAsia="宋体" w:hAnsi="Book Antiqua" w:cs="宋体"/>
          <w:sz w:val="24"/>
          <w:szCs w:val="24"/>
        </w:rPr>
        <w:t>Factors predictive of perforation during endoscopic submucosal dissection for the treatment of colorectal tumo</w:t>
      </w:r>
      <w:r w:rsidR="008708A2" w:rsidRPr="00CC0C8E">
        <w:rPr>
          <w:rFonts w:ascii="Book Antiqua" w:eastAsia="宋体" w:hAnsi="Book Antiqua" w:cs="宋体"/>
          <w:sz w:val="24"/>
          <w:szCs w:val="24"/>
        </w:rPr>
        <w:t>rs.</w:t>
      </w:r>
      <w:proofErr w:type="gramEnd"/>
      <w:r w:rsidR="008708A2" w:rsidRPr="00CC0C8E">
        <w:rPr>
          <w:rFonts w:ascii="Book Antiqua" w:eastAsia="宋体" w:hAnsi="Book Antiqua" w:cs="宋体"/>
          <w:sz w:val="24"/>
          <w:szCs w:val="24"/>
        </w:rPr>
        <w:t xml:space="preserve"> </w:t>
      </w:r>
      <w:bookmarkStart w:id="460" w:name="OLE_LINK1837"/>
      <w:bookmarkStart w:id="461" w:name="OLE_LINK1838"/>
      <w:r w:rsidR="008708A2" w:rsidRPr="00CC0C8E">
        <w:rPr>
          <w:rFonts w:ascii="Book Antiqua" w:eastAsia="宋体" w:hAnsi="Book Antiqua" w:cs="宋体"/>
          <w:i/>
          <w:sz w:val="24"/>
          <w:szCs w:val="24"/>
        </w:rPr>
        <w:t>Endoscopy</w:t>
      </w:r>
      <w:r w:rsidR="008708A2" w:rsidRPr="00CC0C8E">
        <w:rPr>
          <w:rFonts w:ascii="Book Antiqua" w:eastAsia="宋体" w:hAnsi="Book Antiqua" w:cs="宋体"/>
          <w:sz w:val="24"/>
          <w:szCs w:val="24"/>
        </w:rPr>
        <w:t xml:space="preserve"> 2011; </w:t>
      </w:r>
      <w:r w:rsidR="008708A2" w:rsidRPr="00CC0C8E">
        <w:rPr>
          <w:rFonts w:ascii="Book Antiqua" w:eastAsia="宋体" w:hAnsi="Book Antiqua" w:cs="宋体"/>
          <w:b/>
          <w:sz w:val="24"/>
          <w:szCs w:val="24"/>
        </w:rPr>
        <w:t>43</w:t>
      </w:r>
      <w:r w:rsidR="008708A2" w:rsidRPr="00CC0C8E">
        <w:rPr>
          <w:rFonts w:ascii="Book Antiqua" w:eastAsia="宋体" w:hAnsi="Book Antiqua" w:cs="宋体"/>
          <w:sz w:val="24"/>
          <w:szCs w:val="24"/>
        </w:rPr>
        <w:t>: 573-578</w:t>
      </w:r>
      <w:r w:rsidR="008708A2" w:rsidRPr="00CC0C8E">
        <w:rPr>
          <w:rFonts w:ascii="Book Antiqua" w:eastAsia="宋体" w:hAnsi="Book Antiqua" w:cs="宋体" w:hint="eastAsia"/>
          <w:sz w:val="24"/>
          <w:szCs w:val="24"/>
        </w:rPr>
        <w:t xml:space="preserve"> [</w:t>
      </w:r>
      <w:r w:rsidR="008708A2" w:rsidRPr="00CC0C8E">
        <w:rPr>
          <w:rFonts w:ascii="Book Antiqua" w:eastAsia="宋体" w:hAnsi="Book Antiqua" w:cs="宋体"/>
          <w:sz w:val="24"/>
          <w:szCs w:val="24"/>
        </w:rPr>
        <w:t>PMID: 21448852</w:t>
      </w:r>
      <w:r w:rsidR="008708A2" w:rsidRPr="00CC0C8E">
        <w:rPr>
          <w:rFonts w:ascii="Book Antiqua" w:eastAsia="宋体" w:hAnsi="Book Antiqua" w:cs="宋体" w:hint="eastAsia"/>
          <w:sz w:val="24"/>
          <w:szCs w:val="24"/>
        </w:rPr>
        <w:t>]</w:t>
      </w:r>
    </w:p>
    <w:bookmarkEnd w:id="460"/>
    <w:bookmarkEnd w:id="461"/>
    <w:p w14:paraId="79A72CAA" w14:textId="77777777" w:rsidR="00166FBE" w:rsidRPr="00CC0C8E" w:rsidRDefault="00166FBE" w:rsidP="00365E96">
      <w:pPr>
        <w:adjustRightInd w:val="0"/>
        <w:snapToGrid w:val="0"/>
        <w:spacing w:after="0" w:line="360" w:lineRule="auto"/>
        <w:jc w:val="right"/>
        <w:rPr>
          <w:rFonts w:ascii="Book Antiqua" w:hAnsi="Book Antiqua" w:cs="Times New Roman"/>
          <w:b/>
          <w:sz w:val="24"/>
          <w:szCs w:val="24"/>
          <w:lang w:val="en-GB"/>
        </w:rPr>
      </w:pPr>
    </w:p>
    <w:p w14:paraId="5B1C26C6" w14:textId="419FFA69" w:rsidR="00166FBE" w:rsidRPr="00CC0C8E" w:rsidRDefault="00166FBE" w:rsidP="00365E96">
      <w:pPr>
        <w:pStyle w:val="a6"/>
        <w:wordWrap w:val="0"/>
        <w:spacing w:line="360" w:lineRule="auto"/>
        <w:ind w:leftChars="0" w:left="960"/>
        <w:jc w:val="right"/>
        <w:rPr>
          <w:rFonts w:ascii="Book Antiqua" w:hAnsi="Book Antiqua"/>
          <w:szCs w:val="24"/>
        </w:rPr>
      </w:pPr>
      <w:bookmarkStart w:id="462" w:name="OLE_LINK51"/>
      <w:bookmarkStart w:id="463" w:name="OLE_LINK52"/>
      <w:bookmarkStart w:id="464" w:name="OLE_LINK75"/>
      <w:bookmarkStart w:id="465" w:name="OLE_LINK120"/>
      <w:bookmarkStart w:id="466" w:name="OLE_LINK148"/>
      <w:bookmarkStart w:id="467" w:name="OLE_LINK72"/>
      <w:bookmarkStart w:id="468" w:name="OLE_LINK112"/>
      <w:bookmarkStart w:id="469" w:name="OLE_LINK320"/>
      <w:bookmarkStart w:id="470" w:name="OLE_LINK387"/>
      <w:bookmarkStart w:id="471" w:name="OLE_LINK183"/>
      <w:bookmarkStart w:id="472" w:name="OLE_LINK254"/>
      <w:bookmarkStart w:id="473" w:name="OLE_LINK149"/>
      <w:bookmarkStart w:id="474" w:name="OLE_LINK225"/>
      <w:bookmarkStart w:id="475" w:name="OLE_LINK207"/>
      <w:bookmarkStart w:id="476" w:name="OLE_LINK226"/>
      <w:bookmarkStart w:id="477" w:name="OLE_LINK212"/>
      <w:bookmarkStart w:id="478" w:name="OLE_LINK250"/>
      <w:bookmarkStart w:id="479" w:name="OLE_LINK281"/>
      <w:bookmarkStart w:id="480" w:name="OLE_LINK240"/>
      <w:bookmarkStart w:id="481" w:name="OLE_LINK313"/>
      <w:bookmarkStart w:id="482" w:name="OLE_LINK304"/>
      <w:bookmarkStart w:id="483" w:name="OLE_LINK321"/>
      <w:bookmarkStart w:id="484" w:name="OLE_LINK385"/>
      <w:bookmarkStart w:id="485" w:name="OLE_LINK400"/>
      <w:bookmarkStart w:id="486" w:name="OLE_LINK346"/>
      <w:bookmarkStart w:id="487" w:name="OLE_LINK371"/>
      <w:bookmarkStart w:id="488" w:name="OLE_LINK334"/>
      <w:bookmarkStart w:id="489" w:name="OLE_LINK1830"/>
      <w:bookmarkStart w:id="490" w:name="OLE_LINK457"/>
      <w:bookmarkStart w:id="491" w:name="OLE_LINK288"/>
      <w:bookmarkStart w:id="492" w:name="OLE_LINK384"/>
      <w:bookmarkStart w:id="493" w:name="OLE_LINK379"/>
      <w:bookmarkStart w:id="494" w:name="OLE_LINK303"/>
      <w:bookmarkStart w:id="495" w:name="OLE_LINK450"/>
      <w:bookmarkStart w:id="496" w:name="OLE_LINK489"/>
      <w:bookmarkStart w:id="497" w:name="OLE_LINK535"/>
      <w:bookmarkStart w:id="498" w:name="OLE_LINK648"/>
      <w:bookmarkStart w:id="499" w:name="OLE_LINK686"/>
      <w:bookmarkStart w:id="500" w:name="OLE_LINK430"/>
      <w:bookmarkStart w:id="501" w:name="OLE_LINK471"/>
      <w:bookmarkStart w:id="502" w:name="OLE_LINK462"/>
      <w:bookmarkStart w:id="503" w:name="OLE_LINK519"/>
      <w:bookmarkStart w:id="504" w:name="OLE_LINK575"/>
      <w:bookmarkStart w:id="505" w:name="OLE_LINK491"/>
      <w:bookmarkStart w:id="506" w:name="OLE_LINK532"/>
      <w:bookmarkStart w:id="507" w:name="OLE_LINK572"/>
      <w:bookmarkStart w:id="508" w:name="OLE_LINK574"/>
      <w:bookmarkStart w:id="509" w:name="OLE_LINK480"/>
      <w:bookmarkStart w:id="510" w:name="OLE_LINK567"/>
      <w:bookmarkStart w:id="511" w:name="OLE_LINK2700"/>
      <w:bookmarkStart w:id="512" w:name="OLE_LINK639"/>
      <w:bookmarkStart w:id="513" w:name="OLE_LINK688"/>
      <w:bookmarkStart w:id="514" w:name="OLE_LINK722"/>
      <w:bookmarkStart w:id="515" w:name="OLE_LINK542"/>
      <w:bookmarkStart w:id="516" w:name="OLE_LINK589"/>
      <w:bookmarkStart w:id="517" w:name="OLE_LINK640"/>
      <w:bookmarkStart w:id="518" w:name="OLE_LINK714"/>
      <w:bookmarkStart w:id="519" w:name="OLE_LINK716"/>
      <w:bookmarkStart w:id="520" w:name="OLE_LINK770"/>
      <w:bookmarkStart w:id="521" w:name="OLE_LINK801"/>
      <w:bookmarkStart w:id="522" w:name="OLE_LINK660"/>
      <w:bookmarkStart w:id="523" w:name="OLE_LINK739"/>
      <w:bookmarkStart w:id="524" w:name="OLE_LINK781"/>
      <w:bookmarkStart w:id="525" w:name="OLE_LINK833"/>
      <w:bookmarkStart w:id="526" w:name="OLE_LINK642"/>
      <w:bookmarkStart w:id="527" w:name="OLE_LINK700"/>
      <w:bookmarkStart w:id="528" w:name="OLE_LINK792"/>
      <w:bookmarkStart w:id="529" w:name="OLE_LINK2882"/>
      <w:bookmarkStart w:id="530" w:name="OLE_LINK836"/>
      <w:bookmarkStart w:id="531" w:name="OLE_LINK889"/>
      <w:bookmarkStart w:id="532" w:name="OLE_LINK782"/>
      <w:bookmarkStart w:id="533" w:name="OLE_LINK826"/>
      <w:bookmarkStart w:id="534" w:name="OLE_LINK865"/>
      <w:bookmarkStart w:id="535" w:name="OLE_LINK2898"/>
      <w:bookmarkStart w:id="536" w:name="OLE_LINK856"/>
      <w:bookmarkStart w:id="537" w:name="OLE_LINK908"/>
      <w:bookmarkStart w:id="538" w:name="OLE_LINK980"/>
      <w:bookmarkStart w:id="539" w:name="OLE_LINK1018"/>
      <w:bookmarkStart w:id="540" w:name="OLE_LINK1049"/>
      <w:bookmarkStart w:id="541" w:name="OLE_LINK1076"/>
      <w:bookmarkStart w:id="542" w:name="OLE_LINK1106"/>
      <w:bookmarkStart w:id="543" w:name="OLE_LINK891"/>
      <w:bookmarkStart w:id="544" w:name="OLE_LINK943"/>
      <w:bookmarkStart w:id="545" w:name="OLE_LINK981"/>
      <w:bookmarkStart w:id="546" w:name="OLE_LINK1030"/>
      <w:bookmarkStart w:id="547" w:name="OLE_LINK847"/>
      <w:bookmarkStart w:id="548" w:name="OLE_LINK909"/>
      <w:bookmarkStart w:id="549" w:name="OLE_LINK898"/>
      <w:bookmarkStart w:id="550" w:name="OLE_LINK906"/>
      <w:bookmarkStart w:id="551" w:name="OLE_LINK992"/>
      <w:bookmarkStart w:id="552" w:name="OLE_LINK993"/>
      <w:bookmarkStart w:id="553" w:name="OLE_LINK1052"/>
      <w:bookmarkStart w:id="554" w:name="OLE_LINK946"/>
      <w:bookmarkStart w:id="555" w:name="OLE_LINK911"/>
      <w:bookmarkStart w:id="556" w:name="OLE_LINK930"/>
      <w:bookmarkStart w:id="557" w:name="OLE_LINK1059"/>
      <w:bookmarkStart w:id="558" w:name="OLE_LINK1174"/>
      <w:bookmarkStart w:id="559" w:name="OLE_LINK1137"/>
      <w:bookmarkStart w:id="560" w:name="OLE_LINK1167"/>
      <w:bookmarkStart w:id="561" w:name="OLE_LINK1200"/>
      <w:bookmarkStart w:id="562" w:name="OLE_LINK1241"/>
      <w:bookmarkStart w:id="563" w:name="OLE_LINK1288"/>
      <w:bookmarkStart w:id="564" w:name="OLE_LINK1056"/>
      <w:bookmarkStart w:id="565" w:name="OLE_LINK1158"/>
      <w:bookmarkStart w:id="566" w:name="OLE_LINK1175"/>
      <w:bookmarkStart w:id="567" w:name="OLE_LINK1169"/>
      <w:bookmarkStart w:id="568" w:name="OLE_LINK1060"/>
      <w:bookmarkStart w:id="569" w:name="OLE_LINK1185"/>
      <w:bookmarkStart w:id="570" w:name="OLE_LINK1172"/>
      <w:bookmarkStart w:id="571" w:name="OLE_LINK1176"/>
      <w:bookmarkStart w:id="572" w:name="OLE_LINK1348"/>
      <w:bookmarkStart w:id="573" w:name="OLE_LINK1373"/>
      <w:bookmarkStart w:id="574" w:name="OLE_LINK1410"/>
      <w:bookmarkStart w:id="575" w:name="OLE_LINK1448"/>
      <w:bookmarkStart w:id="576" w:name="OLE_LINK1492"/>
      <w:bookmarkStart w:id="577" w:name="OLE_LINK1585"/>
      <w:bookmarkStart w:id="578" w:name="OLE_LINK1622"/>
      <w:bookmarkStart w:id="579" w:name="OLE_LINK1661"/>
      <w:bookmarkStart w:id="580" w:name="OLE_LINK1691"/>
      <w:bookmarkStart w:id="581" w:name="OLE_LINK1462"/>
      <w:bookmarkStart w:id="582" w:name="OLE_LINK1531"/>
      <w:bookmarkStart w:id="583" w:name="OLE_LINK1344"/>
      <w:bookmarkStart w:id="584" w:name="OLE_LINK1384"/>
      <w:bookmarkStart w:id="585" w:name="OLE_LINK1457"/>
      <w:bookmarkStart w:id="586" w:name="OLE_LINK1500"/>
      <w:bookmarkStart w:id="587" w:name="OLE_LINK1591"/>
      <w:bookmarkStart w:id="588" w:name="OLE_LINK1370"/>
      <w:bookmarkStart w:id="589" w:name="OLE_LINK1443"/>
      <w:bookmarkStart w:id="590" w:name="OLE_LINK1472"/>
      <w:bookmarkStart w:id="591" w:name="OLE_LINK1503"/>
      <w:bookmarkStart w:id="592" w:name="OLE_LINK1390"/>
      <w:bookmarkStart w:id="593" w:name="OLE_LINK1490"/>
      <w:bookmarkStart w:id="594" w:name="OLE_LINK1576"/>
      <w:bookmarkStart w:id="595" w:name="OLE_LINK1618"/>
      <w:bookmarkStart w:id="596" w:name="OLE_LINK1650"/>
      <w:bookmarkStart w:id="597" w:name="OLE_LINK1721"/>
      <w:bookmarkStart w:id="598" w:name="OLE_LINK1565"/>
      <w:bookmarkStart w:id="599" w:name="OLE_LINK1619"/>
      <w:bookmarkStart w:id="600" w:name="OLE_LINK1671"/>
      <w:bookmarkStart w:id="601" w:name="OLE_LINK1716"/>
      <w:bookmarkStart w:id="602" w:name="OLE_LINK1761"/>
      <w:bookmarkStart w:id="603" w:name="OLE_LINK1586"/>
      <w:bookmarkStart w:id="604" w:name="OLE_LINK1593"/>
      <w:bookmarkStart w:id="605" w:name="OLE_LINK1630"/>
      <w:bookmarkStart w:id="606" w:name="OLE_LINK1699"/>
      <w:bookmarkStart w:id="607" w:name="OLE_LINK1736"/>
      <w:bookmarkStart w:id="608" w:name="OLE_LINK1792"/>
      <w:bookmarkStart w:id="609" w:name="OLE_LINK1825"/>
      <w:bookmarkStart w:id="610" w:name="OLE_LINK1865"/>
      <w:bookmarkStart w:id="611" w:name="OLE_LINK1692"/>
      <w:bookmarkStart w:id="612" w:name="OLE_LINK1808"/>
      <w:bookmarkStart w:id="613" w:name="OLE_LINK1862"/>
      <w:bookmarkStart w:id="614" w:name="OLE_LINK1859"/>
      <w:bookmarkStart w:id="615" w:name="OLE_LINK1901"/>
      <w:bookmarkStart w:id="616" w:name="OLE_LINK1841"/>
      <w:bookmarkStart w:id="617" w:name="OLE_LINK1879"/>
      <w:bookmarkStart w:id="618" w:name="OLE_LINK1916"/>
      <w:bookmarkStart w:id="619" w:name="OLE_LINK1960"/>
      <w:bookmarkStart w:id="620" w:name="OLE_LINK1806"/>
      <w:bookmarkStart w:id="621" w:name="OLE_LINK1807"/>
      <w:r w:rsidRPr="00CC0C8E">
        <w:rPr>
          <w:rFonts w:ascii="Book Antiqua" w:hAnsi="Book Antiqua"/>
          <w:b/>
          <w:bCs/>
          <w:szCs w:val="24"/>
        </w:rPr>
        <w:t xml:space="preserve">P-Reviewer: </w:t>
      </w:r>
      <w:r w:rsidRPr="00CC0C8E">
        <w:rPr>
          <w:rFonts w:ascii="Book Antiqua" w:hAnsi="Book Antiqua"/>
          <w:bCs/>
          <w:szCs w:val="24"/>
        </w:rPr>
        <w:t>Matsumoto</w:t>
      </w:r>
      <w:r w:rsidRPr="00CC0C8E">
        <w:rPr>
          <w:rFonts w:ascii="Book Antiqua" w:eastAsiaTheme="minorEastAsia" w:hAnsi="Book Antiqua"/>
          <w:bCs/>
          <w:szCs w:val="24"/>
          <w:lang w:eastAsia="zh-CN"/>
        </w:rPr>
        <w:t xml:space="preserve"> </w:t>
      </w:r>
      <w:r w:rsidRPr="00CC0C8E">
        <w:rPr>
          <w:rFonts w:ascii="Book Antiqua" w:hAnsi="Book Antiqua"/>
          <w:bCs/>
          <w:szCs w:val="24"/>
        </w:rPr>
        <w:t>S</w:t>
      </w:r>
      <w:r w:rsidRPr="00CC0C8E">
        <w:rPr>
          <w:rFonts w:ascii="Book Antiqua" w:eastAsiaTheme="minorEastAsia" w:hAnsi="Book Antiqua"/>
          <w:bCs/>
          <w:szCs w:val="24"/>
          <w:lang w:eastAsia="zh-CN"/>
        </w:rPr>
        <w:t>, Tsuji</w:t>
      </w:r>
      <w:r w:rsidRPr="00CC0C8E">
        <w:rPr>
          <w:rFonts w:ascii="Book Antiqua" w:hAnsi="Book Antiqua"/>
          <w:bCs/>
          <w:szCs w:val="24"/>
        </w:rPr>
        <w:t xml:space="preserve"> </w:t>
      </w:r>
      <w:r w:rsidRPr="00CC0C8E">
        <w:rPr>
          <w:rFonts w:ascii="Book Antiqua" w:eastAsiaTheme="minorEastAsia" w:hAnsi="Book Antiqua"/>
          <w:bCs/>
          <w:szCs w:val="24"/>
          <w:lang w:eastAsia="zh-CN"/>
        </w:rPr>
        <w:t xml:space="preserve">Y </w:t>
      </w:r>
      <w:r w:rsidRPr="00CC0C8E">
        <w:rPr>
          <w:rFonts w:ascii="Book Antiqua" w:hAnsi="Book Antiqua"/>
          <w:b/>
          <w:bCs/>
          <w:szCs w:val="24"/>
        </w:rPr>
        <w:t>S-Editor:</w:t>
      </w:r>
      <w:r w:rsidRPr="00CC0C8E">
        <w:rPr>
          <w:rFonts w:ascii="Book Antiqua" w:hAnsi="Book Antiqua"/>
          <w:szCs w:val="24"/>
        </w:rPr>
        <w:t xml:space="preserve"> Yu J </w:t>
      </w:r>
      <w:r w:rsidRPr="00CC0C8E">
        <w:rPr>
          <w:rFonts w:ascii="Book Antiqua" w:hAnsi="Book Antiqua"/>
          <w:b/>
          <w:bCs/>
          <w:szCs w:val="24"/>
        </w:rPr>
        <w:t>L-Editor:</w:t>
      </w:r>
      <w:r w:rsidR="007B1B2C" w:rsidRPr="00CC0C8E">
        <w:rPr>
          <w:rFonts w:ascii="Book Antiqua" w:hAnsi="Book Antiqua"/>
          <w:szCs w:val="24"/>
        </w:rPr>
        <w:t xml:space="preserve"> </w:t>
      </w:r>
      <w:r w:rsidRPr="00CC0C8E">
        <w:rPr>
          <w:rFonts w:ascii="Book Antiqua" w:hAnsi="Book Antiqua"/>
          <w:b/>
          <w:bCs/>
          <w:szCs w:val="24"/>
        </w:rPr>
        <w:t>E-Editor:</w:t>
      </w:r>
    </w:p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p w14:paraId="40A44B1A" w14:textId="77777777" w:rsidR="008F3B3B" w:rsidRPr="00CC0C8E" w:rsidRDefault="008F3B3B" w:rsidP="00365E96">
      <w:pPr>
        <w:shd w:val="clear" w:color="auto" w:fill="FFFFFF"/>
        <w:adjustRightInd w:val="0"/>
        <w:snapToGrid w:val="0"/>
        <w:spacing w:after="0" w:line="360" w:lineRule="auto"/>
        <w:jc w:val="both"/>
        <w:outlineLvl w:val="0"/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</w:pPr>
    </w:p>
    <w:bookmarkEnd w:id="620"/>
    <w:bookmarkEnd w:id="621"/>
    <w:p w14:paraId="3870DCE2" w14:textId="77777777" w:rsidR="00166FBE" w:rsidRPr="00CC0C8E" w:rsidRDefault="00166FBE" w:rsidP="00166FBE">
      <w:pPr>
        <w:spacing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br w:type="page"/>
      </w:r>
    </w:p>
    <w:p w14:paraId="2B80D801" w14:textId="477396E6" w:rsidR="008F3B3B" w:rsidRPr="00CC0C8E" w:rsidRDefault="008F3B3B" w:rsidP="00166FBE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eastAsia="Times New Roman" w:hAnsi="Book Antiqua" w:cs="Times New Roman"/>
          <w:b/>
          <w:sz w:val="24"/>
          <w:szCs w:val="24"/>
          <w:lang w:val="en-GB"/>
        </w:rPr>
        <w:lastRenderedPageBreak/>
        <w:t>Table 1 Demographic background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340"/>
        <w:gridCol w:w="2529"/>
        <w:gridCol w:w="2231"/>
      </w:tblGrid>
      <w:tr w:rsidR="00CC0C8E" w:rsidRPr="00CC0C8E" w14:paraId="4EF10B26" w14:textId="77777777" w:rsidTr="00166FBE"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08EB6A32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A55ACBF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Lap colectomy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53D0F826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ESD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14:paraId="12CC9EB4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i/>
                <w:sz w:val="24"/>
                <w:szCs w:val="24"/>
                <w:lang w:val="en-GB"/>
              </w:rPr>
              <w:t>P</w:t>
            </w: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C0C8E" w:rsidRPr="00CC0C8E" w14:paraId="0C24892B" w14:textId="77777777" w:rsidTr="00166FBE">
        <w:tc>
          <w:tcPr>
            <w:tcW w:w="2476" w:type="dxa"/>
            <w:tcBorders>
              <w:top w:val="single" w:sz="4" w:space="0" w:color="auto"/>
            </w:tcBorders>
          </w:tcPr>
          <w:p w14:paraId="10458DA5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Number of patients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757A870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55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58E5C50D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14:paraId="01C560F0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</w:tc>
      </w:tr>
      <w:tr w:rsidR="00CC0C8E" w:rsidRPr="00CC0C8E" w14:paraId="1B9E55BF" w14:textId="77777777" w:rsidTr="00166FBE">
        <w:tc>
          <w:tcPr>
            <w:tcW w:w="2476" w:type="dxa"/>
          </w:tcPr>
          <w:p w14:paraId="70AEF004" w14:textId="630B2A14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Age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>yr</w:t>
            </w:r>
            <w:proofErr w:type="spellEnd"/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>),</w:t>
            </w:r>
          </w:p>
          <w:p w14:paraId="023ABF89" w14:textId="2155707C" w:rsidR="008F3B3B" w:rsidRPr="00CC0C8E" w:rsidRDefault="008F3B3B" w:rsidP="00694AD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±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340" w:type="dxa"/>
          </w:tcPr>
          <w:p w14:paraId="22D2994D" w14:textId="647689DE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64.6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9.9</w:t>
            </w:r>
          </w:p>
        </w:tc>
        <w:tc>
          <w:tcPr>
            <w:tcW w:w="2529" w:type="dxa"/>
          </w:tcPr>
          <w:p w14:paraId="044FF11A" w14:textId="717F0211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68.6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9.4</w:t>
            </w:r>
          </w:p>
        </w:tc>
        <w:tc>
          <w:tcPr>
            <w:tcW w:w="2231" w:type="dxa"/>
          </w:tcPr>
          <w:p w14:paraId="09E11990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0.03</w:t>
            </w:r>
          </w:p>
        </w:tc>
      </w:tr>
      <w:tr w:rsidR="00CC0C8E" w:rsidRPr="00CC0C8E" w14:paraId="2BCEA135" w14:textId="77777777" w:rsidTr="00166FBE">
        <w:tc>
          <w:tcPr>
            <w:tcW w:w="2476" w:type="dxa"/>
          </w:tcPr>
          <w:p w14:paraId="244C4F37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Sex</w:t>
            </w:r>
          </w:p>
        </w:tc>
        <w:tc>
          <w:tcPr>
            <w:tcW w:w="2340" w:type="dxa"/>
          </w:tcPr>
          <w:p w14:paraId="1E87A7C1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Female: 27</w:t>
            </w:r>
          </w:p>
          <w:p w14:paraId="553B687C" w14:textId="53A66AC3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Male: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2529" w:type="dxa"/>
          </w:tcPr>
          <w:p w14:paraId="632440ED" w14:textId="68DDABB8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Female:</w:t>
            </w:r>
            <w:r w:rsidR="00D80C66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27</w:t>
            </w:r>
          </w:p>
          <w:p w14:paraId="00DBA2D0" w14:textId="1B11962D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Male:</w:t>
            </w:r>
            <w:r w:rsidR="00D80C66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2231" w:type="dxa"/>
          </w:tcPr>
          <w:p w14:paraId="0501A97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0.41</w:t>
            </w:r>
          </w:p>
        </w:tc>
      </w:tr>
      <w:tr w:rsidR="00CC0C8E" w:rsidRPr="00CC0C8E" w14:paraId="3914E0BD" w14:textId="77777777" w:rsidTr="00166FBE">
        <w:tc>
          <w:tcPr>
            <w:tcW w:w="2476" w:type="dxa"/>
          </w:tcPr>
          <w:p w14:paraId="310B39F7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ASA</w:t>
            </w:r>
          </w:p>
        </w:tc>
        <w:tc>
          <w:tcPr>
            <w:tcW w:w="2340" w:type="dxa"/>
          </w:tcPr>
          <w:p w14:paraId="16BB8CC4" w14:textId="2E62687F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&lt;</w:t>
            </w:r>
            <w:r w:rsidR="00166FBE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3 </w:t>
            </w:r>
            <w:r w:rsidR="00560D2A"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>vs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sym w:font="Symbol" w:char="F0B3"/>
            </w:r>
            <w:r w:rsidR="00166FBE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 : 43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560D2A"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>vs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2529" w:type="dxa"/>
          </w:tcPr>
          <w:p w14:paraId="3413F6BC" w14:textId="5816B193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&lt;</w:t>
            </w:r>
            <w:r w:rsidR="00166FBE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3 </w:t>
            </w:r>
            <w:r w:rsidR="00560D2A"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>vs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≥</w:t>
            </w:r>
            <w:r w:rsidR="00166FBE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 : 48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560D2A"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>vs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2231" w:type="dxa"/>
          </w:tcPr>
          <w:p w14:paraId="7CED5CF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0.58</w:t>
            </w:r>
          </w:p>
        </w:tc>
      </w:tr>
      <w:tr w:rsidR="00CC0C8E" w:rsidRPr="00CC0C8E" w14:paraId="28EF9DC7" w14:textId="77777777" w:rsidTr="00166FBE">
        <w:tc>
          <w:tcPr>
            <w:tcW w:w="2476" w:type="dxa"/>
          </w:tcPr>
          <w:p w14:paraId="70FE82E8" w14:textId="3E5A35C8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Size of lesion (cm)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>,</w:t>
            </w:r>
          </w:p>
          <w:p w14:paraId="6EF0ECB9" w14:textId="0432573C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±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694AD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340" w:type="dxa"/>
          </w:tcPr>
          <w:p w14:paraId="2BB66B85" w14:textId="085A1820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3.4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1.4</w:t>
            </w:r>
          </w:p>
        </w:tc>
        <w:tc>
          <w:tcPr>
            <w:tcW w:w="2529" w:type="dxa"/>
          </w:tcPr>
          <w:p w14:paraId="10479FF7" w14:textId="03E01071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3.0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2231" w:type="dxa"/>
          </w:tcPr>
          <w:p w14:paraId="26D0879F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0.07</w:t>
            </w:r>
          </w:p>
        </w:tc>
      </w:tr>
      <w:tr w:rsidR="00CC0C8E" w:rsidRPr="00CC0C8E" w14:paraId="3F722064" w14:textId="77777777" w:rsidTr="00166FBE">
        <w:tc>
          <w:tcPr>
            <w:tcW w:w="2476" w:type="dxa"/>
            <w:tcBorders>
              <w:bottom w:val="single" w:sz="4" w:space="0" w:color="auto"/>
            </w:tcBorders>
          </w:tcPr>
          <w:p w14:paraId="0B84ABEB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Location of lesion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BC41AED" w14:textId="174AA805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Colon:</w:t>
            </w:r>
            <w:r w:rsidR="0030470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52</w:t>
            </w:r>
          </w:p>
          <w:p w14:paraId="2D49FE05" w14:textId="261C7F1E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Rectum:</w:t>
            </w:r>
            <w:r w:rsidR="0030470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0AA2CC7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Colon: 59</w:t>
            </w:r>
          </w:p>
          <w:p w14:paraId="228B22D0" w14:textId="2E455753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Rectum:</w:t>
            </w:r>
            <w:r w:rsidR="0030470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</w:t>
            </w:r>
          </w:p>
          <w:p w14:paraId="4EC34BC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353EA5F9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0.43</w:t>
            </w:r>
          </w:p>
        </w:tc>
      </w:tr>
    </w:tbl>
    <w:p w14:paraId="18517B7D" w14:textId="41D76A3E" w:rsidR="008F3B3B" w:rsidRPr="00CC0C8E" w:rsidRDefault="008F3B3B" w:rsidP="00166FBE">
      <w:pPr>
        <w:widowControl w:val="0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val="en-GB"/>
        </w:rPr>
      </w:pP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ASA</w:t>
      </w:r>
      <w:r w:rsidR="00694ADB" w:rsidRPr="00CC0C8E">
        <w:rPr>
          <w:rFonts w:ascii="Book Antiqua" w:hAnsi="Book Antiqua" w:cs="Times New Roman" w:hint="eastAsia"/>
          <w:kern w:val="2"/>
          <w:sz w:val="24"/>
          <w:szCs w:val="24"/>
          <w:lang w:val="en-GB"/>
        </w:rPr>
        <w:t>: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 xml:space="preserve"> American Society of An</w:t>
      </w:r>
      <w:r w:rsidR="00AF4A5C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a</w:t>
      </w:r>
      <w:r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TW"/>
        </w:rPr>
        <w:t>esthesiology grading</w:t>
      </w:r>
      <w:r w:rsidR="00694ADB" w:rsidRPr="00CC0C8E">
        <w:rPr>
          <w:rFonts w:ascii="Book Antiqua" w:hAnsi="Book Antiqua" w:cs="Times New Roman" w:hint="eastAsia"/>
          <w:kern w:val="2"/>
          <w:sz w:val="24"/>
          <w:szCs w:val="24"/>
          <w:lang w:val="en-GB"/>
        </w:rPr>
        <w:t xml:space="preserve">; ESD: </w:t>
      </w:r>
      <w:bookmarkStart w:id="622" w:name="OLE_LINK1842"/>
      <w:bookmarkStart w:id="623" w:name="OLE_LINK1843"/>
      <w:r w:rsidR="00694ADB" w:rsidRPr="00CC0C8E">
        <w:rPr>
          <w:rFonts w:ascii="Book Antiqua" w:eastAsia="PMingLiU" w:hAnsi="Book Antiqua" w:cs="Times New Roman"/>
          <w:kern w:val="2"/>
          <w:sz w:val="24"/>
          <w:szCs w:val="24"/>
          <w:lang w:val="en-GB" w:eastAsia="zh-HK"/>
        </w:rPr>
        <w:t>Endoscopic submucosal dissection</w:t>
      </w:r>
      <w:bookmarkEnd w:id="622"/>
      <w:bookmarkEnd w:id="623"/>
      <w:r w:rsidR="00694ADB" w:rsidRPr="00CC0C8E">
        <w:rPr>
          <w:rFonts w:ascii="Book Antiqua" w:hAnsi="Book Antiqua" w:cs="Times New Roman" w:hint="eastAsia"/>
          <w:kern w:val="2"/>
          <w:sz w:val="24"/>
          <w:szCs w:val="24"/>
          <w:lang w:val="en-GB"/>
        </w:rPr>
        <w:t>.</w:t>
      </w:r>
    </w:p>
    <w:p w14:paraId="08FB381D" w14:textId="77777777" w:rsidR="008F3B3B" w:rsidRPr="00CC0C8E" w:rsidRDefault="008F3B3B" w:rsidP="00166FBE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3E27286F" w14:textId="77777777" w:rsidR="00694ADB" w:rsidRPr="00CC0C8E" w:rsidRDefault="00694ADB">
      <w:pPr>
        <w:rPr>
          <w:rFonts w:ascii="Book Antiqua" w:hAnsi="Book Antiqua" w:cs="Times New Roman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28A471E0" w14:textId="5FC2D018" w:rsidR="008F3B3B" w:rsidRPr="00CC0C8E" w:rsidRDefault="00694ADB" w:rsidP="00166FBE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 2</w:t>
      </w:r>
      <w:r w:rsidR="008F3B3B"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 Comparisons of </w:t>
      </w:r>
      <w:r w:rsidR="006F1358"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the </w:t>
      </w:r>
      <w:r w:rsidR="008F3B3B" w:rsidRPr="00CC0C8E">
        <w:rPr>
          <w:rFonts w:ascii="Book Antiqua" w:hAnsi="Book Antiqua" w:cs="Times New Roman"/>
          <w:b/>
          <w:sz w:val="24"/>
          <w:szCs w:val="24"/>
          <w:lang w:val="en-GB"/>
        </w:rPr>
        <w:t>short-term outcome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0C8E" w:rsidRPr="00CC0C8E" w14:paraId="45F1F958" w14:textId="77777777" w:rsidTr="00694ADB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47B160D6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7ADCD000" w14:textId="4FB62446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Lap colectomy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4247D2D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ESD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06E2CD7D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i/>
                <w:sz w:val="24"/>
                <w:szCs w:val="24"/>
                <w:lang w:val="en-GB"/>
              </w:rPr>
              <w:t>P</w:t>
            </w: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 xml:space="preserve"> value</w:t>
            </w:r>
          </w:p>
        </w:tc>
      </w:tr>
      <w:tr w:rsidR="00CC0C8E" w:rsidRPr="00CC0C8E" w14:paraId="764B618C" w14:textId="77777777" w:rsidTr="00694ADB">
        <w:tc>
          <w:tcPr>
            <w:tcW w:w="2394" w:type="dxa"/>
            <w:tcBorders>
              <w:top w:val="single" w:sz="4" w:space="0" w:color="auto"/>
            </w:tcBorders>
          </w:tcPr>
          <w:p w14:paraId="286995A1" w14:textId="686C4B03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OT/procedure time (min)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,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mean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±</w:t>
            </w:r>
            <w:r w:rsidR="007B1B2C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</w:t>
            </w:r>
            <w:r w:rsidR="00694AD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SD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759E1A6D" w14:textId="6D0F75DB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153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D68B8BD" w14:textId="1C4D808B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113</w:t>
            </w:r>
            <w:r w:rsidR="00560D2A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± 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66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45840F4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0.000</w:t>
            </w:r>
          </w:p>
        </w:tc>
      </w:tr>
      <w:tr w:rsidR="00CC0C8E" w:rsidRPr="00CC0C8E" w14:paraId="4A9A2834" w14:textId="77777777" w:rsidTr="00694ADB">
        <w:tc>
          <w:tcPr>
            <w:tcW w:w="2394" w:type="dxa"/>
          </w:tcPr>
          <w:p w14:paraId="65B26F5F" w14:textId="1BCDD803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Post-op stay (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>d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)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, </w:t>
            </w:r>
            <w:r w:rsidR="00694AD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median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 (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range)</w:t>
            </w:r>
          </w:p>
        </w:tc>
        <w:tc>
          <w:tcPr>
            <w:tcW w:w="2394" w:type="dxa"/>
          </w:tcPr>
          <w:p w14:paraId="0967803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 (3-41)</w:t>
            </w:r>
          </w:p>
        </w:tc>
        <w:tc>
          <w:tcPr>
            <w:tcW w:w="2394" w:type="dxa"/>
          </w:tcPr>
          <w:p w14:paraId="62AE2BEC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 (1-13)</w:t>
            </w:r>
          </w:p>
        </w:tc>
        <w:tc>
          <w:tcPr>
            <w:tcW w:w="2394" w:type="dxa"/>
          </w:tcPr>
          <w:p w14:paraId="4ED7DF31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0.000</w:t>
            </w:r>
          </w:p>
        </w:tc>
      </w:tr>
      <w:tr w:rsidR="00CC0C8E" w:rsidRPr="00CC0C8E" w14:paraId="7966D29E" w14:textId="77777777" w:rsidTr="00694ADB">
        <w:tc>
          <w:tcPr>
            <w:tcW w:w="2394" w:type="dxa"/>
          </w:tcPr>
          <w:p w14:paraId="3A784BCA" w14:textId="54FF6D05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Days to diet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, </w:t>
            </w:r>
            <w:r w:rsidR="00694AD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median</w:t>
            </w:r>
            <w:r w:rsidR="00694ADB" w:rsidRPr="00CC0C8E">
              <w:rPr>
                <w:rFonts w:ascii="Book Antiqua" w:hAnsi="Book Antiqua" w:cs="Times New Roman" w:hint="eastAsia"/>
                <w:sz w:val="24"/>
                <w:szCs w:val="24"/>
                <w:lang w:val="en-GB"/>
              </w:rPr>
              <w:t xml:space="preserve"> (</w:t>
            </w:r>
            <w:r w:rsidR="00694AD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range)</w:t>
            </w:r>
          </w:p>
        </w:tc>
        <w:tc>
          <w:tcPr>
            <w:tcW w:w="2394" w:type="dxa"/>
          </w:tcPr>
          <w:p w14:paraId="3400612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4 (1-13)</w:t>
            </w:r>
          </w:p>
        </w:tc>
        <w:tc>
          <w:tcPr>
            <w:tcW w:w="2394" w:type="dxa"/>
          </w:tcPr>
          <w:p w14:paraId="0D9B9D57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2 (0-5)</w:t>
            </w:r>
          </w:p>
        </w:tc>
        <w:tc>
          <w:tcPr>
            <w:tcW w:w="2394" w:type="dxa"/>
          </w:tcPr>
          <w:p w14:paraId="25EFBE5E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0.000</w:t>
            </w:r>
          </w:p>
        </w:tc>
      </w:tr>
      <w:tr w:rsidR="00CC0C8E" w:rsidRPr="00CC0C8E" w14:paraId="459D2AAF" w14:textId="77777777" w:rsidTr="00694ADB">
        <w:tc>
          <w:tcPr>
            <w:tcW w:w="2394" w:type="dxa"/>
          </w:tcPr>
          <w:p w14:paraId="78AAF99F" w14:textId="5FED541C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Short-term </w:t>
            </w:r>
            <w:r w:rsidR="006F1358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c</w:t>
            </w: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omplications</w:t>
            </w:r>
          </w:p>
        </w:tc>
        <w:tc>
          <w:tcPr>
            <w:tcW w:w="2394" w:type="dxa"/>
          </w:tcPr>
          <w:p w14:paraId="52373D46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13/55 (23.6%)</w:t>
            </w:r>
          </w:p>
        </w:tc>
        <w:tc>
          <w:tcPr>
            <w:tcW w:w="2394" w:type="dxa"/>
          </w:tcPr>
          <w:p w14:paraId="2C3691A7" w14:textId="199A7F6D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7/65 (10.8%)</w:t>
            </w:r>
          </w:p>
        </w:tc>
        <w:tc>
          <w:tcPr>
            <w:tcW w:w="2394" w:type="dxa"/>
          </w:tcPr>
          <w:p w14:paraId="447E8ABC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0.06</w:t>
            </w:r>
          </w:p>
        </w:tc>
      </w:tr>
      <w:tr w:rsidR="00CC0C8E" w:rsidRPr="00CC0C8E" w14:paraId="3D402691" w14:textId="77777777" w:rsidTr="00694ADB">
        <w:trPr>
          <w:trHeight w:val="487"/>
        </w:trPr>
        <w:tc>
          <w:tcPr>
            <w:tcW w:w="2394" w:type="dxa"/>
            <w:tcBorders>
              <w:bottom w:val="single" w:sz="4" w:space="0" w:color="auto"/>
            </w:tcBorders>
          </w:tcPr>
          <w:p w14:paraId="397B53FE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Pathology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B51F7A3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Benign: 39</w:t>
            </w:r>
          </w:p>
          <w:p w14:paraId="2296032E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T1: 16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004C2D1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Benign: 56</w:t>
            </w:r>
          </w:p>
          <w:p w14:paraId="01B2B43B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T1: 9</w:t>
            </w:r>
          </w:p>
          <w:p w14:paraId="3FB8E8E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3CC3CA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0.04</w:t>
            </w:r>
          </w:p>
        </w:tc>
      </w:tr>
    </w:tbl>
    <w:p w14:paraId="6114563A" w14:textId="73AB3DD5" w:rsidR="008F3B3B" w:rsidRPr="00CC0C8E" w:rsidRDefault="00694ADB" w:rsidP="00166FBE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CC0C8E">
        <w:rPr>
          <w:rFonts w:ascii="Book Antiqua" w:hAnsi="Book Antiqua" w:hint="eastAsia"/>
          <w:sz w:val="24"/>
          <w:szCs w:val="24"/>
          <w:lang w:val="en-GB"/>
        </w:rPr>
        <w:t xml:space="preserve">ESD: </w:t>
      </w:r>
      <w:r w:rsidRPr="00CC0C8E">
        <w:rPr>
          <w:rFonts w:ascii="Book Antiqua" w:hAnsi="Book Antiqua"/>
          <w:sz w:val="24"/>
          <w:szCs w:val="24"/>
          <w:lang w:val="en-GB"/>
        </w:rPr>
        <w:t>Endoscopic submucosal dissection</w:t>
      </w:r>
      <w:r w:rsidRPr="00CC0C8E">
        <w:rPr>
          <w:rFonts w:ascii="Book Antiqua" w:hAnsi="Book Antiqua" w:hint="eastAsia"/>
          <w:sz w:val="24"/>
          <w:szCs w:val="24"/>
          <w:lang w:val="en-GB"/>
        </w:rPr>
        <w:t>.</w:t>
      </w:r>
    </w:p>
    <w:p w14:paraId="0B700FB7" w14:textId="77777777" w:rsidR="00694ADB" w:rsidRPr="00CC0C8E" w:rsidRDefault="00694ADB" w:rsidP="00166FBE">
      <w:pPr>
        <w:shd w:val="clear" w:color="auto" w:fill="FFFFFF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14:paraId="5450D3F8" w14:textId="77777777" w:rsidR="00694ADB" w:rsidRPr="00CC0C8E" w:rsidRDefault="00694ADB">
      <w:pPr>
        <w:rPr>
          <w:rFonts w:ascii="Book Antiqua" w:hAnsi="Book Antiqua" w:cs="Times New Roman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643CC8D5" w14:textId="65179234" w:rsidR="008F3B3B" w:rsidRPr="00CC0C8E" w:rsidRDefault="00694AD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 3</w:t>
      </w:r>
      <w:r w:rsidR="008F3B3B"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 Complications of laparoscopic colectomy (22 events in 13 patients)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47"/>
      </w:tblGrid>
      <w:tr w:rsidR="00CC0C8E" w:rsidRPr="00CC0C8E" w14:paraId="4DC93CA0" w14:textId="77777777" w:rsidTr="00694AD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18473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2E6EC" w14:textId="5DF29F53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Number of complication</w:t>
            </w:r>
            <w:r w:rsidR="006F1358"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1DFF3" w14:textId="3BE0AD55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Surgical intervention required</w:t>
            </w:r>
          </w:p>
        </w:tc>
      </w:tr>
      <w:tr w:rsidR="00CC0C8E" w:rsidRPr="00CC0C8E" w14:paraId="400EA888" w14:textId="77777777" w:rsidTr="00694ADB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3C27ADAD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Anastomotic leak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93EA0BC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52A932CC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</w:tr>
      <w:tr w:rsidR="00CC0C8E" w:rsidRPr="00CC0C8E" w14:paraId="36422299" w14:textId="77777777" w:rsidTr="00694ADB">
        <w:tc>
          <w:tcPr>
            <w:tcW w:w="3794" w:type="dxa"/>
            <w:shd w:val="clear" w:color="auto" w:fill="auto"/>
          </w:tcPr>
          <w:p w14:paraId="0D643CE1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Mechanical small bowel obstruction</w:t>
            </w:r>
          </w:p>
        </w:tc>
        <w:tc>
          <w:tcPr>
            <w:tcW w:w="2835" w:type="dxa"/>
            <w:shd w:val="clear" w:color="auto" w:fill="auto"/>
          </w:tcPr>
          <w:p w14:paraId="5980448D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28D2B3A2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</w:tr>
      <w:tr w:rsidR="00CC0C8E" w:rsidRPr="00CC0C8E" w14:paraId="2E35B81D" w14:textId="77777777" w:rsidTr="00694ADB">
        <w:tc>
          <w:tcPr>
            <w:tcW w:w="3794" w:type="dxa"/>
            <w:shd w:val="clear" w:color="auto" w:fill="auto"/>
          </w:tcPr>
          <w:p w14:paraId="22360BC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Wound infection</w:t>
            </w:r>
          </w:p>
        </w:tc>
        <w:tc>
          <w:tcPr>
            <w:tcW w:w="2835" w:type="dxa"/>
            <w:shd w:val="clear" w:color="auto" w:fill="auto"/>
          </w:tcPr>
          <w:p w14:paraId="0E6E4349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14:paraId="3717FC45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21FF087E" w14:textId="77777777" w:rsidTr="00694ADB">
        <w:tc>
          <w:tcPr>
            <w:tcW w:w="3794" w:type="dxa"/>
            <w:shd w:val="clear" w:color="auto" w:fill="auto"/>
          </w:tcPr>
          <w:p w14:paraId="5DE4EA3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Chest infection</w:t>
            </w:r>
          </w:p>
        </w:tc>
        <w:tc>
          <w:tcPr>
            <w:tcW w:w="2835" w:type="dxa"/>
            <w:shd w:val="clear" w:color="auto" w:fill="auto"/>
          </w:tcPr>
          <w:p w14:paraId="31FAAE07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78F31F27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05F52F7A" w14:textId="77777777" w:rsidTr="00694ADB">
        <w:tc>
          <w:tcPr>
            <w:tcW w:w="3794" w:type="dxa"/>
            <w:shd w:val="clear" w:color="auto" w:fill="auto"/>
          </w:tcPr>
          <w:p w14:paraId="4FF57DD9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Urinary tract infection</w:t>
            </w:r>
          </w:p>
        </w:tc>
        <w:tc>
          <w:tcPr>
            <w:tcW w:w="2835" w:type="dxa"/>
            <w:shd w:val="clear" w:color="auto" w:fill="auto"/>
          </w:tcPr>
          <w:p w14:paraId="17E9D0E4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947" w:type="dxa"/>
            <w:shd w:val="clear" w:color="auto" w:fill="auto"/>
          </w:tcPr>
          <w:p w14:paraId="7FFF733F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63379B0A" w14:textId="77777777" w:rsidTr="00694ADB">
        <w:tc>
          <w:tcPr>
            <w:tcW w:w="3794" w:type="dxa"/>
            <w:shd w:val="clear" w:color="auto" w:fill="auto"/>
          </w:tcPr>
          <w:p w14:paraId="2A2B0AE7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Urinary retention</w:t>
            </w:r>
          </w:p>
        </w:tc>
        <w:tc>
          <w:tcPr>
            <w:tcW w:w="2835" w:type="dxa"/>
            <w:shd w:val="clear" w:color="auto" w:fill="auto"/>
          </w:tcPr>
          <w:p w14:paraId="504E0081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5B7644BB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6BDA3823" w14:textId="77777777" w:rsidTr="00694ADB">
        <w:tc>
          <w:tcPr>
            <w:tcW w:w="3794" w:type="dxa"/>
            <w:shd w:val="clear" w:color="auto" w:fill="auto"/>
          </w:tcPr>
          <w:p w14:paraId="6743B80E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Ileus</w:t>
            </w:r>
          </w:p>
        </w:tc>
        <w:tc>
          <w:tcPr>
            <w:tcW w:w="2835" w:type="dxa"/>
            <w:shd w:val="clear" w:color="auto" w:fill="auto"/>
          </w:tcPr>
          <w:p w14:paraId="2BF8E0BB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14:paraId="05D23224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3BFD403A" w14:textId="77777777" w:rsidTr="00694ADB">
        <w:tc>
          <w:tcPr>
            <w:tcW w:w="3794" w:type="dxa"/>
            <w:shd w:val="clear" w:color="auto" w:fill="auto"/>
          </w:tcPr>
          <w:p w14:paraId="2DA8853C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Deep vein thrombosis</w:t>
            </w:r>
          </w:p>
        </w:tc>
        <w:tc>
          <w:tcPr>
            <w:tcW w:w="2835" w:type="dxa"/>
            <w:shd w:val="clear" w:color="auto" w:fill="auto"/>
          </w:tcPr>
          <w:p w14:paraId="350C25A4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shd w:val="clear" w:color="auto" w:fill="auto"/>
          </w:tcPr>
          <w:p w14:paraId="2E0CCC10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  <w:tr w:rsidR="00CC0C8E" w:rsidRPr="00CC0C8E" w14:paraId="007B49EF" w14:textId="77777777" w:rsidTr="00694ADB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7D95D6AB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Confusion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8596A02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1944D3BA" w14:textId="77777777" w:rsidR="008F3B3B" w:rsidRPr="00CC0C8E" w:rsidRDefault="008F3B3B" w:rsidP="00694ADB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14D0149E" w14:textId="77777777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</w:p>
    <w:p w14:paraId="25A96E35" w14:textId="77777777" w:rsidR="008B49A5" w:rsidRPr="00CC0C8E" w:rsidRDefault="008B49A5">
      <w:pPr>
        <w:rPr>
          <w:rFonts w:ascii="Book Antiqua" w:hAnsi="Book Antiqua" w:cs="Times New Roman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br w:type="page"/>
      </w:r>
    </w:p>
    <w:p w14:paraId="0DB3AD1F" w14:textId="3F7EBABA" w:rsidR="008F3B3B" w:rsidRPr="00CC0C8E" w:rsidRDefault="008F3B3B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lastRenderedPageBreak/>
        <w:t>Table 4</w:t>
      </w:r>
      <w:r w:rsidR="008B49A5" w:rsidRPr="00CC0C8E">
        <w:rPr>
          <w:rFonts w:ascii="Book Antiqua" w:hAnsi="Book Antiqua" w:cs="Times New Roman" w:hint="eastAsia"/>
          <w:b/>
          <w:sz w:val="24"/>
          <w:szCs w:val="24"/>
          <w:lang w:val="en-GB"/>
        </w:rPr>
        <w:t xml:space="preserve"> </w:t>
      </w:r>
      <w:r w:rsidRPr="00CC0C8E">
        <w:rPr>
          <w:rFonts w:ascii="Book Antiqua" w:hAnsi="Book Antiqua" w:cs="Times New Roman"/>
          <w:b/>
          <w:sz w:val="24"/>
          <w:szCs w:val="24"/>
          <w:lang w:val="en-GB"/>
        </w:rPr>
        <w:t xml:space="preserve">Performance indicators of </w:t>
      </w:r>
      <w:r w:rsidR="008B49A5" w:rsidRPr="00CC0C8E">
        <w:rPr>
          <w:rFonts w:ascii="Book Antiqua" w:hAnsi="Book Antiqua" w:cs="Times New Roman"/>
          <w:b/>
          <w:sz w:val="24"/>
          <w:szCs w:val="24"/>
          <w:lang w:val="en-GB"/>
        </w:rPr>
        <w:t>endoscopic submucosal dissection</w:t>
      </w:r>
      <w:r w:rsidR="000653C2">
        <w:rPr>
          <w:rFonts w:ascii="Book Antiqua" w:hAnsi="Book Antiqua" w:cs="Times New Roman" w:hint="eastAsia"/>
          <w:b/>
          <w:sz w:val="24"/>
          <w:szCs w:val="24"/>
          <w:lang w:val="en-GB"/>
        </w:rPr>
        <w:t xml:space="preserve">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60"/>
        <w:gridCol w:w="851"/>
      </w:tblGrid>
      <w:tr w:rsidR="00CC0C8E" w:rsidRPr="00CC0C8E" w14:paraId="36B41B39" w14:textId="77777777" w:rsidTr="000653C2">
        <w:tc>
          <w:tcPr>
            <w:tcW w:w="3192" w:type="dxa"/>
          </w:tcPr>
          <w:p w14:paraId="41053453" w14:textId="77777777" w:rsidR="008F3B3B" w:rsidRPr="00CC0C8E" w:rsidRDefault="008F3B3B" w:rsidP="00166FB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0" w:type="dxa"/>
          </w:tcPr>
          <w:p w14:paraId="7FB51CDE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i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b/>
                <w:i/>
                <w:sz w:val="24"/>
                <w:szCs w:val="24"/>
                <w:lang w:val="en-GB"/>
              </w:rPr>
              <w:t>n</w:t>
            </w:r>
          </w:p>
        </w:tc>
        <w:tc>
          <w:tcPr>
            <w:tcW w:w="851" w:type="dxa"/>
          </w:tcPr>
          <w:p w14:paraId="62216888" w14:textId="316CACA2" w:rsidR="008F3B3B" w:rsidRPr="00CC0C8E" w:rsidRDefault="000653C2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(</w:t>
            </w:r>
            <w:r w:rsidR="008F3B3B" w:rsidRPr="00CC0C8E">
              <w:rPr>
                <w:rFonts w:ascii="Book Antiqua" w:hAnsi="Book Antiqua" w:cs="Times New Roman"/>
                <w:b/>
                <w:sz w:val="24"/>
                <w:szCs w:val="24"/>
                <w:lang w:val="en-GB"/>
              </w:rPr>
              <w:t>%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)</w:t>
            </w:r>
          </w:p>
        </w:tc>
      </w:tr>
      <w:tr w:rsidR="00CC0C8E" w:rsidRPr="00CC0C8E" w14:paraId="6F068435" w14:textId="77777777" w:rsidTr="000653C2">
        <w:tc>
          <w:tcPr>
            <w:tcW w:w="3192" w:type="dxa"/>
          </w:tcPr>
          <w:p w14:paraId="3685302D" w14:textId="7798DC5F" w:rsidR="008F3B3B" w:rsidRPr="00CC0C8E" w:rsidRDefault="00A13409" w:rsidP="008B49A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proofErr w:type="spellStart"/>
            <w:r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>En</w:t>
            </w:r>
            <w:proofErr w:type="spellEnd"/>
            <w:r w:rsidRPr="00CC0C8E">
              <w:rPr>
                <w:rFonts w:ascii="Book Antiqua" w:hAnsi="Book Antiqua" w:cs="Times New Roman"/>
                <w:i/>
                <w:sz w:val="24"/>
                <w:szCs w:val="24"/>
                <w:lang w:val="en-GB"/>
              </w:rPr>
              <w:t xml:space="preserve"> bloc</w:t>
            </w:r>
            <w:r w:rsidR="008F3B3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 xml:space="preserve"> resection</w:t>
            </w:r>
          </w:p>
        </w:tc>
        <w:tc>
          <w:tcPr>
            <w:tcW w:w="460" w:type="dxa"/>
          </w:tcPr>
          <w:p w14:paraId="2E95F95A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851" w:type="dxa"/>
          </w:tcPr>
          <w:p w14:paraId="4A8BC4B7" w14:textId="1FD55C65" w:rsidR="008F3B3B" w:rsidRPr="00CC0C8E" w:rsidRDefault="000653C2" w:rsidP="009F4E8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(</w:t>
            </w:r>
            <w:r w:rsidR="008F3B3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81.5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)</w:t>
            </w:r>
          </w:p>
        </w:tc>
      </w:tr>
      <w:tr w:rsidR="00CC0C8E" w:rsidRPr="00CC0C8E" w14:paraId="4A910A22" w14:textId="77777777" w:rsidTr="000653C2">
        <w:tc>
          <w:tcPr>
            <w:tcW w:w="3192" w:type="dxa"/>
          </w:tcPr>
          <w:p w14:paraId="680ADC63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R0 resection</w:t>
            </w:r>
          </w:p>
        </w:tc>
        <w:tc>
          <w:tcPr>
            <w:tcW w:w="460" w:type="dxa"/>
          </w:tcPr>
          <w:p w14:paraId="03B5BAFA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851" w:type="dxa"/>
          </w:tcPr>
          <w:p w14:paraId="6DD2C9B5" w14:textId="5746507A" w:rsidR="008F3B3B" w:rsidRPr="00CC0C8E" w:rsidRDefault="000653C2" w:rsidP="009F4E8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(</w:t>
            </w:r>
            <w:r w:rsidR="008F3B3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72.3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)</w:t>
            </w:r>
          </w:p>
        </w:tc>
      </w:tr>
      <w:tr w:rsidR="00CC0C8E" w:rsidRPr="00CC0C8E" w14:paraId="36312FD2" w14:textId="77777777" w:rsidTr="000653C2">
        <w:tc>
          <w:tcPr>
            <w:tcW w:w="3192" w:type="dxa"/>
          </w:tcPr>
          <w:p w14:paraId="393E8B0D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Perforation</w:t>
            </w:r>
          </w:p>
        </w:tc>
        <w:tc>
          <w:tcPr>
            <w:tcW w:w="460" w:type="dxa"/>
          </w:tcPr>
          <w:p w14:paraId="2F693D40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14:paraId="735F9DAF" w14:textId="3F8A4498" w:rsidR="008F3B3B" w:rsidRPr="00CC0C8E" w:rsidRDefault="000653C2" w:rsidP="009F4E8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(</w:t>
            </w:r>
            <w:r w:rsidR="008F3B3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7.7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)</w:t>
            </w:r>
          </w:p>
        </w:tc>
      </w:tr>
      <w:tr w:rsidR="00CC0C8E" w:rsidRPr="00CC0C8E" w14:paraId="0E6DAC4A" w14:textId="77777777" w:rsidTr="000653C2">
        <w:tc>
          <w:tcPr>
            <w:tcW w:w="3192" w:type="dxa"/>
          </w:tcPr>
          <w:p w14:paraId="18045ED6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bleeding</w:t>
            </w:r>
          </w:p>
        </w:tc>
        <w:tc>
          <w:tcPr>
            <w:tcW w:w="460" w:type="dxa"/>
          </w:tcPr>
          <w:p w14:paraId="7AB6FF85" w14:textId="77777777" w:rsidR="008F3B3B" w:rsidRPr="00CC0C8E" w:rsidRDefault="008F3B3B" w:rsidP="008B49A5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14:paraId="597591F8" w14:textId="367640C1" w:rsidR="008F3B3B" w:rsidRPr="00CC0C8E" w:rsidRDefault="000653C2" w:rsidP="009F4E8E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 w:cs="Times New Roman"/>
                <w:sz w:val="24"/>
                <w:szCs w:val="24"/>
                <w:lang w:val="en-GB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(</w:t>
            </w:r>
            <w:r w:rsidR="008F3B3B" w:rsidRPr="00CC0C8E">
              <w:rPr>
                <w:rFonts w:ascii="Book Antiqua" w:hAnsi="Book Antiqua" w:cs="Times New Roman"/>
                <w:sz w:val="24"/>
                <w:szCs w:val="24"/>
                <w:lang w:val="en-GB"/>
              </w:rPr>
              <w:t>3.1</w:t>
            </w:r>
            <w:r>
              <w:rPr>
                <w:rFonts w:ascii="Book Antiqua" w:hAnsi="Book Antiqua" w:cs="Times New Roman" w:hint="eastAsia"/>
                <w:b/>
                <w:sz w:val="24"/>
                <w:szCs w:val="24"/>
                <w:lang w:val="en-GB"/>
              </w:rPr>
              <w:t>)</w:t>
            </w:r>
          </w:p>
        </w:tc>
      </w:tr>
    </w:tbl>
    <w:p w14:paraId="20775A84" w14:textId="67AE1280" w:rsidR="008F3B3B" w:rsidRPr="00CC0C8E" w:rsidRDefault="006F1358" w:rsidP="00166FBE">
      <w:pPr>
        <w:adjustRightInd w:val="0"/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r w:rsidRPr="00CC0C8E">
        <w:rPr>
          <w:rFonts w:ascii="Book Antiqua" w:hAnsi="Book Antiqua" w:cs="Times New Roman"/>
          <w:sz w:val="24"/>
          <w:szCs w:val="24"/>
          <w:lang w:val="en-GB"/>
        </w:rPr>
        <w:t>N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>o other complication apart from perforation and bleeding</w:t>
      </w:r>
      <w:r w:rsidRPr="00CC0C8E">
        <w:rPr>
          <w:rFonts w:ascii="Book Antiqua" w:hAnsi="Book Antiqua" w:cs="Times New Roman"/>
          <w:sz w:val="24"/>
          <w:szCs w:val="24"/>
          <w:lang w:val="en-GB"/>
        </w:rPr>
        <w:t xml:space="preserve"> were observed</w:t>
      </w:r>
      <w:r w:rsidR="008F3B3B" w:rsidRPr="00CC0C8E">
        <w:rPr>
          <w:rFonts w:ascii="Book Antiqua" w:hAnsi="Book Antiqua" w:cs="Times New Roman"/>
          <w:sz w:val="24"/>
          <w:szCs w:val="24"/>
          <w:lang w:val="en-GB"/>
        </w:rPr>
        <w:t>.</w:t>
      </w:r>
    </w:p>
    <w:p w14:paraId="1DD8464F" w14:textId="77777777" w:rsidR="008F3B3B" w:rsidRPr="00CC0C8E" w:rsidRDefault="008F3B3B" w:rsidP="00166FBE">
      <w:pPr>
        <w:pStyle w:val="a6"/>
        <w:shd w:val="clear" w:color="auto" w:fill="FFFFFF"/>
        <w:adjustRightInd w:val="0"/>
        <w:snapToGrid w:val="0"/>
        <w:spacing w:line="360" w:lineRule="auto"/>
        <w:ind w:leftChars="0" w:left="0"/>
        <w:jc w:val="both"/>
        <w:rPr>
          <w:rFonts w:ascii="Book Antiqua" w:hAnsi="Book Antiqua" w:cs="Times New Roman"/>
          <w:szCs w:val="24"/>
          <w:lang w:val="en-GB"/>
        </w:rPr>
      </w:pPr>
    </w:p>
    <w:sectPr w:rsidR="008F3B3B" w:rsidRPr="00CC0C8E" w:rsidSect="008F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64DC" w14:textId="77777777" w:rsidR="00890B5C" w:rsidRDefault="00890B5C" w:rsidP="00233FE6">
      <w:pPr>
        <w:spacing w:after="0" w:line="240" w:lineRule="auto"/>
      </w:pPr>
      <w:r>
        <w:separator/>
      </w:r>
    </w:p>
  </w:endnote>
  <w:endnote w:type="continuationSeparator" w:id="0">
    <w:p w14:paraId="4B30754E" w14:textId="77777777" w:rsidR="00890B5C" w:rsidRDefault="00890B5C" w:rsidP="0023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DBAE5" w14:textId="77777777" w:rsidR="00890B5C" w:rsidRDefault="00890B5C" w:rsidP="00233FE6">
      <w:pPr>
        <w:spacing w:after="0" w:line="240" w:lineRule="auto"/>
      </w:pPr>
      <w:r>
        <w:separator/>
      </w:r>
    </w:p>
  </w:footnote>
  <w:footnote w:type="continuationSeparator" w:id="0">
    <w:p w14:paraId="60DD92DD" w14:textId="77777777" w:rsidR="00890B5C" w:rsidRDefault="00890B5C" w:rsidP="00233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551"/>
    <w:multiLevelType w:val="hybridMultilevel"/>
    <w:tmpl w:val="CEAC3B26"/>
    <w:lvl w:ilvl="0" w:tplc="041CF758">
      <w:start w:val="1"/>
      <w:numFmt w:val="decimal"/>
      <w:lvlText w:val="%1."/>
      <w:lvlJc w:val="left"/>
      <w:pPr>
        <w:ind w:left="840" w:hanging="360"/>
      </w:pPr>
    </w:lvl>
    <w:lvl w:ilvl="1" w:tplc="987A0172" w:tentative="1">
      <w:start w:val="1"/>
      <w:numFmt w:val="lowerLetter"/>
      <w:lvlText w:val="%2."/>
      <w:lvlJc w:val="left"/>
      <w:pPr>
        <w:ind w:left="1560" w:hanging="360"/>
      </w:pPr>
    </w:lvl>
    <w:lvl w:ilvl="2" w:tplc="DA92CFAC" w:tentative="1">
      <w:start w:val="1"/>
      <w:numFmt w:val="lowerRoman"/>
      <w:lvlText w:val="%3."/>
      <w:lvlJc w:val="right"/>
      <w:pPr>
        <w:ind w:left="2280" w:hanging="180"/>
      </w:pPr>
    </w:lvl>
    <w:lvl w:ilvl="3" w:tplc="B690209C" w:tentative="1">
      <w:start w:val="1"/>
      <w:numFmt w:val="decimal"/>
      <w:lvlText w:val="%4."/>
      <w:lvlJc w:val="left"/>
      <w:pPr>
        <w:ind w:left="3000" w:hanging="360"/>
      </w:pPr>
    </w:lvl>
    <w:lvl w:ilvl="4" w:tplc="4FE8DA7E" w:tentative="1">
      <w:start w:val="1"/>
      <w:numFmt w:val="lowerLetter"/>
      <w:lvlText w:val="%5."/>
      <w:lvlJc w:val="left"/>
      <w:pPr>
        <w:ind w:left="3720" w:hanging="360"/>
      </w:pPr>
    </w:lvl>
    <w:lvl w:ilvl="5" w:tplc="D5940D9C" w:tentative="1">
      <w:start w:val="1"/>
      <w:numFmt w:val="lowerRoman"/>
      <w:lvlText w:val="%6."/>
      <w:lvlJc w:val="right"/>
      <w:pPr>
        <w:ind w:left="4440" w:hanging="180"/>
      </w:pPr>
    </w:lvl>
    <w:lvl w:ilvl="6" w:tplc="614E47FA" w:tentative="1">
      <w:start w:val="1"/>
      <w:numFmt w:val="decimal"/>
      <w:lvlText w:val="%7."/>
      <w:lvlJc w:val="left"/>
      <w:pPr>
        <w:ind w:left="5160" w:hanging="360"/>
      </w:pPr>
    </w:lvl>
    <w:lvl w:ilvl="7" w:tplc="D0B42032" w:tentative="1">
      <w:start w:val="1"/>
      <w:numFmt w:val="lowerLetter"/>
      <w:lvlText w:val="%8."/>
      <w:lvlJc w:val="left"/>
      <w:pPr>
        <w:ind w:left="5880" w:hanging="360"/>
      </w:pPr>
    </w:lvl>
    <w:lvl w:ilvl="8" w:tplc="78D4F67A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987439"/>
    <w:multiLevelType w:val="hybridMultilevel"/>
    <w:tmpl w:val="066260F4"/>
    <w:lvl w:ilvl="0" w:tplc="4B4C2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22BCDE">
      <w:start w:val="1"/>
      <w:numFmt w:val="lowerLetter"/>
      <w:lvlText w:val="%2."/>
      <w:lvlJc w:val="left"/>
      <w:pPr>
        <w:ind w:left="1440" w:hanging="360"/>
      </w:pPr>
    </w:lvl>
    <w:lvl w:ilvl="2" w:tplc="04D26D12" w:tentative="1">
      <w:start w:val="1"/>
      <w:numFmt w:val="lowerRoman"/>
      <w:lvlText w:val="%3."/>
      <w:lvlJc w:val="right"/>
      <w:pPr>
        <w:ind w:left="2160" w:hanging="180"/>
      </w:pPr>
    </w:lvl>
    <w:lvl w:ilvl="3" w:tplc="E374656A" w:tentative="1">
      <w:start w:val="1"/>
      <w:numFmt w:val="decimal"/>
      <w:lvlText w:val="%4."/>
      <w:lvlJc w:val="left"/>
      <w:pPr>
        <w:ind w:left="2880" w:hanging="360"/>
      </w:pPr>
    </w:lvl>
    <w:lvl w:ilvl="4" w:tplc="EA6E0266" w:tentative="1">
      <w:start w:val="1"/>
      <w:numFmt w:val="lowerLetter"/>
      <w:lvlText w:val="%5."/>
      <w:lvlJc w:val="left"/>
      <w:pPr>
        <w:ind w:left="3600" w:hanging="360"/>
      </w:pPr>
    </w:lvl>
    <w:lvl w:ilvl="5" w:tplc="81982B2A" w:tentative="1">
      <w:start w:val="1"/>
      <w:numFmt w:val="lowerRoman"/>
      <w:lvlText w:val="%6."/>
      <w:lvlJc w:val="right"/>
      <w:pPr>
        <w:ind w:left="4320" w:hanging="180"/>
      </w:pPr>
    </w:lvl>
    <w:lvl w:ilvl="6" w:tplc="62C4642E" w:tentative="1">
      <w:start w:val="1"/>
      <w:numFmt w:val="decimal"/>
      <w:lvlText w:val="%7."/>
      <w:lvlJc w:val="left"/>
      <w:pPr>
        <w:ind w:left="5040" w:hanging="360"/>
      </w:pPr>
    </w:lvl>
    <w:lvl w:ilvl="7" w:tplc="9BEE942E" w:tentative="1">
      <w:start w:val="1"/>
      <w:numFmt w:val="lowerLetter"/>
      <w:lvlText w:val="%8."/>
      <w:lvlJc w:val="left"/>
      <w:pPr>
        <w:ind w:left="5760" w:hanging="360"/>
      </w:pPr>
    </w:lvl>
    <w:lvl w:ilvl="8" w:tplc="0CF44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1A70"/>
    <w:multiLevelType w:val="hybridMultilevel"/>
    <w:tmpl w:val="E0605046"/>
    <w:lvl w:ilvl="0" w:tplc="E7C8800C">
      <w:start w:val="1"/>
      <w:numFmt w:val="decimal"/>
      <w:lvlText w:val="%1."/>
      <w:lvlJc w:val="left"/>
      <w:pPr>
        <w:ind w:left="840" w:hanging="360"/>
      </w:pPr>
    </w:lvl>
    <w:lvl w:ilvl="1" w:tplc="E6141CC8" w:tentative="1">
      <w:start w:val="1"/>
      <w:numFmt w:val="lowerLetter"/>
      <w:lvlText w:val="%2."/>
      <w:lvlJc w:val="left"/>
      <w:pPr>
        <w:ind w:left="1560" w:hanging="360"/>
      </w:pPr>
    </w:lvl>
    <w:lvl w:ilvl="2" w:tplc="68F60D7C" w:tentative="1">
      <w:start w:val="1"/>
      <w:numFmt w:val="lowerRoman"/>
      <w:lvlText w:val="%3."/>
      <w:lvlJc w:val="right"/>
      <w:pPr>
        <w:ind w:left="2280" w:hanging="180"/>
      </w:pPr>
    </w:lvl>
    <w:lvl w:ilvl="3" w:tplc="8DFC67EE" w:tentative="1">
      <w:start w:val="1"/>
      <w:numFmt w:val="decimal"/>
      <w:lvlText w:val="%4."/>
      <w:lvlJc w:val="left"/>
      <w:pPr>
        <w:ind w:left="3000" w:hanging="360"/>
      </w:pPr>
    </w:lvl>
    <w:lvl w:ilvl="4" w:tplc="7C5C6010" w:tentative="1">
      <w:start w:val="1"/>
      <w:numFmt w:val="lowerLetter"/>
      <w:lvlText w:val="%5."/>
      <w:lvlJc w:val="left"/>
      <w:pPr>
        <w:ind w:left="3720" w:hanging="360"/>
      </w:pPr>
    </w:lvl>
    <w:lvl w:ilvl="5" w:tplc="D3B2EB04" w:tentative="1">
      <w:start w:val="1"/>
      <w:numFmt w:val="lowerRoman"/>
      <w:lvlText w:val="%6."/>
      <w:lvlJc w:val="right"/>
      <w:pPr>
        <w:ind w:left="4440" w:hanging="180"/>
      </w:pPr>
    </w:lvl>
    <w:lvl w:ilvl="6" w:tplc="BFACD53C" w:tentative="1">
      <w:start w:val="1"/>
      <w:numFmt w:val="decimal"/>
      <w:lvlText w:val="%7."/>
      <w:lvlJc w:val="left"/>
      <w:pPr>
        <w:ind w:left="5160" w:hanging="360"/>
      </w:pPr>
    </w:lvl>
    <w:lvl w:ilvl="7" w:tplc="E98E6B2E" w:tentative="1">
      <w:start w:val="1"/>
      <w:numFmt w:val="lowerLetter"/>
      <w:lvlText w:val="%8."/>
      <w:lvlJc w:val="left"/>
      <w:pPr>
        <w:ind w:left="5880" w:hanging="360"/>
      </w:pPr>
    </w:lvl>
    <w:lvl w:ilvl="8" w:tplc="3130631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F80CA8"/>
    <w:multiLevelType w:val="hybridMultilevel"/>
    <w:tmpl w:val="54A80592"/>
    <w:lvl w:ilvl="0" w:tplc="BC0A810E">
      <w:start w:val="1"/>
      <w:numFmt w:val="decimal"/>
      <w:lvlText w:val="%1."/>
      <w:lvlJc w:val="left"/>
      <w:pPr>
        <w:ind w:left="840" w:hanging="360"/>
      </w:pPr>
    </w:lvl>
    <w:lvl w:ilvl="1" w:tplc="8DC08AF4" w:tentative="1">
      <w:start w:val="1"/>
      <w:numFmt w:val="lowerLetter"/>
      <w:lvlText w:val="%2."/>
      <w:lvlJc w:val="left"/>
      <w:pPr>
        <w:ind w:left="1560" w:hanging="360"/>
      </w:pPr>
    </w:lvl>
    <w:lvl w:ilvl="2" w:tplc="4E1C1596" w:tentative="1">
      <w:start w:val="1"/>
      <w:numFmt w:val="lowerRoman"/>
      <w:lvlText w:val="%3."/>
      <w:lvlJc w:val="right"/>
      <w:pPr>
        <w:ind w:left="2280" w:hanging="180"/>
      </w:pPr>
    </w:lvl>
    <w:lvl w:ilvl="3" w:tplc="76C26430" w:tentative="1">
      <w:start w:val="1"/>
      <w:numFmt w:val="decimal"/>
      <w:lvlText w:val="%4."/>
      <w:lvlJc w:val="left"/>
      <w:pPr>
        <w:ind w:left="3000" w:hanging="360"/>
      </w:pPr>
    </w:lvl>
    <w:lvl w:ilvl="4" w:tplc="0B7E1FB6" w:tentative="1">
      <w:start w:val="1"/>
      <w:numFmt w:val="lowerLetter"/>
      <w:lvlText w:val="%5."/>
      <w:lvlJc w:val="left"/>
      <w:pPr>
        <w:ind w:left="3720" w:hanging="360"/>
      </w:pPr>
    </w:lvl>
    <w:lvl w:ilvl="5" w:tplc="F5241304" w:tentative="1">
      <w:start w:val="1"/>
      <w:numFmt w:val="lowerRoman"/>
      <w:lvlText w:val="%6."/>
      <w:lvlJc w:val="right"/>
      <w:pPr>
        <w:ind w:left="4440" w:hanging="180"/>
      </w:pPr>
    </w:lvl>
    <w:lvl w:ilvl="6" w:tplc="02E0BD6C" w:tentative="1">
      <w:start w:val="1"/>
      <w:numFmt w:val="decimal"/>
      <w:lvlText w:val="%7."/>
      <w:lvlJc w:val="left"/>
      <w:pPr>
        <w:ind w:left="5160" w:hanging="360"/>
      </w:pPr>
    </w:lvl>
    <w:lvl w:ilvl="7" w:tplc="82A42E98" w:tentative="1">
      <w:start w:val="1"/>
      <w:numFmt w:val="lowerLetter"/>
      <w:lvlText w:val="%8."/>
      <w:lvlJc w:val="left"/>
      <w:pPr>
        <w:ind w:left="5880" w:hanging="360"/>
      </w:pPr>
    </w:lvl>
    <w:lvl w:ilvl="8" w:tplc="03DEC446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F9A010C"/>
    <w:multiLevelType w:val="hybridMultilevel"/>
    <w:tmpl w:val="A768E9AC"/>
    <w:lvl w:ilvl="0" w:tplc="1C648192">
      <w:start w:val="1"/>
      <w:numFmt w:val="decimal"/>
      <w:lvlText w:val="%1."/>
      <w:lvlJc w:val="left"/>
      <w:pPr>
        <w:ind w:left="960" w:hanging="480"/>
      </w:pPr>
    </w:lvl>
    <w:lvl w:ilvl="1" w:tplc="516867E4" w:tentative="1">
      <w:start w:val="1"/>
      <w:numFmt w:val="ideographTraditional"/>
      <w:lvlText w:val="%2、"/>
      <w:lvlJc w:val="left"/>
      <w:pPr>
        <w:ind w:left="1440" w:hanging="480"/>
      </w:pPr>
    </w:lvl>
    <w:lvl w:ilvl="2" w:tplc="35485896" w:tentative="1">
      <w:start w:val="1"/>
      <w:numFmt w:val="lowerRoman"/>
      <w:lvlText w:val="%3."/>
      <w:lvlJc w:val="right"/>
      <w:pPr>
        <w:ind w:left="1920" w:hanging="480"/>
      </w:pPr>
    </w:lvl>
    <w:lvl w:ilvl="3" w:tplc="D21CFD98" w:tentative="1">
      <w:start w:val="1"/>
      <w:numFmt w:val="decimal"/>
      <w:lvlText w:val="%4."/>
      <w:lvlJc w:val="left"/>
      <w:pPr>
        <w:ind w:left="2400" w:hanging="480"/>
      </w:pPr>
    </w:lvl>
    <w:lvl w:ilvl="4" w:tplc="44A03470" w:tentative="1">
      <w:start w:val="1"/>
      <w:numFmt w:val="ideographTraditional"/>
      <w:lvlText w:val="%5、"/>
      <w:lvlJc w:val="left"/>
      <w:pPr>
        <w:ind w:left="2880" w:hanging="480"/>
      </w:pPr>
    </w:lvl>
    <w:lvl w:ilvl="5" w:tplc="FB466A2C" w:tentative="1">
      <w:start w:val="1"/>
      <w:numFmt w:val="lowerRoman"/>
      <w:lvlText w:val="%6."/>
      <w:lvlJc w:val="right"/>
      <w:pPr>
        <w:ind w:left="3360" w:hanging="480"/>
      </w:pPr>
    </w:lvl>
    <w:lvl w:ilvl="6" w:tplc="70169E74" w:tentative="1">
      <w:start w:val="1"/>
      <w:numFmt w:val="decimal"/>
      <w:lvlText w:val="%7."/>
      <w:lvlJc w:val="left"/>
      <w:pPr>
        <w:ind w:left="3840" w:hanging="480"/>
      </w:pPr>
    </w:lvl>
    <w:lvl w:ilvl="7" w:tplc="5E020AE8" w:tentative="1">
      <w:start w:val="1"/>
      <w:numFmt w:val="ideographTraditional"/>
      <w:lvlText w:val="%8、"/>
      <w:lvlJc w:val="left"/>
      <w:pPr>
        <w:ind w:left="4320" w:hanging="480"/>
      </w:pPr>
    </w:lvl>
    <w:lvl w:ilvl="8" w:tplc="CEB228D4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5C65FDB"/>
    <w:multiLevelType w:val="hybridMultilevel"/>
    <w:tmpl w:val="DCCE4AAE"/>
    <w:lvl w:ilvl="0" w:tplc="D716152C">
      <w:start w:val="1"/>
      <w:numFmt w:val="decimal"/>
      <w:lvlText w:val="%1."/>
      <w:lvlJc w:val="left"/>
      <w:pPr>
        <w:ind w:left="960" w:hanging="480"/>
      </w:pPr>
    </w:lvl>
    <w:lvl w:ilvl="1" w:tplc="A5401C0C" w:tentative="1">
      <w:start w:val="1"/>
      <w:numFmt w:val="ideographTraditional"/>
      <w:lvlText w:val="%2、"/>
      <w:lvlJc w:val="left"/>
      <w:pPr>
        <w:ind w:left="1440" w:hanging="480"/>
      </w:pPr>
    </w:lvl>
    <w:lvl w:ilvl="2" w:tplc="6298CD44" w:tentative="1">
      <w:start w:val="1"/>
      <w:numFmt w:val="lowerRoman"/>
      <w:lvlText w:val="%3."/>
      <w:lvlJc w:val="right"/>
      <w:pPr>
        <w:ind w:left="1920" w:hanging="480"/>
      </w:pPr>
    </w:lvl>
    <w:lvl w:ilvl="3" w:tplc="32DA3B02" w:tentative="1">
      <w:start w:val="1"/>
      <w:numFmt w:val="decimal"/>
      <w:lvlText w:val="%4."/>
      <w:lvlJc w:val="left"/>
      <w:pPr>
        <w:ind w:left="2400" w:hanging="480"/>
      </w:pPr>
    </w:lvl>
    <w:lvl w:ilvl="4" w:tplc="4E9AC634" w:tentative="1">
      <w:start w:val="1"/>
      <w:numFmt w:val="ideographTraditional"/>
      <w:lvlText w:val="%5、"/>
      <w:lvlJc w:val="left"/>
      <w:pPr>
        <w:ind w:left="2880" w:hanging="480"/>
      </w:pPr>
    </w:lvl>
    <w:lvl w:ilvl="5" w:tplc="537E88F8" w:tentative="1">
      <w:start w:val="1"/>
      <w:numFmt w:val="lowerRoman"/>
      <w:lvlText w:val="%6."/>
      <w:lvlJc w:val="right"/>
      <w:pPr>
        <w:ind w:left="3360" w:hanging="480"/>
      </w:pPr>
    </w:lvl>
    <w:lvl w:ilvl="6" w:tplc="2780A31C" w:tentative="1">
      <w:start w:val="1"/>
      <w:numFmt w:val="decimal"/>
      <w:lvlText w:val="%7."/>
      <w:lvlJc w:val="left"/>
      <w:pPr>
        <w:ind w:left="3840" w:hanging="480"/>
      </w:pPr>
    </w:lvl>
    <w:lvl w:ilvl="7" w:tplc="EC889B96" w:tentative="1">
      <w:start w:val="1"/>
      <w:numFmt w:val="ideographTraditional"/>
      <w:lvlText w:val="%8、"/>
      <w:lvlJc w:val="left"/>
      <w:pPr>
        <w:ind w:left="4320" w:hanging="480"/>
      </w:pPr>
    </w:lvl>
    <w:lvl w:ilvl="8" w:tplc="2F70686C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C31F32"/>
    <w:multiLevelType w:val="hybridMultilevel"/>
    <w:tmpl w:val="CF4A0510"/>
    <w:lvl w:ilvl="0" w:tplc="1C381A70">
      <w:start w:val="1"/>
      <w:numFmt w:val="decimal"/>
      <w:lvlText w:val="%1."/>
      <w:lvlJc w:val="left"/>
      <w:pPr>
        <w:ind w:left="720" w:hanging="360"/>
      </w:pPr>
    </w:lvl>
    <w:lvl w:ilvl="1" w:tplc="B0308CA2" w:tentative="1">
      <w:start w:val="1"/>
      <w:numFmt w:val="lowerLetter"/>
      <w:lvlText w:val="%2."/>
      <w:lvlJc w:val="left"/>
      <w:pPr>
        <w:ind w:left="1440" w:hanging="360"/>
      </w:pPr>
    </w:lvl>
    <w:lvl w:ilvl="2" w:tplc="A57C33B2" w:tentative="1">
      <w:start w:val="1"/>
      <w:numFmt w:val="lowerRoman"/>
      <w:lvlText w:val="%3."/>
      <w:lvlJc w:val="right"/>
      <w:pPr>
        <w:ind w:left="2160" w:hanging="180"/>
      </w:pPr>
    </w:lvl>
    <w:lvl w:ilvl="3" w:tplc="A8EE52EE" w:tentative="1">
      <w:start w:val="1"/>
      <w:numFmt w:val="decimal"/>
      <w:lvlText w:val="%4."/>
      <w:lvlJc w:val="left"/>
      <w:pPr>
        <w:ind w:left="2880" w:hanging="360"/>
      </w:pPr>
    </w:lvl>
    <w:lvl w:ilvl="4" w:tplc="FAF2BF56" w:tentative="1">
      <w:start w:val="1"/>
      <w:numFmt w:val="lowerLetter"/>
      <w:lvlText w:val="%5."/>
      <w:lvlJc w:val="left"/>
      <w:pPr>
        <w:ind w:left="3600" w:hanging="360"/>
      </w:pPr>
    </w:lvl>
    <w:lvl w:ilvl="5" w:tplc="EFA07494" w:tentative="1">
      <w:start w:val="1"/>
      <w:numFmt w:val="lowerRoman"/>
      <w:lvlText w:val="%6."/>
      <w:lvlJc w:val="right"/>
      <w:pPr>
        <w:ind w:left="4320" w:hanging="180"/>
      </w:pPr>
    </w:lvl>
    <w:lvl w:ilvl="6" w:tplc="E9C01954" w:tentative="1">
      <w:start w:val="1"/>
      <w:numFmt w:val="decimal"/>
      <w:lvlText w:val="%7."/>
      <w:lvlJc w:val="left"/>
      <w:pPr>
        <w:ind w:left="5040" w:hanging="360"/>
      </w:pPr>
    </w:lvl>
    <w:lvl w:ilvl="7" w:tplc="00DE9E2A" w:tentative="1">
      <w:start w:val="1"/>
      <w:numFmt w:val="lowerLetter"/>
      <w:lvlText w:val="%8."/>
      <w:lvlJc w:val="left"/>
      <w:pPr>
        <w:ind w:left="5760" w:hanging="360"/>
      </w:pPr>
    </w:lvl>
    <w:lvl w:ilvl="8" w:tplc="27683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63B"/>
    <w:multiLevelType w:val="hybridMultilevel"/>
    <w:tmpl w:val="9B18761C"/>
    <w:lvl w:ilvl="0" w:tplc="D31EE4B6">
      <w:start w:val="1"/>
      <w:numFmt w:val="bullet"/>
      <w:lvlText w:val=""/>
      <w:lvlJc w:val="left"/>
      <w:pPr>
        <w:ind w:left="1320" w:hanging="360"/>
      </w:pPr>
      <w:rPr>
        <w:rFonts w:ascii="Symbol" w:eastAsia="PMingLiU" w:hAnsi="Symbol" w:cs="Times New Roman" w:hint="default"/>
      </w:rPr>
    </w:lvl>
    <w:lvl w:ilvl="1" w:tplc="B4B6260A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CBCCE8C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A6C0496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B5C146E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36166E52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D1AC425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BFD26B9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CEBC9D7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CE671A0"/>
    <w:multiLevelType w:val="hybridMultilevel"/>
    <w:tmpl w:val="C4AEE378"/>
    <w:lvl w:ilvl="0" w:tplc="AE544DEC">
      <w:start w:val="1"/>
      <w:numFmt w:val="decimal"/>
      <w:lvlText w:val="%1."/>
      <w:lvlJc w:val="left"/>
      <w:pPr>
        <w:ind w:left="720" w:hanging="360"/>
      </w:pPr>
    </w:lvl>
    <w:lvl w:ilvl="1" w:tplc="BAFA7EAC" w:tentative="1">
      <w:start w:val="1"/>
      <w:numFmt w:val="lowerLetter"/>
      <w:lvlText w:val="%2."/>
      <w:lvlJc w:val="left"/>
      <w:pPr>
        <w:ind w:left="1440" w:hanging="360"/>
      </w:pPr>
    </w:lvl>
    <w:lvl w:ilvl="2" w:tplc="F850A3F4" w:tentative="1">
      <w:start w:val="1"/>
      <w:numFmt w:val="lowerRoman"/>
      <w:lvlText w:val="%3."/>
      <w:lvlJc w:val="right"/>
      <w:pPr>
        <w:ind w:left="2160" w:hanging="180"/>
      </w:pPr>
    </w:lvl>
    <w:lvl w:ilvl="3" w:tplc="464AEE5A" w:tentative="1">
      <w:start w:val="1"/>
      <w:numFmt w:val="decimal"/>
      <w:lvlText w:val="%4."/>
      <w:lvlJc w:val="left"/>
      <w:pPr>
        <w:ind w:left="2880" w:hanging="360"/>
      </w:pPr>
    </w:lvl>
    <w:lvl w:ilvl="4" w:tplc="917E0ECA" w:tentative="1">
      <w:start w:val="1"/>
      <w:numFmt w:val="lowerLetter"/>
      <w:lvlText w:val="%5."/>
      <w:lvlJc w:val="left"/>
      <w:pPr>
        <w:ind w:left="3600" w:hanging="360"/>
      </w:pPr>
    </w:lvl>
    <w:lvl w:ilvl="5" w:tplc="9C0053FC" w:tentative="1">
      <w:start w:val="1"/>
      <w:numFmt w:val="lowerRoman"/>
      <w:lvlText w:val="%6."/>
      <w:lvlJc w:val="right"/>
      <w:pPr>
        <w:ind w:left="4320" w:hanging="180"/>
      </w:pPr>
    </w:lvl>
    <w:lvl w:ilvl="6" w:tplc="7F7C460A" w:tentative="1">
      <w:start w:val="1"/>
      <w:numFmt w:val="decimal"/>
      <w:lvlText w:val="%7."/>
      <w:lvlJc w:val="left"/>
      <w:pPr>
        <w:ind w:left="5040" w:hanging="360"/>
      </w:pPr>
    </w:lvl>
    <w:lvl w:ilvl="7" w:tplc="690C6926" w:tentative="1">
      <w:start w:val="1"/>
      <w:numFmt w:val="lowerLetter"/>
      <w:lvlText w:val="%8."/>
      <w:lvlJc w:val="left"/>
      <w:pPr>
        <w:ind w:left="5760" w:hanging="360"/>
      </w:pPr>
    </w:lvl>
    <w:lvl w:ilvl="8" w:tplc="5810C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2CE6"/>
    <w:multiLevelType w:val="hybridMultilevel"/>
    <w:tmpl w:val="6A0A7844"/>
    <w:lvl w:ilvl="0" w:tplc="2A206DC0">
      <w:start w:val="1"/>
      <w:numFmt w:val="decimal"/>
      <w:lvlText w:val="%1."/>
      <w:lvlJc w:val="left"/>
      <w:pPr>
        <w:ind w:left="720" w:hanging="360"/>
      </w:pPr>
    </w:lvl>
    <w:lvl w:ilvl="1" w:tplc="C00AB03A" w:tentative="1">
      <w:start w:val="1"/>
      <w:numFmt w:val="lowerLetter"/>
      <w:lvlText w:val="%2."/>
      <w:lvlJc w:val="left"/>
      <w:pPr>
        <w:ind w:left="1440" w:hanging="360"/>
      </w:pPr>
    </w:lvl>
    <w:lvl w:ilvl="2" w:tplc="19E83C3C" w:tentative="1">
      <w:start w:val="1"/>
      <w:numFmt w:val="lowerRoman"/>
      <w:lvlText w:val="%3."/>
      <w:lvlJc w:val="right"/>
      <w:pPr>
        <w:ind w:left="2160" w:hanging="180"/>
      </w:pPr>
    </w:lvl>
    <w:lvl w:ilvl="3" w:tplc="3B7ED9F6" w:tentative="1">
      <w:start w:val="1"/>
      <w:numFmt w:val="decimal"/>
      <w:lvlText w:val="%4."/>
      <w:lvlJc w:val="left"/>
      <w:pPr>
        <w:ind w:left="2880" w:hanging="360"/>
      </w:pPr>
    </w:lvl>
    <w:lvl w:ilvl="4" w:tplc="468E3B2C" w:tentative="1">
      <w:start w:val="1"/>
      <w:numFmt w:val="lowerLetter"/>
      <w:lvlText w:val="%5."/>
      <w:lvlJc w:val="left"/>
      <w:pPr>
        <w:ind w:left="3600" w:hanging="360"/>
      </w:pPr>
    </w:lvl>
    <w:lvl w:ilvl="5" w:tplc="79983D24" w:tentative="1">
      <w:start w:val="1"/>
      <w:numFmt w:val="lowerRoman"/>
      <w:lvlText w:val="%6."/>
      <w:lvlJc w:val="right"/>
      <w:pPr>
        <w:ind w:left="4320" w:hanging="180"/>
      </w:pPr>
    </w:lvl>
    <w:lvl w:ilvl="6" w:tplc="FB7C5AEE" w:tentative="1">
      <w:start w:val="1"/>
      <w:numFmt w:val="decimal"/>
      <w:lvlText w:val="%7."/>
      <w:lvlJc w:val="left"/>
      <w:pPr>
        <w:ind w:left="5040" w:hanging="360"/>
      </w:pPr>
    </w:lvl>
    <w:lvl w:ilvl="7" w:tplc="B822A41A" w:tentative="1">
      <w:start w:val="1"/>
      <w:numFmt w:val="lowerLetter"/>
      <w:lvlText w:val="%8."/>
      <w:lvlJc w:val="left"/>
      <w:pPr>
        <w:ind w:left="5760" w:hanging="360"/>
      </w:pPr>
    </w:lvl>
    <w:lvl w:ilvl="8" w:tplc="20B05D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8A"/>
    <w:rsid w:val="0003299B"/>
    <w:rsid w:val="000653C2"/>
    <w:rsid w:val="00093A91"/>
    <w:rsid w:val="000A1C6E"/>
    <w:rsid w:val="000D2896"/>
    <w:rsid w:val="00103D49"/>
    <w:rsid w:val="00105DB8"/>
    <w:rsid w:val="00134355"/>
    <w:rsid w:val="00135ED1"/>
    <w:rsid w:val="00166FBE"/>
    <w:rsid w:val="00172A66"/>
    <w:rsid w:val="001B58DD"/>
    <w:rsid w:val="00233F45"/>
    <w:rsid w:val="00233FE6"/>
    <w:rsid w:val="00235035"/>
    <w:rsid w:val="00252036"/>
    <w:rsid w:val="002547BC"/>
    <w:rsid w:val="002D5F31"/>
    <w:rsid w:val="002E1E0A"/>
    <w:rsid w:val="002F6CD7"/>
    <w:rsid w:val="0030470C"/>
    <w:rsid w:val="00365E96"/>
    <w:rsid w:val="003718EB"/>
    <w:rsid w:val="00394D9B"/>
    <w:rsid w:val="003D7DB9"/>
    <w:rsid w:val="003E46C7"/>
    <w:rsid w:val="003E7CA6"/>
    <w:rsid w:val="003F43A8"/>
    <w:rsid w:val="004063C6"/>
    <w:rsid w:val="0040755C"/>
    <w:rsid w:val="0042688F"/>
    <w:rsid w:val="00460FBD"/>
    <w:rsid w:val="004902F0"/>
    <w:rsid w:val="00543A8B"/>
    <w:rsid w:val="00551403"/>
    <w:rsid w:val="00560D2A"/>
    <w:rsid w:val="0056461C"/>
    <w:rsid w:val="00641B71"/>
    <w:rsid w:val="00642FC7"/>
    <w:rsid w:val="006604E1"/>
    <w:rsid w:val="00690FCD"/>
    <w:rsid w:val="006948F9"/>
    <w:rsid w:val="00694ADB"/>
    <w:rsid w:val="006E3CB6"/>
    <w:rsid w:val="006F1358"/>
    <w:rsid w:val="0073545A"/>
    <w:rsid w:val="007855E1"/>
    <w:rsid w:val="00790ADA"/>
    <w:rsid w:val="007B1B2C"/>
    <w:rsid w:val="007E6634"/>
    <w:rsid w:val="00832285"/>
    <w:rsid w:val="00846649"/>
    <w:rsid w:val="008708A2"/>
    <w:rsid w:val="00890B5C"/>
    <w:rsid w:val="008928D1"/>
    <w:rsid w:val="008B49A5"/>
    <w:rsid w:val="008C65B1"/>
    <w:rsid w:val="008E5158"/>
    <w:rsid w:val="008F3B3B"/>
    <w:rsid w:val="00922C7C"/>
    <w:rsid w:val="0093736F"/>
    <w:rsid w:val="009F4E8E"/>
    <w:rsid w:val="00A11510"/>
    <w:rsid w:val="00A13409"/>
    <w:rsid w:val="00A9505D"/>
    <w:rsid w:val="00AA767E"/>
    <w:rsid w:val="00AE673C"/>
    <w:rsid w:val="00AF4A5C"/>
    <w:rsid w:val="00B0451A"/>
    <w:rsid w:val="00B2753A"/>
    <w:rsid w:val="00B60AD6"/>
    <w:rsid w:val="00B61C0C"/>
    <w:rsid w:val="00B93B18"/>
    <w:rsid w:val="00BF12FE"/>
    <w:rsid w:val="00BF4458"/>
    <w:rsid w:val="00C068ED"/>
    <w:rsid w:val="00C27797"/>
    <w:rsid w:val="00C47305"/>
    <w:rsid w:val="00C73A20"/>
    <w:rsid w:val="00C927F3"/>
    <w:rsid w:val="00CC0C8E"/>
    <w:rsid w:val="00CD226D"/>
    <w:rsid w:val="00D05AA1"/>
    <w:rsid w:val="00D30C18"/>
    <w:rsid w:val="00D52953"/>
    <w:rsid w:val="00D53125"/>
    <w:rsid w:val="00D80C66"/>
    <w:rsid w:val="00DB0890"/>
    <w:rsid w:val="00DE3FDD"/>
    <w:rsid w:val="00E26AD6"/>
    <w:rsid w:val="00E31372"/>
    <w:rsid w:val="00E72588"/>
    <w:rsid w:val="00E7308A"/>
    <w:rsid w:val="00E833DB"/>
    <w:rsid w:val="00E87E16"/>
    <w:rsid w:val="00EB6AAF"/>
    <w:rsid w:val="00EC73A1"/>
    <w:rsid w:val="00ED0D30"/>
    <w:rsid w:val="00EE5EDC"/>
    <w:rsid w:val="00F124FE"/>
    <w:rsid w:val="00F13A8F"/>
    <w:rsid w:val="00F37AF8"/>
    <w:rsid w:val="00F87657"/>
    <w:rsid w:val="00FB5E99"/>
    <w:rsid w:val="00FE1BB6"/>
    <w:rsid w:val="00FF4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AC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7422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422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annotation text"/>
    <w:basedOn w:val="a"/>
    <w:link w:val="Char"/>
    <w:uiPriority w:val="99"/>
    <w:unhideWhenUsed/>
    <w:rsid w:val="00E74223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rsid w:val="00E74223"/>
    <w:rPr>
      <w:sz w:val="20"/>
      <w:szCs w:val="20"/>
    </w:rPr>
  </w:style>
  <w:style w:type="character" w:styleId="a4">
    <w:name w:val="annotation reference"/>
    <w:uiPriority w:val="99"/>
    <w:semiHidden/>
    <w:unhideWhenUsed/>
    <w:rsid w:val="00E74223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E7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E74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4223"/>
    <w:pPr>
      <w:spacing w:after="0" w:line="480" w:lineRule="auto"/>
      <w:ind w:leftChars="200" w:left="480"/>
    </w:pPr>
    <w:rPr>
      <w:rFonts w:ascii="Arial" w:eastAsia="PMingLiU" w:hAnsi="Arial" w:cs="Arial"/>
      <w:kern w:val="2"/>
      <w:sz w:val="24"/>
      <w:lang w:eastAsia="zh-HK"/>
    </w:rPr>
  </w:style>
  <w:style w:type="character" w:customStyle="1" w:styleId="highlight">
    <w:name w:val="highlight"/>
    <w:basedOn w:val="a0"/>
    <w:rsid w:val="00E74223"/>
  </w:style>
  <w:style w:type="paragraph" w:customStyle="1" w:styleId="title1">
    <w:name w:val="title1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E74223"/>
  </w:style>
  <w:style w:type="table" w:styleId="a7">
    <w:name w:val="Table Grid"/>
    <w:basedOn w:val="a1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E74223"/>
    <w:rPr>
      <w:shd w:val="clear" w:color="auto" w:fill="F2F5F8"/>
    </w:rPr>
  </w:style>
  <w:style w:type="paragraph" w:styleId="a8">
    <w:name w:val="header"/>
    <w:basedOn w:val="a"/>
    <w:link w:val="Char1"/>
    <w:uiPriority w:val="99"/>
    <w:unhideWhenUsed/>
    <w:rsid w:val="00E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8"/>
    <w:uiPriority w:val="99"/>
    <w:rsid w:val="00E74223"/>
  </w:style>
  <w:style w:type="paragraph" w:styleId="a9">
    <w:name w:val="footer"/>
    <w:basedOn w:val="a"/>
    <w:link w:val="Char2"/>
    <w:uiPriority w:val="99"/>
    <w:unhideWhenUsed/>
    <w:rsid w:val="00E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9"/>
    <w:uiPriority w:val="99"/>
    <w:rsid w:val="00E74223"/>
  </w:style>
  <w:style w:type="paragraph" w:styleId="aa">
    <w:name w:val="annotation subject"/>
    <w:basedOn w:val="a3"/>
    <w:next w:val="a3"/>
    <w:link w:val="Char3"/>
    <w:uiPriority w:val="99"/>
    <w:semiHidden/>
    <w:unhideWhenUsed/>
    <w:rsid w:val="0098097D"/>
    <w:rPr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98097D"/>
    <w:rPr>
      <w:b/>
      <w:bCs/>
      <w:sz w:val="20"/>
      <w:szCs w:val="20"/>
    </w:rPr>
  </w:style>
  <w:style w:type="character" w:customStyle="1" w:styleId="highlight2">
    <w:name w:val="highlight2"/>
    <w:basedOn w:val="a0"/>
    <w:rsid w:val="00A758E1"/>
  </w:style>
  <w:style w:type="character" w:customStyle="1" w:styleId="Char10">
    <w:name w:val="批注文字 Char1"/>
    <w:uiPriority w:val="99"/>
    <w:rsid w:val="00295270"/>
    <w:rPr>
      <w:rFonts w:eastAsia="宋体"/>
      <w:kern w:val="2"/>
      <w:sz w:val="21"/>
      <w:szCs w:val="24"/>
      <w:lang w:val="en-US" w:eastAsia="zh-CN" w:bidi="ar-SA"/>
    </w:rPr>
  </w:style>
  <w:style w:type="character" w:styleId="ab">
    <w:name w:val="Hyperlink"/>
    <w:rsid w:val="00295270"/>
    <w:rPr>
      <w:color w:val="0000FF"/>
      <w:u w:val="single"/>
    </w:rPr>
  </w:style>
  <w:style w:type="paragraph" w:styleId="ac">
    <w:name w:val="Revision"/>
    <w:hidden/>
    <w:uiPriority w:val="99"/>
    <w:semiHidden/>
    <w:rsid w:val="0069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74223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74223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3">
    <w:name w:val="annotation text"/>
    <w:basedOn w:val="a"/>
    <w:link w:val="Char"/>
    <w:uiPriority w:val="99"/>
    <w:unhideWhenUsed/>
    <w:rsid w:val="00E74223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semiHidden/>
    <w:rsid w:val="00E74223"/>
    <w:rPr>
      <w:sz w:val="20"/>
      <w:szCs w:val="20"/>
    </w:rPr>
  </w:style>
  <w:style w:type="character" w:styleId="a4">
    <w:name w:val="annotation reference"/>
    <w:uiPriority w:val="99"/>
    <w:semiHidden/>
    <w:unhideWhenUsed/>
    <w:rsid w:val="00E74223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E7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E742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4223"/>
    <w:pPr>
      <w:spacing w:after="0" w:line="480" w:lineRule="auto"/>
      <w:ind w:leftChars="200" w:left="480"/>
    </w:pPr>
    <w:rPr>
      <w:rFonts w:ascii="Arial" w:eastAsia="PMingLiU" w:hAnsi="Arial" w:cs="Arial"/>
      <w:kern w:val="2"/>
      <w:sz w:val="24"/>
      <w:lang w:eastAsia="zh-HK"/>
    </w:rPr>
  </w:style>
  <w:style w:type="character" w:customStyle="1" w:styleId="highlight">
    <w:name w:val="highlight"/>
    <w:basedOn w:val="a0"/>
    <w:rsid w:val="00E74223"/>
  </w:style>
  <w:style w:type="paragraph" w:customStyle="1" w:styleId="title1">
    <w:name w:val="title1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a"/>
    <w:rsid w:val="00E7422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a0"/>
    <w:rsid w:val="00E74223"/>
  </w:style>
  <w:style w:type="table" w:styleId="a7">
    <w:name w:val="Table Grid"/>
    <w:basedOn w:val="a1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7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E74223"/>
    <w:rPr>
      <w:shd w:val="clear" w:color="auto" w:fill="F2F5F8"/>
    </w:rPr>
  </w:style>
  <w:style w:type="paragraph" w:styleId="a8">
    <w:name w:val="header"/>
    <w:basedOn w:val="a"/>
    <w:link w:val="Char1"/>
    <w:uiPriority w:val="99"/>
    <w:unhideWhenUsed/>
    <w:rsid w:val="00E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8"/>
    <w:uiPriority w:val="99"/>
    <w:rsid w:val="00E74223"/>
  </w:style>
  <w:style w:type="paragraph" w:styleId="a9">
    <w:name w:val="footer"/>
    <w:basedOn w:val="a"/>
    <w:link w:val="Char2"/>
    <w:uiPriority w:val="99"/>
    <w:unhideWhenUsed/>
    <w:rsid w:val="00E7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9"/>
    <w:uiPriority w:val="99"/>
    <w:rsid w:val="00E74223"/>
  </w:style>
  <w:style w:type="paragraph" w:styleId="aa">
    <w:name w:val="annotation subject"/>
    <w:basedOn w:val="a3"/>
    <w:next w:val="a3"/>
    <w:link w:val="Char3"/>
    <w:uiPriority w:val="99"/>
    <w:semiHidden/>
    <w:unhideWhenUsed/>
    <w:rsid w:val="0098097D"/>
    <w:rPr>
      <w:b/>
      <w:bCs/>
    </w:rPr>
  </w:style>
  <w:style w:type="character" w:customStyle="1" w:styleId="Char3">
    <w:name w:val="批注主题 Char"/>
    <w:basedOn w:val="Char"/>
    <w:link w:val="aa"/>
    <w:uiPriority w:val="99"/>
    <w:semiHidden/>
    <w:rsid w:val="0098097D"/>
    <w:rPr>
      <w:b/>
      <w:bCs/>
      <w:sz w:val="20"/>
      <w:szCs w:val="20"/>
    </w:rPr>
  </w:style>
  <w:style w:type="character" w:customStyle="1" w:styleId="highlight2">
    <w:name w:val="highlight2"/>
    <w:basedOn w:val="a0"/>
    <w:rsid w:val="00A758E1"/>
  </w:style>
  <w:style w:type="character" w:customStyle="1" w:styleId="Char10">
    <w:name w:val="批注文字 Char1"/>
    <w:uiPriority w:val="99"/>
    <w:rsid w:val="00295270"/>
    <w:rPr>
      <w:rFonts w:eastAsia="宋体"/>
      <w:kern w:val="2"/>
      <w:sz w:val="21"/>
      <w:szCs w:val="24"/>
      <w:lang w:val="en-US" w:eastAsia="zh-CN" w:bidi="ar-SA"/>
    </w:rPr>
  </w:style>
  <w:style w:type="character" w:styleId="ab">
    <w:name w:val="Hyperlink"/>
    <w:rsid w:val="00295270"/>
    <w:rPr>
      <w:color w:val="0000FF"/>
      <w:u w:val="single"/>
    </w:rPr>
  </w:style>
  <w:style w:type="paragraph" w:styleId="ac">
    <w:name w:val="Revision"/>
    <w:hidden/>
    <w:uiPriority w:val="99"/>
    <w:semiHidden/>
    <w:rsid w:val="0069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FCBE9-6590-4C8E-BB32-BAE2EB5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Academic Health Center</Company>
  <LinksUpToDate>false</LinksUpToDate>
  <CharactersWithSpaces>37804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</dc:creator>
  <cp:lastModifiedBy>WangJL</cp:lastModifiedBy>
  <cp:revision>4</cp:revision>
  <cp:lastPrinted>2015-07-08T10:41:00Z</cp:lastPrinted>
  <dcterms:created xsi:type="dcterms:W3CDTF">2015-09-29T22:22:00Z</dcterms:created>
  <dcterms:modified xsi:type="dcterms:W3CDTF">2015-10-09T03:01:00Z</dcterms:modified>
</cp:coreProperties>
</file>