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01A2" w:rsidRPr="0035292D" w:rsidRDefault="00A101A2" w:rsidP="00D16629">
      <w:pPr>
        <w:adjustRightInd w:val="0"/>
        <w:snapToGrid w:val="0"/>
        <w:spacing w:after="0" w:line="360" w:lineRule="auto"/>
        <w:jc w:val="both"/>
        <w:rPr>
          <w:rFonts w:ascii="Book Antiqua" w:eastAsia="Times New Roman" w:hAnsi="Book Antiqua" w:cs="SimSun"/>
          <w:b/>
          <w:color w:val="000000"/>
          <w:sz w:val="24"/>
        </w:rPr>
      </w:pPr>
      <w:bookmarkStart w:id="0" w:name="OLE_LINK545"/>
      <w:bookmarkStart w:id="1" w:name="OLE_LINK546"/>
      <w:r w:rsidRPr="009F19CA">
        <w:rPr>
          <w:rFonts w:ascii="Book Antiqua" w:eastAsia="Times New Roman" w:hAnsi="Book Antiqua" w:cs="SimSun"/>
          <w:b/>
          <w:color w:val="000000"/>
          <w:sz w:val="24"/>
        </w:rPr>
        <w:t xml:space="preserve">Name of journal: </w:t>
      </w:r>
      <w:bookmarkStart w:id="2" w:name="OLE_LINK718"/>
      <w:bookmarkStart w:id="3" w:name="OLE_LINK719"/>
      <w:bookmarkStart w:id="4" w:name="OLE_LINK645"/>
      <w:bookmarkStart w:id="5" w:name="OLE_LINK661"/>
      <w:bookmarkStart w:id="6" w:name="OLE_LINK1068"/>
      <w:r w:rsidRPr="0035292D">
        <w:rPr>
          <w:rFonts w:ascii="Book Antiqua" w:eastAsia="Times New Roman" w:hAnsi="Book Antiqua" w:cs="SimSun"/>
          <w:b/>
          <w:color w:val="000000"/>
          <w:sz w:val="24"/>
        </w:rPr>
        <w:t xml:space="preserve">World Journal of </w:t>
      </w:r>
      <w:bookmarkStart w:id="7" w:name="OLE_LINK1222"/>
      <w:bookmarkStart w:id="8" w:name="OLE_LINK1223"/>
      <w:r w:rsidRPr="0035292D">
        <w:rPr>
          <w:rFonts w:ascii="Book Antiqua" w:eastAsia="Times New Roman" w:hAnsi="Book Antiqua" w:cs="SimSun"/>
          <w:b/>
          <w:color w:val="000000"/>
          <w:sz w:val="24"/>
        </w:rPr>
        <w:t>Gastroenterology</w:t>
      </w:r>
      <w:bookmarkEnd w:id="2"/>
      <w:bookmarkEnd w:id="3"/>
      <w:bookmarkEnd w:id="4"/>
      <w:bookmarkEnd w:id="5"/>
      <w:bookmarkEnd w:id="6"/>
      <w:bookmarkEnd w:id="7"/>
      <w:bookmarkEnd w:id="8"/>
    </w:p>
    <w:p w:rsidR="00A101A2" w:rsidRPr="009F19CA" w:rsidRDefault="00A101A2" w:rsidP="00D16629">
      <w:pPr>
        <w:adjustRightInd w:val="0"/>
        <w:snapToGrid w:val="0"/>
        <w:spacing w:after="0" w:line="360" w:lineRule="auto"/>
        <w:jc w:val="both"/>
        <w:rPr>
          <w:rFonts w:ascii="Book Antiqua" w:hAnsi="Book Antiqua" w:cs="Arial"/>
          <w:color w:val="000000"/>
          <w:sz w:val="24"/>
          <w:lang w:val="en" w:eastAsia="zh-CN"/>
        </w:rPr>
      </w:pPr>
      <w:r w:rsidRPr="009F19CA">
        <w:rPr>
          <w:rFonts w:ascii="Book Antiqua" w:hAnsi="Book Antiqua" w:cs="Arial"/>
          <w:b/>
          <w:color w:val="000000"/>
          <w:sz w:val="24"/>
          <w:lang w:val="en"/>
        </w:rPr>
        <w:t xml:space="preserve">ESPS Manuscript NO: </w:t>
      </w:r>
      <w:r>
        <w:rPr>
          <w:rFonts w:ascii="Book Antiqua" w:hAnsi="Book Antiqua" w:cs="Arial" w:hint="eastAsia"/>
          <w:b/>
          <w:color w:val="000000"/>
          <w:sz w:val="24"/>
          <w:lang w:val="en" w:eastAsia="zh-CN"/>
        </w:rPr>
        <w:t>19234</w:t>
      </w:r>
    </w:p>
    <w:p w:rsidR="00A101A2" w:rsidRDefault="00A101A2" w:rsidP="00D16629">
      <w:pPr>
        <w:spacing w:after="0" w:line="360" w:lineRule="auto"/>
        <w:jc w:val="both"/>
        <w:rPr>
          <w:rFonts w:ascii="Book Antiqua"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w:t>
      </w:r>
      <w:r w:rsidRPr="00753939">
        <w:rPr>
          <w:rFonts w:ascii="Book Antiqua" w:hAnsi="Book Antiqua"/>
          <w:b/>
          <w:sz w:val="24"/>
        </w:rPr>
        <w:t xml:space="preserve"> </w:t>
      </w:r>
      <w:r w:rsidRPr="00A101A2">
        <w:rPr>
          <w:rFonts w:ascii="Book Antiqua" w:hAnsi="Book Antiqua"/>
          <w:b/>
          <w:sz w:val="24"/>
        </w:rPr>
        <w:t>TOPIC HIGHLIGHT</w:t>
      </w:r>
      <w:r>
        <w:rPr>
          <w:rFonts w:ascii="Book Antiqua" w:hAnsi="Book Antiqua"/>
          <w:b/>
          <w:sz w:val="24"/>
          <w:lang w:eastAsia="zh-CN"/>
        </w:rPr>
        <w:t>S</w:t>
      </w:r>
    </w:p>
    <w:p w:rsidR="004115B2" w:rsidRDefault="004115B2" w:rsidP="00D16629">
      <w:pPr>
        <w:spacing w:after="0" w:line="360" w:lineRule="auto"/>
        <w:jc w:val="both"/>
        <w:rPr>
          <w:rFonts w:ascii="Book Antiqua" w:hAnsi="Book Antiqua"/>
          <w:b/>
          <w:sz w:val="24"/>
          <w:lang w:eastAsia="zh-CN"/>
        </w:rPr>
      </w:pPr>
    </w:p>
    <w:p w:rsidR="00A101A2" w:rsidRDefault="004115B2" w:rsidP="00D16629">
      <w:pPr>
        <w:spacing w:after="0" w:line="360" w:lineRule="auto"/>
        <w:jc w:val="both"/>
        <w:rPr>
          <w:rFonts w:ascii="Book Antiqua" w:hAnsi="Book Antiqua"/>
          <w:sz w:val="24"/>
          <w:lang w:eastAsia="zh-CN"/>
        </w:rPr>
      </w:pPr>
      <w:r w:rsidRPr="004115B2">
        <w:rPr>
          <w:rFonts w:ascii="Book Antiqua" w:hAnsi="Book Antiqua"/>
          <w:sz w:val="24"/>
          <w:lang w:eastAsia="zh-CN"/>
        </w:rPr>
        <w:t>2015 Advances in Hepatocellular Carcinoma</w:t>
      </w:r>
    </w:p>
    <w:p w:rsidR="002A1A97" w:rsidRPr="004115B2" w:rsidRDefault="002A1A97" w:rsidP="00D16629">
      <w:pPr>
        <w:spacing w:after="0" w:line="360" w:lineRule="auto"/>
        <w:jc w:val="both"/>
        <w:rPr>
          <w:rFonts w:ascii="Book Antiqua" w:hAnsi="Book Antiqua"/>
          <w:sz w:val="24"/>
          <w:lang w:eastAsia="zh-CN"/>
        </w:rPr>
      </w:pPr>
    </w:p>
    <w:bookmarkEnd w:id="0"/>
    <w:bookmarkEnd w:id="1"/>
    <w:p w:rsidR="00F361F1" w:rsidRDefault="00A101A2" w:rsidP="00D16629">
      <w:pPr>
        <w:spacing w:after="0" w:line="360" w:lineRule="auto"/>
        <w:jc w:val="both"/>
        <w:rPr>
          <w:rFonts w:ascii="Book Antiqua" w:hAnsi="Book Antiqua" w:cs="Bookman Old Style"/>
          <w:b/>
          <w:color w:val="000000"/>
          <w:sz w:val="24"/>
          <w:szCs w:val="24"/>
          <w:lang w:val="en-US" w:eastAsia="zh-CN"/>
        </w:rPr>
      </w:pPr>
      <w:r w:rsidRPr="00A101A2">
        <w:rPr>
          <w:rFonts w:ascii="Book Antiqua" w:hAnsi="Book Antiqua" w:cs="Bookman Old Style"/>
          <w:b/>
          <w:color w:val="000000"/>
          <w:sz w:val="24"/>
          <w:szCs w:val="24"/>
          <w:lang w:val="en-US"/>
        </w:rPr>
        <w:t xml:space="preserve">Prediction </w:t>
      </w:r>
      <w:r w:rsidR="00524DFE" w:rsidRPr="00A101A2">
        <w:rPr>
          <w:rFonts w:ascii="Book Antiqua" w:hAnsi="Book Antiqua" w:cs="Bookman Old Style"/>
          <w:b/>
          <w:color w:val="000000"/>
          <w:sz w:val="24"/>
          <w:szCs w:val="24"/>
          <w:lang w:val="en-US"/>
        </w:rPr>
        <w:t>of</w:t>
      </w:r>
      <w:r w:rsidRPr="00A101A2">
        <w:rPr>
          <w:rFonts w:ascii="Book Antiqua" w:hAnsi="Book Antiqua" w:cs="Bookman Old Style"/>
          <w:b/>
          <w:color w:val="000000"/>
          <w:sz w:val="24"/>
          <w:szCs w:val="24"/>
          <w:lang w:val="en-US"/>
        </w:rPr>
        <w:t xml:space="preserve"> hepatocellular carcinoma biological b</w:t>
      </w:r>
      <w:r>
        <w:rPr>
          <w:rFonts w:ascii="Book Antiqua" w:hAnsi="Book Antiqua" w:cs="Bookman Old Style"/>
          <w:b/>
          <w:color w:val="000000"/>
          <w:sz w:val="24"/>
          <w:szCs w:val="24"/>
          <w:lang w:val="en-US"/>
        </w:rPr>
        <w:t>ehavior</w:t>
      </w:r>
      <w:r w:rsidRPr="00A101A2">
        <w:rPr>
          <w:rFonts w:ascii="Book Antiqua" w:hAnsi="Book Antiqua" w:cs="Bookman Old Style"/>
          <w:b/>
          <w:color w:val="000000"/>
          <w:sz w:val="24"/>
          <w:szCs w:val="24"/>
          <w:lang w:val="en-US"/>
        </w:rPr>
        <w:t xml:space="preserve"> in patient selection for liver transp</w:t>
      </w:r>
      <w:r w:rsidR="006C5FB5" w:rsidRPr="00A101A2">
        <w:rPr>
          <w:rFonts w:ascii="Book Antiqua" w:hAnsi="Book Antiqua" w:cs="Bookman Old Style"/>
          <w:b/>
          <w:color w:val="000000"/>
          <w:sz w:val="24"/>
          <w:szCs w:val="24"/>
          <w:lang w:val="en-US"/>
        </w:rPr>
        <w:t>lantation</w:t>
      </w:r>
    </w:p>
    <w:p w:rsidR="00A101A2" w:rsidRPr="00A101A2" w:rsidRDefault="00A101A2" w:rsidP="00D16629">
      <w:pPr>
        <w:spacing w:after="0" w:line="360" w:lineRule="auto"/>
        <w:jc w:val="both"/>
        <w:rPr>
          <w:rFonts w:ascii="Book Antiqua" w:eastAsia="MS Mincho" w:hAnsi="Book Antiqua" w:cs="Garamond-Bold"/>
          <w:b/>
          <w:bCs/>
          <w:sz w:val="24"/>
          <w:szCs w:val="24"/>
          <w:lang w:val="en-US" w:eastAsia="zh-CN"/>
        </w:rPr>
      </w:pPr>
    </w:p>
    <w:p w:rsidR="00F361F1" w:rsidRDefault="00A101A2" w:rsidP="00D16629">
      <w:pPr>
        <w:spacing w:after="0" w:line="360" w:lineRule="auto"/>
        <w:jc w:val="both"/>
        <w:rPr>
          <w:rFonts w:ascii="Book Antiqua" w:eastAsiaTheme="minorEastAsia" w:hAnsi="Book Antiqua" w:cs="Bookman Old Style"/>
          <w:sz w:val="24"/>
          <w:szCs w:val="24"/>
          <w:lang w:val="en-US" w:eastAsia="zh-CN"/>
        </w:rPr>
      </w:pPr>
      <w:r w:rsidRPr="006C73D7">
        <w:rPr>
          <w:rFonts w:ascii="Book Antiqua" w:eastAsia="MS Mincho" w:hAnsi="Book Antiqua" w:cs="Garamond-Bold"/>
          <w:sz w:val="24"/>
          <w:szCs w:val="24"/>
        </w:rPr>
        <w:t>Umberto</w:t>
      </w:r>
      <w:r w:rsidRPr="006C73D7">
        <w:rPr>
          <w:rFonts w:ascii="Book Antiqua" w:eastAsia="MS Mincho" w:hAnsi="Book Antiqua" w:cs="Bookman Old Style"/>
          <w:sz w:val="24"/>
          <w:szCs w:val="24"/>
          <w:lang w:val="en-US"/>
        </w:rPr>
        <w:t xml:space="preserve"> </w:t>
      </w:r>
      <w:r>
        <w:rPr>
          <w:rFonts w:ascii="Book Antiqua" w:eastAsiaTheme="minorEastAsia" w:hAnsi="Book Antiqua" w:cs="Bookman Old Style" w:hint="eastAsia"/>
          <w:sz w:val="24"/>
          <w:szCs w:val="24"/>
          <w:lang w:val="en-US" w:eastAsia="zh-CN"/>
        </w:rPr>
        <w:t xml:space="preserve">C </w:t>
      </w:r>
      <w:r w:rsidRPr="00A101A2">
        <w:rPr>
          <w:rFonts w:ascii="Book Antiqua" w:eastAsiaTheme="minorEastAsia" w:hAnsi="Book Antiqua" w:cs="Bookman Old Style" w:hint="eastAsia"/>
          <w:i/>
          <w:sz w:val="24"/>
          <w:szCs w:val="24"/>
          <w:lang w:val="en-US" w:eastAsia="zh-CN"/>
        </w:rPr>
        <w:t>et al.</w:t>
      </w:r>
      <w:r>
        <w:rPr>
          <w:rFonts w:ascii="Book Antiqua" w:eastAsiaTheme="minorEastAsia" w:hAnsi="Book Antiqua" w:cs="Bookman Old Style" w:hint="eastAsia"/>
          <w:sz w:val="24"/>
          <w:szCs w:val="24"/>
          <w:lang w:val="en-US" w:eastAsia="zh-CN"/>
        </w:rPr>
        <w:t xml:space="preserve"> </w:t>
      </w:r>
      <w:r w:rsidR="00F361F1" w:rsidRPr="006C73D7">
        <w:rPr>
          <w:rFonts w:ascii="Book Antiqua" w:eastAsia="MS Mincho" w:hAnsi="Book Antiqua" w:cs="Bookman Old Style"/>
          <w:sz w:val="24"/>
          <w:szCs w:val="24"/>
          <w:lang w:val="en-US"/>
        </w:rPr>
        <w:t xml:space="preserve">Evaluation of HCC </w:t>
      </w:r>
      <w:r w:rsidRPr="006C73D7">
        <w:rPr>
          <w:rFonts w:ascii="Book Antiqua" w:eastAsia="MS Mincho" w:hAnsi="Book Antiqua" w:cs="Bookman Old Style"/>
          <w:sz w:val="24"/>
          <w:szCs w:val="24"/>
          <w:lang w:val="en-US"/>
        </w:rPr>
        <w:t xml:space="preserve">aggressiveness </w:t>
      </w:r>
      <w:r w:rsidR="00F361F1" w:rsidRPr="006C73D7">
        <w:rPr>
          <w:rFonts w:ascii="Book Antiqua" w:eastAsia="MS Mincho" w:hAnsi="Book Antiqua" w:cs="Bookman Old Style"/>
          <w:sz w:val="24"/>
          <w:szCs w:val="24"/>
          <w:lang w:val="en-US"/>
        </w:rPr>
        <w:t>for LT</w:t>
      </w:r>
    </w:p>
    <w:p w:rsidR="00A101A2" w:rsidRPr="00A101A2" w:rsidRDefault="00A101A2" w:rsidP="00D16629">
      <w:pPr>
        <w:spacing w:after="0" w:line="360" w:lineRule="auto"/>
        <w:jc w:val="both"/>
        <w:rPr>
          <w:rFonts w:ascii="Book Antiqua" w:eastAsiaTheme="minorEastAsia" w:hAnsi="Book Antiqua" w:cs="Garamond-Bold"/>
          <w:b/>
          <w:bCs/>
          <w:sz w:val="24"/>
          <w:szCs w:val="24"/>
          <w:lang w:val="en-US" w:eastAsia="zh-CN"/>
        </w:rPr>
      </w:pPr>
    </w:p>
    <w:p w:rsidR="00F361F1" w:rsidRDefault="00F361F1" w:rsidP="00D16629">
      <w:pPr>
        <w:spacing w:after="0" w:line="360" w:lineRule="auto"/>
        <w:jc w:val="both"/>
        <w:rPr>
          <w:rFonts w:ascii="Book Antiqua" w:eastAsiaTheme="minorEastAsia" w:hAnsi="Book Antiqua" w:cs="Garamond-Bold"/>
          <w:sz w:val="24"/>
          <w:szCs w:val="24"/>
          <w:lang w:eastAsia="zh-CN"/>
        </w:rPr>
      </w:pPr>
      <w:r w:rsidRPr="006C73D7">
        <w:rPr>
          <w:rFonts w:ascii="Book Antiqua" w:eastAsia="MS Mincho" w:hAnsi="Book Antiqua" w:cs="Garamond-Bold"/>
          <w:sz w:val="24"/>
          <w:szCs w:val="24"/>
        </w:rPr>
        <w:t>Cillo U</w:t>
      </w:r>
      <w:r w:rsidR="007E692B" w:rsidRPr="006C73D7">
        <w:rPr>
          <w:rFonts w:ascii="Book Antiqua" w:eastAsia="MS Mincho" w:hAnsi="Book Antiqua" w:cs="Garamond-Bold"/>
          <w:sz w:val="24"/>
          <w:szCs w:val="24"/>
        </w:rPr>
        <w:t>mberto</w:t>
      </w:r>
      <w:r w:rsidRPr="006C73D7">
        <w:rPr>
          <w:rFonts w:ascii="Book Antiqua" w:eastAsia="MS Mincho" w:hAnsi="Book Antiqua" w:cs="Garamond-Bold"/>
          <w:sz w:val="24"/>
          <w:szCs w:val="24"/>
        </w:rPr>
        <w:t>, Giuliani T</w:t>
      </w:r>
      <w:r w:rsidR="007E692B" w:rsidRPr="006C73D7">
        <w:rPr>
          <w:rFonts w:ascii="Book Antiqua" w:eastAsia="MS Mincho" w:hAnsi="Book Antiqua" w:cs="Garamond-Bold"/>
          <w:sz w:val="24"/>
          <w:szCs w:val="24"/>
        </w:rPr>
        <w:t>ommaso</w:t>
      </w:r>
      <w:r w:rsidRPr="006C73D7">
        <w:rPr>
          <w:rFonts w:ascii="Book Antiqua" w:eastAsia="MS Mincho" w:hAnsi="Book Antiqua" w:cs="Garamond-Bold"/>
          <w:sz w:val="24"/>
          <w:szCs w:val="24"/>
        </w:rPr>
        <w:t>, Polacco M</w:t>
      </w:r>
      <w:r w:rsidR="007E692B" w:rsidRPr="006C73D7">
        <w:rPr>
          <w:rFonts w:ascii="Book Antiqua" w:eastAsia="MS Mincho" w:hAnsi="Book Antiqua" w:cs="Garamond-Bold"/>
          <w:sz w:val="24"/>
          <w:szCs w:val="24"/>
        </w:rPr>
        <w:t>arina</w:t>
      </w:r>
      <w:r w:rsidRPr="006C73D7">
        <w:rPr>
          <w:rFonts w:ascii="Book Antiqua" w:eastAsia="MS Mincho" w:hAnsi="Book Antiqua" w:cs="Garamond-Bold"/>
          <w:sz w:val="24"/>
          <w:szCs w:val="24"/>
        </w:rPr>
        <w:t>, Herrero Manley L</w:t>
      </w:r>
      <w:r w:rsidR="006C73D7">
        <w:rPr>
          <w:rFonts w:ascii="Book Antiqua" w:eastAsia="MS Mincho" w:hAnsi="Book Antiqua" w:cs="Garamond-Bold"/>
          <w:sz w:val="24"/>
          <w:szCs w:val="24"/>
        </w:rPr>
        <w:t>uz Mari</w:t>
      </w:r>
      <w:r w:rsidR="007E692B" w:rsidRPr="006C73D7">
        <w:rPr>
          <w:rFonts w:ascii="Book Antiqua" w:eastAsia="MS Mincho" w:hAnsi="Book Antiqua" w:cs="Garamond-Bold"/>
          <w:sz w:val="24"/>
          <w:szCs w:val="24"/>
        </w:rPr>
        <w:t>a</w:t>
      </w:r>
      <w:r w:rsidRPr="006C73D7">
        <w:rPr>
          <w:rFonts w:ascii="Book Antiqua" w:eastAsia="MS Mincho" w:hAnsi="Book Antiqua" w:cs="Garamond-Bold"/>
          <w:sz w:val="24"/>
          <w:szCs w:val="24"/>
        </w:rPr>
        <w:t>, Crivellari G</w:t>
      </w:r>
      <w:r w:rsidR="007E692B" w:rsidRPr="006C73D7">
        <w:rPr>
          <w:rFonts w:ascii="Book Antiqua" w:eastAsia="MS Mincho" w:hAnsi="Book Antiqua" w:cs="Garamond-Bold"/>
          <w:sz w:val="24"/>
          <w:szCs w:val="24"/>
        </w:rPr>
        <w:t>ino</w:t>
      </w:r>
      <w:r w:rsidRPr="006C73D7">
        <w:rPr>
          <w:rFonts w:ascii="Book Antiqua" w:eastAsia="MS Mincho" w:hAnsi="Book Antiqua" w:cs="Garamond-Bold"/>
          <w:sz w:val="24"/>
          <w:szCs w:val="24"/>
        </w:rPr>
        <w:t>, Vitale A</w:t>
      </w:r>
      <w:r w:rsidR="007E692B" w:rsidRPr="006C73D7">
        <w:rPr>
          <w:rFonts w:ascii="Book Antiqua" w:eastAsia="MS Mincho" w:hAnsi="Book Antiqua" w:cs="Garamond-Bold"/>
          <w:sz w:val="24"/>
          <w:szCs w:val="24"/>
        </w:rPr>
        <w:t>lessandro</w:t>
      </w:r>
    </w:p>
    <w:p w:rsidR="00A101A2" w:rsidRPr="00A101A2" w:rsidRDefault="00A101A2" w:rsidP="00D16629">
      <w:pPr>
        <w:spacing w:after="0" w:line="360" w:lineRule="auto"/>
        <w:jc w:val="both"/>
        <w:rPr>
          <w:rFonts w:ascii="Book Antiqua" w:eastAsiaTheme="minorEastAsia" w:hAnsi="Book Antiqua" w:cs="Garamond-Bold"/>
          <w:b/>
          <w:bCs/>
          <w:sz w:val="24"/>
          <w:szCs w:val="24"/>
          <w:lang w:eastAsia="zh-CN"/>
        </w:rPr>
      </w:pPr>
    </w:p>
    <w:p w:rsidR="00F361F1" w:rsidRDefault="00A101A2" w:rsidP="00D16629">
      <w:pPr>
        <w:spacing w:after="0" w:line="360" w:lineRule="auto"/>
        <w:jc w:val="both"/>
        <w:rPr>
          <w:rFonts w:ascii="Book Antiqua" w:eastAsiaTheme="minorEastAsia" w:hAnsi="Book Antiqua" w:cs="Garamond"/>
          <w:sz w:val="24"/>
          <w:szCs w:val="24"/>
          <w:lang w:val="en-US" w:eastAsia="zh-CN"/>
        </w:rPr>
      </w:pPr>
      <w:r w:rsidRPr="00A101A2">
        <w:rPr>
          <w:rFonts w:ascii="Book Antiqua" w:eastAsia="MS Mincho" w:hAnsi="Book Antiqua" w:cs="Garamond-Bold"/>
          <w:b/>
          <w:sz w:val="24"/>
          <w:szCs w:val="24"/>
        </w:rPr>
        <w:t>Cillo Umberto, Giuliani Tommaso, Polacco Marina, Herrero Manley Luz Maria, Vitale Alessandro</w:t>
      </w:r>
      <w:r>
        <w:rPr>
          <w:rFonts w:ascii="Book Antiqua" w:eastAsiaTheme="minorEastAsia" w:hAnsi="Book Antiqua" w:cs="Garamond-Bold" w:hint="eastAsia"/>
          <w:sz w:val="24"/>
          <w:szCs w:val="24"/>
          <w:lang w:eastAsia="zh-CN"/>
        </w:rPr>
        <w:t xml:space="preserve">, </w:t>
      </w:r>
      <w:r w:rsidR="00DB4C06" w:rsidRPr="006C73D7">
        <w:rPr>
          <w:rFonts w:ascii="Book Antiqua" w:eastAsia="MS Mincho" w:hAnsi="Book Antiqua" w:cs="Garamond"/>
          <w:sz w:val="24"/>
          <w:szCs w:val="24"/>
          <w:lang w:val="en-US"/>
        </w:rPr>
        <w:t>Hepatobiliary Surgery and Liver Transplantation Unit, Department of General Surgery and Organ Transplantation, University Hospita</w:t>
      </w:r>
      <w:r>
        <w:rPr>
          <w:rFonts w:ascii="Book Antiqua" w:eastAsia="MS Mincho" w:hAnsi="Book Antiqua" w:cs="Garamond"/>
          <w:sz w:val="24"/>
          <w:szCs w:val="24"/>
          <w:lang w:val="en-US"/>
        </w:rPr>
        <w:t>l of Padua, 35128</w:t>
      </w:r>
      <w:r>
        <w:rPr>
          <w:rFonts w:ascii="Book Antiqua" w:eastAsiaTheme="minorEastAsia" w:hAnsi="Book Antiqua" w:cs="Garamond" w:hint="eastAsia"/>
          <w:sz w:val="24"/>
          <w:szCs w:val="24"/>
          <w:lang w:val="en-US" w:eastAsia="zh-CN"/>
        </w:rPr>
        <w:t xml:space="preserve"> </w:t>
      </w:r>
      <w:r>
        <w:rPr>
          <w:rFonts w:ascii="Book Antiqua" w:eastAsia="MS Mincho" w:hAnsi="Book Antiqua" w:cs="Garamond"/>
          <w:sz w:val="24"/>
          <w:szCs w:val="24"/>
          <w:lang w:val="en-US"/>
        </w:rPr>
        <w:t>Padua, Italy</w:t>
      </w:r>
    </w:p>
    <w:p w:rsidR="00A101A2" w:rsidRPr="00A101A2" w:rsidRDefault="00A101A2" w:rsidP="00D16629">
      <w:pPr>
        <w:spacing w:after="0" w:line="360" w:lineRule="auto"/>
        <w:jc w:val="both"/>
        <w:rPr>
          <w:rFonts w:ascii="Book Antiqua" w:eastAsiaTheme="minorEastAsia" w:hAnsi="Book Antiqua" w:cs="Garamond"/>
          <w:sz w:val="24"/>
          <w:szCs w:val="24"/>
          <w:lang w:val="en-US" w:eastAsia="zh-CN"/>
        </w:rPr>
      </w:pPr>
    </w:p>
    <w:p w:rsidR="00F361F1" w:rsidRDefault="00A101A2" w:rsidP="00D16629">
      <w:pPr>
        <w:spacing w:after="0" w:line="360" w:lineRule="auto"/>
        <w:jc w:val="both"/>
        <w:rPr>
          <w:rFonts w:ascii="Book Antiqua" w:eastAsia="ArialMT" w:hAnsi="Book Antiqua" w:cs="ArialMT"/>
          <w:sz w:val="24"/>
          <w:szCs w:val="24"/>
          <w:lang w:eastAsia="zh-CN"/>
        </w:rPr>
      </w:pPr>
      <w:r w:rsidRPr="00A101A2">
        <w:rPr>
          <w:rFonts w:ascii="Book Antiqua" w:eastAsia="MS Mincho" w:hAnsi="Book Antiqua" w:cs="Garamond-Bold"/>
          <w:b/>
          <w:sz w:val="24"/>
          <w:szCs w:val="24"/>
        </w:rPr>
        <w:t>Crivellari Gino,</w:t>
      </w:r>
      <w:r w:rsidRPr="006C73D7">
        <w:rPr>
          <w:rFonts w:ascii="Book Antiqua" w:eastAsia="MS Mincho" w:hAnsi="Book Antiqua" w:cs="Garamond-Bold"/>
          <w:sz w:val="24"/>
          <w:szCs w:val="24"/>
        </w:rPr>
        <w:t xml:space="preserve"> </w:t>
      </w:r>
      <w:r w:rsidR="00DB4C06" w:rsidRPr="006C73D7">
        <w:rPr>
          <w:rFonts w:ascii="Book Antiqua" w:eastAsia="ArialMT" w:hAnsi="Book Antiqua" w:cs="ArialMT"/>
          <w:sz w:val="24"/>
          <w:szCs w:val="24"/>
        </w:rPr>
        <w:t xml:space="preserve">Unità Operativa di Oncologia Medica, Istituto Oncologico Veneto (IOV) IRCCS, </w:t>
      </w:r>
      <w:r>
        <w:rPr>
          <w:rFonts w:ascii="Book Antiqua" w:eastAsia="ArialMT" w:hAnsi="Book Antiqua" w:cs="ArialMT"/>
          <w:sz w:val="24"/>
          <w:szCs w:val="24"/>
        </w:rPr>
        <w:t>35128 Padova, Italy</w:t>
      </w:r>
    </w:p>
    <w:p w:rsidR="00A101A2" w:rsidRPr="00A101A2" w:rsidRDefault="00A101A2" w:rsidP="00D16629">
      <w:pPr>
        <w:spacing w:after="0" w:line="360" w:lineRule="auto"/>
        <w:jc w:val="both"/>
        <w:rPr>
          <w:rFonts w:ascii="Book Antiqua" w:eastAsia="MS Mincho" w:hAnsi="Book Antiqua" w:cs="Garamond-Bold"/>
          <w:b/>
          <w:bCs/>
          <w:sz w:val="24"/>
          <w:szCs w:val="24"/>
          <w:lang w:eastAsia="zh-CN"/>
        </w:rPr>
      </w:pPr>
    </w:p>
    <w:p w:rsidR="00F361F1" w:rsidRDefault="00DB4C06" w:rsidP="00D16629">
      <w:pPr>
        <w:spacing w:after="0" w:line="360" w:lineRule="auto"/>
        <w:jc w:val="both"/>
        <w:rPr>
          <w:rFonts w:ascii="Book Antiqua" w:eastAsiaTheme="minorEastAsia" w:hAnsi="Book Antiqua" w:cs="Garamond-Bold"/>
          <w:sz w:val="24"/>
          <w:szCs w:val="24"/>
          <w:lang w:val="en-US" w:eastAsia="zh-CN"/>
        </w:rPr>
      </w:pPr>
      <w:r w:rsidRPr="006C73D7">
        <w:rPr>
          <w:rFonts w:ascii="Book Antiqua" w:eastAsia="MS Mincho" w:hAnsi="Book Antiqua" w:cs="Garamond-Bold"/>
          <w:b/>
          <w:bCs/>
          <w:sz w:val="24"/>
          <w:szCs w:val="24"/>
          <w:lang w:val="en-US"/>
        </w:rPr>
        <w:t xml:space="preserve">Author contributions: </w:t>
      </w:r>
      <w:r w:rsidR="00A101A2">
        <w:rPr>
          <w:rFonts w:ascii="Book Antiqua" w:eastAsia="MS Mincho" w:hAnsi="Book Antiqua" w:cs="Garamond-Bold"/>
          <w:sz w:val="24"/>
          <w:szCs w:val="24"/>
          <w:lang w:val="en-US"/>
        </w:rPr>
        <w:t xml:space="preserve">Cillo U </w:t>
      </w:r>
      <w:r w:rsidRPr="006C73D7">
        <w:rPr>
          <w:rFonts w:ascii="Book Antiqua" w:eastAsia="font51" w:hAnsi="Book Antiqua" w:cs="font51"/>
          <w:sz w:val="24"/>
          <w:szCs w:val="24"/>
          <w:lang w:val="en-US"/>
        </w:rPr>
        <w:t>designed the research; Giuliani T and Polacco M performed the research; Cillo U, Giuliani T, Polacco M, He</w:t>
      </w:r>
      <w:r w:rsidR="00A101A2">
        <w:rPr>
          <w:rFonts w:ascii="Book Antiqua" w:eastAsia="font51" w:hAnsi="Book Antiqua" w:cs="font51"/>
          <w:sz w:val="24"/>
          <w:szCs w:val="24"/>
          <w:lang w:val="en-US"/>
        </w:rPr>
        <w:t>rrero Manley L</w:t>
      </w:r>
      <w:r w:rsidRPr="006C73D7">
        <w:rPr>
          <w:rFonts w:ascii="Book Antiqua" w:eastAsia="font51" w:hAnsi="Book Antiqua" w:cs="font51"/>
          <w:sz w:val="24"/>
          <w:szCs w:val="24"/>
          <w:lang w:val="en-US"/>
        </w:rPr>
        <w:t xml:space="preserve"> wrote the paper</w:t>
      </w:r>
      <w:r w:rsidR="00A101A2">
        <w:rPr>
          <w:rFonts w:ascii="Book Antiqua" w:eastAsiaTheme="minorEastAsia" w:hAnsi="Book Antiqua" w:cs="font51" w:hint="eastAsia"/>
          <w:sz w:val="24"/>
          <w:szCs w:val="24"/>
          <w:lang w:val="en-US" w:eastAsia="zh-CN"/>
        </w:rPr>
        <w:t>;</w:t>
      </w:r>
      <w:r w:rsidRPr="006C73D7">
        <w:rPr>
          <w:rFonts w:ascii="Book Antiqua" w:eastAsia="font51" w:hAnsi="Book Antiqua" w:cs="font51"/>
          <w:sz w:val="24"/>
          <w:szCs w:val="24"/>
          <w:lang w:val="en-US"/>
        </w:rPr>
        <w:t xml:space="preserve"> </w:t>
      </w:r>
      <w:r w:rsidRPr="006C73D7">
        <w:rPr>
          <w:rFonts w:ascii="Book Antiqua" w:eastAsia="MS Mincho" w:hAnsi="Book Antiqua" w:cs="Garamond-Bold"/>
          <w:sz w:val="24"/>
          <w:szCs w:val="24"/>
          <w:lang w:val="en-US"/>
        </w:rPr>
        <w:t>Cillo U, Giuliani T, Polacco M,</w:t>
      </w:r>
      <w:r w:rsidR="00A101A2">
        <w:rPr>
          <w:rFonts w:ascii="Book Antiqua" w:eastAsia="MS Mincho" w:hAnsi="Book Antiqua" w:cs="Garamond-Bold"/>
          <w:sz w:val="24"/>
          <w:szCs w:val="24"/>
          <w:lang w:val="en-US"/>
        </w:rPr>
        <w:t xml:space="preserve"> Herrero Manley L, Crivellari G</w:t>
      </w:r>
      <w:r w:rsidRPr="006C73D7">
        <w:rPr>
          <w:rFonts w:ascii="Book Antiqua" w:eastAsia="MS Mincho" w:hAnsi="Book Antiqua" w:cs="Garamond-Bold"/>
          <w:sz w:val="24"/>
          <w:szCs w:val="24"/>
          <w:lang w:val="en-US"/>
        </w:rPr>
        <w:t xml:space="preserve"> and Vitale A revised the paper</w:t>
      </w:r>
      <w:r w:rsidR="00A101A2">
        <w:rPr>
          <w:rFonts w:ascii="Book Antiqua" w:eastAsiaTheme="minorEastAsia" w:hAnsi="Book Antiqua" w:cs="Garamond-Bold" w:hint="eastAsia"/>
          <w:sz w:val="24"/>
          <w:szCs w:val="24"/>
          <w:lang w:val="en-US" w:eastAsia="zh-CN"/>
        </w:rPr>
        <w:t>.</w:t>
      </w:r>
    </w:p>
    <w:p w:rsidR="00A101A2" w:rsidRPr="00A101A2" w:rsidRDefault="00A101A2" w:rsidP="00D16629">
      <w:pPr>
        <w:spacing w:after="0" w:line="360" w:lineRule="auto"/>
        <w:jc w:val="both"/>
        <w:rPr>
          <w:rFonts w:ascii="Book Antiqua" w:eastAsiaTheme="minorEastAsia" w:hAnsi="Book Antiqua" w:cs="Garamond-Bold"/>
          <w:sz w:val="24"/>
          <w:szCs w:val="24"/>
          <w:lang w:val="en-US" w:eastAsia="zh-CN"/>
        </w:rPr>
      </w:pPr>
    </w:p>
    <w:p w:rsidR="00A101A2" w:rsidRDefault="00A101A2" w:rsidP="00D16629">
      <w:pPr>
        <w:autoSpaceDE w:val="0"/>
        <w:autoSpaceDN w:val="0"/>
        <w:adjustRightInd w:val="0"/>
        <w:spacing w:after="0" w:line="360" w:lineRule="auto"/>
        <w:jc w:val="both"/>
        <w:rPr>
          <w:rFonts w:ascii="Book Antiqua" w:hAnsi="Book Antiqua"/>
          <w:kern w:val="0"/>
          <w:sz w:val="24"/>
          <w:lang w:eastAsia="zh-CN"/>
        </w:rPr>
      </w:pPr>
      <w:bookmarkStart w:id="9" w:name="OLE_LINK155"/>
      <w:bookmarkStart w:id="10" w:name="OLE_LINK183"/>
      <w:bookmarkStart w:id="11" w:name="OLE_LINK3147"/>
      <w:bookmarkStart w:id="12" w:name="OLE_LINK2976"/>
      <w:bookmarkStart w:id="13" w:name="OLE_LINK2968"/>
      <w:bookmarkStart w:id="14" w:name="OLE_LINK2961"/>
      <w:bookmarkStart w:id="15" w:name="OLE_LINK2952"/>
      <w:bookmarkStart w:id="16" w:name="OLE_LINK2940"/>
      <w:bookmarkStart w:id="17" w:name="OLE_LINK2636"/>
      <w:bookmarkStart w:id="18" w:name="OLE_LINK2635"/>
      <w:r w:rsidRPr="00620464">
        <w:rPr>
          <w:rFonts w:ascii="Book Antiqua" w:hAnsi="Book Antiqua" w:cs="TimesNewRomanPS-BoldItalicMT"/>
          <w:b/>
          <w:bCs/>
          <w:iCs/>
          <w:kern w:val="0"/>
          <w:sz w:val="24"/>
        </w:rPr>
        <w:t>Conflict-of-interest</w:t>
      </w:r>
      <w:r w:rsidRPr="00E16264">
        <w:t xml:space="preserve"> </w:t>
      </w:r>
      <w:r w:rsidRPr="00E16264">
        <w:rPr>
          <w:rFonts w:ascii="Book Antiqua" w:hAnsi="Book Antiqua" w:cs="TimesNewRomanPS-BoldItalicMT"/>
          <w:b/>
          <w:bCs/>
          <w:iCs/>
          <w:kern w:val="0"/>
          <w:sz w:val="24"/>
        </w:rPr>
        <w:t>statement</w:t>
      </w:r>
      <w:r w:rsidRPr="00620464">
        <w:rPr>
          <w:rFonts w:ascii="Book Antiqua" w:hAnsi="Book Antiqua" w:cs="TimesNewRomanPS-BoldItalicMT"/>
          <w:b/>
          <w:bCs/>
          <w:iCs/>
          <w:sz w:val="24"/>
        </w:rPr>
        <w:t>:</w:t>
      </w:r>
      <w:r w:rsidRPr="00620464">
        <w:rPr>
          <w:rFonts w:ascii="Book Antiqua" w:hAnsi="Book Antiqua" w:cs="TimesNewRomanPS-BoldItalicMT"/>
          <w:b/>
          <w:bCs/>
          <w:iCs/>
          <w:kern w:val="0"/>
          <w:sz w:val="24"/>
        </w:rPr>
        <w:t xml:space="preserve"> </w:t>
      </w:r>
      <w:r w:rsidRPr="00620464">
        <w:rPr>
          <w:rFonts w:ascii="Book Antiqua" w:hAnsi="Book Antiqua"/>
          <w:kern w:val="0"/>
          <w:sz w:val="24"/>
        </w:rPr>
        <w:t>No potential conflicts of interest relevant to this article were reported.</w:t>
      </w:r>
    </w:p>
    <w:p w:rsidR="00C734EB" w:rsidRPr="00620464" w:rsidRDefault="00C734EB" w:rsidP="00D16629">
      <w:pPr>
        <w:autoSpaceDE w:val="0"/>
        <w:autoSpaceDN w:val="0"/>
        <w:adjustRightInd w:val="0"/>
        <w:spacing w:after="0" w:line="360" w:lineRule="auto"/>
        <w:jc w:val="both"/>
        <w:rPr>
          <w:rFonts w:ascii="Book Antiqua" w:hAnsi="Book Antiqua" w:cs="TimesNewRomanPS-BoldItalicMT"/>
          <w:b/>
          <w:bCs/>
          <w:iCs/>
          <w:kern w:val="0"/>
          <w:sz w:val="24"/>
          <w:lang w:eastAsia="zh-CN"/>
        </w:rPr>
      </w:pPr>
    </w:p>
    <w:p w:rsidR="00A101A2" w:rsidRPr="00164EDB" w:rsidRDefault="00A101A2" w:rsidP="00D16629">
      <w:pPr>
        <w:spacing w:after="0" w:line="360" w:lineRule="auto"/>
        <w:jc w:val="both"/>
        <w:rPr>
          <w:rFonts w:ascii="Book Antiqua" w:hAnsi="Book Antiqua"/>
          <w:b/>
          <w:color w:val="000000"/>
          <w:kern w:val="0"/>
          <w:sz w:val="24"/>
        </w:rPr>
      </w:pPr>
      <w:r w:rsidRPr="00164EDB">
        <w:rPr>
          <w:rFonts w:ascii="Book Antiqua" w:hAnsi="Book Antiqua"/>
          <w:b/>
          <w:color w:val="000000"/>
          <w:kern w:val="0"/>
          <w:sz w:val="24"/>
        </w:rPr>
        <w:t xml:space="preserve">Open-Access: </w:t>
      </w:r>
      <w:r w:rsidRPr="00164EDB">
        <w:rPr>
          <w:rFonts w:ascii="Book Antiqua" w:hAnsi="Book Antiqua"/>
          <w:color w:val="000000"/>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w:t>
      </w:r>
      <w:r w:rsidRPr="00164EDB">
        <w:rPr>
          <w:rFonts w:ascii="Book Antiqua" w:hAnsi="Book Antiqua"/>
          <w:color w:val="000000"/>
          <w:kern w:val="0"/>
          <w:sz w:val="24"/>
        </w:rPr>
        <w:lastRenderedPageBreak/>
        <w:t>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p w:rsidR="00A101A2" w:rsidRPr="006C73D7" w:rsidRDefault="00A101A2" w:rsidP="00D16629">
      <w:pPr>
        <w:spacing w:after="0" w:line="360" w:lineRule="auto"/>
        <w:jc w:val="both"/>
        <w:rPr>
          <w:rFonts w:ascii="Book Antiqua" w:hAnsi="Book Antiqua" w:cs="Garamond-Bold"/>
          <w:b/>
          <w:bCs/>
          <w:sz w:val="24"/>
          <w:szCs w:val="24"/>
          <w:lang w:val="en-US" w:eastAsia="zh-CN"/>
        </w:rPr>
      </w:pPr>
    </w:p>
    <w:bookmarkEnd w:id="11"/>
    <w:bookmarkEnd w:id="12"/>
    <w:bookmarkEnd w:id="13"/>
    <w:bookmarkEnd w:id="14"/>
    <w:bookmarkEnd w:id="15"/>
    <w:bookmarkEnd w:id="16"/>
    <w:bookmarkEnd w:id="17"/>
    <w:bookmarkEnd w:id="18"/>
    <w:p w:rsidR="00F361F1" w:rsidRPr="00A101A2" w:rsidRDefault="00DB4C06" w:rsidP="00D16629">
      <w:pPr>
        <w:spacing w:after="0" w:line="360" w:lineRule="auto"/>
        <w:jc w:val="both"/>
        <w:rPr>
          <w:rFonts w:ascii="Book Antiqua" w:hAnsi="Book Antiqua" w:cs="Garamond"/>
          <w:sz w:val="24"/>
          <w:szCs w:val="24"/>
          <w:lang w:val="en-US" w:eastAsia="zh-CN"/>
        </w:rPr>
      </w:pPr>
      <w:r w:rsidRPr="006C73D7">
        <w:rPr>
          <w:rFonts w:ascii="Book Antiqua" w:eastAsia="MS Mincho" w:hAnsi="Book Antiqua" w:cs="Garamond-Bold"/>
          <w:b/>
          <w:bCs/>
          <w:sz w:val="24"/>
          <w:szCs w:val="24"/>
          <w:lang w:val="en-US"/>
        </w:rPr>
        <w:t>Correspondence to:</w:t>
      </w:r>
      <w:r w:rsidRPr="006C73D7">
        <w:rPr>
          <w:rFonts w:ascii="Book Antiqua" w:hAnsi="Book Antiqua" w:cs="Garamond"/>
          <w:sz w:val="24"/>
          <w:szCs w:val="24"/>
          <w:lang w:val="en-US"/>
        </w:rPr>
        <w:t xml:space="preserve"> </w:t>
      </w:r>
      <w:r w:rsidRPr="00A101A2">
        <w:rPr>
          <w:rFonts w:ascii="Book Antiqua" w:hAnsi="Book Antiqua" w:cs="Garamond"/>
          <w:b/>
          <w:sz w:val="24"/>
          <w:szCs w:val="24"/>
          <w:lang w:val="en-US"/>
        </w:rPr>
        <w:t>Umberto Cillo, MD, FEBS,</w:t>
      </w:r>
      <w:r w:rsidRPr="006C73D7">
        <w:rPr>
          <w:rFonts w:ascii="Book Antiqua" w:hAnsi="Book Antiqua" w:cs="Garamond"/>
          <w:sz w:val="24"/>
          <w:szCs w:val="24"/>
          <w:lang w:val="en-US"/>
        </w:rPr>
        <w:t xml:space="preserve"> Hepatobiliary Surgery and Liver Transplantation Unit, Department of General Surgery and Organ Transplantatio</w:t>
      </w:r>
      <w:r w:rsidR="00A101A2">
        <w:rPr>
          <w:rFonts w:ascii="Book Antiqua" w:hAnsi="Book Antiqua" w:cs="Garamond"/>
          <w:sz w:val="24"/>
          <w:szCs w:val="24"/>
          <w:lang w:val="en-US"/>
        </w:rPr>
        <w:t xml:space="preserve">n, </w:t>
      </w:r>
      <w:r w:rsidR="00A101A2" w:rsidRPr="005F46C6">
        <w:rPr>
          <w:rFonts w:ascii="Book Antiqua" w:eastAsia="MS Mincho" w:hAnsi="Book Antiqua" w:cs="Garamond"/>
          <w:sz w:val="24"/>
          <w:szCs w:val="24"/>
          <w:lang w:val="en-US"/>
        </w:rPr>
        <w:t>University Hospital of Padua,</w:t>
      </w:r>
      <w:r w:rsidR="00A101A2">
        <w:rPr>
          <w:rFonts w:ascii="Book Antiqua" w:hAnsi="Book Antiqua" w:cs="Garamond"/>
          <w:sz w:val="24"/>
          <w:szCs w:val="24"/>
          <w:lang w:val="en-US"/>
        </w:rPr>
        <w:t xml:space="preserve"> </w:t>
      </w:r>
      <w:r w:rsidR="005F46C6" w:rsidRPr="005F46C6">
        <w:rPr>
          <w:rFonts w:ascii="Book Antiqua" w:hAnsi="Book Antiqua" w:cs="Garamond"/>
          <w:sz w:val="24"/>
          <w:szCs w:val="24"/>
          <w:lang w:val="en-US"/>
        </w:rPr>
        <w:t xml:space="preserve">Via 8 Febbraio, </w:t>
      </w:r>
      <w:r w:rsidR="00A101A2">
        <w:rPr>
          <w:rFonts w:ascii="Book Antiqua" w:hAnsi="Book Antiqua" w:cs="Garamond"/>
          <w:sz w:val="24"/>
          <w:szCs w:val="24"/>
          <w:lang w:val="en-US"/>
        </w:rPr>
        <w:t>35128</w:t>
      </w:r>
      <w:r w:rsidR="00A101A2">
        <w:rPr>
          <w:rFonts w:ascii="Book Antiqua" w:hAnsi="Book Antiqua" w:cs="Garamond" w:hint="eastAsia"/>
          <w:sz w:val="24"/>
          <w:szCs w:val="24"/>
          <w:lang w:val="en-US" w:eastAsia="zh-CN"/>
        </w:rPr>
        <w:t xml:space="preserve"> </w:t>
      </w:r>
      <w:r w:rsidR="00A101A2">
        <w:rPr>
          <w:rFonts w:ascii="Book Antiqua" w:hAnsi="Book Antiqua" w:cs="Garamond"/>
          <w:sz w:val="24"/>
          <w:szCs w:val="24"/>
          <w:lang w:val="en-US"/>
        </w:rPr>
        <w:t>Padova, Italy</w:t>
      </w:r>
      <w:r w:rsidR="00A101A2">
        <w:rPr>
          <w:rFonts w:ascii="Book Antiqua" w:hAnsi="Book Antiqua" w:cs="Garamond" w:hint="eastAsia"/>
          <w:sz w:val="24"/>
          <w:szCs w:val="24"/>
          <w:lang w:val="en-US" w:eastAsia="zh-CN"/>
        </w:rPr>
        <w:t xml:space="preserve">. </w:t>
      </w:r>
      <w:r w:rsidRPr="006C73D7">
        <w:rPr>
          <w:rFonts w:ascii="Book Antiqua" w:hAnsi="Book Antiqua" w:cs="Garamond"/>
          <w:sz w:val="24"/>
          <w:szCs w:val="24"/>
          <w:lang w:val="en-US"/>
        </w:rPr>
        <w:t>cillo@unipd.it</w:t>
      </w:r>
    </w:p>
    <w:p w:rsidR="00A101A2" w:rsidRPr="00A101A2" w:rsidRDefault="00DB4C06" w:rsidP="00D16629">
      <w:pPr>
        <w:spacing w:after="0" w:line="360" w:lineRule="auto"/>
        <w:jc w:val="both"/>
        <w:rPr>
          <w:rFonts w:ascii="Book Antiqua" w:eastAsiaTheme="minorEastAsia" w:hAnsi="Book Antiqua" w:cs="Times New Roman"/>
          <w:sz w:val="24"/>
          <w:szCs w:val="24"/>
          <w:lang w:val="en-US" w:eastAsia="zh-CN"/>
        </w:rPr>
      </w:pPr>
      <w:r w:rsidRPr="00A101A2">
        <w:rPr>
          <w:rFonts w:ascii="Book Antiqua" w:eastAsia="HiraMinProN-W3" w:hAnsi="Book Antiqua" w:cs="Times New Roman"/>
          <w:b/>
          <w:sz w:val="24"/>
          <w:szCs w:val="24"/>
          <w:lang w:val="en-US"/>
        </w:rPr>
        <w:t>Telephone</w:t>
      </w:r>
      <w:r w:rsidR="00A101A2">
        <w:rPr>
          <w:rFonts w:ascii="Book Antiqua" w:eastAsiaTheme="minorEastAsia" w:hAnsi="Book Antiqua" w:cs="Times New Roman" w:hint="eastAsia"/>
          <w:sz w:val="24"/>
          <w:szCs w:val="24"/>
          <w:lang w:val="en-US" w:eastAsia="zh-CN"/>
        </w:rPr>
        <w:t>:</w:t>
      </w:r>
      <w:r w:rsidR="00A101A2">
        <w:rPr>
          <w:rFonts w:ascii="Book Antiqua" w:eastAsia="HiraMinProN-W3" w:hAnsi="Book Antiqua" w:cs="Times New Roman"/>
          <w:sz w:val="24"/>
          <w:szCs w:val="24"/>
          <w:lang w:val="en-US"/>
        </w:rPr>
        <w:t xml:space="preserve"> +39-49-8211846</w:t>
      </w:r>
    </w:p>
    <w:p w:rsidR="00F361F1" w:rsidRPr="006C73D7" w:rsidRDefault="00DB4C06" w:rsidP="00D16629">
      <w:pPr>
        <w:spacing w:after="0" w:line="360" w:lineRule="auto"/>
        <w:jc w:val="both"/>
        <w:rPr>
          <w:rFonts w:ascii="Book Antiqua" w:hAnsi="Book Antiqua" w:cs="Book Antiqua"/>
          <w:sz w:val="24"/>
          <w:szCs w:val="24"/>
          <w:lang w:val="en-US"/>
        </w:rPr>
      </w:pPr>
      <w:r w:rsidRPr="00A101A2">
        <w:rPr>
          <w:rFonts w:ascii="Book Antiqua" w:eastAsia="HiraMinProN-W3" w:hAnsi="Book Antiqua" w:cs="Times New Roman"/>
          <w:b/>
          <w:sz w:val="24"/>
          <w:szCs w:val="24"/>
          <w:lang w:val="en-US"/>
        </w:rPr>
        <w:t>Fax</w:t>
      </w:r>
      <w:r w:rsidR="00A101A2">
        <w:rPr>
          <w:rFonts w:ascii="Book Antiqua" w:eastAsiaTheme="minorEastAsia" w:hAnsi="Book Antiqua" w:cs="Times New Roman" w:hint="eastAsia"/>
          <w:sz w:val="24"/>
          <w:szCs w:val="24"/>
          <w:lang w:val="en-US" w:eastAsia="zh-CN"/>
        </w:rPr>
        <w:t>:</w:t>
      </w:r>
      <w:r w:rsidR="00A101A2">
        <w:rPr>
          <w:rFonts w:ascii="Book Antiqua" w:eastAsia="HiraMinProN-W3" w:hAnsi="Book Antiqua" w:cs="Times New Roman"/>
          <w:sz w:val="24"/>
          <w:szCs w:val="24"/>
          <w:lang w:val="en-US"/>
        </w:rPr>
        <w:t xml:space="preserve"> +39-</w:t>
      </w:r>
      <w:r w:rsidRPr="006C73D7">
        <w:rPr>
          <w:rFonts w:ascii="Book Antiqua" w:eastAsia="HiraMinProN-W3" w:hAnsi="Book Antiqua" w:cs="Times New Roman"/>
          <w:sz w:val="24"/>
          <w:szCs w:val="24"/>
          <w:lang w:val="en-US"/>
        </w:rPr>
        <w:t>49-8211718</w:t>
      </w:r>
    </w:p>
    <w:p w:rsidR="00F361F1" w:rsidRPr="006C73D7" w:rsidRDefault="00F361F1" w:rsidP="00D16629">
      <w:pPr>
        <w:spacing w:after="0" w:line="360" w:lineRule="auto"/>
        <w:jc w:val="both"/>
        <w:rPr>
          <w:rFonts w:ascii="Book Antiqua" w:hAnsi="Book Antiqua" w:cs="Book Antiqua"/>
          <w:sz w:val="24"/>
          <w:szCs w:val="24"/>
          <w:lang w:val="en-US"/>
        </w:rPr>
      </w:pPr>
    </w:p>
    <w:p w:rsidR="00A101A2" w:rsidRPr="00C734EB" w:rsidRDefault="00A101A2" w:rsidP="00D16629">
      <w:pPr>
        <w:spacing w:after="0" w:line="360" w:lineRule="auto"/>
        <w:jc w:val="both"/>
        <w:rPr>
          <w:rFonts w:ascii="Book Antiqua" w:hAnsi="Book Antiqua"/>
          <w:sz w:val="24"/>
          <w:lang w:eastAsia="zh-CN"/>
        </w:rPr>
      </w:pPr>
      <w:bookmarkStart w:id="19" w:name="OLE_LINK476"/>
      <w:bookmarkStart w:id="20" w:name="OLE_LINK477"/>
      <w:bookmarkStart w:id="21" w:name="OLE_LINK117"/>
      <w:bookmarkStart w:id="22" w:name="OLE_LINK528"/>
      <w:bookmarkStart w:id="23" w:name="OLE_LINK557"/>
      <w:r>
        <w:rPr>
          <w:rFonts w:ascii="Book Antiqua" w:hAnsi="Book Antiqua"/>
          <w:b/>
          <w:sz w:val="24"/>
        </w:rPr>
        <w:t>Received:</w:t>
      </w:r>
      <w:r w:rsidR="00C734EB">
        <w:rPr>
          <w:rFonts w:ascii="Book Antiqua" w:hAnsi="Book Antiqua" w:hint="eastAsia"/>
          <w:b/>
          <w:sz w:val="24"/>
          <w:lang w:eastAsia="zh-CN"/>
        </w:rPr>
        <w:t xml:space="preserve"> </w:t>
      </w:r>
      <w:r w:rsidR="00C734EB" w:rsidRPr="00C734EB">
        <w:rPr>
          <w:rFonts w:ascii="Book Antiqua" w:hAnsi="Book Antiqua" w:hint="eastAsia"/>
          <w:sz w:val="24"/>
          <w:lang w:eastAsia="zh-CN"/>
        </w:rPr>
        <w:t>April 30, 2015</w:t>
      </w:r>
    </w:p>
    <w:p w:rsidR="00A101A2" w:rsidRPr="00C734EB" w:rsidRDefault="00A101A2" w:rsidP="00D16629">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C734EB" w:rsidRPr="00C734EB">
        <w:rPr>
          <w:rFonts w:ascii="Book Antiqua" w:hAnsi="Book Antiqua" w:hint="eastAsia"/>
          <w:sz w:val="24"/>
          <w:lang w:eastAsia="zh-CN"/>
        </w:rPr>
        <w:t xml:space="preserve"> May 8, 2015</w:t>
      </w:r>
    </w:p>
    <w:p w:rsidR="00A101A2" w:rsidRPr="00C734EB" w:rsidRDefault="00A101A2" w:rsidP="00D16629">
      <w:pPr>
        <w:spacing w:after="0" w:line="360" w:lineRule="auto"/>
        <w:jc w:val="both"/>
        <w:rPr>
          <w:rFonts w:ascii="Book Antiqua" w:hAnsi="Book Antiqua"/>
          <w:sz w:val="24"/>
          <w:lang w:eastAsia="zh-CN"/>
        </w:rPr>
      </w:pPr>
      <w:r w:rsidRPr="009659DA">
        <w:rPr>
          <w:rFonts w:ascii="Book Antiqua" w:hAnsi="Book Antiqua"/>
          <w:b/>
          <w:sz w:val="24"/>
        </w:rPr>
        <w:t>First decision:</w:t>
      </w:r>
      <w:r w:rsidR="00C734EB">
        <w:rPr>
          <w:rFonts w:ascii="Book Antiqua" w:hAnsi="Book Antiqua" w:hint="eastAsia"/>
          <w:b/>
          <w:sz w:val="24"/>
          <w:lang w:eastAsia="zh-CN"/>
        </w:rPr>
        <w:t xml:space="preserve"> </w:t>
      </w:r>
      <w:r w:rsidR="00C734EB" w:rsidRPr="00C734EB">
        <w:rPr>
          <w:rFonts w:ascii="Book Antiqua" w:hAnsi="Book Antiqua" w:hint="eastAsia"/>
          <w:sz w:val="24"/>
          <w:lang w:eastAsia="zh-CN"/>
        </w:rPr>
        <w:t>July 14, 2015</w:t>
      </w:r>
    </w:p>
    <w:p w:rsidR="00A101A2" w:rsidRPr="00C734EB" w:rsidRDefault="00A101A2" w:rsidP="00D16629">
      <w:pPr>
        <w:spacing w:after="0" w:line="360" w:lineRule="auto"/>
        <w:jc w:val="both"/>
        <w:rPr>
          <w:rFonts w:ascii="Book Antiqua" w:hAnsi="Book Antiqua"/>
          <w:sz w:val="24"/>
          <w:lang w:eastAsia="zh-CN"/>
        </w:rPr>
      </w:pPr>
      <w:r>
        <w:rPr>
          <w:rFonts w:ascii="Book Antiqua" w:hAnsi="Book Antiqua"/>
          <w:b/>
          <w:sz w:val="24"/>
        </w:rPr>
        <w:t>Revised:</w:t>
      </w:r>
      <w:r w:rsidR="00C734EB" w:rsidRPr="00C734EB">
        <w:rPr>
          <w:rFonts w:ascii="Book Antiqua" w:hAnsi="Book Antiqua" w:hint="eastAsia"/>
          <w:sz w:val="24"/>
          <w:lang w:eastAsia="zh-CN"/>
        </w:rPr>
        <w:t xml:space="preserve"> August 14, 2015</w:t>
      </w:r>
    </w:p>
    <w:p w:rsidR="00A101A2" w:rsidRPr="00582100" w:rsidRDefault="00A101A2" w:rsidP="00582100">
      <w:pPr>
        <w:spacing w:line="360" w:lineRule="auto"/>
        <w:rPr>
          <w:rFonts w:ascii="Book Antiqua" w:hAnsi="Book Antiqua"/>
          <w:color w:val="000000"/>
          <w:sz w:val="24"/>
        </w:rPr>
      </w:pPr>
      <w:r>
        <w:rPr>
          <w:rFonts w:ascii="Book Antiqua" w:hAnsi="Book Antiqua"/>
          <w:b/>
          <w:sz w:val="24"/>
        </w:rPr>
        <w:t>Accepted:</w:t>
      </w:r>
      <w:bookmarkStart w:id="24" w:name="OLE_LINK98"/>
      <w:bookmarkStart w:id="25" w:name="OLE_LINK99"/>
      <w:bookmarkStart w:id="26" w:name="OLE_LINK104"/>
      <w:bookmarkStart w:id="27" w:name="OLE_LINK110"/>
      <w:bookmarkStart w:id="28" w:name="OLE_LINK111"/>
      <w:bookmarkStart w:id="29" w:name="OLE_LINK115"/>
      <w:bookmarkStart w:id="30" w:name="OLE_LINK118"/>
      <w:bookmarkStart w:id="31" w:name="OLE_LINK119"/>
      <w:bookmarkStart w:id="32" w:name="OLE_LINK120"/>
      <w:bookmarkStart w:id="33" w:name="OLE_LINK121"/>
      <w:bookmarkStart w:id="34" w:name="OLE_LINK122"/>
      <w:bookmarkStart w:id="35" w:name="OLE_LINK125"/>
      <w:bookmarkStart w:id="36" w:name="OLE_LINK126"/>
      <w:bookmarkStart w:id="37" w:name="OLE_LINK127"/>
      <w:bookmarkStart w:id="38" w:name="OLE_LINK129"/>
      <w:bookmarkStart w:id="39" w:name="OLE_LINK135"/>
      <w:bookmarkStart w:id="40" w:name="OLE_LINK136"/>
      <w:bookmarkStart w:id="41" w:name="OLE_LINK137"/>
      <w:bookmarkStart w:id="42" w:name="OLE_LINK138"/>
      <w:bookmarkStart w:id="43" w:name="OLE_LINK139"/>
      <w:bookmarkStart w:id="44" w:name="OLE_LINK141"/>
      <w:bookmarkStart w:id="45" w:name="OLE_LINK142"/>
      <w:r w:rsidR="00582100" w:rsidRPr="00582100">
        <w:rPr>
          <w:rFonts w:ascii="Book Antiqua" w:hAnsi="Book Antiqua"/>
          <w:color w:val="000000"/>
          <w:sz w:val="24"/>
        </w:rPr>
        <w:t xml:space="preserve"> </w:t>
      </w:r>
      <w:r w:rsidR="00582100">
        <w:rPr>
          <w:rFonts w:ascii="Book Antiqua" w:hAnsi="Book Antiqua"/>
          <w:color w:val="000000"/>
          <w:sz w:val="24"/>
        </w:rPr>
        <w:t>November 9, 2015</w:t>
      </w:r>
      <w:bookmarkStart w:id="46" w:name="_GoBack"/>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C734EB">
        <w:rPr>
          <w:rFonts w:ascii="Book Antiqua" w:hAnsi="Book Antiqua" w:hint="eastAsia"/>
          <w:b/>
          <w:sz w:val="24"/>
        </w:rPr>
        <w:t xml:space="preserve"> </w:t>
      </w:r>
    </w:p>
    <w:p w:rsidR="00A101A2" w:rsidRDefault="00A101A2" w:rsidP="00D16629">
      <w:pPr>
        <w:spacing w:after="0" w:line="360" w:lineRule="auto"/>
        <w:jc w:val="both"/>
        <w:rPr>
          <w:rFonts w:ascii="Book Antiqua" w:hAnsi="Book Antiqua"/>
          <w:b/>
          <w:sz w:val="24"/>
        </w:rPr>
      </w:pPr>
      <w:r w:rsidRPr="009659DA">
        <w:rPr>
          <w:rFonts w:ascii="Book Antiqua" w:hAnsi="Book Antiqua"/>
          <w:b/>
          <w:sz w:val="24"/>
        </w:rPr>
        <w:t>Article in press:</w:t>
      </w:r>
    </w:p>
    <w:p w:rsidR="00A101A2" w:rsidRPr="00ED7CB9" w:rsidRDefault="00A101A2" w:rsidP="00D16629">
      <w:pPr>
        <w:spacing w:after="0" w:line="360" w:lineRule="auto"/>
        <w:jc w:val="both"/>
        <w:rPr>
          <w:rFonts w:ascii="Book Antiqua" w:hAnsi="Book Antiqua"/>
          <w:b/>
          <w:sz w:val="24"/>
        </w:rPr>
      </w:pPr>
      <w:r>
        <w:rPr>
          <w:rFonts w:ascii="Book Antiqua" w:hAnsi="Book Antiqua"/>
          <w:b/>
          <w:sz w:val="24"/>
        </w:rPr>
        <w:t>Published online:</w:t>
      </w:r>
    </w:p>
    <w:bookmarkEnd w:id="19"/>
    <w:bookmarkEnd w:id="20"/>
    <w:bookmarkEnd w:id="21"/>
    <w:bookmarkEnd w:id="22"/>
    <w:bookmarkEnd w:id="23"/>
    <w:p w:rsidR="00A101A2" w:rsidRDefault="00A101A2" w:rsidP="00D16629">
      <w:pPr>
        <w:keepNext w:val="0"/>
        <w:widowControl/>
        <w:tabs>
          <w:tab w:val="clear" w:pos="708"/>
        </w:tabs>
        <w:suppressAutoHyphens w:val="0"/>
        <w:spacing w:after="0" w:line="360" w:lineRule="auto"/>
        <w:jc w:val="both"/>
        <w:rPr>
          <w:rFonts w:ascii="Book Antiqua" w:eastAsia="MS Mincho" w:hAnsi="Book Antiqua" w:cs="TimesNewRomanPS-BoldItalicMT"/>
          <w:b/>
          <w:bCs/>
          <w:i/>
          <w:iCs/>
          <w:sz w:val="24"/>
          <w:szCs w:val="24"/>
          <w:lang w:val="en-US"/>
        </w:rPr>
      </w:pPr>
      <w:r>
        <w:rPr>
          <w:rFonts w:ascii="Book Antiqua" w:eastAsia="MS Mincho" w:hAnsi="Book Antiqua" w:cs="TimesNewRomanPS-BoldItalicMT"/>
          <w:b/>
          <w:bCs/>
          <w:i/>
          <w:iCs/>
          <w:sz w:val="24"/>
          <w:szCs w:val="24"/>
          <w:lang w:val="en-US"/>
        </w:rPr>
        <w:br w:type="page"/>
      </w:r>
    </w:p>
    <w:p w:rsidR="00F361F1" w:rsidRPr="00A101A2" w:rsidRDefault="00A101A2" w:rsidP="00D16629">
      <w:pPr>
        <w:spacing w:after="0" w:line="360" w:lineRule="auto"/>
        <w:jc w:val="both"/>
        <w:rPr>
          <w:rFonts w:ascii="Book Antiqua" w:eastAsiaTheme="minorEastAsia" w:hAnsi="Book Antiqua" w:cs="Book Antiqua"/>
          <w:iCs/>
          <w:sz w:val="24"/>
          <w:szCs w:val="24"/>
          <w:lang w:val="en-US" w:eastAsia="zh-CN"/>
        </w:rPr>
      </w:pPr>
      <w:r>
        <w:rPr>
          <w:rFonts w:ascii="Book Antiqua" w:eastAsia="MS Mincho" w:hAnsi="Book Antiqua" w:cs="TimesNewRomanPS-BoldItalicMT"/>
          <w:b/>
          <w:bCs/>
          <w:iCs/>
          <w:sz w:val="24"/>
          <w:szCs w:val="24"/>
          <w:lang w:val="en-US"/>
        </w:rPr>
        <w:lastRenderedPageBreak/>
        <w:t>Abstract</w:t>
      </w:r>
    </w:p>
    <w:p w:rsidR="00F361F1" w:rsidRDefault="00DB4C06" w:rsidP="00D16629">
      <w:pPr>
        <w:spacing w:after="0" w:line="360" w:lineRule="auto"/>
        <w:jc w:val="both"/>
        <w:rPr>
          <w:rFonts w:ascii="Book Antiqua" w:eastAsiaTheme="minorEastAsia" w:hAnsi="Book Antiqua" w:cs="Bookman Old Style"/>
          <w:iCs/>
          <w:sz w:val="24"/>
          <w:szCs w:val="24"/>
          <w:lang w:val="en-US" w:eastAsia="zh-CN"/>
        </w:rPr>
      </w:pPr>
      <w:r w:rsidRPr="006C73D7">
        <w:rPr>
          <w:rFonts w:ascii="Book Antiqua" w:hAnsi="Book Antiqua" w:cs="Bookman Old Style"/>
          <w:iCs/>
          <w:sz w:val="24"/>
          <w:szCs w:val="24"/>
          <w:lang w:val="en-US"/>
        </w:rPr>
        <w:t xml:space="preserve">Morphological criteria have always been considered the benchmark for selecting hepatocellular carcinoma (HCC) patients for liver transplantation (LT). These criteria, which are often inappropriate to express the tumor’s biological behavior and aggressiveness, offer only a static view of the disease burden and are frequently unable to correctly stratify the tumor recurrence risk after LT. </w:t>
      </w:r>
      <w:r w:rsidR="00D62F6B" w:rsidRPr="006C73D7">
        <w:rPr>
          <w:rFonts w:ascii="Book Antiqua" w:hAnsi="Book Antiqua" w:cs="Times New Roman"/>
          <w:iCs/>
          <w:sz w:val="24"/>
          <w:szCs w:val="24"/>
          <w:lang w:val="en-US"/>
        </w:rPr>
        <w:t>Alpha</w:t>
      </w:r>
      <w:r w:rsidR="00F361F1" w:rsidRPr="006C73D7">
        <w:rPr>
          <w:rFonts w:ascii="Book Antiqua" w:hAnsi="Book Antiqua" w:cs="Bookman Old Style"/>
          <w:iCs/>
          <w:sz w:val="24"/>
          <w:szCs w:val="24"/>
          <w:lang w:val="en-US"/>
        </w:rPr>
        <w:t xml:space="preserve">-fetoprotein (AFP) and its </w:t>
      </w:r>
      <w:r w:rsidR="006C658B" w:rsidRPr="006C73D7">
        <w:rPr>
          <w:rFonts w:ascii="Book Antiqua" w:hAnsi="Book Antiqua" w:cs="Bookman Old Style"/>
          <w:iCs/>
          <w:sz w:val="24"/>
          <w:szCs w:val="24"/>
          <w:lang w:val="en-US"/>
        </w:rPr>
        <w:t>progression</w:t>
      </w:r>
      <w:r w:rsidR="00F361F1" w:rsidRPr="006C73D7">
        <w:rPr>
          <w:rFonts w:ascii="Book Antiqua" w:hAnsi="Book Antiqua" w:cs="Bookman Old Style"/>
          <w:iCs/>
          <w:sz w:val="24"/>
          <w:szCs w:val="24"/>
          <w:lang w:val="en-US"/>
        </w:rPr>
        <w:t xml:space="preserve"> as well as AFP-mRNA, AFP-L3%, des-</w:t>
      </w:r>
      <w:r w:rsidR="00D62F6B" w:rsidRPr="006C73D7">
        <w:rPr>
          <w:rFonts w:ascii="Book Antiqua" w:hAnsi="Book Antiqua" w:cs="Times New Roman"/>
          <w:iCs/>
          <w:sz w:val="24"/>
          <w:szCs w:val="24"/>
          <w:lang w:val="en-US"/>
        </w:rPr>
        <w:t>γ</w:t>
      </w:r>
      <w:r w:rsidR="00F361F1" w:rsidRPr="006C73D7">
        <w:rPr>
          <w:rFonts w:ascii="Book Antiqua" w:hAnsi="Book Antiqua" w:cs="Bookman Old Style"/>
          <w:iCs/>
          <w:sz w:val="24"/>
          <w:szCs w:val="24"/>
          <w:lang w:val="en-US"/>
        </w:rPr>
        <w:t xml:space="preserve">-carboxyprothrombin, inflammatory markers and other serological tests </w:t>
      </w:r>
      <w:r w:rsidR="006C658B" w:rsidRPr="006C73D7">
        <w:rPr>
          <w:rFonts w:ascii="Book Antiqua" w:hAnsi="Book Antiqua" w:cs="Bookman Old Style"/>
          <w:iCs/>
          <w:sz w:val="24"/>
          <w:szCs w:val="24"/>
          <w:lang w:val="en-US"/>
        </w:rPr>
        <w:t>appear to be correlated</w:t>
      </w:r>
      <w:r w:rsidRPr="006C73D7">
        <w:rPr>
          <w:rFonts w:ascii="Book Antiqua" w:hAnsi="Book Antiqua" w:cs="Bookman Old Style"/>
          <w:iCs/>
          <w:sz w:val="24"/>
          <w:szCs w:val="24"/>
          <w:lang w:val="en-US"/>
        </w:rPr>
        <w:t xml:space="preserve"> with post-transplant outcomes. </w:t>
      </w:r>
      <w:r w:rsidRPr="006C73D7">
        <w:rPr>
          <w:rFonts w:ascii="Book Antiqua" w:eastAsia="Calibri" w:hAnsi="Book Antiqua" w:cs="Bookman Old Style"/>
          <w:iCs/>
          <w:sz w:val="24"/>
          <w:szCs w:val="24"/>
          <w:lang w:val="en-US"/>
        </w:rPr>
        <w:t>Several other markers</w:t>
      </w:r>
      <w:r w:rsidR="00A101A2">
        <w:rPr>
          <w:rFonts w:ascii="Book Antiqua" w:eastAsia="Calibri" w:hAnsi="Book Antiqua" w:cs="Bookman Old Style"/>
          <w:iCs/>
          <w:color w:val="000000"/>
          <w:sz w:val="24"/>
          <w:szCs w:val="24"/>
          <w:lang w:val="en-US"/>
        </w:rPr>
        <w:t xml:space="preserve"> for patient selection </w:t>
      </w:r>
      <w:r w:rsidRPr="006C73D7">
        <w:rPr>
          <w:rFonts w:ascii="Book Antiqua" w:eastAsia="Calibri" w:hAnsi="Book Antiqua" w:cs="Bookman Old Style"/>
          <w:iCs/>
          <w:color w:val="000000"/>
          <w:sz w:val="24"/>
          <w:szCs w:val="24"/>
          <w:lang w:val="en-US"/>
        </w:rPr>
        <w:t>including f</w:t>
      </w:r>
      <w:r w:rsidRPr="006C73D7">
        <w:rPr>
          <w:rFonts w:ascii="Book Antiqua" w:eastAsia="Calibri" w:hAnsi="Book Antiqua" w:cs="Bookman Old Style"/>
          <w:iCs/>
          <w:sz w:val="24"/>
          <w:szCs w:val="24"/>
          <w:lang w:val="en-US"/>
        </w:rPr>
        <w:t>unctional imaging studies such as 18F-FDG-PET imaging, histological evaluation of tumor grade, tissue-specific biomarkers, and molecular signatures</w:t>
      </w:r>
      <w:r w:rsidRPr="006C73D7">
        <w:rPr>
          <w:rFonts w:ascii="Book Antiqua" w:eastAsia="Calibri" w:hAnsi="Book Antiqua" w:cs="Bookman Old Style"/>
          <w:iCs/>
          <w:color w:val="000000"/>
          <w:sz w:val="24"/>
          <w:szCs w:val="24"/>
          <w:lang w:val="en-US"/>
        </w:rPr>
        <w:t xml:space="preserve"> have been outlined in the literature</w:t>
      </w:r>
      <w:r w:rsidRPr="006C73D7">
        <w:rPr>
          <w:rFonts w:ascii="Book Antiqua" w:eastAsia="Calibri" w:hAnsi="Book Antiqua" w:cs="Bookman Old Style"/>
          <w:iCs/>
          <w:sz w:val="24"/>
          <w:szCs w:val="24"/>
          <w:lang w:val="en-US"/>
        </w:rPr>
        <w:t>. HCC growth rate and response t</w:t>
      </w:r>
      <w:r w:rsidR="00A101A2">
        <w:rPr>
          <w:rFonts w:ascii="Book Antiqua" w:eastAsia="Calibri" w:hAnsi="Book Antiqua" w:cs="Bookman Old Style"/>
          <w:iCs/>
          <w:sz w:val="24"/>
          <w:szCs w:val="24"/>
          <w:lang w:val="en-US"/>
        </w:rPr>
        <w:t xml:space="preserve">o pre-transplant therapies can </w:t>
      </w:r>
      <w:r w:rsidRPr="006C73D7">
        <w:rPr>
          <w:rFonts w:ascii="Book Antiqua" w:eastAsia="Calibri" w:hAnsi="Book Antiqua" w:cs="Bookman Old Style"/>
          <w:iCs/>
          <w:sz w:val="24"/>
          <w:szCs w:val="24"/>
          <w:lang w:val="en-US"/>
        </w:rPr>
        <w:t>further contribute to the transplant evaluation process of HCC patient</w:t>
      </w:r>
      <w:r w:rsidR="00A101A2">
        <w:rPr>
          <w:rFonts w:ascii="Book Antiqua" w:eastAsia="Calibri" w:hAnsi="Book Antiqua" w:cs="Bookman Old Style"/>
          <w:iCs/>
          <w:sz w:val="24"/>
          <w:szCs w:val="24"/>
          <w:lang w:val="en-US"/>
        </w:rPr>
        <w:t>s.</w:t>
      </w:r>
      <w:r w:rsidR="00A101A2">
        <w:rPr>
          <w:rFonts w:ascii="Book Antiqua" w:eastAsia="Calibri" w:hAnsi="Book Antiqua" w:cs="Bookman Old Style"/>
          <w:iCs/>
          <w:sz w:val="24"/>
          <w:szCs w:val="24"/>
          <w:lang w:val="en-US"/>
        </w:rPr>
        <w:tab/>
        <w:t xml:space="preserve">While AFP, its progression, </w:t>
      </w:r>
      <w:r w:rsidRPr="006C73D7">
        <w:rPr>
          <w:rFonts w:ascii="Book Antiqua" w:eastAsia="Calibri" w:hAnsi="Book Antiqua" w:cs="Bookman Old Style"/>
          <w:iCs/>
          <w:sz w:val="24"/>
          <w:szCs w:val="24"/>
          <w:lang w:val="en-US"/>
        </w:rPr>
        <w:t>and HCC response to pre-transplant therapy have already been used as a part of an integrated prognostic model for selecting patients, the utility of other markers in the transplant setting is still under investigation.</w:t>
      </w:r>
      <w:r w:rsidR="00A101A2">
        <w:rPr>
          <w:rFonts w:ascii="Book Antiqua" w:hAnsi="Book Antiqua" w:cs="Bookman Old Style" w:hint="eastAsia"/>
          <w:iCs/>
          <w:sz w:val="24"/>
          <w:szCs w:val="24"/>
          <w:lang w:val="en-US" w:eastAsia="zh-CN"/>
        </w:rPr>
        <w:t xml:space="preserve"> </w:t>
      </w:r>
      <w:r w:rsidRPr="006C73D7">
        <w:rPr>
          <w:rFonts w:ascii="Book Antiqua" w:eastAsia="Calibri" w:hAnsi="Book Antiqua" w:cs="Bookman Old Style"/>
          <w:iCs/>
          <w:sz w:val="24"/>
          <w:szCs w:val="24"/>
          <w:lang w:val="en-US"/>
        </w:rPr>
        <w:t>This article intends to review the data in the literature concerning predictors that could be included in an integrated LT selection model and to evaluat</w:t>
      </w:r>
      <w:r w:rsidR="00A101A2">
        <w:rPr>
          <w:rFonts w:ascii="Book Antiqua" w:eastAsia="Calibri" w:hAnsi="Book Antiqua" w:cs="Bookman Old Style"/>
          <w:iCs/>
          <w:sz w:val="24"/>
          <w:szCs w:val="24"/>
          <w:lang w:val="en-US"/>
        </w:rPr>
        <w:t xml:space="preserve">e the importance of biological </w:t>
      </w:r>
      <w:r w:rsidRPr="006C73D7">
        <w:rPr>
          <w:rFonts w:ascii="Book Antiqua" w:eastAsia="Calibri" w:hAnsi="Book Antiqua" w:cs="Bookman Old Style"/>
          <w:iCs/>
          <w:sz w:val="24"/>
          <w:szCs w:val="24"/>
          <w:lang w:val="en-US"/>
        </w:rPr>
        <w:t xml:space="preserve">aggressiveness in the evaluation process of these patients. </w:t>
      </w:r>
    </w:p>
    <w:p w:rsidR="00A101A2" w:rsidRPr="00A101A2" w:rsidRDefault="00A101A2" w:rsidP="00D16629">
      <w:pPr>
        <w:spacing w:after="0" w:line="360" w:lineRule="auto"/>
        <w:jc w:val="both"/>
        <w:rPr>
          <w:rFonts w:ascii="Book Antiqua" w:eastAsiaTheme="minorEastAsia" w:hAnsi="Book Antiqua" w:cs="Bookman Old Style"/>
          <w:iCs/>
          <w:sz w:val="24"/>
          <w:szCs w:val="24"/>
          <w:lang w:val="en-US" w:eastAsia="zh-CN"/>
        </w:rPr>
      </w:pPr>
    </w:p>
    <w:p w:rsidR="00F361F1" w:rsidRDefault="00DB4C06" w:rsidP="00D16629">
      <w:pPr>
        <w:spacing w:after="0" w:line="360" w:lineRule="auto"/>
        <w:jc w:val="both"/>
        <w:rPr>
          <w:rFonts w:ascii="Book Antiqua" w:eastAsiaTheme="minorEastAsia" w:hAnsi="Book Antiqua" w:cs="Times New Roman"/>
          <w:bCs/>
          <w:sz w:val="24"/>
          <w:szCs w:val="24"/>
          <w:lang w:val="en-US" w:eastAsia="zh-CN"/>
        </w:rPr>
      </w:pPr>
      <w:r w:rsidRPr="006C73D7">
        <w:rPr>
          <w:rFonts w:ascii="Book Antiqua" w:eastAsia="MS Mincho" w:hAnsi="Book Antiqua" w:cs="Times New Roman"/>
          <w:b/>
          <w:bCs/>
          <w:sz w:val="24"/>
          <w:szCs w:val="24"/>
          <w:lang w:val="en-US"/>
        </w:rPr>
        <w:t xml:space="preserve">Key words: </w:t>
      </w:r>
      <w:r w:rsidRPr="006C73D7">
        <w:rPr>
          <w:rFonts w:ascii="Book Antiqua" w:eastAsia="HiraMinProN-W3" w:hAnsi="Book Antiqua" w:cs="Times New Roman"/>
          <w:bCs/>
          <w:sz w:val="24"/>
          <w:szCs w:val="24"/>
          <w:lang w:val="en-US"/>
        </w:rPr>
        <w:t>Hepatocellular carcinoma</w:t>
      </w:r>
      <w:r w:rsidR="00A101A2">
        <w:rPr>
          <w:rFonts w:ascii="Book Antiqua" w:eastAsiaTheme="minorEastAsia" w:hAnsi="Book Antiqua" w:cs="Times New Roman" w:hint="eastAsia"/>
          <w:bCs/>
          <w:sz w:val="24"/>
          <w:szCs w:val="24"/>
          <w:lang w:val="en-US" w:eastAsia="zh-CN"/>
        </w:rPr>
        <w:t>;</w:t>
      </w:r>
      <w:r w:rsidRPr="006C73D7">
        <w:rPr>
          <w:rFonts w:ascii="Book Antiqua" w:eastAsia="HiraMinProN-W3" w:hAnsi="Book Antiqua" w:cs="Times New Roman"/>
          <w:bCs/>
          <w:sz w:val="24"/>
          <w:szCs w:val="24"/>
          <w:lang w:val="en-US"/>
        </w:rPr>
        <w:t xml:space="preserve"> Liver Transplantation</w:t>
      </w:r>
      <w:r w:rsidR="00A101A2">
        <w:rPr>
          <w:rFonts w:ascii="Book Antiqua" w:eastAsiaTheme="minorEastAsia" w:hAnsi="Book Antiqua" w:cs="Times New Roman" w:hint="eastAsia"/>
          <w:bCs/>
          <w:sz w:val="24"/>
          <w:szCs w:val="24"/>
          <w:lang w:val="en-US" w:eastAsia="zh-CN"/>
        </w:rPr>
        <w:t>;</w:t>
      </w:r>
      <w:r w:rsidRPr="006C73D7">
        <w:rPr>
          <w:rFonts w:ascii="Book Antiqua" w:eastAsia="HiraMinProN-W3" w:hAnsi="Book Antiqua" w:cs="Times New Roman"/>
          <w:bCs/>
          <w:sz w:val="24"/>
          <w:szCs w:val="24"/>
          <w:lang w:val="en-US"/>
        </w:rPr>
        <w:t xml:space="preserve"> Biomarkers</w:t>
      </w:r>
      <w:r w:rsidR="00A101A2">
        <w:rPr>
          <w:rFonts w:ascii="Book Antiqua" w:eastAsiaTheme="minorEastAsia" w:hAnsi="Book Antiqua" w:cs="Times New Roman" w:hint="eastAsia"/>
          <w:bCs/>
          <w:sz w:val="24"/>
          <w:szCs w:val="24"/>
          <w:lang w:val="en-US" w:eastAsia="zh-CN"/>
        </w:rPr>
        <w:t>;</w:t>
      </w:r>
      <w:r w:rsidRPr="006C73D7">
        <w:rPr>
          <w:rFonts w:ascii="Book Antiqua" w:eastAsia="HiraMinProN-W3" w:hAnsi="Book Antiqua" w:cs="Times New Roman"/>
          <w:bCs/>
          <w:sz w:val="24"/>
          <w:szCs w:val="24"/>
          <w:lang w:val="en-US"/>
        </w:rPr>
        <w:t xml:space="preserve"> </w:t>
      </w:r>
      <w:r w:rsidR="00A101A2" w:rsidRPr="00A101A2">
        <w:rPr>
          <w:rFonts w:ascii="Book Antiqua" w:eastAsia="HiraMinProN-W3" w:hAnsi="Book Antiqua" w:cs="Times New Roman"/>
          <w:bCs/>
          <w:sz w:val="24"/>
          <w:szCs w:val="24"/>
          <w:lang w:val="en-US"/>
        </w:rPr>
        <w:t>Alpha-fetoprotein</w:t>
      </w:r>
      <w:r w:rsidR="00A101A2">
        <w:rPr>
          <w:rFonts w:ascii="Book Antiqua" w:eastAsiaTheme="minorEastAsia" w:hAnsi="Book Antiqua" w:cs="Times New Roman" w:hint="eastAsia"/>
          <w:bCs/>
          <w:sz w:val="24"/>
          <w:szCs w:val="24"/>
          <w:lang w:val="en-US" w:eastAsia="zh-CN"/>
        </w:rPr>
        <w:t>;</w:t>
      </w:r>
      <w:r w:rsidRPr="006C73D7">
        <w:rPr>
          <w:rFonts w:ascii="Book Antiqua" w:eastAsia="HiraMinProN-W3" w:hAnsi="Book Antiqua" w:cs="Times New Roman"/>
          <w:bCs/>
          <w:sz w:val="24"/>
          <w:szCs w:val="24"/>
          <w:lang w:val="en-US"/>
        </w:rPr>
        <w:t xml:space="preserve"> Histopathology</w:t>
      </w:r>
      <w:r w:rsidR="00A101A2">
        <w:rPr>
          <w:rFonts w:ascii="Book Antiqua" w:eastAsiaTheme="minorEastAsia" w:hAnsi="Book Antiqua" w:cs="Times New Roman" w:hint="eastAsia"/>
          <w:bCs/>
          <w:sz w:val="24"/>
          <w:szCs w:val="24"/>
          <w:lang w:val="en-US" w:eastAsia="zh-CN"/>
        </w:rPr>
        <w:t>;</w:t>
      </w:r>
      <w:r w:rsidRPr="006C73D7">
        <w:rPr>
          <w:rFonts w:ascii="Book Antiqua" w:eastAsia="HiraMinProN-W3" w:hAnsi="Book Antiqua" w:cs="Times New Roman"/>
          <w:bCs/>
          <w:sz w:val="24"/>
          <w:szCs w:val="24"/>
          <w:lang w:val="en-US"/>
        </w:rPr>
        <w:t xml:space="preserve"> Recurrence</w:t>
      </w:r>
      <w:r w:rsidR="00A101A2">
        <w:rPr>
          <w:rFonts w:ascii="Book Antiqua" w:eastAsiaTheme="minorEastAsia" w:hAnsi="Book Antiqua" w:cs="Times New Roman" w:hint="eastAsia"/>
          <w:bCs/>
          <w:sz w:val="24"/>
          <w:szCs w:val="24"/>
          <w:lang w:val="en-US" w:eastAsia="zh-CN"/>
        </w:rPr>
        <w:t>;</w:t>
      </w:r>
      <w:r w:rsidRPr="006C73D7">
        <w:rPr>
          <w:rFonts w:ascii="Book Antiqua" w:eastAsia="MS Mincho" w:hAnsi="Book Antiqua" w:cs="Times New Roman"/>
          <w:bCs/>
          <w:sz w:val="24"/>
          <w:szCs w:val="24"/>
          <w:lang w:val="en-US"/>
        </w:rPr>
        <w:t xml:space="preserve"> integrated prognostic tool</w:t>
      </w:r>
    </w:p>
    <w:p w:rsidR="00A101A2" w:rsidRPr="00A101A2" w:rsidRDefault="00A101A2" w:rsidP="00D16629">
      <w:pPr>
        <w:spacing w:after="0" w:line="360" w:lineRule="auto"/>
        <w:jc w:val="both"/>
        <w:rPr>
          <w:rFonts w:ascii="Book Antiqua" w:eastAsiaTheme="minorEastAsia" w:hAnsi="Book Antiqua" w:cs="Times New Roman"/>
          <w:bCs/>
          <w:sz w:val="24"/>
          <w:szCs w:val="24"/>
          <w:lang w:val="en-US" w:eastAsia="zh-CN"/>
        </w:rPr>
      </w:pPr>
    </w:p>
    <w:p w:rsidR="00A101A2" w:rsidRDefault="00A101A2" w:rsidP="00D16629">
      <w:pPr>
        <w:spacing w:after="0" w:line="360" w:lineRule="auto"/>
        <w:rPr>
          <w:rFonts w:ascii="Book Antiqua" w:hAnsi="Book Antiqua" w:cs="Arial"/>
          <w:sz w:val="24"/>
        </w:rPr>
      </w:pPr>
      <w:bookmarkStart w:id="47" w:name="OLE_LINK55"/>
      <w:bookmarkStart w:id="48" w:name="OLE_LINK56"/>
      <w:bookmarkStart w:id="49" w:name="OLE_LINK105"/>
      <w:bookmarkStart w:id="50" w:name="OLE_LINK116"/>
      <w:bookmarkStart w:id="51" w:name="OLE_LINK89"/>
      <w:r w:rsidRPr="0071780A">
        <w:rPr>
          <w:rFonts w:ascii="Book Antiqua" w:hAnsi="Book Antiqua"/>
          <w:b/>
          <w:sz w:val="24"/>
        </w:rPr>
        <w:t>©</w:t>
      </w:r>
      <w:bookmarkEnd w:id="47"/>
      <w:bookmarkEnd w:id="48"/>
      <w:r w:rsidRPr="0071780A">
        <w:rPr>
          <w:rFonts w:ascii="Book Antiqua" w:hAnsi="Book Antiqua" w:hint="eastAsia"/>
          <w:b/>
          <w:sz w:val="24"/>
        </w:rPr>
        <w:t xml:space="preserve"> </w:t>
      </w:r>
      <w:r w:rsidRPr="0071780A">
        <w:rPr>
          <w:rFonts w:ascii="Book Antiqua" w:hAnsi="Book Antiqua" w:cs="Arial"/>
          <w:b/>
          <w:sz w:val="24"/>
        </w:rPr>
        <w:t xml:space="preserve">The Author(s) 2015. </w:t>
      </w:r>
      <w:r w:rsidRPr="00B55A90">
        <w:rPr>
          <w:rFonts w:ascii="Book Antiqua" w:hAnsi="Book Antiqua" w:cs="Arial"/>
          <w:sz w:val="24"/>
        </w:rPr>
        <w:t>Published by Baishideng Publishing Group Inc. All rights reserved.</w:t>
      </w:r>
    </w:p>
    <w:bookmarkEnd w:id="49"/>
    <w:bookmarkEnd w:id="50"/>
    <w:bookmarkEnd w:id="51"/>
    <w:p w:rsidR="00A101A2" w:rsidRPr="00A101A2" w:rsidRDefault="00A101A2" w:rsidP="00D16629">
      <w:pPr>
        <w:spacing w:after="0" w:line="360" w:lineRule="auto"/>
        <w:jc w:val="both"/>
        <w:rPr>
          <w:rFonts w:ascii="Book Antiqua" w:eastAsiaTheme="minorEastAsia" w:hAnsi="Book Antiqua" w:cs="Times New Roman"/>
          <w:b/>
          <w:bCs/>
          <w:sz w:val="24"/>
          <w:szCs w:val="24"/>
          <w:lang w:val="en-US" w:eastAsia="zh-CN"/>
        </w:rPr>
      </w:pPr>
    </w:p>
    <w:p w:rsidR="00F361F1" w:rsidRPr="006C73D7" w:rsidRDefault="00DB4C06" w:rsidP="00D16629">
      <w:pPr>
        <w:spacing w:after="0" w:line="360" w:lineRule="auto"/>
        <w:jc w:val="both"/>
        <w:rPr>
          <w:rFonts w:ascii="Book Antiqua" w:eastAsia="MS Mincho" w:hAnsi="Book Antiqua" w:cs="Bookman Old Style"/>
          <w:bCs/>
          <w:i/>
          <w:iCs/>
          <w:sz w:val="24"/>
          <w:szCs w:val="24"/>
          <w:lang w:val="en-US"/>
        </w:rPr>
      </w:pPr>
      <w:r w:rsidRPr="006C73D7">
        <w:rPr>
          <w:rFonts w:ascii="Book Antiqua" w:eastAsia="MS Mincho" w:hAnsi="Book Antiqua" w:cs="Times New Roman"/>
          <w:b/>
          <w:bCs/>
          <w:sz w:val="24"/>
          <w:szCs w:val="24"/>
          <w:lang w:val="en-US"/>
        </w:rPr>
        <w:t>Core tip:</w:t>
      </w:r>
      <w:r w:rsidRPr="006C73D7">
        <w:rPr>
          <w:rFonts w:ascii="Book Antiqua" w:eastAsia="MS Mincho" w:hAnsi="Book Antiqua" w:cs="Times New Roman"/>
          <w:bCs/>
          <w:sz w:val="24"/>
          <w:szCs w:val="24"/>
          <w:lang w:val="en-US"/>
        </w:rPr>
        <w:t xml:space="preserve"> </w:t>
      </w:r>
      <w:r w:rsidR="00F361F1" w:rsidRPr="006C73D7">
        <w:rPr>
          <w:rFonts w:ascii="Book Antiqua" w:eastAsia="Calibri" w:hAnsi="Book Antiqua" w:cs="Times New Roman"/>
          <w:bCs/>
          <w:sz w:val="24"/>
          <w:szCs w:val="24"/>
          <w:lang w:val="en-US"/>
        </w:rPr>
        <w:t xml:space="preserve">An integrated </w:t>
      </w:r>
      <w:r w:rsidR="005C125D" w:rsidRPr="006C73D7">
        <w:rPr>
          <w:rFonts w:ascii="Book Antiqua" w:eastAsia="Calibri" w:hAnsi="Book Antiqua" w:cs="Times New Roman"/>
          <w:bCs/>
          <w:sz w:val="24"/>
          <w:szCs w:val="24"/>
          <w:lang w:val="en-US"/>
        </w:rPr>
        <w:t>model</w:t>
      </w:r>
      <w:r w:rsidR="00F361F1" w:rsidRPr="006C73D7">
        <w:rPr>
          <w:rFonts w:ascii="Book Antiqua" w:eastAsia="Calibri" w:hAnsi="Book Antiqua" w:cs="Times New Roman"/>
          <w:bCs/>
          <w:sz w:val="24"/>
          <w:szCs w:val="24"/>
          <w:lang w:val="en-US"/>
        </w:rPr>
        <w:t xml:space="preserve"> </w:t>
      </w:r>
      <w:r w:rsidR="000E7FEB" w:rsidRPr="006C73D7">
        <w:rPr>
          <w:rFonts w:ascii="Book Antiqua" w:eastAsia="Calibri" w:hAnsi="Book Antiqua" w:cs="Times New Roman"/>
          <w:bCs/>
          <w:sz w:val="24"/>
          <w:szCs w:val="24"/>
          <w:lang w:val="en-US"/>
        </w:rPr>
        <w:t>predicting</w:t>
      </w:r>
      <w:r w:rsidR="00F361F1" w:rsidRPr="006C73D7">
        <w:rPr>
          <w:rFonts w:ascii="Book Antiqua" w:eastAsia="Calibri" w:hAnsi="Book Antiqua" w:cs="Times New Roman"/>
          <w:bCs/>
          <w:sz w:val="24"/>
          <w:szCs w:val="24"/>
          <w:lang w:val="en-US"/>
        </w:rPr>
        <w:t xml:space="preserve"> </w:t>
      </w:r>
      <w:r w:rsidRPr="006C73D7">
        <w:rPr>
          <w:rFonts w:ascii="Book Antiqua" w:eastAsia="Calibri" w:hAnsi="Book Antiqua" w:cs="Times New Roman"/>
          <w:bCs/>
          <w:sz w:val="24"/>
          <w:szCs w:val="24"/>
          <w:lang w:val="en-US"/>
        </w:rPr>
        <w:t xml:space="preserve">post-transplant survival of hepatocellular carcinoma patients after liver transplantation has not yet been defined. Current selection criteria for liver transplantation that do not consider its biological aggressiveness are mainly based on morphological tumor markers that offer only a static view of the tumor. Many biomarkers predicting post-transplant outcome and stratifying those patients who are candidates for liver transplantation are under evaluation. An integrated prognostic model will make it possible to quantify the tumor burden via functional imaging modalities </w:t>
      </w:r>
      <w:r w:rsidRPr="006C73D7">
        <w:rPr>
          <w:rFonts w:ascii="Book Antiqua" w:eastAsia="Calibri" w:hAnsi="Book Antiqua" w:cs="Times New Roman"/>
          <w:bCs/>
          <w:sz w:val="24"/>
          <w:szCs w:val="24"/>
          <w:lang w:val="en-US"/>
        </w:rPr>
        <w:lastRenderedPageBreak/>
        <w:t>as well as biological markers.</w:t>
      </w:r>
    </w:p>
    <w:p w:rsidR="00F361F1" w:rsidRPr="006C73D7" w:rsidRDefault="00DB4C06" w:rsidP="00D16629">
      <w:pPr>
        <w:spacing w:after="0" w:line="360" w:lineRule="auto"/>
        <w:jc w:val="both"/>
        <w:rPr>
          <w:rFonts w:ascii="Book Antiqua" w:eastAsia="MS Mincho" w:hAnsi="Book Antiqua" w:cs="TimesNewRomanPS-BoldItalicMT"/>
          <w:b/>
          <w:bCs/>
          <w:iCs/>
          <w:sz w:val="24"/>
          <w:szCs w:val="24"/>
          <w:lang w:val="en-US"/>
        </w:rPr>
      </w:pPr>
      <w:r w:rsidRPr="006C73D7">
        <w:rPr>
          <w:rFonts w:ascii="Book Antiqua" w:eastAsia="MS Mincho" w:hAnsi="Book Antiqua" w:cs="Bookman Old Style"/>
          <w:bCs/>
          <w:i/>
          <w:iCs/>
          <w:sz w:val="24"/>
          <w:szCs w:val="24"/>
          <w:lang w:val="en-US"/>
        </w:rPr>
        <w:t xml:space="preserve"> </w:t>
      </w:r>
    </w:p>
    <w:p w:rsidR="00A101A2" w:rsidRPr="00A101A2" w:rsidRDefault="00A101A2" w:rsidP="00D16629">
      <w:pPr>
        <w:spacing w:after="0" w:line="360" w:lineRule="auto"/>
        <w:jc w:val="both"/>
        <w:rPr>
          <w:rFonts w:ascii="Book Antiqua" w:eastAsiaTheme="minorEastAsia" w:hAnsi="Book Antiqua" w:cs="Garamond-Bold"/>
          <w:sz w:val="24"/>
          <w:szCs w:val="24"/>
          <w:vertAlign w:val="superscript"/>
          <w:lang w:eastAsia="zh-CN"/>
        </w:rPr>
      </w:pPr>
      <w:bookmarkStart w:id="52" w:name="OLE_LINK130"/>
      <w:bookmarkStart w:id="53" w:name="OLE_LINK134"/>
      <w:bookmarkStart w:id="54" w:name="OLE_LINK455"/>
      <w:bookmarkStart w:id="55" w:name="OLE_LINK464"/>
      <w:bookmarkStart w:id="56" w:name="OLE_LINK73"/>
      <w:bookmarkStart w:id="57" w:name="OLE_LINK74"/>
      <w:bookmarkStart w:id="58" w:name="OLE_LINK424"/>
      <w:bookmarkStart w:id="59" w:name="OLE_LINK425"/>
      <w:r w:rsidRPr="006C73D7">
        <w:rPr>
          <w:rFonts w:ascii="Book Antiqua" w:eastAsia="MS Mincho" w:hAnsi="Book Antiqua" w:cs="Garamond-Bold"/>
          <w:sz w:val="24"/>
          <w:szCs w:val="24"/>
        </w:rPr>
        <w:t>Umberto</w:t>
      </w:r>
      <w:r>
        <w:rPr>
          <w:rFonts w:ascii="Book Antiqua" w:eastAsiaTheme="minorEastAsia" w:hAnsi="Book Antiqua" w:cs="Garamond-Bold" w:hint="eastAsia"/>
          <w:sz w:val="24"/>
          <w:szCs w:val="24"/>
          <w:lang w:eastAsia="zh-CN"/>
        </w:rPr>
        <w:t xml:space="preserve"> C, </w:t>
      </w:r>
      <w:r w:rsidRPr="006C73D7">
        <w:rPr>
          <w:rFonts w:ascii="Book Antiqua" w:eastAsia="MS Mincho" w:hAnsi="Book Antiqua" w:cs="Garamond-Bold"/>
          <w:sz w:val="24"/>
          <w:szCs w:val="24"/>
        </w:rPr>
        <w:t>Tommaso</w:t>
      </w:r>
      <w:r>
        <w:rPr>
          <w:rFonts w:ascii="Book Antiqua" w:eastAsiaTheme="minorEastAsia" w:hAnsi="Book Antiqua" w:cs="Garamond-Bold" w:hint="eastAsia"/>
          <w:sz w:val="24"/>
          <w:szCs w:val="24"/>
          <w:lang w:eastAsia="zh-CN"/>
        </w:rPr>
        <w:t xml:space="preserve"> G, </w:t>
      </w:r>
      <w:r w:rsidRPr="006C73D7">
        <w:rPr>
          <w:rFonts w:ascii="Book Antiqua" w:eastAsia="MS Mincho" w:hAnsi="Book Antiqua" w:cs="Garamond-Bold"/>
          <w:sz w:val="24"/>
          <w:szCs w:val="24"/>
        </w:rPr>
        <w:t>Marina</w:t>
      </w:r>
      <w:r>
        <w:rPr>
          <w:rFonts w:ascii="Book Antiqua" w:eastAsiaTheme="minorEastAsia" w:hAnsi="Book Antiqua" w:cs="Garamond-Bold" w:hint="eastAsia"/>
          <w:sz w:val="24"/>
          <w:szCs w:val="24"/>
          <w:lang w:eastAsia="zh-CN"/>
        </w:rPr>
        <w:t xml:space="preserve"> P, </w:t>
      </w:r>
      <w:r w:rsidRPr="006C73D7">
        <w:rPr>
          <w:rFonts w:ascii="Book Antiqua" w:eastAsia="MS Mincho" w:hAnsi="Book Antiqua" w:cs="Garamond-Bold"/>
          <w:sz w:val="24"/>
          <w:szCs w:val="24"/>
        </w:rPr>
        <w:t>Manley</w:t>
      </w:r>
      <w:r>
        <w:rPr>
          <w:rFonts w:ascii="Book Antiqua" w:eastAsiaTheme="minorEastAsia" w:hAnsi="Book Antiqua" w:cs="Garamond-Bold" w:hint="eastAsia"/>
          <w:sz w:val="24"/>
          <w:szCs w:val="24"/>
          <w:lang w:eastAsia="zh-CN"/>
        </w:rPr>
        <w:t xml:space="preserve"> H, </w:t>
      </w:r>
      <w:r>
        <w:rPr>
          <w:rFonts w:ascii="Book Antiqua" w:eastAsia="MS Mincho" w:hAnsi="Book Antiqua" w:cs="Garamond-Bold"/>
          <w:sz w:val="24"/>
          <w:szCs w:val="24"/>
        </w:rPr>
        <w:t>Mari</w:t>
      </w:r>
      <w:r w:rsidRPr="006C73D7">
        <w:rPr>
          <w:rFonts w:ascii="Book Antiqua" w:eastAsia="MS Mincho" w:hAnsi="Book Antiqua" w:cs="Garamond-Bold"/>
          <w:sz w:val="24"/>
          <w:szCs w:val="24"/>
        </w:rPr>
        <w:t>a</w:t>
      </w:r>
      <w:r>
        <w:rPr>
          <w:rFonts w:ascii="Book Antiqua" w:eastAsiaTheme="minorEastAsia" w:hAnsi="Book Antiqua" w:cs="Garamond-Bold" w:hint="eastAsia"/>
          <w:sz w:val="24"/>
          <w:szCs w:val="24"/>
          <w:lang w:eastAsia="zh-CN"/>
        </w:rPr>
        <w:t xml:space="preserve"> ML, </w:t>
      </w:r>
      <w:r w:rsidRPr="006C73D7">
        <w:rPr>
          <w:rFonts w:ascii="Book Antiqua" w:eastAsia="MS Mincho" w:hAnsi="Book Antiqua" w:cs="Garamond-Bold"/>
          <w:sz w:val="24"/>
          <w:szCs w:val="24"/>
        </w:rPr>
        <w:t>Gino</w:t>
      </w:r>
      <w:r>
        <w:rPr>
          <w:rFonts w:ascii="Book Antiqua" w:eastAsiaTheme="minorEastAsia" w:hAnsi="Book Antiqua" w:cs="Garamond-Bold" w:hint="eastAsia"/>
          <w:sz w:val="24"/>
          <w:szCs w:val="24"/>
          <w:lang w:eastAsia="zh-CN"/>
        </w:rPr>
        <w:t xml:space="preserve"> C, </w:t>
      </w:r>
      <w:r w:rsidRPr="006C73D7">
        <w:rPr>
          <w:rFonts w:ascii="Book Antiqua" w:eastAsia="MS Mincho" w:hAnsi="Book Antiqua" w:cs="Garamond-Bold"/>
          <w:sz w:val="24"/>
          <w:szCs w:val="24"/>
        </w:rPr>
        <w:t>Alessandro</w:t>
      </w:r>
      <w:r>
        <w:rPr>
          <w:rFonts w:ascii="Book Antiqua" w:eastAsiaTheme="minorEastAsia" w:hAnsi="Book Antiqua" w:cs="Garamond-Bold" w:hint="eastAsia"/>
          <w:sz w:val="24"/>
          <w:szCs w:val="24"/>
          <w:lang w:eastAsia="zh-CN"/>
        </w:rPr>
        <w:t xml:space="preserve"> V. </w:t>
      </w:r>
      <w:r w:rsidRPr="00A101A2">
        <w:rPr>
          <w:rFonts w:ascii="Book Antiqua" w:eastAsiaTheme="minorEastAsia" w:hAnsi="Book Antiqua" w:cs="Garamond-Bold"/>
          <w:sz w:val="24"/>
          <w:szCs w:val="24"/>
          <w:lang w:eastAsia="zh-CN"/>
        </w:rPr>
        <w:t>Prediction of hepatocellular carcinoma biological behavior in patient selection for liver transplantation</w:t>
      </w:r>
      <w:r>
        <w:rPr>
          <w:rFonts w:ascii="Book Antiqua" w:eastAsiaTheme="minorEastAsia" w:hAnsi="Book Antiqua" w:cs="Garamond-Bold" w:hint="eastAsia"/>
          <w:sz w:val="24"/>
          <w:szCs w:val="24"/>
          <w:lang w:eastAsia="zh-CN"/>
        </w:rPr>
        <w:t>.</w:t>
      </w:r>
      <w:r>
        <w:rPr>
          <w:rFonts w:ascii="Book Antiqua" w:eastAsiaTheme="minorEastAsia" w:hAnsi="Book Antiqua" w:cs="Garamond-Bold" w:hint="eastAsia"/>
          <w:sz w:val="24"/>
          <w:szCs w:val="24"/>
          <w:vertAlign w:val="superscript"/>
          <w:lang w:eastAsia="zh-CN"/>
        </w:rPr>
        <w:t xml:space="preserve"> </w:t>
      </w:r>
      <w:r w:rsidRPr="00712F63">
        <w:rPr>
          <w:rFonts w:ascii="Book Antiqua" w:hAnsi="Book Antiqua"/>
          <w:i/>
          <w:sz w:val="24"/>
        </w:rPr>
        <w:t>World J Gastroenterol</w:t>
      </w:r>
      <w:r w:rsidRPr="00712F63">
        <w:rPr>
          <w:rFonts w:ascii="Book Antiqua" w:hAnsi="Book Antiqua"/>
          <w:sz w:val="24"/>
        </w:rPr>
        <w:t xml:space="preserve"> 201</w:t>
      </w:r>
      <w:r>
        <w:rPr>
          <w:rFonts w:ascii="Book Antiqua" w:hAnsi="Book Antiqua" w:hint="eastAsia"/>
          <w:sz w:val="24"/>
        </w:rPr>
        <w:t>5</w:t>
      </w:r>
      <w:r w:rsidRPr="00712F63">
        <w:rPr>
          <w:rFonts w:ascii="Book Antiqua" w:hAnsi="Book Antiqua"/>
          <w:sz w:val="24"/>
        </w:rPr>
        <w:t xml:space="preserve">; </w:t>
      </w:r>
      <w:bookmarkStart w:id="60" w:name="OLE_LINK1689"/>
      <w:bookmarkStart w:id="61" w:name="OLE_LINK1298"/>
      <w:bookmarkStart w:id="62" w:name="OLE_LINK1297"/>
      <w:r w:rsidRPr="00712F63">
        <w:rPr>
          <w:rFonts w:ascii="Book Antiqua" w:hAnsi="Book Antiqua"/>
          <w:sz w:val="24"/>
        </w:rPr>
        <w:t>In press</w:t>
      </w:r>
      <w:bookmarkEnd w:id="60"/>
      <w:bookmarkEnd w:id="61"/>
      <w:bookmarkEnd w:id="62"/>
    </w:p>
    <w:bookmarkEnd w:id="52"/>
    <w:bookmarkEnd w:id="53"/>
    <w:bookmarkEnd w:id="54"/>
    <w:bookmarkEnd w:id="55"/>
    <w:bookmarkEnd w:id="56"/>
    <w:bookmarkEnd w:id="57"/>
    <w:bookmarkEnd w:id="58"/>
    <w:bookmarkEnd w:id="59"/>
    <w:p w:rsidR="00A101A2" w:rsidRDefault="00A101A2" w:rsidP="00D16629">
      <w:pPr>
        <w:keepNext w:val="0"/>
        <w:widowControl/>
        <w:tabs>
          <w:tab w:val="clear" w:pos="708"/>
        </w:tabs>
        <w:suppressAutoHyphens w:val="0"/>
        <w:spacing w:after="0" w:line="360" w:lineRule="auto"/>
        <w:rPr>
          <w:rFonts w:ascii="Book Antiqua" w:eastAsia="MS Mincho" w:hAnsi="Book Antiqua" w:cs="TimesNewRomanPS-BoldItalicMT"/>
          <w:b/>
          <w:bCs/>
          <w:iCs/>
          <w:sz w:val="24"/>
          <w:szCs w:val="24"/>
          <w:lang w:val="en-US"/>
        </w:rPr>
      </w:pPr>
      <w:r>
        <w:rPr>
          <w:rFonts w:ascii="Book Antiqua" w:eastAsia="MS Mincho" w:hAnsi="Book Antiqua" w:cs="TimesNewRomanPS-BoldItalicMT"/>
          <w:b/>
          <w:bCs/>
          <w:iCs/>
          <w:sz w:val="24"/>
          <w:szCs w:val="24"/>
          <w:lang w:val="en-US"/>
        </w:rPr>
        <w:br w:type="page"/>
      </w:r>
    </w:p>
    <w:p w:rsidR="00F361F1" w:rsidRPr="006C73D7" w:rsidRDefault="00DB4C06"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MS Mincho" w:hAnsi="Book Antiqua" w:cs="TimesNewRomanPS-BoldItalicMT"/>
          <w:b/>
          <w:bCs/>
          <w:iCs/>
          <w:sz w:val="24"/>
          <w:szCs w:val="24"/>
          <w:lang w:val="en-US"/>
        </w:rPr>
        <w:lastRenderedPageBreak/>
        <w:t>INTRODUCTION</w:t>
      </w:r>
    </w:p>
    <w:p w:rsidR="0032344A" w:rsidRPr="006C73D7" w:rsidRDefault="00DB4C06"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Liver transplantation is the gold standard treatment for selected patients with hepatocellular carcinoma (HCC) as </w:t>
      </w:r>
      <w:r w:rsidR="009D5E04" w:rsidRPr="006C73D7">
        <w:rPr>
          <w:rFonts w:ascii="Book Antiqua" w:eastAsia="Bookman Old Style" w:hAnsi="Book Antiqua" w:cs="Bookman Old Style"/>
          <w:color w:val="000000"/>
          <w:sz w:val="24"/>
          <w:szCs w:val="24"/>
          <w:lang w:val="en-US"/>
        </w:rPr>
        <w:t>it cures both the tumor and the underlying liver cirrhosis</w:t>
      </w:r>
      <w:r w:rsidR="00F361F1" w:rsidRPr="006C73D7">
        <w:rPr>
          <w:rFonts w:ascii="Book Antiqua" w:eastAsia="Bookman Old Style" w:hAnsi="Book Antiqua" w:cs="Bookman Old Style"/>
          <w:color w:val="000000"/>
          <w:sz w:val="24"/>
          <w:szCs w:val="24"/>
          <w:lang w:val="en-US"/>
        </w:rPr>
        <w:t xml:space="preserve">. </w:t>
      </w:r>
      <w:r w:rsidR="00135BA0" w:rsidRPr="006C73D7">
        <w:rPr>
          <w:rFonts w:ascii="Book Antiqua" w:eastAsia="Bookman Old Style" w:hAnsi="Book Antiqua" w:cs="Bookman Old Style"/>
          <w:color w:val="000000"/>
          <w:sz w:val="24"/>
          <w:szCs w:val="24"/>
          <w:lang w:val="en-US"/>
        </w:rPr>
        <w:t>Since</w:t>
      </w:r>
      <w:r w:rsidR="00F361F1" w:rsidRPr="006C73D7">
        <w:rPr>
          <w:rFonts w:ascii="Book Antiqua" w:eastAsia="Bookman Old Style" w:hAnsi="Book Antiqua" w:cs="Bookman Old Style"/>
          <w:color w:val="000000"/>
          <w:sz w:val="24"/>
          <w:szCs w:val="24"/>
          <w:lang w:val="en-US"/>
        </w:rPr>
        <w:t xml:space="preserve"> widespread use of liver transplantation (LT) </w:t>
      </w:r>
      <w:r w:rsidR="002C6D9F" w:rsidRPr="006C73D7">
        <w:rPr>
          <w:rFonts w:ascii="Book Antiqua" w:eastAsia="Bookman Old Style" w:hAnsi="Book Antiqua" w:cs="Bookman Old Style"/>
          <w:color w:val="000000"/>
          <w:sz w:val="24"/>
          <w:szCs w:val="24"/>
          <w:lang w:val="en-US"/>
        </w:rPr>
        <w:t xml:space="preserve">is still limited </w:t>
      </w:r>
      <w:r w:rsidR="00135BA0" w:rsidRPr="006C73D7">
        <w:rPr>
          <w:rFonts w:ascii="Book Antiqua" w:eastAsia="Bookman Old Style" w:hAnsi="Book Antiqua" w:cs="Bookman Old Style"/>
          <w:color w:val="000000"/>
          <w:sz w:val="24"/>
          <w:szCs w:val="24"/>
          <w:lang w:val="en-US"/>
        </w:rPr>
        <w:t>due to</w:t>
      </w:r>
      <w:r w:rsidR="00F361F1" w:rsidRPr="006C73D7">
        <w:rPr>
          <w:rFonts w:ascii="Book Antiqua" w:eastAsia="Bookman Old Style" w:hAnsi="Book Antiqua" w:cs="Bookman Old Style"/>
          <w:color w:val="000000"/>
          <w:sz w:val="24"/>
          <w:szCs w:val="24"/>
          <w:lang w:val="en-US"/>
        </w:rPr>
        <w:t xml:space="preserve"> organ shortage</w:t>
      </w:r>
      <w:r w:rsidR="00E31549" w:rsidRPr="006C73D7">
        <w:rPr>
          <w:rFonts w:ascii="Book Antiqua" w:eastAsia="Bookman Old Style" w:hAnsi="Book Antiqua" w:cs="Bookman Old Style"/>
          <w:color w:val="000000"/>
          <w:sz w:val="24"/>
          <w:szCs w:val="24"/>
          <w:vertAlign w:val="superscript"/>
          <w:lang w:val="en-US"/>
        </w:rPr>
        <w:t>[1]</w:t>
      </w:r>
      <w:r w:rsidR="00D550F0" w:rsidRPr="006C73D7">
        <w:rPr>
          <w:rFonts w:ascii="Book Antiqua" w:eastAsia="Bookman Old Style" w:hAnsi="Book Antiqua" w:cs="Bookman Old Style"/>
          <w:color w:val="000000"/>
          <w:sz w:val="24"/>
          <w:szCs w:val="24"/>
          <w:lang w:val="en-US"/>
        </w:rPr>
        <w:t xml:space="preserve">, </w:t>
      </w:r>
      <w:r w:rsidR="003D5809" w:rsidRPr="006C73D7">
        <w:rPr>
          <w:rFonts w:ascii="Book Antiqua" w:eastAsia="Bookman Old Style" w:hAnsi="Book Antiqua" w:cs="Bookman Old Style"/>
          <w:color w:val="000000"/>
          <w:sz w:val="24"/>
          <w:szCs w:val="24"/>
          <w:lang w:val="en-US"/>
        </w:rPr>
        <w:t>reliable</w:t>
      </w:r>
      <w:r w:rsidR="00F361F1" w:rsidRPr="006C73D7">
        <w:rPr>
          <w:rFonts w:ascii="Book Antiqua" w:eastAsia="Bookman Old Style" w:hAnsi="Book Antiqua" w:cs="Bookman Old Style"/>
          <w:color w:val="000000"/>
          <w:sz w:val="24"/>
          <w:szCs w:val="24"/>
          <w:lang w:val="en-US"/>
        </w:rPr>
        <w:t xml:space="preserve"> patient selection</w:t>
      </w:r>
      <w:r w:rsidR="003D5809" w:rsidRPr="006C73D7">
        <w:rPr>
          <w:rFonts w:ascii="Book Antiqua" w:eastAsia="Bookman Old Style" w:hAnsi="Book Antiqua" w:cs="Bookman Old Style"/>
          <w:color w:val="000000"/>
          <w:sz w:val="24"/>
          <w:szCs w:val="24"/>
          <w:lang w:val="en-US"/>
        </w:rPr>
        <w:t xml:space="preserve"> criteria are</w:t>
      </w:r>
      <w:r w:rsidR="00F361F1" w:rsidRPr="006C73D7">
        <w:rPr>
          <w:rFonts w:ascii="Book Antiqua" w:eastAsia="Bookman Old Style" w:hAnsi="Book Antiqua" w:cs="Bookman Old Style"/>
          <w:color w:val="000000"/>
          <w:sz w:val="24"/>
          <w:szCs w:val="24"/>
          <w:lang w:val="en-US"/>
        </w:rPr>
        <w:t xml:space="preserve"> critical </w:t>
      </w:r>
      <w:r w:rsidR="00BF5768" w:rsidRPr="006C73D7">
        <w:rPr>
          <w:rFonts w:ascii="Book Antiqua" w:eastAsia="Bookman Old Style" w:hAnsi="Book Antiqua" w:cs="Bookman Old Style"/>
          <w:color w:val="000000"/>
          <w:sz w:val="24"/>
          <w:szCs w:val="24"/>
          <w:lang w:val="en-US"/>
        </w:rPr>
        <w:t>to maximize</w:t>
      </w:r>
      <w:r w:rsidR="00504171" w:rsidRPr="006C73D7">
        <w:rPr>
          <w:rFonts w:ascii="Book Antiqua" w:eastAsia="Bookman Old Style" w:hAnsi="Book Antiqua" w:cs="Bookman Old Style"/>
          <w:color w:val="000000"/>
          <w:sz w:val="24"/>
          <w:szCs w:val="24"/>
          <w:lang w:val="en-US"/>
        </w:rPr>
        <w:t xml:space="preserve"> </w:t>
      </w:r>
      <w:r w:rsidR="009D5E04" w:rsidRPr="006C73D7">
        <w:rPr>
          <w:rFonts w:ascii="Book Antiqua" w:eastAsia="Bookman Old Style" w:hAnsi="Book Antiqua" w:cs="Bookman Old Style"/>
          <w:color w:val="000000"/>
          <w:sz w:val="24"/>
          <w:szCs w:val="24"/>
          <w:lang w:val="en-US"/>
        </w:rPr>
        <w:t>LT survival benefit</w:t>
      </w:r>
      <w:r w:rsidR="00504171"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The equipoise between </w:t>
      </w:r>
      <w:r w:rsidR="005F6612" w:rsidRPr="006C73D7">
        <w:rPr>
          <w:rFonts w:ascii="Book Antiqua" w:eastAsia="Bookman Old Style" w:hAnsi="Book Antiqua" w:cs="Bookman Old Style"/>
          <w:color w:val="000000"/>
          <w:sz w:val="24"/>
          <w:szCs w:val="24"/>
          <w:lang w:val="en-US"/>
        </w:rPr>
        <w:t>the impact that</w:t>
      </w:r>
      <w:r w:rsidR="005A6AA4" w:rsidRPr="006C73D7">
        <w:rPr>
          <w:rFonts w:ascii="Book Antiqua" w:eastAsia="Bookman Old Style" w:hAnsi="Book Antiqua" w:cs="Bookman Old Style"/>
          <w:color w:val="000000"/>
          <w:sz w:val="24"/>
          <w:szCs w:val="24"/>
          <w:lang w:val="en-US"/>
        </w:rPr>
        <w:t xml:space="preserve"> decision will have on the patients remaining on the waiting list and on the recipient</w:t>
      </w:r>
      <w:r w:rsidR="001C25AD" w:rsidRPr="006C73D7">
        <w:rPr>
          <w:rFonts w:ascii="Book Antiqua" w:eastAsia="Bookman Old Style" w:hAnsi="Book Antiqua" w:cs="Bookman Old Style"/>
          <w:color w:val="000000"/>
          <w:sz w:val="24"/>
          <w:szCs w:val="24"/>
          <w:lang w:val="en-US"/>
        </w:rPr>
        <w:t xml:space="preserve"> him/herself</w:t>
      </w:r>
      <w:r w:rsidR="005A6AA4" w:rsidRPr="006C73D7">
        <w:rPr>
          <w:rFonts w:ascii="Book Antiqua" w:eastAsia="Bookman Old Style" w:hAnsi="Book Antiqua" w:cs="Bookman Old Style"/>
          <w:color w:val="000000"/>
          <w:sz w:val="24"/>
          <w:szCs w:val="24"/>
          <w:lang w:val="en-US"/>
        </w:rPr>
        <w:t xml:space="preserve"> </w:t>
      </w:r>
      <w:r w:rsidR="005F6612" w:rsidRPr="006C73D7">
        <w:rPr>
          <w:rFonts w:ascii="Book Antiqua" w:eastAsia="Bookman Old Style" w:hAnsi="Book Antiqua" w:cs="Bookman Old Style"/>
          <w:color w:val="000000"/>
          <w:sz w:val="24"/>
          <w:szCs w:val="24"/>
          <w:lang w:val="en-US"/>
        </w:rPr>
        <w:t>m</w:t>
      </w:r>
      <w:r w:rsidR="003B2F3D" w:rsidRPr="006C73D7">
        <w:rPr>
          <w:rFonts w:ascii="Book Antiqua" w:eastAsia="Bookman Old Style" w:hAnsi="Book Antiqua" w:cs="Bookman Old Style"/>
          <w:color w:val="000000"/>
          <w:sz w:val="24"/>
          <w:szCs w:val="24"/>
          <w:lang w:val="en-US"/>
        </w:rPr>
        <w:t>ust be based on</w:t>
      </w:r>
      <w:r w:rsidR="00F361F1" w:rsidRPr="006C73D7">
        <w:rPr>
          <w:rFonts w:ascii="Book Antiqua" w:eastAsia="Bookman Old Style" w:hAnsi="Book Antiqua" w:cs="Bookman Old Style"/>
          <w:color w:val="000000"/>
          <w:sz w:val="24"/>
          <w:szCs w:val="24"/>
          <w:lang w:val="en-US"/>
        </w:rPr>
        <w:t xml:space="preserve"> </w:t>
      </w:r>
      <w:r w:rsidR="008F6C18" w:rsidRPr="006C73D7">
        <w:rPr>
          <w:rFonts w:ascii="Book Antiqua" w:eastAsia="Bookman Old Style" w:hAnsi="Book Antiqua" w:cs="Bookman Old Style"/>
          <w:color w:val="000000"/>
          <w:sz w:val="24"/>
          <w:szCs w:val="24"/>
          <w:lang w:val="en-US"/>
        </w:rPr>
        <w:t>reliable</w:t>
      </w:r>
      <w:r w:rsidR="005A6AA4" w:rsidRPr="006C73D7">
        <w:rPr>
          <w:rFonts w:ascii="Book Antiqua" w:eastAsia="Bookman Old Style" w:hAnsi="Book Antiqua" w:cs="Bookman Old Style"/>
          <w:color w:val="000000"/>
          <w:sz w:val="24"/>
          <w:szCs w:val="24"/>
          <w:lang w:val="en-US"/>
        </w:rPr>
        <w:t xml:space="preserve"> predictors of </w:t>
      </w:r>
      <w:r w:rsidR="00F361F1" w:rsidRPr="006C73D7">
        <w:rPr>
          <w:rFonts w:ascii="Book Antiqua" w:eastAsia="Bookman Old Style" w:hAnsi="Book Antiqua" w:cs="Bookman Old Style"/>
          <w:color w:val="000000"/>
          <w:sz w:val="24"/>
          <w:szCs w:val="24"/>
          <w:lang w:val="en-US"/>
        </w:rPr>
        <w:t xml:space="preserve">post-transplant </w:t>
      </w:r>
      <w:r w:rsidR="005A6AA4" w:rsidRPr="006C73D7">
        <w:rPr>
          <w:rFonts w:ascii="Book Antiqua" w:eastAsia="Bookman Old Style" w:hAnsi="Book Antiqua" w:cs="Bookman Old Style"/>
          <w:color w:val="000000"/>
          <w:sz w:val="24"/>
          <w:szCs w:val="24"/>
          <w:lang w:val="en-US"/>
        </w:rPr>
        <w:t>outcome</w:t>
      </w:r>
      <w:r w:rsidR="00F361F1" w:rsidRPr="006C73D7">
        <w:rPr>
          <w:rFonts w:ascii="Book Antiqua" w:eastAsia="Bookman Old Style" w:hAnsi="Book Antiqua" w:cs="Bookman Old Style"/>
          <w:color w:val="000000"/>
          <w:sz w:val="24"/>
          <w:szCs w:val="24"/>
          <w:lang w:val="en-US"/>
        </w:rPr>
        <w:t xml:space="preserve">. </w:t>
      </w:r>
    </w:p>
    <w:p w:rsidR="0032344A" w:rsidRPr="006C73D7" w:rsidRDefault="00F361F1"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Explant pathology features </w:t>
      </w:r>
      <w:r w:rsidR="005A6AA4" w:rsidRPr="006C73D7">
        <w:rPr>
          <w:rFonts w:ascii="Book Antiqua" w:eastAsia="Bookman Old Style" w:hAnsi="Book Antiqua" w:cs="Bookman Old Style"/>
          <w:color w:val="000000"/>
          <w:sz w:val="24"/>
          <w:szCs w:val="24"/>
          <w:lang w:val="en-US"/>
        </w:rPr>
        <w:t>constitute</w:t>
      </w:r>
      <w:r w:rsidRPr="006C73D7">
        <w:rPr>
          <w:rFonts w:ascii="Book Antiqua" w:eastAsia="Bookman Old Style" w:hAnsi="Book Antiqua" w:cs="Bookman Old Style"/>
          <w:color w:val="000000"/>
          <w:sz w:val="24"/>
          <w:szCs w:val="24"/>
          <w:lang w:val="en-US"/>
        </w:rPr>
        <w:t xml:space="preserve"> a direct expression of </w:t>
      </w:r>
      <w:r w:rsidR="00D62658" w:rsidRPr="006C73D7">
        <w:rPr>
          <w:rFonts w:ascii="Book Antiqua" w:eastAsia="Bookman Old Style" w:hAnsi="Book Antiqua" w:cs="Bookman Old Style"/>
          <w:color w:val="000000"/>
          <w:sz w:val="24"/>
          <w:szCs w:val="24"/>
          <w:lang w:val="en-US"/>
        </w:rPr>
        <w:t xml:space="preserve">the </w:t>
      </w:r>
      <w:r w:rsidRPr="006C73D7">
        <w:rPr>
          <w:rFonts w:ascii="Book Antiqua" w:eastAsia="Bookman Old Style" w:hAnsi="Book Antiqua" w:cs="Bookman Old Style"/>
          <w:color w:val="000000"/>
          <w:sz w:val="24"/>
          <w:szCs w:val="24"/>
          <w:lang w:val="en-US"/>
        </w:rPr>
        <w:t>tumor</w:t>
      </w:r>
      <w:r w:rsidR="00D62658" w:rsidRPr="006C73D7">
        <w:rPr>
          <w:rFonts w:ascii="Book Antiqua" w:eastAsia="Bookman Old Style" w:hAnsi="Book Antiqua" w:cs="Bookman Old Style"/>
          <w:color w:val="000000"/>
          <w:sz w:val="24"/>
          <w:szCs w:val="24"/>
          <w:lang w:val="en-US"/>
        </w:rPr>
        <w:t>’s</w:t>
      </w:r>
      <w:r w:rsidRPr="006C73D7">
        <w:rPr>
          <w:rFonts w:ascii="Book Antiqua" w:eastAsia="Bookman Old Style" w:hAnsi="Book Antiqua" w:cs="Bookman Old Style"/>
          <w:color w:val="000000"/>
          <w:sz w:val="24"/>
          <w:szCs w:val="24"/>
          <w:lang w:val="en-US"/>
        </w:rPr>
        <w:t xml:space="preserve"> biological aggressiveness </w:t>
      </w:r>
      <w:r w:rsidR="00D62658" w:rsidRPr="006C73D7">
        <w:rPr>
          <w:rFonts w:ascii="Book Antiqua" w:eastAsia="Bookman Old Style" w:hAnsi="Book Antiqua" w:cs="Bookman Old Style"/>
          <w:color w:val="000000"/>
          <w:sz w:val="24"/>
          <w:szCs w:val="24"/>
          <w:lang w:val="en-US"/>
        </w:rPr>
        <w:t>and</w:t>
      </w:r>
      <w:r w:rsidR="00D230A1" w:rsidRPr="006C73D7">
        <w:rPr>
          <w:rFonts w:ascii="Book Antiqua" w:eastAsia="Bookman Old Style" w:hAnsi="Book Antiqua" w:cs="Bookman Old Style"/>
          <w:color w:val="000000"/>
          <w:sz w:val="24"/>
          <w:szCs w:val="24"/>
          <w:lang w:val="en-US"/>
        </w:rPr>
        <w:t>,</w:t>
      </w:r>
      <w:r w:rsidR="00D62658" w:rsidRPr="006C73D7">
        <w:rPr>
          <w:rFonts w:ascii="Book Antiqua" w:eastAsia="Bookman Old Style" w:hAnsi="Book Antiqua" w:cs="Bookman Old Style"/>
          <w:color w:val="000000"/>
          <w:sz w:val="24"/>
          <w:szCs w:val="24"/>
          <w:lang w:val="en-US"/>
        </w:rPr>
        <w:t xml:space="preserve"> in </w:t>
      </w:r>
      <w:r w:rsidRPr="006C73D7">
        <w:rPr>
          <w:rFonts w:ascii="Book Antiqua" w:eastAsia="Bookman Old Style" w:hAnsi="Book Antiqua" w:cs="Bookman Old Style"/>
          <w:color w:val="000000"/>
          <w:sz w:val="24"/>
          <w:szCs w:val="24"/>
          <w:lang w:val="en-US"/>
        </w:rPr>
        <w:t>particular</w:t>
      </w:r>
      <w:r w:rsidR="00D230A1" w:rsidRPr="006C73D7">
        <w:rPr>
          <w:rFonts w:ascii="Book Antiqua" w:eastAsia="Bookman Old Style" w:hAnsi="Book Antiqua" w:cs="Bookman Old Style"/>
          <w:color w:val="000000"/>
          <w:sz w:val="24"/>
          <w:szCs w:val="24"/>
          <w:lang w:val="en-US"/>
        </w:rPr>
        <w:t>,</w:t>
      </w:r>
      <w:r w:rsidRPr="006C73D7">
        <w:rPr>
          <w:rFonts w:ascii="Book Antiqua" w:eastAsia="Bookman Old Style" w:hAnsi="Book Antiqua" w:cs="Bookman Old Style"/>
          <w:color w:val="000000"/>
          <w:sz w:val="24"/>
          <w:szCs w:val="24"/>
          <w:lang w:val="en-US"/>
        </w:rPr>
        <w:t xml:space="preserve"> </w:t>
      </w:r>
      <w:r w:rsidR="00D62658" w:rsidRPr="006C73D7">
        <w:rPr>
          <w:rFonts w:ascii="Book Antiqua" w:eastAsia="Bookman Old Style" w:hAnsi="Book Antiqua" w:cs="Bookman Old Style"/>
          <w:color w:val="000000"/>
          <w:sz w:val="24"/>
          <w:szCs w:val="24"/>
          <w:lang w:val="en-US"/>
        </w:rPr>
        <w:t>of</w:t>
      </w:r>
      <w:r w:rsidRPr="006C73D7">
        <w:rPr>
          <w:rFonts w:ascii="Book Antiqua" w:eastAsia="Bookman Old Style" w:hAnsi="Book Antiqua" w:cs="Bookman Old Style"/>
          <w:color w:val="000000"/>
          <w:sz w:val="24"/>
          <w:szCs w:val="24"/>
          <w:lang w:val="en-US"/>
        </w:rPr>
        <w:t xml:space="preserve"> micromacrovascular invasion and dedifferentiated grad</w:t>
      </w:r>
      <w:r w:rsidR="00D62658" w:rsidRPr="006C73D7">
        <w:rPr>
          <w:rFonts w:ascii="Book Antiqua" w:eastAsia="Bookman Old Style" w:hAnsi="Book Antiqua" w:cs="Bookman Old Style"/>
          <w:color w:val="000000"/>
          <w:sz w:val="24"/>
          <w:szCs w:val="24"/>
          <w:lang w:val="en-US"/>
        </w:rPr>
        <w:t>ing</w:t>
      </w:r>
      <w:r w:rsidR="00F304EB" w:rsidRPr="006C73D7">
        <w:rPr>
          <w:rFonts w:ascii="Book Antiqua" w:eastAsia="Bookman Old Style" w:hAnsi="Book Antiqua" w:cs="Bookman Old Style"/>
          <w:color w:val="000000"/>
          <w:sz w:val="24"/>
          <w:szCs w:val="24"/>
          <w:lang w:val="en-US"/>
        </w:rPr>
        <w:t>.</w:t>
      </w:r>
      <w:r w:rsidR="00D62658" w:rsidRPr="006C73D7">
        <w:rPr>
          <w:rFonts w:ascii="Book Antiqua" w:eastAsia="Bookman Old Style" w:hAnsi="Book Antiqua" w:cs="Bookman Old Style"/>
          <w:color w:val="000000"/>
          <w:sz w:val="24"/>
          <w:szCs w:val="24"/>
          <w:lang w:val="en-US"/>
        </w:rPr>
        <w:t xml:space="preserve"> </w:t>
      </w:r>
      <w:r w:rsidR="00F304EB" w:rsidRPr="006C73D7">
        <w:rPr>
          <w:rFonts w:ascii="Book Antiqua" w:eastAsia="Bookman Old Style" w:hAnsi="Book Antiqua" w:cs="Bookman Old Style"/>
          <w:color w:val="000000"/>
          <w:sz w:val="24"/>
          <w:szCs w:val="24"/>
          <w:lang w:val="en-US"/>
        </w:rPr>
        <w:t>The former,</w:t>
      </w:r>
      <w:r w:rsidRPr="006C73D7">
        <w:rPr>
          <w:rFonts w:ascii="Book Antiqua" w:eastAsia="Bookman Old Style" w:hAnsi="Book Antiqua" w:cs="Bookman Old Style"/>
          <w:color w:val="000000"/>
          <w:sz w:val="24"/>
          <w:szCs w:val="24"/>
          <w:lang w:val="en-US"/>
        </w:rPr>
        <w:t xml:space="preserve"> in particular</w:t>
      </w:r>
      <w:r w:rsidR="003B2F3D" w:rsidRPr="006C73D7">
        <w:rPr>
          <w:rFonts w:ascii="Book Antiqua" w:eastAsia="Bookman Old Style" w:hAnsi="Book Antiqua" w:cs="Bookman Old Style"/>
          <w:color w:val="000000"/>
          <w:sz w:val="24"/>
          <w:szCs w:val="24"/>
          <w:lang w:val="en-US"/>
        </w:rPr>
        <w:t>,</w:t>
      </w:r>
      <w:r w:rsidRPr="006C73D7">
        <w:rPr>
          <w:rFonts w:ascii="Book Antiqua" w:eastAsia="Bookman Old Style" w:hAnsi="Book Antiqua" w:cs="Bookman Old Style"/>
          <w:color w:val="000000"/>
          <w:sz w:val="24"/>
          <w:szCs w:val="24"/>
          <w:lang w:val="en-US"/>
        </w:rPr>
        <w:t xml:space="preserve"> represents the </w:t>
      </w:r>
      <w:r w:rsidR="00D62658" w:rsidRPr="006C73D7">
        <w:rPr>
          <w:rFonts w:ascii="Book Antiqua" w:eastAsia="Bookman Old Style" w:hAnsi="Book Antiqua" w:cs="Bookman Old Style"/>
          <w:color w:val="000000"/>
          <w:sz w:val="24"/>
          <w:szCs w:val="24"/>
          <w:lang w:val="en-US"/>
        </w:rPr>
        <w:t xml:space="preserve">most important </w:t>
      </w:r>
      <w:r w:rsidR="00123D02" w:rsidRPr="006C73D7">
        <w:rPr>
          <w:rFonts w:ascii="Book Antiqua" w:eastAsia="Bookman Old Style" w:hAnsi="Book Antiqua" w:cs="Bookman Old Style"/>
          <w:color w:val="000000"/>
          <w:sz w:val="24"/>
          <w:szCs w:val="24"/>
          <w:lang w:val="en-US"/>
        </w:rPr>
        <w:t>marker</w:t>
      </w:r>
      <w:r w:rsidRPr="006C73D7">
        <w:rPr>
          <w:rFonts w:ascii="Book Antiqua" w:eastAsia="Bookman Old Style" w:hAnsi="Book Antiqua" w:cs="Bookman Old Style"/>
          <w:color w:val="000000"/>
          <w:sz w:val="24"/>
          <w:szCs w:val="24"/>
          <w:lang w:val="en-US"/>
        </w:rPr>
        <w:t xml:space="preserve"> of HCC aggressiveness</w:t>
      </w:r>
      <w:r w:rsidR="00E31549" w:rsidRPr="006C73D7">
        <w:rPr>
          <w:rFonts w:ascii="Book Antiqua" w:eastAsia="Bookman Old Style" w:hAnsi="Book Antiqua" w:cs="Bookman Old Style"/>
          <w:color w:val="000000"/>
          <w:sz w:val="24"/>
          <w:szCs w:val="24"/>
          <w:vertAlign w:val="superscript"/>
          <w:lang w:val="en-US"/>
        </w:rPr>
        <w:t>[2-6]</w:t>
      </w:r>
      <w:r w:rsidR="00B95F45" w:rsidRPr="006C73D7">
        <w:rPr>
          <w:rFonts w:ascii="Book Antiqua" w:eastAsia="Bookman Old Style" w:hAnsi="Book Antiqua" w:cs="Bookman Old Style"/>
          <w:color w:val="000000"/>
          <w:sz w:val="24"/>
          <w:szCs w:val="24"/>
          <w:lang w:val="en-US"/>
        </w:rPr>
        <w:t>,</w:t>
      </w:r>
      <w:r w:rsidRPr="006C73D7">
        <w:rPr>
          <w:rFonts w:ascii="Book Antiqua" w:eastAsia="Bookman Old Style" w:hAnsi="Book Antiqua" w:cs="Bookman Old Style"/>
          <w:color w:val="000000"/>
          <w:sz w:val="24"/>
          <w:szCs w:val="24"/>
          <w:lang w:val="en-US"/>
        </w:rPr>
        <w:t xml:space="preserve"> Iwatsuki </w:t>
      </w:r>
      <w:r w:rsidRPr="001576C9">
        <w:rPr>
          <w:rFonts w:ascii="Book Antiqua" w:eastAsia="Bookman Old Style" w:hAnsi="Book Antiqua" w:cs="Bookman Old Style"/>
          <w:i/>
          <w:color w:val="000000"/>
          <w:sz w:val="24"/>
          <w:szCs w:val="24"/>
          <w:lang w:val="en-US"/>
        </w:rPr>
        <w:t>et al</w:t>
      </w:r>
      <w:r w:rsidR="001576C9" w:rsidRPr="006C73D7">
        <w:rPr>
          <w:rFonts w:ascii="Book Antiqua" w:eastAsia="Bookman Old Style" w:hAnsi="Book Antiqua" w:cs="Bookman Old Style"/>
          <w:color w:val="000000"/>
          <w:sz w:val="24"/>
          <w:szCs w:val="24"/>
          <w:vertAlign w:val="superscript"/>
          <w:lang w:val="en-US"/>
        </w:rPr>
        <w:t>[7]</w:t>
      </w:r>
      <w:r w:rsidRPr="006C73D7">
        <w:rPr>
          <w:rFonts w:ascii="Book Antiqua" w:eastAsia="Bookman Old Style" w:hAnsi="Book Antiqua" w:cs="Bookman Old Style"/>
          <w:color w:val="000000"/>
          <w:sz w:val="24"/>
          <w:szCs w:val="24"/>
          <w:lang w:val="en-US"/>
        </w:rPr>
        <w:t xml:space="preserve"> demonstrated a more than 4-fold increased risk of recurrence following transplant </w:t>
      </w:r>
      <w:r w:rsidR="009C62B1" w:rsidRPr="006C73D7">
        <w:rPr>
          <w:rFonts w:ascii="Book Antiqua" w:eastAsia="Bookman Old Style" w:hAnsi="Book Antiqua" w:cs="Bookman Old Style"/>
          <w:color w:val="000000"/>
          <w:sz w:val="24"/>
          <w:szCs w:val="24"/>
          <w:lang w:val="en-US"/>
        </w:rPr>
        <w:t>when</w:t>
      </w:r>
      <w:r w:rsidR="00F304EB" w:rsidRPr="006C73D7">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 xml:space="preserve">microvascular invasion </w:t>
      </w:r>
      <w:r w:rsidR="009C62B1" w:rsidRPr="006C73D7">
        <w:rPr>
          <w:rFonts w:ascii="Book Antiqua" w:eastAsia="Bookman Old Style" w:hAnsi="Book Antiqua" w:cs="Bookman Old Style"/>
          <w:color w:val="000000"/>
          <w:sz w:val="24"/>
          <w:szCs w:val="24"/>
          <w:lang w:val="en-US"/>
        </w:rPr>
        <w:t>is detecte</w:t>
      </w:r>
      <w:r w:rsidRPr="006C73D7">
        <w:rPr>
          <w:rFonts w:ascii="Book Antiqua" w:eastAsia="Bookman Old Style" w:hAnsi="Book Antiqua" w:cs="Bookman Old Style"/>
          <w:color w:val="000000"/>
          <w:sz w:val="24"/>
          <w:szCs w:val="24"/>
          <w:lang w:val="en-US"/>
        </w:rPr>
        <w:t xml:space="preserve">. </w:t>
      </w:r>
      <w:r w:rsidR="00F304EB" w:rsidRPr="006C73D7">
        <w:rPr>
          <w:rFonts w:ascii="Book Antiqua" w:eastAsia="Bookman Old Style" w:hAnsi="Book Antiqua" w:cs="Bookman Old Style"/>
          <w:color w:val="000000"/>
          <w:sz w:val="24"/>
          <w:szCs w:val="24"/>
          <w:lang w:val="en-US"/>
        </w:rPr>
        <w:t>Although</w:t>
      </w:r>
      <w:r w:rsidRPr="006C73D7">
        <w:rPr>
          <w:rFonts w:ascii="Book Antiqua" w:eastAsia="Bookman Old Style" w:hAnsi="Book Antiqua" w:cs="Bookman Old Style"/>
          <w:color w:val="000000"/>
          <w:sz w:val="24"/>
          <w:szCs w:val="24"/>
          <w:lang w:val="en-US"/>
        </w:rPr>
        <w:t xml:space="preserve"> associated with </w:t>
      </w:r>
      <w:r w:rsidR="008B6F5C" w:rsidRPr="006C73D7">
        <w:rPr>
          <w:rFonts w:ascii="Book Antiqua" w:eastAsia="Bookman Old Style" w:hAnsi="Book Antiqua" w:cs="Bookman Old Style"/>
          <w:color w:val="000000"/>
          <w:sz w:val="24"/>
          <w:szCs w:val="24"/>
          <w:lang w:val="en-US"/>
        </w:rPr>
        <w:t>an excellent ability</w:t>
      </w:r>
      <w:r w:rsidRPr="006C73D7">
        <w:rPr>
          <w:rFonts w:ascii="Book Antiqua" w:eastAsia="Bookman Old Style" w:hAnsi="Book Antiqua" w:cs="Bookman Old Style"/>
          <w:color w:val="000000"/>
          <w:sz w:val="24"/>
          <w:szCs w:val="24"/>
          <w:lang w:val="en-US"/>
        </w:rPr>
        <w:t xml:space="preserve"> </w:t>
      </w:r>
      <w:r w:rsidR="004116C2" w:rsidRPr="006C73D7">
        <w:rPr>
          <w:rFonts w:ascii="Book Antiqua" w:eastAsia="Bookman Old Style" w:hAnsi="Book Antiqua" w:cs="Bookman Old Style"/>
          <w:color w:val="000000"/>
          <w:sz w:val="24"/>
          <w:szCs w:val="24"/>
          <w:lang w:val="en-US"/>
        </w:rPr>
        <w:t>to predict</w:t>
      </w:r>
      <w:r w:rsidRPr="006C73D7">
        <w:rPr>
          <w:rFonts w:ascii="Book Antiqua" w:eastAsia="Bookman Old Style" w:hAnsi="Book Antiqua" w:cs="Bookman Old Style"/>
          <w:color w:val="000000"/>
          <w:sz w:val="24"/>
          <w:szCs w:val="24"/>
          <w:lang w:val="en-US"/>
        </w:rPr>
        <w:t xml:space="preserve"> post</w:t>
      </w:r>
      <w:r w:rsidR="00F304EB" w:rsidRPr="006C73D7">
        <w:rPr>
          <w:rFonts w:ascii="Book Antiqua" w:eastAsia="Bookman Old Style" w:hAnsi="Book Antiqua" w:cs="Bookman Old Style"/>
          <w:color w:val="000000"/>
          <w:sz w:val="24"/>
          <w:szCs w:val="24"/>
          <w:lang w:val="en-US"/>
        </w:rPr>
        <w:t>-</w:t>
      </w:r>
      <w:r w:rsidRPr="006C73D7">
        <w:rPr>
          <w:rFonts w:ascii="Book Antiqua" w:eastAsia="Bookman Old Style" w:hAnsi="Book Antiqua" w:cs="Bookman Old Style"/>
          <w:color w:val="000000"/>
          <w:sz w:val="24"/>
          <w:szCs w:val="24"/>
          <w:lang w:val="en-US"/>
        </w:rPr>
        <w:t xml:space="preserve">transplant HCC recurrence, microvascular invasion is difficult to detect at </w:t>
      </w:r>
      <w:r w:rsidR="00DB4C06" w:rsidRPr="006C73D7">
        <w:rPr>
          <w:rFonts w:ascii="Book Antiqua" w:eastAsia="Bookman Old Style" w:hAnsi="Book Antiqua" w:cs="Bookman Old Style"/>
          <w:color w:val="000000"/>
          <w:sz w:val="24"/>
          <w:szCs w:val="24"/>
          <w:lang w:val="en-US"/>
        </w:rPr>
        <w:t>the pre-operative biopsy. Crucial information needed to predict the outcome and to guide the decision-making process about listings becomes available, therefore, only after the explant specimen has undergone pathologic examination.</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Although research has been attempting to identify new makers, gross morphology has until now been considered the primary prognostic parameter. Strict adherence to macromorphological criteria (</w:t>
      </w:r>
      <w:r w:rsidR="00DB4C06" w:rsidRPr="001576C9">
        <w:rPr>
          <w:rFonts w:ascii="Book Antiqua" w:eastAsia="Bookman Old Style" w:hAnsi="Book Antiqua" w:cs="Bookman Old Style"/>
          <w:i/>
          <w:color w:val="000000"/>
          <w:sz w:val="24"/>
          <w:szCs w:val="24"/>
          <w:lang w:val="en-US"/>
        </w:rPr>
        <w:t>i.e.</w:t>
      </w:r>
      <w:r w:rsidR="001576C9" w:rsidRPr="001576C9">
        <w:rPr>
          <w:rFonts w:ascii="Book Antiqua" w:eastAsiaTheme="minorEastAsia" w:hAnsi="Book Antiqua" w:cs="Bookman Old Style" w:hint="eastAsia"/>
          <w:i/>
          <w:color w:val="000000"/>
          <w:sz w:val="24"/>
          <w:szCs w:val="24"/>
          <w:lang w:val="en-US" w:eastAsia="zh-CN"/>
        </w:rPr>
        <w:t>,</w:t>
      </w:r>
      <w:r w:rsidR="00DB4C06" w:rsidRPr="006C73D7">
        <w:rPr>
          <w:rFonts w:ascii="Book Antiqua" w:eastAsia="Bookman Old Style" w:hAnsi="Book Antiqua" w:cs="Bookman Old Style"/>
          <w:color w:val="000000"/>
          <w:sz w:val="24"/>
          <w:szCs w:val="24"/>
          <w:lang w:val="en-US"/>
        </w:rPr>
        <w:t xml:space="preserve"> the Milan criteria) has been considered the best selection criteria for HCC patients in the transplant setting since the sizes and the number of the nodules are considered the best surrogates for microvascular invasion. Indeed, nodule size and number are the worldwide standard for patient selection in most centers. The Milan,</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 xml:space="preserve">the University of California, San Francisco (UCSF), the </w:t>
      </w:r>
      <w:r w:rsidR="00C734EB" w:rsidRPr="006C73D7">
        <w:rPr>
          <w:rFonts w:ascii="Book Antiqua" w:eastAsia="Bookman Old Style" w:hAnsi="Book Antiqua" w:cs="Bookman Old Style"/>
          <w:color w:val="000000"/>
          <w:sz w:val="24"/>
          <w:szCs w:val="24"/>
          <w:lang w:val="en-US"/>
        </w:rPr>
        <w:t>total tumor volume</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(TTV) and the Up-to-7, which</w:t>
      </w:r>
      <w:r w:rsidR="00E31549" w:rsidRPr="006C73D7">
        <w:rPr>
          <w:rFonts w:ascii="Book Antiqua" w:eastAsia="Bookman Old Style" w:hAnsi="Book Antiqua" w:cs="Bookman Old Style"/>
          <w:color w:val="000000"/>
          <w:sz w:val="24"/>
          <w:szCs w:val="24"/>
          <w:vertAlign w:val="superscript"/>
          <w:lang w:val="en-US"/>
        </w:rPr>
        <w:t>[8,9]</w:t>
      </w:r>
      <w:r w:rsidR="007A6DFC" w:rsidRPr="006C73D7">
        <w:rPr>
          <w:rFonts w:ascii="Book Antiqua" w:eastAsia="Bookman Old Style" w:hAnsi="Book Antiqua" w:cs="Bookman Old Style"/>
          <w:color w:val="000000"/>
          <w:sz w:val="24"/>
          <w:szCs w:val="24"/>
          <w:lang w:val="en-US"/>
        </w:rPr>
        <w:t xml:space="preserve"> are associated with good overall middle to long term</w:t>
      </w:r>
      <w:r w:rsidR="00C734EB">
        <w:rPr>
          <w:rFonts w:ascii="Book Antiqua" w:eastAsia="Bookman Old Style" w:hAnsi="Book Antiqua" w:cs="Bookman Old Style"/>
          <w:color w:val="000000"/>
          <w:sz w:val="24"/>
          <w:szCs w:val="24"/>
          <w:lang w:val="en-US"/>
        </w:rPr>
        <w:t xml:space="preserve"> </w:t>
      </w:r>
      <w:r w:rsidR="007A6DFC" w:rsidRPr="006C73D7">
        <w:rPr>
          <w:rFonts w:ascii="Book Antiqua" w:eastAsia="Bookman Old Style" w:hAnsi="Book Antiqua" w:cs="Bookman Old Style"/>
          <w:color w:val="000000"/>
          <w:sz w:val="24"/>
          <w:szCs w:val="24"/>
          <w:lang w:val="en-US"/>
        </w:rPr>
        <w:t>disease</w:t>
      </w:r>
      <w:r w:rsidR="003A35E2" w:rsidRPr="006C73D7">
        <w:rPr>
          <w:rFonts w:ascii="Book Antiqua" w:eastAsia="Bookman Old Style" w:hAnsi="Book Antiqua" w:cs="Bookman Old Style"/>
          <w:color w:val="000000"/>
          <w:sz w:val="24"/>
          <w:szCs w:val="24"/>
          <w:lang w:val="en-US"/>
        </w:rPr>
        <w:t>-</w:t>
      </w:r>
      <w:r w:rsidR="007A6DFC" w:rsidRPr="006C73D7">
        <w:rPr>
          <w:rFonts w:ascii="Book Antiqua" w:eastAsia="Bookman Old Style" w:hAnsi="Book Antiqua" w:cs="Bookman Old Style"/>
          <w:color w:val="000000"/>
          <w:sz w:val="24"/>
          <w:szCs w:val="24"/>
          <w:lang w:val="en-US"/>
        </w:rPr>
        <w:t>free survival</w:t>
      </w:r>
      <w:r w:rsidR="00D8783D" w:rsidRPr="006C73D7">
        <w:rPr>
          <w:rFonts w:ascii="Book Antiqua" w:eastAsia="Bookman Old Style" w:hAnsi="Book Antiqua" w:cs="Bookman Old Style"/>
          <w:color w:val="000000"/>
          <w:sz w:val="24"/>
          <w:szCs w:val="24"/>
          <w:lang w:val="en-US"/>
        </w:rPr>
        <w:t xml:space="preserve"> (DFS)</w:t>
      </w:r>
      <w:r w:rsidR="007A6DFC" w:rsidRPr="006C73D7">
        <w:rPr>
          <w:rFonts w:ascii="Book Antiqua" w:eastAsia="Bookman Old Style" w:hAnsi="Book Antiqua" w:cs="Bookman Old Style"/>
          <w:color w:val="000000"/>
          <w:sz w:val="24"/>
          <w:szCs w:val="24"/>
          <w:lang w:val="en-US"/>
        </w:rPr>
        <w:t xml:space="preserve"> rates after transplantation</w:t>
      </w:r>
      <w:r w:rsidR="00E31549" w:rsidRPr="006C73D7">
        <w:rPr>
          <w:rFonts w:ascii="Book Antiqua" w:eastAsia="Bookman Old Style" w:hAnsi="Book Antiqua" w:cs="Bookman Old Style"/>
          <w:color w:val="000000"/>
          <w:sz w:val="24"/>
          <w:szCs w:val="24"/>
          <w:vertAlign w:val="superscript"/>
          <w:lang w:val="en-US"/>
        </w:rPr>
        <w:t>[10,11]</w:t>
      </w:r>
      <w:r w:rsidR="00BD5D63" w:rsidRPr="006C73D7">
        <w:rPr>
          <w:rFonts w:ascii="Book Antiqua" w:eastAsia="Bookman Old Style" w:hAnsi="Book Antiqua" w:cs="Bookman Old Style"/>
          <w:i/>
          <w:iCs/>
          <w:color w:val="000000"/>
          <w:sz w:val="24"/>
          <w:szCs w:val="24"/>
          <w:lang w:val="en-US"/>
        </w:rPr>
        <w:t xml:space="preserve">, </w:t>
      </w:r>
      <w:r w:rsidRPr="006C73D7">
        <w:rPr>
          <w:rFonts w:ascii="Book Antiqua" w:eastAsia="Bookman Old Style" w:hAnsi="Book Antiqua" w:cs="Bookman Old Style"/>
          <w:color w:val="000000"/>
          <w:sz w:val="24"/>
          <w:szCs w:val="24"/>
          <w:lang w:val="en-US"/>
        </w:rPr>
        <w:t>are the most frequently used and scientifically validated</w:t>
      </w:r>
      <w:r w:rsidR="0060681E" w:rsidRPr="006C73D7">
        <w:rPr>
          <w:rFonts w:ascii="Book Antiqua" w:eastAsia="Bookman Old Style" w:hAnsi="Book Antiqua" w:cs="Bookman Old Style"/>
          <w:color w:val="000000"/>
          <w:sz w:val="24"/>
          <w:szCs w:val="24"/>
          <w:lang w:val="en-US"/>
        </w:rPr>
        <w:t xml:space="preserve"> morphology-based</w:t>
      </w:r>
      <w:r w:rsidRPr="006C73D7">
        <w:rPr>
          <w:rFonts w:ascii="Book Antiqua" w:eastAsia="Bookman Old Style" w:hAnsi="Book Antiqua" w:cs="Bookman Old Style"/>
          <w:color w:val="000000"/>
          <w:sz w:val="24"/>
          <w:szCs w:val="24"/>
          <w:lang w:val="en-US"/>
        </w:rPr>
        <w:t xml:space="preserve"> criteria. </w:t>
      </w:r>
    </w:p>
    <w:p w:rsidR="0032344A" w:rsidRPr="006C73D7" w:rsidRDefault="00DB4C06"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It is widely recognized, nevertheless, that use of pre-transplant macromorphological criteria in the selection process of LT candidates poses a number of relevant drawbacks. It has likewise been shown that in a large proportion of patients (up to 15</w:t>
      </w:r>
      <w:r w:rsidR="001576C9">
        <w:rPr>
          <w:rFonts w:ascii="Book Antiqua" w:eastAsiaTheme="minorEastAsia" w:hAnsi="Book Antiqua" w:cs="Bookman Old Style" w:hint="eastAsia"/>
          <w:color w:val="000000"/>
          <w:sz w:val="24"/>
          <w:szCs w:val="24"/>
          <w:lang w:val="en-US" w:eastAsia="zh-CN"/>
        </w:rPr>
        <w:t>%</w:t>
      </w:r>
      <w:r w:rsidRPr="006C73D7">
        <w:rPr>
          <w:rFonts w:ascii="Book Antiqua" w:eastAsia="Bookman Old Style" w:hAnsi="Book Antiqua" w:cs="Bookman Old Style"/>
          <w:color w:val="000000"/>
          <w:sz w:val="24"/>
          <w:szCs w:val="24"/>
          <w:lang w:val="en-US"/>
        </w:rPr>
        <w:t>-25%)</w:t>
      </w:r>
      <w:r w:rsidR="00E31549" w:rsidRPr="006C73D7">
        <w:rPr>
          <w:rFonts w:ascii="Book Antiqua" w:eastAsia="Bookman Old Style" w:hAnsi="Book Antiqua" w:cs="Bookman Old Style"/>
          <w:color w:val="000000"/>
          <w:sz w:val="24"/>
          <w:szCs w:val="24"/>
          <w:vertAlign w:val="superscript"/>
          <w:lang w:val="en-US"/>
        </w:rPr>
        <w:t>[12]</w:t>
      </w:r>
      <w:r w:rsidR="001576C9">
        <w:rPr>
          <w:rFonts w:ascii="Book Antiqua" w:eastAsiaTheme="minorEastAsia" w:hAnsi="Book Antiqua" w:cs="Bookman Old Style" w:hint="eastAsia"/>
          <w:color w:val="000000"/>
          <w:sz w:val="24"/>
          <w:szCs w:val="24"/>
          <w:lang w:val="en-US" w:eastAsia="zh-CN"/>
        </w:rPr>
        <w:t xml:space="preserve">. </w:t>
      </w:r>
      <w:r w:rsidR="001576C9" w:rsidRPr="006C73D7">
        <w:rPr>
          <w:rFonts w:ascii="Book Antiqua" w:eastAsia="Bookman Old Style" w:hAnsi="Book Antiqua" w:cs="Bookman Old Style"/>
          <w:color w:val="000000"/>
          <w:sz w:val="24"/>
          <w:szCs w:val="24"/>
          <w:lang w:val="en-US"/>
        </w:rPr>
        <w:t>There</w:t>
      </w:r>
      <w:r w:rsidR="002D36A9" w:rsidRPr="006C73D7">
        <w:rPr>
          <w:rFonts w:ascii="Book Antiqua" w:eastAsia="Bookman Old Style" w:hAnsi="Book Antiqua" w:cs="Bookman Old Style"/>
          <w:color w:val="000000"/>
          <w:sz w:val="24"/>
          <w:szCs w:val="24"/>
          <w:lang w:val="en-US"/>
        </w:rPr>
        <w:t xml:space="preserve"> is </w:t>
      </w:r>
      <w:r w:rsidR="00F361F1" w:rsidRPr="006C73D7">
        <w:rPr>
          <w:rFonts w:ascii="Book Antiqua" w:eastAsia="Bookman Old Style" w:hAnsi="Book Antiqua" w:cs="Bookman Old Style"/>
          <w:color w:val="000000"/>
          <w:sz w:val="24"/>
          <w:szCs w:val="24"/>
          <w:lang w:val="en-US"/>
        </w:rPr>
        <w:t>a significant discrepancy between pre</w:t>
      </w:r>
      <w:r w:rsidR="008F6C18" w:rsidRPr="006C73D7">
        <w:rPr>
          <w:rFonts w:ascii="Book Antiqua" w:eastAsia="Bookman Old Style" w:hAnsi="Book Antiqua" w:cs="Bookman Old Style"/>
          <w:color w:val="000000"/>
          <w:sz w:val="24"/>
          <w:szCs w:val="24"/>
          <w:lang w:val="en-US"/>
        </w:rPr>
        <w:t>-</w:t>
      </w:r>
      <w:r w:rsidR="00F361F1" w:rsidRPr="006C73D7">
        <w:rPr>
          <w:rFonts w:ascii="Book Antiqua" w:eastAsia="Bookman Old Style" w:hAnsi="Book Antiqua" w:cs="Bookman Old Style"/>
          <w:color w:val="000000"/>
          <w:sz w:val="24"/>
          <w:szCs w:val="24"/>
          <w:lang w:val="en-US"/>
        </w:rPr>
        <w:t xml:space="preserve">transplant radiologic staging and explant pathology. </w:t>
      </w:r>
      <w:r w:rsidRPr="006C73D7">
        <w:rPr>
          <w:rFonts w:ascii="Book Antiqua" w:eastAsia="Bookman Old Style" w:hAnsi="Book Antiqua" w:cs="Bookman Old Style"/>
          <w:color w:val="000000"/>
          <w:sz w:val="24"/>
          <w:szCs w:val="24"/>
          <w:lang w:val="en-US"/>
        </w:rPr>
        <w:lastRenderedPageBreak/>
        <w:t>These findings are partially attributable to the time-lapse between the last radiologic evaluation and the transplant itself during which the tumor and the staging may have progressed. The discrepancy may also be explained by inaccurate radiological data leading to an underestimation of nodule number/size. There could also be an incomplete overlapping of macromorphological traits and absence of microvascular invasion. In fact, although infrequent, small paucinodular HCC may present biologically aggressive features that would seem to predict an unfavorable post-transplant outcome. Finally, and more importantly, the strict adoption of macromorphologicical criteria could lead to the exclusion of a relevant number of patients who could, instead, benefit from transplant</w:t>
      </w:r>
      <w:r w:rsidR="00E31549" w:rsidRPr="006C73D7">
        <w:rPr>
          <w:rFonts w:ascii="Book Antiqua" w:eastAsia="Bookman Old Style" w:hAnsi="Book Antiqua" w:cs="Bookman Old Style"/>
          <w:color w:val="000000"/>
          <w:sz w:val="24"/>
          <w:szCs w:val="24"/>
          <w:vertAlign w:val="superscript"/>
          <w:lang w:val="en-US"/>
        </w:rPr>
        <w:t>[13-17]</w:t>
      </w:r>
      <w:r w:rsidR="00F361F1" w:rsidRPr="006C73D7">
        <w:rPr>
          <w:rFonts w:ascii="Book Antiqua" w:eastAsia="Bookman Old Style" w:hAnsi="Book Antiqua" w:cs="Bookman Old Style"/>
          <w:color w:val="000000"/>
          <w:sz w:val="24"/>
          <w:szCs w:val="24"/>
          <w:lang w:val="en-US"/>
        </w:rPr>
        <w:t xml:space="preserve">. </w:t>
      </w:r>
      <w:r w:rsidR="00C77685" w:rsidRPr="006C73D7">
        <w:rPr>
          <w:rFonts w:ascii="Book Antiqua" w:eastAsia="Bookman Old Style" w:hAnsi="Book Antiqua" w:cs="Bookman Old Style"/>
          <w:color w:val="000000"/>
          <w:sz w:val="24"/>
          <w:szCs w:val="24"/>
          <w:lang w:val="en-US"/>
        </w:rPr>
        <w:t>Despite being outside current transplant criteria</w:t>
      </w:r>
      <w:r w:rsidR="00866CB0" w:rsidRPr="006C73D7">
        <w:rPr>
          <w:rFonts w:ascii="Book Antiqua" w:eastAsia="Bookman Old Style" w:hAnsi="Book Antiqua" w:cs="Bookman Old Style"/>
          <w:color w:val="000000"/>
          <w:sz w:val="24"/>
          <w:szCs w:val="24"/>
          <w:lang w:val="en-US"/>
        </w:rPr>
        <w:t>,</w:t>
      </w:r>
      <w:r w:rsidR="00F361F1" w:rsidRPr="006C73D7">
        <w:rPr>
          <w:rFonts w:ascii="Book Antiqua" w:eastAsia="Bookman Old Style" w:hAnsi="Book Antiqua" w:cs="Bookman Old Style"/>
          <w:color w:val="000000"/>
          <w:sz w:val="24"/>
          <w:szCs w:val="24"/>
          <w:lang w:val="en-US"/>
        </w:rPr>
        <w:t xml:space="preserve"> some multinodular HCCs and also, to a lesser extent, relatively large tumors, </w:t>
      </w:r>
      <w:r w:rsidRPr="006C73D7">
        <w:rPr>
          <w:rFonts w:ascii="Book Antiqua" w:eastAsia="Bookman Old Style" w:hAnsi="Book Antiqua" w:cs="Bookman Old Style"/>
          <w:color w:val="000000"/>
          <w:sz w:val="24"/>
          <w:szCs w:val="24"/>
          <w:lang w:val="en-US"/>
        </w:rPr>
        <w:t>have been shown to possess a favorable biological behavior and an acceptable long term post-transplant DFS.</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In view of these findings, several clinical trials have focused on expanding the Milan criteria</w:t>
      </w:r>
      <w:r w:rsidR="00E31549" w:rsidRPr="006C73D7">
        <w:rPr>
          <w:rFonts w:ascii="Book Antiqua" w:eastAsia="Bookman Old Style" w:hAnsi="Book Antiqua" w:cs="Bookman Old Style"/>
          <w:color w:val="000000"/>
          <w:sz w:val="24"/>
          <w:szCs w:val="24"/>
          <w:vertAlign w:val="superscript"/>
          <w:lang w:val="en-US"/>
        </w:rPr>
        <w:t>[9,18]</w:t>
      </w:r>
      <w:r w:rsidR="00F361F1" w:rsidRPr="006C73D7">
        <w:rPr>
          <w:rFonts w:ascii="Book Antiqua" w:eastAsia="Bookman Old Style" w:hAnsi="Book Antiqua" w:cs="Bookman Old Style"/>
          <w:color w:val="000000"/>
          <w:sz w:val="24"/>
          <w:szCs w:val="24"/>
          <w:lang w:val="en-US"/>
        </w:rPr>
        <w:t xml:space="preserve">. </w:t>
      </w:r>
      <w:r w:rsidR="00A9359E" w:rsidRPr="006C73D7">
        <w:rPr>
          <w:rFonts w:ascii="Book Antiqua" w:eastAsia="Bookman Old Style" w:hAnsi="Book Antiqua" w:cs="Bookman Old Style"/>
          <w:color w:val="000000"/>
          <w:sz w:val="24"/>
          <w:szCs w:val="24"/>
          <w:lang w:val="en-US"/>
        </w:rPr>
        <w:t>According to</w:t>
      </w:r>
      <w:r w:rsidR="00A46D64" w:rsidRPr="006C73D7">
        <w:rPr>
          <w:rFonts w:ascii="Book Antiqua" w:eastAsia="Bookman Old Style" w:hAnsi="Book Antiqua" w:cs="Bookman Old Style"/>
          <w:color w:val="000000"/>
          <w:sz w:val="24"/>
          <w:szCs w:val="24"/>
          <w:lang w:val="en-US"/>
        </w:rPr>
        <w:t xml:space="preserve"> </w:t>
      </w:r>
      <w:r w:rsidR="00A9359E" w:rsidRPr="006C73D7">
        <w:rPr>
          <w:rFonts w:ascii="Book Antiqua" w:eastAsia="Bookman Old Style" w:hAnsi="Book Antiqua" w:cs="Bookman Old Style"/>
          <w:color w:val="000000"/>
          <w:sz w:val="24"/>
          <w:szCs w:val="24"/>
          <w:lang w:val="en-US"/>
        </w:rPr>
        <w:t>“the metroticket concept”</w:t>
      </w:r>
      <w:r w:rsidR="00E31549" w:rsidRPr="006C73D7">
        <w:rPr>
          <w:rFonts w:ascii="Book Antiqua" w:eastAsia="Bookman Old Style" w:hAnsi="Book Antiqua" w:cs="Bookman Old Style"/>
          <w:color w:val="000000"/>
          <w:sz w:val="24"/>
          <w:szCs w:val="24"/>
          <w:vertAlign w:val="superscript"/>
          <w:lang w:val="en-US"/>
        </w:rPr>
        <w:t>[8]</w:t>
      </w:r>
      <w:r w:rsidR="00A9359E" w:rsidRPr="006C73D7">
        <w:rPr>
          <w:rFonts w:ascii="Book Antiqua" w:eastAsia="Bookman Old Style" w:hAnsi="Book Antiqua" w:cs="Bookman Old Style"/>
          <w:color w:val="000000"/>
          <w:sz w:val="24"/>
          <w:szCs w:val="24"/>
          <w:lang w:val="en-US"/>
        </w:rPr>
        <w:t>, nevertheless, the further HCC staging criteria is expanded for LT,</w:t>
      </w:r>
      <w:r w:rsidR="00C734EB">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the greater the </w:t>
      </w:r>
      <w:r w:rsidR="00A46D64" w:rsidRPr="006C73D7">
        <w:rPr>
          <w:rFonts w:ascii="Book Antiqua" w:eastAsia="Bookman Old Style" w:hAnsi="Book Antiqua" w:cs="Bookman Old Style"/>
          <w:color w:val="000000"/>
          <w:sz w:val="24"/>
          <w:szCs w:val="24"/>
          <w:lang w:val="en-US"/>
        </w:rPr>
        <w:t xml:space="preserve">cost will be in terms of higher </w:t>
      </w:r>
      <w:r w:rsidR="00F361F1" w:rsidRPr="006C73D7">
        <w:rPr>
          <w:rFonts w:ascii="Book Antiqua" w:eastAsia="Bookman Old Style" w:hAnsi="Book Antiqua" w:cs="Bookman Old Style"/>
          <w:color w:val="000000"/>
          <w:sz w:val="24"/>
          <w:szCs w:val="24"/>
          <w:lang w:val="en-US"/>
        </w:rPr>
        <w:t>recurrence. Conversely, when</w:t>
      </w:r>
      <w:r w:rsidRPr="006C73D7">
        <w:rPr>
          <w:rFonts w:ascii="Book Antiqua" w:eastAsia="Bookman Old Style" w:hAnsi="Book Antiqua" w:cs="Bookman Old Style"/>
          <w:color w:val="000000"/>
          <w:sz w:val="24"/>
          <w:szCs w:val="24"/>
          <w:lang w:val="en-US"/>
        </w:rPr>
        <w:t xml:space="preserve"> morphological selection protocols such as the Milan one include other recurrence predictors, their performance in predicting tumor recurrence seems to be improved</w:t>
      </w:r>
      <w:r w:rsidR="00E31549" w:rsidRPr="006C73D7">
        <w:rPr>
          <w:rFonts w:ascii="Book Antiqua" w:eastAsia="Bookman Old Style" w:hAnsi="Book Antiqua" w:cs="Bookman Old Style"/>
          <w:color w:val="000000"/>
          <w:sz w:val="24"/>
          <w:szCs w:val="24"/>
          <w:vertAlign w:val="superscript"/>
          <w:lang w:val="en-US"/>
        </w:rPr>
        <w:t>[19,20]</w:t>
      </w:r>
      <w:r w:rsidR="00F361F1" w:rsidRPr="006C73D7">
        <w:rPr>
          <w:rFonts w:ascii="Book Antiqua" w:eastAsia="Bookman Old Style" w:hAnsi="Book Antiqua" w:cs="Bookman Old Style"/>
          <w:color w:val="000000"/>
          <w:sz w:val="24"/>
          <w:szCs w:val="24"/>
          <w:lang w:val="en-US"/>
        </w:rPr>
        <w:t xml:space="preserve"> </w:t>
      </w:r>
      <w:r w:rsidR="00BD127E"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thus suggesting that other prognostic factors do exist and </w:t>
      </w:r>
      <w:r w:rsidR="00B266BF" w:rsidRPr="006C73D7">
        <w:rPr>
          <w:rFonts w:ascii="Book Antiqua" w:eastAsia="Bookman Old Style" w:hAnsi="Book Antiqua" w:cs="Bookman Old Style"/>
          <w:color w:val="000000"/>
          <w:sz w:val="24"/>
          <w:szCs w:val="24"/>
          <w:lang w:val="en-US"/>
        </w:rPr>
        <w:t xml:space="preserve">may </w:t>
      </w:r>
      <w:r w:rsidR="00F361F1" w:rsidRPr="006C73D7">
        <w:rPr>
          <w:rFonts w:ascii="Book Antiqua" w:eastAsia="Bookman Old Style" w:hAnsi="Book Antiqua" w:cs="Bookman Old Style"/>
          <w:color w:val="000000"/>
          <w:sz w:val="24"/>
          <w:szCs w:val="24"/>
          <w:lang w:val="en-US"/>
        </w:rPr>
        <w:t>be useful in</w:t>
      </w:r>
      <w:r w:rsidR="00C734EB">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improving </w:t>
      </w:r>
      <w:r w:rsidRPr="006C73D7">
        <w:rPr>
          <w:rFonts w:ascii="Book Antiqua" w:eastAsia="Bookman Old Style" w:hAnsi="Book Antiqua" w:cs="Bookman Old Style"/>
          <w:color w:val="000000"/>
          <w:sz w:val="24"/>
          <w:szCs w:val="24"/>
          <w:lang w:val="en-US"/>
        </w:rPr>
        <w:t xml:space="preserve">prognostic accuracy. These considerations underline how a better understanding of the proliferative activity of HCC tumors can help to improve the selection criteria for LT and optimize resource allocation. </w:t>
      </w:r>
    </w:p>
    <w:p w:rsidR="00F361F1" w:rsidRPr="001576C9" w:rsidRDefault="00DB4C06" w:rsidP="00D16629">
      <w:pPr>
        <w:spacing w:after="0" w:line="360" w:lineRule="auto"/>
        <w:ind w:firstLineChars="200" w:firstLine="480"/>
        <w:jc w:val="both"/>
        <w:rPr>
          <w:rFonts w:ascii="Book Antiqua" w:hAnsi="Book Antiqua" w:cs="Bookman Old Style"/>
          <w:color w:val="000000"/>
          <w:sz w:val="24"/>
          <w:szCs w:val="24"/>
          <w:lang w:val="en-US" w:eastAsia="zh-CN"/>
        </w:rPr>
      </w:pPr>
      <w:r w:rsidRPr="006C73D7">
        <w:rPr>
          <w:rFonts w:ascii="Book Antiqua" w:eastAsia="Bookman Old Style" w:hAnsi="Book Antiqua" w:cs="Bookman Old Style"/>
          <w:color w:val="000000"/>
          <w:sz w:val="24"/>
          <w:szCs w:val="24"/>
          <w:lang w:val="en-US"/>
        </w:rPr>
        <w:t>Although a definitive characterization is at yet unattainable, much light has recently been shed</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on the assessment of HCC tumor aggressiveness; these data and our own findings are the object of the present article, which has been divided into five sections:</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 xml:space="preserve"> </w:t>
      </w:r>
      <w:r w:rsidR="001576C9">
        <w:rPr>
          <w:rFonts w:ascii="Book Antiqua" w:hAnsi="Book Antiqua" w:cs="Bookman Old Style" w:hint="eastAsia"/>
          <w:color w:val="000000"/>
          <w:sz w:val="24"/>
          <w:szCs w:val="24"/>
          <w:lang w:val="en-US" w:eastAsia="zh-CN"/>
        </w:rPr>
        <w:t xml:space="preserve">(1) </w:t>
      </w:r>
      <w:r w:rsidR="001576C9" w:rsidRPr="006C73D7">
        <w:rPr>
          <w:rFonts w:ascii="Book Antiqua" w:hAnsi="Book Antiqua" w:cs="Bookman Old Style"/>
          <w:color w:val="000000"/>
          <w:sz w:val="24"/>
          <w:szCs w:val="24"/>
          <w:lang w:val="en-US"/>
        </w:rPr>
        <w:t xml:space="preserve">biohumoral </w:t>
      </w:r>
      <w:r w:rsidRPr="006C73D7">
        <w:rPr>
          <w:rFonts w:ascii="Book Antiqua" w:hAnsi="Book Antiqua" w:cs="Bookman Old Style"/>
          <w:color w:val="000000"/>
          <w:sz w:val="24"/>
          <w:szCs w:val="24"/>
          <w:lang w:val="en-US"/>
        </w:rPr>
        <w:t>markers</w:t>
      </w:r>
      <w:r w:rsidR="001576C9">
        <w:rPr>
          <w:rFonts w:ascii="Book Antiqua" w:hAnsi="Book Antiqua" w:cs="Bookman Old Style" w:hint="eastAsia"/>
          <w:color w:val="000000"/>
          <w:sz w:val="24"/>
          <w:szCs w:val="24"/>
          <w:lang w:val="en-US" w:eastAsia="zh-CN"/>
        </w:rPr>
        <w:t xml:space="preserve">; (2) </w:t>
      </w:r>
      <w:r w:rsidR="001576C9" w:rsidRPr="006C73D7">
        <w:rPr>
          <w:rFonts w:ascii="Book Antiqua" w:hAnsi="Book Antiqua" w:cs="Bookman Old Style"/>
          <w:color w:val="000000"/>
          <w:sz w:val="24"/>
          <w:szCs w:val="24"/>
          <w:lang w:val="en-US"/>
        </w:rPr>
        <w:t xml:space="preserve">radiologic </w:t>
      </w:r>
      <w:r w:rsidR="001576C9">
        <w:rPr>
          <w:rFonts w:ascii="Book Antiqua" w:hAnsi="Book Antiqua" w:cs="Bookman Old Style"/>
          <w:color w:val="000000"/>
          <w:sz w:val="24"/>
          <w:szCs w:val="24"/>
          <w:lang w:val="en-US"/>
        </w:rPr>
        <w:t>features</w:t>
      </w:r>
      <w:r w:rsidR="001576C9">
        <w:rPr>
          <w:rFonts w:ascii="Book Antiqua" w:hAnsi="Book Antiqua" w:cs="Bookman Old Style" w:hint="eastAsia"/>
          <w:color w:val="000000"/>
          <w:sz w:val="24"/>
          <w:szCs w:val="24"/>
          <w:lang w:val="en-US" w:eastAsia="zh-CN"/>
        </w:rPr>
        <w:t xml:space="preserve">; (3) </w:t>
      </w:r>
      <w:r w:rsidR="001576C9" w:rsidRPr="006C73D7">
        <w:rPr>
          <w:rFonts w:ascii="Book Antiqua" w:hAnsi="Book Antiqua" w:cs="Bookman Old Style"/>
          <w:color w:val="000000"/>
          <w:sz w:val="24"/>
          <w:szCs w:val="24"/>
          <w:lang w:val="en-US"/>
        </w:rPr>
        <w:t>histology</w:t>
      </w:r>
      <w:r w:rsidR="001576C9">
        <w:rPr>
          <w:rFonts w:ascii="Book Antiqua" w:hAnsi="Book Antiqua" w:cs="Bookman Old Style" w:hint="eastAsia"/>
          <w:color w:val="000000"/>
          <w:sz w:val="24"/>
          <w:szCs w:val="24"/>
          <w:lang w:val="en-US" w:eastAsia="zh-CN"/>
        </w:rPr>
        <w:t>;</w:t>
      </w:r>
      <w:r w:rsidRPr="006C73D7">
        <w:rPr>
          <w:rFonts w:ascii="Book Antiqua" w:hAnsi="Book Antiqua" w:cs="Bookman Old Style"/>
          <w:color w:val="000000"/>
          <w:sz w:val="24"/>
          <w:szCs w:val="24"/>
          <w:lang w:val="en-US"/>
        </w:rPr>
        <w:t xml:space="preserve"> </w:t>
      </w:r>
      <w:r w:rsidR="001576C9">
        <w:rPr>
          <w:rFonts w:ascii="Book Antiqua" w:hAnsi="Book Antiqua" w:cs="Bookman Old Style" w:hint="eastAsia"/>
          <w:color w:val="000000"/>
          <w:sz w:val="24"/>
          <w:szCs w:val="24"/>
          <w:lang w:val="en-US" w:eastAsia="zh-CN"/>
        </w:rPr>
        <w:t xml:space="preserve">(4) </w:t>
      </w:r>
      <w:r w:rsidR="001576C9" w:rsidRPr="006C73D7">
        <w:rPr>
          <w:rFonts w:ascii="Book Antiqua" w:hAnsi="Book Antiqua" w:cs="Bookman Old Style"/>
          <w:color w:val="000000"/>
          <w:sz w:val="24"/>
          <w:szCs w:val="24"/>
          <w:lang w:val="en-US"/>
        </w:rPr>
        <w:t xml:space="preserve">response </w:t>
      </w:r>
      <w:r w:rsidRPr="006C73D7">
        <w:rPr>
          <w:rFonts w:ascii="Book Antiqua" w:hAnsi="Book Antiqua" w:cs="Bookman Old Style"/>
          <w:color w:val="000000"/>
          <w:sz w:val="24"/>
          <w:szCs w:val="24"/>
          <w:lang w:val="en-US"/>
        </w:rPr>
        <w:t>to therapy</w:t>
      </w:r>
      <w:r w:rsidR="001576C9">
        <w:rPr>
          <w:rFonts w:ascii="Book Antiqua" w:hAnsi="Book Antiqua" w:cs="Bookman Old Style" w:hint="eastAsia"/>
          <w:color w:val="000000"/>
          <w:sz w:val="24"/>
          <w:szCs w:val="24"/>
          <w:lang w:val="en-US" w:eastAsia="zh-CN"/>
        </w:rPr>
        <w:t>; and</w:t>
      </w:r>
      <w:r w:rsidRPr="006C73D7">
        <w:rPr>
          <w:rFonts w:ascii="Book Antiqua" w:hAnsi="Book Antiqua" w:cs="Bookman Old Style"/>
          <w:color w:val="000000"/>
          <w:sz w:val="24"/>
          <w:szCs w:val="24"/>
          <w:lang w:val="en-US"/>
        </w:rPr>
        <w:t xml:space="preserve"> </w:t>
      </w:r>
      <w:r w:rsidR="001576C9">
        <w:rPr>
          <w:rFonts w:ascii="Book Antiqua" w:hAnsi="Book Antiqua" w:cs="Bookman Old Style" w:hint="eastAsia"/>
          <w:color w:val="000000"/>
          <w:sz w:val="24"/>
          <w:szCs w:val="24"/>
          <w:lang w:val="en-US" w:eastAsia="zh-CN"/>
        </w:rPr>
        <w:t xml:space="preserve">(5) </w:t>
      </w:r>
      <w:r w:rsidR="001576C9" w:rsidRPr="006C73D7">
        <w:rPr>
          <w:rFonts w:ascii="Book Antiqua" w:hAnsi="Book Antiqua" w:cs="Bookman Old Style"/>
          <w:color w:val="000000"/>
          <w:sz w:val="24"/>
          <w:szCs w:val="24"/>
          <w:lang w:val="en-US"/>
        </w:rPr>
        <w:t xml:space="preserve">tumor </w:t>
      </w:r>
      <w:r w:rsidRPr="006C73D7">
        <w:rPr>
          <w:rFonts w:ascii="Book Antiqua" w:hAnsi="Book Antiqua" w:cs="Bookman Old Style"/>
          <w:color w:val="000000"/>
          <w:sz w:val="24"/>
          <w:szCs w:val="24"/>
          <w:lang w:val="en-US"/>
        </w:rPr>
        <w:t>doubling times</w:t>
      </w:r>
      <w:r w:rsidR="001576C9">
        <w:rPr>
          <w:rFonts w:ascii="Book Antiqua" w:hAnsi="Book Antiqua" w:cs="Bookman Old Style" w:hint="eastAsia"/>
          <w:color w:val="000000"/>
          <w:sz w:val="24"/>
          <w:szCs w:val="24"/>
          <w:lang w:val="en-US" w:eastAsia="zh-CN"/>
        </w:rPr>
        <w:t>.</w:t>
      </w:r>
    </w:p>
    <w:p w:rsidR="00F361F1" w:rsidRPr="006C73D7" w:rsidRDefault="00F361F1" w:rsidP="00D16629">
      <w:pPr>
        <w:keepNext w:val="0"/>
        <w:widowControl/>
        <w:tabs>
          <w:tab w:val="clear" w:pos="708"/>
          <w:tab w:val="left" w:pos="0"/>
        </w:tabs>
        <w:suppressAutoHyphens w:val="0"/>
        <w:spacing w:after="0" w:line="360" w:lineRule="auto"/>
        <w:jc w:val="both"/>
        <w:rPr>
          <w:rFonts w:ascii="Book Antiqua" w:hAnsi="Book Antiqua" w:cs="Bookman Old Style"/>
          <w:color w:val="000000"/>
          <w:sz w:val="24"/>
          <w:szCs w:val="24"/>
        </w:rPr>
      </w:pPr>
    </w:p>
    <w:p w:rsidR="00F361F1" w:rsidRPr="006C73D7" w:rsidRDefault="00DB4C06" w:rsidP="00D16629">
      <w:pPr>
        <w:keepNext w:val="0"/>
        <w:widowControl/>
        <w:tabs>
          <w:tab w:val="clear" w:pos="708"/>
          <w:tab w:val="left" w:pos="0"/>
        </w:tabs>
        <w:suppressAutoHyphens w:val="0"/>
        <w:spacing w:after="0" w:line="360" w:lineRule="auto"/>
        <w:jc w:val="both"/>
        <w:rPr>
          <w:rFonts w:ascii="Book Antiqua" w:eastAsia="Bookman Old Style" w:hAnsi="Book Antiqua" w:cs="Bookman Old Style"/>
          <w:b/>
          <w:bCs/>
          <w:i/>
          <w:iCs/>
          <w:color w:val="000000"/>
          <w:sz w:val="24"/>
          <w:szCs w:val="24"/>
          <w:lang w:val="en-US"/>
        </w:rPr>
      </w:pPr>
      <w:r w:rsidRPr="006C73D7">
        <w:rPr>
          <w:rFonts w:ascii="Book Antiqua" w:eastAsia="Bookman Old Style" w:hAnsi="Book Antiqua" w:cs="Bookman Old Style"/>
          <w:b/>
          <w:bCs/>
          <w:color w:val="000000"/>
          <w:sz w:val="24"/>
          <w:szCs w:val="24"/>
          <w:lang w:val="en-US"/>
        </w:rPr>
        <w:t>BIOHUMORAL MARKERS</w:t>
      </w:r>
    </w:p>
    <w:p w:rsidR="00F361F1" w:rsidRPr="006C73D7" w:rsidRDefault="00DB4C06" w:rsidP="00D16629">
      <w:pPr>
        <w:keepNext w:val="0"/>
        <w:widowControl/>
        <w:tabs>
          <w:tab w:val="clear" w:pos="708"/>
          <w:tab w:val="left" w:pos="0"/>
        </w:tabs>
        <w:suppressAutoHyphens w:val="0"/>
        <w:spacing w:after="0" w:line="360" w:lineRule="auto"/>
        <w:jc w:val="both"/>
        <w:rPr>
          <w:rFonts w:ascii="Book Antiqua" w:eastAsia="Bookman Old Style" w:hAnsi="Book Antiqua" w:cs="Bookman Old Style"/>
          <w:b/>
          <w:bCs/>
          <w:i/>
          <w:iCs/>
          <w:color w:val="000000"/>
          <w:sz w:val="24"/>
          <w:szCs w:val="24"/>
          <w:lang w:val="en-US"/>
        </w:rPr>
      </w:pPr>
      <w:r w:rsidRPr="006C73D7">
        <w:rPr>
          <w:rFonts w:ascii="Book Antiqua" w:eastAsia="Bookman Old Style" w:hAnsi="Book Antiqua" w:cs="Bookman Old Style"/>
          <w:b/>
          <w:bCs/>
          <w:i/>
          <w:iCs/>
          <w:color w:val="000000"/>
          <w:sz w:val="24"/>
          <w:szCs w:val="24"/>
          <w:lang w:val="en-US"/>
        </w:rPr>
        <w:t xml:space="preserve">AFP </w:t>
      </w:r>
    </w:p>
    <w:p w:rsidR="00EA3540" w:rsidRPr="006C73D7" w:rsidRDefault="00DB4C06" w:rsidP="00D16629">
      <w:pPr>
        <w:keepNext w:val="0"/>
        <w:widowControl/>
        <w:tabs>
          <w:tab w:val="clear" w:pos="708"/>
          <w:tab w:val="left" w:pos="0"/>
        </w:tabs>
        <w:suppressAutoHyphens w:val="0"/>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First described by Abelev </w:t>
      </w:r>
      <w:r w:rsidRPr="001576C9">
        <w:rPr>
          <w:rFonts w:ascii="Book Antiqua" w:eastAsia="Bookman Old Style" w:hAnsi="Book Antiqua" w:cs="Bookman Old Style"/>
          <w:i/>
          <w:color w:val="000000"/>
          <w:sz w:val="24"/>
          <w:szCs w:val="24"/>
          <w:lang w:val="en-US"/>
        </w:rPr>
        <w:t>et al</w:t>
      </w:r>
      <w:r w:rsidR="001576C9" w:rsidRPr="006C73D7">
        <w:rPr>
          <w:rFonts w:ascii="Book Antiqua" w:eastAsia="Bookman Old Style" w:hAnsi="Book Antiqua" w:cs="Bookman Old Style"/>
          <w:color w:val="000000"/>
          <w:sz w:val="24"/>
          <w:szCs w:val="24"/>
          <w:vertAlign w:val="superscript"/>
          <w:lang w:val="en-US"/>
        </w:rPr>
        <w:t>[21]</w:t>
      </w:r>
      <w:r w:rsidRPr="006C73D7">
        <w:rPr>
          <w:rFonts w:ascii="Book Antiqua" w:eastAsia="Bookman Old Style" w:hAnsi="Book Antiqua" w:cs="Bookman Old Style"/>
          <w:color w:val="000000"/>
          <w:sz w:val="24"/>
          <w:szCs w:val="24"/>
          <w:lang w:val="en-US"/>
        </w:rPr>
        <w:t xml:space="preserve"> in 1963</w:t>
      </w:r>
      <w:r w:rsidR="00F361F1" w:rsidRPr="006C73D7">
        <w:rPr>
          <w:rFonts w:ascii="Book Antiqua" w:eastAsia="Bookman Old Style" w:hAnsi="Book Antiqua" w:cs="Bookman Old Style"/>
          <w:color w:val="000000"/>
          <w:sz w:val="24"/>
          <w:szCs w:val="24"/>
          <w:lang w:val="en-US"/>
        </w:rPr>
        <w:t xml:space="preserve">, </w:t>
      </w:r>
      <w:r w:rsidR="00E8569C" w:rsidRPr="006C73D7">
        <w:rPr>
          <w:rFonts w:ascii="Book Antiqua" w:eastAsia="Bookman Old Style" w:hAnsi="Book Antiqua" w:cs="Bookman Old Style"/>
          <w:color w:val="000000"/>
          <w:sz w:val="24"/>
          <w:szCs w:val="24"/>
          <w:lang w:val="en-US"/>
        </w:rPr>
        <w:t>a</w:t>
      </w:r>
      <w:r w:rsidR="00F361F1" w:rsidRPr="006C73D7">
        <w:rPr>
          <w:rFonts w:ascii="Book Antiqua" w:eastAsia="Bookman Old Style" w:hAnsi="Book Antiqua" w:cs="Bookman Old Style"/>
          <w:color w:val="000000"/>
          <w:sz w:val="24"/>
          <w:szCs w:val="24"/>
          <w:lang w:val="en-US"/>
        </w:rPr>
        <w:t>lpha-fetoprotein</w:t>
      </w:r>
      <w:r w:rsidR="00E8569C"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(AFP) is a </w:t>
      </w:r>
      <w:r w:rsidR="0086010B" w:rsidRPr="006C73D7">
        <w:rPr>
          <w:rFonts w:ascii="Book Antiqua" w:eastAsia="Bookman Old Style" w:hAnsi="Book Antiqua" w:cs="Bookman Old Style"/>
          <w:color w:val="000000"/>
          <w:sz w:val="24"/>
          <w:szCs w:val="24"/>
          <w:lang w:val="en-US"/>
        </w:rPr>
        <w:t xml:space="preserve">usually fetal-specific </w:t>
      </w:r>
      <w:r w:rsidR="00F361F1" w:rsidRPr="006C73D7">
        <w:rPr>
          <w:rFonts w:ascii="Book Antiqua" w:eastAsia="Bookman Old Style" w:hAnsi="Book Antiqua" w:cs="Bookman Old Style"/>
          <w:color w:val="000000"/>
          <w:sz w:val="24"/>
          <w:szCs w:val="24"/>
          <w:lang w:val="en-US"/>
        </w:rPr>
        <w:t xml:space="preserve">glycoprotein </w:t>
      </w:r>
      <w:r w:rsidRPr="006C73D7">
        <w:rPr>
          <w:rFonts w:ascii="Book Antiqua" w:eastAsia="Bookman Old Style" w:hAnsi="Book Antiqua" w:cs="Bookman Old Style"/>
          <w:color w:val="000000"/>
          <w:sz w:val="24"/>
          <w:szCs w:val="24"/>
          <w:lang w:val="en-US"/>
        </w:rPr>
        <w:t>whose importance in the diagnosis of HCC is well established</w:t>
      </w:r>
      <w:r w:rsidR="00E31549" w:rsidRPr="006C73D7">
        <w:rPr>
          <w:rFonts w:ascii="Book Antiqua" w:eastAsia="Bookman Old Style" w:hAnsi="Book Antiqua" w:cs="Bookman Old Style"/>
          <w:color w:val="000000"/>
          <w:sz w:val="24"/>
          <w:szCs w:val="24"/>
          <w:vertAlign w:val="superscript"/>
          <w:lang w:val="en-US"/>
        </w:rPr>
        <w:t>[22-25]</w:t>
      </w:r>
      <w:r w:rsidR="00F361F1" w:rsidRPr="006C73D7">
        <w:rPr>
          <w:rFonts w:ascii="Book Antiqua" w:eastAsia="Bookman Old Style" w:hAnsi="Book Antiqua" w:cs="Bookman Old Style"/>
          <w:color w:val="000000"/>
          <w:sz w:val="24"/>
          <w:szCs w:val="24"/>
          <w:lang w:val="en-US"/>
        </w:rPr>
        <w:t xml:space="preserve">. </w:t>
      </w:r>
      <w:r w:rsidR="00E8569C" w:rsidRPr="006C73D7">
        <w:rPr>
          <w:rFonts w:ascii="Book Antiqua" w:eastAsia="Bookman Old Style" w:hAnsi="Book Antiqua" w:cs="Bookman Old Style"/>
          <w:color w:val="000000"/>
          <w:sz w:val="24"/>
          <w:szCs w:val="24"/>
          <w:lang w:val="en-US"/>
        </w:rPr>
        <w:t>I</w:t>
      </w:r>
      <w:r w:rsidR="00F361F1" w:rsidRPr="006C73D7">
        <w:rPr>
          <w:rFonts w:ascii="Book Antiqua" w:eastAsia="Bookman Old Style" w:hAnsi="Book Antiqua" w:cs="Bookman Old Style"/>
          <w:color w:val="000000"/>
          <w:sz w:val="24"/>
          <w:szCs w:val="24"/>
          <w:lang w:val="en-US"/>
        </w:rPr>
        <w:t xml:space="preserve">ncreasing </w:t>
      </w:r>
      <w:r w:rsidR="00F361F1" w:rsidRPr="006C73D7">
        <w:rPr>
          <w:rFonts w:ascii="Book Antiqua" w:eastAsia="Bookman Old Style" w:hAnsi="Book Antiqua" w:cs="Bookman Old Style"/>
          <w:color w:val="000000"/>
          <w:sz w:val="24"/>
          <w:szCs w:val="24"/>
          <w:lang w:val="en-US"/>
        </w:rPr>
        <w:lastRenderedPageBreak/>
        <w:t>evidence</w:t>
      </w:r>
      <w:r w:rsidR="00E31549" w:rsidRPr="006C73D7">
        <w:rPr>
          <w:rFonts w:ascii="Book Antiqua" w:eastAsia="Bookman Old Style" w:hAnsi="Book Antiqua" w:cs="Bookman Old Style"/>
          <w:color w:val="000000"/>
          <w:sz w:val="24"/>
          <w:szCs w:val="24"/>
          <w:vertAlign w:val="superscript"/>
          <w:lang w:val="en-US"/>
        </w:rPr>
        <w:t>[8,11,26-29]</w:t>
      </w:r>
      <w:r w:rsidR="00E8569C"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suggests</w:t>
      </w:r>
      <w:r w:rsidR="00684441" w:rsidRPr="006C73D7">
        <w:rPr>
          <w:rFonts w:ascii="Book Antiqua" w:eastAsia="Bookman Old Style" w:hAnsi="Book Antiqua" w:cs="Bookman Old Style"/>
          <w:color w:val="000000"/>
          <w:sz w:val="24"/>
          <w:szCs w:val="24"/>
          <w:lang w:val="en-US"/>
        </w:rPr>
        <w:t>, moreover,</w:t>
      </w:r>
      <w:r w:rsidR="00F361F1" w:rsidRPr="006C73D7">
        <w:rPr>
          <w:rFonts w:ascii="Book Antiqua" w:eastAsia="Bookman Old Style" w:hAnsi="Book Antiqua" w:cs="Bookman Old Style"/>
          <w:color w:val="000000"/>
          <w:sz w:val="24"/>
          <w:szCs w:val="24"/>
          <w:lang w:val="en-US"/>
        </w:rPr>
        <w:t xml:space="preserve"> </w:t>
      </w:r>
      <w:r w:rsidR="00E8569C" w:rsidRPr="006C73D7">
        <w:rPr>
          <w:rFonts w:ascii="Book Antiqua" w:eastAsia="Bookman Old Style" w:hAnsi="Book Antiqua" w:cs="Bookman Old Style"/>
          <w:color w:val="000000"/>
          <w:sz w:val="24"/>
          <w:szCs w:val="24"/>
          <w:lang w:val="en-US"/>
        </w:rPr>
        <w:t xml:space="preserve">that it </w:t>
      </w:r>
      <w:r w:rsidR="002639FD" w:rsidRPr="006C73D7">
        <w:rPr>
          <w:rFonts w:ascii="Book Antiqua" w:eastAsia="Bookman Old Style" w:hAnsi="Book Antiqua" w:cs="Bookman Old Style"/>
          <w:color w:val="000000"/>
          <w:sz w:val="24"/>
          <w:szCs w:val="24"/>
          <w:lang w:val="en-US"/>
        </w:rPr>
        <w:t>also has a role</w:t>
      </w:r>
      <w:r w:rsidR="00F361F1" w:rsidRPr="006C73D7">
        <w:rPr>
          <w:rFonts w:ascii="Book Antiqua" w:eastAsia="Bookman Old Style" w:hAnsi="Book Antiqua" w:cs="Bookman Old Style"/>
          <w:color w:val="000000"/>
          <w:sz w:val="24"/>
          <w:szCs w:val="24"/>
          <w:lang w:val="en-US"/>
        </w:rPr>
        <w:t xml:space="preserve"> in predicting outcome after </w:t>
      </w:r>
      <w:r w:rsidRPr="006C73D7">
        <w:rPr>
          <w:rFonts w:ascii="Book Antiqua" w:eastAsia="Bookman Old Style" w:hAnsi="Book Antiqua" w:cs="Bookman Old Style"/>
          <w:color w:val="000000"/>
          <w:sz w:val="24"/>
          <w:szCs w:val="24"/>
          <w:lang w:val="en-US"/>
        </w:rPr>
        <w:t>LT. Since many studies</w:t>
      </w:r>
      <w:r w:rsidR="00E31549" w:rsidRPr="006C73D7">
        <w:rPr>
          <w:rFonts w:ascii="Book Antiqua" w:eastAsia="Bookman Old Style" w:hAnsi="Book Antiqua" w:cs="Bookman Old Style"/>
          <w:color w:val="000000"/>
          <w:sz w:val="24"/>
          <w:szCs w:val="24"/>
          <w:vertAlign w:val="superscript"/>
          <w:lang w:val="en-US"/>
        </w:rPr>
        <w:t>[30-33]</w:t>
      </w:r>
      <w:r w:rsidR="00F361F1" w:rsidRPr="006C73D7">
        <w:rPr>
          <w:rFonts w:ascii="Book Antiqua" w:eastAsia="Bookman Old Style" w:hAnsi="Book Antiqua" w:cs="Bookman Old Style"/>
          <w:color w:val="000000"/>
          <w:sz w:val="24"/>
          <w:szCs w:val="24"/>
          <w:lang w:val="en-US"/>
        </w:rPr>
        <w:t xml:space="preserve"> </w:t>
      </w:r>
      <w:r w:rsidR="00E42693" w:rsidRPr="006C73D7">
        <w:rPr>
          <w:rFonts w:ascii="Book Antiqua" w:eastAsia="Bookman Old Style" w:hAnsi="Book Antiqua" w:cs="Bookman Old Style"/>
          <w:color w:val="000000"/>
          <w:sz w:val="24"/>
          <w:szCs w:val="24"/>
          <w:lang w:val="en-US"/>
        </w:rPr>
        <w:t xml:space="preserve">have reported </w:t>
      </w:r>
      <w:r w:rsidR="00122C3B" w:rsidRPr="006C73D7">
        <w:rPr>
          <w:rFonts w:ascii="Book Antiqua" w:eastAsia="Bookman Old Style" w:hAnsi="Book Antiqua" w:cs="Bookman Old Style"/>
          <w:color w:val="000000"/>
          <w:sz w:val="24"/>
          <w:szCs w:val="24"/>
          <w:lang w:val="en-US"/>
        </w:rPr>
        <w:t>a correlation</w:t>
      </w:r>
      <w:r w:rsidR="00E42693" w:rsidRPr="006C73D7">
        <w:rPr>
          <w:rFonts w:ascii="Book Antiqua" w:eastAsia="Bookman Old Style" w:hAnsi="Book Antiqua" w:cs="Bookman Old Style"/>
          <w:color w:val="000000"/>
          <w:sz w:val="24"/>
          <w:szCs w:val="24"/>
          <w:lang w:val="en-US"/>
        </w:rPr>
        <w:t xml:space="preserve"> between </w:t>
      </w:r>
      <w:r w:rsidR="00F361F1" w:rsidRPr="006C73D7">
        <w:rPr>
          <w:rFonts w:ascii="Book Antiqua" w:eastAsia="Bookman Old Style" w:hAnsi="Book Antiqua" w:cs="Bookman Old Style"/>
          <w:color w:val="000000"/>
          <w:sz w:val="24"/>
          <w:szCs w:val="24"/>
          <w:lang w:val="en-US"/>
        </w:rPr>
        <w:t xml:space="preserve">pre-LT serum AFP </w:t>
      </w:r>
      <w:r w:rsidR="007F32D1" w:rsidRPr="006C73D7">
        <w:rPr>
          <w:rFonts w:ascii="Book Antiqua" w:eastAsia="Bookman Old Style" w:hAnsi="Book Antiqua" w:cs="Bookman Old Style"/>
          <w:color w:val="000000"/>
          <w:sz w:val="24"/>
          <w:szCs w:val="24"/>
          <w:lang w:val="en-US"/>
        </w:rPr>
        <w:t xml:space="preserve">and </w:t>
      </w:r>
      <w:r w:rsidR="00F361F1" w:rsidRPr="006C73D7">
        <w:rPr>
          <w:rFonts w:ascii="Book Antiqua" w:eastAsia="Bookman Old Style" w:hAnsi="Book Antiqua" w:cs="Bookman Old Style"/>
          <w:color w:val="000000"/>
          <w:sz w:val="24"/>
          <w:szCs w:val="24"/>
          <w:lang w:val="en-US"/>
        </w:rPr>
        <w:t xml:space="preserve">post-LT overall survival in patients with HCC, </w:t>
      </w:r>
      <w:r w:rsidRPr="006C73D7">
        <w:rPr>
          <w:rFonts w:ascii="Book Antiqua" w:eastAsia="Bookman Old Style" w:hAnsi="Book Antiqua" w:cs="Bookman Old Style"/>
          <w:color w:val="000000"/>
          <w:sz w:val="24"/>
          <w:szCs w:val="24"/>
          <w:lang w:val="en-US"/>
        </w:rPr>
        <w:t>AFP is considered an independent predictor of post-transplant survival (Table 1). Todo</w:t>
      </w:r>
      <w:r w:rsidRPr="001576C9">
        <w:rPr>
          <w:rFonts w:ascii="Book Antiqua" w:eastAsia="Bookman Old Style" w:hAnsi="Book Antiqua" w:cs="Bookman Old Style"/>
          <w:i/>
          <w:color w:val="000000"/>
          <w:sz w:val="24"/>
          <w:szCs w:val="24"/>
          <w:lang w:val="en-US"/>
        </w:rPr>
        <w:t xml:space="preserve"> et al</w:t>
      </w:r>
      <w:r w:rsidR="001576C9" w:rsidRPr="006C73D7">
        <w:rPr>
          <w:rFonts w:ascii="Book Antiqua" w:eastAsia="Bookman Old Style" w:hAnsi="Book Antiqua" w:cs="Bookman Old Style"/>
          <w:color w:val="000000"/>
          <w:sz w:val="24"/>
          <w:szCs w:val="24"/>
          <w:vertAlign w:val="superscript"/>
          <w:lang w:val="en-US"/>
        </w:rPr>
        <w:t>[30]</w:t>
      </w:r>
      <w:r w:rsidRPr="006C73D7">
        <w:rPr>
          <w:rFonts w:ascii="Book Antiqua" w:eastAsia="Bookman Old Style" w:hAnsi="Book Antiqua" w:cs="Bookman Old Style"/>
          <w:color w:val="000000"/>
          <w:sz w:val="24"/>
          <w:szCs w:val="24"/>
          <w:lang w:val="en-US"/>
        </w:rPr>
        <w:t xml:space="preserve"> reported 1, 3, and 5-year survival rates, respectively, of 84%, 77%, 72% for AFP</w:t>
      </w:r>
      <w:r w:rsidR="001576C9">
        <w:rPr>
          <w:rFonts w:ascii="Book Antiqua" w:eastAsiaTheme="minorEastAsia" w:hAnsi="Book Antiqua" w:cs="Bookman Old Style" w:hint="eastAsia"/>
          <w:color w:val="000000"/>
          <w:sz w:val="24"/>
          <w:szCs w:val="24"/>
          <w:lang w:val="en-US" w:eastAsia="zh-CN"/>
        </w:rPr>
        <w:t xml:space="preserve"> </w:t>
      </w:r>
      <w:r w:rsidRPr="006C73D7">
        <w:rPr>
          <w:rFonts w:ascii="Book Antiqua" w:eastAsia="Bookman Old Style" w:hAnsi="Book Antiqua" w:cs="Bookman Old Style"/>
          <w:color w:val="000000"/>
          <w:sz w:val="24"/>
          <w:szCs w:val="24"/>
          <w:lang w:val="en-US"/>
        </w:rPr>
        <w:t>&lt; 200</w:t>
      </w:r>
      <w:r w:rsidR="00067E80">
        <w:rPr>
          <w:rFonts w:ascii="Book Antiqua" w:eastAsiaTheme="minorEastAsia" w:hAnsi="Book Antiqua" w:cs="Bookman Old Style" w:hint="eastAsia"/>
          <w:color w:val="000000"/>
          <w:sz w:val="24"/>
          <w:szCs w:val="24"/>
          <w:lang w:val="en-US" w:eastAsia="zh-CN"/>
        </w:rPr>
        <w:t xml:space="preserve"> </w:t>
      </w:r>
      <w:r w:rsidR="00067E80">
        <w:rPr>
          <w:rFonts w:ascii="Book Antiqua" w:eastAsia="Bookman Old Style" w:hAnsi="Book Antiqua" w:cs="Bookman Old Style"/>
          <w:color w:val="000000"/>
          <w:sz w:val="24"/>
          <w:szCs w:val="24"/>
          <w:lang w:val="en-US"/>
        </w:rPr>
        <w:sym w:font="Symbol" w:char="F06D"/>
      </w:r>
      <w:r w:rsidRPr="006C73D7">
        <w:rPr>
          <w:rFonts w:ascii="Book Antiqua" w:eastAsia="Bookman Old Style" w:hAnsi="Book Antiqua" w:cs="Bookman Old Style"/>
          <w:color w:val="000000"/>
          <w:sz w:val="24"/>
          <w:szCs w:val="24"/>
          <w:lang w:val="en-US"/>
        </w:rPr>
        <w:t xml:space="preserve">g/L </w:t>
      </w:r>
      <w:r w:rsidRPr="001576C9">
        <w:rPr>
          <w:rFonts w:ascii="Book Antiqua" w:eastAsia="Bookman Old Style" w:hAnsi="Book Antiqua" w:cs="Bookman Old Style"/>
          <w:i/>
          <w:color w:val="000000"/>
          <w:sz w:val="24"/>
          <w:szCs w:val="24"/>
          <w:lang w:val="en-US"/>
        </w:rPr>
        <w:t>vs</w:t>
      </w:r>
      <w:r w:rsidRPr="006C73D7">
        <w:rPr>
          <w:rFonts w:ascii="Book Antiqua" w:eastAsia="Bookman Old Style" w:hAnsi="Book Antiqua" w:cs="Bookman Old Style"/>
          <w:color w:val="000000"/>
          <w:sz w:val="24"/>
          <w:szCs w:val="24"/>
          <w:lang w:val="en-US"/>
        </w:rPr>
        <w:t xml:space="preserve"> 65%, 42%, 34% for AFP</w:t>
      </w:r>
      <w:r w:rsidR="001576C9">
        <w:rPr>
          <w:rFonts w:ascii="Book Antiqua" w:eastAsiaTheme="minorEastAsia" w:hAnsi="Book Antiqua" w:cs="Bookman Old Style" w:hint="eastAsia"/>
          <w:color w:val="000000"/>
          <w:sz w:val="24"/>
          <w:szCs w:val="24"/>
          <w:lang w:val="en-US" w:eastAsia="zh-CN"/>
        </w:rPr>
        <w:t xml:space="preserve"> </w:t>
      </w:r>
      <w:r w:rsidRPr="006C73D7">
        <w:rPr>
          <w:rFonts w:ascii="Book Antiqua" w:eastAsia="Bookman Old Style" w:hAnsi="Book Antiqua" w:cs="Bookman Old Style"/>
          <w:color w:val="000000"/>
          <w:sz w:val="24"/>
          <w:szCs w:val="24"/>
          <w:lang w:val="en-US"/>
        </w:rPr>
        <w:t>&gt; 1000</w:t>
      </w:r>
      <w:r w:rsidR="00067E80">
        <w:rPr>
          <w:rFonts w:ascii="Book Antiqua" w:eastAsiaTheme="minorEastAsia" w:hAnsi="Book Antiqua" w:cs="Bookman Old Style" w:hint="eastAsia"/>
          <w:color w:val="000000"/>
          <w:sz w:val="24"/>
          <w:szCs w:val="24"/>
          <w:lang w:val="en-US" w:eastAsia="zh-CN"/>
        </w:rPr>
        <w:t xml:space="preserve"> </w:t>
      </w:r>
      <w:r w:rsidR="00067E80">
        <w:rPr>
          <w:rFonts w:ascii="Book Antiqua" w:eastAsia="Bookman Old Style" w:hAnsi="Book Antiqua" w:cs="Bookman Old Style"/>
          <w:color w:val="000000"/>
          <w:sz w:val="24"/>
          <w:szCs w:val="24"/>
          <w:lang w:val="en-US"/>
        </w:rPr>
        <w:sym w:font="Symbol" w:char="F06D"/>
      </w:r>
      <w:r w:rsidRPr="006C73D7">
        <w:rPr>
          <w:rFonts w:ascii="Book Antiqua" w:eastAsia="Bookman Old Style" w:hAnsi="Book Antiqua" w:cs="Bookman Old Style"/>
          <w:color w:val="000000"/>
          <w:sz w:val="24"/>
          <w:szCs w:val="24"/>
          <w:lang w:val="en-US"/>
        </w:rPr>
        <w:t>g/L</w:t>
      </w:r>
      <w:r w:rsidR="00F361F1" w:rsidRPr="006C73D7">
        <w:rPr>
          <w:rFonts w:ascii="Book Antiqua" w:eastAsia="Bookman Old Style" w:hAnsi="Book Antiqua" w:cs="Bookman Old Style"/>
          <w:color w:val="000000"/>
          <w:sz w:val="24"/>
          <w:szCs w:val="24"/>
          <w:lang w:val="en-US"/>
        </w:rPr>
        <w:t xml:space="preserve">. Mailey </w:t>
      </w:r>
      <w:r w:rsidR="00F361F1" w:rsidRPr="001576C9">
        <w:rPr>
          <w:rFonts w:ascii="Book Antiqua" w:eastAsia="Bookman Old Style" w:hAnsi="Book Antiqua" w:cs="Bookman Old Style"/>
          <w:i/>
          <w:color w:val="000000"/>
          <w:sz w:val="24"/>
          <w:szCs w:val="24"/>
          <w:lang w:val="en-US"/>
        </w:rPr>
        <w:t>et al</w:t>
      </w:r>
      <w:r w:rsidR="001576C9" w:rsidRPr="006C73D7">
        <w:rPr>
          <w:rFonts w:ascii="Book Antiqua" w:eastAsia="Bookman Old Style" w:hAnsi="Book Antiqua" w:cs="Bookman Old Style"/>
          <w:color w:val="000000"/>
          <w:sz w:val="24"/>
          <w:szCs w:val="24"/>
          <w:vertAlign w:val="superscript"/>
          <w:lang w:val="en-US"/>
        </w:rPr>
        <w:t>[32]</w:t>
      </w:r>
      <w:r w:rsidR="00F361F1" w:rsidRPr="006C73D7">
        <w:rPr>
          <w:rFonts w:ascii="Book Antiqua" w:eastAsia="Bookman Old Style" w:hAnsi="Book Antiqua" w:cs="Bookman Old Style"/>
          <w:color w:val="000000"/>
          <w:sz w:val="24"/>
          <w:szCs w:val="24"/>
          <w:lang w:val="en-US"/>
        </w:rPr>
        <w:t xml:space="preserve"> </w:t>
      </w:r>
      <w:r w:rsidR="00F7043B" w:rsidRPr="006C73D7">
        <w:rPr>
          <w:rFonts w:ascii="Book Antiqua" w:eastAsia="Bookman Old Style" w:hAnsi="Book Antiqua" w:cs="Bookman Old Style"/>
          <w:color w:val="000000"/>
          <w:sz w:val="24"/>
          <w:szCs w:val="24"/>
          <w:lang w:val="en-US"/>
        </w:rPr>
        <w:t xml:space="preserve">likewise </w:t>
      </w:r>
      <w:r w:rsidR="00F361F1" w:rsidRPr="006C73D7">
        <w:rPr>
          <w:rFonts w:ascii="Book Antiqua" w:eastAsia="Bookman Old Style" w:hAnsi="Book Antiqua" w:cs="Bookman Old Style"/>
          <w:color w:val="000000"/>
          <w:sz w:val="24"/>
          <w:szCs w:val="24"/>
          <w:lang w:val="en-US"/>
        </w:rPr>
        <w:t>showed that the 1, 3</w:t>
      </w:r>
      <w:r w:rsidR="00B31393" w:rsidRPr="006C73D7">
        <w:rPr>
          <w:rFonts w:ascii="Book Antiqua" w:eastAsia="Bookman Old Style" w:hAnsi="Book Antiqua" w:cs="Bookman Old Style"/>
          <w:color w:val="000000"/>
          <w:sz w:val="24"/>
          <w:szCs w:val="24"/>
          <w:lang w:val="en-US"/>
        </w:rPr>
        <w:t>,</w:t>
      </w:r>
      <w:r w:rsidR="00F361F1" w:rsidRPr="006C73D7">
        <w:rPr>
          <w:rFonts w:ascii="Book Antiqua" w:eastAsia="Bookman Old Style" w:hAnsi="Book Antiqua" w:cs="Bookman Old Style"/>
          <w:color w:val="000000"/>
          <w:sz w:val="24"/>
          <w:szCs w:val="24"/>
          <w:lang w:val="en-US"/>
        </w:rPr>
        <w:t xml:space="preserve"> and 5-year absolute survival rate</w:t>
      </w:r>
      <w:r w:rsidR="009D2191" w:rsidRPr="006C73D7">
        <w:rPr>
          <w:rFonts w:ascii="Book Antiqua" w:eastAsia="Bookman Old Style" w:hAnsi="Book Antiqua" w:cs="Bookman Old Style"/>
          <w:color w:val="000000"/>
          <w:sz w:val="24"/>
          <w:szCs w:val="24"/>
          <w:lang w:val="en-US"/>
        </w:rPr>
        <w:t>s of</w:t>
      </w:r>
      <w:r w:rsidR="001576C9">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92%, 82%, 74%, respectively, in patients whose AFP level was lower than 20</w:t>
      </w:r>
      <w:r w:rsidR="00067E80">
        <w:rPr>
          <w:rFonts w:ascii="Book Antiqua" w:eastAsiaTheme="minorEastAsia" w:hAnsi="Book Antiqua" w:cs="Bookman Old Style" w:hint="eastAsia"/>
          <w:color w:val="000000"/>
          <w:sz w:val="24"/>
          <w:szCs w:val="24"/>
          <w:lang w:val="en-US" w:eastAsia="zh-CN"/>
        </w:rPr>
        <w:t xml:space="preserve"> </w:t>
      </w:r>
      <w:r w:rsidR="00067E80">
        <w:rPr>
          <w:rFonts w:ascii="Book Antiqua" w:eastAsia="Bookman Old Style" w:hAnsi="Book Antiqua" w:cs="Bookman Old Style"/>
          <w:color w:val="000000"/>
          <w:sz w:val="24"/>
          <w:szCs w:val="24"/>
          <w:lang w:val="en-US"/>
        </w:rPr>
        <w:sym w:font="Symbol" w:char="F06D"/>
      </w:r>
      <w:r w:rsidRPr="006C73D7">
        <w:rPr>
          <w:rFonts w:ascii="Book Antiqua" w:eastAsia="Bookman Old Style" w:hAnsi="Book Antiqua" w:cs="Bookman Old Style"/>
          <w:color w:val="000000"/>
          <w:sz w:val="24"/>
          <w:szCs w:val="24"/>
          <w:lang w:val="en-US"/>
        </w:rPr>
        <w:t>g/L decreased to 82%, 63%, 52% among those with an</w:t>
      </w:r>
      <w:r w:rsidR="001576C9">
        <w:rPr>
          <w:rFonts w:ascii="Book Antiqua" w:eastAsiaTheme="minorEastAsia" w:hAnsi="Book Antiqua" w:cs="Bookman Old Style" w:hint="eastAsia"/>
          <w:color w:val="000000"/>
          <w:kern w:val="24"/>
          <w:sz w:val="24"/>
          <w:szCs w:val="24"/>
          <w:u w:val="double"/>
          <w:lang w:val="en-US" w:eastAsia="zh-CN"/>
        </w:rPr>
        <w:t xml:space="preserve"> </w:t>
      </w:r>
      <w:r w:rsidRPr="006C73D7">
        <w:rPr>
          <w:rFonts w:ascii="Book Antiqua" w:eastAsia="Bookman Old Style" w:hAnsi="Book Antiqua" w:cs="Bookman Old Style"/>
          <w:color w:val="000000"/>
          <w:kern w:val="24"/>
          <w:sz w:val="24"/>
          <w:szCs w:val="24"/>
          <w:lang w:val="en-US"/>
        </w:rPr>
        <w:t>AFP</w:t>
      </w:r>
      <w:r w:rsidR="001576C9">
        <w:rPr>
          <w:rFonts w:ascii="Book Antiqua" w:eastAsiaTheme="minorEastAsia" w:hAnsi="Book Antiqua" w:cs="Bookman Old Style" w:hint="eastAsia"/>
          <w:color w:val="000000"/>
          <w:kern w:val="24"/>
          <w:sz w:val="24"/>
          <w:szCs w:val="24"/>
          <w:lang w:val="en-US" w:eastAsia="zh-CN"/>
        </w:rPr>
        <w:t xml:space="preserve"> </w:t>
      </w:r>
      <w:r w:rsidRPr="006C73D7">
        <w:rPr>
          <w:rFonts w:ascii="Book Antiqua" w:eastAsia="Bookman Old Style" w:hAnsi="Book Antiqua" w:cs="Bookman Old Style"/>
          <w:color w:val="000000"/>
          <w:kern w:val="24"/>
          <w:sz w:val="24"/>
          <w:szCs w:val="24"/>
          <w:lang w:val="en-US"/>
        </w:rPr>
        <w:t>&gt; 400</w:t>
      </w:r>
      <w:r w:rsidR="00067E80">
        <w:rPr>
          <w:rFonts w:ascii="Book Antiqua" w:eastAsiaTheme="minorEastAsia" w:hAnsi="Book Antiqua" w:cs="Bookman Old Style" w:hint="eastAsia"/>
          <w:color w:val="000000"/>
          <w:kern w:val="24"/>
          <w:sz w:val="24"/>
          <w:szCs w:val="24"/>
          <w:lang w:val="en-US" w:eastAsia="zh-CN"/>
        </w:rPr>
        <w:t xml:space="preserve"> </w:t>
      </w:r>
      <w:r w:rsidR="00067E80">
        <w:rPr>
          <w:rFonts w:ascii="Book Antiqua" w:eastAsia="Bookman Old Style" w:hAnsi="Book Antiqua" w:cs="Bookman Old Style"/>
          <w:color w:val="000000"/>
          <w:kern w:val="24"/>
          <w:sz w:val="24"/>
          <w:szCs w:val="24"/>
          <w:lang w:val="en-US"/>
        </w:rPr>
        <w:sym w:font="Symbol" w:char="F06D"/>
      </w:r>
      <w:r w:rsidRPr="006C73D7">
        <w:rPr>
          <w:rFonts w:ascii="Book Antiqua" w:eastAsia="Bookman Old Style" w:hAnsi="Book Antiqua" w:cs="Bookman Old Style"/>
          <w:color w:val="000000"/>
          <w:kern w:val="24"/>
          <w:sz w:val="24"/>
          <w:szCs w:val="24"/>
          <w:lang w:val="en-US"/>
        </w:rPr>
        <w:t>g/</w:t>
      </w:r>
      <w:r w:rsidRPr="006C73D7">
        <w:rPr>
          <w:rFonts w:ascii="Book Antiqua" w:eastAsia="Bookman Old Style" w:hAnsi="Book Antiqua" w:cs="Bookman Old Style"/>
          <w:color w:val="000000"/>
          <w:sz w:val="24"/>
          <w:szCs w:val="24"/>
          <w:lang w:val="en-US"/>
        </w:rPr>
        <w:t>L</w:t>
      </w:r>
      <w:r w:rsidR="004E68AD" w:rsidRPr="006C73D7">
        <w:rPr>
          <w:rFonts w:ascii="Book Antiqua" w:eastAsia="Bookman Old Style" w:hAnsi="Book Antiqua" w:cs="Bookman Old Style"/>
          <w:color w:val="000000"/>
          <w:sz w:val="24"/>
          <w:szCs w:val="24"/>
          <w:lang w:val="en-US"/>
        </w:rPr>
        <w:t>.</w:t>
      </w:r>
    </w:p>
    <w:p w:rsidR="001576C9" w:rsidRDefault="00F361F1" w:rsidP="00D16629">
      <w:pPr>
        <w:keepNext w:val="0"/>
        <w:widowControl/>
        <w:tabs>
          <w:tab w:val="clear" w:pos="708"/>
          <w:tab w:val="left" w:pos="0"/>
        </w:tabs>
        <w:suppressAutoHyphens w:val="0"/>
        <w:spacing w:after="0" w:line="360" w:lineRule="auto"/>
        <w:ind w:firstLineChars="150" w:firstLine="360"/>
        <w:jc w:val="both"/>
        <w:rPr>
          <w:rFonts w:ascii="Book Antiqua" w:eastAsiaTheme="minorEastAsia" w:hAnsi="Book Antiqua" w:cs="Bookman Old Style"/>
          <w:color w:val="000000"/>
          <w:sz w:val="24"/>
          <w:szCs w:val="24"/>
          <w:lang w:val="en-US" w:eastAsia="zh-CN"/>
        </w:rPr>
      </w:pPr>
      <w:r w:rsidRPr="006C73D7">
        <w:rPr>
          <w:rFonts w:ascii="Book Antiqua" w:eastAsia="Bookman Old Style" w:hAnsi="Book Antiqua" w:cs="Bookman Old Style"/>
          <w:color w:val="000000"/>
          <w:sz w:val="24"/>
          <w:szCs w:val="24"/>
          <w:lang w:val="en-US"/>
        </w:rPr>
        <w:t>Berry</w:t>
      </w:r>
      <w:r w:rsidRPr="001576C9">
        <w:rPr>
          <w:rFonts w:ascii="Book Antiqua" w:eastAsia="Bookman Old Style" w:hAnsi="Book Antiqua" w:cs="Bookman Old Style"/>
          <w:i/>
          <w:color w:val="000000"/>
          <w:sz w:val="24"/>
          <w:szCs w:val="24"/>
          <w:lang w:val="en-US"/>
        </w:rPr>
        <w:t xml:space="preserve"> et al</w:t>
      </w:r>
      <w:r w:rsidR="001576C9" w:rsidRPr="006C73D7">
        <w:rPr>
          <w:rFonts w:ascii="Book Antiqua" w:eastAsia="Bookman Old Style" w:hAnsi="Book Antiqua" w:cs="Bookman Old Style"/>
          <w:color w:val="000000"/>
          <w:sz w:val="24"/>
          <w:szCs w:val="24"/>
          <w:vertAlign w:val="superscript"/>
          <w:lang w:val="en-US"/>
        </w:rPr>
        <w:t>[31]</w:t>
      </w:r>
      <w:r w:rsidRPr="006C73D7">
        <w:rPr>
          <w:rFonts w:ascii="Book Antiqua" w:eastAsia="Bookman Old Style" w:hAnsi="Book Antiqua" w:cs="Bookman Old Style"/>
          <w:color w:val="000000"/>
          <w:sz w:val="24"/>
          <w:szCs w:val="24"/>
          <w:lang w:val="en-US"/>
        </w:rPr>
        <w:t xml:space="preserve"> reported that </w:t>
      </w:r>
      <w:r w:rsidR="00457AF9" w:rsidRPr="006C73D7">
        <w:rPr>
          <w:rFonts w:ascii="Book Antiqua" w:eastAsia="Bookman Old Style" w:hAnsi="Book Antiqua" w:cs="Bookman Old Style"/>
          <w:color w:val="000000"/>
          <w:sz w:val="24"/>
          <w:szCs w:val="24"/>
          <w:lang w:val="en-US"/>
        </w:rPr>
        <w:t xml:space="preserve">transplant </w:t>
      </w:r>
      <w:r w:rsidR="00DB4C06" w:rsidRPr="006C73D7">
        <w:rPr>
          <w:rFonts w:ascii="Book Antiqua" w:eastAsia="Bookman Old Style" w:hAnsi="Book Antiqua" w:cs="Bookman Old Style"/>
          <w:color w:val="000000"/>
          <w:sz w:val="24"/>
          <w:szCs w:val="24"/>
          <w:lang w:val="en-US"/>
        </w:rPr>
        <w:t>recipients with HCC and serum AFP levels</w:t>
      </w:r>
      <w:r w:rsidR="00DB4C06" w:rsidRPr="006C73D7">
        <w:rPr>
          <w:rFonts w:ascii="Book Antiqua" w:eastAsia="Bookman Old Style" w:hAnsi="Times New Roman" w:cs="Times New Roman"/>
          <w:color w:val="000000"/>
          <w:sz w:val="24"/>
          <w:szCs w:val="24"/>
          <w:lang w:val="en-US"/>
        </w:rPr>
        <w:t> </w:t>
      </w:r>
      <w:r w:rsidR="00DB4C06" w:rsidRPr="006C73D7">
        <w:rPr>
          <w:rFonts w:ascii="Book Antiqua" w:eastAsia="Bookman Old Style" w:hAnsi="Book Antiqua" w:cs="Bookman Old Style"/>
          <w:color w:val="000000"/>
          <w:sz w:val="24"/>
          <w:szCs w:val="24"/>
          <w:lang w:val="en-US"/>
        </w:rPr>
        <w:t>≤</w:t>
      </w:r>
      <w:r w:rsidR="00DB4C06" w:rsidRPr="006C73D7">
        <w:rPr>
          <w:rFonts w:ascii="Book Antiqua" w:eastAsia="Bookman Old Style" w:hAnsi="Times New Roman" w:cs="Times New Roman"/>
          <w:color w:val="000000"/>
          <w:sz w:val="24"/>
          <w:szCs w:val="24"/>
          <w:lang w:val="en-US"/>
        </w:rPr>
        <w:t> </w:t>
      </w:r>
      <w:r w:rsidR="00DB4C06" w:rsidRPr="006C73D7">
        <w:rPr>
          <w:rFonts w:ascii="Book Antiqua" w:eastAsia="Bookman Old Style" w:hAnsi="Book Antiqua" w:cs="Bookman Old Style"/>
          <w:color w:val="000000"/>
          <w:sz w:val="24"/>
          <w:szCs w:val="24"/>
          <w:lang w:val="en-US"/>
        </w:rPr>
        <w:t>15 ng/mL at transplant did not have a higher post-transplant mortality (AHR</w:t>
      </w:r>
      <w:r w:rsidR="00DB4C06" w:rsidRPr="006C73D7">
        <w:rPr>
          <w:rFonts w:ascii="Book Antiqua" w:eastAsia="Bookman Old Style" w:hAnsi="Times New Roman" w:cs="Times New Roman"/>
          <w:color w:val="000000"/>
          <w:sz w:val="24"/>
          <w:szCs w:val="24"/>
          <w:lang w:val="en-US"/>
        </w:rPr>
        <w:t> </w:t>
      </w:r>
      <w:r w:rsidR="00DB4C06" w:rsidRPr="006C73D7">
        <w:rPr>
          <w:rFonts w:ascii="Book Antiqua" w:eastAsia="Bookman Old Style" w:hAnsi="Book Antiqua" w:cs="Bookman Old Style"/>
          <w:color w:val="000000"/>
          <w:sz w:val="24"/>
          <w:szCs w:val="24"/>
          <w:lang w:val="en-US"/>
        </w:rPr>
        <w:t>=</w:t>
      </w:r>
      <w:r w:rsidR="00DB4C06" w:rsidRPr="006C73D7">
        <w:rPr>
          <w:rFonts w:ascii="Book Antiqua" w:eastAsia="Bookman Old Style" w:hAnsi="Times New Roman" w:cs="Times New Roman"/>
          <w:color w:val="000000"/>
          <w:sz w:val="24"/>
          <w:szCs w:val="24"/>
          <w:lang w:val="en-US"/>
        </w:rPr>
        <w:t> </w:t>
      </w:r>
      <w:r w:rsidR="00DB4C06" w:rsidRPr="006C73D7">
        <w:rPr>
          <w:rFonts w:ascii="Book Antiqua" w:eastAsia="Bookman Old Style" w:hAnsi="Book Antiqua" w:cs="Bookman Old Style"/>
          <w:color w:val="000000"/>
          <w:sz w:val="24"/>
          <w:szCs w:val="24"/>
          <w:lang w:val="en-US"/>
        </w:rPr>
        <w:t>1.03) with respect to those without HCC. Patients with 16 to 65 ng/mL (AHR</w:t>
      </w:r>
      <w:r w:rsidR="00DB4C06" w:rsidRPr="006C73D7">
        <w:rPr>
          <w:rFonts w:ascii="Book Antiqua" w:eastAsia="Bookman Old Style" w:hAnsi="Times New Roman" w:cs="Times New Roman"/>
          <w:color w:val="000000"/>
          <w:sz w:val="24"/>
          <w:szCs w:val="24"/>
          <w:lang w:val="en-US"/>
        </w:rPr>
        <w:t> </w:t>
      </w:r>
      <w:r w:rsidR="00DB4C06" w:rsidRPr="006C73D7">
        <w:rPr>
          <w:rFonts w:ascii="Book Antiqua" w:eastAsia="Bookman Old Style" w:hAnsi="Book Antiqua" w:cs="Bookman Old Style"/>
          <w:color w:val="000000"/>
          <w:sz w:val="24"/>
          <w:szCs w:val="24"/>
          <w:lang w:val="en-US"/>
        </w:rPr>
        <w:t>=</w:t>
      </w:r>
      <w:r w:rsidR="00DB4C06" w:rsidRPr="006C73D7">
        <w:rPr>
          <w:rFonts w:ascii="Book Antiqua" w:eastAsia="Bookman Old Style" w:hAnsi="Times New Roman" w:cs="Times New Roman"/>
          <w:color w:val="000000"/>
          <w:sz w:val="24"/>
          <w:szCs w:val="24"/>
          <w:lang w:val="en-US"/>
        </w:rPr>
        <w:t> </w:t>
      </w:r>
      <w:r w:rsidR="00DB4C06" w:rsidRPr="006C73D7">
        <w:rPr>
          <w:rFonts w:ascii="Book Antiqua" w:eastAsia="Bookman Old Style" w:hAnsi="Book Antiqua" w:cs="Bookman Old Style"/>
          <w:color w:val="000000"/>
          <w:sz w:val="24"/>
          <w:szCs w:val="24"/>
          <w:lang w:val="en-US"/>
        </w:rPr>
        <w:t xml:space="preserve">1.38), 66 </w:t>
      </w:r>
      <w:r w:rsidR="001576C9">
        <w:rPr>
          <w:rFonts w:ascii="Book Antiqua" w:eastAsiaTheme="minorEastAsia" w:hAnsi="Book Antiqua" w:cs="Bookman Old Style" w:hint="eastAsia"/>
          <w:color w:val="000000"/>
          <w:sz w:val="24"/>
          <w:szCs w:val="24"/>
          <w:lang w:val="en-US" w:eastAsia="zh-CN"/>
        </w:rPr>
        <w:t>-</w:t>
      </w:r>
      <w:r w:rsidR="00DB4C06" w:rsidRPr="006C73D7">
        <w:rPr>
          <w:rFonts w:ascii="Book Antiqua" w:eastAsia="Bookman Old Style" w:hAnsi="Book Antiqua" w:cs="Bookman Old Style"/>
          <w:color w:val="000000"/>
          <w:sz w:val="24"/>
          <w:szCs w:val="24"/>
          <w:lang w:val="en-US"/>
        </w:rPr>
        <w:t>320 ng/mL (AHR</w:t>
      </w:r>
      <w:r w:rsidR="00DB4C06" w:rsidRPr="006C73D7">
        <w:rPr>
          <w:rFonts w:ascii="Book Antiqua" w:eastAsia="Bookman Old Style" w:hAnsi="Times New Roman" w:cs="Times New Roman"/>
          <w:color w:val="000000"/>
          <w:sz w:val="24"/>
          <w:szCs w:val="24"/>
          <w:lang w:val="en-US"/>
        </w:rPr>
        <w:t> </w:t>
      </w:r>
      <w:r w:rsidR="00DB4C06" w:rsidRPr="006C73D7">
        <w:rPr>
          <w:rFonts w:ascii="Book Antiqua" w:eastAsia="Bookman Old Style" w:hAnsi="Book Antiqua" w:cs="Bookman Old Style"/>
          <w:color w:val="000000"/>
          <w:sz w:val="24"/>
          <w:szCs w:val="24"/>
          <w:lang w:val="en-US"/>
        </w:rPr>
        <w:t>=</w:t>
      </w:r>
      <w:r w:rsidR="00DB4C06" w:rsidRPr="006C73D7">
        <w:rPr>
          <w:rFonts w:ascii="Book Antiqua" w:eastAsia="Bookman Old Style" w:hAnsi="Times New Roman" w:cs="Times New Roman"/>
          <w:color w:val="000000"/>
          <w:sz w:val="24"/>
          <w:szCs w:val="24"/>
          <w:lang w:val="en-US"/>
        </w:rPr>
        <w:t> </w:t>
      </w:r>
      <w:r w:rsidR="00DB4C06" w:rsidRPr="006C73D7">
        <w:rPr>
          <w:rFonts w:ascii="Book Antiqua" w:eastAsia="Bookman Old Style" w:hAnsi="Book Antiqua" w:cs="Bookman Old Style"/>
          <w:color w:val="000000"/>
          <w:sz w:val="24"/>
          <w:szCs w:val="24"/>
          <w:lang w:val="en-US"/>
        </w:rPr>
        <w:t>1.65), and &gt;</w:t>
      </w:r>
      <w:r w:rsidR="00DB4C06" w:rsidRPr="006C73D7">
        <w:rPr>
          <w:rFonts w:ascii="Book Antiqua" w:eastAsia="Bookman Old Style" w:hAnsi="Times New Roman" w:cs="Times New Roman"/>
          <w:color w:val="000000"/>
          <w:sz w:val="24"/>
          <w:szCs w:val="24"/>
          <w:lang w:val="en-US"/>
        </w:rPr>
        <w:t> </w:t>
      </w:r>
      <w:r w:rsidR="00DB4C06" w:rsidRPr="006C73D7">
        <w:rPr>
          <w:rFonts w:ascii="Book Antiqua" w:eastAsia="Bookman Old Style" w:hAnsi="Book Antiqua" w:cs="Bookman Old Style"/>
          <w:color w:val="000000"/>
          <w:sz w:val="24"/>
          <w:szCs w:val="24"/>
          <w:lang w:val="en-US"/>
        </w:rPr>
        <w:t>320 ng/mL (AHR</w:t>
      </w:r>
      <w:r w:rsidR="00DB4C06" w:rsidRPr="006C73D7">
        <w:rPr>
          <w:rFonts w:ascii="Book Antiqua" w:eastAsia="Bookman Old Style" w:hAnsi="Times New Roman" w:cs="Times New Roman"/>
          <w:color w:val="000000"/>
          <w:sz w:val="24"/>
          <w:szCs w:val="24"/>
          <w:lang w:val="en-US"/>
        </w:rPr>
        <w:t> </w:t>
      </w:r>
      <w:r w:rsidR="00DB4C06" w:rsidRPr="006C73D7">
        <w:rPr>
          <w:rFonts w:ascii="Book Antiqua" w:eastAsia="Bookman Old Style" w:hAnsi="Book Antiqua" w:cs="Bookman Old Style"/>
          <w:color w:val="000000"/>
          <w:sz w:val="24"/>
          <w:szCs w:val="24"/>
          <w:lang w:val="en-US"/>
        </w:rPr>
        <w:t>=</w:t>
      </w:r>
      <w:r w:rsidR="00DB4C06" w:rsidRPr="006C73D7">
        <w:rPr>
          <w:rFonts w:ascii="Book Antiqua" w:eastAsia="Bookman Old Style" w:hAnsi="Times New Roman" w:cs="Times New Roman"/>
          <w:color w:val="000000"/>
          <w:sz w:val="24"/>
          <w:szCs w:val="24"/>
          <w:lang w:val="en-US"/>
        </w:rPr>
        <w:t> </w:t>
      </w:r>
      <w:r w:rsidR="00DB4C06" w:rsidRPr="006C73D7">
        <w:rPr>
          <w:rFonts w:ascii="Book Antiqua" w:eastAsia="Bookman Old Style" w:hAnsi="Book Antiqua" w:cs="Bookman Old Style"/>
          <w:color w:val="000000"/>
          <w:sz w:val="24"/>
          <w:szCs w:val="24"/>
          <w:lang w:val="en-US"/>
        </w:rPr>
        <w:t>2.37) serum AFP levels had progressively worse post-transplant mortality rates in comparison with recipients without HCC. Those investigators also reported that patients outside the Milan criteria had excellent outcomes if their AFP levels were &lt; 15 ng/mL, while those who fulfilled the Milan criteria but had high AFP serum levels had poor survival rates</w:t>
      </w:r>
      <w:r w:rsidR="006968FE" w:rsidRPr="006C73D7">
        <w:rPr>
          <w:rFonts w:ascii="Book Antiqua" w:eastAsia="Bookman Old Style" w:hAnsi="Book Antiqua" w:cs="Bookman Old Style"/>
          <w:color w:val="000000"/>
          <w:sz w:val="24"/>
          <w:szCs w:val="24"/>
          <w:lang w:val="en-US"/>
        </w:rPr>
        <w:t>.</w:t>
      </w:r>
    </w:p>
    <w:p w:rsidR="001576C9" w:rsidRDefault="00F7401A" w:rsidP="00D16629">
      <w:pPr>
        <w:keepNext w:val="0"/>
        <w:widowControl/>
        <w:tabs>
          <w:tab w:val="clear" w:pos="708"/>
          <w:tab w:val="left" w:pos="0"/>
        </w:tabs>
        <w:suppressAutoHyphens w:val="0"/>
        <w:spacing w:after="0" w:line="360" w:lineRule="auto"/>
        <w:ind w:firstLineChars="150" w:firstLine="360"/>
        <w:jc w:val="both"/>
        <w:rPr>
          <w:rFonts w:ascii="Book Antiqua" w:eastAsiaTheme="minorEastAsia" w:hAnsi="Book Antiqua" w:cs="Bookman Old Style"/>
          <w:color w:val="000000"/>
          <w:sz w:val="24"/>
          <w:szCs w:val="24"/>
          <w:lang w:val="en-US" w:eastAsia="zh-CN"/>
        </w:rPr>
      </w:pPr>
      <w:r w:rsidRPr="006C73D7">
        <w:rPr>
          <w:rFonts w:ascii="Book Antiqua" w:eastAsia="Bookman Old Style" w:hAnsi="Book Antiqua" w:cs="Bookman Old Style"/>
          <w:color w:val="000000"/>
          <w:sz w:val="24"/>
          <w:szCs w:val="24"/>
          <w:lang w:val="en-US"/>
        </w:rPr>
        <w:t xml:space="preserve">Other investigators </w:t>
      </w:r>
      <w:r w:rsidR="00C1318B" w:rsidRPr="006C73D7">
        <w:rPr>
          <w:rFonts w:ascii="Book Antiqua" w:eastAsia="Bookman Old Style" w:hAnsi="Book Antiqua" w:cs="Bookman Old Style"/>
          <w:color w:val="000000"/>
          <w:sz w:val="24"/>
          <w:szCs w:val="24"/>
          <w:lang w:val="en-US"/>
        </w:rPr>
        <w:t xml:space="preserve">have </w:t>
      </w:r>
      <w:r w:rsidRPr="006C73D7">
        <w:rPr>
          <w:rFonts w:ascii="Book Antiqua" w:eastAsia="Bookman Old Style" w:hAnsi="Book Antiqua" w:cs="Bookman Old Style"/>
          <w:color w:val="000000"/>
          <w:sz w:val="24"/>
          <w:szCs w:val="24"/>
          <w:lang w:val="en-US"/>
        </w:rPr>
        <w:t xml:space="preserve">reported that </w:t>
      </w:r>
      <w:r w:rsidR="00DB4C06" w:rsidRPr="006C73D7">
        <w:rPr>
          <w:rFonts w:ascii="Book Antiqua" w:eastAsia="Bookman Old Style" w:hAnsi="Book Antiqua" w:cs="Bookman Old Style"/>
          <w:color w:val="000000"/>
          <w:sz w:val="24"/>
          <w:szCs w:val="24"/>
          <w:lang w:val="en-US"/>
        </w:rPr>
        <w:t>HCC recurrence after LT was correlated to pre-</w:t>
      </w:r>
      <w:r w:rsidR="00DB4C06" w:rsidRPr="006C73D7">
        <w:rPr>
          <w:rFonts w:ascii="Book Antiqua" w:eastAsia="Bookman Old Style" w:hAnsi="Book Antiqua" w:cs="Bookman Old Style"/>
          <w:sz w:val="24"/>
          <w:szCs w:val="24"/>
          <w:lang w:val="en-US"/>
        </w:rPr>
        <w:t>transplant AFP levels</w:t>
      </w:r>
      <w:r w:rsidR="00E31549" w:rsidRPr="006C73D7">
        <w:rPr>
          <w:rFonts w:ascii="Book Antiqua" w:eastAsia="Bookman Old Style" w:hAnsi="Book Antiqua" w:cs="Bookman Old Style"/>
          <w:sz w:val="24"/>
          <w:szCs w:val="24"/>
          <w:vertAlign w:val="superscript"/>
          <w:lang w:val="en-US"/>
        </w:rPr>
        <w:t>[30,34-41]</w:t>
      </w:r>
      <w:r w:rsidR="00C120D2" w:rsidRPr="006C73D7">
        <w:rPr>
          <w:rFonts w:ascii="Book Antiqua" w:eastAsia="Bookman Old Style" w:hAnsi="Book Antiqua" w:cs="Bookman Old Style"/>
          <w:sz w:val="24"/>
          <w:szCs w:val="24"/>
          <w:lang w:val="en-US"/>
        </w:rPr>
        <w:t xml:space="preserve">. </w:t>
      </w:r>
      <w:r w:rsidR="00403054" w:rsidRPr="006C73D7">
        <w:rPr>
          <w:rFonts w:ascii="Book Antiqua" w:eastAsia="Bookman Old Style" w:hAnsi="Book Antiqua" w:cs="Bookman Old Style"/>
          <w:kern w:val="0"/>
          <w:sz w:val="24"/>
          <w:szCs w:val="24"/>
          <w:lang w:val="en-US" w:eastAsia="en-US"/>
        </w:rPr>
        <w:t xml:space="preserve">Fujiki </w:t>
      </w:r>
      <w:r w:rsidR="00403054" w:rsidRPr="001576C9">
        <w:rPr>
          <w:rFonts w:ascii="Book Antiqua" w:eastAsia="Bookman Old Style" w:hAnsi="Book Antiqua" w:cs="Bookman Old Style"/>
          <w:i/>
          <w:kern w:val="0"/>
          <w:sz w:val="24"/>
          <w:szCs w:val="24"/>
          <w:lang w:val="en-US" w:eastAsia="en-US"/>
        </w:rPr>
        <w:t>et al</w:t>
      </w:r>
      <w:r w:rsidR="001576C9" w:rsidRPr="006C73D7">
        <w:rPr>
          <w:rFonts w:ascii="Book Antiqua" w:eastAsia="Bookman Old Style" w:hAnsi="Book Antiqua" w:cs="Bookman Old Style"/>
          <w:color w:val="000000"/>
          <w:kern w:val="0"/>
          <w:sz w:val="24"/>
          <w:szCs w:val="24"/>
          <w:vertAlign w:val="superscript"/>
          <w:lang w:val="en-US" w:eastAsia="en-US"/>
        </w:rPr>
        <w:t>[41]</w:t>
      </w:r>
      <w:r w:rsidR="00403054" w:rsidRPr="006C73D7">
        <w:rPr>
          <w:rFonts w:ascii="Book Antiqua" w:eastAsia="Bookman Old Style" w:hAnsi="Book Antiqua" w:cs="Bookman Old Style"/>
          <w:kern w:val="0"/>
          <w:sz w:val="24"/>
          <w:szCs w:val="24"/>
          <w:lang w:val="en-US" w:eastAsia="en-US"/>
        </w:rPr>
        <w:t xml:space="preserve"> demonstrated</w:t>
      </w:r>
      <w:r w:rsidR="00C734EB">
        <w:rPr>
          <w:rFonts w:ascii="Book Antiqua" w:eastAsia="Bookman Old Style" w:hAnsi="Book Antiqua" w:cs="Bookman Old Style"/>
          <w:kern w:val="0"/>
          <w:sz w:val="24"/>
          <w:szCs w:val="24"/>
          <w:lang w:val="en-US" w:eastAsia="en-US"/>
        </w:rPr>
        <w:t xml:space="preserve"> </w:t>
      </w:r>
      <w:r w:rsidR="00403054" w:rsidRPr="006C73D7">
        <w:rPr>
          <w:rFonts w:ascii="Book Antiqua" w:eastAsia="Bookman Old Style" w:hAnsi="Book Antiqua" w:cs="Bookman Old Style"/>
          <w:kern w:val="0"/>
          <w:sz w:val="24"/>
          <w:szCs w:val="24"/>
          <w:lang w:val="en-US" w:eastAsia="en-US"/>
        </w:rPr>
        <w:t xml:space="preserve">that the 1, 3, and 5-year recurrence-free survival (RFS) rates in 144 patients was, respectively, 97%, 91%, 90% when AFP was 200 </w:t>
      </w:r>
      <w:r w:rsidR="001576C9">
        <w:rPr>
          <w:rFonts w:ascii="Book Antiqua" w:eastAsia="Bookman Old Style" w:hAnsi="Book Antiqua" w:cs="Bookman Old Style"/>
          <w:kern w:val="0"/>
          <w:sz w:val="24"/>
          <w:szCs w:val="24"/>
          <w:lang w:val="en-US" w:eastAsia="en-US"/>
        </w:rPr>
        <w:sym w:font="Symbol" w:char="F06D"/>
      </w:r>
      <w:r w:rsidR="00403054" w:rsidRPr="006C73D7">
        <w:rPr>
          <w:rFonts w:ascii="Book Antiqua" w:eastAsia="Bookman Old Style" w:hAnsi="Book Antiqua" w:cs="Bookman Old Style"/>
          <w:kern w:val="0"/>
          <w:sz w:val="24"/>
          <w:szCs w:val="24"/>
          <w:lang w:val="en-US" w:eastAsia="en-US"/>
        </w:rPr>
        <w:t>g/L. However when t</w:t>
      </w:r>
      <w:r w:rsidR="001576C9">
        <w:rPr>
          <w:rFonts w:ascii="Book Antiqua" w:eastAsia="Bookman Old Style" w:hAnsi="Book Antiqua" w:cs="Bookman Old Style"/>
          <w:kern w:val="0"/>
          <w:sz w:val="24"/>
          <w:szCs w:val="24"/>
          <w:lang w:val="en-US" w:eastAsia="en-US"/>
        </w:rPr>
        <w:t>he AFP was higher than 800</w:t>
      </w:r>
      <w:r w:rsidR="001576C9">
        <w:rPr>
          <w:rFonts w:ascii="Book Antiqua" w:eastAsiaTheme="minorEastAsia" w:hAnsi="Book Antiqua" w:cs="Bookman Old Style" w:hint="eastAsia"/>
          <w:kern w:val="0"/>
          <w:sz w:val="24"/>
          <w:szCs w:val="24"/>
          <w:lang w:val="en-US" w:eastAsia="zh-CN"/>
        </w:rPr>
        <w:t xml:space="preserve"> </w:t>
      </w:r>
      <w:r w:rsidR="001576C9">
        <w:rPr>
          <w:rFonts w:ascii="Book Antiqua" w:eastAsia="Bookman Old Style" w:hAnsi="Book Antiqua" w:cs="Bookman Old Style"/>
          <w:kern w:val="0"/>
          <w:sz w:val="24"/>
          <w:szCs w:val="24"/>
          <w:lang w:val="en-US" w:eastAsia="en-US"/>
        </w:rPr>
        <w:sym w:font="Symbol" w:char="F06D"/>
      </w:r>
      <w:r w:rsidR="001576C9">
        <w:rPr>
          <w:rFonts w:ascii="Book Antiqua" w:eastAsia="Bookman Old Style" w:hAnsi="Book Antiqua" w:cs="Bookman Old Style"/>
          <w:kern w:val="0"/>
          <w:sz w:val="24"/>
          <w:szCs w:val="24"/>
          <w:lang w:val="en-US" w:eastAsia="en-US"/>
        </w:rPr>
        <w:t xml:space="preserve">g/L </w:t>
      </w:r>
      <w:r w:rsidR="00403054" w:rsidRPr="006C73D7">
        <w:rPr>
          <w:rFonts w:ascii="Book Antiqua" w:eastAsia="Bookman Old Style" w:hAnsi="Book Antiqua" w:cs="Bookman Old Style"/>
          <w:kern w:val="0"/>
          <w:sz w:val="24"/>
          <w:szCs w:val="24"/>
          <w:lang w:val="en-US" w:eastAsia="en-US"/>
        </w:rPr>
        <w:t xml:space="preserve">the RFS were </w:t>
      </w:r>
      <w:r w:rsidR="00DB4C06" w:rsidRPr="006C73D7">
        <w:rPr>
          <w:rFonts w:ascii="Book Antiqua" w:eastAsia="Bookman Old Style" w:hAnsi="Book Antiqua" w:cs="Bookman Old Style"/>
          <w:kern w:val="0"/>
          <w:sz w:val="24"/>
          <w:szCs w:val="24"/>
          <w:lang w:val="en-US" w:eastAsia="en-US"/>
        </w:rPr>
        <w:t>65</w:t>
      </w:r>
      <w:r w:rsidR="00DB4C06" w:rsidRPr="006C73D7">
        <w:rPr>
          <w:rFonts w:ascii="Book Antiqua" w:eastAsia="Bookman Old Style" w:hAnsi="Book Antiqua" w:cs="Bookman Old Style"/>
          <w:color w:val="000000"/>
          <w:kern w:val="0"/>
          <w:sz w:val="24"/>
          <w:szCs w:val="24"/>
          <w:lang w:val="en-US" w:eastAsia="en-US"/>
        </w:rPr>
        <w:t>%, 40%, 40%</w:t>
      </w:r>
      <w:r w:rsidR="006968FE" w:rsidRPr="006C73D7">
        <w:rPr>
          <w:rFonts w:ascii="Book Antiqua" w:eastAsia="Bookman Old Style" w:hAnsi="Book Antiqua" w:cs="Bookman Old Style"/>
          <w:color w:val="000000"/>
          <w:sz w:val="24"/>
          <w:szCs w:val="24"/>
          <w:lang w:val="en-US"/>
        </w:rPr>
        <w:t xml:space="preserve">. </w:t>
      </w:r>
      <w:r w:rsidR="00C535FC" w:rsidRPr="006C73D7">
        <w:rPr>
          <w:rFonts w:ascii="Book Antiqua" w:eastAsia="Bookman Old Style" w:hAnsi="Book Antiqua" w:cs="Bookman Old Style"/>
          <w:color w:val="000000"/>
          <w:sz w:val="24"/>
          <w:szCs w:val="24"/>
          <w:lang w:val="en-US"/>
        </w:rPr>
        <w:t>Evaluating</w:t>
      </w:r>
      <w:r w:rsidR="00DB4C06" w:rsidRPr="006C73D7">
        <w:rPr>
          <w:rFonts w:ascii="Book Antiqua" w:eastAsia="Bookman Old Style" w:hAnsi="Book Antiqua" w:cs="Bookman Old Style"/>
          <w:color w:val="000000"/>
          <w:sz w:val="24"/>
          <w:szCs w:val="24"/>
          <w:lang w:val="en-US"/>
        </w:rPr>
        <w:t xml:space="preserve"> 100 HCC transplant patients, Sotiropolous</w:t>
      </w:r>
      <w:r w:rsidR="00DB4C06" w:rsidRPr="00C734EB">
        <w:rPr>
          <w:rFonts w:ascii="Book Antiqua" w:eastAsia="Bookman Old Style" w:hAnsi="Book Antiqua" w:cs="Bookman Old Style"/>
          <w:i/>
          <w:color w:val="000000"/>
          <w:sz w:val="24"/>
          <w:szCs w:val="24"/>
          <w:lang w:val="en-US"/>
        </w:rPr>
        <w:t xml:space="preserve"> et al</w:t>
      </w:r>
      <w:r w:rsidR="00C734EB" w:rsidRPr="006C73D7">
        <w:rPr>
          <w:rFonts w:ascii="Book Antiqua" w:eastAsia="Bookman Old Style" w:hAnsi="Book Antiqua" w:cs="Bookman Old Style"/>
          <w:color w:val="000000"/>
          <w:sz w:val="24"/>
          <w:szCs w:val="24"/>
          <w:vertAlign w:val="superscript"/>
          <w:lang w:val="en-US"/>
        </w:rPr>
        <w:t>[37]</w:t>
      </w:r>
      <w:r w:rsidR="00DB4C06" w:rsidRPr="006C73D7">
        <w:rPr>
          <w:rFonts w:ascii="Book Antiqua" w:eastAsia="Bookman Old Style" w:hAnsi="Book Antiqua" w:cs="Bookman Old Style"/>
          <w:color w:val="000000"/>
          <w:sz w:val="24"/>
          <w:szCs w:val="24"/>
          <w:lang w:val="en-US"/>
        </w:rPr>
        <w:t xml:space="preserve"> found</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 xml:space="preserve">1, 3, and 5-year RFS rates were 100%, 97% and 97% for AFP &lt; 20 </w:t>
      </w:r>
      <w:r w:rsidR="00067E80">
        <w:rPr>
          <w:rFonts w:ascii="Book Antiqua" w:eastAsia="Bookman Old Style" w:hAnsi="Book Antiqua" w:cs="Bookman Old Style"/>
          <w:color w:val="000000"/>
          <w:sz w:val="24"/>
          <w:szCs w:val="24"/>
          <w:lang w:val="en-US"/>
        </w:rPr>
        <w:sym w:font="Symbol" w:char="F06D"/>
      </w:r>
      <w:r w:rsidR="00DB4C06" w:rsidRPr="006C73D7">
        <w:rPr>
          <w:rFonts w:ascii="Book Antiqua" w:eastAsia="Bookman Old Style" w:hAnsi="Book Antiqua" w:cs="Bookman Old Style"/>
          <w:color w:val="000000"/>
          <w:sz w:val="24"/>
          <w:szCs w:val="24"/>
          <w:lang w:val="en-US"/>
        </w:rPr>
        <w:t xml:space="preserve">g/L versus 68%, 23% and 23%, respectively, for AFP values higher than 100 </w:t>
      </w:r>
      <w:r w:rsidR="001576C9">
        <w:rPr>
          <w:rFonts w:ascii="Book Antiqua" w:eastAsia="Bookman Old Style" w:hAnsi="Book Antiqua" w:cs="Bookman Old Style"/>
          <w:color w:val="000000"/>
          <w:sz w:val="24"/>
          <w:szCs w:val="24"/>
          <w:lang w:val="en-US"/>
        </w:rPr>
        <w:sym w:font="Symbol" w:char="F06D"/>
      </w:r>
      <w:r w:rsidR="00DB4C06" w:rsidRPr="006C73D7">
        <w:rPr>
          <w:rFonts w:ascii="Book Antiqua" w:eastAsia="Bookman Old Style" w:hAnsi="Book Antiqua" w:cs="Bookman Old Style"/>
          <w:color w:val="000000"/>
          <w:sz w:val="24"/>
          <w:szCs w:val="24"/>
          <w:lang w:val="en-US"/>
        </w:rPr>
        <w:t>g/L</w:t>
      </w:r>
      <w:r w:rsidR="006968FE" w:rsidRPr="006C73D7">
        <w:rPr>
          <w:rFonts w:ascii="Book Antiqua" w:eastAsia="Bookman Old Style" w:hAnsi="Book Antiqua" w:cs="Bookman Old Style"/>
          <w:color w:val="000000"/>
          <w:sz w:val="24"/>
          <w:szCs w:val="24"/>
          <w:lang w:val="en-US"/>
        </w:rPr>
        <w:t>.</w:t>
      </w:r>
    </w:p>
    <w:p w:rsidR="0032344A" w:rsidRPr="006C73D7" w:rsidRDefault="006968FE" w:rsidP="00D16629">
      <w:pPr>
        <w:keepNext w:val="0"/>
        <w:widowControl/>
        <w:tabs>
          <w:tab w:val="clear" w:pos="708"/>
          <w:tab w:val="left" w:pos="0"/>
        </w:tabs>
        <w:suppressAutoHyphens w:val="0"/>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Biological behavior</w:t>
      </w:r>
      <w:r w:rsidR="00B801AA" w:rsidRPr="006C73D7">
        <w:rPr>
          <w:rFonts w:ascii="Book Antiqua" w:eastAsia="Bookman Old Style" w:hAnsi="Book Antiqua" w:cs="Bookman Old Style"/>
          <w:color w:val="000000"/>
          <w:sz w:val="24"/>
          <w:szCs w:val="24"/>
          <w:lang w:val="en-US"/>
        </w:rPr>
        <w:t xml:space="preserve"> features</w:t>
      </w:r>
      <w:r w:rsidR="00DB4C06" w:rsidRPr="006C73D7">
        <w:rPr>
          <w:rFonts w:ascii="Book Antiqua" w:eastAsia="Bookman Old Style" w:hAnsi="Book Antiqua" w:cs="Bookman Old Style"/>
          <w:color w:val="000000"/>
          <w:sz w:val="24"/>
          <w:szCs w:val="24"/>
          <w:lang w:val="en-US"/>
        </w:rPr>
        <w:t xml:space="preserve"> such as vascular invasion and tumor grade</w:t>
      </w:r>
      <w:r w:rsidR="00E31549" w:rsidRPr="006C73D7">
        <w:rPr>
          <w:rFonts w:ascii="Book Antiqua" w:eastAsia="Bookman Old Style" w:hAnsi="Book Antiqua" w:cs="Bookman Old Style"/>
          <w:color w:val="000000"/>
          <w:sz w:val="24"/>
          <w:szCs w:val="24"/>
          <w:vertAlign w:val="superscript"/>
          <w:lang w:val="en-US"/>
        </w:rPr>
        <w:t>[2-7,42]</w:t>
      </w:r>
      <w:r w:rsidR="00C734EB">
        <w:rPr>
          <w:rFonts w:ascii="Book Antiqua" w:eastAsia="Bookman Old Style" w:hAnsi="Book Antiqua" w:cs="Bookman Old Style"/>
          <w:color w:val="000000"/>
          <w:sz w:val="24"/>
          <w:szCs w:val="24"/>
          <w:lang w:val="en-US"/>
        </w:rPr>
        <w:t xml:space="preserve"> </w:t>
      </w:r>
      <w:r w:rsidR="00743D9A" w:rsidRPr="006C73D7">
        <w:rPr>
          <w:rFonts w:ascii="Book Antiqua" w:eastAsia="Bookman Old Style" w:hAnsi="Book Antiqua" w:cs="Bookman Old Style"/>
          <w:color w:val="000000"/>
          <w:sz w:val="24"/>
          <w:szCs w:val="24"/>
          <w:lang w:val="en-US"/>
        </w:rPr>
        <w:t>have also been</w:t>
      </w:r>
      <w:r w:rsidR="00F361F1" w:rsidRPr="006C73D7">
        <w:rPr>
          <w:rFonts w:ascii="Book Antiqua" w:eastAsia="Bookman Old Style" w:hAnsi="Book Antiqua" w:cs="Bookman Old Style"/>
          <w:color w:val="000000"/>
          <w:sz w:val="24"/>
          <w:szCs w:val="24"/>
          <w:lang w:val="en-US"/>
        </w:rPr>
        <w:t xml:space="preserve"> shown to be correlated with AFP levels. Fujiki </w:t>
      </w:r>
      <w:r w:rsidR="00F361F1"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[41]</w:t>
      </w:r>
      <w:r w:rsidR="00F361F1" w:rsidRPr="006C73D7">
        <w:rPr>
          <w:rFonts w:ascii="Book Antiqua" w:eastAsia="Bookman Old Style" w:hAnsi="Book Antiqua" w:cs="Bookman Old Style"/>
          <w:color w:val="000000"/>
          <w:sz w:val="24"/>
          <w:szCs w:val="24"/>
          <w:lang w:val="en-US"/>
        </w:rPr>
        <w:t xml:space="preserve"> </w:t>
      </w:r>
      <w:r w:rsidR="00743D9A" w:rsidRPr="006C73D7">
        <w:rPr>
          <w:rFonts w:ascii="Book Antiqua" w:eastAsia="Bookman Old Style" w:hAnsi="Book Antiqua" w:cs="Bookman Old Style"/>
          <w:color w:val="000000"/>
          <w:sz w:val="24"/>
          <w:szCs w:val="24"/>
          <w:lang w:val="en-US"/>
        </w:rPr>
        <w:t xml:space="preserve">demonstrated </w:t>
      </w:r>
      <w:r w:rsidR="00F361F1" w:rsidRPr="006C73D7">
        <w:rPr>
          <w:rFonts w:ascii="Book Antiqua" w:eastAsia="Bookman Old Style" w:hAnsi="Book Antiqua" w:cs="Bookman Old Style"/>
          <w:color w:val="000000"/>
          <w:sz w:val="24"/>
          <w:szCs w:val="24"/>
          <w:lang w:val="en-US"/>
        </w:rPr>
        <w:t xml:space="preserve">that AFP &gt; 800 </w:t>
      </w:r>
      <w:r w:rsidR="00057817">
        <w:rPr>
          <w:rFonts w:ascii="Book Antiqua" w:eastAsia="Bookman Old Style" w:hAnsi="Book Antiqua" w:cs="Bookman Old Style"/>
          <w:color w:val="000000"/>
          <w:sz w:val="24"/>
          <w:szCs w:val="24"/>
          <w:lang w:val="en-US"/>
        </w:rPr>
        <w:sym w:font="Symbol" w:char="F06D"/>
      </w:r>
      <w:r w:rsidR="00F361F1" w:rsidRPr="006C73D7">
        <w:rPr>
          <w:rFonts w:ascii="Book Antiqua" w:eastAsia="Bookman Old Style" w:hAnsi="Book Antiqua" w:cs="Bookman Old Style"/>
          <w:color w:val="000000"/>
          <w:sz w:val="24"/>
          <w:szCs w:val="24"/>
          <w:lang w:val="en-US"/>
        </w:rPr>
        <w:t xml:space="preserve">g/L was associated with an increased risk of microvascular invasion and poor differentiation of HCC </w:t>
      </w:r>
      <w:r w:rsidR="00DB4C06" w:rsidRPr="006C73D7">
        <w:rPr>
          <w:rFonts w:ascii="Book Antiqua" w:eastAsia="Bookman Old Style" w:hAnsi="Book Antiqua" w:cs="Bookman Old Style"/>
          <w:color w:val="000000"/>
          <w:sz w:val="24"/>
          <w:szCs w:val="24"/>
          <w:lang w:val="en-US"/>
        </w:rPr>
        <w:t xml:space="preserve">with respect to AFP &lt; 200 </w:t>
      </w:r>
      <w:r w:rsidR="00057817">
        <w:rPr>
          <w:rFonts w:ascii="Book Antiqua" w:eastAsia="Bookman Old Style" w:hAnsi="Book Antiqua" w:cs="Bookman Old Style"/>
          <w:color w:val="000000"/>
          <w:sz w:val="24"/>
          <w:szCs w:val="24"/>
          <w:lang w:val="en-US"/>
        </w:rPr>
        <w:sym w:font="Symbol" w:char="F06D"/>
      </w:r>
      <w:r w:rsidR="00DB4C06" w:rsidRPr="006C73D7">
        <w:rPr>
          <w:rFonts w:ascii="Book Antiqua" w:eastAsia="Bookman Old Style" w:hAnsi="Book Antiqua" w:cs="Bookman Old Style"/>
          <w:color w:val="000000"/>
          <w:sz w:val="24"/>
          <w:szCs w:val="24"/>
          <w:lang w:val="en-US"/>
        </w:rPr>
        <w:t>g/L</w:t>
      </w:r>
      <w:r w:rsidR="00F361F1" w:rsidRPr="006C73D7">
        <w:rPr>
          <w:rFonts w:ascii="Book Antiqua" w:eastAsia="Bookman Old Style" w:hAnsi="Book Antiqua" w:cs="Bookman Old Style"/>
          <w:color w:val="000000"/>
          <w:sz w:val="24"/>
          <w:szCs w:val="24"/>
          <w:lang w:val="en-US"/>
        </w:rPr>
        <w:t>. In addition, vascular invasion and tumor differentiation had the highest odds ratios</w:t>
      </w:r>
      <w:r w:rsidR="00531B4D" w:rsidRPr="006C73D7">
        <w:rPr>
          <w:rFonts w:ascii="Book Antiqua" w:eastAsia="Bookman Old Style" w:hAnsi="Book Antiqua" w:cs="Bookman Old Style"/>
          <w:color w:val="000000"/>
          <w:sz w:val="24"/>
          <w:szCs w:val="24"/>
          <w:lang w:val="en-US"/>
        </w:rPr>
        <w:t xml:space="preserve"> (OS)</w:t>
      </w:r>
      <w:r w:rsidR="00F361F1" w:rsidRPr="006C73D7">
        <w:rPr>
          <w:rFonts w:ascii="Book Antiqua" w:eastAsia="Bookman Old Style" w:hAnsi="Book Antiqua" w:cs="Bookman Old Style"/>
          <w:color w:val="000000"/>
          <w:sz w:val="24"/>
          <w:szCs w:val="24"/>
          <w:lang w:val="en-US"/>
        </w:rPr>
        <w:t xml:space="preserve"> with AFP levels in a multivariate analysis by Duvoux</w:t>
      </w:r>
      <w:r w:rsidR="00F361F1" w:rsidRPr="00057817">
        <w:rPr>
          <w:rFonts w:ascii="Book Antiqua" w:eastAsia="Bookman Old Style" w:hAnsi="Book Antiqua" w:cs="Bookman Old Style"/>
          <w:i/>
          <w:color w:val="000000"/>
          <w:sz w:val="24"/>
          <w:szCs w:val="24"/>
          <w:lang w:val="en-US"/>
        </w:rPr>
        <w:t xml:space="preserve"> et al</w:t>
      </w:r>
      <w:r w:rsidR="00E31549" w:rsidRPr="006C73D7">
        <w:rPr>
          <w:rFonts w:ascii="Book Antiqua" w:eastAsia="Bookman Old Style" w:hAnsi="Book Antiqua" w:cs="Bookman Old Style"/>
          <w:color w:val="000000"/>
          <w:sz w:val="24"/>
          <w:szCs w:val="24"/>
          <w:vertAlign w:val="superscript"/>
          <w:lang w:val="en-US"/>
        </w:rPr>
        <w:t>[20]</w:t>
      </w:r>
      <w:r w:rsidR="00F361F1" w:rsidRPr="006C73D7">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w:t>
      </w:r>
    </w:p>
    <w:p w:rsidR="0032344A" w:rsidRPr="006C73D7" w:rsidRDefault="0029518C"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In view of this</w:t>
      </w:r>
      <w:r w:rsidR="00F361F1" w:rsidRPr="006C73D7">
        <w:rPr>
          <w:rFonts w:ascii="Book Antiqua" w:eastAsia="Bookman Old Style" w:hAnsi="Book Antiqua" w:cs="Bookman Old Style"/>
          <w:color w:val="000000"/>
          <w:sz w:val="24"/>
          <w:szCs w:val="24"/>
          <w:lang w:val="en-US"/>
        </w:rPr>
        <w:t xml:space="preserve"> evidence, new transplant selection criteria </w:t>
      </w:r>
      <w:r w:rsidR="00DB4C06" w:rsidRPr="006C73D7">
        <w:rPr>
          <w:rFonts w:ascii="Book Antiqua" w:eastAsia="Bookman Old Style" w:hAnsi="Book Antiqua" w:cs="Bookman Old Style"/>
          <w:color w:val="000000"/>
          <w:sz w:val="24"/>
          <w:szCs w:val="24"/>
          <w:lang w:val="en-US"/>
        </w:rPr>
        <w:t>that include AFP have been investigated. Carrying o</w:t>
      </w:r>
      <w:r w:rsidR="00067E80">
        <w:rPr>
          <w:rFonts w:ascii="Book Antiqua" w:eastAsia="Bookman Old Style" w:hAnsi="Book Antiqua" w:cs="Bookman Old Style"/>
          <w:color w:val="000000"/>
          <w:sz w:val="24"/>
          <w:szCs w:val="24"/>
          <w:lang w:val="en-US"/>
        </w:rPr>
        <w:t>ut a study on a population of 6</w:t>
      </w:r>
      <w:r w:rsidR="00DB4C06" w:rsidRPr="006C73D7">
        <w:rPr>
          <w:rFonts w:ascii="Book Antiqua" w:eastAsia="Bookman Old Style" w:hAnsi="Book Antiqua" w:cs="Bookman Old Style"/>
          <w:color w:val="000000"/>
          <w:sz w:val="24"/>
          <w:szCs w:val="24"/>
          <w:lang w:val="en-US"/>
        </w:rPr>
        <w:t xml:space="preserve">478 patients, Toso </w:t>
      </w:r>
      <w:r w:rsidR="00DB4C06"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[26]</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 xml:space="preserve">reported </w:t>
      </w:r>
      <w:r w:rsidR="00DB4C06" w:rsidRPr="006C73D7">
        <w:rPr>
          <w:rFonts w:ascii="Book Antiqua" w:eastAsia="Bookman Old Style" w:hAnsi="Book Antiqua" w:cs="Bookman Old Style"/>
          <w:color w:val="000000"/>
          <w:sz w:val="24"/>
          <w:szCs w:val="24"/>
          <w:lang w:val="en-US"/>
        </w:rPr>
        <w:lastRenderedPageBreak/>
        <w:t>that both total TTV and AFP levels were significant predictors of survival</w:t>
      </w:r>
      <w:r w:rsidR="00D62F6B" w:rsidRPr="006C73D7">
        <w:rPr>
          <w:rFonts w:ascii="Book Antiqua" w:eastAsia="Times New Roman" w:hAnsi="Book Antiqua" w:cs="Bookman Old Style"/>
          <w:sz w:val="24"/>
          <w:szCs w:val="24"/>
          <w:vertAlign w:val="superscript"/>
          <w:lang w:val="en-US"/>
        </w:rPr>
        <w:t xml:space="preserve"> </w:t>
      </w:r>
      <w:r w:rsidR="006968FE"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A combined patient selection score based on TTV and AFP was</w:t>
      </w:r>
      <w:r w:rsidR="007203AD" w:rsidRPr="006C73D7">
        <w:rPr>
          <w:rFonts w:ascii="Book Antiqua" w:eastAsia="Bookman Old Style" w:hAnsi="Book Antiqua" w:cs="Bookman Old Style"/>
          <w:color w:val="000000"/>
          <w:sz w:val="24"/>
          <w:szCs w:val="24"/>
          <w:lang w:val="en-US"/>
        </w:rPr>
        <w:t xml:space="preserve"> thus</w:t>
      </w:r>
      <w:r w:rsidR="00F361F1" w:rsidRPr="006C73D7">
        <w:rPr>
          <w:rFonts w:ascii="Book Antiqua" w:eastAsia="Bookman Old Style" w:hAnsi="Book Antiqua" w:cs="Bookman Old Style"/>
          <w:color w:val="000000"/>
          <w:sz w:val="24"/>
          <w:szCs w:val="24"/>
          <w:lang w:val="en-US"/>
        </w:rPr>
        <w:t xml:space="preserve"> developed</w:t>
      </w:r>
      <w:r w:rsidR="00DB4C06" w:rsidRPr="006C73D7">
        <w:rPr>
          <w:rFonts w:ascii="Book Antiqua" w:eastAsia="Bookman Old Style" w:hAnsi="Book Antiqua" w:cs="Bookman Old Style"/>
          <w:color w:val="000000"/>
          <w:sz w:val="24"/>
          <w:szCs w:val="24"/>
          <w:lang w:val="en-US"/>
        </w:rPr>
        <w:t xml:space="preserve">. Compared to all the other criteria systems tested, that score was found to be the best predictor of outcome (Table 3). Duvoux </w:t>
      </w:r>
      <w:r w:rsidR="00DB4C06" w:rsidRPr="00C734EB">
        <w:rPr>
          <w:rFonts w:ascii="Book Antiqua" w:eastAsia="Bookman Old Style" w:hAnsi="Book Antiqua" w:cs="Bookman Old Style"/>
          <w:i/>
          <w:color w:val="000000"/>
          <w:sz w:val="24"/>
          <w:szCs w:val="24"/>
          <w:lang w:val="en-US"/>
        </w:rPr>
        <w:t>et al</w:t>
      </w:r>
      <w:r w:rsidR="00C734EB" w:rsidRPr="006C73D7">
        <w:rPr>
          <w:rFonts w:ascii="Book Antiqua" w:eastAsia="Bookman Old Style" w:hAnsi="Book Antiqua" w:cs="Bookman Old Style"/>
          <w:color w:val="000000"/>
          <w:sz w:val="24"/>
          <w:szCs w:val="24"/>
          <w:vertAlign w:val="superscript"/>
          <w:lang w:val="en-GB"/>
        </w:rPr>
        <w:t>[</w:t>
      </w:r>
      <w:r w:rsidR="00C734EB">
        <w:rPr>
          <w:rFonts w:ascii="Book Antiqua" w:eastAsiaTheme="minorEastAsia" w:hAnsi="Book Antiqua" w:cs="Bookman Old Style" w:hint="eastAsia"/>
          <w:color w:val="000000"/>
          <w:sz w:val="24"/>
          <w:szCs w:val="24"/>
          <w:vertAlign w:val="superscript"/>
          <w:lang w:val="en-GB" w:eastAsia="zh-CN"/>
        </w:rPr>
        <w:t>20</w:t>
      </w:r>
      <w:r w:rsidR="00C734EB" w:rsidRPr="006C73D7">
        <w:rPr>
          <w:rFonts w:ascii="Book Antiqua" w:eastAsia="Bookman Old Style" w:hAnsi="Book Antiqua" w:cs="Bookman Old Style"/>
          <w:color w:val="000000"/>
          <w:sz w:val="24"/>
          <w:szCs w:val="24"/>
          <w:vertAlign w:val="superscript"/>
          <w:lang w:val="en-GB"/>
        </w:rPr>
        <w:t>]</w:t>
      </w:r>
      <w:r w:rsidR="00DB4C06" w:rsidRPr="006C73D7">
        <w:rPr>
          <w:rFonts w:ascii="Book Antiqua" w:eastAsia="Bookman Old Style" w:hAnsi="Book Antiqua" w:cs="Bookman Old Style"/>
          <w:color w:val="000000"/>
          <w:sz w:val="24"/>
          <w:szCs w:val="24"/>
          <w:lang w:val="en-US"/>
        </w:rPr>
        <w:t xml:space="preserve"> subsequently studied a 2 cohort population (with training and validation groups) of patients who had undergone LT for HCC within the context of a multicentric retrospective study and identified 3 independent pre-LT predictors of recurrence: the number of tumors, the tumor size, and the AFP level. These parameters were incorporated to develop a model stratifying low and high risk of recurrence. </w:t>
      </w:r>
      <w:r w:rsidR="00D62F6B" w:rsidRPr="006C73D7">
        <w:rPr>
          <w:rFonts w:ascii="Book Antiqua" w:eastAsia="Bookman Old Style" w:hAnsi="Book Antiqua" w:cs="Bookman Old Style"/>
          <w:color w:val="000000"/>
          <w:sz w:val="24"/>
          <w:szCs w:val="24"/>
          <w:lang w:val="en-US"/>
        </w:rPr>
        <w:t>A 3-tier AFP level score</w:t>
      </w:r>
      <w:r w:rsidR="00057817">
        <w:rPr>
          <w:rFonts w:ascii="Book Antiqua" w:eastAsia="Bookman Old Style" w:hAnsi="Book Antiqua" w:cs="Bookman Old Style"/>
          <w:color w:val="000000"/>
          <w:sz w:val="24"/>
          <w:szCs w:val="24"/>
          <w:lang w:val="en-US"/>
        </w:rPr>
        <w:t xml:space="preserve"> was included in the model and </w:t>
      </w:r>
      <w:r w:rsidR="00D62F6B" w:rsidRPr="006C73D7">
        <w:rPr>
          <w:rFonts w:ascii="Book Antiqua" w:eastAsia="Bookman Old Style" w:hAnsi="Book Antiqua" w:cs="Bookman Old Style"/>
          <w:color w:val="000000"/>
          <w:sz w:val="24"/>
          <w:szCs w:val="24"/>
          <w:lang w:val="en-US"/>
        </w:rPr>
        <w:t xml:space="preserve">cut-offs of 100 ug/L and 1000 ug/L were adopted to identify the 3 AFP </w:t>
      </w:r>
      <w:r w:rsidR="00053278" w:rsidRPr="006C73D7">
        <w:rPr>
          <w:rFonts w:ascii="Book Antiqua" w:eastAsia="Bookman Old Style" w:hAnsi="Book Antiqua" w:cs="Bookman Old Style"/>
          <w:color w:val="000000"/>
          <w:sz w:val="24"/>
          <w:szCs w:val="24"/>
          <w:lang w:val="en-US"/>
        </w:rPr>
        <w:t>groups</w:t>
      </w:r>
      <w:r w:rsidR="00F361F1" w:rsidRPr="006C73D7">
        <w:rPr>
          <w:rFonts w:ascii="Book Antiqua" w:eastAsia="Bookman Old Style" w:hAnsi="Book Antiqua" w:cs="Bookman Old Style"/>
          <w:color w:val="000000"/>
          <w:sz w:val="24"/>
          <w:szCs w:val="24"/>
          <w:lang w:val="en-US"/>
        </w:rPr>
        <w:t>. The model proved to have an impact on recurrence and on survival</w:t>
      </w:r>
      <w:r w:rsidR="008E6F37" w:rsidRPr="006C73D7">
        <w:rPr>
          <w:rFonts w:ascii="Book Antiqua" w:eastAsia="Bookman Old Style" w:hAnsi="Book Antiqua" w:cs="Bookman Old Style"/>
          <w:color w:val="000000"/>
          <w:sz w:val="24"/>
          <w:szCs w:val="24"/>
          <w:lang w:val="en-US"/>
        </w:rPr>
        <w:t>,</w:t>
      </w:r>
      <w:r w:rsidR="00405C11" w:rsidRPr="006C73D7">
        <w:rPr>
          <w:rFonts w:ascii="Book Antiqua" w:eastAsia="Bookman Old Style" w:hAnsi="Book Antiqua" w:cs="Bookman Old Style"/>
          <w:color w:val="000000"/>
          <w:sz w:val="24"/>
          <w:szCs w:val="24"/>
          <w:lang w:val="en-US"/>
        </w:rPr>
        <w:t xml:space="preserve"> and</w:t>
      </w:r>
      <w:r w:rsidR="00DB4C06" w:rsidRPr="006C73D7">
        <w:rPr>
          <w:rFonts w:ascii="Book Antiqua" w:eastAsia="Bookman Old Style" w:hAnsi="Book Antiqua" w:cs="Bookman Old Style"/>
          <w:color w:val="000000"/>
          <w:sz w:val="24"/>
          <w:szCs w:val="24"/>
          <w:lang w:val="en-US"/>
        </w:rPr>
        <w:t xml:space="preserve"> net reclassification improvement showed that its predictability was superior to the Milan criteria</w:t>
      </w:r>
      <w:r w:rsidR="00E31549" w:rsidRPr="006C73D7">
        <w:rPr>
          <w:rFonts w:ascii="Book Antiqua" w:eastAsia="Bookman Old Style" w:hAnsi="Book Antiqua" w:cs="Bookman Old Style"/>
          <w:color w:val="000000"/>
          <w:sz w:val="24"/>
          <w:szCs w:val="24"/>
          <w:vertAlign w:val="superscript"/>
          <w:lang w:val="en-US"/>
        </w:rPr>
        <w:t>[20]</w:t>
      </w:r>
      <w:r w:rsidR="00F361F1" w:rsidRPr="006C73D7">
        <w:rPr>
          <w:rFonts w:ascii="Book Antiqua" w:eastAsia="Bookman Old Style" w:hAnsi="Book Antiqua" w:cs="Bookman Old Style"/>
          <w:color w:val="000000"/>
          <w:sz w:val="24"/>
          <w:szCs w:val="24"/>
          <w:lang w:val="en-US"/>
        </w:rPr>
        <w:t xml:space="preserve"> (Table 3).</w:t>
      </w:r>
      <w:r w:rsidR="00F361F1" w:rsidRPr="006C73D7">
        <w:rPr>
          <w:rFonts w:ascii="Book Antiqua" w:eastAsia="Bookman Old Style" w:hAnsi="Book Antiqua" w:cs="Bookman Old Style"/>
          <w:color w:val="000000"/>
          <w:sz w:val="24"/>
          <w:szCs w:val="24"/>
          <w:lang w:val="en-GB"/>
        </w:rPr>
        <w:t xml:space="preserve"> Duvoux’s AFP model is</w:t>
      </w:r>
      <w:r w:rsidR="00405C11" w:rsidRPr="006C73D7">
        <w:rPr>
          <w:rFonts w:ascii="Book Antiqua" w:eastAsia="Bookman Old Style" w:hAnsi="Book Antiqua" w:cs="Bookman Old Style"/>
          <w:color w:val="000000"/>
          <w:sz w:val="24"/>
          <w:szCs w:val="24"/>
          <w:lang w:val="en-GB"/>
        </w:rPr>
        <w:t>, in fact,</w:t>
      </w:r>
      <w:r w:rsidR="00F361F1" w:rsidRPr="006C73D7">
        <w:rPr>
          <w:rFonts w:ascii="Book Antiqua" w:eastAsia="Bookman Old Style" w:hAnsi="Book Antiqua" w:cs="Bookman Old Style"/>
          <w:color w:val="000000"/>
          <w:sz w:val="24"/>
          <w:szCs w:val="24"/>
          <w:lang w:val="en-GB"/>
        </w:rPr>
        <w:t xml:space="preserve"> currently used in France (</w:t>
      </w:r>
      <w:r w:rsidR="00DB4C06" w:rsidRPr="00D16629">
        <w:rPr>
          <w:rFonts w:ascii="Book Antiqua" w:eastAsia="Bookman Old Style" w:hAnsi="Book Antiqua" w:cs="Bookman Old Style"/>
          <w:sz w:val="24"/>
          <w:szCs w:val="24"/>
          <w:lang w:val="en-US"/>
        </w:rPr>
        <w:t>www.agence-biomedecine.fr</w:t>
      </w:r>
      <w:r w:rsidR="00F361F1" w:rsidRPr="006C73D7">
        <w:rPr>
          <w:rFonts w:ascii="Book Antiqua" w:eastAsia="Bookman Old Style" w:hAnsi="Book Antiqua" w:cs="Bookman Old Style"/>
          <w:color w:val="000000"/>
          <w:sz w:val="24"/>
          <w:szCs w:val="24"/>
          <w:lang w:val="en-GB"/>
        </w:rPr>
        <w:t xml:space="preserve">) </w:t>
      </w:r>
      <w:r w:rsidR="00D62F6B" w:rsidRPr="006C73D7">
        <w:rPr>
          <w:rFonts w:ascii="Book Antiqua" w:eastAsia="Bookman Old Style" w:hAnsi="Book Antiqua" w:cs="Bookman Old Style"/>
          <w:color w:val="000000"/>
          <w:sz w:val="24"/>
          <w:szCs w:val="24"/>
          <w:lang w:val="en-GB"/>
        </w:rPr>
        <w:t xml:space="preserve">and </w:t>
      </w:r>
      <w:r w:rsidR="00C734EB" w:rsidRPr="00C734EB">
        <w:rPr>
          <w:rFonts w:ascii="Book Antiqua" w:eastAsia="Bookman Old Style" w:hAnsi="Book Antiqua" w:cs="Bookman Old Style"/>
          <w:color w:val="000000"/>
          <w:sz w:val="24"/>
          <w:szCs w:val="24"/>
          <w:lang w:val="en-GB"/>
        </w:rPr>
        <w:t>United Kingdom</w:t>
      </w:r>
      <w:r w:rsidR="00F361F1" w:rsidRPr="006C73D7">
        <w:rPr>
          <w:rFonts w:ascii="Book Antiqua" w:eastAsia="Bookman Old Style" w:hAnsi="Book Antiqua" w:cs="Bookman Old Style"/>
          <w:color w:val="000000"/>
          <w:sz w:val="24"/>
          <w:szCs w:val="24"/>
          <w:lang w:val="en-GB"/>
        </w:rPr>
        <w:t xml:space="preserve"> (w</w:t>
      </w:r>
      <w:r w:rsidR="00F361F1" w:rsidRPr="006C73D7">
        <w:rPr>
          <w:rFonts w:ascii="Book Antiqua" w:eastAsia="Bookman Old Style" w:hAnsi="Book Antiqua" w:cs="Bookman Old Style"/>
          <w:color w:val="000000"/>
          <w:sz w:val="24"/>
          <w:szCs w:val="24"/>
          <w:lang w:val="en-US"/>
        </w:rPr>
        <w:t>ww.odt.nhs.uk/pdf/advisory_group_papers/LAG/HCC_recommendations_IR_TS_b_NAS_Work _in_Progress.pdf</w:t>
      </w:r>
      <w:r w:rsidR="00F361F1" w:rsidRPr="006C73D7">
        <w:rPr>
          <w:rFonts w:ascii="Book Antiqua" w:eastAsia="Bookman Old Style" w:hAnsi="Book Antiqua" w:cs="Bookman Old Style"/>
          <w:color w:val="000000"/>
          <w:sz w:val="24"/>
          <w:szCs w:val="24"/>
          <w:lang w:val="en-GB"/>
        </w:rPr>
        <w:t xml:space="preserve"> 19); a value ≤ 2 is used as inclusion criteria for LT in HCC patients. </w:t>
      </w:r>
      <w:r w:rsidR="00251694" w:rsidRPr="006C73D7">
        <w:rPr>
          <w:rFonts w:ascii="Book Antiqua" w:eastAsia="Bookman Old Style" w:hAnsi="Book Antiqua" w:cs="Bookman Old Style"/>
          <w:color w:val="000000"/>
          <w:sz w:val="24"/>
          <w:szCs w:val="24"/>
          <w:lang w:val="en-GB"/>
        </w:rPr>
        <w:t>The model</w:t>
      </w:r>
      <w:r w:rsidR="00D62F6B" w:rsidRPr="006C73D7">
        <w:rPr>
          <w:rFonts w:ascii="Book Antiqua" w:eastAsia="Bookman Old Style" w:hAnsi="Book Antiqua" w:cs="Bookman Old Style"/>
          <w:color w:val="000000"/>
          <w:sz w:val="24"/>
          <w:szCs w:val="24"/>
          <w:lang w:val="en-GB"/>
        </w:rPr>
        <w:t xml:space="preserve"> has recently received an external validation in Spain</w:t>
      </w:r>
      <w:r w:rsidR="00E31549" w:rsidRPr="006C73D7">
        <w:rPr>
          <w:rFonts w:ascii="Book Antiqua" w:eastAsia="Bookman Old Style" w:hAnsi="Book Antiqua" w:cs="Bookman Old Style"/>
          <w:color w:val="000000"/>
          <w:sz w:val="24"/>
          <w:szCs w:val="24"/>
          <w:vertAlign w:val="superscript"/>
          <w:lang w:val="en-GB"/>
        </w:rPr>
        <w:t>[43]</w:t>
      </w:r>
      <w:r w:rsidR="009F2C7E" w:rsidRPr="006C73D7">
        <w:rPr>
          <w:rFonts w:ascii="Book Antiqua" w:eastAsia="Bookman Old Style" w:hAnsi="Book Antiqua" w:cs="Bookman Old Style"/>
          <w:color w:val="000000"/>
          <w:sz w:val="24"/>
          <w:szCs w:val="24"/>
          <w:lang w:val="en-GB"/>
        </w:rPr>
        <w:t xml:space="preserve"> as well as in</w:t>
      </w:r>
      <w:r w:rsidR="00F361F1" w:rsidRPr="006C73D7">
        <w:rPr>
          <w:rFonts w:ascii="Book Antiqua" w:eastAsia="Bookman Old Style" w:hAnsi="Book Antiqua" w:cs="Bookman Old Style"/>
          <w:color w:val="000000"/>
          <w:sz w:val="24"/>
          <w:szCs w:val="24"/>
          <w:lang w:val="en-GB"/>
        </w:rPr>
        <w:t xml:space="preserve"> Italy</w:t>
      </w:r>
      <w:r w:rsidR="00E31549" w:rsidRPr="006C73D7">
        <w:rPr>
          <w:rFonts w:ascii="Book Antiqua" w:eastAsia="Bookman Old Style" w:hAnsi="Book Antiqua" w:cs="Bookman Old Style"/>
          <w:color w:val="000000"/>
          <w:sz w:val="24"/>
          <w:szCs w:val="24"/>
          <w:vertAlign w:val="superscript"/>
          <w:lang w:val="en-GB"/>
        </w:rPr>
        <w:t>[44]</w:t>
      </w:r>
      <w:r w:rsidR="006968FE" w:rsidRPr="006C73D7">
        <w:rPr>
          <w:rFonts w:ascii="Book Antiqua" w:eastAsia="Bookman Old Style" w:hAnsi="Book Antiqua" w:cs="Bookman Old Style"/>
          <w:color w:val="000000"/>
          <w:sz w:val="24"/>
          <w:szCs w:val="24"/>
          <w:lang w:val="en-GB"/>
        </w:rPr>
        <w:t xml:space="preserve">, </w:t>
      </w:r>
      <w:r w:rsidR="007234D5" w:rsidRPr="006C73D7">
        <w:rPr>
          <w:rFonts w:ascii="Book Antiqua" w:eastAsia="Bookman Old Style" w:hAnsi="Book Antiqua" w:cs="Bookman Old Style"/>
          <w:color w:val="000000"/>
          <w:sz w:val="24"/>
          <w:szCs w:val="24"/>
          <w:lang w:val="en-GB"/>
        </w:rPr>
        <w:t>and</w:t>
      </w:r>
      <w:r w:rsidR="00F361F1" w:rsidRPr="006C73D7">
        <w:rPr>
          <w:rFonts w:ascii="Book Antiqua" w:eastAsia="Bookman Old Style" w:hAnsi="Book Antiqua" w:cs="Bookman Old Style"/>
          <w:color w:val="000000"/>
          <w:sz w:val="24"/>
          <w:szCs w:val="24"/>
          <w:lang w:val="en-GB"/>
        </w:rPr>
        <w:t xml:space="preserve"> a recent </w:t>
      </w:r>
      <w:r w:rsidR="00C734EB" w:rsidRPr="00C734EB">
        <w:rPr>
          <w:rFonts w:ascii="Book Antiqua" w:eastAsia="Bookman Old Style" w:hAnsi="Book Antiqua" w:cs="Bookman Old Style"/>
          <w:color w:val="000000"/>
          <w:sz w:val="24"/>
          <w:szCs w:val="24"/>
          <w:lang w:val="en-GB"/>
        </w:rPr>
        <w:t>United States</w:t>
      </w:r>
      <w:r w:rsidR="00F361F1" w:rsidRPr="006C73D7">
        <w:rPr>
          <w:rFonts w:ascii="Book Antiqua" w:eastAsia="Bookman Old Style" w:hAnsi="Book Antiqua" w:cs="Bookman Old Style"/>
          <w:color w:val="000000"/>
          <w:sz w:val="24"/>
          <w:szCs w:val="24"/>
          <w:lang w:val="en-GB"/>
        </w:rPr>
        <w:t xml:space="preserve"> study confirmed the strong prognostic power of an AFP &gt;</w:t>
      </w:r>
      <w:r w:rsidR="00057817">
        <w:rPr>
          <w:rFonts w:ascii="Book Antiqua" w:eastAsiaTheme="minorEastAsia" w:hAnsi="Book Antiqua" w:cs="Bookman Old Style" w:hint="eastAsia"/>
          <w:color w:val="000000"/>
          <w:sz w:val="24"/>
          <w:szCs w:val="24"/>
          <w:lang w:val="en-GB" w:eastAsia="zh-CN"/>
        </w:rPr>
        <w:t xml:space="preserve"> </w:t>
      </w:r>
      <w:r w:rsidR="00F361F1" w:rsidRPr="006C73D7">
        <w:rPr>
          <w:rFonts w:ascii="Book Antiqua" w:eastAsia="Bookman Old Style" w:hAnsi="Book Antiqua" w:cs="Bookman Old Style"/>
          <w:color w:val="000000"/>
          <w:sz w:val="24"/>
          <w:szCs w:val="24"/>
          <w:lang w:val="en-GB"/>
        </w:rPr>
        <w:t>1000 ng/mL threshold in HCC patients undergoing LT meeting the Milan Criteria</w:t>
      </w:r>
      <w:r w:rsidR="00E31549" w:rsidRPr="006C73D7">
        <w:rPr>
          <w:rFonts w:ascii="Book Antiqua" w:eastAsia="Bookman Old Style" w:hAnsi="Book Antiqua" w:cs="Bookman Old Style"/>
          <w:color w:val="000000"/>
          <w:sz w:val="24"/>
          <w:szCs w:val="24"/>
          <w:vertAlign w:val="superscript"/>
          <w:lang w:val="en-GB"/>
        </w:rPr>
        <w:t>[45]</w:t>
      </w:r>
      <w:r w:rsidR="00BD127E" w:rsidRPr="006C73D7">
        <w:rPr>
          <w:rFonts w:ascii="Book Antiqua" w:eastAsia="Bookman Old Style" w:hAnsi="Book Antiqua" w:cs="Bookman Old Style"/>
          <w:color w:val="000000"/>
          <w:sz w:val="24"/>
          <w:szCs w:val="24"/>
          <w:lang w:val="en-GB"/>
        </w:rPr>
        <w:t>.</w:t>
      </w:r>
    </w:p>
    <w:p w:rsidR="0032344A" w:rsidRPr="006C73D7" w:rsidRDefault="00F361F1"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Although static</w:t>
      </w:r>
      <w:r w:rsidR="00077E97" w:rsidRPr="006C73D7">
        <w:rPr>
          <w:rFonts w:ascii="Book Antiqua" w:eastAsia="Bookman Old Style" w:hAnsi="Book Antiqua" w:cs="Bookman Old Style"/>
          <w:color w:val="000000"/>
          <w:sz w:val="24"/>
          <w:szCs w:val="24"/>
          <w:lang w:val="en-US"/>
        </w:rPr>
        <w:t>,</w:t>
      </w:r>
      <w:r w:rsidR="00D62F6B" w:rsidRPr="006C73D7">
        <w:rPr>
          <w:rFonts w:ascii="Book Antiqua" w:eastAsia="Bookman Old Style" w:hAnsi="Book Antiqua" w:cs="Bookman Old Style"/>
          <w:color w:val="000000"/>
          <w:sz w:val="24"/>
          <w:szCs w:val="24"/>
          <w:lang w:val="en-US"/>
        </w:rPr>
        <w:t xml:space="preserve"> and despite the fact that a clear, unanimous cut-off level has yet to be defined, it has been seen AFP does indeed predict outcomes of HCC patients undergoing LT. It is important to remember, however, that a single assessment of serum AFP levels are unable express dynamic changes in the tumor’s biological behavior. Since tumor aggressiveness shows a tendency to progress, at least two time-spaced evaluations are needed to determine if the biological course is stationary or progressing. A study by Kondili</w:t>
      </w:r>
      <w:r w:rsidR="00D62F6B" w:rsidRPr="00057817">
        <w:rPr>
          <w:rFonts w:ascii="Book Antiqua" w:eastAsia="Bookman Old Style" w:hAnsi="Book Antiqua" w:cs="Bookman Old Style"/>
          <w:i/>
          <w:color w:val="000000"/>
          <w:sz w:val="24"/>
          <w:szCs w:val="24"/>
          <w:lang w:val="en-US"/>
        </w:rPr>
        <w:t xml:space="preserve"> et al</w:t>
      </w:r>
      <w:r w:rsidR="00057817" w:rsidRPr="006C73D7">
        <w:rPr>
          <w:rFonts w:ascii="Book Antiqua" w:eastAsia="Bookman Old Style" w:hAnsi="Book Antiqua" w:cs="Bookman Old Style"/>
          <w:color w:val="000000"/>
          <w:sz w:val="24"/>
          <w:szCs w:val="24"/>
          <w:vertAlign w:val="superscript"/>
          <w:lang w:val="en-US"/>
        </w:rPr>
        <w:t>[46]</w:t>
      </w:r>
      <w:r w:rsidR="00D62F6B" w:rsidRPr="006C73D7">
        <w:rPr>
          <w:rFonts w:ascii="Book Antiqua" w:eastAsia="Bookman Old Style" w:hAnsi="Book Antiqua" w:cs="Bookman Old Style"/>
          <w:color w:val="000000"/>
          <w:sz w:val="24"/>
          <w:szCs w:val="24"/>
          <w:lang w:val="en-US"/>
        </w:rPr>
        <w:t xml:space="preserve"> published in 2007 showed that a rapid increase in AFP levels before LT represents a risk factor for tumor recurrence</w:t>
      </w:r>
      <w:r w:rsidR="006968FE" w:rsidRPr="006C73D7">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A</w:t>
      </w:r>
      <w:r w:rsidR="00484299" w:rsidRPr="006C73D7">
        <w:rPr>
          <w:rFonts w:ascii="Book Antiqua" w:eastAsia="Bookman Old Style" w:hAnsi="Book Antiqua" w:cs="Bookman Old Style"/>
          <w:color w:val="000000"/>
          <w:sz w:val="24"/>
          <w:szCs w:val="24"/>
          <w:lang w:val="en-US"/>
        </w:rPr>
        <w:t>nother</w:t>
      </w:r>
      <w:r w:rsidRPr="006C73D7">
        <w:rPr>
          <w:rFonts w:ascii="Book Antiqua" w:eastAsia="Bookman Old Style" w:hAnsi="Book Antiqua" w:cs="Bookman Old Style"/>
          <w:color w:val="000000"/>
          <w:sz w:val="24"/>
          <w:szCs w:val="24"/>
          <w:lang w:val="en-US"/>
        </w:rPr>
        <w:t xml:space="preserve"> study by Han </w:t>
      </w:r>
      <w:r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[28]</w:t>
      </w:r>
      <w:r w:rsidRPr="006C73D7">
        <w:rPr>
          <w:rFonts w:ascii="Book Antiqua" w:eastAsia="Bookman Old Style" w:hAnsi="Book Antiqua" w:cs="Bookman Old Style"/>
          <w:color w:val="000000"/>
          <w:sz w:val="24"/>
          <w:szCs w:val="24"/>
          <w:lang w:val="en-US"/>
        </w:rPr>
        <w:t xml:space="preserve"> </w:t>
      </w:r>
      <w:r w:rsidR="00A2605C" w:rsidRPr="006C73D7">
        <w:rPr>
          <w:rFonts w:ascii="Book Antiqua" w:eastAsia="Bookman Old Style" w:hAnsi="Book Antiqua" w:cs="Bookman Old Style"/>
          <w:color w:val="000000"/>
          <w:sz w:val="24"/>
          <w:szCs w:val="24"/>
          <w:lang w:val="en-US"/>
        </w:rPr>
        <w:t xml:space="preserve">demonstrated </w:t>
      </w:r>
      <w:r w:rsidR="00D62F6B" w:rsidRPr="006C73D7">
        <w:rPr>
          <w:rFonts w:ascii="Book Antiqua" w:eastAsia="Bookman Old Style" w:hAnsi="Book Antiqua" w:cs="Bookman Old Style"/>
          <w:color w:val="000000"/>
          <w:sz w:val="24"/>
          <w:szCs w:val="24"/>
          <w:lang w:val="en-US"/>
        </w:rPr>
        <w:t xml:space="preserve">that AFP progression exceeding 50 </w:t>
      </w:r>
      <w:r w:rsidR="00057817">
        <w:rPr>
          <w:rFonts w:ascii="Book Antiqua" w:eastAsia="Bookman Old Style" w:hAnsi="Book Antiqua" w:cs="Bookman Old Style"/>
          <w:color w:val="000000"/>
          <w:sz w:val="24"/>
          <w:szCs w:val="24"/>
          <w:lang w:val="en-US"/>
        </w:rPr>
        <w:sym w:font="Symbol" w:char="F06D"/>
      </w:r>
      <w:r w:rsidR="00D62F6B" w:rsidRPr="006C73D7">
        <w:rPr>
          <w:rFonts w:ascii="Book Antiqua" w:eastAsia="Bookman Old Style" w:hAnsi="Book Antiqua" w:cs="Bookman Old Style"/>
          <w:color w:val="000000"/>
          <w:sz w:val="24"/>
          <w:szCs w:val="24"/>
          <w:lang w:val="en-US"/>
        </w:rPr>
        <w:t>g/L per month was significantly correlated to both vascular invasion and poorly differentiated tumor grade</w:t>
      </w:r>
      <w:r w:rsidR="006968FE" w:rsidRPr="006C73D7">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 xml:space="preserve">Vibert </w:t>
      </w:r>
      <w:r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[29]</w:t>
      </w:r>
      <w:r w:rsidRPr="006C73D7">
        <w:rPr>
          <w:rFonts w:ascii="Book Antiqua" w:eastAsia="Bookman Old Style" w:hAnsi="Book Antiqua" w:cs="Bookman Old Style"/>
          <w:color w:val="000000"/>
          <w:sz w:val="24"/>
          <w:szCs w:val="24"/>
          <w:lang w:val="en-US"/>
        </w:rPr>
        <w:t xml:space="preserve"> </w:t>
      </w:r>
      <w:r w:rsidR="000916D0" w:rsidRPr="006C73D7">
        <w:rPr>
          <w:rFonts w:ascii="Book Antiqua" w:eastAsia="Bookman Old Style" w:hAnsi="Book Antiqua" w:cs="Bookman Old Style"/>
          <w:color w:val="000000"/>
          <w:sz w:val="24"/>
          <w:szCs w:val="24"/>
          <w:lang w:val="en-US"/>
        </w:rPr>
        <w:t xml:space="preserve">who </w:t>
      </w:r>
      <w:r w:rsidR="00D62F6B" w:rsidRPr="006C73D7">
        <w:rPr>
          <w:rFonts w:ascii="Book Antiqua" w:eastAsia="Bookman Old Style" w:hAnsi="Book Antiqua" w:cs="Bookman Old Style"/>
          <w:color w:val="000000"/>
          <w:sz w:val="24"/>
          <w:szCs w:val="24"/>
          <w:lang w:val="en-US"/>
        </w:rPr>
        <w:t>measured AFP levels once a month in 153 patients on waiting lists for LT with the intent of demonstrating the relevance of dynamic AFP variations, found that its progression was more predictive of tumor recurrence and poor survival af</w:t>
      </w:r>
      <w:r w:rsidR="00057817">
        <w:rPr>
          <w:rFonts w:ascii="Book Antiqua" w:eastAsia="Bookman Old Style" w:hAnsi="Book Antiqua" w:cs="Bookman Old Style"/>
          <w:color w:val="000000"/>
          <w:sz w:val="24"/>
          <w:szCs w:val="24"/>
          <w:lang w:val="en-US"/>
        </w:rPr>
        <w:t>ter LT than any static value. A</w:t>
      </w:r>
      <w:r w:rsidR="00D62F6B" w:rsidRPr="006C73D7">
        <w:rPr>
          <w:rFonts w:ascii="Book Antiqua" w:eastAsia="Bookman Old Style" w:hAnsi="Book Antiqua" w:cs="Bookman Old Style"/>
          <w:color w:val="000000"/>
          <w:sz w:val="24"/>
          <w:szCs w:val="24"/>
          <w:lang w:val="en-US"/>
        </w:rPr>
        <w:t xml:space="preserve"> slope &gt; 15 </w:t>
      </w:r>
      <w:r w:rsidR="00057817">
        <w:rPr>
          <w:rFonts w:ascii="Book Antiqua" w:eastAsia="Bookman Old Style" w:hAnsi="Book Antiqua" w:cs="Bookman Old Style"/>
          <w:color w:val="000000"/>
          <w:sz w:val="24"/>
          <w:szCs w:val="24"/>
          <w:lang w:val="en-US"/>
        </w:rPr>
        <w:sym w:font="Symbol" w:char="F06D"/>
      </w:r>
      <w:r w:rsidR="00D62F6B" w:rsidRPr="006C73D7">
        <w:rPr>
          <w:rFonts w:ascii="Book Antiqua" w:eastAsia="Bookman Old Style" w:hAnsi="Book Antiqua" w:cs="Bookman Old Style"/>
          <w:color w:val="000000"/>
          <w:sz w:val="24"/>
          <w:szCs w:val="24"/>
          <w:lang w:val="en-US"/>
        </w:rPr>
        <w:t>g/L</w:t>
      </w:r>
      <w:r w:rsidR="00067E80">
        <w:rPr>
          <w:rFonts w:ascii="Book Antiqua" w:eastAsiaTheme="minorEastAsia" w:hAnsi="Book Antiqua" w:cs="Bookman Old Style" w:hint="eastAsia"/>
          <w:color w:val="000000"/>
          <w:sz w:val="24"/>
          <w:szCs w:val="24"/>
          <w:lang w:val="en-US" w:eastAsia="zh-CN"/>
        </w:rPr>
        <w:t xml:space="preserve"> per </w:t>
      </w:r>
      <w:r w:rsidR="00D62F6B" w:rsidRPr="006C73D7">
        <w:rPr>
          <w:rFonts w:ascii="Book Antiqua" w:eastAsia="Bookman Old Style" w:hAnsi="Book Antiqua" w:cs="Bookman Old Style"/>
          <w:color w:val="000000"/>
          <w:sz w:val="24"/>
          <w:szCs w:val="24"/>
          <w:lang w:val="en-US"/>
        </w:rPr>
        <w:lastRenderedPageBreak/>
        <w:t>month was identified as the cut-off value</w:t>
      </w:r>
      <w:r w:rsidR="00587615" w:rsidRPr="006C73D7">
        <w:rPr>
          <w:rFonts w:ascii="Book Antiqua" w:eastAsia="Bookman Old Style" w:hAnsi="Book Antiqua" w:cs="Bookman Old Style"/>
          <w:color w:val="000000"/>
          <w:sz w:val="24"/>
          <w:szCs w:val="24"/>
          <w:lang w:val="en-US"/>
        </w:rPr>
        <w:t>.</w:t>
      </w:r>
      <w:r w:rsidR="00C734EB">
        <w:rPr>
          <w:rFonts w:ascii="Book Antiqua" w:eastAsia="Bookman Old Style" w:hAnsi="Book Antiqua" w:cs="Bookman Old Style"/>
          <w:color w:val="000000"/>
          <w:sz w:val="24"/>
          <w:szCs w:val="24"/>
          <w:lang w:val="en-US"/>
        </w:rPr>
        <w:t xml:space="preserve"> </w:t>
      </w:r>
      <w:r w:rsidR="000C0BBD" w:rsidRPr="006C73D7">
        <w:rPr>
          <w:rFonts w:ascii="Book Antiqua" w:eastAsia="Bookman Old Style" w:hAnsi="Book Antiqua" w:cs="Bookman Old Style"/>
          <w:color w:val="000000"/>
          <w:sz w:val="24"/>
          <w:szCs w:val="24"/>
          <w:lang w:val="en-US"/>
        </w:rPr>
        <w:t>As</w:t>
      </w:r>
      <w:r w:rsidR="00135C64" w:rsidRPr="006C73D7">
        <w:rPr>
          <w:rFonts w:ascii="Book Antiqua" w:eastAsia="Bookman Old Style" w:hAnsi="Book Antiqua" w:cs="Bookman Old Style"/>
          <w:color w:val="000000"/>
          <w:sz w:val="24"/>
          <w:szCs w:val="24"/>
          <w:lang w:val="en-US"/>
        </w:rPr>
        <w:t xml:space="preserve"> suggested by Merani</w:t>
      </w:r>
      <w:r w:rsidR="00135C64" w:rsidRPr="00057817">
        <w:rPr>
          <w:rFonts w:ascii="Book Antiqua" w:eastAsia="Bookman Old Style" w:hAnsi="Book Antiqua" w:cs="Bookman Old Style"/>
          <w:i/>
          <w:color w:val="000000"/>
          <w:sz w:val="24"/>
          <w:szCs w:val="24"/>
          <w:lang w:val="en-US"/>
        </w:rPr>
        <w:t xml:space="preserve"> et al</w:t>
      </w:r>
      <w:r w:rsidR="00057817" w:rsidRPr="006C73D7">
        <w:rPr>
          <w:rFonts w:ascii="Book Antiqua" w:eastAsia="Bookman Old Style" w:hAnsi="Book Antiqua" w:cs="Bookman Old Style"/>
          <w:color w:val="000000"/>
          <w:sz w:val="24"/>
          <w:szCs w:val="24"/>
          <w:vertAlign w:val="superscript"/>
          <w:lang w:val="en-US"/>
        </w:rPr>
        <w:t>[47]</w:t>
      </w:r>
      <w:r w:rsidR="00135C64" w:rsidRPr="006C73D7">
        <w:rPr>
          <w:rFonts w:ascii="Book Antiqua" w:eastAsia="Bookman Old Style" w:hAnsi="Book Antiqua" w:cs="Bookman Old Style"/>
          <w:color w:val="000000"/>
          <w:sz w:val="24"/>
          <w:szCs w:val="24"/>
          <w:lang w:val="en-US"/>
        </w:rPr>
        <w:t xml:space="preserve"> </w:t>
      </w:r>
      <w:r w:rsidR="00D62F6B" w:rsidRPr="006C73D7">
        <w:rPr>
          <w:rFonts w:ascii="Book Antiqua" w:eastAsia="Bookman Old Style" w:hAnsi="Book Antiqua" w:cs="Bookman Old Style"/>
          <w:color w:val="000000"/>
          <w:sz w:val="24"/>
          <w:szCs w:val="24"/>
          <w:lang w:val="en-US"/>
        </w:rPr>
        <w:t xml:space="preserve">decreasing AFP values also seem to have a clinical significance. Studying 6817 HCC cases, they reported that patients successfully downstaged from AFP &gt; 400 </w:t>
      </w:r>
      <w:r w:rsidR="00057817">
        <w:rPr>
          <w:rFonts w:ascii="Book Antiqua" w:eastAsia="Bookman Old Style" w:hAnsi="Book Antiqua" w:cs="Bookman Old Style"/>
          <w:color w:val="000000"/>
          <w:sz w:val="24"/>
          <w:szCs w:val="24"/>
          <w:lang w:val="en-US"/>
        </w:rPr>
        <w:sym w:font="Symbol" w:char="F06D"/>
      </w:r>
      <w:r w:rsidR="00D62F6B" w:rsidRPr="006C73D7">
        <w:rPr>
          <w:rFonts w:ascii="Book Antiqua" w:eastAsia="Bookman Old Style" w:hAnsi="Book Antiqua" w:cs="Bookman Old Style"/>
          <w:color w:val="000000"/>
          <w:sz w:val="24"/>
          <w:szCs w:val="24"/>
          <w:lang w:val="en-US"/>
        </w:rPr>
        <w:t xml:space="preserve">g/L to AFP ≤ 400 </w:t>
      </w:r>
      <w:r w:rsidR="00057817">
        <w:rPr>
          <w:rFonts w:ascii="Book Antiqua" w:eastAsia="Bookman Old Style" w:hAnsi="Book Antiqua" w:cs="Bookman Old Style"/>
          <w:color w:val="000000"/>
          <w:sz w:val="24"/>
          <w:szCs w:val="24"/>
          <w:lang w:val="en-US"/>
        </w:rPr>
        <w:sym w:font="Symbol" w:char="F06D"/>
      </w:r>
      <w:r w:rsidR="00D62F6B" w:rsidRPr="006C73D7">
        <w:rPr>
          <w:rFonts w:ascii="Book Antiqua" w:eastAsia="Bookman Old Style" w:hAnsi="Book Antiqua" w:cs="Bookman Old Style"/>
          <w:color w:val="000000"/>
          <w:sz w:val="24"/>
          <w:szCs w:val="24"/>
          <w:lang w:val="en-US"/>
        </w:rPr>
        <w:t xml:space="preserve">g/L had better post-transplant outcomes than patients whose AFP remained &gt; 400 </w:t>
      </w:r>
      <w:r w:rsidR="00057817">
        <w:rPr>
          <w:rFonts w:ascii="Book Antiqua" w:eastAsia="Bookman Old Style" w:hAnsi="Book Antiqua" w:cs="Bookman Old Style"/>
          <w:color w:val="000000"/>
          <w:sz w:val="24"/>
          <w:szCs w:val="24"/>
          <w:lang w:val="en-US"/>
        </w:rPr>
        <w:sym w:font="Symbol" w:char="F06D"/>
      </w:r>
      <w:r w:rsidR="00D62F6B" w:rsidRPr="006C73D7">
        <w:rPr>
          <w:rFonts w:ascii="Book Antiqua" w:eastAsia="Bookman Old Style" w:hAnsi="Book Antiqua" w:cs="Bookman Old Style"/>
          <w:color w:val="000000"/>
          <w:sz w:val="24"/>
          <w:szCs w:val="24"/>
          <w:lang w:val="en-US"/>
        </w:rPr>
        <w:t>g/L after downstaging</w:t>
      </w:r>
      <w:r w:rsidR="00057817">
        <w:rPr>
          <w:rFonts w:ascii="Book Antiqua" w:eastAsia="Bookman Old Style" w:hAnsi="Book Antiqua" w:cs="Bookman Old Style"/>
          <w:color w:val="000000"/>
          <w:sz w:val="24"/>
          <w:szCs w:val="24"/>
          <w:lang w:val="en-US"/>
        </w:rPr>
        <w:t>.</w:t>
      </w:r>
      <w:r w:rsidR="00D62F6B" w:rsidRPr="006C73D7">
        <w:rPr>
          <w:rFonts w:ascii="Book Antiqua" w:eastAsia="Bookman Old Style" w:hAnsi="Book Antiqua" w:cs="Bookman Old Style"/>
          <w:color w:val="000000"/>
          <w:sz w:val="24"/>
          <w:szCs w:val="24"/>
          <w:lang w:val="en-US"/>
        </w:rPr>
        <w:t xml:space="preserve"> In addition, both increasing and decreasing AFP levels were</w:t>
      </w:r>
      <w:r w:rsidRPr="006C73D7">
        <w:rPr>
          <w:rFonts w:ascii="Book Antiqua" w:eastAsia="Bookman Old Style" w:hAnsi="Book Antiqua" w:cs="Bookman Old Style"/>
          <w:color w:val="000000"/>
          <w:sz w:val="24"/>
          <w:szCs w:val="24"/>
          <w:lang w:val="en-US"/>
        </w:rPr>
        <w:t xml:space="preserve"> found to be relevant </w:t>
      </w:r>
      <w:r w:rsidR="00552677" w:rsidRPr="006C73D7">
        <w:rPr>
          <w:rFonts w:ascii="Book Antiqua" w:eastAsia="Bookman Old Style" w:hAnsi="Book Antiqua" w:cs="Bookman Old Style"/>
          <w:color w:val="000000"/>
          <w:sz w:val="24"/>
          <w:szCs w:val="24"/>
          <w:lang w:val="en-US"/>
        </w:rPr>
        <w:t>to</w:t>
      </w:r>
      <w:r w:rsidRPr="006C73D7">
        <w:rPr>
          <w:rFonts w:ascii="Book Antiqua" w:eastAsia="Bookman Old Style" w:hAnsi="Book Antiqua" w:cs="Bookman Old Style"/>
          <w:color w:val="000000"/>
          <w:sz w:val="24"/>
          <w:szCs w:val="24"/>
          <w:lang w:val="en-US"/>
        </w:rPr>
        <w:t xml:space="preserve"> the evaluation</w:t>
      </w:r>
      <w:r w:rsidR="00552677" w:rsidRPr="006C73D7">
        <w:rPr>
          <w:rFonts w:ascii="Book Antiqua" w:eastAsia="Bookman Old Style" w:hAnsi="Book Antiqua" w:cs="Bookman Old Style"/>
          <w:color w:val="000000"/>
          <w:sz w:val="24"/>
          <w:szCs w:val="24"/>
          <w:lang w:val="en-US"/>
        </w:rPr>
        <w:t xml:space="preserve"> of the</w:t>
      </w:r>
      <w:r w:rsidR="00057817">
        <w:rPr>
          <w:rFonts w:ascii="Book Antiqua" w:eastAsia="Bookman Old Style" w:hAnsi="Book Antiqua" w:cs="Bookman Old Style"/>
          <w:color w:val="000000"/>
          <w:sz w:val="24"/>
          <w:szCs w:val="24"/>
          <w:lang w:val="en-US"/>
        </w:rPr>
        <w:t xml:space="preserve"> oncological </w:t>
      </w:r>
      <w:r w:rsidR="00D62F6B" w:rsidRPr="006C73D7">
        <w:rPr>
          <w:rFonts w:ascii="Book Antiqua" w:eastAsia="Bookman Old Style" w:hAnsi="Book Antiqua" w:cs="Bookman Old Style"/>
          <w:color w:val="000000"/>
          <w:sz w:val="24"/>
          <w:szCs w:val="24"/>
          <w:lang w:val="en-US"/>
        </w:rPr>
        <w:t xml:space="preserve">behavior of HCC, identifying tumors tending toward either a positive or a negative evolution. In view of the biomarker’s potential relevance, the investigators concluded that further studies are warranted to standardize the cut-off values and assessment time points. </w:t>
      </w:r>
    </w:p>
    <w:p w:rsidR="0032344A" w:rsidRDefault="00D62F6B" w:rsidP="00D16629">
      <w:pPr>
        <w:spacing w:after="0" w:line="360" w:lineRule="auto"/>
        <w:ind w:firstLineChars="200" w:firstLine="480"/>
        <w:jc w:val="both"/>
        <w:rPr>
          <w:rFonts w:ascii="Book Antiqua" w:eastAsiaTheme="minorEastAsia" w:hAnsi="Book Antiqua" w:cs="Bookman Old Style"/>
          <w:color w:val="000000"/>
          <w:sz w:val="24"/>
          <w:szCs w:val="24"/>
          <w:lang w:val="en-US" w:eastAsia="zh-CN"/>
        </w:rPr>
      </w:pPr>
      <w:r w:rsidRPr="006C73D7">
        <w:rPr>
          <w:rFonts w:ascii="Book Antiqua" w:eastAsia="Bookman Old Style" w:hAnsi="Book Antiqua" w:cs="Bookman Old Style"/>
          <w:color w:val="000000"/>
          <w:sz w:val="24"/>
          <w:szCs w:val="24"/>
          <w:lang w:val="en-US"/>
        </w:rPr>
        <w:t>Despite abundant data on AFP found in the literature, any conclusions for the time being can only be tentative in view of many unsolved issues. Firs</w:t>
      </w:r>
      <w:r w:rsidR="00057817">
        <w:rPr>
          <w:rFonts w:ascii="Book Antiqua" w:eastAsia="Bookman Old Style" w:hAnsi="Book Antiqua" w:cs="Bookman Old Style"/>
          <w:color w:val="000000"/>
          <w:sz w:val="24"/>
          <w:szCs w:val="24"/>
          <w:lang w:val="en-US"/>
        </w:rPr>
        <w:t xml:space="preserve">tly, since AFP is a biomarker, </w:t>
      </w:r>
      <w:r w:rsidRPr="006C73D7">
        <w:rPr>
          <w:rFonts w:ascii="Book Antiqua" w:eastAsia="Bookman Old Style" w:hAnsi="Book Antiqua" w:cs="Bookman Old Style"/>
          <w:color w:val="000000"/>
          <w:sz w:val="24"/>
          <w:szCs w:val="24"/>
          <w:lang w:val="en-US"/>
        </w:rPr>
        <w:t>biases linked to different laboratory methods and processing techniques</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 xml:space="preserve">are unavoidable and comparisons of results from multiple laboratories/studies are uncertain. Secondly, it is probable that the frequent exclusion of LT patients who die within 30 post-operative days has restricted data regarding the most aggressive tumors. According to Hakeem </w:t>
      </w:r>
      <w:r w:rsidRPr="00057817">
        <w:rPr>
          <w:rFonts w:ascii="Book Antiqua" w:eastAsia="Bookman Old Style" w:hAnsi="Book Antiqua" w:cs="Bookman Old Style"/>
          <w:i/>
          <w:color w:val="000000"/>
          <w:sz w:val="24"/>
          <w:szCs w:val="24"/>
          <w:lang w:val="en-US"/>
        </w:rPr>
        <w:t>et al</w:t>
      </w:r>
      <w:r w:rsidR="00E31549" w:rsidRPr="006C73D7">
        <w:rPr>
          <w:rFonts w:ascii="Book Antiqua" w:eastAsia="Bookman Old Style" w:hAnsi="Book Antiqua" w:cs="Bookman Old Style"/>
          <w:color w:val="000000"/>
          <w:sz w:val="24"/>
          <w:szCs w:val="24"/>
          <w:vertAlign w:val="superscript"/>
          <w:lang w:val="en-US"/>
        </w:rPr>
        <w:t>[48]</w:t>
      </w:r>
      <w:r w:rsidR="00094270" w:rsidRPr="006C73D7">
        <w:rPr>
          <w:rFonts w:ascii="Book Antiqua" w:eastAsia="Bookman Old Style" w:hAnsi="Book Antiqua" w:cs="Bookman Old Style"/>
          <w:color w:val="000000"/>
          <w:sz w:val="24"/>
          <w:szCs w:val="24"/>
          <w:lang w:val="en-US"/>
        </w:rPr>
        <w:t xml:space="preserve">, </w:t>
      </w:r>
      <w:r w:rsidR="00E44E5A" w:rsidRPr="006C73D7">
        <w:rPr>
          <w:rFonts w:ascii="Book Antiqua" w:eastAsia="Bookman Old Style" w:hAnsi="Book Antiqua" w:cs="Bookman Old Style"/>
          <w:color w:val="000000"/>
          <w:sz w:val="24"/>
          <w:szCs w:val="24"/>
          <w:lang w:val="en-US"/>
        </w:rPr>
        <w:t>moreover</w:t>
      </w:r>
      <w:r w:rsidR="00587615" w:rsidRPr="006C73D7">
        <w:rPr>
          <w:rFonts w:ascii="Book Antiqua" w:eastAsia="Bookman Old Style" w:hAnsi="Book Antiqua" w:cs="Bookman Old Style"/>
          <w:color w:val="000000"/>
          <w:sz w:val="24"/>
          <w:szCs w:val="24"/>
          <w:lang w:val="en-US"/>
        </w:rPr>
        <w:t>,</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patients included in AFP studies are highly heterogeneous. Fina</w:t>
      </w:r>
      <w:r w:rsidR="00057817">
        <w:rPr>
          <w:rFonts w:ascii="Book Antiqua" w:eastAsia="Bookman Old Style" w:hAnsi="Book Antiqua" w:cs="Bookman Old Style"/>
          <w:color w:val="000000"/>
          <w:sz w:val="24"/>
          <w:szCs w:val="24"/>
          <w:lang w:val="en-US"/>
        </w:rPr>
        <w:t xml:space="preserve">lly, </w:t>
      </w:r>
      <w:r w:rsidRPr="006C73D7">
        <w:rPr>
          <w:rFonts w:ascii="Book Antiqua" w:eastAsia="Bookman Old Style" w:hAnsi="Book Antiqua" w:cs="Bookman Old Style"/>
          <w:color w:val="000000"/>
          <w:sz w:val="24"/>
          <w:szCs w:val="24"/>
          <w:lang w:val="en-US"/>
        </w:rPr>
        <w:t xml:space="preserve">prognostic evaluations based on AFP levels are made only with regard to patients whose serum levels are higher than normal (&gt; 20 </w:t>
      </w:r>
      <w:r w:rsidR="00057817">
        <w:rPr>
          <w:rFonts w:ascii="Book Antiqua" w:eastAsia="Bookman Old Style" w:hAnsi="Book Antiqua" w:cs="Bookman Old Style"/>
          <w:color w:val="000000"/>
          <w:sz w:val="24"/>
          <w:szCs w:val="24"/>
          <w:lang w:val="en-US"/>
        </w:rPr>
        <w:sym w:font="Symbol" w:char="F06D"/>
      </w:r>
      <w:r w:rsidRPr="006C73D7">
        <w:rPr>
          <w:rFonts w:ascii="Book Antiqua" w:eastAsia="Bookman Old Style" w:hAnsi="Book Antiqua" w:cs="Bookman Old Style"/>
          <w:color w:val="000000"/>
          <w:sz w:val="24"/>
          <w:szCs w:val="24"/>
          <w:lang w:val="en-US"/>
        </w:rPr>
        <w:t>g/L)</w:t>
      </w:r>
      <w:r w:rsidR="00E31549" w:rsidRPr="006C73D7">
        <w:rPr>
          <w:rFonts w:ascii="Book Antiqua" w:eastAsia="Bookman Old Style" w:hAnsi="Book Antiqua" w:cs="Bookman Old Style"/>
          <w:color w:val="000000"/>
          <w:sz w:val="24"/>
          <w:szCs w:val="24"/>
          <w:vertAlign w:val="superscript"/>
          <w:lang w:val="en-US"/>
        </w:rPr>
        <w:t>[49]</w:t>
      </w:r>
      <w:r w:rsidR="00F361F1" w:rsidRPr="006C73D7">
        <w:rPr>
          <w:rFonts w:ascii="Book Antiqua" w:eastAsia="Bookman Old Style" w:hAnsi="Book Antiqua" w:cs="Bookman Old Style"/>
          <w:color w:val="000000"/>
          <w:sz w:val="24"/>
          <w:szCs w:val="24"/>
          <w:lang w:val="en-US"/>
        </w:rPr>
        <w:t xml:space="preserve"> </w:t>
      </w:r>
      <w:r w:rsidR="00B61347" w:rsidRPr="006C73D7">
        <w:rPr>
          <w:rFonts w:ascii="Book Antiqua" w:eastAsia="Bookman Old Style" w:hAnsi="Book Antiqua" w:cs="Bookman Old Style"/>
          <w:color w:val="000000"/>
          <w:sz w:val="24"/>
          <w:szCs w:val="24"/>
          <w:lang w:val="en-US"/>
        </w:rPr>
        <w:t xml:space="preserve">despite the fact that </w:t>
      </w:r>
      <w:r w:rsidR="00F361F1" w:rsidRPr="006C73D7">
        <w:rPr>
          <w:rFonts w:ascii="Book Antiqua" w:eastAsia="Bookman Old Style" w:hAnsi="Book Antiqua" w:cs="Bookman Old Style"/>
          <w:color w:val="000000"/>
          <w:sz w:val="24"/>
          <w:szCs w:val="24"/>
          <w:lang w:val="en-US"/>
        </w:rPr>
        <w:t xml:space="preserve">a considerable </w:t>
      </w:r>
      <w:r w:rsidR="00281874" w:rsidRPr="006C73D7">
        <w:rPr>
          <w:rFonts w:ascii="Book Antiqua" w:eastAsia="Bookman Old Style" w:hAnsi="Book Antiqua" w:cs="Bookman Old Style"/>
          <w:color w:val="000000"/>
          <w:sz w:val="24"/>
          <w:szCs w:val="24"/>
          <w:lang w:val="en-US"/>
        </w:rPr>
        <w:t xml:space="preserve">percentage </w:t>
      </w:r>
      <w:r w:rsidR="00F361F1" w:rsidRPr="006C73D7">
        <w:rPr>
          <w:rFonts w:ascii="Book Antiqua" w:eastAsia="Bookman Old Style" w:hAnsi="Book Antiqua" w:cs="Bookman Old Style"/>
          <w:color w:val="000000"/>
          <w:sz w:val="24"/>
          <w:szCs w:val="24"/>
          <w:lang w:val="en-US"/>
        </w:rPr>
        <w:t>of HCC patients</w:t>
      </w:r>
      <w:r w:rsidR="00C734EB">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are AFP-negative.</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In a study by Yang</w:t>
      </w:r>
      <w:r w:rsidRPr="00057817">
        <w:rPr>
          <w:rFonts w:ascii="Book Antiqua" w:eastAsia="Bookman Old Style" w:hAnsi="Book Antiqua" w:cs="Bookman Old Style"/>
          <w:i/>
          <w:color w:val="000000"/>
          <w:sz w:val="24"/>
          <w:szCs w:val="24"/>
          <w:lang w:val="en-US"/>
        </w:rPr>
        <w:t xml:space="preserve"> et al</w:t>
      </w:r>
      <w:r w:rsidR="00057817" w:rsidRPr="006C73D7">
        <w:rPr>
          <w:rFonts w:ascii="Book Antiqua" w:eastAsia="Bookman Old Style" w:hAnsi="Book Antiqua" w:cs="Bookman Old Style"/>
          <w:color w:val="000000"/>
          <w:sz w:val="24"/>
          <w:szCs w:val="24"/>
          <w:vertAlign w:val="superscript"/>
          <w:lang w:val="en-US"/>
        </w:rPr>
        <w:t>[50]</w:t>
      </w:r>
      <w:r w:rsidRPr="006C73D7">
        <w:rPr>
          <w:rFonts w:ascii="Book Antiqua" w:eastAsia="Bookman Old Style" w:hAnsi="Book Antiqua" w:cs="Bookman Old Style"/>
          <w:color w:val="000000"/>
          <w:sz w:val="24"/>
          <w:szCs w:val="24"/>
          <w:lang w:val="en-US"/>
        </w:rPr>
        <w:t xml:space="preserve"> focusing</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 xml:space="preserve">on novel prognostic biomarkers for HCC, 48.3% of the 305 patients studied had AFP &lt; 20 </w:t>
      </w:r>
      <w:r w:rsidR="00057817">
        <w:rPr>
          <w:rFonts w:ascii="Book Antiqua" w:eastAsia="Bookman Old Style" w:hAnsi="Book Antiqua" w:cs="Bookman Old Style"/>
          <w:color w:val="000000"/>
          <w:sz w:val="24"/>
          <w:szCs w:val="24"/>
          <w:lang w:val="en-US"/>
        </w:rPr>
        <w:sym w:font="Symbol" w:char="F06D"/>
      </w:r>
      <w:r w:rsidRPr="006C73D7">
        <w:rPr>
          <w:rFonts w:ascii="Book Antiqua" w:eastAsia="Bookman Old Style" w:hAnsi="Book Antiqua" w:cs="Bookman Old Style"/>
          <w:color w:val="000000"/>
          <w:sz w:val="24"/>
          <w:szCs w:val="24"/>
          <w:lang w:val="en-US"/>
        </w:rPr>
        <w:t>g/L</w:t>
      </w:r>
      <w:r w:rsidR="006968FE" w:rsidRPr="006C73D7">
        <w:rPr>
          <w:rFonts w:ascii="Book Antiqua" w:eastAsia="Bookman Old Style" w:hAnsi="Book Antiqua" w:cs="Bookman Old Style"/>
          <w:color w:val="000000"/>
          <w:sz w:val="24"/>
          <w:szCs w:val="24"/>
          <w:lang w:val="en-US"/>
        </w:rPr>
        <w:t>.</w:t>
      </w:r>
      <w:r w:rsidR="00274DE4"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Zhang </w:t>
      </w:r>
      <w:r w:rsidR="00F361F1"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[51]</w:t>
      </w:r>
      <w:r w:rsidR="00F361F1" w:rsidRPr="006C73D7">
        <w:rPr>
          <w:rFonts w:ascii="Book Antiqua" w:eastAsia="Bookman Old Style" w:hAnsi="Book Antiqua" w:cs="Bookman Old Style"/>
          <w:color w:val="000000"/>
          <w:sz w:val="24"/>
          <w:szCs w:val="24"/>
          <w:lang w:val="en-US"/>
        </w:rPr>
        <w:t xml:space="preserve"> </w:t>
      </w:r>
      <w:r w:rsidR="00274DE4" w:rsidRPr="006C73D7">
        <w:rPr>
          <w:rFonts w:ascii="Book Antiqua" w:eastAsia="Bookman Old Style" w:hAnsi="Book Antiqua" w:cs="Bookman Old Style"/>
          <w:color w:val="000000"/>
          <w:sz w:val="24"/>
          <w:szCs w:val="24"/>
          <w:lang w:val="en-US"/>
        </w:rPr>
        <w:t xml:space="preserve">likewise </w:t>
      </w:r>
      <w:r w:rsidR="00057817">
        <w:rPr>
          <w:rFonts w:ascii="Book Antiqua" w:eastAsia="Bookman Old Style" w:hAnsi="Book Antiqua" w:cs="Bookman Old Style"/>
          <w:color w:val="000000"/>
          <w:sz w:val="24"/>
          <w:szCs w:val="24"/>
          <w:lang w:val="en-US"/>
        </w:rPr>
        <w:t>reported that 30</w:t>
      </w:r>
      <w:r w:rsidR="00057817">
        <w:rPr>
          <w:rFonts w:ascii="Book Antiqua" w:eastAsiaTheme="minorEastAsia" w:hAnsi="Book Antiqua" w:cs="Bookman Old Style" w:hint="eastAsia"/>
          <w:color w:val="000000"/>
          <w:sz w:val="24"/>
          <w:szCs w:val="24"/>
          <w:lang w:val="en-US" w:eastAsia="zh-CN"/>
        </w:rPr>
        <w:t>%</w:t>
      </w:r>
      <w:r w:rsidR="00057817">
        <w:rPr>
          <w:rFonts w:ascii="Book Antiqua" w:eastAsia="Bookman Old Style" w:hAnsi="Book Antiqua" w:cs="Bookman Old Style"/>
          <w:color w:val="000000"/>
          <w:sz w:val="24"/>
          <w:szCs w:val="24"/>
          <w:lang w:val="en-US"/>
        </w:rPr>
        <w:t>–40% of</w:t>
      </w:r>
      <w:r w:rsidRPr="006C73D7">
        <w:rPr>
          <w:rFonts w:ascii="Book Antiqua" w:eastAsia="Bookman Old Style" w:hAnsi="Book Antiqua" w:cs="Bookman Old Style"/>
          <w:color w:val="000000"/>
          <w:sz w:val="24"/>
          <w:szCs w:val="24"/>
          <w:lang w:val="en-US"/>
        </w:rPr>
        <w:t xml:space="preserve"> HCC patients studied were AFP-negative</w:t>
      </w:r>
      <w:r w:rsidR="006968FE" w:rsidRPr="006C73D7">
        <w:rPr>
          <w:rFonts w:ascii="Book Antiqua" w:eastAsia="Bookman Old Style" w:hAnsi="Book Antiqua" w:cs="Bookman Old Style"/>
          <w:color w:val="000000"/>
          <w:sz w:val="24"/>
          <w:szCs w:val="24"/>
          <w:lang w:val="en-US"/>
        </w:rPr>
        <w:t xml:space="preserve">. </w:t>
      </w:r>
      <w:r w:rsidR="00113D5A" w:rsidRPr="006C73D7">
        <w:rPr>
          <w:rFonts w:ascii="Book Antiqua" w:eastAsia="Bookman Old Style" w:hAnsi="Book Antiqua" w:cs="Bookman Old Style"/>
          <w:color w:val="000000"/>
          <w:sz w:val="24"/>
          <w:szCs w:val="24"/>
          <w:lang w:val="en-US"/>
        </w:rPr>
        <w:t xml:space="preserve">Although a </w:t>
      </w:r>
      <w:r w:rsidR="00F361F1" w:rsidRPr="006C73D7">
        <w:rPr>
          <w:rFonts w:ascii="Book Antiqua" w:eastAsia="Bookman Old Style" w:hAnsi="Book Antiqua" w:cs="Bookman Old Style"/>
          <w:color w:val="000000"/>
          <w:sz w:val="24"/>
          <w:szCs w:val="24"/>
          <w:lang w:val="en-US"/>
        </w:rPr>
        <w:t xml:space="preserve">dynamic evaluation of the biomarker (AFP slope) could </w:t>
      </w:r>
      <w:r w:rsidR="008A0EF4" w:rsidRPr="006C73D7">
        <w:rPr>
          <w:rFonts w:ascii="Book Antiqua" w:eastAsia="Bookman Old Style" w:hAnsi="Book Antiqua" w:cs="Bookman Old Style"/>
          <w:color w:val="000000"/>
          <w:sz w:val="24"/>
          <w:szCs w:val="24"/>
          <w:lang w:val="en-US"/>
        </w:rPr>
        <w:t xml:space="preserve">partially </w:t>
      </w:r>
      <w:r w:rsidR="00057817">
        <w:rPr>
          <w:rFonts w:ascii="Book Antiqua" w:eastAsia="Bookman Old Style" w:hAnsi="Book Antiqua" w:cs="Bookman Old Style"/>
          <w:color w:val="000000"/>
          <w:sz w:val="24"/>
          <w:szCs w:val="24"/>
          <w:lang w:val="en-US"/>
        </w:rPr>
        <w:t xml:space="preserve">obviate this problem, </w:t>
      </w:r>
      <w:r w:rsidRPr="006C73D7">
        <w:rPr>
          <w:rFonts w:ascii="Book Antiqua" w:eastAsia="Bookman Old Style" w:hAnsi="Book Antiqua" w:cs="Bookman Old Style"/>
          <w:color w:val="000000"/>
          <w:sz w:val="24"/>
          <w:szCs w:val="24"/>
          <w:lang w:val="en-US"/>
        </w:rPr>
        <w:t>further studies specifically addressing HCC patients with in-range</w:t>
      </w:r>
      <w:r w:rsidR="00F361F1" w:rsidRPr="006C73D7">
        <w:rPr>
          <w:rFonts w:ascii="Book Antiqua" w:eastAsia="Bookman Old Style" w:hAnsi="Book Antiqua" w:cs="Bookman Old Style"/>
          <w:color w:val="000000"/>
          <w:sz w:val="24"/>
          <w:szCs w:val="24"/>
          <w:lang w:val="en-US"/>
        </w:rPr>
        <w:t xml:space="preserve"> </w:t>
      </w:r>
      <w:r w:rsidR="00CC13C7" w:rsidRPr="006C73D7">
        <w:rPr>
          <w:rFonts w:ascii="Book Antiqua" w:eastAsia="Bookman Old Style" w:hAnsi="Book Antiqua" w:cs="Bookman Old Style"/>
          <w:color w:val="000000"/>
          <w:sz w:val="24"/>
          <w:szCs w:val="24"/>
          <w:lang w:val="en-US"/>
        </w:rPr>
        <w:t xml:space="preserve">AFP </w:t>
      </w:r>
      <w:r w:rsidR="00F361F1" w:rsidRPr="006C73D7">
        <w:rPr>
          <w:rFonts w:ascii="Book Antiqua" w:eastAsia="Bookman Old Style" w:hAnsi="Book Antiqua" w:cs="Bookman Old Style"/>
          <w:color w:val="000000"/>
          <w:sz w:val="24"/>
          <w:szCs w:val="24"/>
          <w:lang w:val="en-US"/>
        </w:rPr>
        <w:t>values are</w:t>
      </w:r>
      <w:r w:rsidR="00113D5A" w:rsidRPr="006C73D7">
        <w:rPr>
          <w:rFonts w:ascii="Book Antiqua" w:eastAsia="Bookman Old Style" w:hAnsi="Book Antiqua" w:cs="Bookman Old Style"/>
          <w:color w:val="000000"/>
          <w:sz w:val="24"/>
          <w:szCs w:val="24"/>
          <w:lang w:val="en-US"/>
        </w:rPr>
        <w:t xml:space="preserve"> warranted</w:t>
      </w:r>
      <w:r w:rsidR="00F361F1" w:rsidRPr="006C73D7">
        <w:rPr>
          <w:rFonts w:ascii="Book Antiqua" w:eastAsia="Bookman Old Style" w:hAnsi="Book Antiqua" w:cs="Bookman Old Style"/>
          <w:color w:val="000000"/>
          <w:sz w:val="24"/>
          <w:szCs w:val="24"/>
          <w:lang w:val="en-US"/>
        </w:rPr>
        <w:t xml:space="preserve">. </w:t>
      </w:r>
    </w:p>
    <w:p w:rsidR="00057817" w:rsidRPr="00057817" w:rsidRDefault="00057817" w:rsidP="00D16629">
      <w:pPr>
        <w:spacing w:after="0" w:line="360" w:lineRule="auto"/>
        <w:ind w:firstLineChars="200" w:firstLine="482"/>
        <w:jc w:val="both"/>
        <w:rPr>
          <w:rFonts w:ascii="Book Antiqua" w:eastAsiaTheme="minorEastAsia" w:hAnsi="Book Antiqua" w:cs="Bookman Old Style"/>
          <w:b/>
          <w:bCs/>
          <w:i/>
          <w:iCs/>
          <w:color w:val="000000"/>
          <w:sz w:val="24"/>
          <w:szCs w:val="24"/>
          <w:lang w:val="en-US" w:eastAsia="zh-CN"/>
        </w:rPr>
      </w:pPr>
    </w:p>
    <w:p w:rsidR="00F361F1" w:rsidRPr="006C73D7" w:rsidRDefault="00DB4C06"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b/>
          <w:bCs/>
          <w:i/>
          <w:iCs/>
          <w:color w:val="000000"/>
          <w:sz w:val="24"/>
          <w:szCs w:val="24"/>
          <w:lang w:val="en-US"/>
        </w:rPr>
        <w:t>Des-</w:t>
      </w:r>
      <w:r w:rsidRPr="006C73D7">
        <w:rPr>
          <w:rFonts w:ascii="Book Antiqua" w:eastAsia="Bookman Old Style" w:hAnsi="Times New Roman" w:cs="Times New Roman"/>
          <w:b/>
          <w:bCs/>
          <w:i/>
          <w:iCs/>
          <w:color w:val="000000"/>
          <w:sz w:val="24"/>
          <w:szCs w:val="24"/>
          <w:lang w:val="en-US"/>
        </w:rPr>
        <w:t>ɤ</w:t>
      </w:r>
      <w:r w:rsidRPr="006C73D7">
        <w:rPr>
          <w:rFonts w:ascii="Book Antiqua" w:eastAsia="Bookman Old Style" w:hAnsi="Book Antiqua" w:cs="Bookman Old Style"/>
          <w:b/>
          <w:bCs/>
          <w:i/>
          <w:iCs/>
          <w:color w:val="000000"/>
          <w:sz w:val="24"/>
          <w:szCs w:val="24"/>
          <w:lang w:val="en-US"/>
        </w:rPr>
        <w:t>-carboxyprothrombin</w:t>
      </w:r>
      <w:r w:rsidR="00C734EB">
        <w:rPr>
          <w:rFonts w:ascii="Book Antiqua" w:eastAsia="Bookman Old Style" w:hAnsi="Book Antiqua" w:cs="Bookman Old Style"/>
          <w:b/>
          <w:bCs/>
          <w:i/>
          <w:iCs/>
          <w:color w:val="000000"/>
          <w:sz w:val="24"/>
          <w:szCs w:val="24"/>
          <w:lang w:val="en-US"/>
        </w:rPr>
        <w:t xml:space="preserve"> </w:t>
      </w:r>
    </w:p>
    <w:p w:rsidR="0032344A" w:rsidRPr="006C73D7" w:rsidRDefault="00DB4C06"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Des-gamma carboxyprothrombin (DCP), also known as protein induced by vitamin K absence or antagonist II (PIVKA-II), was described more than twenty years after the first description of AFP</w:t>
      </w:r>
      <w:r w:rsidR="00E31549" w:rsidRPr="006C73D7">
        <w:rPr>
          <w:rFonts w:ascii="Book Antiqua" w:eastAsia="Bookman Old Style" w:hAnsi="Book Antiqua" w:cs="Bookman Old Style"/>
          <w:color w:val="000000"/>
          <w:sz w:val="24"/>
          <w:szCs w:val="24"/>
          <w:vertAlign w:val="superscript"/>
          <w:lang w:val="en-US"/>
        </w:rPr>
        <w:t>[52]</w:t>
      </w:r>
      <w:r w:rsidR="00587615" w:rsidRPr="006C73D7">
        <w:rPr>
          <w:rFonts w:ascii="Book Antiqua" w:eastAsia="Bookman Old Style" w:hAnsi="Book Antiqua" w:cs="Bookman Old Style"/>
          <w:color w:val="000000"/>
          <w:sz w:val="24"/>
          <w:szCs w:val="24"/>
          <w:lang w:val="en-US"/>
        </w:rPr>
        <w:t xml:space="preserve">. </w:t>
      </w:r>
      <w:r w:rsidR="00057817">
        <w:rPr>
          <w:rFonts w:ascii="Book Antiqua" w:eastAsia="Bookman Old Style" w:hAnsi="Book Antiqua" w:cs="Bookman Old Style"/>
          <w:color w:val="000000"/>
          <w:sz w:val="24"/>
          <w:szCs w:val="24"/>
          <w:lang w:val="en-US"/>
        </w:rPr>
        <w:t xml:space="preserve">The </w:t>
      </w:r>
      <w:r w:rsidR="00F361F1" w:rsidRPr="006C73D7">
        <w:rPr>
          <w:rFonts w:ascii="Book Antiqua" w:eastAsia="Bookman Old Style" w:hAnsi="Book Antiqua" w:cs="Bookman Old Style"/>
          <w:color w:val="000000"/>
          <w:sz w:val="24"/>
          <w:szCs w:val="24"/>
          <w:lang w:val="en-US"/>
        </w:rPr>
        <w:t>role of DCP as a</w:t>
      </w:r>
      <w:r w:rsidR="00C734EB">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biomarker for the diagnosis of HCC has been confirmed over the year</w:t>
      </w:r>
      <w:r w:rsidR="00E31549" w:rsidRPr="006C73D7">
        <w:rPr>
          <w:rFonts w:ascii="Book Antiqua" w:eastAsia="Bookman Old Style" w:hAnsi="Book Antiqua" w:cs="Bookman Old Style"/>
          <w:color w:val="000000"/>
          <w:sz w:val="24"/>
          <w:szCs w:val="24"/>
          <w:vertAlign w:val="superscript"/>
          <w:lang w:val="en-US"/>
        </w:rPr>
        <w:t>[53-56]</w:t>
      </w:r>
      <w:r w:rsidR="00587615" w:rsidRPr="006C73D7">
        <w:rPr>
          <w:rFonts w:ascii="Book Antiqua" w:eastAsia="Bookman Old Style" w:hAnsi="Book Antiqua" w:cs="Bookman Old Style"/>
          <w:color w:val="000000"/>
          <w:sz w:val="24"/>
          <w:szCs w:val="24"/>
          <w:lang w:val="en-US"/>
        </w:rPr>
        <w:t>,</w:t>
      </w:r>
      <w:r w:rsidR="00C734EB">
        <w:rPr>
          <w:rFonts w:ascii="Book Antiqua" w:eastAsia="Bookman Old Style" w:hAnsi="Book Antiqua" w:cs="Bookman Old Style"/>
          <w:color w:val="000000"/>
          <w:sz w:val="24"/>
          <w:szCs w:val="24"/>
          <w:lang w:val="en-US"/>
        </w:rPr>
        <w:t xml:space="preserve"> </w:t>
      </w:r>
      <w:r w:rsidR="00960229" w:rsidRPr="006C73D7">
        <w:rPr>
          <w:rFonts w:ascii="Book Antiqua" w:eastAsia="Bookman Old Style" w:hAnsi="Book Antiqua" w:cs="Bookman Old Style"/>
          <w:color w:val="000000"/>
          <w:sz w:val="24"/>
          <w:szCs w:val="24"/>
          <w:lang w:val="en-US"/>
        </w:rPr>
        <w:t xml:space="preserve">just as </w:t>
      </w:r>
      <w:r w:rsidR="00EA4EE6" w:rsidRPr="006C73D7">
        <w:rPr>
          <w:rFonts w:ascii="Book Antiqua" w:eastAsia="Bookman Old Style" w:hAnsi="Book Antiqua" w:cs="Bookman Old Style"/>
          <w:color w:val="000000"/>
          <w:sz w:val="24"/>
          <w:szCs w:val="24"/>
          <w:lang w:val="en-US"/>
        </w:rPr>
        <w:t xml:space="preserve">has been </w:t>
      </w:r>
      <w:r w:rsidRPr="006C73D7">
        <w:rPr>
          <w:rFonts w:ascii="Book Antiqua" w:eastAsia="Bookman Old Style" w:hAnsi="Book Antiqua" w:cs="Bookman Old Style"/>
          <w:color w:val="000000"/>
          <w:sz w:val="24"/>
          <w:szCs w:val="24"/>
          <w:lang w:val="en-US"/>
        </w:rPr>
        <w:t>its potential to detect HCC early, given the highly sensitive immune assay that has been developed</w:t>
      </w:r>
      <w:r w:rsidR="00E31549" w:rsidRPr="006C73D7">
        <w:rPr>
          <w:rFonts w:ascii="Book Antiqua" w:eastAsia="Bookman Old Style" w:hAnsi="Book Antiqua" w:cs="Bookman Old Style"/>
          <w:color w:val="000000"/>
          <w:sz w:val="24"/>
          <w:szCs w:val="24"/>
          <w:vertAlign w:val="superscript"/>
          <w:lang w:val="en-US"/>
        </w:rPr>
        <w:t>[57-59]</w:t>
      </w:r>
      <w:r w:rsidR="00587615"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DCP</w:t>
      </w:r>
      <w:r w:rsidR="00967153" w:rsidRPr="006C73D7">
        <w:rPr>
          <w:rFonts w:ascii="Book Antiqua" w:eastAsia="Bookman Old Style" w:hAnsi="Book Antiqua" w:cs="Bookman Old Style"/>
          <w:color w:val="000000"/>
          <w:sz w:val="24"/>
          <w:szCs w:val="24"/>
          <w:lang w:val="en-US"/>
        </w:rPr>
        <w:t>’s</w:t>
      </w:r>
      <w:r w:rsidR="00F361F1" w:rsidRPr="006C73D7">
        <w:rPr>
          <w:rFonts w:ascii="Book Antiqua" w:eastAsia="Bookman Old Style" w:hAnsi="Book Antiqua" w:cs="Bookman Old Style"/>
          <w:color w:val="000000"/>
          <w:sz w:val="24"/>
          <w:szCs w:val="24"/>
          <w:lang w:val="en-US"/>
        </w:rPr>
        <w:t xml:space="preserve"> sensitivity and </w:t>
      </w:r>
      <w:r w:rsidR="00F361F1" w:rsidRPr="006C73D7">
        <w:rPr>
          <w:rFonts w:ascii="Book Antiqua" w:eastAsia="Bookman Old Style" w:hAnsi="Book Antiqua" w:cs="Bookman Old Style"/>
          <w:color w:val="000000"/>
          <w:sz w:val="24"/>
          <w:szCs w:val="24"/>
          <w:lang w:val="en-US"/>
        </w:rPr>
        <w:lastRenderedPageBreak/>
        <w:t xml:space="preserve">specificity </w:t>
      </w:r>
      <w:r w:rsidR="00967153" w:rsidRPr="006C73D7">
        <w:rPr>
          <w:rFonts w:ascii="Book Antiqua" w:eastAsia="Bookman Old Style" w:hAnsi="Book Antiqua" w:cs="Bookman Old Style"/>
          <w:color w:val="000000"/>
          <w:sz w:val="24"/>
          <w:szCs w:val="24"/>
          <w:lang w:val="en-US"/>
        </w:rPr>
        <w:t xml:space="preserve">in diagnosing </w:t>
      </w:r>
      <w:r w:rsidR="00057817">
        <w:rPr>
          <w:rFonts w:ascii="Book Antiqua" w:eastAsia="Bookman Old Style" w:hAnsi="Book Antiqua" w:cs="Bookman Old Style"/>
          <w:color w:val="000000"/>
          <w:sz w:val="24"/>
          <w:szCs w:val="24"/>
          <w:lang w:val="en-US"/>
        </w:rPr>
        <w:t xml:space="preserve">HCC </w:t>
      </w:r>
      <w:r w:rsidRPr="006C73D7">
        <w:rPr>
          <w:rFonts w:ascii="Book Antiqua" w:eastAsia="Bookman Old Style" w:hAnsi="Book Antiqua" w:cs="Bookman Old Style"/>
          <w:color w:val="000000"/>
          <w:sz w:val="24"/>
          <w:szCs w:val="24"/>
          <w:lang w:val="en-US"/>
        </w:rPr>
        <w:t>appear to be better than those of AFP</w:t>
      </w:r>
      <w:r w:rsidR="00E31549" w:rsidRPr="006C73D7">
        <w:rPr>
          <w:rFonts w:ascii="Book Antiqua" w:eastAsia="Bookman Old Style" w:hAnsi="Book Antiqua" w:cs="Bookman Old Style"/>
          <w:color w:val="000000"/>
          <w:sz w:val="24"/>
          <w:szCs w:val="24"/>
          <w:vertAlign w:val="superscript"/>
          <w:lang w:val="en-US"/>
        </w:rPr>
        <w:t>[60-62]</w:t>
      </w:r>
      <w:r w:rsidR="00021542"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and simultaneous </w:t>
      </w:r>
      <w:r w:rsidR="00A142AD" w:rsidRPr="006C73D7">
        <w:rPr>
          <w:rFonts w:ascii="Book Antiqua" w:eastAsia="Bookman Old Style" w:hAnsi="Book Antiqua" w:cs="Bookman Old Style"/>
          <w:color w:val="000000"/>
          <w:sz w:val="24"/>
          <w:szCs w:val="24"/>
          <w:lang w:val="en-US"/>
        </w:rPr>
        <w:t xml:space="preserve">testing </w:t>
      </w:r>
      <w:r w:rsidR="00F361F1" w:rsidRPr="006C73D7">
        <w:rPr>
          <w:rFonts w:ascii="Book Antiqua" w:eastAsia="Bookman Old Style" w:hAnsi="Book Antiqua" w:cs="Bookman Old Style"/>
          <w:color w:val="000000"/>
          <w:sz w:val="24"/>
          <w:szCs w:val="24"/>
          <w:lang w:val="en-US"/>
        </w:rPr>
        <w:t>of both markers ha</w:t>
      </w:r>
      <w:r w:rsidR="008E6F37" w:rsidRPr="006C73D7">
        <w:rPr>
          <w:rFonts w:ascii="Book Antiqua" w:eastAsia="Bookman Old Style" w:hAnsi="Book Antiqua" w:cs="Bookman Old Style"/>
          <w:color w:val="000000"/>
          <w:sz w:val="24"/>
          <w:szCs w:val="24"/>
          <w:lang w:val="en-US"/>
        </w:rPr>
        <w:t>s</w:t>
      </w:r>
      <w:r w:rsidRPr="006C73D7">
        <w:rPr>
          <w:rFonts w:ascii="Book Antiqua" w:eastAsia="Bookman Old Style" w:hAnsi="Book Antiqua" w:cs="Bookman Old Style"/>
          <w:color w:val="000000"/>
          <w:sz w:val="24"/>
          <w:szCs w:val="24"/>
          <w:lang w:val="en-US"/>
        </w:rPr>
        <w:t xml:space="preserve"> been proposed for tumor detection</w:t>
      </w:r>
      <w:r w:rsidR="00E31549" w:rsidRPr="006C73D7">
        <w:rPr>
          <w:rFonts w:ascii="Book Antiqua" w:eastAsia="Bookman Old Style" w:hAnsi="Book Antiqua" w:cs="Bookman Old Style"/>
          <w:color w:val="000000"/>
          <w:sz w:val="24"/>
          <w:szCs w:val="24"/>
          <w:vertAlign w:val="superscript"/>
          <w:lang w:val="en-US"/>
        </w:rPr>
        <w:t>[63]</w:t>
      </w:r>
      <w:r w:rsidR="00587615" w:rsidRPr="006C73D7">
        <w:rPr>
          <w:rFonts w:ascii="Book Antiqua" w:eastAsia="Bookman Old Style" w:hAnsi="Book Antiqua" w:cs="Bookman Old Style"/>
          <w:color w:val="000000"/>
          <w:sz w:val="24"/>
          <w:szCs w:val="24"/>
          <w:lang w:val="en-US"/>
        </w:rPr>
        <w:t>.</w:t>
      </w:r>
    </w:p>
    <w:p w:rsidR="0032344A" w:rsidRPr="006C73D7" w:rsidRDefault="00F361F1"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Interestingly, DCP </w:t>
      </w:r>
      <w:r w:rsidR="00087843" w:rsidRPr="006C73D7">
        <w:rPr>
          <w:rFonts w:ascii="Book Antiqua" w:eastAsia="Bookman Old Style" w:hAnsi="Book Antiqua" w:cs="Bookman Old Style"/>
          <w:color w:val="000000"/>
          <w:sz w:val="24"/>
          <w:szCs w:val="24"/>
          <w:lang w:val="en-US"/>
        </w:rPr>
        <w:t>has</w:t>
      </w:r>
      <w:r w:rsidRPr="006C73D7">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also been shown to be predictive of outcomes regardless of treatment</w:t>
      </w:r>
      <w:r w:rsidR="00E31549" w:rsidRPr="006C73D7">
        <w:rPr>
          <w:rFonts w:ascii="Book Antiqua" w:eastAsia="Bookman Old Style" w:hAnsi="Book Antiqua" w:cs="Bookman Old Style"/>
          <w:color w:val="000000"/>
          <w:sz w:val="24"/>
          <w:szCs w:val="24"/>
          <w:vertAlign w:val="superscript"/>
          <w:lang w:val="en-US"/>
        </w:rPr>
        <w:t>[62,64-67]</w:t>
      </w:r>
      <w:r w:rsidR="00587615" w:rsidRPr="006C73D7">
        <w:rPr>
          <w:rFonts w:ascii="Book Antiqua" w:eastAsia="Bookman Old Style" w:hAnsi="Book Antiqua" w:cs="Bookman Old Style"/>
          <w:color w:val="000000"/>
          <w:sz w:val="24"/>
          <w:szCs w:val="24"/>
          <w:lang w:val="en-US"/>
        </w:rPr>
        <w:t xml:space="preserve">. </w:t>
      </w:r>
      <w:r w:rsidR="00217CDE" w:rsidRPr="006C73D7">
        <w:rPr>
          <w:rFonts w:ascii="Book Antiqua" w:eastAsia="Bookman Old Style" w:hAnsi="Book Antiqua" w:cs="Bookman Old Style"/>
          <w:color w:val="000000"/>
          <w:sz w:val="24"/>
          <w:szCs w:val="24"/>
          <w:lang w:val="en-US"/>
        </w:rPr>
        <w:t>E</w:t>
      </w:r>
      <w:r w:rsidRPr="006C73D7">
        <w:rPr>
          <w:rFonts w:ascii="Book Antiqua" w:eastAsia="Bookman Old Style" w:hAnsi="Book Antiqua" w:cs="Bookman Old Style"/>
          <w:color w:val="000000"/>
          <w:sz w:val="24"/>
          <w:szCs w:val="24"/>
          <w:lang w:val="en-US"/>
        </w:rPr>
        <w:t xml:space="preserve">ncouraging </w:t>
      </w:r>
      <w:r w:rsidR="00087843" w:rsidRPr="006C73D7">
        <w:rPr>
          <w:rFonts w:ascii="Book Antiqua" w:eastAsia="Bookman Old Style" w:hAnsi="Book Antiqua" w:cs="Bookman Old Style"/>
          <w:color w:val="000000"/>
          <w:sz w:val="24"/>
          <w:szCs w:val="24"/>
          <w:lang w:val="en-US"/>
        </w:rPr>
        <w:t>predictive values</w:t>
      </w:r>
      <w:r w:rsidR="000461EB" w:rsidRPr="006C73D7">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were first reported after ablative therapies for HCC</w:t>
      </w:r>
      <w:r w:rsidR="00E31549" w:rsidRPr="006C73D7">
        <w:rPr>
          <w:rFonts w:ascii="Book Antiqua" w:eastAsia="Bookman Old Style" w:hAnsi="Book Antiqua" w:cs="Bookman Old Style"/>
          <w:color w:val="000000"/>
          <w:sz w:val="24"/>
          <w:szCs w:val="24"/>
          <w:vertAlign w:val="superscript"/>
          <w:lang w:val="en-US"/>
        </w:rPr>
        <w:t>[64,65,68]</w:t>
      </w:r>
      <w:r w:rsidR="00587615" w:rsidRPr="006C73D7">
        <w:rPr>
          <w:rFonts w:ascii="Book Antiqua" w:eastAsia="Bookman Old Style" w:hAnsi="Book Antiqua" w:cs="Bookman Old Style"/>
          <w:color w:val="000000"/>
          <w:sz w:val="24"/>
          <w:szCs w:val="24"/>
          <w:lang w:val="en-US"/>
        </w:rPr>
        <w:t xml:space="preserve">. </w:t>
      </w:r>
      <w:r w:rsidR="00217CDE" w:rsidRPr="006C73D7">
        <w:rPr>
          <w:rFonts w:ascii="Book Antiqua" w:eastAsia="Bookman Old Style" w:hAnsi="Book Antiqua" w:cs="Bookman Old Style"/>
          <w:color w:val="000000"/>
          <w:sz w:val="24"/>
          <w:szCs w:val="24"/>
          <w:lang w:val="en-US"/>
        </w:rPr>
        <w:t xml:space="preserve">According to </w:t>
      </w:r>
      <w:r w:rsidRPr="006C73D7">
        <w:rPr>
          <w:rFonts w:ascii="Book Antiqua" w:eastAsia="Bookman Old Style" w:hAnsi="Book Antiqua" w:cs="Bookman Old Style"/>
          <w:color w:val="000000"/>
          <w:sz w:val="24"/>
          <w:szCs w:val="24"/>
          <w:lang w:val="en-US"/>
        </w:rPr>
        <w:t>Imamura</w:t>
      </w:r>
      <w:r w:rsidR="000461EB" w:rsidRPr="00C734EB">
        <w:rPr>
          <w:rFonts w:ascii="Book Antiqua" w:eastAsia="Bookman Old Style" w:hAnsi="Book Antiqua" w:cs="Bookman Old Style"/>
          <w:i/>
          <w:color w:val="000000"/>
          <w:sz w:val="24"/>
          <w:szCs w:val="24"/>
          <w:lang w:val="en-US"/>
        </w:rPr>
        <w:t xml:space="preserve"> et al</w:t>
      </w:r>
      <w:r w:rsidR="00C734EB" w:rsidRPr="006C73D7">
        <w:rPr>
          <w:rFonts w:ascii="Book Antiqua" w:eastAsia="Bookman Old Style" w:hAnsi="Book Antiqua" w:cs="Bookman Old Style"/>
          <w:color w:val="000000"/>
          <w:sz w:val="24"/>
          <w:szCs w:val="24"/>
          <w:vertAlign w:val="superscript"/>
          <w:lang w:val="en-US"/>
        </w:rPr>
        <w:t>[66]</w:t>
      </w:r>
      <w:r w:rsidRPr="006C73D7">
        <w:rPr>
          <w:rFonts w:ascii="Book Antiqua" w:eastAsia="Bookman Old Style" w:hAnsi="Book Antiqua" w:cs="Bookman Old Style"/>
          <w:color w:val="000000"/>
          <w:sz w:val="24"/>
          <w:szCs w:val="24"/>
          <w:lang w:val="en-US"/>
        </w:rPr>
        <w:t xml:space="preserve"> DCP was able to predict recurrences after resection for small HCCs</w:t>
      </w:r>
      <w:r w:rsidR="00C734EB">
        <w:rPr>
          <w:rFonts w:ascii="Book Antiqua" w:eastAsiaTheme="minorEastAsia" w:hAnsi="Book Antiqua" w:cs="Bookman Old Style" w:hint="eastAsia"/>
          <w:color w:val="000000"/>
          <w:sz w:val="24"/>
          <w:szCs w:val="24"/>
          <w:lang w:val="en-US" w:eastAsia="zh-CN"/>
        </w:rPr>
        <w:t xml:space="preserve"> </w:t>
      </w:r>
      <w:r w:rsidRPr="006C73D7">
        <w:rPr>
          <w:rFonts w:ascii="Book Antiqua" w:eastAsia="Bookman Old Style" w:hAnsi="Book Antiqua" w:cs="Bookman Old Style"/>
          <w:color w:val="000000"/>
          <w:sz w:val="24"/>
          <w:szCs w:val="24"/>
          <w:lang w:val="en-US"/>
        </w:rPr>
        <w:t>and</w:t>
      </w:r>
      <w:r w:rsidR="00CC13C7" w:rsidRPr="006C73D7">
        <w:rPr>
          <w:rFonts w:ascii="Book Antiqua" w:eastAsia="Bookman Old Style" w:hAnsi="Book Antiqua" w:cs="Bookman Old Style"/>
          <w:color w:val="000000"/>
          <w:sz w:val="24"/>
          <w:szCs w:val="24"/>
          <w:lang w:val="en-US"/>
        </w:rPr>
        <w:t>,</w:t>
      </w:r>
      <w:r w:rsidRPr="006C73D7">
        <w:rPr>
          <w:rFonts w:ascii="Book Antiqua" w:eastAsia="Bookman Old Style" w:hAnsi="Book Antiqua" w:cs="Bookman Old Style"/>
          <w:color w:val="000000"/>
          <w:sz w:val="24"/>
          <w:szCs w:val="24"/>
          <w:lang w:val="en-US"/>
        </w:rPr>
        <w:t xml:space="preserve"> similarly</w:t>
      </w:r>
      <w:r w:rsidR="00CC13C7" w:rsidRPr="006C73D7">
        <w:rPr>
          <w:rFonts w:ascii="Book Antiqua" w:eastAsia="Bookman Old Style" w:hAnsi="Book Antiqua" w:cs="Bookman Old Style"/>
          <w:color w:val="000000"/>
          <w:sz w:val="24"/>
          <w:szCs w:val="24"/>
          <w:lang w:val="en-US"/>
        </w:rPr>
        <w:t>,</w:t>
      </w:r>
      <w:r w:rsidRPr="006C73D7">
        <w:rPr>
          <w:rFonts w:ascii="Book Antiqua" w:eastAsia="Bookman Old Style" w:hAnsi="Book Antiqua" w:cs="Bookman Old Style"/>
          <w:color w:val="000000"/>
          <w:sz w:val="24"/>
          <w:szCs w:val="24"/>
          <w:lang w:val="en-US"/>
        </w:rPr>
        <w:t xml:space="preserve"> Sakaguchi</w:t>
      </w:r>
      <w:r w:rsidRPr="00057817">
        <w:rPr>
          <w:rFonts w:ascii="Book Antiqua" w:eastAsia="Bookman Old Style" w:hAnsi="Book Antiqua" w:cs="Bookman Old Style"/>
          <w:i/>
          <w:color w:val="000000"/>
          <w:sz w:val="24"/>
          <w:szCs w:val="24"/>
          <w:lang w:val="en-US"/>
        </w:rPr>
        <w:t xml:space="preserve"> et al</w:t>
      </w:r>
      <w:r w:rsidR="00E31549" w:rsidRPr="006C73D7">
        <w:rPr>
          <w:rFonts w:ascii="Book Antiqua" w:eastAsia="Bookman Old Style" w:hAnsi="Book Antiqua" w:cs="Bookman Old Style"/>
          <w:color w:val="000000"/>
          <w:sz w:val="24"/>
          <w:szCs w:val="24"/>
          <w:vertAlign w:val="superscript"/>
          <w:lang w:val="en-US"/>
        </w:rPr>
        <w:t>[67]</w:t>
      </w:r>
      <w:r w:rsidRPr="006C73D7">
        <w:rPr>
          <w:rFonts w:ascii="Book Antiqua" w:eastAsia="Bookman Old Style" w:hAnsi="Book Antiqua" w:cs="Bookman Old Style"/>
          <w:color w:val="000000"/>
          <w:sz w:val="24"/>
          <w:szCs w:val="24"/>
          <w:lang w:val="en-US"/>
        </w:rPr>
        <w:t xml:space="preserve"> </w:t>
      </w:r>
      <w:r w:rsidR="00E1615C" w:rsidRPr="006C73D7">
        <w:rPr>
          <w:rFonts w:ascii="Book Antiqua" w:eastAsia="Bookman Old Style" w:hAnsi="Book Antiqua" w:cs="Bookman Old Style"/>
          <w:color w:val="000000"/>
          <w:sz w:val="24"/>
          <w:szCs w:val="24"/>
          <w:lang w:val="en-US"/>
        </w:rPr>
        <w:t xml:space="preserve">demonstrated </w:t>
      </w:r>
      <w:r w:rsidRPr="006C73D7">
        <w:rPr>
          <w:rFonts w:ascii="Book Antiqua" w:eastAsia="Bookman Old Style" w:hAnsi="Book Antiqua" w:cs="Bookman Old Style"/>
          <w:color w:val="000000"/>
          <w:sz w:val="24"/>
          <w:szCs w:val="24"/>
          <w:lang w:val="en-US"/>
        </w:rPr>
        <w:t xml:space="preserve">that DCP &gt; 100 mAU/mL </w:t>
      </w:r>
      <w:r w:rsidR="00217CDE" w:rsidRPr="006C73D7">
        <w:rPr>
          <w:rFonts w:ascii="Book Antiqua" w:eastAsia="Bookman Old Style" w:hAnsi="Book Antiqua" w:cs="Bookman Old Style"/>
          <w:color w:val="000000"/>
          <w:sz w:val="24"/>
          <w:szCs w:val="24"/>
          <w:lang w:val="en-US"/>
        </w:rPr>
        <w:t>was associated to</w:t>
      </w:r>
      <w:r w:rsidRPr="006C73D7">
        <w:rPr>
          <w:rFonts w:ascii="Book Antiqua" w:eastAsia="Bookman Old Style" w:hAnsi="Book Antiqua" w:cs="Bookman Old Style"/>
          <w:color w:val="000000"/>
          <w:sz w:val="24"/>
          <w:szCs w:val="24"/>
          <w:lang w:val="en-US"/>
        </w:rPr>
        <w:t xml:space="preserve"> a negative prognosis in </w:t>
      </w:r>
      <w:r w:rsidR="00DB4C06" w:rsidRPr="006C73D7">
        <w:rPr>
          <w:rFonts w:ascii="Book Antiqua" w:eastAsia="Bookman Old Style" w:hAnsi="Book Antiqua" w:cs="Bookman Old Style"/>
          <w:color w:val="000000"/>
          <w:sz w:val="24"/>
          <w:szCs w:val="24"/>
          <w:lang w:val="en-US"/>
        </w:rPr>
        <w:t xml:space="preserve">HCC patients within the Milan criteria undergoing resection. Some studies have shown that DCP has a predictive significance also with regard to LT outcome and that it is a powerful predictive serum marker. Basing their data on a cohort of 124 patients undergoing living donor liver transplantation (LDLT), Shindoh </w:t>
      </w:r>
      <w:r w:rsidR="00DB4C06" w:rsidRPr="00057817">
        <w:rPr>
          <w:rFonts w:ascii="Book Antiqua" w:eastAsia="Bookman Old Style" w:hAnsi="Book Antiqua" w:cs="Bookman Old Style"/>
          <w:i/>
          <w:color w:val="000000"/>
          <w:sz w:val="24"/>
          <w:szCs w:val="24"/>
          <w:lang w:val="en-US"/>
        </w:rPr>
        <w:t>et al</w:t>
      </w:r>
      <w:r w:rsidR="00E31549" w:rsidRPr="006C73D7">
        <w:rPr>
          <w:rFonts w:ascii="Book Antiqua" w:eastAsia="Bookman Old Style" w:hAnsi="Book Antiqua" w:cs="Bookman Old Style"/>
          <w:color w:val="000000"/>
          <w:sz w:val="24"/>
          <w:szCs w:val="24"/>
          <w:vertAlign w:val="superscript"/>
          <w:lang w:val="en-US"/>
        </w:rPr>
        <w:t>[69]</w:t>
      </w:r>
      <w:r w:rsidR="003976B6" w:rsidRPr="006C73D7">
        <w:rPr>
          <w:rFonts w:ascii="Book Antiqua" w:eastAsia="Bookman Old Style" w:hAnsi="Book Antiqua" w:cs="Bookman Old Style"/>
          <w:color w:val="000000"/>
          <w:sz w:val="24"/>
          <w:szCs w:val="24"/>
          <w:lang w:val="en-US"/>
        </w:rPr>
        <w:t xml:space="preserve"> </w:t>
      </w:r>
      <w:r w:rsidR="00062111" w:rsidRPr="006C73D7">
        <w:rPr>
          <w:rFonts w:ascii="Book Antiqua" w:eastAsia="Bookman Old Style" w:hAnsi="Book Antiqua" w:cs="Bookman Old Style"/>
          <w:color w:val="000000"/>
          <w:sz w:val="24"/>
          <w:szCs w:val="24"/>
          <w:lang w:val="en-US"/>
        </w:rPr>
        <w:t xml:space="preserve">found that the prognosis of these </w:t>
      </w:r>
      <w:r w:rsidR="00A52800" w:rsidRPr="006C73D7">
        <w:rPr>
          <w:rFonts w:ascii="Book Antiqua" w:eastAsia="Bookman Old Style" w:hAnsi="Book Antiqua" w:cs="Bookman Old Style"/>
          <w:color w:val="000000"/>
          <w:sz w:val="24"/>
          <w:szCs w:val="24"/>
          <w:lang w:val="en-US"/>
        </w:rPr>
        <w:t xml:space="preserve">patients </w:t>
      </w:r>
      <w:r w:rsidR="00E93677" w:rsidRPr="006C73D7">
        <w:rPr>
          <w:rFonts w:ascii="Book Antiqua" w:eastAsia="Bookman Old Style" w:hAnsi="Book Antiqua" w:cs="Bookman Old Style"/>
          <w:color w:val="000000"/>
          <w:sz w:val="24"/>
          <w:szCs w:val="24"/>
          <w:lang w:val="en-US"/>
        </w:rPr>
        <w:t>strongly depended</w:t>
      </w:r>
      <w:r w:rsidR="00062111" w:rsidRPr="006C73D7">
        <w:rPr>
          <w:rFonts w:ascii="Book Antiqua" w:eastAsia="Bookman Old Style" w:hAnsi="Book Antiqua" w:cs="Bookman Old Style"/>
          <w:color w:val="000000"/>
          <w:sz w:val="24"/>
          <w:szCs w:val="24"/>
          <w:lang w:val="en-US"/>
        </w:rPr>
        <w:t xml:space="preserve"> on</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 xml:space="preserve">maximum pre-LT AFP or DCP values. Multivariate analysis performed on 144 HCC patients who underwent LDLT at the Kyoto University showed that DCP &gt; 400 mAU/mL was an independent risk factor for tumor recurrence after transplant. </w:t>
      </w:r>
    </w:p>
    <w:p w:rsidR="0032344A" w:rsidRPr="006C73D7" w:rsidRDefault="00DB4C06"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Fujiki</w:t>
      </w:r>
      <w:r w:rsidRPr="00057817">
        <w:rPr>
          <w:rFonts w:ascii="Book Antiqua" w:eastAsia="Bookman Old Style" w:hAnsi="Book Antiqua" w:cs="Bookman Old Style"/>
          <w:i/>
          <w:color w:val="000000"/>
          <w:sz w:val="24"/>
          <w:szCs w:val="24"/>
          <w:lang w:val="en-US"/>
        </w:rPr>
        <w:t xml:space="preserve"> et al</w:t>
      </w:r>
      <w:r w:rsidR="00057817" w:rsidRPr="006C73D7">
        <w:rPr>
          <w:rFonts w:ascii="Book Antiqua" w:eastAsia="Bookman Old Style" w:hAnsi="Book Antiqua" w:cs="Bookman Old Style"/>
          <w:color w:val="000000"/>
          <w:sz w:val="24"/>
          <w:szCs w:val="24"/>
          <w:vertAlign w:val="superscript"/>
          <w:lang w:val="en-US"/>
        </w:rPr>
        <w:t>[70]</w:t>
      </w:r>
      <w:r w:rsidRPr="006C73D7">
        <w:rPr>
          <w:rFonts w:ascii="Book Antiqua" w:eastAsia="Bookman Old Style" w:hAnsi="Book Antiqua" w:cs="Bookman Old Style"/>
          <w:color w:val="000000"/>
          <w:sz w:val="24"/>
          <w:szCs w:val="24"/>
          <w:lang w:val="en-US"/>
        </w:rPr>
        <w:t xml:space="preserve"> subsequently published the Kyoto expanded criteria for LDLT which included preoperative DCP levels &lt; 400 mAU/mL,</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tumor size, and number</w:t>
      </w:r>
      <w:r w:rsidR="00E31549" w:rsidRPr="006C73D7">
        <w:rPr>
          <w:rFonts w:ascii="Book Antiqua" w:eastAsia="Bookman Old Style" w:hAnsi="Book Antiqua" w:cs="Bookman Old Style"/>
          <w:color w:val="000000"/>
          <w:sz w:val="24"/>
          <w:szCs w:val="24"/>
          <w:vertAlign w:val="superscript"/>
          <w:lang w:val="en-US"/>
        </w:rPr>
        <w:t>[41]</w:t>
      </w:r>
      <w:r w:rsidR="00587615"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A similar proposal </w:t>
      </w:r>
      <w:r w:rsidR="002643F9" w:rsidRPr="006C73D7">
        <w:rPr>
          <w:rFonts w:ascii="Book Antiqua" w:eastAsia="Bookman Old Style" w:hAnsi="Book Antiqua" w:cs="Bookman Old Style"/>
          <w:color w:val="000000"/>
          <w:sz w:val="24"/>
          <w:szCs w:val="24"/>
          <w:lang w:val="en-US"/>
        </w:rPr>
        <w:t>was made by</w:t>
      </w:r>
      <w:r w:rsidR="00F361F1" w:rsidRPr="006C73D7">
        <w:rPr>
          <w:rFonts w:ascii="Book Antiqua" w:eastAsia="Bookman Old Style" w:hAnsi="Book Antiqua" w:cs="Bookman Old Style"/>
          <w:color w:val="000000"/>
          <w:sz w:val="24"/>
          <w:szCs w:val="24"/>
          <w:lang w:val="en-US"/>
        </w:rPr>
        <w:t xml:space="preserve"> Taketomi </w:t>
      </w:r>
      <w:r w:rsidR="00F361F1" w:rsidRPr="00C734EB">
        <w:rPr>
          <w:rFonts w:ascii="Book Antiqua" w:eastAsia="Bookman Old Style" w:hAnsi="Book Antiqua" w:cs="Bookman Old Style"/>
          <w:i/>
          <w:color w:val="000000"/>
          <w:sz w:val="24"/>
          <w:szCs w:val="24"/>
          <w:lang w:val="en-US"/>
        </w:rPr>
        <w:t>et al</w:t>
      </w:r>
      <w:r w:rsidR="00C734EB" w:rsidRPr="006C73D7">
        <w:rPr>
          <w:rFonts w:ascii="Book Antiqua" w:eastAsia="Bookman Old Style" w:hAnsi="Book Antiqua" w:cs="Bookman Old Style"/>
          <w:color w:val="000000"/>
          <w:sz w:val="24"/>
          <w:szCs w:val="24"/>
          <w:vertAlign w:val="superscript"/>
          <w:lang w:val="en-US"/>
        </w:rPr>
        <w:t>[</w:t>
      </w:r>
      <w:r w:rsidR="00C734EB">
        <w:rPr>
          <w:rFonts w:ascii="Book Antiqua" w:eastAsiaTheme="minorEastAsia" w:hAnsi="Book Antiqua" w:cs="Bookman Old Style" w:hint="eastAsia"/>
          <w:color w:val="000000"/>
          <w:sz w:val="24"/>
          <w:szCs w:val="24"/>
          <w:vertAlign w:val="superscript"/>
          <w:lang w:val="en-US" w:eastAsia="zh-CN"/>
        </w:rPr>
        <w:t>70</w:t>
      </w:r>
      <w:r w:rsidR="00C734EB" w:rsidRPr="006C73D7">
        <w:rPr>
          <w:rFonts w:ascii="Book Antiqua" w:eastAsia="Bookman Old Style" w:hAnsi="Book Antiqua" w:cs="Bookman Old Style"/>
          <w:color w:val="000000"/>
          <w:sz w:val="24"/>
          <w:szCs w:val="24"/>
          <w:vertAlign w:val="superscript"/>
          <w:lang w:val="en-US"/>
        </w:rPr>
        <w:t>]</w:t>
      </w:r>
      <w:r w:rsidR="00F361F1" w:rsidRPr="006C73D7">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who suggested a different cut-off value for DCP (DCP &lt; 300 mAU/mL)</w:t>
      </w:r>
      <w:r w:rsidR="00587615" w:rsidRPr="006C73D7">
        <w:rPr>
          <w:rFonts w:ascii="Book Antiqua" w:eastAsia="Bookman Old Style" w:hAnsi="Book Antiqua" w:cs="Bookman Old Style"/>
          <w:color w:val="000000"/>
          <w:sz w:val="24"/>
          <w:szCs w:val="24"/>
          <w:lang w:val="en-US"/>
        </w:rPr>
        <w:t xml:space="preserve">. </w:t>
      </w:r>
      <w:r w:rsidR="002643F9" w:rsidRPr="006C73D7">
        <w:rPr>
          <w:rFonts w:ascii="Book Antiqua" w:eastAsia="Bookman Old Style" w:hAnsi="Book Antiqua" w:cs="Bookman Old Style"/>
          <w:color w:val="000000"/>
          <w:sz w:val="24"/>
          <w:szCs w:val="24"/>
          <w:lang w:val="en-US"/>
        </w:rPr>
        <w:t>T</w:t>
      </w:r>
      <w:r w:rsidR="00F361F1" w:rsidRPr="006C73D7">
        <w:rPr>
          <w:rFonts w:ascii="Book Antiqua" w:eastAsia="Bookman Old Style" w:hAnsi="Book Antiqua" w:cs="Bookman Old Style"/>
          <w:color w:val="000000"/>
          <w:sz w:val="24"/>
          <w:szCs w:val="24"/>
          <w:lang w:val="en-US"/>
        </w:rPr>
        <w:t xml:space="preserve">he role of DCP was </w:t>
      </w:r>
      <w:r w:rsidR="002643F9" w:rsidRPr="006C73D7">
        <w:rPr>
          <w:rFonts w:ascii="Book Antiqua" w:eastAsia="Bookman Old Style" w:hAnsi="Book Antiqua" w:cs="Bookman Old Style"/>
          <w:color w:val="000000"/>
          <w:sz w:val="24"/>
          <w:szCs w:val="24"/>
          <w:lang w:val="en-US"/>
        </w:rPr>
        <w:t xml:space="preserve">recently </w:t>
      </w:r>
      <w:r w:rsidR="00F361F1" w:rsidRPr="006C73D7">
        <w:rPr>
          <w:rFonts w:ascii="Book Antiqua" w:eastAsia="Bookman Old Style" w:hAnsi="Book Antiqua" w:cs="Bookman Old Style"/>
          <w:color w:val="000000"/>
          <w:sz w:val="24"/>
          <w:szCs w:val="24"/>
          <w:lang w:val="en-US"/>
        </w:rPr>
        <w:t xml:space="preserve">confirmed </w:t>
      </w:r>
      <w:r w:rsidRPr="006C73D7">
        <w:rPr>
          <w:rFonts w:ascii="Book Antiqua" w:eastAsia="Bookman Old Style" w:hAnsi="Book Antiqua" w:cs="Bookman Old Style"/>
          <w:color w:val="000000"/>
          <w:sz w:val="24"/>
          <w:szCs w:val="24"/>
          <w:lang w:val="en-US"/>
        </w:rPr>
        <w:t xml:space="preserve">in a </w:t>
      </w:r>
      <w:r w:rsidR="00057817" w:rsidRPr="00057817">
        <w:rPr>
          <w:rFonts w:ascii="Book Antiqua" w:eastAsia="Bookman Old Style" w:hAnsi="Book Antiqua" w:cs="Bookman Old Style"/>
          <w:color w:val="000000"/>
          <w:sz w:val="24"/>
          <w:szCs w:val="24"/>
          <w:lang w:val="en-US"/>
        </w:rPr>
        <w:t>United States</w:t>
      </w:r>
      <w:r w:rsidR="00057817">
        <w:rPr>
          <w:rFonts w:ascii="Book Antiqua" w:eastAsiaTheme="minorEastAsia" w:hAnsi="Book Antiqua" w:cs="Bookman Old Style" w:hint="eastAsia"/>
          <w:color w:val="000000"/>
          <w:sz w:val="24"/>
          <w:szCs w:val="24"/>
          <w:lang w:val="en-US" w:eastAsia="zh-CN"/>
        </w:rPr>
        <w:t xml:space="preserve"> </w:t>
      </w:r>
      <w:r w:rsidRPr="006C73D7">
        <w:rPr>
          <w:rFonts w:ascii="Book Antiqua" w:eastAsia="Bookman Old Style" w:hAnsi="Book Antiqua" w:cs="Bookman Old Style"/>
          <w:color w:val="000000"/>
          <w:sz w:val="24"/>
          <w:szCs w:val="24"/>
          <w:lang w:val="en-US"/>
        </w:rPr>
        <w:t>population. A serum DCP ≥ 7.5 mAU/mL in 127 HCC patients undergoing LT significantly correlated with tumor recurrence (HR</w:t>
      </w:r>
      <w:r w:rsidR="00057817">
        <w:rPr>
          <w:rFonts w:ascii="Book Antiqua" w:eastAsiaTheme="minorEastAsia" w:hAnsi="Book Antiqua" w:cs="Bookman Old Style" w:hint="eastAsia"/>
          <w:color w:val="000000"/>
          <w:sz w:val="24"/>
          <w:szCs w:val="24"/>
          <w:lang w:val="en-US" w:eastAsia="zh-CN"/>
        </w:rPr>
        <w:t xml:space="preserve"> = </w:t>
      </w:r>
      <w:r w:rsidRPr="006C73D7">
        <w:rPr>
          <w:rFonts w:ascii="Book Antiqua" w:eastAsia="Bookman Old Style" w:hAnsi="Book Antiqua" w:cs="Bookman Old Style"/>
          <w:color w:val="000000"/>
          <w:sz w:val="24"/>
          <w:szCs w:val="24"/>
          <w:lang w:val="en-US"/>
        </w:rPr>
        <w:t>3.5; 1.9-6.7). The HR increased when DCP was combined with AFP and the Milan criteria</w:t>
      </w:r>
      <w:r w:rsidR="00587615"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In addition, finding DCP expression in the liver of HCC patients, especially in</w:t>
      </w:r>
      <w:r w:rsidR="00A42B76" w:rsidRPr="006C73D7">
        <w:rPr>
          <w:rFonts w:ascii="Book Antiqua" w:eastAsia="Bookman Old Style" w:hAnsi="Book Antiqua" w:cs="Bookman Old Style"/>
          <w:color w:val="000000"/>
          <w:sz w:val="24"/>
          <w:szCs w:val="24"/>
          <w:lang w:val="en-US"/>
        </w:rPr>
        <w:t xml:space="preserve"> the</w:t>
      </w:r>
      <w:r w:rsidRPr="006C73D7">
        <w:rPr>
          <w:rFonts w:ascii="Book Antiqua" w:eastAsia="Bookman Old Style" w:hAnsi="Book Antiqua" w:cs="Bookman Old Style"/>
          <w:color w:val="000000"/>
          <w:sz w:val="24"/>
          <w:szCs w:val="24"/>
          <w:lang w:val="en-US"/>
        </w:rPr>
        <w:t xml:space="preserve"> peritumoral tissue, both Tang </w:t>
      </w:r>
      <w:r w:rsidR="00C734EB" w:rsidRPr="00C734EB">
        <w:rPr>
          <w:rFonts w:ascii="Book Antiqua" w:eastAsia="Bookman Old Style" w:hAnsi="Book Antiqua" w:cs="Bookman Old Style"/>
          <w:i/>
          <w:color w:val="000000"/>
          <w:sz w:val="24"/>
          <w:szCs w:val="24"/>
          <w:lang w:val="en-US"/>
        </w:rPr>
        <w:t>et al</w:t>
      </w:r>
      <w:r w:rsidR="00C734EB" w:rsidRPr="006C73D7">
        <w:rPr>
          <w:rFonts w:ascii="Book Antiqua" w:eastAsia="Bookman Old Style" w:hAnsi="Book Antiqua" w:cs="Bookman Old Style"/>
          <w:color w:val="000000"/>
          <w:sz w:val="24"/>
          <w:szCs w:val="24"/>
          <w:vertAlign w:val="superscript"/>
          <w:lang w:val="en-US"/>
        </w:rPr>
        <w:t>[</w:t>
      </w:r>
      <w:r w:rsidR="00C734EB">
        <w:rPr>
          <w:rFonts w:ascii="Book Antiqua" w:eastAsiaTheme="minorEastAsia" w:hAnsi="Book Antiqua" w:cs="Bookman Old Style" w:hint="eastAsia"/>
          <w:color w:val="000000"/>
          <w:sz w:val="24"/>
          <w:szCs w:val="24"/>
          <w:vertAlign w:val="superscript"/>
          <w:lang w:val="en-US" w:eastAsia="zh-CN"/>
        </w:rPr>
        <w:t>74</w:t>
      </w:r>
      <w:r w:rsidR="00C734EB" w:rsidRPr="006C73D7">
        <w:rPr>
          <w:rFonts w:ascii="Book Antiqua" w:eastAsia="Bookman Old Style" w:hAnsi="Book Antiqua" w:cs="Bookman Old Style"/>
          <w:color w:val="000000"/>
          <w:sz w:val="24"/>
          <w:szCs w:val="24"/>
          <w:vertAlign w:val="superscript"/>
          <w:lang w:val="en-US"/>
        </w:rPr>
        <w:t>]</w:t>
      </w:r>
      <w:r w:rsidRPr="006C73D7">
        <w:rPr>
          <w:rFonts w:ascii="Book Antiqua" w:eastAsia="Bookman Old Style" w:hAnsi="Book Antiqua" w:cs="Bookman Old Style"/>
          <w:color w:val="000000"/>
          <w:sz w:val="24"/>
          <w:szCs w:val="24"/>
          <w:lang w:val="en-US"/>
        </w:rPr>
        <w:t xml:space="preserve"> and </w:t>
      </w:r>
      <w:r w:rsidR="00C734EB" w:rsidRPr="00C734EB">
        <w:rPr>
          <w:rFonts w:ascii="Book Antiqua" w:eastAsia="Bookman Old Style" w:hAnsi="Book Antiqua" w:cs="Bookman Old Style"/>
          <w:color w:val="000000"/>
          <w:sz w:val="24"/>
          <w:szCs w:val="24"/>
          <w:lang w:val="en-US"/>
        </w:rPr>
        <w:t xml:space="preserve">Inagaki </w:t>
      </w:r>
      <w:r w:rsidRPr="00057817">
        <w:rPr>
          <w:rFonts w:ascii="Book Antiqua" w:eastAsia="Bookman Old Style" w:hAnsi="Book Antiqua" w:cs="Bookman Old Style"/>
          <w:i/>
          <w:color w:val="000000"/>
          <w:sz w:val="24"/>
          <w:szCs w:val="24"/>
          <w:lang w:val="en-US"/>
        </w:rPr>
        <w:t>et</w:t>
      </w:r>
      <w:r w:rsidR="00C734EB">
        <w:rPr>
          <w:rFonts w:ascii="Book Antiqua" w:eastAsia="Bookman Old Style" w:hAnsi="Book Antiqua" w:cs="Bookman Old Style"/>
          <w:i/>
          <w:color w:val="000000"/>
          <w:sz w:val="24"/>
          <w:szCs w:val="24"/>
          <w:lang w:val="en-US"/>
        </w:rPr>
        <w:t xml:space="preserve"> al</w:t>
      </w:r>
      <w:r w:rsidR="00057817" w:rsidRPr="006C73D7">
        <w:rPr>
          <w:rFonts w:ascii="Book Antiqua" w:eastAsia="Bookman Old Style" w:hAnsi="Book Antiqua" w:cs="Bookman Old Style"/>
          <w:color w:val="000000"/>
          <w:sz w:val="24"/>
          <w:szCs w:val="24"/>
          <w:vertAlign w:val="superscript"/>
          <w:lang w:val="en-US"/>
        </w:rPr>
        <w:t>[72]</w:t>
      </w:r>
      <w:r w:rsidR="00057817">
        <w:rPr>
          <w:rFonts w:ascii="Book Antiqua" w:eastAsiaTheme="minorEastAsia" w:hAnsi="Book Antiqua" w:cs="Bookman Old Style" w:hint="eastAsia"/>
          <w:color w:val="000000"/>
          <w:sz w:val="24"/>
          <w:szCs w:val="24"/>
          <w:lang w:val="en-US" w:eastAsia="zh-CN"/>
        </w:rPr>
        <w:t xml:space="preserve"> </w:t>
      </w:r>
      <w:r w:rsidRPr="006C73D7">
        <w:rPr>
          <w:rFonts w:ascii="Book Antiqua" w:eastAsia="Bookman Old Style" w:hAnsi="Book Antiqua" w:cs="Bookman Old Style"/>
          <w:color w:val="000000"/>
          <w:sz w:val="24"/>
          <w:szCs w:val="24"/>
          <w:lang w:val="en-US"/>
        </w:rPr>
        <w:t>suggested that a combination of serum and tissue DCP expression be utilized</w:t>
      </w:r>
      <w:r w:rsidR="00587615" w:rsidRPr="006C73D7">
        <w:rPr>
          <w:rFonts w:ascii="Book Antiqua" w:eastAsia="Bookman Old Style" w:hAnsi="Book Antiqua" w:cs="Bookman Old Style"/>
          <w:color w:val="000000"/>
          <w:sz w:val="24"/>
          <w:szCs w:val="24"/>
          <w:lang w:val="en-US"/>
        </w:rPr>
        <w:t>.</w:t>
      </w:r>
    </w:p>
    <w:p w:rsidR="0032344A" w:rsidRPr="006C73D7" w:rsidRDefault="00841547"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DCP’s</w:t>
      </w:r>
      <w:r w:rsidR="00F361F1" w:rsidRPr="006C73D7">
        <w:rPr>
          <w:rFonts w:ascii="Book Antiqua" w:eastAsia="Bookman Old Style" w:hAnsi="Book Antiqua" w:cs="Bookman Old Style"/>
          <w:color w:val="000000"/>
          <w:sz w:val="24"/>
          <w:szCs w:val="24"/>
          <w:lang w:val="en-US"/>
        </w:rPr>
        <w:t xml:space="preserve"> prognostic role seems to be </w:t>
      </w:r>
      <w:r w:rsidR="00DB4C06" w:rsidRPr="006C73D7">
        <w:rPr>
          <w:rFonts w:ascii="Book Antiqua" w:eastAsia="Bookman Old Style" w:hAnsi="Book Antiqua" w:cs="Bookman Old Style"/>
          <w:color w:val="000000"/>
          <w:sz w:val="24"/>
          <w:szCs w:val="24"/>
          <w:lang w:val="en-US"/>
        </w:rPr>
        <w:t>linked to its association with</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elevated cellular proliferation and tumor growth rates</w:t>
      </w:r>
      <w:r w:rsidR="00E31549" w:rsidRPr="006C73D7">
        <w:rPr>
          <w:rFonts w:ascii="Book Antiqua" w:eastAsia="Bookman Old Style" w:hAnsi="Book Antiqua" w:cs="Bookman Old Style"/>
          <w:color w:val="000000"/>
          <w:sz w:val="24"/>
          <w:szCs w:val="24"/>
          <w:vertAlign w:val="superscript"/>
          <w:lang w:val="en-US"/>
        </w:rPr>
        <w:t>[64,75]</w:t>
      </w:r>
      <w:r w:rsidR="00F361F1" w:rsidRPr="006C73D7">
        <w:rPr>
          <w:rFonts w:ascii="Book Antiqua" w:eastAsia="Bookman Old Style" w:hAnsi="Book Antiqua" w:cs="Bookman Old Style"/>
          <w:color w:val="000000"/>
          <w:sz w:val="24"/>
          <w:szCs w:val="24"/>
          <w:lang w:val="en-US"/>
        </w:rPr>
        <w:t xml:space="preserve"> </w:t>
      </w:r>
      <w:r w:rsidR="00A047CC" w:rsidRPr="006C73D7">
        <w:rPr>
          <w:rFonts w:ascii="Book Antiqua" w:eastAsia="Bookman Old Style" w:hAnsi="Book Antiqua" w:cs="Bookman Old Style"/>
          <w:color w:val="000000"/>
          <w:sz w:val="24"/>
          <w:szCs w:val="24"/>
          <w:lang w:val="en-US"/>
        </w:rPr>
        <w:t>as well as high</w:t>
      </w:r>
      <w:r w:rsidR="00573B77"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infiltrative growth and vascular invasion</w:t>
      </w:r>
      <w:r w:rsidR="00573B77" w:rsidRPr="006C73D7">
        <w:rPr>
          <w:rFonts w:ascii="Book Antiqua" w:eastAsia="Bookman Old Style" w:hAnsi="Book Antiqua" w:cs="Bookman Old Style"/>
          <w:color w:val="000000"/>
          <w:sz w:val="24"/>
          <w:szCs w:val="24"/>
          <w:lang w:val="en-US"/>
        </w:rPr>
        <w:t xml:space="preserve"> values</w:t>
      </w:r>
      <w:r w:rsidR="00E31549" w:rsidRPr="006C73D7">
        <w:rPr>
          <w:rFonts w:ascii="Book Antiqua" w:eastAsia="Bookman Old Style" w:hAnsi="Book Antiqua" w:cs="Bookman Old Style"/>
          <w:color w:val="000000"/>
          <w:sz w:val="24"/>
          <w:szCs w:val="24"/>
          <w:vertAlign w:val="superscript"/>
          <w:lang w:val="en-US"/>
        </w:rPr>
        <w:t>[62,72,73,76]</w:t>
      </w:r>
      <w:r w:rsidR="00587615"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Recently, Potè et al reported that a serum level of DCP &gt; 90 mAU/mL was an independent predictor of vascular invasion</w:t>
      </w:r>
      <w:r w:rsidR="00DF0ED7" w:rsidRPr="006C73D7">
        <w:rPr>
          <w:rFonts w:ascii="Book Antiqua" w:eastAsia="Bookman Old Style" w:hAnsi="Book Antiqua" w:cs="Bookman Old Style"/>
          <w:color w:val="000000"/>
          <w:sz w:val="24"/>
          <w:szCs w:val="24"/>
          <w:lang w:val="en-US"/>
        </w:rPr>
        <w:t>,</w:t>
      </w:r>
      <w:r w:rsidR="00F361F1" w:rsidRPr="006C73D7">
        <w:rPr>
          <w:rFonts w:ascii="Book Antiqua" w:eastAsia="Bookman Old Style" w:hAnsi="Book Antiqua" w:cs="Bookman Old Style"/>
          <w:color w:val="000000"/>
          <w:sz w:val="24"/>
          <w:szCs w:val="24"/>
          <w:lang w:val="en-US"/>
        </w:rPr>
        <w:t xml:space="preserve"> wh</w:t>
      </w:r>
      <w:r w:rsidR="00DB4C06" w:rsidRPr="006C73D7">
        <w:rPr>
          <w:rFonts w:ascii="Book Antiqua" w:eastAsia="Bookman Old Style" w:hAnsi="Book Antiqua" w:cs="Bookman Old Style"/>
          <w:color w:val="000000"/>
          <w:sz w:val="24"/>
          <w:szCs w:val="24"/>
          <w:lang w:val="en-US"/>
        </w:rPr>
        <w:t>ile high DCP tissue expression was associated with poor tumor differentiation</w:t>
      </w:r>
      <w:r w:rsidR="00E31549" w:rsidRPr="006C73D7">
        <w:rPr>
          <w:rFonts w:ascii="Book Antiqua" w:eastAsia="Bookman Old Style" w:hAnsi="Book Antiqua" w:cs="Bookman Old Style"/>
          <w:color w:val="000000"/>
          <w:sz w:val="24"/>
          <w:szCs w:val="24"/>
          <w:vertAlign w:val="superscript"/>
          <w:lang w:val="en-US"/>
        </w:rPr>
        <w:t>[62]</w:t>
      </w:r>
      <w:r w:rsidR="00587615"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In vitro studies </w:t>
      </w:r>
      <w:r w:rsidR="00A42B76" w:rsidRPr="006C73D7">
        <w:rPr>
          <w:rFonts w:ascii="Book Antiqua" w:eastAsia="Bookman Old Style" w:hAnsi="Book Antiqua" w:cs="Bookman Old Style"/>
          <w:color w:val="000000"/>
          <w:sz w:val="24"/>
          <w:szCs w:val="24"/>
          <w:lang w:val="en-US"/>
        </w:rPr>
        <w:t xml:space="preserve">have proven </w:t>
      </w:r>
      <w:r w:rsidR="00F361F1" w:rsidRPr="006C73D7">
        <w:rPr>
          <w:rFonts w:ascii="Book Antiqua" w:eastAsia="Bookman Old Style" w:hAnsi="Book Antiqua" w:cs="Bookman Old Style"/>
          <w:color w:val="000000"/>
          <w:sz w:val="24"/>
          <w:szCs w:val="24"/>
          <w:lang w:val="en-US"/>
        </w:rPr>
        <w:t>that PIVKA-II is able to promote cellular proliferation and migration</w:t>
      </w:r>
      <w:r w:rsidR="00E31549" w:rsidRPr="006C73D7">
        <w:rPr>
          <w:rFonts w:ascii="Book Antiqua" w:eastAsia="Bookman Old Style" w:hAnsi="Book Antiqua" w:cs="Bookman Old Style"/>
          <w:color w:val="000000"/>
          <w:sz w:val="24"/>
          <w:szCs w:val="24"/>
          <w:vertAlign w:val="superscript"/>
          <w:lang w:val="en-US"/>
        </w:rPr>
        <w:t>[77,78]</w:t>
      </w:r>
      <w:r w:rsidR="00F361F1" w:rsidRPr="006C73D7">
        <w:rPr>
          <w:rFonts w:ascii="Book Antiqua" w:eastAsia="Bookman Old Style" w:hAnsi="Book Antiqua" w:cs="Bookman Old Style"/>
          <w:color w:val="000000"/>
          <w:sz w:val="24"/>
          <w:szCs w:val="24"/>
          <w:lang w:val="en-US"/>
        </w:rPr>
        <w:t xml:space="preserve"> </w:t>
      </w:r>
      <w:r w:rsidR="008801F7" w:rsidRPr="006C73D7">
        <w:rPr>
          <w:rFonts w:ascii="Book Antiqua" w:eastAsia="Bookman Old Style" w:hAnsi="Book Antiqua" w:cs="Bookman Old Style"/>
          <w:color w:val="000000"/>
          <w:sz w:val="24"/>
          <w:szCs w:val="24"/>
          <w:lang w:val="en-US"/>
        </w:rPr>
        <w:t>just</w:t>
      </w:r>
      <w:r w:rsidR="00F361F1" w:rsidRPr="006C73D7">
        <w:rPr>
          <w:rFonts w:ascii="Book Antiqua" w:eastAsia="Bookman Old Style" w:hAnsi="Book Antiqua" w:cs="Bookman Old Style"/>
          <w:color w:val="000000"/>
          <w:sz w:val="24"/>
          <w:szCs w:val="24"/>
          <w:lang w:val="en-US"/>
        </w:rPr>
        <w:t xml:space="preserve"> as it induces expression of angiogenetic factors such as endothelial grow factor receptor (EGFR) and vascular endothelial grow factor (VEGF)</w:t>
      </w:r>
      <w:r w:rsidR="00E31549" w:rsidRPr="006C73D7">
        <w:rPr>
          <w:rFonts w:ascii="Book Antiqua" w:eastAsia="Bookman Old Style" w:hAnsi="Book Antiqua" w:cs="Bookman Old Style"/>
          <w:color w:val="000000"/>
          <w:sz w:val="24"/>
          <w:szCs w:val="24"/>
          <w:vertAlign w:val="superscript"/>
          <w:lang w:val="en-US"/>
        </w:rPr>
        <w:t>[79,80]</w:t>
      </w:r>
      <w:r w:rsidR="007A2D1E" w:rsidRPr="006C73D7">
        <w:rPr>
          <w:rFonts w:ascii="Book Antiqua" w:eastAsia="Bookman Old Style" w:hAnsi="Book Antiqua" w:cs="Bookman Old Style"/>
          <w:color w:val="000000"/>
          <w:sz w:val="24"/>
          <w:szCs w:val="24"/>
          <w:lang w:val="en-US"/>
        </w:rPr>
        <w:t>.</w:t>
      </w:r>
    </w:p>
    <w:p w:rsidR="0032344A" w:rsidRDefault="008801F7" w:rsidP="00D16629">
      <w:pPr>
        <w:spacing w:after="0" w:line="360" w:lineRule="auto"/>
        <w:ind w:firstLineChars="150" w:firstLine="360"/>
        <w:jc w:val="both"/>
        <w:rPr>
          <w:rFonts w:ascii="Book Antiqua" w:eastAsiaTheme="minorEastAsia" w:hAnsi="Book Antiqua" w:cs="Bookman Old Style"/>
          <w:color w:val="000000"/>
          <w:sz w:val="24"/>
          <w:szCs w:val="24"/>
          <w:lang w:val="en-US" w:eastAsia="zh-CN"/>
        </w:rPr>
      </w:pPr>
      <w:r w:rsidRPr="006C73D7">
        <w:rPr>
          <w:rFonts w:ascii="Book Antiqua" w:eastAsia="Bookman Old Style" w:hAnsi="Book Antiqua" w:cs="Bookman Old Style"/>
          <w:color w:val="000000"/>
          <w:sz w:val="24"/>
          <w:szCs w:val="24"/>
          <w:lang w:val="en-US"/>
        </w:rPr>
        <w:lastRenderedPageBreak/>
        <w:t>While b</w:t>
      </w:r>
      <w:r w:rsidR="00F361F1" w:rsidRPr="006C73D7">
        <w:rPr>
          <w:rFonts w:ascii="Book Antiqua" w:eastAsia="Bookman Old Style" w:hAnsi="Book Antiqua" w:cs="Bookman Old Style"/>
          <w:color w:val="000000"/>
          <w:sz w:val="24"/>
          <w:szCs w:val="24"/>
          <w:lang w:val="en-US"/>
        </w:rPr>
        <w:t>oth clinical and biological reports and in vitro stud</w:t>
      </w:r>
      <w:r w:rsidR="00DB4C06" w:rsidRPr="006C73D7">
        <w:rPr>
          <w:rFonts w:ascii="Book Antiqua" w:eastAsia="Bookman Old Style" w:hAnsi="Book Antiqua" w:cs="Bookman Old Style"/>
          <w:color w:val="000000"/>
          <w:sz w:val="24"/>
          <w:szCs w:val="24"/>
          <w:lang w:val="en-US"/>
        </w:rPr>
        <w:t>ies support the view that DCP is an index of HCC aggressiveness, its relative clinical relevance is still under debate.</w:t>
      </w:r>
    </w:p>
    <w:p w:rsidR="00057817" w:rsidRPr="00057817" w:rsidRDefault="00057817" w:rsidP="00D16629">
      <w:pPr>
        <w:spacing w:after="0" w:line="360" w:lineRule="auto"/>
        <w:ind w:firstLineChars="150" w:firstLine="360"/>
        <w:jc w:val="both"/>
        <w:rPr>
          <w:rFonts w:ascii="Book Antiqua" w:eastAsiaTheme="minorEastAsia" w:hAnsi="Book Antiqua" w:cs="Bookman Old Style"/>
          <w:color w:val="000000"/>
          <w:sz w:val="24"/>
          <w:szCs w:val="24"/>
          <w:lang w:val="en-US" w:eastAsia="zh-CN"/>
        </w:rPr>
      </w:pPr>
    </w:p>
    <w:p w:rsidR="00F361F1" w:rsidRPr="006C73D7" w:rsidRDefault="00DB4C06"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b/>
          <w:bCs/>
          <w:i/>
          <w:iCs/>
          <w:color w:val="000000"/>
          <w:sz w:val="24"/>
          <w:szCs w:val="24"/>
          <w:lang w:val="en-US"/>
        </w:rPr>
        <w:t>AFP mRNA</w:t>
      </w:r>
      <w:r w:rsidRPr="006C73D7">
        <w:rPr>
          <w:rFonts w:ascii="Book Antiqua" w:eastAsia="Bookman Old Style" w:hAnsi="Book Antiqua" w:cs="Bookman Old Style"/>
          <w:color w:val="000000"/>
          <w:sz w:val="24"/>
          <w:szCs w:val="24"/>
          <w:lang w:val="en-US"/>
        </w:rPr>
        <w:t xml:space="preserve"> </w:t>
      </w:r>
    </w:p>
    <w:p w:rsidR="0032344A" w:rsidRPr="006C73D7" w:rsidRDefault="00DB4C06"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Post-transplant tumor recurrences are almost certainly due to </w:t>
      </w:r>
      <w:r w:rsidR="00057817">
        <w:rPr>
          <w:rFonts w:ascii="Book Antiqua" w:eastAsia="Bookman Old Style" w:hAnsi="Book Antiqua" w:cs="Bookman Old Style"/>
          <w:color w:val="000000"/>
          <w:sz w:val="24"/>
          <w:szCs w:val="24"/>
          <w:lang w:val="en-US"/>
        </w:rPr>
        <w:t xml:space="preserve">residual cancer cells from the </w:t>
      </w:r>
      <w:r w:rsidRPr="006C73D7">
        <w:rPr>
          <w:rFonts w:ascii="Book Antiqua" w:eastAsia="Bookman Old Style" w:hAnsi="Book Antiqua" w:cs="Bookman Old Style"/>
          <w:color w:val="000000"/>
          <w:sz w:val="24"/>
          <w:szCs w:val="24"/>
          <w:lang w:val="en-US"/>
        </w:rPr>
        <w:t>removed tumor, and detection of HCC cells in the peripheral blood seems to be a direct and accurate method to predict tumor recurrence</w:t>
      </w:r>
      <w:r w:rsidR="00E31549" w:rsidRPr="006C73D7">
        <w:rPr>
          <w:rFonts w:ascii="Book Antiqua" w:eastAsia="Bookman Old Style" w:hAnsi="Book Antiqua" w:cs="Bookman Old Style"/>
          <w:color w:val="000000"/>
          <w:sz w:val="24"/>
          <w:szCs w:val="24"/>
          <w:vertAlign w:val="superscript"/>
          <w:lang w:val="en-US"/>
        </w:rPr>
        <w:t>[81]</w:t>
      </w:r>
      <w:r w:rsidR="00C04785" w:rsidRPr="006C73D7">
        <w:rPr>
          <w:rFonts w:ascii="Book Antiqua" w:eastAsia="Bookman Old Style" w:hAnsi="Book Antiqua" w:cs="Bookman Old Style"/>
          <w:color w:val="000000"/>
          <w:sz w:val="24"/>
          <w:szCs w:val="24"/>
          <w:lang w:val="en-US"/>
        </w:rPr>
        <w:t>.</w:t>
      </w:r>
      <w:r w:rsidR="00C734EB">
        <w:rPr>
          <w:rFonts w:ascii="Book Antiqua" w:eastAsia="Bookman Old Style" w:hAnsi="Book Antiqua" w:cs="Bookman Old Style"/>
          <w:color w:val="000000"/>
          <w:sz w:val="24"/>
          <w:szCs w:val="24"/>
          <w:lang w:val="en-US"/>
        </w:rPr>
        <w:t xml:space="preserve"> </w:t>
      </w:r>
      <w:r w:rsidR="00C04785" w:rsidRPr="006C73D7">
        <w:rPr>
          <w:rFonts w:ascii="Book Antiqua" w:eastAsia="Bookman Old Style" w:hAnsi="Book Antiqua" w:cs="Bookman Old Style"/>
          <w:color w:val="000000"/>
          <w:sz w:val="24"/>
          <w:szCs w:val="24"/>
          <w:lang w:val="en-US"/>
        </w:rPr>
        <w:t xml:space="preserve">At the same time, </w:t>
      </w:r>
      <w:r w:rsidR="00437205" w:rsidRPr="006C73D7">
        <w:rPr>
          <w:rFonts w:ascii="Book Antiqua" w:eastAsia="Bookman Old Style" w:hAnsi="Book Antiqua" w:cs="Bookman Old Style"/>
          <w:color w:val="000000"/>
          <w:sz w:val="24"/>
          <w:szCs w:val="24"/>
          <w:lang w:val="en-US"/>
        </w:rPr>
        <w:t xml:space="preserve">AFP mRNA </w:t>
      </w:r>
      <w:r w:rsidRPr="006C73D7">
        <w:rPr>
          <w:rFonts w:ascii="Book Antiqua" w:eastAsia="Bookman Old Style" w:hAnsi="Book Antiqua" w:cs="Bookman Old Style"/>
          <w:color w:val="000000"/>
          <w:sz w:val="24"/>
          <w:szCs w:val="24"/>
          <w:lang w:val="en-US"/>
        </w:rPr>
        <w:t>expression in the peripheral blood is a reliable marker of circulating cancer cells</w:t>
      </w:r>
      <w:r w:rsidR="00E31549" w:rsidRPr="006C73D7">
        <w:rPr>
          <w:rFonts w:ascii="Book Antiqua" w:eastAsia="Bookman Old Style" w:hAnsi="Book Antiqua" w:cs="Bookman Old Style"/>
          <w:color w:val="000000"/>
          <w:sz w:val="24"/>
          <w:szCs w:val="24"/>
          <w:vertAlign w:val="superscript"/>
          <w:lang w:val="en-US"/>
        </w:rPr>
        <w:t>[82]</w:t>
      </w:r>
      <w:r w:rsidR="00F361F1" w:rsidRPr="006C73D7">
        <w:rPr>
          <w:rFonts w:ascii="Book Antiqua" w:eastAsia="Bookman Old Style" w:hAnsi="Book Antiqua" w:cs="Bookman Old Style"/>
          <w:color w:val="000000"/>
          <w:sz w:val="24"/>
          <w:szCs w:val="24"/>
          <w:lang w:val="en-US"/>
        </w:rPr>
        <w:t xml:space="preserve"> </w:t>
      </w:r>
      <w:r w:rsidR="008D208E" w:rsidRPr="006C73D7">
        <w:rPr>
          <w:rFonts w:ascii="Book Antiqua" w:eastAsia="Bookman Old Style" w:hAnsi="Book Antiqua" w:cs="Bookman Old Style"/>
          <w:color w:val="000000"/>
          <w:sz w:val="24"/>
          <w:szCs w:val="24"/>
          <w:lang w:val="en-US"/>
        </w:rPr>
        <w:t>.</w:t>
      </w:r>
    </w:p>
    <w:p w:rsidR="0032344A" w:rsidRPr="006C73D7" w:rsidRDefault="007A2D1E"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In 2005 o</w:t>
      </w:r>
      <w:r w:rsidR="00F361F1" w:rsidRPr="006C73D7">
        <w:rPr>
          <w:rFonts w:ascii="Book Antiqua" w:eastAsia="Bookman Old Style" w:hAnsi="Book Antiqua" w:cs="Bookman Old Style"/>
          <w:color w:val="000000"/>
          <w:sz w:val="24"/>
          <w:szCs w:val="24"/>
          <w:lang w:val="en-US"/>
        </w:rPr>
        <w:t xml:space="preserve">ur </w:t>
      </w:r>
      <w:r w:rsidR="00DB4C06" w:rsidRPr="006C73D7">
        <w:rPr>
          <w:rFonts w:ascii="Book Antiqua" w:eastAsia="Bookman Old Style" w:hAnsi="Book Antiqua" w:cs="Bookman Old Style"/>
          <w:color w:val="000000"/>
          <w:sz w:val="24"/>
          <w:szCs w:val="24"/>
          <w:lang w:val="en-US"/>
        </w:rPr>
        <w:t>research group reported that the pre-operative AFP mRNA level is a significant predictor of survival after radical therapy for HCC</w:t>
      </w:r>
      <w:r w:rsidR="00E31549" w:rsidRPr="006C73D7">
        <w:rPr>
          <w:rFonts w:ascii="Book Antiqua" w:eastAsia="Bookman Old Style" w:hAnsi="Book Antiqua" w:cs="Bookman Old Style"/>
          <w:color w:val="000000"/>
          <w:sz w:val="24"/>
          <w:szCs w:val="24"/>
          <w:vertAlign w:val="superscript"/>
          <w:lang w:val="en-US"/>
        </w:rPr>
        <w:t>[83]</w:t>
      </w:r>
      <w:r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Marubashi </w:t>
      </w:r>
      <w:r w:rsidR="00D41971"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[84]</w:t>
      </w:r>
      <w:r w:rsidR="00D41971" w:rsidRPr="006C73D7">
        <w:rPr>
          <w:rFonts w:ascii="Book Antiqua" w:eastAsia="Bookman Old Style" w:hAnsi="Book Antiqua" w:cs="Bookman Old Style"/>
          <w:color w:val="000000"/>
          <w:sz w:val="24"/>
          <w:szCs w:val="24"/>
          <w:lang w:val="en-US"/>
        </w:rPr>
        <w:t xml:space="preserve"> </w:t>
      </w:r>
      <w:r w:rsidR="00A90F42" w:rsidRPr="006C73D7">
        <w:rPr>
          <w:rFonts w:ascii="Book Antiqua" w:eastAsia="Bookman Old Style" w:hAnsi="Book Antiqua" w:cs="Bookman Old Style"/>
          <w:color w:val="000000"/>
          <w:sz w:val="24"/>
          <w:szCs w:val="24"/>
          <w:lang w:val="en-US"/>
        </w:rPr>
        <w:t xml:space="preserve">likewise </w:t>
      </w:r>
      <w:r w:rsidR="00D41971" w:rsidRPr="006C73D7">
        <w:rPr>
          <w:rFonts w:ascii="Book Antiqua" w:eastAsia="Bookman Old Style" w:hAnsi="Book Antiqua" w:cs="Bookman Old Style"/>
          <w:color w:val="000000"/>
          <w:sz w:val="24"/>
          <w:szCs w:val="24"/>
          <w:lang w:val="en-US"/>
        </w:rPr>
        <w:t>reported</w:t>
      </w:r>
      <w:r w:rsidR="00DB4C06" w:rsidRPr="006C73D7">
        <w:rPr>
          <w:rFonts w:ascii="Book Antiqua" w:eastAsia="Bookman Old Style" w:hAnsi="Book Antiqua" w:cs="Bookman Old Style"/>
          <w:color w:val="000000"/>
          <w:sz w:val="24"/>
          <w:szCs w:val="24"/>
          <w:lang w:val="en-US"/>
        </w:rPr>
        <w:t xml:space="preserve"> that a positive pre-operative test for peripheral blood AFP mRNA was found to be an independent risk factor for the recurrence of HCC after LDLT</w:t>
      </w:r>
      <w:r w:rsidRPr="006C73D7">
        <w:rPr>
          <w:rFonts w:ascii="Book Antiqua" w:eastAsia="Bookman Old Style" w:hAnsi="Book Antiqua" w:cs="Bookman Old Style"/>
          <w:color w:val="000000"/>
          <w:sz w:val="24"/>
          <w:szCs w:val="24"/>
          <w:lang w:val="en-US"/>
        </w:rPr>
        <w:t>.</w:t>
      </w:r>
    </w:p>
    <w:p w:rsidR="0032344A" w:rsidRPr="006C73D7" w:rsidRDefault="00B93A18"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Using</w:t>
      </w:r>
      <w:r w:rsidR="00F361F1" w:rsidRPr="006C73D7">
        <w:rPr>
          <w:rFonts w:ascii="Book Antiqua" w:eastAsia="Bookman Old Style" w:hAnsi="Book Antiqua" w:cs="Bookman Old Style"/>
          <w:color w:val="000000"/>
          <w:sz w:val="24"/>
          <w:szCs w:val="24"/>
          <w:lang w:val="en-US"/>
        </w:rPr>
        <w:t xml:space="preserve"> a nested-polymerase chain reaction (PCR) technique</w:t>
      </w:r>
      <w:r w:rsidR="00DB4C06" w:rsidRPr="006C73D7">
        <w:rPr>
          <w:rFonts w:ascii="Book Antiqua" w:eastAsia="Bookman Old Style" w:hAnsi="Book Antiqua" w:cs="Bookman Old Style"/>
          <w:color w:val="000000"/>
          <w:sz w:val="24"/>
          <w:szCs w:val="24"/>
          <w:lang w:val="en-US"/>
        </w:rPr>
        <w:t xml:space="preserve">, Ljich </w:t>
      </w:r>
      <w:r w:rsidR="00DB4C06"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[85]</w:t>
      </w:r>
      <w:r w:rsidR="00DB4C06" w:rsidRPr="006C73D7">
        <w:rPr>
          <w:rFonts w:ascii="Book Antiqua" w:eastAsia="Bookman Old Style" w:hAnsi="Book Antiqua" w:cs="Bookman Old Style"/>
          <w:color w:val="000000"/>
          <w:sz w:val="24"/>
          <w:szCs w:val="24"/>
          <w:lang w:val="en-US"/>
        </w:rPr>
        <w:t xml:space="preserve"> reported, </w:t>
      </w:r>
      <w:r w:rsidR="00057817">
        <w:rPr>
          <w:rFonts w:ascii="Book Antiqua" w:eastAsia="Bookman Old Style" w:hAnsi="Book Antiqua" w:cs="Bookman Old Style"/>
          <w:color w:val="000000"/>
          <w:sz w:val="24"/>
          <w:szCs w:val="24"/>
          <w:lang w:val="en-US"/>
        </w:rPr>
        <w:t>instead, that the pre-operative</w:t>
      </w:r>
      <w:r w:rsidR="00DB4C06" w:rsidRPr="006C73D7">
        <w:rPr>
          <w:rFonts w:ascii="Book Antiqua" w:eastAsia="Bookman Old Style" w:hAnsi="Book Antiqua" w:cs="Bookman Old Style"/>
          <w:color w:val="000000"/>
          <w:sz w:val="24"/>
          <w:szCs w:val="24"/>
          <w:lang w:val="en-US"/>
        </w:rPr>
        <w:t xml:space="preserve"> presence of AFP mRNA-expressing cells in the peripheral blood was not associated with after resection HCC recurrence</w:t>
      </w:r>
      <w:r w:rsidR="00A90F42" w:rsidRPr="006C73D7">
        <w:rPr>
          <w:rFonts w:ascii="Book Antiqua" w:eastAsia="Bookman Old Style" w:hAnsi="Book Antiqua" w:cs="Bookman Old Style"/>
          <w:color w:val="000000"/>
          <w:sz w:val="24"/>
          <w:szCs w:val="24"/>
          <w:lang w:val="en-US"/>
        </w:rPr>
        <w:t xml:space="preserve">. </w:t>
      </w:r>
    </w:p>
    <w:p w:rsidR="0032344A" w:rsidRPr="006C73D7" w:rsidRDefault="00324C22"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Data</w:t>
      </w:r>
      <w:r w:rsidR="00F361F1" w:rsidRPr="006C73D7">
        <w:rPr>
          <w:rFonts w:ascii="Book Antiqua" w:eastAsia="Bookman Old Style" w:hAnsi="Book Antiqua" w:cs="Bookman Old Style"/>
          <w:color w:val="000000"/>
          <w:sz w:val="24"/>
          <w:szCs w:val="24"/>
          <w:lang w:val="en-US"/>
        </w:rPr>
        <w:t xml:space="preserve"> supporting AFP mR</w:t>
      </w:r>
      <w:r w:rsidR="00DB4C06" w:rsidRPr="006C73D7">
        <w:rPr>
          <w:rFonts w:ascii="Book Antiqua" w:eastAsia="Bookman Old Style" w:hAnsi="Book Antiqua" w:cs="Bookman Old Style"/>
          <w:color w:val="000000"/>
          <w:sz w:val="24"/>
          <w:szCs w:val="24"/>
          <w:lang w:val="en-US"/>
        </w:rPr>
        <w:t>NA’s role as a predictor of HCC recu</w:t>
      </w:r>
      <w:r w:rsidR="00057817">
        <w:rPr>
          <w:rFonts w:ascii="Book Antiqua" w:eastAsia="Bookman Old Style" w:hAnsi="Book Antiqua" w:cs="Bookman Old Style"/>
          <w:color w:val="000000"/>
          <w:sz w:val="24"/>
          <w:szCs w:val="24"/>
          <w:lang w:val="en-US"/>
        </w:rPr>
        <w:t>rrence are as yet inconclusive.</w:t>
      </w:r>
      <w:r w:rsidR="00DB4C06" w:rsidRPr="006C73D7">
        <w:rPr>
          <w:rFonts w:ascii="Book Antiqua" w:eastAsia="Bookman Old Style" w:hAnsi="Book Antiqua" w:cs="Bookman Old Style"/>
          <w:color w:val="000000"/>
          <w:sz w:val="24"/>
          <w:szCs w:val="24"/>
          <w:lang w:val="en-US"/>
        </w:rPr>
        <w:t xml:space="preserve"> Toso </w:t>
      </w:r>
      <w:r w:rsidR="00DB4C06"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[86]</w:t>
      </w:r>
      <w:r w:rsidR="00DB4C06" w:rsidRPr="006C73D7">
        <w:rPr>
          <w:rFonts w:ascii="Book Antiqua" w:eastAsia="Bookman Old Style" w:hAnsi="Book Antiqua" w:cs="Bookman Old Style"/>
          <w:color w:val="000000"/>
          <w:sz w:val="24"/>
          <w:szCs w:val="24"/>
          <w:lang w:val="en-US"/>
        </w:rPr>
        <w:t xml:space="preserve"> hypothesized that strategies to decrease the engrafment of circulating tumor cells could lower the risk of recurrence. Some of the strategies they proposed were selecting recipients with low baseline circulating HCC cells by adding biological markers to the accepted combination of morphological criteria and decreasing the perioperative release of HCC cells via careful perioperative handling of the tumor</w:t>
      </w:r>
      <w:r w:rsidR="007A2D1E" w:rsidRPr="006C73D7">
        <w:rPr>
          <w:rFonts w:ascii="Book Antiqua" w:eastAsia="Bookman Old Style" w:hAnsi="Book Antiqua" w:cs="Bookman Old Style"/>
          <w:color w:val="000000"/>
          <w:sz w:val="24"/>
          <w:szCs w:val="24"/>
          <w:lang w:val="en-US"/>
        </w:rPr>
        <w:t>.</w:t>
      </w:r>
      <w:r w:rsidR="00C734EB">
        <w:rPr>
          <w:rFonts w:ascii="Book Antiqua" w:eastAsia="Bookman Old Style" w:hAnsi="Book Antiqua" w:cs="Bookman Old Style"/>
          <w:color w:val="000000"/>
          <w:sz w:val="24"/>
          <w:szCs w:val="24"/>
          <w:lang w:val="en-US"/>
        </w:rPr>
        <w:t xml:space="preserve">  </w:t>
      </w:r>
    </w:p>
    <w:p w:rsidR="0032344A" w:rsidRPr="006C73D7" w:rsidRDefault="0032344A" w:rsidP="00D16629">
      <w:pPr>
        <w:spacing w:after="0" w:line="360" w:lineRule="auto"/>
        <w:ind w:firstLine="708"/>
        <w:jc w:val="both"/>
        <w:rPr>
          <w:rFonts w:ascii="Book Antiqua" w:eastAsia="Bookman Old Style" w:hAnsi="Book Antiqua" w:cs="Bookman Old Style"/>
          <w:b/>
          <w:bCs/>
          <w:i/>
          <w:iCs/>
          <w:color w:val="000000"/>
          <w:sz w:val="24"/>
          <w:szCs w:val="24"/>
          <w:lang w:val="en-US"/>
        </w:rPr>
      </w:pPr>
    </w:p>
    <w:p w:rsidR="00F361F1" w:rsidRPr="006C73D7" w:rsidRDefault="00F361F1"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b/>
          <w:bCs/>
          <w:i/>
          <w:iCs/>
          <w:color w:val="000000"/>
          <w:sz w:val="24"/>
          <w:szCs w:val="24"/>
          <w:lang w:val="en-US"/>
        </w:rPr>
        <w:t>AFP-L3</w:t>
      </w:r>
      <w:r w:rsidR="00D62F6B" w:rsidRPr="006C73D7">
        <w:rPr>
          <w:rFonts w:ascii="Book Antiqua" w:eastAsia="Bookman Old Style" w:hAnsi="Book Antiqua" w:cs="Bookman Old Style"/>
          <w:b/>
          <w:bCs/>
          <w:i/>
          <w:iCs/>
          <w:color w:val="000000"/>
          <w:sz w:val="24"/>
          <w:szCs w:val="24"/>
          <w:lang w:val="en-US"/>
        </w:rPr>
        <w:t>%</w:t>
      </w:r>
      <w:r w:rsidRPr="006C73D7">
        <w:rPr>
          <w:rFonts w:ascii="Book Antiqua" w:eastAsia="Bookman Old Style" w:hAnsi="Book Antiqua" w:cs="Bookman Old Style"/>
          <w:b/>
          <w:bCs/>
          <w:i/>
          <w:iCs/>
          <w:color w:val="000000"/>
          <w:sz w:val="24"/>
          <w:szCs w:val="24"/>
          <w:lang w:val="en-US"/>
        </w:rPr>
        <w:t xml:space="preserve"> </w:t>
      </w:r>
    </w:p>
    <w:p w:rsidR="0032344A" w:rsidRPr="006C73D7" w:rsidRDefault="00D32E8A"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Given its h</w:t>
      </w:r>
      <w:r w:rsidR="003306AA" w:rsidRPr="006C73D7">
        <w:rPr>
          <w:rFonts w:ascii="Book Antiqua" w:eastAsia="Bookman Old Style" w:hAnsi="Book Antiqua" w:cs="Bookman Old Style"/>
          <w:color w:val="000000"/>
          <w:sz w:val="24"/>
          <w:szCs w:val="24"/>
          <w:lang w:val="en-US"/>
        </w:rPr>
        <w:t xml:space="preserve">igh specificity and sensitivity </w:t>
      </w:r>
      <w:r w:rsidR="00DB4C06" w:rsidRPr="006C73D7">
        <w:rPr>
          <w:rFonts w:ascii="Book Antiqua" w:eastAsia="Bookman Old Style" w:hAnsi="Book Antiqua" w:cs="Bookman Old Style"/>
          <w:color w:val="000000"/>
          <w:sz w:val="24"/>
          <w:szCs w:val="24"/>
          <w:lang w:val="en-US"/>
        </w:rPr>
        <w:t>in</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detecting tumors, in the early 90</w:t>
      </w:r>
      <w:r w:rsidR="00057817">
        <w:rPr>
          <w:rFonts w:ascii="Book Antiqua" w:eastAsiaTheme="minorEastAsia" w:hAnsi="Book Antiqua" w:cs="Bookman Old Style" w:hint="eastAsia"/>
          <w:color w:val="000000"/>
          <w:sz w:val="24"/>
          <w:szCs w:val="24"/>
          <w:lang w:val="en-US" w:eastAsia="zh-CN"/>
        </w:rPr>
        <w:t xml:space="preserve"> </w:t>
      </w:r>
      <w:r w:rsidR="00DB4C06" w:rsidRPr="006C73D7">
        <w:rPr>
          <w:rFonts w:ascii="Book Antiqua" w:eastAsia="Bookman Old Style" w:hAnsi="Book Antiqua" w:cs="Bookman Old Style"/>
          <w:color w:val="000000"/>
          <w:sz w:val="24"/>
          <w:szCs w:val="24"/>
          <w:lang w:val="en-US"/>
        </w:rPr>
        <w:t xml:space="preserve">s some investigators began to consider lens culinaris agglutinin-reactive fraction of </w:t>
      </w:r>
      <w:r w:rsidR="00D62F6B" w:rsidRPr="006C73D7">
        <w:rPr>
          <w:rFonts w:ascii="Book Antiqua" w:eastAsia="Bookman Old Style" w:hAnsi="Book Antiqua" w:cs="Times New Roman"/>
          <w:color w:val="000000"/>
          <w:sz w:val="24"/>
          <w:szCs w:val="24"/>
          <w:lang w:val="en-US"/>
        </w:rPr>
        <w:t>α</w:t>
      </w:r>
      <w:r w:rsidR="00F361F1" w:rsidRPr="006C73D7">
        <w:rPr>
          <w:rFonts w:ascii="Book Antiqua" w:eastAsia="Bookman Old Style" w:hAnsi="Book Antiqua" w:cs="Bookman Old Style"/>
          <w:color w:val="000000"/>
          <w:sz w:val="24"/>
          <w:szCs w:val="24"/>
          <w:lang w:val="en-US"/>
        </w:rPr>
        <w:t>-fetoprotein (AFP-L3%)</w:t>
      </w:r>
      <w:r w:rsidR="00DB1C62" w:rsidRPr="006C73D7">
        <w:rPr>
          <w:rFonts w:ascii="Book Antiqua" w:eastAsia="Bookman Old Style" w:hAnsi="Book Antiqua" w:cs="Bookman Old Style"/>
          <w:color w:val="000000"/>
          <w:sz w:val="24"/>
          <w:szCs w:val="24"/>
          <w:lang w:val="en-US"/>
        </w:rPr>
        <w:t>,</w:t>
      </w:r>
      <w:r w:rsidR="00F361F1" w:rsidRPr="006C73D7">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the percentage of a fucosylated form of AFP over the total AFP level,</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an</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adjunct</w:t>
      </w:r>
      <w:r w:rsidR="00057817">
        <w:rPr>
          <w:rFonts w:ascii="Book Antiqua" w:eastAsia="Bookman Old Style" w:hAnsi="Book Antiqua" w:cs="Bookman Old Style"/>
          <w:color w:val="000000"/>
          <w:sz w:val="24"/>
          <w:szCs w:val="24"/>
          <w:lang w:val="en-US"/>
        </w:rPr>
        <w:t>ive marker for HCC diagnosis of</w:t>
      </w:r>
      <w:r w:rsidR="00E31549" w:rsidRPr="006C73D7">
        <w:rPr>
          <w:rFonts w:ascii="Book Antiqua" w:eastAsia="Bookman Old Style" w:hAnsi="Book Antiqua" w:cs="Bookman Old Style"/>
          <w:color w:val="000000"/>
          <w:sz w:val="24"/>
          <w:szCs w:val="24"/>
          <w:vertAlign w:val="superscript"/>
          <w:lang w:val="en-US"/>
        </w:rPr>
        <w:t>[87-90]</w:t>
      </w:r>
      <w:r w:rsidR="007A2D1E" w:rsidRPr="006C73D7">
        <w:rPr>
          <w:rFonts w:ascii="Book Antiqua" w:eastAsia="Bookman Old Style" w:hAnsi="Book Antiqua" w:cs="Bookman Old Style"/>
          <w:color w:val="000000"/>
          <w:sz w:val="24"/>
          <w:szCs w:val="24"/>
          <w:lang w:val="en-US"/>
        </w:rPr>
        <w:t>.</w:t>
      </w:r>
    </w:p>
    <w:p w:rsidR="0032344A" w:rsidRPr="006C73D7" w:rsidRDefault="00B744A2"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The biomarker also seems</w:t>
      </w:r>
      <w:r w:rsidR="007D4090" w:rsidRPr="006C73D7">
        <w:rPr>
          <w:rFonts w:ascii="Book Antiqua" w:eastAsia="Bookman Old Style" w:hAnsi="Book Antiqua" w:cs="Bookman Old Style"/>
          <w:color w:val="000000"/>
          <w:sz w:val="24"/>
          <w:szCs w:val="24"/>
          <w:lang w:val="en-US"/>
        </w:rPr>
        <w:t xml:space="preserve"> to be able</w:t>
      </w:r>
      <w:r w:rsidR="00DB4C06" w:rsidRPr="006C73D7">
        <w:rPr>
          <w:rFonts w:ascii="Book Antiqua" w:eastAsia="Bookman Old Style" w:hAnsi="Book Antiqua" w:cs="Bookman Old Style"/>
          <w:color w:val="000000"/>
          <w:sz w:val="24"/>
          <w:szCs w:val="24"/>
          <w:lang w:val="en-US"/>
        </w:rPr>
        <w:t xml:space="preserve"> to predict prognosis. High AFP-L3% levels have, in fact, been reported to be correlated with poor outcome after Transcatheter Arterial Chemoembolization (TACE)</w:t>
      </w:r>
      <w:r w:rsidR="00E31549" w:rsidRPr="006C73D7">
        <w:rPr>
          <w:rFonts w:ascii="Book Antiqua" w:eastAsia="Bookman Old Style" w:hAnsi="Book Antiqua" w:cs="Bookman Old Style"/>
          <w:color w:val="000000"/>
          <w:sz w:val="24"/>
          <w:szCs w:val="24"/>
          <w:vertAlign w:val="superscript"/>
          <w:lang w:val="en-US"/>
        </w:rPr>
        <w:t>[91]</w:t>
      </w:r>
      <w:r w:rsidR="007A2D1E"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and with a higher risk of recurrence after local ablation</w:t>
      </w:r>
      <w:r w:rsidR="00E31549" w:rsidRPr="006C73D7">
        <w:rPr>
          <w:rFonts w:ascii="Book Antiqua" w:eastAsia="Bookman Old Style" w:hAnsi="Book Antiqua" w:cs="Bookman Old Style"/>
          <w:color w:val="000000"/>
          <w:sz w:val="24"/>
          <w:szCs w:val="24"/>
          <w:vertAlign w:val="superscript"/>
          <w:lang w:val="en-US"/>
        </w:rPr>
        <w:t>[92,93]</w:t>
      </w:r>
      <w:r w:rsidR="00F361F1" w:rsidRPr="006C73D7">
        <w:rPr>
          <w:rFonts w:ascii="Book Antiqua" w:eastAsia="Bookman Old Style" w:hAnsi="Book Antiqua" w:cs="Bookman Old Style"/>
          <w:color w:val="000000"/>
          <w:sz w:val="24"/>
          <w:szCs w:val="24"/>
          <w:lang w:val="en-US"/>
        </w:rPr>
        <w:t xml:space="preserve"> and hepatectomy</w:t>
      </w:r>
      <w:r w:rsidR="00E31549" w:rsidRPr="006C73D7">
        <w:rPr>
          <w:rFonts w:ascii="Book Antiqua" w:eastAsia="Bookman Old Style" w:hAnsi="Book Antiqua" w:cs="Bookman Old Style"/>
          <w:color w:val="000000"/>
          <w:sz w:val="24"/>
          <w:szCs w:val="24"/>
          <w:vertAlign w:val="superscript"/>
          <w:lang w:val="en-US"/>
        </w:rPr>
        <w:t>[92,94]</w:t>
      </w:r>
      <w:r w:rsidR="007A2D1E" w:rsidRPr="006C73D7">
        <w:rPr>
          <w:rFonts w:ascii="Book Antiqua" w:eastAsia="Bookman Old Style" w:hAnsi="Book Antiqua" w:cs="Bookman Old Style"/>
          <w:color w:val="000000"/>
          <w:sz w:val="24"/>
          <w:szCs w:val="24"/>
          <w:lang w:val="en-US"/>
        </w:rPr>
        <w:t xml:space="preserve">. </w:t>
      </w:r>
      <w:r w:rsidR="00592EFF" w:rsidRPr="006C73D7">
        <w:rPr>
          <w:rFonts w:ascii="Book Antiqua" w:eastAsia="Bookman Old Style" w:hAnsi="Book Antiqua" w:cs="Bookman Old Style"/>
          <w:color w:val="000000"/>
          <w:sz w:val="24"/>
          <w:szCs w:val="24"/>
          <w:lang w:val="en-US"/>
        </w:rPr>
        <w:t>A</w:t>
      </w:r>
      <w:r w:rsidR="00F361F1" w:rsidRPr="006C73D7">
        <w:rPr>
          <w:rFonts w:ascii="Book Antiqua" w:eastAsia="Bookman Old Style" w:hAnsi="Book Antiqua" w:cs="Bookman Old Style"/>
          <w:color w:val="000000"/>
          <w:sz w:val="24"/>
          <w:szCs w:val="24"/>
          <w:lang w:val="en-US"/>
        </w:rPr>
        <w:t xml:space="preserve">ccording to Kobayashi </w:t>
      </w:r>
      <w:r w:rsidR="00F361F1" w:rsidRPr="00C734EB">
        <w:rPr>
          <w:rFonts w:ascii="Book Antiqua" w:eastAsia="Bookman Old Style" w:hAnsi="Book Antiqua" w:cs="Bookman Old Style"/>
          <w:i/>
          <w:color w:val="000000"/>
          <w:sz w:val="24"/>
          <w:szCs w:val="24"/>
          <w:lang w:val="en-US"/>
        </w:rPr>
        <w:t>et al</w:t>
      </w:r>
      <w:r w:rsidR="00C734EB" w:rsidRPr="006C73D7">
        <w:rPr>
          <w:rFonts w:ascii="Book Antiqua" w:eastAsia="Bookman Old Style" w:hAnsi="Book Antiqua" w:cs="Bookman Old Style"/>
          <w:color w:val="000000"/>
          <w:sz w:val="24"/>
          <w:szCs w:val="24"/>
          <w:vertAlign w:val="superscript"/>
          <w:lang w:val="en-US"/>
        </w:rPr>
        <w:t>[95]</w:t>
      </w:r>
      <w:r w:rsidR="00F361F1" w:rsidRPr="006C73D7">
        <w:rPr>
          <w:rFonts w:ascii="Book Antiqua" w:eastAsia="Bookman Old Style" w:hAnsi="Book Antiqua" w:cs="Bookman Old Style"/>
          <w:color w:val="000000"/>
          <w:sz w:val="24"/>
          <w:szCs w:val="24"/>
          <w:lang w:val="en-US"/>
        </w:rPr>
        <w:t xml:space="preserve"> AFP-L3</w:t>
      </w:r>
      <w:r w:rsidR="007A2D1E" w:rsidRPr="006C73D7">
        <w:rPr>
          <w:rFonts w:ascii="Book Antiqua" w:eastAsia="Bookman Old Style" w:hAnsi="Book Antiqua" w:cs="Bookman Old Style"/>
          <w:color w:val="000000"/>
          <w:sz w:val="24"/>
          <w:szCs w:val="24"/>
          <w:lang w:val="en-US"/>
        </w:rPr>
        <w:t>%</w:t>
      </w:r>
      <w:r w:rsidR="00F361F1" w:rsidRPr="006C73D7">
        <w:rPr>
          <w:rFonts w:ascii="Book Antiqua" w:eastAsia="Bookman Old Style" w:hAnsi="Book Antiqua" w:cs="Bookman Old Style"/>
          <w:color w:val="000000"/>
          <w:sz w:val="24"/>
          <w:szCs w:val="24"/>
          <w:lang w:val="en-US"/>
        </w:rPr>
        <w:t xml:space="preserve"> </w:t>
      </w:r>
      <w:r w:rsidR="00997452" w:rsidRPr="006C73D7">
        <w:rPr>
          <w:rFonts w:ascii="Book Antiqua" w:eastAsia="Bookman Old Style" w:hAnsi="Book Antiqua" w:cs="Bookman Old Style"/>
          <w:color w:val="000000"/>
          <w:sz w:val="24"/>
          <w:szCs w:val="24"/>
          <w:lang w:val="en-US"/>
        </w:rPr>
        <w:t>values</w:t>
      </w:r>
      <w:r w:rsidR="00DB4C06" w:rsidRPr="006C73D7">
        <w:rPr>
          <w:rFonts w:ascii="Book Antiqua" w:eastAsia="Bookman Old Style" w:hAnsi="Book Antiqua" w:cs="Bookman Old Style"/>
          <w:color w:val="000000"/>
          <w:sz w:val="24"/>
          <w:szCs w:val="24"/>
          <w:lang w:val="en-US"/>
        </w:rPr>
        <w:t xml:space="preserve"> are useful in </w:t>
      </w:r>
      <w:r w:rsidR="00DB4C06" w:rsidRPr="006C73D7">
        <w:rPr>
          <w:rFonts w:ascii="Book Antiqua" w:eastAsia="Bookman Old Style" w:hAnsi="Book Antiqua" w:cs="Bookman Old Style"/>
          <w:color w:val="000000"/>
          <w:sz w:val="24"/>
          <w:szCs w:val="24"/>
          <w:lang w:val="en-US"/>
        </w:rPr>
        <w:lastRenderedPageBreak/>
        <w:t>predicting the outcome of patients with normal serum AFP levels</w:t>
      </w:r>
      <w:r w:rsidR="00C734EB">
        <w:rPr>
          <w:rFonts w:ascii="Book Antiqua" w:eastAsia="Bookman Old Style" w:hAnsi="Book Antiqua" w:cs="Bookman Old Style"/>
          <w:color w:val="000000"/>
          <w:sz w:val="24"/>
          <w:szCs w:val="24"/>
          <w:vertAlign w:val="superscript"/>
          <w:lang w:val="en-US"/>
        </w:rPr>
        <w:t>[</w:t>
      </w:r>
      <w:r w:rsidR="00E31549" w:rsidRPr="006C73D7">
        <w:rPr>
          <w:rFonts w:ascii="Book Antiqua" w:eastAsia="Bookman Old Style" w:hAnsi="Book Antiqua" w:cs="Bookman Old Style"/>
          <w:color w:val="000000"/>
          <w:sz w:val="24"/>
          <w:szCs w:val="24"/>
          <w:vertAlign w:val="superscript"/>
          <w:lang w:val="en-US"/>
        </w:rPr>
        <w:t>96]</w:t>
      </w:r>
      <w:r w:rsidR="00224D2A" w:rsidRPr="006C73D7">
        <w:rPr>
          <w:rFonts w:ascii="Book Antiqua" w:eastAsia="Bookman Old Style" w:hAnsi="Book Antiqua" w:cs="Bookman Old Style"/>
          <w:color w:val="000000"/>
          <w:sz w:val="24"/>
          <w:szCs w:val="24"/>
          <w:lang w:val="en-US"/>
        </w:rPr>
        <w:t xml:space="preserve">. </w:t>
      </w:r>
      <w:r w:rsidR="00741F8D" w:rsidRPr="006C73D7">
        <w:rPr>
          <w:rFonts w:ascii="Book Antiqua" w:eastAsia="Bookman Old Style" w:hAnsi="Book Antiqua" w:cs="Bookman Old Style"/>
          <w:color w:val="000000"/>
          <w:sz w:val="24"/>
          <w:szCs w:val="24"/>
          <w:lang w:val="en-US"/>
        </w:rPr>
        <w:t>Considering it a</w:t>
      </w:r>
      <w:r w:rsidR="00C734EB">
        <w:rPr>
          <w:rFonts w:ascii="Book Antiqua" w:eastAsia="Bookman Old Style" w:hAnsi="Book Antiqua" w:cs="Bookman Old Style"/>
          <w:color w:val="000000"/>
          <w:sz w:val="24"/>
          <w:szCs w:val="24"/>
          <w:lang w:val="en-US"/>
        </w:rPr>
        <w:t xml:space="preserve"> </w:t>
      </w:r>
      <w:r w:rsidR="00F84DD4" w:rsidRPr="006C73D7">
        <w:rPr>
          <w:rFonts w:ascii="Book Antiqua" w:eastAsia="Bookman Old Style" w:hAnsi="Book Antiqua" w:cs="Bookman Old Style"/>
          <w:color w:val="000000"/>
          <w:sz w:val="24"/>
          <w:szCs w:val="24"/>
          <w:lang w:val="en-US"/>
        </w:rPr>
        <w:t xml:space="preserve">potential </w:t>
      </w:r>
      <w:r w:rsidR="005B128F" w:rsidRPr="006C73D7">
        <w:rPr>
          <w:rFonts w:ascii="Book Antiqua" w:eastAsia="Bookman Old Style" w:hAnsi="Book Antiqua" w:cs="Bookman Old Style"/>
          <w:color w:val="000000"/>
          <w:sz w:val="24"/>
          <w:szCs w:val="24"/>
          <w:lang w:val="en-US"/>
        </w:rPr>
        <w:t>new generation tumor marker</w:t>
      </w:r>
      <w:r w:rsidR="00DB4C06" w:rsidRPr="006C73D7">
        <w:rPr>
          <w:rFonts w:ascii="Book Antiqua" w:eastAsia="Bookman Old Style" w:hAnsi="Book Antiqua" w:cs="Bookman Old Style"/>
          <w:color w:val="000000"/>
          <w:sz w:val="24"/>
          <w:szCs w:val="24"/>
          <w:lang w:val="en-US"/>
        </w:rPr>
        <w:t>, Kusaba demonstrated that liver cancer cells expressing AFP-L3%</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showed a tendency towards early vascular invasion and intra-hepatic metastasis, staining more positive with Ki67and less with alpha-catenin</w:t>
      </w:r>
      <w:r w:rsidR="00E31549" w:rsidRPr="006C73D7">
        <w:rPr>
          <w:rFonts w:ascii="Book Antiqua" w:eastAsia="Bookman Old Style" w:hAnsi="Book Antiqua" w:cs="Bookman Old Style"/>
          <w:color w:val="000000"/>
          <w:sz w:val="24"/>
          <w:szCs w:val="24"/>
          <w:vertAlign w:val="superscript"/>
          <w:lang w:val="en-US"/>
        </w:rPr>
        <w:t>[97]</w:t>
      </w:r>
      <w:r w:rsidR="00224D2A" w:rsidRPr="006C73D7">
        <w:rPr>
          <w:rFonts w:ascii="Book Antiqua" w:eastAsia="Bookman Old Style" w:hAnsi="Book Antiqua" w:cs="Bookman Old Style"/>
          <w:color w:val="000000"/>
          <w:sz w:val="24"/>
          <w:szCs w:val="24"/>
          <w:lang w:val="en-US"/>
        </w:rPr>
        <w:t xml:space="preserve">. </w:t>
      </w:r>
      <w:r w:rsidR="00C734EB" w:rsidRPr="00C734EB">
        <w:rPr>
          <w:rFonts w:ascii="Book Antiqua" w:eastAsia="Bookman Old Style" w:hAnsi="Book Antiqua" w:cs="Bookman Old Style"/>
          <w:color w:val="000000"/>
          <w:sz w:val="24"/>
          <w:szCs w:val="24"/>
          <w:lang w:val="en-US"/>
        </w:rPr>
        <w:t xml:space="preserve">Chaiteerakij </w:t>
      </w:r>
      <w:r w:rsidR="00C734EB" w:rsidRPr="00C734EB">
        <w:rPr>
          <w:rFonts w:ascii="Book Antiqua" w:eastAsia="Bookman Old Style" w:hAnsi="Book Antiqua" w:cs="Bookman Old Style"/>
          <w:i/>
          <w:color w:val="000000"/>
          <w:sz w:val="24"/>
          <w:szCs w:val="24"/>
          <w:lang w:val="en-US"/>
        </w:rPr>
        <w:t>et al</w:t>
      </w:r>
      <w:r w:rsidR="00C734EB" w:rsidRPr="006C73D7">
        <w:rPr>
          <w:rFonts w:ascii="Book Antiqua" w:eastAsia="Bookman Old Style" w:hAnsi="Book Antiqua" w:cs="Bookman Old Style"/>
          <w:color w:val="000000"/>
          <w:sz w:val="24"/>
          <w:szCs w:val="24"/>
          <w:vertAlign w:val="superscript"/>
          <w:lang w:val="en-US"/>
        </w:rPr>
        <w:t>[71]</w:t>
      </w:r>
      <w:r w:rsidR="00C734EB">
        <w:rPr>
          <w:rFonts w:ascii="Book Antiqua" w:eastAsiaTheme="minorEastAsia" w:hAnsi="Book Antiqua" w:cs="Bookman Old Style" w:hint="eastAsia"/>
          <w:color w:val="000000"/>
          <w:sz w:val="24"/>
          <w:szCs w:val="24"/>
          <w:lang w:val="en-US" w:eastAsia="zh-CN"/>
        </w:rPr>
        <w:t xml:space="preserve"> </w:t>
      </w:r>
      <w:r w:rsidR="00F361F1" w:rsidRPr="006C73D7">
        <w:rPr>
          <w:rFonts w:ascii="Book Antiqua" w:eastAsia="Bookman Old Style" w:hAnsi="Book Antiqua" w:cs="Bookman Old Style"/>
          <w:color w:val="000000"/>
          <w:sz w:val="24"/>
          <w:szCs w:val="24"/>
          <w:lang w:val="en-US"/>
        </w:rPr>
        <w:t xml:space="preserve">found that AFP-L3% was significantly associated with tumor recurrence in a population of 127 </w:t>
      </w:r>
      <w:r w:rsidR="00224D2A" w:rsidRPr="006C73D7">
        <w:rPr>
          <w:rFonts w:ascii="Book Antiqua" w:eastAsia="Bookman Old Style" w:hAnsi="Book Antiqua" w:cs="Bookman Old Style"/>
          <w:color w:val="000000"/>
          <w:sz w:val="24"/>
          <w:szCs w:val="24"/>
          <w:lang w:val="en-US"/>
        </w:rPr>
        <w:t xml:space="preserve">HCC </w:t>
      </w:r>
      <w:r w:rsidR="00F361F1" w:rsidRPr="006C73D7">
        <w:rPr>
          <w:rFonts w:ascii="Book Antiqua" w:eastAsia="Bookman Old Style" w:hAnsi="Book Antiqua" w:cs="Bookman Old Style"/>
          <w:color w:val="000000"/>
          <w:sz w:val="24"/>
          <w:szCs w:val="24"/>
          <w:lang w:val="en-US"/>
        </w:rPr>
        <w:t>patients undergoing transplantation. Interestingly, the HR increased from 2.6 (1.2-6.6) to 4.5 (1.9-10.6) when th</w:t>
      </w:r>
      <w:r w:rsidR="00DB4C06" w:rsidRPr="006C73D7">
        <w:rPr>
          <w:rFonts w:ascii="Book Antiqua" w:eastAsia="Bookman Old Style" w:hAnsi="Book Antiqua" w:cs="Bookman Old Style"/>
          <w:color w:val="000000"/>
          <w:sz w:val="24"/>
          <w:szCs w:val="24"/>
          <w:lang w:val="en-US"/>
        </w:rPr>
        <w:t>at parameter was added to the Milan criteria. A prognostic value was also attributed by that same study to the absolute AFP-L3% value</w:t>
      </w:r>
      <w:r w:rsidR="00D62F6B" w:rsidRPr="006C73D7">
        <w:rPr>
          <w:rFonts w:ascii="Book Antiqua" w:eastAsia="Times New Roman" w:hAnsi="Book Antiqua" w:cs="Bookman Old Style"/>
          <w:sz w:val="24"/>
          <w:szCs w:val="24"/>
          <w:vertAlign w:val="superscript"/>
          <w:lang w:val="en-US"/>
        </w:rPr>
        <w:t xml:space="preserve"> </w:t>
      </w:r>
      <w:r w:rsidR="00224D2A" w:rsidRPr="006C73D7">
        <w:rPr>
          <w:rFonts w:ascii="Book Antiqua" w:eastAsia="Bookman Old Style" w:hAnsi="Book Antiqua" w:cs="Bookman Old Style"/>
          <w:color w:val="000000"/>
          <w:sz w:val="24"/>
          <w:szCs w:val="24"/>
          <w:lang w:val="en-US"/>
        </w:rPr>
        <w:t xml:space="preserve">. </w:t>
      </w:r>
    </w:p>
    <w:p w:rsidR="0032344A" w:rsidRDefault="00224D2A" w:rsidP="00D16629">
      <w:pPr>
        <w:spacing w:after="0" w:line="360" w:lineRule="auto"/>
        <w:ind w:firstLineChars="150" w:firstLine="360"/>
        <w:jc w:val="both"/>
        <w:rPr>
          <w:rFonts w:ascii="Book Antiqua" w:eastAsiaTheme="minorEastAsia" w:hAnsi="Book Antiqua" w:cs="Bookman Old Style"/>
          <w:color w:val="000000"/>
          <w:sz w:val="24"/>
          <w:szCs w:val="24"/>
          <w:lang w:val="en-US" w:eastAsia="zh-CN"/>
        </w:rPr>
      </w:pPr>
      <w:r w:rsidRPr="006C73D7">
        <w:rPr>
          <w:rFonts w:ascii="Book Antiqua" w:eastAsia="Bookman Old Style" w:hAnsi="Book Antiqua" w:cs="Bookman Old Style"/>
          <w:color w:val="000000"/>
          <w:sz w:val="24"/>
          <w:szCs w:val="24"/>
          <w:lang w:val="en-US"/>
        </w:rPr>
        <w:t xml:space="preserve">There </w:t>
      </w:r>
      <w:r w:rsidR="00F361F1" w:rsidRPr="006C73D7">
        <w:rPr>
          <w:rFonts w:ascii="Book Antiqua" w:eastAsia="Bookman Old Style" w:hAnsi="Book Antiqua" w:cs="Bookman Old Style"/>
          <w:color w:val="000000"/>
          <w:sz w:val="24"/>
          <w:szCs w:val="24"/>
          <w:lang w:val="en-US"/>
        </w:rPr>
        <w:t>is still little evidence</w:t>
      </w:r>
      <w:r w:rsidR="00DB4C06" w:rsidRPr="006C73D7">
        <w:rPr>
          <w:rFonts w:ascii="Book Antiqua" w:eastAsia="Bookman Old Style" w:hAnsi="Book Antiqua" w:cs="Bookman Old Style"/>
          <w:color w:val="000000"/>
          <w:sz w:val="24"/>
          <w:szCs w:val="24"/>
          <w:lang w:val="en-US"/>
        </w:rPr>
        <w:t>, nevertheless, to support the prognostic relevance of AFP-L3% in the LT context.</w:t>
      </w:r>
    </w:p>
    <w:p w:rsidR="00057817" w:rsidRPr="00057817" w:rsidRDefault="00057817" w:rsidP="00D16629">
      <w:pPr>
        <w:spacing w:after="0" w:line="360" w:lineRule="auto"/>
        <w:ind w:firstLineChars="150" w:firstLine="360"/>
        <w:jc w:val="both"/>
        <w:rPr>
          <w:rFonts w:ascii="Book Antiqua" w:eastAsiaTheme="minorEastAsia" w:hAnsi="Book Antiqua" w:cs="Bookman Old Style"/>
          <w:color w:val="000000"/>
          <w:sz w:val="24"/>
          <w:szCs w:val="24"/>
          <w:lang w:val="en-US" w:eastAsia="zh-CN"/>
        </w:rPr>
      </w:pPr>
    </w:p>
    <w:p w:rsidR="004A7350" w:rsidRPr="006C73D7" w:rsidRDefault="00D62F6B" w:rsidP="00D16629">
      <w:pPr>
        <w:keepNext w:val="0"/>
        <w:widowControl/>
        <w:tabs>
          <w:tab w:val="clear" w:pos="708"/>
        </w:tabs>
        <w:spacing w:after="0" w:line="360" w:lineRule="auto"/>
        <w:jc w:val="both"/>
        <w:rPr>
          <w:rFonts w:ascii="Book Antiqua" w:eastAsia="Noteworthy-Light" w:hAnsi="Book Antiqua" w:cs="Noteworthy-Light"/>
          <w:sz w:val="24"/>
          <w:szCs w:val="24"/>
          <w:lang w:val="en-US"/>
        </w:rPr>
      </w:pPr>
      <w:r w:rsidRPr="006C73D7">
        <w:rPr>
          <w:rFonts w:ascii="Book Antiqua" w:eastAsia="Noteworthy-Light" w:hAnsi="Book Antiqua" w:cs="Noteworthy-Light"/>
          <w:b/>
          <w:bCs/>
          <w:sz w:val="24"/>
          <w:szCs w:val="24"/>
          <w:lang w:val="en-US"/>
        </w:rPr>
        <w:t xml:space="preserve">Other biomarkers: </w:t>
      </w:r>
      <w:r w:rsidRPr="006C73D7">
        <w:rPr>
          <w:rFonts w:ascii="Book Antiqua" w:eastAsia="Noteworthy-Light" w:hAnsi="Book Antiqua" w:cs="Noteworthy-Light"/>
          <w:sz w:val="24"/>
          <w:szCs w:val="24"/>
          <w:lang w:val="en-US"/>
        </w:rPr>
        <w:t>Many other HCC biomarkers after liver resection, loco-regional treatments or LT have been cited in medical literature but their potential prognostic role in the transplant population has yet to be well defined.</w:t>
      </w:r>
    </w:p>
    <w:p w:rsidR="004A7350" w:rsidRPr="006C73D7" w:rsidRDefault="00D62F6B" w:rsidP="00D16629">
      <w:pPr>
        <w:keepNext w:val="0"/>
        <w:widowControl/>
        <w:tabs>
          <w:tab w:val="clear" w:pos="708"/>
        </w:tabs>
        <w:spacing w:after="0" w:line="360" w:lineRule="auto"/>
        <w:ind w:firstLineChars="150" w:firstLine="360"/>
        <w:jc w:val="both"/>
        <w:rPr>
          <w:rFonts w:ascii="Book Antiqua" w:eastAsia="Arial Unicode MS" w:hAnsi="Book Antiqua" w:cs="Calibri"/>
          <w:sz w:val="24"/>
          <w:szCs w:val="24"/>
          <w:lang w:val="en-US"/>
        </w:rPr>
      </w:pPr>
      <w:r w:rsidRPr="006C73D7">
        <w:rPr>
          <w:rFonts w:ascii="Book Antiqua" w:eastAsia="Noteworthy-Light" w:hAnsi="Book Antiqua" w:cs="Noteworthy-Light"/>
          <w:sz w:val="24"/>
          <w:szCs w:val="24"/>
          <w:lang w:val="en-US"/>
        </w:rPr>
        <w:t>Furthermore, the systematic citation of each individual marker is beyond the scope of this review, which focuses on the most accessible and reproducible markers us</w:t>
      </w:r>
      <w:r w:rsidR="00057817">
        <w:rPr>
          <w:rFonts w:ascii="Book Antiqua" w:eastAsia="Noteworthy-Light" w:hAnsi="Book Antiqua" w:cs="Noteworthy-Light"/>
          <w:sz w:val="24"/>
          <w:szCs w:val="24"/>
          <w:lang w:val="en-US"/>
        </w:rPr>
        <w:t xml:space="preserve">ed in daily clinical practice. </w:t>
      </w:r>
      <w:r w:rsidRPr="006C73D7">
        <w:rPr>
          <w:rFonts w:ascii="Book Antiqua" w:eastAsia="Noteworthy-Light" w:hAnsi="Book Antiqua" w:cs="Noteworthy-Light"/>
          <w:sz w:val="24"/>
          <w:szCs w:val="24"/>
          <w:lang w:val="en-US"/>
        </w:rPr>
        <w:t>Nevertheless a brief mention is made for potential subsequent studies into their prognostic value in patients with HCC undergoing LT.</w:t>
      </w:r>
    </w:p>
    <w:p w:rsidR="00057817" w:rsidRDefault="00D62F6B" w:rsidP="00D16629">
      <w:pPr>
        <w:keepNext w:val="0"/>
        <w:widowControl/>
        <w:tabs>
          <w:tab w:val="clear" w:pos="708"/>
        </w:tabs>
        <w:spacing w:after="0" w:line="360" w:lineRule="auto"/>
        <w:ind w:firstLineChars="150" w:firstLine="360"/>
        <w:jc w:val="both"/>
        <w:rPr>
          <w:rFonts w:ascii="Book Antiqua" w:eastAsia="Arial Unicode MS" w:hAnsi="Book Antiqua" w:cs="AdvPTimes"/>
          <w:sz w:val="24"/>
          <w:szCs w:val="24"/>
          <w:lang w:val="en-US" w:eastAsia="zh-CN"/>
        </w:rPr>
      </w:pPr>
      <w:r w:rsidRPr="006C73D7">
        <w:rPr>
          <w:rFonts w:ascii="Book Antiqua" w:eastAsia="Arial Unicode MS" w:hAnsi="Book Antiqua" w:cs="Calibri"/>
          <w:sz w:val="24"/>
          <w:szCs w:val="24"/>
          <w:lang w:val="en-US"/>
        </w:rPr>
        <w:t>How</w:t>
      </w:r>
      <w:r w:rsidR="00057817">
        <w:rPr>
          <w:rFonts w:ascii="Book Antiqua" w:eastAsia="Arial Unicode MS" w:hAnsi="Book Antiqua" w:cs="Calibri"/>
          <w:sz w:val="24"/>
          <w:szCs w:val="24"/>
          <w:lang w:val="en-US"/>
        </w:rPr>
        <w:t>ever, one particular biomarker worthy of mention is</w:t>
      </w:r>
      <w:r w:rsidR="00057817">
        <w:rPr>
          <w:rFonts w:ascii="Book Antiqua" w:eastAsia="Arial Unicode MS" w:hAnsi="Book Antiqua" w:cs="AdvPTimes"/>
          <w:sz w:val="24"/>
          <w:szCs w:val="24"/>
          <w:lang w:val="en-US"/>
        </w:rPr>
        <w:t xml:space="preserve"> glypican-3 (GPC3). </w:t>
      </w:r>
      <w:r w:rsidRPr="006C73D7">
        <w:rPr>
          <w:rFonts w:ascii="Book Antiqua" w:eastAsia="Arial Unicode MS" w:hAnsi="Book Antiqua" w:cs="AdvPTimes"/>
          <w:sz w:val="24"/>
          <w:szCs w:val="24"/>
          <w:lang w:val="en-US"/>
        </w:rPr>
        <w:t>This is a membrane gly</w:t>
      </w:r>
      <w:r w:rsidR="00057817">
        <w:rPr>
          <w:rFonts w:ascii="Book Antiqua" w:eastAsia="Arial Unicode MS" w:hAnsi="Book Antiqua" w:cs="AdvPTimes"/>
          <w:sz w:val="24"/>
          <w:szCs w:val="24"/>
          <w:lang w:val="en-US"/>
        </w:rPr>
        <w:t xml:space="preserve">coprotein which is involved in </w:t>
      </w:r>
      <w:r w:rsidRPr="006C73D7">
        <w:rPr>
          <w:rFonts w:ascii="Book Antiqua" w:eastAsia="Arial Unicode MS" w:hAnsi="Book Antiqua" w:cs="AdvPTimes"/>
          <w:sz w:val="24"/>
          <w:szCs w:val="24"/>
          <w:lang w:val="en-US"/>
        </w:rPr>
        <w:t>cell cycle re</w:t>
      </w:r>
      <w:r w:rsidR="00057817">
        <w:rPr>
          <w:rFonts w:ascii="Book Antiqua" w:eastAsia="Arial Unicode MS" w:hAnsi="Book Antiqua" w:cs="AdvPTimes"/>
          <w:sz w:val="24"/>
          <w:szCs w:val="24"/>
          <w:lang w:val="en-US"/>
        </w:rPr>
        <w:t>gulation and which is detected</w:t>
      </w:r>
      <w:r w:rsidR="00C734EB">
        <w:rPr>
          <w:rFonts w:ascii="Book Antiqua" w:eastAsia="Arial Unicode MS" w:hAnsi="Book Antiqua" w:cs="AdvPTimes"/>
          <w:sz w:val="24"/>
          <w:szCs w:val="24"/>
          <w:lang w:val="en-US"/>
        </w:rPr>
        <w:t xml:space="preserve"> </w:t>
      </w:r>
      <w:r w:rsidRPr="006C73D7">
        <w:rPr>
          <w:rFonts w:ascii="Book Antiqua" w:eastAsia="Arial Unicode MS" w:hAnsi="Book Antiqua" w:cs="AdvPTimes"/>
          <w:sz w:val="24"/>
          <w:szCs w:val="24"/>
          <w:lang w:val="en-US"/>
        </w:rPr>
        <w:t>in HCC patients. Although there is as yet no unan</w:t>
      </w:r>
      <w:r w:rsidR="00057817">
        <w:rPr>
          <w:rFonts w:ascii="Book Antiqua" w:eastAsia="Arial Unicode MS" w:hAnsi="Book Antiqua" w:cs="AdvPTimes"/>
          <w:sz w:val="24"/>
          <w:szCs w:val="24"/>
          <w:lang w:val="en-US"/>
        </w:rPr>
        <w:t>imous agreement on this, high levels of</w:t>
      </w:r>
      <w:r w:rsidR="00057817">
        <w:rPr>
          <w:rFonts w:ascii="Book Antiqua" w:eastAsia="Arial Unicode MS" w:hAnsi="Book Antiqua" w:cs="AdvPTimes" w:hint="eastAsia"/>
          <w:sz w:val="24"/>
          <w:szCs w:val="24"/>
          <w:lang w:val="en-US" w:eastAsia="zh-CN"/>
        </w:rPr>
        <w:t xml:space="preserve"> </w:t>
      </w:r>
      <w:r w:rsidR="00057817">
        <w:rPr>
          <w:rFonts w:ascii="Book Antiqua" w:eastAsia="Arial Unicode MS" w:hAnsi="Book Antiqua" w:cs="AdvPTimes"/>
          <w:sz w:val="24"/>
          <w:szCs w:val="24"/>
          <w:lang w:val="en-US"/>
        </w:rPr>
        <w:t>GPC3</w:t>
      </w:r>
      <w:r w:rsidRPr="006C73D7">
        <w:rPr>
          <w:rFonts w:ascii="Book Antiqua" w:eastAsia="Arial Unicode MS" w:hAnsi="Book Antiqua" w:cs="AdvPTimes"/>
          <w:sz w:val="24"/>
          <w:szCs w:val="24"/>
          <w:lang w:val="en-US"/>
        </w:rPr>
        <w:t xml:space="preserve"> in HCC tissue after curative resection and LT seem to lead to poor prognosis</w:t>
      </w:r>
      <w:r w:rsidRPr="006C73D7">
        <w:rPr>
          <w:rFonts w:ascii="Book Antiqua" w:eastAsia="Calibri" w:hAnsi="Book Antiqua" w:cs="Times New Roman"/>
          <w:sz w:val="24"/>
          <w:szCs w:val="24"/>
          <w:lang w:val="en-US"/>
        </w:rPr>
        <w:t xml:space="preserve"> in terms of both disease free and overall survival</w:t>
      </w:r>
      <w:r w:rsidR="00E31549" w:rsidRPr="006C73D7">
        <w:rPr>
          <w:rFonts w:ascii="Book Antiqua" w:eastAsia="Calibri" w:hAnsi="Book Antiqua" w:cs="Times New Roman"/>
          <w:sz w:val="24"/>
          <w:szCs w:val="24"/>
          <w:vertAlign w:val="superscript"/>
          <w:lang w:val="en-US"/>
        </w:rPr>
        <w:t>[98,99]</w:t>
      </w:r>
      <w:r w:rsidRPr="006C73D7">
        <w:rPr>
          <w:rFonts w:ascii="Book Antiqua" w:eastAsia="Arial Unicode MS" w:hAnsi="Book Antiqua" w:cs="AdvPTimes"/>
          <w:sz w:val="24"/>
          <w:szCs w:val="24"/>
          <w:lang w:val="en-US"/>
        </w:rPr>
        <w:t xml:space="preserve">. </w:t>
      </w:r>
      <w:r w:rsidRPr="006C73D7">
        <w:rPr>
          <w:rFonts w:ascii="Book Antiqua" w:eastAsia="Calibri" w:hAnsi="Book Antiqua" w:cs="Times New Roman"/>
          <w:sz w:val="24"/>
          <w:szCs w:val="24"/>
          <w:lang w:val="en-US"/>
        </w:rPr>
        <w:t>In addition, a link has been found between high GPC3 expression and high tumor grade (</w:t>
      </w:r>
      <w:r w:rsidRPr="006C73D7">
        <w:rPr>
          <w:rFonts w:ascii="Book Antiqua" w:hAnsi="Book Antiqua" w:cs="AdvTT86d47313"/>
          <w:sz w:val="24"/>
          <w:szCs w:val="24"/>
          <w:lang w:val="en-US"/>
        </w:rPr>
        <w:t>moderate and poor differentiation)</w:t>
      </w:r>
      <w:r w:rsidRPr="006C73D7">
        <w:rPr>
          <w:rFonts w:ascii="Book Antiqua" w:eastAsia="Calibri" w:hAnsi="Book Antiqua" w:cs="Times New Roman"/>
          <w:sz w:val="24"/>
          <w:szCs w:val="24"/>
          <w:lang w:val="en-US"/>
        </w:rPr>
        <w:t xml:space="preserve">, late TNM stage (III, IV), vascular invasion, </w:t>
      </w:r>
      <w:r w:rsidRPr="006C73D7">
        <w:rPr>
          <w:rFonts w:ascii="Book Antiqua" w:hAnsi="Book Antiqua" w:cs="AdvTT86d47313"/>
          <w:sz w:val="24"/>
          <w:szCs w:val="24"/>
          <w:lang w:val="en-US"/>
        </w:rPr>
        <w:t>tumor multifocality and</w:t>
      </w:r>
      <w:r w:rsidRPr="006C73D7">
        <w:rPr>
          <w:rFonts w:ascii="Book Antiqua" w:eastAsia="Calibri" w:hAnsi="Book Antiqua" w:cs="Times New Roman"/>
          <w:sz w:val="24"/>
          <w:szCs w:val="24"/>
          <w:lang w:val="en-US"/>
        </w:rPr>
        <w:t xml:space="preserve"> metastasis in patients with HCC. </w:t>
      </w:r>
      <w:r w:rsidR="00057817">
        <w:rPr>
          <w:rFonts w:ascii="Book Antiqua" w:eastAsia="Calibri" w:hAnsi="Book Antiqua" w:cs="Times New Roman"/>
          <w:sz w:val="24"/>
          <w:szCs w:val="24"/>
          <w:lang w:val="en-US"/>
        </w:rPr>
        <w:t xml:space="preserve">Research has also shown </w:t>
      </w:r>
      <w:r w:rsidRPr="006C73D7">
        <w:rPr>
          <w:rFonts w:ascii="Book Antiqua" w:eastAsia="Calibri" w:hAnsi="Book Antiqua" w:cs="Times New Roman"/>
          <w:sz w:val="24"/>
          <w:szCs w:val="24"/>
          <w:lang w:val="en-US"/>
        </w:rPr>
        <w:t xml:space="preserve">high GPC3 expression to be associated </w:t>
      </w:r>
      <w:r w:rsidRPr="006C73D7">
        <w:rPr>
          <w:rFonts w:ascii="Book Antiqua" w:hAnsi="Book Antiqua" w:cs="AdvTT86d47313"/>
          <w:sz w:val="24"/>
          <w:szCs w:val="24"/>
          <w:lang w:val="en-US"/>
        </w:rPr>
        <w:t>with the presence of large tumors (5 cm or more)</w:t>
      </w:r>
      <w:r w:rsidR="00E31549" w:rsidRPr="006C73D7">
        <w:rPr>
          <w:rFonts w:ascii="Book Antiqua" w:hAnsi="Book Antiqua" w:cs="AdvTT86d47313"/>
          <w:sz w:val="24"/>
          <w:szCs w:val="24"/>
          <w:vertAlign w:val="superscript"/>
          <w:lang w:val="en-US"/>
        </w:rPr>
        <w:t>[100]</w:t>
      </w:r>
      <w:r w:rsidR="00B105D0" w:rsidRPr="006C73D7">
        <w:rPr>
          <w:rFonts w:ascii="Book Antiqua" w:hAnsi="Book Antiqua" w:cs="AdvTT86d47313"/>
          <w:sz w:val="24"/>
          <w:szCs w:val="24"/>
          <w:lang w:val="en-US"/>
        </w:rPr>
        <w:t xml:space="preserve">. </w:t>
      </w:r>
      <w:r w:rsidRPr="006C73D7">
        <w:rPr>
          <w:rFonts w:ascii="Book Antiqua" w:hAnsi="Book Antiqua" w:cs="AdvTTe45e47d2"/>
          <w:sz w:val="24"/>
          <w:szCs w:val="24"/>
          <w:lang w:val="en-US"/>
        </w:rPr>
        <w:t>The importance of glypican 3 in patients with HCC undergoing liver transplantation has already</w:t>
      </w:r>
      <w:r w:rsidR="00C734EB">
        <w:rPr>
          <w:rFonts w:ascii="Book Antiqua" w:hAnsi="Book Antiqua" w:cs="AdvTTe45e47d2"/>
          <w:sz w:val="24"/>
          <w:szCs w:val="24"/>
          <w:lang w:val="en-US"/>
        </w:rPr>
        <w:t xml:space="preserve"> </w:t>
      </w:r>
      <w:r w:rsidRPr="006C73D7">
        <w:rPr>
          <w:rFonts w:ascii="Book Antiqua" w:hAnsi="Book Antiqua" w:cs="AdvTTe45e47d2"/>
          <w:sz w:val="24"/>
          <w:szCs w:val="24"/>
          <w:lang w:val="en-US"/>
        </w:rPr>
        <w:t>been proved to be useful in prognosis stratification</w:t>
      </w:r>
      <w:r w:rsidR="00C734EB">
        <w:rPr>
          <w:rFonts w:ascii="Book Antiqua" w:hAnsi="Book Antiqua" w:cs="AdvTTe45e47d2"/>
          <w:sz w:val="24"/>
          <w:szCs w:val="24"/>
          <w:lang w:val="en-US"/>
        </w:rPr>
        <w:t xml:space="preserve"> </w:t>
      </w:r>
      <w:r w:rsidRPr="006C73D7">
        <w:rPr>
          <w:rFonts w:ascii="Book Antiqua" w:hAnsi="Book Antiqua" w:cs="AdvTTe45e47d2"/>
          <w:sz w:val="24"/>
          <w:szCs w:val="24"/>
          <w:lang w:val="en-US"/>
        </w:rPr>
        <w:t xml:space="preserve">and several authors propose a cut-off </w:t>
      </w:r>
      <w:r w:rsidRPr="006C73D7">
        <w:rPr>
          <w:rFonts w:ascii="Book Antiqua" w:eastAsia="Arial Unicode MS" w:hAnsi="Book Antiqua" w:cs="AdvPTimes"/>
          <w:sz w:val="24"/>
          <w:szCs w:val="24"/>
          <w:lang w:val="en-US"/>
        </w:rPr>
        <w:t>value of 3.5</w:t>
      </w:r>
      <w:r w:rsidR="00057817">
        <w:rPr>
          <w:rFonts w:ascii="Book Antiqua" w:eastAsia="Arial Unicode MS" w:hAnsi="Book Antiqua" w:cs="AdvPTimes" w:hint="eastAsia"/>
          <w:sz w:val="24"/>
          <w:szCs w:val="24"/>
          <w:lang w:val="en-US" w:eastAsia="zh-CN"/>
        </w:rPr>
        <w:t xml:space="preserve"> </w:t>
      </w:r>
      <w:r w:rsidRPr="006C73D7">
        <w:rPr>
          <w:rFonts w:ascii="Book Antiqua" w:eastAsia="Arial Unicode MS" w:hAnsi="Book Antiqua" w:cs="AdvPTimes"/>
          <w:sz w:val="24"/>
          <w:szCs w:val="24"/>
          <w:lang w:val="en-US"/>
        </w:rPr>
        <w:t>× 10</w:t>
      </w:r>
      <w:r w:rsidRPr="006C73D7">
        <w:rPr>
          <w:rFonts w:ascii="Book Antiqua" w:eastAsia="Arial Unicode MS" w:hAnsi="Book Antiqua" w:cs="AdvPTimes"/>
          <w:sz w:val="24"/>
          <w:szCs w:val="24"/>
          <w:vertAlign w:val="superscript"/>
          <w:lang w:val="en-US"/>
        </w:rPr>
        <w:t>-2</w:t>
      </w:r>
      <w:r w:rsidRPr="006C73D7">
        <w:rPr>
          <w:rFonts w:ascii="Book Antiqua" w:eastAsia="Arial Unicode MS" w:hAnsi="Book Antiqua" w:cs="AdvPTimes"/>
          <w:sz w:val="24"/>
          <w:szCs w:val="24"/>
          <w:lang w:val="en-US"/>
        </w:rPr>
        <w:t xml:space="preserve"> </w:t>
      </w:r>
      <w:r w:rsidR="00E31549" w:rsidRPr="006C73D7">
        <w:rPr>
          <w:rFonts w:ascii="Book Antiqua" w:eastAsia="Arial Unicode MS" w:hAnsi="Book Antiqua" w:cs="AdvPTimes"/>
          <w:sz w:val="24"/>
          <w:szCs w:val="24"/>
          <w:vertAlign w:val="superscript"/>
          <w:lang w:val="en-US"/>
        </w:rPr>
        <w:t>[101,102]</w:t>
      </w:r>
      <w:r w:rsidR="00B105D0" w:rsidRPr="006C73D7">
        <w:rPr>
          <w:rFonts w:ascii="Book Antiqua" w:eastAsia="Arial Unicode MS" w:hAnsi="Book Antiqua" w:cs="AdvPTimes"/>
          <w:sz w:val="24"/>
          <w:szCs w:val="24"/>
          <w:lang w:val="en-US"/>
        </w:rPr>
        <w:t>.</w:t>
      </w:r>
    </w:p>
    <w:p w:rsidR="004A7350" w:rsidRPr="00057817" w:rsidRDefault="00B105D0" w:rsidP="00D16629">
      <w:pPr>
        <w:keepNext w:val="0"/>
        <w:widowControl/>
        <w:tabs>
          <w:tab w:val="clear" w:pos="708"/>
        </w:tabs>
        <w:spacing w:after="0" w:line="360" w:lineRule="auto"/>
        <w:ind w:firstLineChars="150" w:firstLine="360"/>
        <w:jc w:val="both"/>
        <w:rPr>
          <w:rFonts w:ascii="Book Antiqua" w:eastAsia="Arial Unicode MS" w:hAnsi="Book Antiqua" w:cs="AdvPTimes"/>
          <w:sz w:val="24"/>
          <w:szCs w:val="24"/>
          <w:lang w:val="en-US" w:eastAsia="zh-CN"/>
        </w:rPr>
      </w:pPr>
      <w:r w:rsidRPr="006C73D7">
        <w:rPr>
          <w:rFonts w:ascii="Book Antiqua" w:eastAsia="Arial Unicode MS" w:hAnsi="Book Antiqua" w:cs="Calibri"/>
          <w:sz w:val="24"/>
          <w:szCs w:val="24"/>
          <w:lang w:val="en-US"/>
        </w:rPr>
        <w:lastRenderedPageBreak/>
        <w:t xml:space="preserve"> </w:t>
      </w:r>
      <w:r w:rsidR="00D62F6B" w:rsidRPr="006C73D7">
        <w:rPr>
          <w:rFonts w:ascii="Book Antiqua" w:eastAsia="Arial Unicode MS" w:hAnsi="Book Antiqua" w:cs="Calibri"/>
          <w:sz w:val="24"/>
          <w:szCs w:val="24"/>
          <w:lang w:val="en-US"/>
        </w:rPr>
        <w:t xml:space="preserve">Another important biomarker to mention is human telomerase reverse transcriptase mRNA (h-TERT mRNA). </w:t>
      </w:r>
      <w:r w:rsidR="00D62F6B" w:rsidRPr="006C73D7">
        <w:rPr>
          <w:rFonts w:ascii="Book Antiqua" w:eastAsia="Times New Roman" w:hAnsi="Book Antiqua" w:cs="Times New Roman"/>
          <w:sz w:val="24"/>
          <w:szCs w:val="24"/>
          <w:lang w:val="en-US"/>
        </w:rPr>
        <w:t>Several studies have demonstrated that high h-TERT mRNA expression is a prognostic indicator of poor outcome in HCC patients</w:t>
      </w:r>
      <w:r w:rsidR="00D62F6B" w:rsidRPr="006C73D7">
        <w:rPr>
          <w:rFonts w:ascii="Book Antiqua" w:eastAsia="Arial Unicode MS" w:hAnsi="Book Antiqua" w:cs="Times New Roman"/>
          <w:sz w:val="24"/>
          <w:szCs w:val="24"/>
          <w:lang w:val="en-US"/>
        </w:rPr>
        <w:t xml:space="preserve">. The prognostic power of </w:t>
      </w:r>
      <w:r w:rsidR="00D62F6B" w:rsidRPr="006C73D7">
        <w:rPr>
          <w:rFonts w:ascii="Book Antiqua" w:eastAsia="Times New Roman" w:hAnsi="Book Antiqua" w:cs="Times New Roman"/>
          <w:sz w:val="24"/>
          <w:szCs w:val="24"/>
          <w:lang w:val="en-US"/>
        </w:rPr>
        <w:t>h-TERT mRNA has been evaluated also in a liver transplant setting:</w:t>
      </w:r>
      <w:r w:rsidR="00C734EB">
        <w:rPr>
          <w:rFonts w:ascii="Book Antiqua" w:eastAsia="Times New Roman" w:hAnsi="Book Antiqua" w:cs="Times New Roman"/>
          <w:sz w:val="24"/>
          <w:szCs w:val="24"/>
          <w:lang w:val="en-US"/>
        </w:rPr>
        <w:t xml:space="preserve"> </w:t>
      </w:r>
      <w:r w:rsidR="00D62F6B" w:rsidRPr="006C73D7">
        <w:rPr>
          <w:rFonts w:ascii="Book Antiqua" w:eastAsia="Times New Roman" w:hAnsi="Book Antiqua" w:cs="Times New Roman"/>
          <w:sz w:val="24"/>
          <w:szCs w:val="24"/>
          <w:lang w:val="en-US"/>
        </w:rPr>
        <w:t xml:space="preserve">HCC patients with an elevation of human telomerase reverse transcriptase mRNA (preoperatively in the blood </w:t>
      </w:r>
      <w:r w:rsidR="00D62F6B" w:rsidRPr="006C73D7">
        <w:rPr>
          <w:rFonts w:ascii="Book Antiqua" w:eastAsia="Arial Unicode MS" w:hAnsi="Book Antiqua" w:cs="Dutch801BT-Roman"/>
          <w:sz w:val="24"/>
          <w:szCs w:val="24"/>
          <w:lang w:val="en-US"/>
        </w:rPr>
        <w:t xml:space="preserve">or after neoadjuvant immunochemotherapy) suffered of </w:t>
      </w:r>
      <w:r w:rsidR="00D62F6B" w:rsidRPr="006C73D7">
        <w:rPr>
          <w:rFonts w:ascii="Book Antiqua" w:eastAsia="Times New Roman" w:hAnsi="Book Antiqua" w:cs="Times New Roman"/>
          <w:sz w:val="24"/>
          <w:szCs w:val="24"/>
          <w:lang w:val="en-US"/>
        </w:rPr>
        <w:t>higher tumor recurrence and lower survival rates than those without h-TERT mRNA in the blood</w:t>
      </w:r>
      <w:r w:rsidR="00E31549" w:rsidRPr="006C73D7">
        <w:rPr>
          <w:rFonts w:ascii="Book Antiqua" w:eastAsia="Times New Roman" w:hAnsi="Book Antiqua" w:cs="Times New Roman"/>
          <w:sz w:val="24"/>
          <w:szCs w:val="24"/>
          <w:vertAlign w:val="superscript"/>
          <w:lang w:val="en-US"/>
        </w:rPr>
        <w:t>[103,104]</w:t>
      </w:r>
      <w:r w:rsidR="00D62F6B" w:rsidRPr="006C73D7">
        <w:rPr>
          <w:rFonts w:ascii="Book Antiqua" w:eastAsia="Times New Roman" w:hAnsi="Book Antiqua" w:cs="Times New Roman"/>
          <w:sz w:val="24"/>
          <w:szCs w:val="24"/>
          <w:lang w:val="en-US"/>
        </w:rPr>
        <w:t>.</w:t>
      </w:r>
      <w:r w:rsidR="00D62F6B" w:rsidRPr="006C73D7">
        <w:rPr>
          <w:rFonts w:ascii="Book Antiqua" w:eastAsia="Arial Unicode MS" w:hAnsi="Book Antiqua" w:cs="Calibri"/>
          <w:i/>
          <w:sz w:val="24"/>
          <w:szCs w:val="24"/>
          <w:lang w:val="en-US"/>
        </w:rPr>
        <w:t xml:space="preserve"> </w:t>
      </w:r>
      <w:r w:rsidR="00D62F6B" w:rsidRPr="006C73D7">
        <w:rPr>
          <w:rFonts w:ascii="Book Antiqua" w:eastAsia="Arial Unicode MS" w:hAnsi="Book Antiqua" w:cs="Calibri"/>
          <w:sz w:val="24"/>
          <w:szCs w:val="24"/>
          <w:lang w:val="en-US"/>
        </w:rPr>
        <w:t>More studies are required to validate the prognostic power of h-TERT mRNA due to an absence of an unanimous consensus</w:t>
      </w:r>
      <w:r w:rsidR="00E31549" w:rsidRPr="006C73D7">
        <w:rPr>
          <w:rFonts w:ascii="Book Antiqua" w:eastAsia="Arial Unicode MS" w:hAnsi="Book Antiqua" w:cs="Calibri"/>
          <w:sz w:val="24"/>
          <w:szCs w:val="24"/>
          <w:vertAlign w:val="superscript"/>
          <w:lang w:val="en-US"/>
        </w:rPr>
        <w:t>[105,106]</w:t>
      </w:r>
      <w:r w:rsidR="008E6C8A" w:rsidRPr="006C73D7">
        <w:rPr>
          <w:rFonts w:ascii="Book Antiqua" w:eastAsia="Arial Unicode MS" w:hAnsi="Book Antiqua" w:cs="Calibri"/>
          <w:sz w:val="24"/>
          <w:szCs w:val="24"/>
          <w:lang w:val="en-US"/>
        </w:rPr>
        <w:t>.</w:t>
      </w:r>
    </w:p>
    <w:p w:rsidR="00057817" w:rsidRDefault="00D62F6B" w:rsidP="00D16629">
      <w:pPr>
        <w:keepNext w:val="0"/>
        <w:widowControl/>
        <w:tabs>
          <w:tab w:val="clear" w:pos="708"/>
        </w:tabs>
        <w:spacing w:after="0" w:line="360" w:lineRule="auto"/>
        <w:ind w:firstLineChars="150" w:firstLine="360"/>
        <w:jc w:val="both"/>
        <w:rPr>
          <w:rFonts w:ascii="Book Antiqua" w:eastAsia="Arial Unicode MS" w:hAnsi="Book Antiqua" w:cs="Calibri"/>
          <w:i/>
          <w:sz w:val="24"/>
          <w:szCs w:val="24"/>
          <w:lang w:val="en-US" w:eastAsia="zh-CN"/>
        </w:rPr>
      </w:pPr>
      <w:r w:rsidRPr="006C73D7">
        <w:rPr>
          <w:rFonts w:ascii="Book Antiqua" w:eastAsia="Arial Unicode MS" w:hAnsi="Book Antiqua" w:cs="Calibri"/>
          <w:sz w:val="24"/>
          <w:szCs w:val="24"/>
          <w:lang w:val="en-US"/>
        </w:rPr>
        <w:t>High levels of alpha 1 fucosidase (AFU)</w:t>
      </w:r>
      <w:r w:rsidRPr="006C73D7">
        <w:rPr>
          <w:rFonts w:ascii="Book Antiqua" w:eastAsia="Arial Unicode MS" w:hAnsi="Book Antiqua" w:cs="Calibri"/>
          <w:i/>
          <w:sz w:val="24"/>
          <w:szCs w:val="24"/>
          <w:lang w:val="en-US"/>
        </w:rPr>
        <w:t xml:space="preserve"> </w:t>
      </w:r>
      <w:r w:rsidRPr="006C73D7">
        <w:rPr>
          <w:rFonts w:ascii="Book Antiqua" w:eastAsia="Arial Unicode MS" w:hAnsi="Book Antiqua" w:cs="Calibri"/>
          <w:sz w:val="24"/>
          <w:szCs w:val="24"/>
          <w:lang w:val="en-US"/>
        </w:rPr>
        <w:t>and transforming growth factor beta-1 (TGF-B1) seem to be associated with poor prognosis in patients with HCC. Although more studies are required to evaluate the importance of said biomarkers after LT</w:t>
      </w:r>
      <w:r w:rsidR="00E31549" w:rsidRPr="006C73D7">
        <w:rPr>
          <w:rFonts w:ascii="Book Antiqua" w:eastAsia="Arial Unicode MS" w:hAnsi="Book Antiqua" w:cs="Calibri"/>
          <w:sz w:val="24"/>
          <w:szCs w:val="24"/>
          <w:vertAlign w:val="superscript"/>
          <w:lang w:val="en-US"/>
        </w:rPr>
        <w:t>[107-113]</w:t>
      </w:r>
      <w:r w:rsidRPr="006C73D7">
        <w:rPr>
          <w:rFonts w:ascii="Book Antiqua" w:eastAsia="Arial Unicode MS" w:hAnsi="Book Antiqua" w:cs="Calibri"/>
          <w:sz w:val="24"/>
          <w:szCs w:val="24"/>
          <w:lang w:val="en-US"/>
        </w:rPr>
        <w:t>.</w:t>
      </w:r>
      <w:r w:rsidR="00C734EB">
        <w:rPr>
          <w:rFonts w:ascii="Book Antiqua" w:eastAsia="Arial Unicode MS" w:hAnsi="Book Antiqua" w:cs="Calibri"/>
          <w:sz w:val="24"/>
          <w:szCs w:val="24"/>
          <w:lang w:val="en-US"/>
        </w:rPr>
        <w:t xml:space="preserve"> </w:t>
      </w:r>
      <w:r w:rsidR="00C734EB">
        <w:rPr>
          <w:rFonts w:ascii="Book Antiqua" w:eastAsia="Arial Unicode MS" w:hAnsi="Book Antiqua" w:cs="Calibri" w:hint="eastAsia"/>
          <w:i/>
          <w:sz w:val="24"/>
          <w:szCs w:val="24"/>
          <w:lang w:val="en-US" w:eastAsia="zh-CN"/>
        </w:rPr>
        <w:t xml:space="preserve"> </w:t>
      </w:r>
    </w:p>
    <w:p w:rsidR="004A7350" w:rsidRPr="00057817" w:rsidRDefault="00D62F6B" w:rsidP="00D16629">
      <w:pPr>
        <w:keepNext w:val="0"/>
        <w:widowControl/>
        <w:tabs>
          <w:tab w:val="clear" w:pos="708"/>
        </w:tabs>
        <w:spacing w:after="0" w:line="360" w:lineRule="auto"/>
        <w:ind w:firstLineChars="150" w:firstLine="360"/>
        <w:jc w:val="both"/>
        <w:rPr>
          <w:rFonts w:ascii="Book Antiqua" w:eastAsia="Arial Unicode MS" w:hAnsi="Book Antiqua" w:cs="Calibri"/>
          <w:i/>
          <w:sz w:val="24"/>
          <w:szCs w:val="24"/>
          <w:lang w:val="en-US"/>
        </w:rPr>
      </w:pPr>
      <w:r w:rsidRPr="006C73D7">
        <w:rPr>
          <w:rFonts w:ascii="Book Antiqua" w:eastAsia="Arial Unicode MS" w:hAnsi="Book Antiqua" w:cs="Calibri"/>
          <w:sz w:val="24"/>
          <w:szCs w:val="24"/>
          <w:lang w:val="en-US"/>
        </w:rPr>
        <w:t>Furthermore, biomarkers such as human cervical cancer oncogene (HCCR), tumor specific growth factor (TSGF) and gamma-glutamyl transferase II (GGT II) have been proved to have an important role in diagnosis, but more studies are required to clarify its prognostic role</w:t>
      </w:r>
      <w:r w:rsidR="00E31549" w:rsidRPr="006C73D7">
        <w:rPr>
          <w:rFonts w:ascii="Book Antiqua" w:eastAsia="Arial Unicode MS" w:hAnsi="Book Antiqua" w:cs="Calibri"/>
          <w:sz w:val="24"/>
          <w:szCs w:val="24"/>
          <w:vertAlign w:val="superscript"/>
          <w:lang w:val="en-US"/>
        </w:rPr>
        <w:t>[56,114-120]</w:t>
      </w:r>
      <w:r w:rsidRPr="006C73D7">
        <w:rPr>
          <w:rFonts w:ascii="Book Antiqua" w:eastAsia="Arial Unicode MS" w:hAnsi="Book Antiqua" w:cs="Calibri"/>
          <w:sz w:val="24"/>
          <w:szCs w:val="24"/>
          <w:lang w:val="en-US"/>
        </w:rPr>
        <w:t xml:space="preserve">. </w:t>
      </w:r>
    </w:p>
    <w:p w:rsidR="00057817" w:rsidRDefault="00057817" w:rsidP="00D16629">
      <w:pPr>
        <w:spacing w:after="0" w:line="360" w:lineRule="auto"/>
        <w:jc w:val="both"/>
        <w:rPr>
          <w:rFonts w:ascii="Book Antiqua" w:eastAsiaTheme="minorEastAsia" w:hAnsi="Book Antiqua" w:cs="Bookman Old Style"/>
          <w:b/>
          <w:bCs/>
          <w:i/>
          <w:iCs/>
          <w:color w:val="000000"/>
          <w:sz w:val="24"/>
          <w:szCs w:val="24"/>
          <w:lang w:val="en-US" w:eastAsia="zh-CN"/>
        </w:rPr>
      </w:pPr>
    </w:p>
    <w:p w:rsidR="00F361F1" w:rsidRPr="006C73D7" w:rsidRDefault="00DB4C06"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b/>
          <w:bCs/>
          <w:i/>
          <w:iCs/>
          <w:color w:val="000000"/>
          <w:sz w:val="24"/>
          <w:szCs w:val="24"/>
          <w:lang w:val="en-US"/>
        </w:rPr>
        <w:t>Systemic inflammatory markers</w:t>
      </w:r>
    </w:p>
    <w:p w:rsidR="0032344A" w:rsidRPr="006C73D7" w:rsidRDefault="00DB4C06"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Systemic host inflammation is another factor that has been evaluated as a parameter to assess tumor aggressiveness</w:t>
      </w:r>
      <w:r w:rsidR="00E31549" w:rsidRPr="006C73D7">
        <w:rPr>
          <w:rFonts w:ascii="Book Antiqua" w:eastAsia="Bookman Old Style" w:hAnsi="Book Antiqua" w:cs="Bookman Old Style"/>
          <w:color w:val="000000"/>
          <w:sz w:val="24"/>
          <w:szCs w:val="24"/>
          <w:vertAlign w:val="superscript"/>
          <w:lang w:val="en-US"/>
        </w:rPr>
        <w:t>[121,122]</w:t>
      </w:r>
      <w:r w:rsidR="008B5061" w:rsidRPr="006C73D7">
        <w:rPr>
          <w:rFonts w:ascii="Book Antiqua" w:eastAsia="Bookman Old Style" w:hAnsi="Book Antiqua" w:cs="Bookman Old Style"/>
          <w:color w:val="000000"/>
          <w:sz w:val="24"/>
          <w:szCs w:val="24"/>
          <w:lang w:val="en-US"/>
        </w:rPr>
        <w:t>. Depending on the tumor micro-environment, p</w:t>
      </w:r>
      <w:r w:rsidR="00F361F1" w:rsidRPr="006C73D7">
        <w:rPr>
          <w:rFonts w:ascii="Book Antiqua" w:eastAsia="Bookman Old Style" w:hAnsi="Book Antiqua" w:cs="Bookman Old Style"/>
          <w:color w:val="000000"/>
          <w:sz w:val="24"/>
          <w:szCs w:val="24"/>
          <w:lang w:val="en-US"/>
        </w:rPr>
        <w:t>ro-inflammatory macrophages, cytokines and chemokines seem to be factors</w:t>
      </w:r>
      <w:r w:rsidRPr="006C73D7">
        <w:rPr>
          <w:rFonts w:ascii="Book Antiqua" w:eastAsia="Bookman Old Style" w:hAnsi="Book Antiqua" w:cs="Bookman Old Style"/>
          <w:color w:val="000000"/>
          <w:sz w:val="24"/>
          <w:szCs w:val="24"/>
          <w:lang w:val="en-US"/>
        </w:rPr>
        <w:t xml:space="preserve"> responsible for tumor prog</w:t>
      </w:r>
      <w:r w:rsidR="00057817">
        <w:rPr>
          <w:rFonts w:ascii="Book Antiqua" w:eastAsia="Bookman Old Style" w:hAnsi="Book Antiqua" w:cs="Bookman Old Style"/>
          <w:color w:val="000000"/>
          <w:sz w:val="24"/>
          <w:szCs w:val="24"/>
          <w:lang w:val="en-US"/>
        </w:rPr>
        <w:t xml:space="preserve">ression given their ability to </w:t>
      </w:r>
      <w:r w:rsidRPr="006C73D7">
        <w:rPr>
          <w:rFonts w:ascii="Book Antiqua" w:eastAsia="Bookman Old Style" w:hAnsi="Book Antiqua" w:cs="Bookman Old Style"/>
          <w:color w:val="000000"/>
          <w:sz w:val="24"/>
          <w:szCs w:val="24"/>
          <w:lang w:val="en-US"/>
        </w:rPr>
        <w:t>induce metastatization and to inhibit apoptosis, thus facilitating angiogenesis and DNA damage</w:t>
      </w:r>
      <w:r w:rsidR="00E31549" w:rsidRPr="006C73D7">
        <w:rPr>
          <w:rFonts w:ascii="Book Antiqua" w:eastAsia="Bookman Old Style" w:hAnsi="Book Antiqua" w:cs="Bookman Old Style"/>
          <w:color w:val="000000"/>
          <w:sz w:val="24"/>
          <w:szCs w:val="24"/>
          <w:vertAlign w:val="superscript"/>
          <w:lang w:val="en-US"/>
        </w:rPr>
        <w:t>[123]</w:t>
      </w:r>
      <w:r w:rsidR="008B5061" w:rsidRPr="006C73D7">
        <w:rPr>
          <w:rFonts w:ascii="Book Antiqua" w:eastAsia="Bookman Old Style" w:hAnsi="Book Antiqua" w:cs="Bookman Old Style"/>
          <w:color w:val="000000"/>
          <w:sz w:val="24"/>
          <w:szCs w:val="24"/>
          <w:lang w:val="en-US"/>
        </w:rPr>
        <w:t>.</w:t>
      </w:r>
    </w:p>
    <w:p w:rsidR="00664A56" w:rsidRPr="006C73D7" w:rsidRDefault="00912FD6"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N</w:t>
      </w:r>
      <w:r w:rsidR="008B5061" w:rsidRPr="006C73D7">
        <w:rPr>
          <w:rFonts w:ascii="Book Antiqua" w:eastAsia="Bookman Old Style" w:hAnsi="Book Antiqua" w:cs="Bookman Old Style"/>
          <w:color w:val="000000"/>
          <w:sz w:val="24"/>
          <w:szCs w:val="24"/>
          <w:lang w:val="en-US"/>
        </w:rPr>
        <w:t xml:space="preserve">eutrophil-to-lymphocyte ratio (NLR) is </w:t>
      </w:r>
      <w:r w:rsidR="00DB4C06" w:rsidRPr="006C73D7">
        <w:rPr>
          <w:rFonts w:ascii="Book Antiqua" w:eastAsia="Bookman Old Style" w:hAnsi="Book Antiqua" w:cs="Bookman Old Style"/>
          <w:color w:val="000000"/>
          <w:sz w:val="24"/>
          <w:szCs w:val="24"/>
          <w:lang w:val="en-US"/>
        </w:rPr>
        <w:t>a serum inflammatory marker that has been attracting increasing interest since it has been found to be a predictor of recurrence and poor prognosis in patients with colorectal-liver metastasis</w:t>
      </w:r>
      <w:r w:rsidR="00E31549" w:rsidRPr="006C73D7">
        <w:rPr>
          <w:rFonts w:ascii="Book Antiqua" w:eastAsia="Bookman Old Style" w:hAnsi="Book Antiqua" w:cs="Bookman Old Style"/>
          <w:color w:val="000000"/>
          <w:sz w:val="24"/>
          <w:szCs w:val="24"/>
          <w:vertAlign w:val="superscript"/>
          <w:lang w:val="en-US"/>
        </w:rPr>
        <w:t>[123-125]</w:t>
      </w:r>
      <w:r w:rsidR="008B5061" w:rsidRPr="006C73D7">
        <w:rPr>
          <w:rFonts w:ascii="Book Antiqua" w:eastAsia="Bookman Old Style" w:hAnsi="Book Antiqua" w:cs="Bookman Old Style"/>
          <w:color w:val="000000"/>
          <w:sz w:val="24"/>
          <w:szCs w:val="24"/>
          <w:lang w:val="en-US"/>
        </w:rPr>
        <w:t>. High</w:t>
      </w:r>
      <w:r w:rsidR="0005781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neutrophil</w:t>
      </w:r>
      <w:r w:rsidR="008B5061" w:rsidRPr="006C73D7">
        <w:rPr>
          <w:rFonts w:ascii="Book Antiqua" w:eastAsia="Bookman Old Style" w:hAnsi="Book Antiqua" w:cs="Bookman Old Style"/>
          <w:color w:val="000000"/>
          <w:sz w:val="24"/>
          <w:szCs w:val="24"/>
          <w:lang w:val="en-US"/>
        </w:rPr>
        <w:t xml:space="preserve"> levels are</w:t>
      </w:r>
      <w:r w:rsidR="00F361F1" w:rsidRPr="006C73D7">
        <w:rPr>
          <w:rFonts w:ascii="Book Antiqua" w:eastAsia="Bookman Old Style" w:hAnsi="Book Antiqua" w:cs="Bookman Old Style"/>
          <w:color w:val="000000"/>
          <w:sz w:val="24"/>
          <w:szCs w:val="24"/>
          <w:lang w:val="en-US"/>
        </w:rPr>
        <w:t xml:space="preserve"> able to enhance the propensity </w:t>
      </w:r>
      <w:r w:rsidR="00DB4C06" w:rsidRPr="006C73D7">
        <w:rPr>
          <w:rFonts w:ascii="Book Antiqua" w:eastAsia="Bookman Old Style" w:hAnsi="Book Antiqua" w:cs="Bookman Old Style"/>
          <w:color w:val="000000"/>
          <w:sz w:val="24"/>
          <w:szCs w:val="24"/>
          <w:lang w:val="en-US"/>
        </w:rPr>
        <w:t>for vascular invasion and metastatization by increasing the production of VEGF</w:t>
      </w:r>
      <w:r w:rsidR="00E31549" w:rsidRPr="006C73D7">
        <w:rPr>
          <w:rFonts w:ascii="Book Antiqua" w:eastAsia="Bookman Old Style" w:hAnsi="Book Antiqua" w:cs="Bookman Old Style"/>
          <w:color w:val="000000"/>
          <w:sz w:val="24"/>
          <w:szCs w:val="24"/>
          <w:vertAlign w:val="superscript"/>
          <w:lang w:val="en-US"/>
        </w:rPr>
        <w:t>[126,127]</w:t>
      </w:r>
      <w:r w:rsidR="008B5061"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Conversely, </w:t>
      </w:r>
      <w:r w:rsidR="008B5061" w:rsidRPr="006C73D7">
        <w:rPr>
          <w:rFonts w:ascii="Book Antiqua" w:eastAsia="Bookman Old Style" w:hAnsi="Book Antiqua" w:cs="Bookman Old Style"/>
          <w:color w:val="000000"/>
          <w:sz w:val="24"/>
          <w:szCs w:val="24"/>
          <w:lang w:val="en-US"/>
        </w:rPr>
        <w:t>low</w:t>
      </w:r>
      <w:r w:rsidR="00032A2E" w:rsidRPr="006C73D7">
        <w:rPr>
          <w:rFonts w:ascii="Book Antiqua" w:eastAsia="Bookman Old Style" w:hAnsi="Book Antiqua" w:cs="Bookman Old Style"/>
          <w:color w:val="000000"/>
          <w:sz w:val="24"/>
          <w:szCs w:val="24"/>
          <w:lang w:val="en-US"/>
        </w:rPr>
        <w:t xml:space="preserve"> lymphocyte</w:t>
      </w:r>
      <w:r w:rsidR="008B5061" w:rsidRPr="006C73D7">
        <w:rPr>
          <w:rFonts w:ascii="Book Antiqua" w:eastAsia="Bookman Old Style" w:hAnsi="Book Antiqua" w:cs="Bookman Old Style"/>
          <w:color w:val="000000"/>
          <w:sz w:val="24"/>
          <w:szCs w:val="24"/>
          <w:lang w:val="en-US"/>
        </w:rPr>
        <w:t xml:space="preserve"> numbers </w:t>
      </w:r>
      <w:r w:rsidR="00DB4C06" w:rsidRPr="006C73D7">
        <w:rPr>
          <w:rFonts w:ascii="Book Antiqua" w:eastAsia="Bookman Old Style" w:hAnsi="Book Antiqua" w:cs="Bookman Old Style"/>
          <w:color w:val="000000"/>
          <w:sz w:val="24"/>
          <w:szCs w:val="24"/>
          <w:lang w:val="en-US"/>
        </w:rPr>
        <w:t>seem to be responsible for impaired immunosurveillance against</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disease development and progression</w:t>
      </w:r>
      <w:r w:rsidR="00E31549" w:rsidRPr="006C73D7">
        <w:rPr>
          <w:rFonts w:ascii="Book Antiqua" w:eastAsia="Bookman Old Style" w:hAnsi="Book Antiqua" w:cs="Bookman Old Style"/>
          <w:color w:val="000000"/>
          <w:sz w:val="24"/>
          <w:szCs w:val="24"/>
          <w:vertAlign w:val="superscript"/>
          <w:lang w:val="en-US"/>
        </w:rPr>
        <w:t>[128]</w:t>
      </w:r>
      <w:r w:rsidR="00626D6F" w:rsidRPr="006C73D7">
        <w:rPr>
          <w:rFonts w:ascii="Book Antiqua" w:eastAsia="Bookman Old Style" w:hAnsi="Book Antiqua" w:cs="Bookman Old Style"/>
          <w:color w:val="000000"/>
          <w:sz w:val="24"/>
          <w:szCs w:val="24"/>
          <w:lang w:val="en-US"/>
        </w:rPr>
        <w:t xml:space="preserve">. </w:t>
      </w:r>
    </w:p>
    <w:p w:rsidR="0032344A" w:rsidRPr="006C73D7" w:rsidRDefault="00F361F1"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In 2009, Halazun </w:t>
      </w:r>
      <w:r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[123]</w:t>
      </w:r>
      <w:r w:rsidRPr="006C73D7">
        <w:rPr>
          <w:rFonts w:ascii="Book Antiqua" w:eastAsia="Bookman Old Style" w:hAnsi="Book Antiqua" w:cs="Bookman Old Style"/>
          <w:color w:val="000000"/>
          <w:sz w:val="24"/>
          <w:szCs w:val="24"/>
          <w:lang w:val="en-US"/>
        </w:rPr>
        <w:t xml:space="preserve"> </w:t>
      </w:r>
      <w:r w:rsidR="00626D6F" w:rsidRPr="006C73D7">
        <w:rPr>
          <w:rFonts w:ascii="Book Antiqua" w:eastAsia="Bookman Old Style" w:hAnsi="Book Antiqua" w:cs="Bookman Old Style"/>
          <w:color w:val="000000"/>
          <w:sz w:val="24"/>
          <w:szCs w:val="24"/>
          <w:lang w:val="en-US"/>
        </w:rPr>
        <w:t xml:space="preserve">demonstrated </w:t>
      </w:r>
      <w:r w:rsidRPr="006C73D7">
        <w:rPr>
          <w:rFonts w:ascii="Book Antiqua" w:eastAsia="Bookman Old Style" w:hAnsi="Book Antiqua" w:cs="Bookman Old Style"/>
          <w:color w:val="000000"/>
          <w:sz w:val="24"/>
          <w:szCs w:val="24"/>
          <w:lang w:val="en-US"/>
        </w:rPr>
        <w:t xml:space="preserve">that NLR </w:t>
      </w:r>
      <w:r w:rsidR="00DB4C06" w:rsidRPr="006C73D7">
        <w:rPr>
          <w:rFonts w:ascii="Book Antiqua" w:eastAsia="Bookman Old Style" w:hAnsi="Book Antiqua" w:cs="Bookman Old Style"/>
          <w:color w:val="000000"/>
          <w:sz w:val="24"/>
          <w:szCs w:val="24"/>
          <w:lang w:val="en-US"/>
        </w:rPr>
        <w:t xml:space="preserve">predicts outcome in HCC patients after LT. They reported that patients meeting the Milan criteria with a NLR ≥ 5 had </w:t>
      </w:r>
      <w:r w:rsidR="00DB4C06" w:rsidRPr="006C73D7">
        <w:rPr>
          <w:rFonts w:ascii="Book Antiqua" w:eastAsia="Bookman Old Style" w:hAnsi="Book Antiqua" w:cs="Bookman Old Style"/>
          <w:color w:val="000000"/>
          <w:sz w:val="24"/>
          <w:szCs w:val="24"/>
          <w:lang w:val="en-US"/>
        </w:rPr>
        <w:lastRenderedPageBreak/>
        <w:t>significantly worse recurrence-free survival (RFS) and lower survival rates than patients with a NLR &lt; 5</w:t>
      </w:r>
      <w:r w:rsidR="00626D6F" w:rsidRPr="006C73D7">
        <w:rPr>
          <w:rFonts w:ascii="Book Antiqua" w:eastAsia="Bookman Old Style" w:hAnsi="Book Antiqua" w:cs="Bookman Old Style"/>
          <w:color w:val="000000"/>
          <w:sz w:val="24"/>
          <w:szCs w:val="24"/>
          <w:lang w:val="en-US"/>
        </w:rPr>
        <w:t xml:space="preserve">. </w:t>
      </w:r>
      <w:r w:rsidR="0008421D" w:rsidRPr="006C73D7">
        <w:rPr>
          <w:rFonts w:ascii="Book Antiqua" w:eastAsia="Bookman Old Style" w:hAnsi="Book Antiqua" w:cs="Bookman Old Style"/>
          <w:color w:val="000000"/>
          <w:sz w:val="24"/>
          <w:szCs w:val="24"/>
          <w:lang w:val="en-US"/>
        </w:rPr>
        <w:t>S</w:t>
      </w:r>
      <w:r w:rsidRPr="006C73D7">
        <w:rPr>
          <w:rFonts w:ascii="Book Antiqua" w:eastAsia="Bookman Old Style" w:hAnsi="Book Antiqua" w:cs="Bookman Old Style"/>
          <w:color w:val="000000"/>
          <w:sz w:val="24"/>
          <w:szCs w:val="24"/>
          <w:lang w:val="en-US"/>
        </w:rPr>
        <w:t xml:space="preserve">imilar </w:t>
      </w:r>
      <w:r w:rsidR="00DB4C06" w:rsidRPr="006C73D7">
        <w:rPr>
          <w:rFonts w:ascii="Book Antiqua" w:eastAsia="Bookman Old Style" w:hAnsi="Book Antiqua" w:cs="Bookman Old Style"/>
          <w:color w:val="000000"/>
          <w:sz w:val="24"/>
          <w:szCs w:val="24"/>
          <w:lang w:val="en-US"/>
        </w:rPr>
        <w:t>effects on tumor recurrence and survival were later reported by other groups both for cadaveric and for living donor liver transplantation (LDLT)</w:t>
      </w:r>
      <w:r w:rsidR="00E31549" w:rsidRPr="006C73D7">
        <w:rPr>
          <w:rFonts w:ascii="Book Antiqua" w:eastAsia="Bookman Old Style" w:hAnsi="Book Antiqua" w:cs="Bookman Old Style"/>
          <w:color w:val="000000"/>
          <w:sz w:val="24"/>
          <w:szCs w:val="24"/>
          <w:vertAlign w:val="superscript"/>
          <w:lang w:val="en-US"/>
        </w:rPr>
        <w:t>[129-132]</w:t>
      </w:r>
      <w:r w:rsidRPr="006C73D7">
        <w:rPr>
          <w:rFonts w:ascii="Book Antiqua" w:eastAsia="Bookman Old Style" w:hAnsi="Book Antiqua" w:cs="Bookman Old Style"/>
          <w:color w:val="000000"/>
          <w:sz w:val="24"/>
          <w:szCs w:val="24"/>
          <w:lang w:val="en-US"/>
        </w:rPr>
        <w:t>.</w:t>
      </w:r>
      <w:r w:rsidR="00912FD6" w:rsidRPr="006C73D7">
        <w:rPr>
          <w:rFonts w:ascii="Book Antiqua" w:eastAsia="Bookman Old Style" w:hAnsi="Book Antiqua" w:cs="Bookman Old Style"/>
          <w:color w:val="000000"/>
          <w:sz w:val="24"/>
          <w:szCs w:val="24"/>
          <w:lang w:val="en-US"/>
        </w:rPr>
        <w:t xml:space="preserve"> </w:t>
      </w:r>
      <w:r w:rsidR="007F119C" w:rsidRPr="006C73D7">
        <w:rPr>
          <w:rFonts w:ascii="Book Antiqua" w:eastAsia="Bookman Old Style" w:hAnsi="Book Antiqua" w:cs="Bookman Old Style"/>
          <w:color w:val="000000"/>
          <w:sz w:val="24"/>
          <w:szCs w:val="24"/>
          <w:lang w:val="en-US"/>
        </w:rPr>
        <w:t>A</w:t>
      </w:r>
      <w:r w:rsidRPr="006C73D7">
        <w:rPr>
          <w:rFonts w:ascii="Book Antiqua" w:eastAsia="Bookman Old Style" w:hAnsi="Book Antiqua" w:cs="Bookman Old Style"/>
          <w:color w:val="000000"/>
          <w:sz w:val="24"/>
          <w:szCs w:val="24"/>
          <w:lang w:val="en-US"/>
        </w:rPr>
        <w:t xml:space="preserve"> recent meta-analysis evaluating the prognostic significance of NLR in HCC patients confirmed</w:t>
      </w:r>
      <w:r w:rsidR="00DB4C06" w:rsidRPr="006C73D7">
        <w:rPr>
          <w:rFonts w:ascii="Book Antiqua" w:eastAsia="Bookman Old Style" w:hAnsi="Book Antiqua" w:cs="Bookman Old Style"/>
          <w:color w:val="000000"/>
          <w:sz w:val="24"/>
          <w:szCs w:val="24"/>
          <w:lang w:val="en-US"/>
        </w:rPr>
        <w:t>, moreover, that high NLR was associated with poor OS and DFS of liver transplanted patients with HRs of 3.42 (2.41-4.85) and 5.90 (3.99-8.70), respectively. Notably, conventional prognostic indexes such as vascular invasion, multiple tumors, and AFP ≥ 400 ng/m</w:t>
      </w:r>
      <w:r w:rsidR="00057817" w:rsidRPr="006C73D7">
        <w:rPr>
          <w:rFonts w:ascii="Book Antiqua" w:eastAsia="Bookman Old Style" w:hAnsi="Book Antiqua" w:cs="Bookman Old Style"/>
          <w:color w:val="000000"/>
          <w:sz w:val="24"/>
          <w:szCs w:val="24"/>
          <w:lang w:val="en-US"/>
        </w:rPr>
        <w:t>L</w:t>
      </w:r>
      <w:r w:rsidR="00DB4C06" w:rsidRPr="006C73D7">
        <w:rPr>
          <w:rFonts w:ascii="Book Antiqua" w:eastAsia="Bookman Old Style" w:hAnsi="Book Antiqua" w:cs="Bookman Old Style"/>
          <w:color w:val="000000"/>
          <w:sz w:val="24"/>
          <w:szCs w:val="24"/>
          <w:lang w:val="en-US"/>
        </w:rPr>
        <w:t xml:space="preserve"> were also reported to be correlated with NLR</w:t>
      </w:r>
      <w:r w:rsidR="00E31549" w:rsidRPr="006C73D7">
        <w:rPr>
          <w:rFonts w:ascii="Book Antiqua" w:eastAsia="Bookman Old Style" w:hAnsi="Book Antiqua" w:cs="Bookman Old Style"/>
          <w:color w:val="000000"/>
          <w:sz w:val="24"/>
          <w:szCs w:val="24"/>
          <w:vertAlign w:val="superscript"/>
          <w:lang w:val="en-US"/>
        </w:rPr>
        <w:t>[133]</w:t>
      </w:r>
      <w:r w:rsidR="004835BD" w:rsidRPr="006C73D7">
        <w:rPr>
          <w:rFonts w:ascii="Book Antiqua" w:eastAsia="Bookman Old Style" w:hAnsi="Book Antiqua" w:cs="Bookman Old Style"/>
          <w:color w:val="000000"/>
          <w:sz w:val="24"/>
          <w:szCs w:val="24"/>
          <w:lang w:val="en-US"/>
        </w:rPr>
        <w:t xml:space="preserve">. </w:t>
      </w:r>
      <w:r w:rsidR="00057817">
        <w:rPr>
          <w:rFonts w:ascii="Book Antiqua" w:eastAsia="Bookman Old Style" w:hAnsi="Book Antiqua" w:cs="Bookman Old Style"/>
          <w:color w:val="000000"/>
          <w:sz w:val="24"/>
          <w:szCs w:val="24"/>
          <w:lang w:val="en-US"/>
        </w:rPr>
        <w:t>Despite</w:t>
      </w:r>
      <w:r w:rsidR="00626D6F" w:rsidRPr="006C73D7">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 xml:space="preserve">discordant </w:t>
      </w:r>
      <w:r w:rsidR="00DB4C06" w:rsidRPr="006C73D7">
        <w:rPr>
          <w:rFonts w:ascii="Book Antiqua" w:eastAsia="Bookman Old Style" w:hAnsi="Book Antiqua" w:cs="Bookman Old Style"/>
          <w:color w:val="000000"/>
          <w:sz w:val="24"/>
          <w:szCs w:val="24"/>
          <w:lang w:val="en-US"/>
        </w:rPr>
        <w:t>findings</w:t>
      </w:r>
      <w:r w:rsidR="00E31549" w:rsidRPr="006C73D7">
        <w:rPr>
          <w:rFonts w:ascii="Book Antiqua" w:eastAsia="Bookman Old Style" w:hAnsi="Book Antiqua" w:cs="Bookman Old Style"/>
          <w:color w:val="000000"/>
          <w:sz w:val="24"/>
          <w:szCs w:val="24"/>
          <w:vertAlign w:val="superscript"/>
          <w:lang w:val="en-US"/>
        </w:rPr>
        <w:t>[69,134]</w:t>
      </w:r>
      <w:r w:rsidR="004835BD" w:rsidRPr="006C73D7">
        <w:rPr>
          <w:rFonts w:ascii="Book Antiqua" w:eastAsia="Bookman Old Style" w:hAnsi="Book Antiqua" w:cs="Bookman Old Style"/>
          <w:color w:val="000000"/>
          <w:sz w:val="24"/>
          <w:szCs w:val="24"/>
          <w:lang w:val="en-US"/>
        </w:rPr>
        <w:t xml:space="preserve">, </w:t>
      </w:r>
      <w:r w:rsidR="007F119C" w:rsidRPr="006C73D7">
        <w:rPr>
          <w:rFonts w:ascii="Book Antiqua" w:eastAsia="Bookman Old Style" w:hAnsi="Book Antiqua" w:cs="Bookman Old Style"/>
          <w:color w:val="000000"/>
          <w:sz w:val="24"/>
          <w:szCs w:val="24"/>
          <w:lang w:val="en-US"/>
        </w:rPr>
        <w:t xml:space="preserve">the </w:t>
      </w:r>
      <w:r w:rsidR="00626D6F" w:rsidRPr="006C73D7">
        <w:rPr>
          <w:rFonts w:ascii="Book Antiqua" w:eastAsia="Bookman Old Style" w:hAnsi="Book Antiqua" w:cs="Bookman Old Style"/>
          <w:color w:val="000000"/>
          <w:sz w:val="24"/>
          <w:szCs w:val="24"/>
          <w:lang w:val="en-US"/>
        </w:rPr>
        <w:t xml:space="preserve">data uncovered until now </w:t>
      </w:r>
      <w:r w:rsidR="00DB4C06" w:rsidRPr="006C73D7">
        <w:rPr>
          <w:rFonts w:ascii="Book Antiqua" w:eastAsia="Bookman Old Style" w:hAnsi="Book Antiqua" w:cs="Bookman Old Style"/>
          <w:color w:val="000000"/>
          <w:sz w:val="24"/>
          <w:szCs w:val="24"/>
          <w:lang w:val="en-US"/>
        </w:rPr>
        <w:t>suggest that NLR can contribute to the LT selection process of HCC patients. Further data are needed to confirm the marker’s effectiveness.</w:t>
      </w:r>
    </w:p>
    <w:p w:rsidR="0032344A" w:rsidRPr="006C73D7" w:rsidRDefault="00DB4C06" w:rsidP="00D16629">
      <w:pPr>
        <w:spacing w:after="0" w:line="360" w:lineRule="auto"/>
        <w:ind w:firstLineChars="200" w:firstLine="480"/>
        <w:jc w:val="both"/>
        <w:rPr>
          <w:rFonts w:ascii="Book Antiqua" w:eastAsia="Bookman Old Style" w:hAnsi="Book Antiqua" w:cs="Bookman Old Style"/>
          <w:color w:val="000000"/>
          <w:sz w:val="24"/>
          <w:szCs w:val="24"/>
          <w:lang w:val="en-GB"/>
        </w:rPr>
      </w:pPr>
      <w:r w:rsidRPr="006C73D7">
        <w:rPr>
          <w:rFonts w:ascii="Book Antiqua" w:eastAsia="Bookman Old Style" w:hAnsi="Book Antiqua" w:cs="Bookman Old Style"/>
          <w:color w:val="000000"/>
          <w:sz w:val="24"/>
          <w:szCs w:val="24"/>
          <w:lang w:val="en-US"/>
        </w:rPr>
        <w:t>Other inflammatory-related prognostic markers are under evaluation. In a retrospective intention-to-treat analysis on 181 HCC patients listed for LT,</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 xml:space="preserve">Lai </w:t>
      </w:r>
      <w:r w:rsidRPr="00057817">
        <w:rPr>
          <w:rFonts w:ascii="Book Antiqua" w:eastAsia="Bookman Old Style" w:hAnsi="Book Antiqua" w:cs="Bookman Old Style"/>
          <w:i/>
          <w:color w:val="000000"/>
          <w:sz w:val="24"/>
          <w:szCs w:val="24"/>
          <w:lang w:val="en-US"/>
        </w:rPr>
        <w:t>et al</w:t>
      </w:r>
      <w:r w:rsidR="00E31549" w:rsidRPr="006C73D7">
        <w:rPr>
          <w:rFonts w:ascii="Book Antiqua" w:eastAsia="Bookman Old Style" w:hAnsi="Book Antiqua" w:cs="Bookman Old Style"/>
          <w:color w:val="000000"/>
          <w:sz w:val="24"/>
          <w:szCs w:val="24"/>
          <w:vertAlign w:val="superscript"/>
          <w:lang w:val="en-US"/>
        </w:rPr>
        <w:t>[135]</w:t>
      </w:r>
      <w:r w:rsidR="00F361F1" w:rsidRPr="006C73D7">
        <w:rPr>
          <w:rFonts w:ascii="Book Antiqua" w:eastAsia="Bookman Old Style" w:hAnsi="Book Antiqua" w:cs="Bookman Old Style"/>
          <w:color w:val="000000"/>
          <w:sz w:val="24"/>
          <w:szCs w:val="24"/>
          <w:lang w:val="en-US"/>
        </w:rPr>
        <w:t xml:space="preserve"> demonstrated that</w:t>
      </w:r>
      <w:r w:rsidR="002F55DD" w:rsidRPr="006C73D7">
        <w:rPr>
          <w:rFonts w:ascii="Book Antiqua" w:eastAsia="Bookman Old Style" w:hAnsi="Book Antiqua" w:cs="Bookman Old Style"/>
          <w:color w:val="000000"/>
          <w:sz w:val="24"/>
          <w:szCs w:val="24"/>
          <w:lang w:val="en-US"/>
        </w:rPr>
        <w:t xml:space="preserve"> the</w:t>
      </w:r>
      <w:r w:rsidR="00F361F1" w:rsidRPr="006C73D7">
        <w:rPr>
          <w:rFonts w:ascii="Book Antiqua" w:eastAsia="Bookman Old Style" w:hAnsi="Book Antiqua" w:cs="Bookman Old Style"/>
          <w:color w:val="000000"/>
          <w:sz w:val="24"/>
          <w:szCs w:val="24"/>
          <w:lang w:val="en-US"/>
        </w:rPr>
        <w:t xml:space="preserve"> platelet-to-lymphocytes ratio (PLR) &gt; 150 was </w:t>
      </w:r>
      <w:r w:rsidR="00C970C1" w:rsidRPr="006C73D7">
        <w:rPr>
          <w:rFonts w:ascii="Book Antiqua" w:eastAsia="Bookman Old Style" w:hAnsi="Book Antiqua" w:cs="Bookman Old Style"/>
          <w:color w:val="000000"/>
          <w:sz w:val="24"/>
          <w:szCs w:val="24"/>
          <w:lang w:val="en-US"/>
        </w:rPr>
        <w:t xml:space="preserve">more efficacious </w:t>
      </w:r>
      <w:r w:rsidRPr="006C73D7">
        <w:rPr>
          <w:rFonts w:ascii="Book Antiqua" w:eastAsia="Bookman Old Style" w:hAnsi="Book Antiqua" w:cs="Bookman Old Style"/>
          <w:color w:val="000000"/>
          <w:sz w:val="24"/>
          <w:szCs w:val="24"/>
          <w:lang w:val="en-US"/>
        </w:rPr>
        <w:t xml:space="preserve">than NLR in predicting the risk of HCC recurrence after LT and that it can be used to stratify patients for tumor-free-survival </w:t>
      </w:r>
      <w:r w:rsidR="00057817">
        <w:rPr>
          <w:rFonts w:ascii="Book Antiqua" w:eastAsia="Bookman Old Style" w:hAnsi="Book Antiqua" w:cs="Bookman Old Style"/>
          <w:color w:val="000000"/>
          <w:sz w:val="24"/>
          <w:szCs w:val="24"/>
          <w:lang w:val="en-GB"/>
        </w:rPr>
        <w:t>(91.6</w:t>
      </w:r>
      <w:r w:rsidR="00057817">
        <w:rPr>
          <w:rFonts w:ascii="Book Antiqua" w:eastAsiaTheme="minorEastAsia" w:hAnsi="Book Antiqua" w:cs="Bookman Old Style" w:hint="eastAsia"/>
          <w:color w:val="000000"/>
          <w:sz w:val="24"/>
          <w:szCs w:val="24"/>
          <w:lang w:val="en-GB" w:eastAsia="zh-CN"/>
        </w:rPr>
        <w:t>%</w:t>
      </w:r>
      <w:r w:rsidR="00057817">
        <w:rPr>
          <w:rFonts w:ascii="Book Antiqua" w:eastAsia="Bookman Old Style" w:hAnsi="Book Antiqua" w:cs="Bookman Old Style"/>
          <w:color w:val="000000"/>
          <w:sz w:val="24"/>
          <w:szCs w:val="24"/>
          <w:lang w:val="en-GB"/>
        </w:rPr>
        <w:t xml:space="preserve"> </w:t>
      </w:r>
      <w:r w:rsidR="00057817" w:rsidRPr="00057817">
        <w:rPr>
          <w:rFonts w:ascii="Book Antiqua" w:eastAsia="Bookman Old Style" w:hAnsi="Book Antiqua" w:cs="Bookman Old Style"/>
          <w:i/>
          <w:color w:val="000000"/>
          <w:sz w:val="24"/>
          <w:szCs w:val="24"/>
          <w:lang w:val="en-GB"/>
        </w:rPr>
        <w:t>vs</w:t>
      </w:r>
      <w:r w:rsidRPr="006C73D7">
        <w:rPr>
          <w:rFonts w:ascii="Book Antiqua" w:eastAsia="Bookman Old Style" w:hAnsi="Book Antiqua" w:cs="Bookman Old Style"/>
          <w:color w:val="000000"/>
          <w:sz w:val="24"/>
          <w:szCs w:val="24"/>
          <w:lang w:val="en-GB"/>
        </w:rPr>
        <w:t xml:space="preserve"> 80.7%</w:t>
      </w:r>
      <w:r w:rsidR="00057817">
        <w:rPr>
          <w:rFonts w:ascii="Book Antiqua" w:eastAsiaTheme="minorEastAsia" w:hAnsi="Book Antiqua" w:cs="Bookman Old Style" w:hint="eastAsia"/>
          <w:color w:val="000000"/>
          <w:sz w:val="24"/>
          <w:szCs w:val="24"/>
          <w:lang w:val="en-GB" w:eastAsia="zh-CN"/>
        </w:rPr>
        <w:t>,</w:t>
      </w:r>
      <w:r w:rsidRPr="006C73D7">
        <w:rPr>
          <w:rFonts w:ascii="Book Antiqua" w:eastAsia="Bookman Old Style" w:hAnsi="Book Antiqua" w:cs="Bookman Old Style"/>
          <w:color w:val="000000"/>
          <w:sz w:val="24"/>
          <w:szCs w:val="24"/>
          <w:lang w:val="en-GB"/>
        </w:rPr>
        <w:t xml:space="preserve"> </w:t>
      </w:r>
      <w:r w:rsidRPr="00057817">
        <w:rPr>
          <w:rFonts w:ascii="Book Antiqua" w:eastAsia="Bookman Old Style" w:hAnsi="Book Antiqua" w:cs="Bookman Old Style"/>
          <w:i/>
          <w:color w:val="000000"/>
          <w:sz w:val="24"/>
          <w:szCs w:val="24"/>
          <w:lang w:val="en-GB"/>
        </w:rPr>
        <w:t>P</w:t>
      </w:r>
      <w:r w:rsidRPr="006C73D7">
        <w:rPr>
          <w:rFonts w:ascii="Book Antiqua" w:eastAsia="Bookman Old Style" w:hAnsi="Book Antiqua" w:cs="Bookman Old Style"/>
          <w:color w:val="000000"/>
          <w:sz w:val="24"/>
          <w:szCs w:val="24"/>
          <w:lang w:val="en-GB"/>
        </w:rPr>
        <w:t xml:space="preserve"> = 0.02). The usefulness of PLR was recently confirmed by a Chinese study focusing on a cohort </w:t>
      </w:r>
      <w:r w:rsidR="00057817">
        <w:rPr>
          <w:rFonts w:ascii="Book Antiqua" w:eastAsia="Bookman Old Style" w:hAnsi="Book Antiqua" w:cs="Bookman Old Style"/>
          <w:color w:val="000000"/>
          <w:sz w:val="24"/>
          <w:szCs w:val="24"/>
          <w:lang w:val="en-GB"/>
        </w:rPr>
        <w:t xml:space="preserve">of 343 HCC in whom a PLR = 125 </w:t>
      </w:r>
      <w:r w:rsidRPr="006C73D7">
        <w:rPr>
          <w:rFonts w:ascii="Book Antiqua" w:eastAsia="Bookman Old Style" w:hAnsi="Book Antiqua" w:cs="Bookman Old Style"/>
          <w:color w:val="000000"/>
          <w:sz w:val="24"/>
          <w:szCs w:val="24"/>
          <w:lang w:val="en-GB"/>
        </w:rPr>
        <w:t>was found to be the most appropriate cut-off to predict tumor-free survival after LT (sensitivity 61.6%, specificity 62.7%)</w:t>
      </w:r>
      <w:r w:rsidR="00E31549" w:rsidRPr="006C73D7">
        <w:rPr>
          <w:rFonts w:ascii="Book Antiqua" w:eastAsia="Bookman Old Style" w:hAnsi="Book Antiqua" w:cs="Bookman Old Style"/>
          <w:color w:val="000000"/>
          <w:sz w:val="24"/>
          <w:szCs w:val="24"/>
          <w:vertAlign w:val="superscript"/>
          <w:lang w:val="en-GB"/>
        </w:rPr>
        <w:t>[136]</w:t>
      </w:r>
      <w:r w:rsidR="00592EFF" w:rsidRPr="006C73D7">
        <w:rPr>
          <w:rFonts w:ascii="Book Antiqua" w:eastAsia="Bookman Old Style" w:hAnsi="Book Antiqua" w:cs="Bookman Old Style"/>
          <w:color w:val="000000"/>
          <w:sz w:val="24"/>
          <w:szCs w:val="24"/>
          <w:lang w:val="en-GB"/>
        </w:rPr>
        <w:t xml:space="preserve">. </w:t>
      </w:r>
      <w:r w:rsidR="002D7E7F" w:rsidRPr="006C73D7">
        <w:rPr>
          <w:rFonts w:ascii="Book Antiqua" w:eastAsia="Bookman Old Style" w:hAnsi="Book Antiqua" w:cs="Bookman Old Style"/>
          <w:color w:val="000000"/>
          <w:sz w:val="24"/>
          <w:szCs w:val="24"/>
          <w:lang w:val="en-GB"/>
        </w:rPr>
        <w:t>U</w:t>
      </w:r>
      <w:r w:rsidR="00F361F1" w:rsidRPr="006C73D7">
        <w:rPr>
          <w:rFonts w:ascii="Book Antiqua" w:eastAsia="Bookman Old Style" w:hAnsi="Book Antiqua" w:cs="Bookman Old Style"/>
          <w:color w:val="000000"/>
          <w:sz w:val="24"/>
          <w:szCs w:val="24"/>
          <w:lang w:val="en-GB"/>
        </w:rPr>
        <w:t>nanimous agreement has</w:t>
      </w:r>
      <w:r w:rsidRPr="006C73D7">
        <w:rPr>
          <w:rFonts w:ascii="Book Antiqua" w:eastAsia="Bookman Old Style" w:hAnsi="Book Antiqua" w:cs="Bookman Old Style"/>
          <w:color w:val="000000"/>
          <w:sz w:val="24"/>
          <w:szCs w:val="24"/>
          <w:lang w:val="en-GB"/>
        </w:rPr>
        <w:t>, however, yet to be reached</w:t>
      </w:r>
      <w:r w:rsidR="00E31549" w:rsidRPr="006C73D7">
        <w:rPr>
          <w:rFonts w:ascii="Book Antiqua" w:eastAsia="Bookman Old Style" w:hAnsi="Book Antiqua" w:cs="Bookman Old Style"/>
          <w:color w:val="000000"/>
          <w:sz w:val="24"/>
          <w:szCs w:val="24"/>
          <w:vertAlign w:val="superscript"/>
          <w:lang w:val="en-GB"/>
        </w:rPr>
        <w:t>[134]</w:t>
      </w:r>
      <w:r w:rsidR="008E225E" w:rsidRPr="006C73D7">
        <w:rPr>
          <w:rFonts w:ascii="Book Antiqua" w:eastAsia="Bookman Old Style" w:hAnsi="Book Antiqua" w:cs="Bookman Old Style"/>
          <w:color w:val="000000"/>
          <w:sz w:val="24"/>
          <w:szCs w:val="24"/>
          <w:lang w:val="en-GB"/>
        </w:rPr>
        <w:t>.</w:t>
      </w:r>
    </w:p>
    <w:p w:rsidR="0032344A" w:rsidRPr="006C73D7" w:rsidRDefault="000559D4" w:rsidP="00D16629">
      <w:pPr>
        <w:spacing w:after="0" w:line="360" w:lineRule="auto"/>
        <w:ind w:firstLineChars="200" w:firstLine="48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GB"/>
        </w:rPr>
        <w:t>Some have hypothesized that</w:t>
      </w:r>
      <w:r w:rsidR="005D7E45" w:rsidRPr="006C73D7">
        <w:rPr>
          <w:rFonts w:ascii="Book Antiqua" w:eastAsia="Bookman Old Style" w:hAnsi="Book Antiqua" w:cs="Bookman Old Style"/>
          <w:color w:val="000000"/>
          <w:sz w:val="24"/>
          <w:szCs w:val="24"/>
          <w:lang w:val="en-GB"/>
        </w:rPr>
        <w:t xml:space="preserve"> an</w:t>
      </w:r>
      <w:r w:rsidR="00DB4C06" w:rsidRPr="006C73D7">
        <w:rPr>
          <w:rFonts w:ascii="Book Antiqua" w:eastAsia="Bookman Old Style" w:hAnsi="Book Antiqua" w:cs="Bookman Old Style"/>
          <w:color w:val="000000"/>
          <w:sz w:val="24"/>
          <w:szCs w:val="24"/>
          <w:lang w:val="en-GB"/>
        </w:rPr>
        <w:t xml:space="preserve"> inflammatory response is imp</w:t>
      </w:r>
      <w:r w:rsidR="00057817">
        <w:rPr>
          <w:rFonts w:ascii="Book Antiqua" w:eastAsia="Bookman Old Style" w:hAnsi="Book Antiqua" w:cs="Bookman Old Style"/>
          <w:color w:val="000000"/>
          <w:sz w:val="24"/>
          <w:szCs w:val="24"/>
          <w:lang w:val="en-GB"/>
        </w:rPr>
        <w:t xml:space="preserve">licated in the pathogenesis of </w:t>
      </w:r>
      <w:r w:rsidR="00DB4C06" w:rsidRPr="006C73D7">
        <w:rPr>
          <w:rFonts w:ascii="Book Antiqua" w:eastAsia="Bookman Old Style" w:hAnsi="Book Antiqua" w:cs="Bookman Old Style"/>
          <w:color w:val="000000"/>
          <w:sz w:val="24"/>
          <w:szCs w:val="24"/>
          <w:lang w:val="en-GB"/>
        </w:rPr>
        <w:t>cancer-related malnutrition</w:t>
      </w:r>
      <w:r w:rsidR="00E31549" w:rsidRPr="006C73D7">
        <w:rPr>
          <w:rFonts w:ascii="Book Antiqua" w:eastAsia="Bookman Old Style" w:hAnsi="Book Antiqua" w:cs="Bookman Old Style"/>
          <w:color w:val="000000"/>
          <w:sz w:val="24"/>
          <w:szCs w:val="24"/>
          <w:vertAlign w:val="superscript"/>
          <w:lang w:val="en-GB"/>
        </w:rPr>
        <w:t>[137]</w:t>
      </w:r>
      <w:r w:rsidRPr="006C73D7">
        <w:rPr>
          <w:rFonts w:ascii="Book Antiqua" w:eastAsia="Bookman Old Style" w:hAnsi="Book Antiqua" w:cs="Bookman Old Style"/>
          <w:color w:val="000000"/>
          <w:sz w:val="24"/>
          <w:szCs w:val="24"/>
          <w:lang w:val="en-GB"/>
        </w:rPr>
        <w:t xml:space="preserve">. </w:t>
      </w:r>
      <w:r w:rsidR="008E225E" w:rsidRPr="006C73D7">
        <w:rPr>
          <w:rFonts w:ascii="Book Antiqua" w:eastAsia="Bookman Old Style" w:hAnsi="Book Antiqua" w:cs="Bookman Old Style"/>
          <w:color w:val="000000"/>
          <w:sz w:val="24"/>
          <w:szCs w:val="24"/>
          <w:lang w:val="en-GB"/>
        </w:rPr>
        <w:t xml:space="preserve">The </w:t>
      </w:r>
      <w:r w:rsidR="00796968" w:rsidRPr="006C73D7">
        <w:rPr>
          <w:rFonts w:ascii="Book Antiqua" w:eastAsia="Bookman Old Style" w:hAnsi="Book Antiqua" w:cs="Bookman Old Style"/>
          <w:color w:val="000000"/>
          <w:sz w:val="24"/>
          <w:szCs w:val="24"/>
          <w:lang w:val="en-GB"/>
        </w:rPr>
        <w:t xml:space="preserve">Prognostic Nutritional Index </w:t>
      </w:r>
      <w:r w:rsidR="00F361F1" w:rsidRPr="006C73D7">
        <w:rPr>
          <w:rFonts w:ascii="Book Antiqua" w:eastAsia="Bookman Old Style" w:hAnsi="Book Antiqua" w:cs="Bookman Old Style"/>
          <w:color w:val="000000"/>
          <w:sz w:val="24"/>
          <w:szCs w:val="24"/>
          <w:lang w:val="en-GB"/>
        </w:rPr>
        <w:t>(</w:t>
      </w:r>
      <w:r w:rsidR="00DB4C06" w:rsidRPr="006C73D7">
        <w:rPr>
          <w:rFonts w:ascii="Book Antiqua" w:eastAsia="Bookman Old Style" w:hAnsi="Book Antiqua" w:cs="Bookman Old Style"/>
          <w:color w:val="000000"/>
          <w:sz w:val="24"/>
          <w:szCs w:val="24"/>
          <w:lang w:val="en-GB"/>
        </w:rPr>
        <w:t xml:space="preserve">PNI) has been proposed as a further marker of inflammation and HCC-related prognosis. Chan </w:t>
      </w:r>
      <w:r w:rsidR="00DB4C06" w:rsidRPr="00057817">
        <w:rPr>
          <w:rFonts w:ascii="Book Antiqua" w:eastAsia="Bookman Old Style" w:hAnsi="Book Antiqua" w:cs="Bookman Old Style"/>
          <w:i/>
          <w:color w:val="000000"/>
          <w:sz w:val="24"/>
          <w:szCs w:val="24"/>
          <w:lang w:val="en-GB"/>
        </w:rPr>
        <w:t>et al</w:t>
      </w:r>
      <w:r w:rsidR="00057817" w:rsidRPr="006C73D7">
        <w:rPr>
          <w:rFonts w:ascii="Book Antiqua" w:eastAsia="Bookman Old Style" w:hAnsi="Book Antiqua" w:cs="Bookman Old Style"/>
          <w:color w:val="000000"/>
          <w:sz w:val="24"/>
          <w:szCs w:val="24"/>
          <w:vertAlign w:val="superscript"/>
          <w:lang w:val="en-GB"/>
        </w:rPr>
        <w:t>[138]</w:t>
      </w:r>
      <w:r w:rsidR="00DB4C06" w:rsidRPr="00057817">
        <w:rPr>
          <w:rFonts w:ascii="Book Antiqua" w:eastAsia="Bookman Old Style" w:hAnsi="Book Antiqua" w:cs="Bookman Old Style"/>
          <w:i/>
          <w:color w:val="000000"/>
          <w:sz w:val="24"/>
          <w:szCs w:val="24"/>
          <w:lang w:val="en-GB"/>
        </w:rPr>
        <w:t xml:space="preserve"> </w:t>
      </w:r>
      <w:r w:rsidR="00DB4C06" w:rsidRPr="006C73D7">
        <w:rPr>
          <w:rFonts w:ascii="Book Antiqua" w:eastAsia="Bookman Old Style" w:hAnsi="Book Antiqua" w:cs="Bookman Old Style"/>
          <w:color w:val="000000"/>
          <w:sz w:val="24"/>
          <w:szCs w:val="24"/>
          <w:lang w:val="en-GB"/>
        </w:rPr>
        <w:t>demonstrated that PNI is an independent prognostic index of OS and DFS after surgical resection of Barcelona Clinic Liver Cancer (BCLC) Stage 0/A,</w:t>
      </w:r>
      <w:r w:rsidR="00C734EB">
        <w:rPr>
          <w:rFonts w:ascii="Book Antiqua" w:eastAsia="Bookman Old Style" w:hAnsi="Book Antiqua" w:cs="Bookman Old Style"/>
          <w:color w:val="000000"/>
          <w:sz w:val="24"/>
          <w:szCs w:val="24"/>
          <w:lang w:val="en-GB"/>
        </w:rPr>
        <w:t xml:space="preserve"> </w:t>
      </w:r>
      <w:r w:rsidR="00DB4C06" w:rsidRPr="006C73D7">
        <w:rPr>
          <w:rFonts w:ascii="Book Antiqua" w:eastAsia="Bookman Old Style" w:hAnsi="Book Antiqua" w:cs="Bookman Old Style"/>
          <w:color w:val="000000"/>
          <w:sz w:val="24"/>
          <w:szCs w:val="24"/>
          <w:lang w:val="en-GB"/>
        </w:rPr>
        <w:t>but its potential role in the liver transplant setting is as yet unestablished</w:t>
      </w:r>
      <w:r w:rsidRPr="006C73D7">
        <w:rPr>
          <w:rFonts w:ascii="Book Antiqua" w:eastAsia="Bookman Old Style" w:hAnsi="Book Antiqua" w:cs="Bookman Old Style"/>
          <w:color w:val="000000"/>
          <w:sz w:val="24"/>
          <w:szCs w:val="24"/>
          <w:lang w:val="en-US"/>
        </w:rPr>
        <w:t>.</w:t>
      </w:r>
    </w:p>
    <w:p w:rsidR="0032344A" w:rsidRPr="006C73D7" w:rsidRDefault="00F361F1"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Due to </w:t>
      </w:r>
      <w:r w:rsidR="000559D4" w:rsidRPr="006C73D7">
        <w:rPr>
          <w:rFonts w:ascii="Book Antiqua" w:eastAsia="Bookman Old Style" w:hAnsi="Book Antiqua" w:cs="Bookman Old Style"/>
          <w:color w:val="000000"/>
          <w:sz w:val="24"/>
          <w:szCs w:val="24"/>
          <w:lang w:val="en-US"/>
        </w:rPr>
        <w:t xml:space="preserve">a </w:t>
      </w:r>
      <w:r w:rsidR="00DB4C06" w:rsidRPr="006C73D7">
        <w:rPr>
          <w:rFonts w:ascii="Book Antiqua" w:eastAsia="Bookman Old Style" w:hAnsi="Book Antiqua" w:cs="Bookman Old Style"/>
          <w:color w:val="000000"/>
          <w:sz w:val="24"/>
          <w:szCs w:val="24"/>
          <w:lang w:val="en-US"/>
        </w:rPr>
        <w:t xml:space="preserve">clear lack of single, self-sufficient prognostic biomarkers, some attempts have been made to assess prognosis using an integrated combination of more than one of these. Toyoda </w:t>
      </w:r>
      <w:r w:rsidR="00DB4C06"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[139]</w:t>
      </w:r>
      <w:r w:rsidR="00DB4C06" w:rsidRPr="006C73D7">
        <w:rPr>
          <w:rFonts w:ascii="Book Antiqua" w:eastAsia="Bookman Old Style" w:hAnsi="Book Antiqua" w:cs="Bookman Old Style"/>
          <w:color w:val="000000"/>
          <w:sz w:val="24"/>
          <w:szCs w:val="24"/>
          <w:lang w:val="en-US"/>
        </w:rPr>
        <w:t xml:space="preserve"> for example, used an Asian population to develop the so-called BALAD staging score which is based on 5 serum markers including AFP, AFP-L3% and DCP; the scoring system’s predictive power was found to be similar to that of the BCLC staging system</w:t>
      </w:r>
      <w:r w:rsidR="00D62F6B" w:rsidRPr="006C73D7">
        <w:rPr>
          <w:rFonts w:ascii="Book Antiqua" w:eastAsia="Times New Roman" w:hAnsi="Book Antiqua" w:cs="Bookman Old Style"/>
          <w:sz w:val="24"/>
          <w:szCs w:val="24"/>
          <w:vertAlign w:val="superscript"/>
          <w:lang w:val="en-US"/>
        </w:rPr>
        <w:t xml:space="preserve"> </w:t>
      </w:r>
      <w:r w:rsidR="000559D4" w:rsidRPr="006C73D7">
        <w:rPr>
          <w:rFonts w:ascii="Book Antiqua" w:eastAsia="Bookman Old Style" w:hAnsi="Book Antiqua" w:cs="Bookman Old Style"/>
          <w:color w:val="000000"/>
          <w:sz w:val="24"/>
          <w:szCs w:val="24"/>
          <w:lang w:val="en-US"/>
        </w:rPr>
        <w:t xml:space="preserve">. </w:t>
      </w:r>
      <w:r w:rsidR="000E0DC9" w:rsidRPr="006C73D7">
        <w:rPr>
          <w:rFonts w:ascii="Book Antiqua" w:eastAsia="Bookman Old Style" w:hAnsi="Book Antiqua" w:cs="Bookman Old Style"/>
          <w:color w:val="000000"/>
          <w:sz w:val="24"/>
          <w:szCs w:val="24"/>
          <w:lang w:val="en-US"/>
        </w:rPr>
        <w:t>Although t</w:t>
      </w:r>
      <w:r w:rsidRPr="006C73D7">
        <w:rPr>
          <w:rFonts w:ascii="Book Antiqua" w:eastAsia="Bookman Old Style" w:hAnsi="Book Antiqua" w:cs="Bookman Old Style"/>
          <w:color w:val="000000"/>
          <w:sz w:val="24"/>
          <w:szCs w:val="24"/>
          <w:lang w:val="en-US"/>
        </w:rPr>
        <w:t xml:space="preserve">he model was </w:t>
      </w:r>
      <w:r w:rsidR="000559D4" w:rsidRPr="006C73D7">
        <w:rPr>
          <w:rFonts w:ascii="Book Antiqua" w:eastAsia="Bookman Old Style" w:hAnsi="Book Antiqua" w:cs="Bookman Old Style"/>
          <w:color w:val="000000"/>
          <w:sz w:val="24"/>
          <w:szCs w:val="24"/>
          <w:lang w:val="en-US"/>
        </w:rPr>
        <w:t xml:space="preserve">recently </w:t>
      </w:r>
      <w:r w:rsidR="00DB4C06" w:rsidRPr="006C73D7">
        <w:rPr>
          <w:rFonts w:ascii="Book Antiqua" w:eastAsia="Bookman Old Style" w:hAnsi="Book Antiqua" w:cs="Bookman Old Style"/>
          <w:color w:val="000000"/>
          <w:sz w:val="24"/>
          <w:szCs w:val="24"/>
          <w:lang w:val="en-US"/>
        </w:rPr>
        <w:t>validated on a British population</w:t>
      </w:r>
      <w:r w:rsidR="00E31549" w:rsidRPr="006C73D7">
        <w:rPr>
          <w:rFonts w:ascii="Book Antiqua" w:eastAsia="Bookman Old Style" w:hAnsi="Book Antiqua" w:cs="Bookman Old Style"/>
          <w:color w:val="000000"/>
          <w:sz w:val="24"/>
          <w:szCs w:val="24"/>
          <w:vertAlign w:val="superscript"/>
          <w:lang w:val="en-US"/>
        </w:rPr>
        <w:t>[140]</w:t>
      </w:r>
      <w:r w:rsidR="0079523B" w:rsidRPr="006C73D7">
        <w:rPr>
          <w:rFonts w:ascii="Book Antiqua" w:eastAsia="Bookman Old Style" w:hAnsi="Book Antiqua" w:cs="Bookman Old Style"/>
          <w:color w:val="000000"/>
          <w:sz w:val="24"/>
          <w:szCs w:val="24"/>
          <w:lang w:val="en-US"/>
        </w:rPr>
        <w:t xml:space="preserve">, it </w:t>
      </w:r>
      <w:r w:rsidRPr="006C73D7">
        <w:rPr>
          <w:rFonts w:ascii="Book Antiqua" w:eastAsia="Bookman Old Style" w:hAnsi="Book Antiqua" w:cs="Bookman Old Style"/>
          <w:color w:val="000000"/>
          <w:sz w:val="24"/>
          <w:szCs w:val="24"/>
          <w:lang w:val="en-US"/>
        </w:rPr>
        <w:t xml:space="preserve">has </w:t>
      </w:r>
      <w:r w:rsidR="00DB4C06" w:rsidRPr="006C73D7">
        <w:rPr>
          <w:rFonts w:ascii="Book Antiqua" w:eastAsia="Bookman Old Style" w:hAnsi="Book Antiqua" w:cs="Bookman Old Style"/>
          <w:color w:val="000000"/>
          <w:sz w:val="24"/>
          <w:szCs w:val="24"/>
          <w:lang w:val="en-US"/>
        </w:rPr>
        <w:t xml:space="preserve">yet to </w:t>
      </w:r>
      <w:r w:rsidR="00DB4C06" w:rsidRPr="006C73D7">
        <w:rPr>
          <w:rFonts w:ascii="Book Antiqua" w:eastAsia="Bookman Old Style" w:hAnsi="Book Antiqua" w:cs="Bookman Old Style"/>
          <w:color w:val="000000"/>
          <w:sz w:val="24"/>
          <w:szCs w:val="24"/>
          <w:lang w:val="en-US"/>
        </w:rPr>
        <w:lastRenderedPageBreak/>
        <w:t xml:space="preserve">be validated in a transplant setting. </w:t>
      </w:r>
    </w:p>
    <w:p w:rsidR="0032344A" w:rsidRPr="006C73D7" w:rsidRDefault="00DB4C06"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Retrospectively studying 185 patients who underwent hepatectomy for HCC, Kiriyama concluded that triple positive tumor markers for HCC (AFP, AFP-L3% and DCP) correlated with the poorest prognosis and the most invasive characteristics in pathological findings</w:t>
      </w:r>
      <w:r w:rsidR="00E31549" w:rsidRPr="006C73D7">
        <w:rPr>
          <w:rFonts w:ascii="Book Antiqua" w:eastAsia="Bookman Old Style" w:hAnsi="Book Antiqua" w:cs="Bookman Old Style"/>
          <w:color w:val="000000"/>
          <w:sz w:val="24"/>
          <w:szCs w:val="24"/>
          <w:vertAlign w:val="superscript"/>
          <w:lang w:val="en-US"/>
        </w:rPr>
        <w:t>[141]</w:t>
      </w:r>
      <w:r w:rsidR="0079523B" w:rsidRPr="006C73D7">
        <w:rPr>
          <w:rFonts w:ascii="Book Antiqua" w:eastAsia="Bookman Old Style" w:hAnsi="Book Antiqua" w:cs="Bookman Old Style"/>
          <w:color w:val="000000"/>
          <w:sz w:val="24"/>
          <w:szCs w:val="24"/>
          <w:lang w:val="en-US"/>
        </w:rPr>
        <w:t>.</w:t>
      </w:r>
    </w:p>
    <w:p w:rsidR="0032344A" w:rsidRPr="006C73D7" w:rsidRDefault="0079523B" w:rsidP="00D16629">
      <w:pPr>
        <w:spacing w:after="0" w:line="360" w:lineRule="auto"/>
        <w:jc w:val="both"/>
        <w:rPr>
          <w:rFonts w:ascii="Book Antiqua" w:eastAsia="Calibri" w:hAnsi="Book Antiqua" w:cs="Times New Roman"/>
          <w:b/>
          <w:i/>
          <w:sz w:val="24"/>
          <w:szCs w:val="24"/>
          <w:lang w:val="en-US"/>
        </w:rPr>
      </w:pPr>
      <w:r w:rsidRPr="006C73D7">
        <w:rPr>
          <w:rFonts w:ascii="Book Antiqua" w:eastAsia="Bookman Old Style" w:hAnsi="Book Antiqua" w:cs="Bookman Old Style"/>
          <w:color w:val="000000"/>
          <w:sz w:val="24"/>
          <w:szCs w:val="24"/>
          <w:lang w:val="en-US"/>
        </w:rPr>
        <w:t>As a final consideration</w:t>
      </w:r>
      <w:r w:rsidR="004441D9" w:rsidRPr="006C73D7">
        <w:rPr>
          <w:rFonts w:ascii="Book Antiqua" w:eastAsia="Bookman Old Style" w:hAnsi="Book Antiqua" w:cs="Bookman Old Style"/>
          <w:color w:val="000000"/>
          <w:sz w:val="24"/>
          <w:szCs w:val="24"/>
          <w:lang w:val="en-US"/>
        </w:rPr>
        <w:t xml:space="preserve">, research </w:t>
      </w:r>
      <w:r w:rsidR="00DB4C06" w:rsidRPr="006C73D7">
        <w:rPr>
          <w:rFonts w:ascii="Book Antiqua" w:eastAsia="Bookman Old Style" w:hAnsi="Book Antiqua" w:cs="Bookman Old Style"/>
          <w:color w:val="000000"/>
          <w:sz w:val="24"/>
          <w:szCs w:val="24"/>
          <w:lang w:val="en-US"/>
        </w:rPr>
        <w:t>on miRNA plasma expression is arousing interest in view of the potential role of miRNA signature profiling in HCC prognosis stratification</w:t>
      </w:r>
      <w:r w:rsidR="00E31549" w:rsidRPr="006C73D7">
        <w:rPr>
          <w:rFonts w:ascii="Book Antiqua" w:eastAsia="Bookman Old Style" w:hAnsi="Book Antiqua" w:cs="Bookman Old Style"/>
          <w:color w:val="000000"/>
          <w:sz w:val="24"/>
          <w:szCs w:val="24"/>
          <w:vertAlign w:val="superscript"/>
          <w:lang w:val="en-US"/>
        </w:rPr>
        <w:t>[142]</w:t>
      </w:r>
      <w:r w:rsidR="001B27A8" w:rsidRPr="006C73D7">
        <w:rPr>
          <w:rFonts w:ascii="Book Antiqua" w:eastAsia="Bookman Old Style" w:hAnsi="Book Antiqua" w:cs="Bookman Old Style"/>
          <w:color w:val="000000"/>
          <w:sz w:val="24"/>
          <w:szCs w:val="24"/>
          <w:lang w:val="en-US"/>
        </w:rPr>
        <w:t>.</w:t>
      </w:r>
    </w:p>
    <w:p w:rsidR="00F361F1" w:rsidRPr="00057817" w:rsidRDefault="00F361F1" w:rsidP="00D16629">
      <w:pPr>
        <w:keepNext w:val="0"/>
        <w:widowControl/>
        <w:tabs>
          <w:tab w:val="clear" w:pos="708"/>
        </w:tabs>
        <w:suppressAutoHyphens w:val="0"/>
        <w:autoSpaceDE w:val="0"/>
        <w:spacing w:after="0" w:line="360" w:lineRule="auto"/>
        <w:jc w:val="both"/>
        <w:rPr>
          <w:rFonts w:ascii="Book Antiqua" w:eastAsiaTheme="minorEastAsia" w:hAnsi="Book Antiqua" w:cs="AdvTT5235d5a9"/>
          <w:sz w:val="24"/>
          <w:szCs w:val="24"/>
          <w:lang w:val="en-US" w:eastAsia="zh-CN"/>
        </w:rPr>
      </w:pPr>
    </w:p>
    <w:p w:rsidR="00CF2D04" w:rsidRPr="006C73D7" w:rsidRDefault="00DB4C06"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hAnsi="Book Antiqua" w:cs="Bookman Old Style"/>
          <w:b/>
          <w:color w:val="000000"/>
          <w:sz w:val="24"/>
          <w:szCs w:val="24"/>
          <w:lang w:val="en-US"/>
        </w:rPr>
        <w:t xml:space="preserve">RADIOLOGICAL FEATURES: THE ROLE OF 18F-FDG-PET IMAGING </w:t>
      </w:r>
    </w:p>
    <w:p w:rsidR="00CF2D04" w:rsidRPr="006C73D7" w:rsidRDefault="00DB4C06"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Morphological imaging studies have proven to be effective in predicting outcome after orthotopic liver transplantation (OLT).</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While both the Milan and the UCFS criteria are based on the size and number of radiologically detected tumors, functional imaging studies appear to be able to provide even further information about the tumor. F-18 fluoro-2-deoxy-d-glucose Positron Emission Topography (18F-FDG PET) estimates the tumor growth and metabolism based on calculated tumor volumes and maximum standardized uptake values. The different ratio of glucose-6-phosphatase and hexokinase in the normal liver and tumor cells results in an increased accumulation of 18F-FDG in primary HCC lesions</w:t>
      </w:r>
      <w:r w:rsidR="00E31549" w:rsidRPr="006C73D7">
        <w:rPr>
          <w:rFonts w:ascii="Book Antiqua" w:eastAsia="Bookman Old Style" w:hAnsi="Book Antiqua" w:cs="Bookman Old Style"/>
          <w:color w:val="000000"/>
          <w:sz w:val="24"/>
          <w:szCs w:val="24"/>
          <w:vertAlign w:val="superscript"/>
          <w:lang w:val="en-US"/>
        </w:rPr>
        <w:t>[143]</w:t>
      </w:r>
      <w:r w:rsidR="00421863" w:rsidRPr="006C73D7">
        <w:rPr>
          <w:rFonts w:ascii="Book Antiqua" w:eastAsia="Bookman Old Style" w:hAnsi="Book Antiqua" w:cs="Bookman Old Style"/>
          <w:color w:val="000000"/>
          <w:sz w:val="24"/>
          <w:szCs w:val="24"/>
          <w:lang w:val="en-US"/>
        </w:rPr>
        <w:t>.</w:t>
      </w:r>
    </w:p>
    <w:p w:rsidR="00CF2D04" w:rsidRPr="006C73D7" w:rsidRDefault="00421863" w:rsidP="00D16629">
      <w:pPr>
        <w:spacing w:after="0" w:line="360" w:lineRule="auto"/>
        <w:ind w:firstLineChars="200" w:firstLine="48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While</w:t>
      </w:r>
      <w:r w:rsidR="001B27A8" w:rsidRPr="006C73D7">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18F-FDG-PET has demonstrated</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suboptimal sensitivity in</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detecting new HCC (&lt; 50%)</w:t>
      </w:r>
      <w:r w:rsidR="00E31549" w:rsidRPr="006C73D7">
        <w:rPr>
          <w:rFonts w:ascii="Book Antiqua" w:eastAsia="Bookman Old Style" w:hAnsi="Book Antiqua" w:cs="Bookman Old Style"/>
          <w:color w:val="000000"/>
          <w:sz w:val="24"/>
          <w:szCs w:val="24"/>
          <w:vertAlign w:val="superscript"/>
          <w:lang w:val="en-US"/>
        </w:rPr>
        <w:t>[144]</w:t>
      </w:r>
      <w:r w:rsidR="001B27A8" w:rsidRPr="006C73D7">
        <w:rPr>
          <w:rFonts w:ascii="Book Antiqua" w:eastAsia="Bookman Old Style" w:hAnsi="Book Antiqua" w:cs="Bookman Old Style"/>
          <w:color w:val="000000"/>
          <w:sz w:val="24"/>
          <w:szCs w:val="24"/>
          <w:lang w:val="en-US"/>
        </w:rPr>
        <w:t>, there are reports that it</w:t>
      </w:r>
      <w:r w:rsidR="00EE1B80" w:rsidRPr="006C73D7">
        <w:rPr>
          <w:rFonts w:ascii="Book Antiqua" w:eastAsia="Bookman Old Style" w:hAnsi="Book Antiqua" w:cs="Bookman Old Style"/>
          <w:color w:val="000000"/>
          <w:sz w:val="24"/>
          <w:szCs w:val="24"/>
          <w:lang w:val="en-US"/>
        </w:rPr>
        <w:t xml:space="preserve"> is</w:t>
      </w:r>
      <w:r w:rsidR="001B27A8"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useful in </w:t>
      </w:r>
      <w:r w:rsidR="00DB4C06" w:rsidRPr="006C73D7">
        <w:rPr>
          <w:rFonts w:ascii="Book Antiqua" w:eastAsia="Bookman Old Style" w:hAnsi="Book Antiqua" w:cs="Bookman Old Style"/>
          <w:color w:val="000000"/>
          <w:sz w:val="24"/>
          <w:szCs w:val="24"/>
          <w:lang w:val="en-US"/>
        </w:rPr>
        <w:t>uncovering the presence of extra-hepatic metastasis</w:t>
      </w:r>
      <w:r w:rsidR="00E31549" w:rsidRPr="006C73D7">
        <w:rPr>
          <w:rFonts w:ascii="Book Antiqua" w:eastAsia="Bookman Old Style" w:hAnsi="Book Antiqua" w:cs="Bookman Old Style"/>
          <w:color w:val="000000"/>
          <w:sz w:val="24"/>
          <w:szCs w:val="24"/>
          <w:vertAlign w:val="superscript"/>
          <w:lang w:val="en-US"/>
        </w:rPr>
        <w:t>[145]</w:t>
      </w:r>
      <w:r w:rsidR="00195806" w:rsidRPr="006C73D7">
        <w:rPr>
          <w:rFonts w:ascii="Book Antiqua" w:eastAsia="Bookman Old Style" w:hAnsi="Book Antiqua" w:cs="Bookman Old Style"/>
          <w:color w:val="000000"/>
          <w:sz w:val="24"/>
          <w:szCs w:val="24"/>
          <w:lang w:val="en-US"/>
        </w:rPr>
        <w:t>,</w:t>
      </w:r>
      <w:r w:rsidR="00C734EB">
        <w:rPr>
          <w:rFonts w:ascii="Book Antiqua" w:eastAsia="Bookman Old Style" w:hAnsi="Book Antiqua" w:cs="Bookman Old Style"/>
          <w:color w:val="000000"/>
          <w:sz w:val="24"/>
          <w:szCs w:val="24"/>
          <w:lang w:val="en-US"/>
        </w:rPr>
        <w:t xml:space="preserve"> </w:t>
      </w:r>
      <w:r w:rsidR="001B27A8" w:rsidRPr="006C73D7">
        <w:rPr>
          <w:rFonts w:ascii="Book Antiqua" w:eastAsia="Bookman Old Style" w:hAnsi="Book Antiqua" w:cs="Bookman Old Style"/>
          <w:color w:val="000000"/>
          <w:sz w:val="24"/>
          <w:szCs w:val="24"/>
          <w:lang w:val="en-US"/>
        </w:rPr>
        <w:t xml:space="preserve">in providing </w:t>
      </w:r>
      <w:r w:rsidR="00F361F1" w:rsidRPr="006C73D7">
        <w:rPr>
          <w:rFonts w:ascii="Book Antiqua" w:eastAsia="Bookman Old Style" w:hAnsi="Book Antiqua" w:cs="Bookman Old Style"/>
          <w:color w:val="000000"/>
          <w:sz w:val="24"/>
          <w:szCs w:val="24"/>
          <w:lang w:val="en-US"/>
        </w:rPr>
        <w:t>information about HCC prognosis</w:t>
      </w:r>
      <w:r w:rsidR="00195806" w:rsidRPr="006C73D7">
        <w:rPr>
          <w:rFonts w:ascii="Book Antiqua" w:eastAsia="Bookman Old Style" w:hAnsi="Book Antiqua" w:cs="Bookman Old Style"/>
          <w:color w:val="000000"/>
          <w:sz w:val="24"/>
          <w:szCs w:val="24"/>
          <w:lang w:val="en-US"/>
        </w:rPr>
        <w:t>,</w:t>
      </w:r>
      <w:r w:rsidR="00F361F1" w:rsidRPr="006C73D7">
        <w:rPr>
          <w:rFonts w:ascii="Book Antiqua" w:eastAsia="Bookman Old Style" w:hAnsi="Book Antiqua" w:cs="Bookman Old Style"/>
          <w:color w:val="000000"/>
          <w:sz w:val="24"/>
          <w:szCs w:val="24"/>
          <w:lang w:val="en-US"/>
        </w:rPr>
        <w:t xml:space="preserve"> and in predicting tumor recurrence after LT</w:t>
      </w:r>
      <w:r w:rsidR="00E31549" w:rsidRPr="006C73D7">
        <w:rPr>
          <w:rFonts w:ascii="Book Antiqua" w:eastAsia="Bookman Old Style" w:hAnsi="Book Antiqua" w:cs="Bookman Old Style"/>
          <w:color w:val="000000"/>
          <w:sz w:val="24"/>
          <w:szCs w:val="24"/>
          <w:vertAlign w:val="superscript"/>
          <w:lang w:val="en-US"/>
        </w:rPr>
        <w:t>[146-149]</w:t>
      </w:r>
      <w:r w:rsidR="00EE11A0" w:rsidRPr="00057817">
        <w:rPr>
          <w:rFonts w:ascii="Book Antiqua" w:eastAsia="Times New Roman" w:hAnsi="Book Antiqua" w:cs="Bookman Old Style"/>
          <w:sz w:val="24"/>
          <w:szCs w:val="24"/>
          <w:lang w:val="en-US"/>
        </w:rPr>
        <w:t>.</w:t>
      </w:r>
      <w:r w:rsidR="00C734EB">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In a retrospective analysis, Yang </w:t>
      </w:r>
      <w:r w:rsidR="00F361F1"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[146]</w:t>
      </w:r>
      <w:r w:rsidR="00F361F1" w:rsidRPr="006C73D7">
        <w:rPr>
          <w:rFonts w:ascii="Book Antiqua" w:eastAsia="Bookman Old Style" w:hAnsi="Book Antiqua" w:cs="Bookman Old Style"/>
          <w:color w:val="000000"/>
          <w:sz w:val="24"/>
          <w:szCs w:val="24"/>
          <w:lang w:val="en-US"/>
        </w:rPr>
        <w:t xml:space="preserve"> demonstrated that 18F-FDG-PET positive patients (PET +) showed an overall greater risk of tumor recurrence </w:t>
      </w:r>
      <w:r w:rsidR="00DB4C06" w:rsidRPr="006C73D7">
        <w:rPr>
          <w:rFonts w:ascii="Book Antiqua" w:eastAsia="Bookman Old Style" w:hAnsi="Book Antiqua" w:cs="Bookman Old Style"/>
          <w:color w:val="000000"/>
          <w:sz w:val="24"/>
          <w:szCs w:val="24"/>
          <w:lang w:val="en-US"/>
        </w:rPr>
        <w:t xml:space="preserve">with respect to PET negative (PET-) patients (OR </w:t>
      </w:r>
      <w:r w:rsidR="00057817">
        <w:rPr>
          <w:rFonts w:ascii="Book Antiqua" w:eastAsiaTheme="minorEastAsia" w:hAnsi="Book Antiqua" w:cs="Bookman Old Style" w:hint="eastAsia"/>
          <w:color w:val="000000"/>
          <w:sz w:val="24"/>
          <w:szCs w:val="24"/>
          <w:lang w:val="en-US" w:eastAsia="zh-CN"/>
        </w:rPr>
        <w:t xml:space="preserve">= </w:t>
      </w:r>
      <w:r w:rsidR="00DB4C06" w:rsidRPr="006C73D7">
        <w:rPr>
          <w:rFonts w:ascii="Book Antiqua" w:eastAsia="Bookman Old Style" w:hAnsi="Book Antiqua" w:cs="Bookman Old Style"/>
          <w:color w:val="000000"/>
          <w:sz w:val="24"/>
          <w:szCs w:val="24"/>
          <w:lang w:val="en-US"/>
        </w:rPr>
        <w:t>7.6)</w:t>
      </w:r>
      <w:r w:rsidR="00195806" w:rsidRPr="006C73D7">
        <w:rPr>
          <w:rFonts w:ascii="Book Antiqua" w:eastAsia="Bookman Old Style" w:hAnsi="Book Antiqua" w:cs="Bookman Old Style"/>
          <w:color w:val="000000"/>
          <w:sz w:val="24"/>
          <w:szCs w:val="24"/>
          <w:lang w:val="en-US"/>
        </w:rPr>
        <w:t xml:space="preserve">. </w:t>
      </w:r>
      <w:r w:rsidR="00AF69E4" w:rsidRPr="006C73D7">
        <w:rPr>
          <w:rFonts w:ascii="Book Antiqua" w:eastAsia="Bookman Old Style" w:hAnsi="Book Antiqua" w:cs="Bookman Old Style"/>
          <w:color w:val="000000"/>
          <w:sz w:val="24"/>
          <w:szCs w:val="24"/>
          <w:lang w:val="en-US"/>
        </w:rPr>
        <w:t>Its</w:t>
      </w:r>
      <w:r w:rsidR="00F361F1" w:rsidRPr="006C73D7">
        <w:rPr>
          <w:rFonts w:ascii="Book Antiqua" w:eastAsia="Bookman Old Style" w:hAnsi="Book Antiqua" w:cs="Bookman Old Style"/>
          <w:color w:val="000000"/>
          <w:sz w:val="24"/>
          <w:szCs w:val="24"/>
          <w:lang w:val="en-US"/>
        </w:rPr>
        <w:t xml:space="preserve"> ability to predict prognosis and tumor recurrence was confirmed </w:t>
      </w:r>
      <w:r w:rsidR="00DB4C06" w:rsidRPr="006C73D7">
        <w:rPr>
          <w:rFonts w:ascii="Book Antiqua" w:eastAsia="Bookman Old Style" w:hAnsi="Book Antiqua" w:cs="Bookman Old Style"/>
          <w:color w:val="000000"/>
          <w:sz w:val="24"/>
          <w:szCs w:val="24"/>
          <w:lang w:val="en-US"/>
        </w:rPr>
        <w:t xml:space="preserve">in 2009 by Kornberg </w:t>
      </w:r>
      <w:r w:rsidR="00DB4C06" w:rsidRPr="00C734EB">
        <w:rPr>
          <w:rFonts w:ascii="Book Antiqua" w:eastAsia="Bookman Old Style" w:hAnsi="Book Antiqua" w:cs="Bookman Old Style"/>
          <w:i/>
          <w:color w:val="000000"/>
          <w:sz w:val="24"/>
          <w:szCs w:val="24"/>
          <w:lang w:val="en-US"/>
        </w:rPr>
        <w:t>et al</w:t>
      </w:r>
      <w:r w:rsidR="00C734EB" w:rsidRPr="006C73D7">
        <w:rPr>
          <w:rFonts w:ascii="Book Antiqua" w:eastAsia="Bookman Old Style" w:hAnsi="Book Antiqua" w:cs="Bookman Old Style"/>
          <w:color w:val="000000"/>
          <w:sz w:val="24"/>
          <w:szCs w:val="24"/>
          <w:vertAlign w:val="superscript"/>
          <w:lang w:val="en-US"/>
        </w:rPr>
        <w:t>[147]</w:t>
      </w:r>
      <w:r w:rsidR="00DB4C06" w:rsidRPr="006C73D7">
        <w:rPr>
          <w:rFonts w:ascii="Book Antiqua" w:eastAsia="Bookman Old Style" w:hAnsi="Book Antiqua" w:cs="Bookman Old Style"/>
          <w:color w:val="000000"/>
          <w:sz w:val="24"/>
          <w:szCs w:val="24"/>
          <w:lang w:val="en-US"/>
        </w:rPr>
        <w:t xml:space="preserve"> who carried out a retrospective analysis on 42 liver transplanted patients. Their </w:t>
      </w:r>
      <w:r w:rsidR="00057817">
        <w:rPr>
          <w:rFonts w:ascii="Book Antiqua" w:eastAsia="Bookman Old Style" w:hAnsi="Book Antiqua" w:cs="Bookman Old Style"/>
          <w:color w:val="000000"/>
          <w:sz w:val="24"/>
          <w:szCs w:val="24"/>
          <w:lang w:val="en-US"/>
        </w:rPr>
        <w:t xml:space="preserve">results demonstrated that PET+ </w:t>
      </w:r>
      <w:r w:rsidR="00DB4C06" w:rsidRPr="006C73D7">
        <w:rPr>
          <w:rFonts w:ascii="Book Antiqua" w:eastAsia="Bookman Old Style" w:hAnsi="Book Antiqua" w:cs="Bookman Old Style"/>
          <w:color w:val="000000"/>
          <w:sz w:val="24"/>
          <w:szCs w:val="24"/>
          <w:lang w:val="en-US"/>
        </w:rPr>
        <w:t xml:space="preserve">patients had a significantly worse 3-ys DFS (35%) and a higher recurrence rate (RR 50%) than PET- patients (DFS </w:t>
      </w:r>
      <w:r w:rsidR="00057817">
        <w:rPr>
          <w:rFonts w:ascii="Book Antiqua" w:eastAsiaTheme="minorEastAsia" w:hAnsi="Book Antiqua" w:cs="Bookman Old Style" w:hint="eastAsia"/>
          <w:color w:val="000000"/>
          <w:sz w:val="24"/>
          <w:szCs w:val="24"/>
          <w:lang w:val="en-US" w:eastAsia="zh-CN"/>
        </w:rPr>
        <w:t xml:space="preserve">= </w:t>
      </w:r>
      <w:r w:rsidR="00DB4C06" w:rsidRPr="006C73D7">
        <w:rPr>
          <w:rFonts w:ascii="Book Antiqua" w:eastAsia="Bookman Old Style" w:hAnsi="Book Antiqua" w:cs="Bookman Old Style"/>
          <w:color w:val="000000"/>
          <w:sz w:val="24"/>
          <w:szCs w:val="24"/>
          <w:lang w:val="en-US"/>
        </w:rPr>
        <w:t xml:space="preserve">93%, RR </w:t>
      </w:r>
      <w:r w:rsidR="00057817">
        <w:rPr>
          <w:rFonts w:ascii="Book Antiqua" w:eastAsiaTheme="minorEastAsia" w:hAnsi="Book Antiqua" w:cs="Bookman Old Style" w:hint="eastAsia"/>
          <w:color w:val="000000"/>
          <w:sz w:val="24"/>
          <w:szCs w:val="24"/>
          <w:lang w:val="en-US" w:eastAsia="zh-CN"/>
        </w:rPr>
        <w:t xml:space="preserve">= </w:t>
      </w:r>
      <w:r w:rsidR="00DB4C06" w:rsidRPr="006C73D7">
        <w:rPr>
          <w:rFonts w:ascii="Book Antiqua" w:eastAsia="Bookman Old Style" w:hAnsi="Book Antiqua" w:cs="Bookman Old Style"/>
          <w:color w:val="000000"/>
          <w:sz w:val="24"/>
          <w:szCs w:val="24"/>
          <w:lang w:val="en-US"/>
        </w:rPr>
        <w:t>3</w:t>
      </w:r>
      <w:r w:rsidR="00057817">
        <w:rPr>
          <w:rFonts w:ascii="Book Antiqua" w:eastAsiaTheme="minorEastAsia" w:hAnsi="Book Antiqua" w:cs="Bookman Old Style" w:hint="eastAsia"/>
          <w:color w:val="000000"/>
          <w:sz w:val="24"/>
          <w:szCs w:val="24"/>
          <w:lang w:val="en-US" w:eastAsia="zh-CN"/>
        </w:rPr>
        <w:t>.</w:t>
      </w:r>
      <w:r w:rsidR="00DB4C06" w:rsidRPr="006C73D7">
        <w:rPr>
          <w:rFonts w:ascii="Book Antiqua" w:eastAsia="Bookman Old Style" w:hAnsi="Book Antiqua" w:cs="Bookman Old Style"/>
          <w:color w:val="000000"/>
          <w:sz w:val="24"/>
          <w:szCs w:val="24"/>
          <w:lang w:val="en-US"/>
        </w:rPr>
        <w:t>8%)</w:t>
      </w:r>
      <w:r w:rsidR="00195806" w:rsidRPr="006C73D7">
        <w:rPr>
          <w:rFonts w:ascii="Book Antiqua" w:eastAsia="Bookman Old Style" w:hAnsi="Book Antiqua" w:cs="Bookman Old Style"/>
          <w:color w:val="000000"/>
          <w:sz w:val="24"/>
          <w:szCs w:val="24"/>
          <w:lang w:val="en-US"/>
        </w:rPr>
        <w:t xml:space="preserve">. </w:t>
      </w:r>
      <w:r w:rsidR="00C91EDD" w:rsidRPr="006C73D7">
        <w:rPr>
          <w:rFonts w:ascii="Book Antiqua" w:eastAsia="Bookman Old Style" w:hAnsi="Book Antiqua" w:cs="Bookman Old Style"/>
          <w:color w:val="000000"/>
          <w:sz w:val="24"/>
          <w:szCs w:val="24"/>
          <w:lang w:val="en-US"/>
        </w:rPr>
        <w:t>T</w:t>
      </w:r>
      <w:r w:rsidR="00F361F1" w:rsidRPr="006C73D7">
        <w:rPr>
          <w:rFonts w:ascii="Book Antiqua" w:eastAsia="Bookman Old Style" w:hAnsi="Book Antiqua" w:cs="Bookman Old Style"/>
          <w:color w:val="000000"/>
          <w:sz w:val="24"/>
          <w:szCs w:val="24"/>
          <w:lang w:val="en-US"/>
        </w:rPr>
        <w:t xml:space="preserve">he same </w:t>
      </w:r>
      <w:r w:rsidR="00AF69E4" w:rsidRPr="006C73D7">
        <w:rPr>
          <w:rFonts w:ascii="Book Antiqua" w:eastAsia="Bookman Old Style" w:hAnsi="Book Antiqua" w:cs="Bookman Old Style"/>
          <w:color w:val="000000"/>
          <w:sz w:val="24"/>
          <w:szCs w:val="24"/>
          <w:lang w:val="en-US"/>
        </w:rPr>
        <w:t xml:space="preserve">research </w:t>
      </w:r>
      <w:r w:rsidR="00DB4C06" w:rsidRPr="006C73D7">
        <w:rPr>
          <w:rFonts w:ascii="Book Antiqua" w:eastAsia="Bookman Old Style" w:hAnsi="Book Antiqua" w:cs="Bookman Old Style"/>
          <w:color w:val="000000"/>
          <w:sz w:val="24"/>
          <w:szCs w:val="24"/>
          <w:lang w:val="en-US"/>
        </w:rPr>
        <w:t>group recently demonstrated that HCC patients meeting the Milan criteria with a non-avid 18F-FDG PET achieved an excellent DFS after LT (&gt;</w:t>
      </w:r>
      <w:r w:rsidR="00057817">
        <w:rPr>
          <w:rFonts w:ascii="Book Antiqua" w:eastAsiaTheme="minorEastAsia" w:hAnsi="Book Antiqua" w:cs="Bookman Old Style" w:hint="eastAsia"/>
          <w:color w:val="000000"/>
          <w:sz w:val="24"/>
          <w:szCs w:val="24"/>
          <w:lang w:val="en-US" w:eastAsia="zh-CN"/>
        </w:rPr>
        <w:t xml:space="preserve"> </w:t>
      </w:r>
      <w:r w:rsidR="00DB4C06" w:rsidRPr="006C73D7">
        <w:rPr>
          <w:rFonts w:ascii="Book Antiqua" w:eastAsia="Bookman Old Style" w:hAnsi="Book Antiqua" w:cs="Bookman Old Style"/>
          <w:color w:val="000000"/>
          <w:sz w:val="24"/>
          <w:szCs w:val="24"/>
          <w:lang w:val="en-US"/>
        </w:rPr>
        <w:t>80% at 5-y</w:t>
      </w:r>
      <w:r w:rsidR="00057817">
        <w:rPr>
          <w:rFonts w:ascii="Book Antiqua" w:eastAsiaTheme="minorEastAsia" w:hAnsi="Book Antiqua" w:cs="Bookman Old Style" w:hint="eastAsia"/>
          <w:color w:val="000000"/>
          <w:sz w:val="24"/>
          <w:szCs w:val="24"/>
          <w:lang w:val="en-US" w:eastAsia="zh-CN"/>
        </w:rPr>
        <w:t>r</w:t>
      </w:r>
      <w:r w:rsidR="00DB4C06" w:rsidRPr="006C73D7">
        <w:rPr>
          <w:rFonts w:ascii="Book Antiqua" w:eastAsia="Bookman Old Style" w:hAnsi="Book Antiqua" w:cs="Bookman Old Style"/>
          <w:color w:val="000000"/>
          <w:sz w:val="24"/>
          <w:szCs w:val="24"/>
          <w:lang w:val="en-US"/>
        </w:rPr>
        <w:t xml:space="preserve"> follow-up). An avid uptake of 18F-FDG was found to be an independent predictor of tumor related drop-out from waiting lists. </w:t>
      </w:r>
      <w:r w:rsidR="00DB4C06" w:rsidRPr="006C73D7">
        <w:rPr>
          <w:rFonts w:ascii="Book Antiqua" w:eastAsia="Bookman Old Style" w:hAnsi="Book Antiqua" w:cs="Bookman Old Style"/>
          <w:color w:val="000000"/>
          <w:sz w:val="24"/>
          <w:szCs w:val="24"/>
          <w:lang w:val="en-US"/>
        </w:rPr>
        <w:lastRenderedPageBreak/>
        <w:t>This finding confirms the potential advantages of this technique in the LT setting</w:t>
      </w:r>
      <w:r w:rsidR="00E31549" w:rsidRPr="006C73D7">
        <w:rPr>
          <w:rFonts w:ascii="Book Antiqua" w:eastAsia="Bookman Old Style" w:hAnsi="Book Antiqua" w:cs="Bookman Old Style"/>
          <w:color w:val="000000"/>
          <w:sz w:val="24"/>
          <w:szCs w:val="24"/>
          <w:vertAlign w:val="superscript"/>
          <w:lang w:val="en-US"/>
        </w:rPr>
        <w:t>[148]</w:t>
      </w:r>
      <w:r w:rsidR="00195806" w:rsidRPr="006C73D7">
        <w:rPr>
          <w:rFonts w:ascii="Book Antiqua" w:eastAsia="Bookman Old Style" w:hAnsi="Book Antiqua" w:cs="Bookman Old Style"/>
          <w:color w:val="000000"/>
          <w:sz w:val="24"/>
          <w:szCs w:val="24"/>
          <w:lang w:val="en-US"/>
        </w:rPr>
        <w:t>.</w:t>
      </w:r>
    </w:p>
    <w:p w:rsidR="00CF2D04" w:rsidRPr="006C73D7" w:rsidRDefault="00DB4C06"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As far as biological findings are concerned, Yang </w:t>
      </w:r>
      <w:r w:rsidRPr="00057817">
        <w:rPr>
          <w:rFonts w:ascii="Book Antiqua" w:eastAsia="Bookman Old Style" w:hAnsi="Book Antiqua" w:cs="Bookman Old Style"/>
          <w:i/>
          <w:color w:val="000000"/>
          <w:sz w:val="24"/>
          <w:szCs w:val="24"/>
          <w:lang w:val="en-US"/>
        </w:rPr>
        <w:t>et al</w:t>
      </w:r>
      <w:r w:rsidR="00057817" w:rsidRPr="006C73D7">
        <w:rPr>
          <w:rFonts w:ascii="Book Antiqua" w:eastAsia="Bookman Old Style" w:hAnsi="Book Antiqua" w:cs="Bookman Old Style"/>
          <w:color w:val="000000"/>
          <w:sz w:val="24"/>
          <w:szCs w:val="24"/>
          <w:vertAlign w:val="superscript"/>
          <w:lang w:val="en-US"/>
        </w:rPr>
        <w:t>[147]</w:t>
      </w:r>
      <w:r w:rsidRPr="006C73D7">
        <w:rPr>
          <w:rFonts w:ascii="Book Antiqua" w:eastAsia="Bookman Old Style" w:hAnsi="Book Antiqua" w:cs="Bookman Old Style"/>
          <w:color w:val="000000"/>
          <w:sz w:val="24"/>
          <w:szCs w:val="24"/>
          <w:lang w:val="en-US"/>
        </w:rPr>
        <w:t xml:space="preserve"> demonstrated that PET+ (greater PET lesion uptake) HCCs were significantly associated with some poor prognostic factors such as AFP</w:t>
      </w:r>
      <w:r w:rsidR="00057817">
        <w:rPr>
          <w:rFonts w:ascii="Book Antiqua" w:eastAsiaTheme="minorEastAsia" w:hAnsi="Book Antiqua" w:cs="Bookman Old Style" w:hint="eastAsia"/>
          <w:color w:val="000000"/>
          <w:sz w:val="24"/>
          <w:szCs w:val="24"/>
          <w:lang w:val="en-US" w:eastAsia="zh-CN"/>
        </w:rPr>
        <w:t xml:space="preserve"> </w:t>
      </w:r>
      <w:r w:rsidRPr="006C73D7">
        <w:rPr>
          <w:rFonts w:ascii="Book Antiqua" w:eastAsia="Bookman Old Style" w:hAnsi="Book Antiqua" w:cs="Bookman Old Style"/>
          <w:color w:val="000000"/>
          <w:sz w:val="24"/>
          <w:szCs w:val="24"/>
          <w:lang w:val="en-US"/>
        </w:rPr>
        <w:t>&gt;</w:t>
      </w:r>
      <w:r w:rsidR="00057817">
        <w:rPr>
          <w:rFonts w:ascii="Book Antiqua" w:eastAsiaTheme="minorEastAsia" w:hAnsi="Book Antiqua" w:cs="Bookman Old Style" w:hint="eastAsia"/>
          <w:color w:val="000000"/>
          <w:sz w:val="24"/>
          <w:szCs w:val="24"/>
          <w:lang w:val="en-US" w:eastAsia="zh-CN"/>
        </w:rPr>
        <w:t xml:space="preserve"> </w:t>
      </w:r>
      <w:r w:rsidRPr="006C73D7">
        <w:rPr>
          <w:rFonts w:ascii="Book Antiqua" w:eastAsia="Bookman Old Style" w:hAnsi="Book Antiqua" w:cs="Bookman Old Style"/>
          <w:color w:val="000000"/>
          <w:sz w:val="24"/>
          <w:szCs w:val="24"/>
          <w:lang w:val="en-US"/>
        </w:rPr>
        <w:t>200 ng/mL (</w:t>
      </w:r>
      <w:r w:rsidR="00057817" w:rsidRPr="00057817">
        <w:rPr>
          <w:rFonts w:ascii="Book Antiqua" w:eastAsia="Bookman Old Style" w:hAnsi="Book Antiqua" w:cs="Bookman Old Style"/>
          <w:i/>
          <w:color w:val="000000"/>
          <w:sz w:val="24"/>
          <w:szCs w:val="24"/>
          <w:lang w:val="en-US"/>
        </w:rPr>
        <w:t>P</w:t>
      </w:r>
      <w:r w:rsidR="00057817">
        <w:rPr>
          <w:rFonts w:ascii="Book Antiqua" w:eastAsiaTheme="minorEastAsia" w:hAnsi="Book Antiqua" w:cs="Bookman Old Style" w:hint="eastAsia"/>
          <w:color w:val="000000"/>
          <w:sz w:val="24"/>
          <w:szCs w:val="24"/>
          <w:lang w:val="en-US" w:eastAsia="zh-CN"/>
        </w:rPr>
        <w:t xml:space="preserve"> </w:t>
      </w:r>
      <w:r w:rsidRPr="006C73D7">
        <w:rPr>
          <w:rFonts w:ascii="Book Antiqua" w:eastAsia="Bookman Old Style" w:hAnsi="Book Antiqua" w:cs="Bookman Old Style"/>
          <w:color w:val="000000"/>
          <w:sz w:val="24"/>
          <w:szCs w:val="24"/>
          <w:lang w:val="en-US"/>
        </w:rPr>
        <w:t>&lt;</w:t>
      </w:r>
      <w:r w:rsidR="00057817">
        <w:rPr>
          <w:rFonts w:ascii="Book Antiqua" w:eastAsiaTheme="minorEastAsia" w:hAnsi="Book Antiqua" w:cs="Bookman Old Style" w:hint="eastAsia"/>
          <w:color w:val="000000"/>
          <w:sz w:val="24"/>
          <w:szCs w:val="24"/>
          <w:lang w:val="en-US" w:eastAsia="zh-CN"/>
        </w:rPr>
        <w:t xml:space="preserve"> </w:t>
      </w:r>
      <w:r w:rsidRPr="006C73D7">
        <w:rPr>
          <w:rFonts w:ascii="Book Antiqua" w:eastAsia="Bookman Old Style" w:hAnsi="Book Antiqua" w:cs="Bookman Old Style"/>
          <w:color w:val="000000"/>
          <w:sz w:val="24"/>
          <w:szCs w:val="24"/>
          <w:lang w:val="en-US"/>
        </w:rPr>
        <w:t>0.001) and vascular invasion (</w:t>
      </w:r>
      <w:r w:rsidR="00057817" w:rsidRPr="00057817">
        <w:rPr>
          <w:rFonts w:ascii="Book Antiqua" w:eastAsia="Bookman Old Style" w:hAnsi="Book Antiqua" w:cs="Bookman Old Style"/>
          <w:i/>
          <w:color w:val="000000"/>
          <w:sz w:val="24"/>
          <w:szCs w:val="24"/>
          <w:lang w:val="en-US"/>
        </w:rPr>
        <w:t>P</w:t>
      </w:r>
      <w:r w:rsidR="00057817" w:rsidRPr="006C73D7">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w:t>
      </w:r>
      <w:r w:rsidR="00057817">
        <w:rPr>
          <w:rFonts w:ascii="Book Antiqua" w:eastAsiaTheme="minorEastAsia" w:hAnsi="Book Antiqua" w:cs="Bookman Old Style" w:hint="eastAsia"/>
          <w:color w:val="000000"/>
          <w:sz w:val="24"/>
          <w:szCs w:val="24"/>
          <w:lang w:val="en-US" w:eastAsia="zh-CN"/>
        </w:rPr>
        <w:t xml:space="preserve"> </w:t>
      </w:r>
      <w:r w:rsidRPr="006C73D7">
        <w:rPr>
          <w:rFonts w:ascii="Book Antiqua" w:eastAsia="Bookman Old Style" w:hAnsi="Book Antiqua" w:cs="Bookman Old Style"/>
          <w:color w:val="000000"/>
          <w:sz w:val="24"/>
          <w:szCs w:val="24"/>
          <w:lang w:val="en-US"/>
        </w:rPr>
        <w:t>0.003)</w:t>
      </w:r>
      <w:r w:rsidR="00E31549" w:rsidRPr="006C73D7">
        <w:rPr>
          <w:rFonts w:ascii="Book Antiqua" w:eastAsia="Bookman Old Style" w:hAnsi="Book Antiqua" w:cs="Bookman Old Style"/>
          <w:color w:val="000000"/>
          <w:sz w:val="24"/>
          <w:szCs w:val="24"/>
          <w:vertAlign w:val="superscript"/>
          <w:lang w:val="en-US"/>
        </w:rPr>
        <w:t>[146]</w:t>
      </w:r>
      <w:r w:rsidR="003960DB" w:rsidRPr="006C73D7">
        <w:rPr>
          <w:rFonts w:ascii="Book Antiqua" w:eastAsia="Bookman Old Style" w:hAnsi="Book Antiqua" w:cs="Bookman Old Style"/>
          <w:color w:val="000000"/>
          <w:sz w:val="24"/>
          <w:szCs w:val="24"/>
          <w:lang w:val="en-US"/>
        </w:rPr>
        <w:t>.</w:t>
      </w:r>
      <w:r w:rsidR="00C734EB">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Kornberg </w:t>
      </w:r>
      <w:r w:rsidR="003960DB" w:rsidRPr="006C73D7">
        <w:rPr>
          <w:rFonts w:ascii="Book Antiqua" w:eastAsia="Bookman Old Style" w:hAnsi="Book Antiqua" w:cs="Bookman Old Style"/>
          <w:color w:val="000000"/>
          <w:sz w:val="24"/>
          <w:szCs w:val="24"/>
          <w:lang w:val="en-US"/>
        </w:rPr>
        <w:t xml:space="preserve">likewise </w:t>
      </w:r>
      <w:r w:rsidR="00F361F1" w:rsidRPr="006C73D7">
        <w:rPr>
          <w:rFonts w:ascii="Book Antiqua" w:eastAsia="Bookman Old Style" w:hAnsi="Book Antiqua" w:cs="Bookman Old Style"/>
          <w:color w:val="000000"/>
          <w:sz w:val="24"/>
          <w:szCs w:val="24"/>
          <w:lang w:val="en-US"/>
        </w:rPr>
        <w:t xml:space="preserve">demonstrated that PET+ </w:t>
      </w:r>
      <w:r w:rsidRPr="006C73D7">
        <w:rPr>
          <w:rFonts w:ascii="Book Antiqua" w:eastAsia="Bookman Old Style" w:hAnsi="Book Antiqua" w:cs="Bookman Old Style"/>
          <w:color w:val="000000"/>
          <w:sz w:val="24"/>
          <w:szCs w:val="24"/>
          <w:lang w:val="en-US"/>
        </w:rPr>
        <w:t>status was an independent predictor of microvascular invasion</w:t>
      </w:r>
      <w:r w:rsidR="00A64D8F" w:rsidRPr="006C73D7">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The uptake of 18F-FDG in HCC patients is reported, moreover, to vary according to the degree of tumor differentiation</w:t>
      </w:r>
      <w:r w:rsidR="00E31549" w:rsidRPr="006C73D7">
        <w:rPr>
          <w:rFonts w:ascii="Book Antiqua" w:eastAsia="Bookman Old Style" w:hAnsi="Book Antiqua" w:cs="Bookman Old Style"/>
          <w:color w:val="000000"/>
          <w:sz w:val="24"/>
          <w:szCs w:val="24"/>
          <w:vertAlign w:val="superscript"/>
          <w:lang w:val="en-US"/>
        </w:rPr>
        <w:t>[146]</w:t>
      </w:r>
      <w:r w:rsidR="003960DB" w:rsidRPr="006C73D7">
        <w:rPr>
          <w:rFonts w:ascii="Book Antiqua" w:eastAsia="Bookman Old Style" w:hAnsi="Book Antiqua" w:cs="Bookman Old Style"/>
          <w:color w:val="000000"/>
          <w:sz w:val="24"/>
          <w:szCs w:val="24"/>
          <w:lang w:val="en-US"/>
        </w:rPr>
        <w:t>. W</w:t>
      </w:r>
      <w:r w:rsidR="00F361F1" w:rsidRPr="006C73D7">
        <w:rPr>
          <w:rFonts w:ascii="Book Antiqua" w:eastAsia="Bookman Old Style" w:hAnsi="Book Antiqua" w:cs="Bookman Old Style"/>
          <w:color w:val="000000"/>
          <w:sz w:val="24"/>
          <w:szCs w:val="24"/>
          <w:lang w:val="en-US"/>
        </w:rPr>
        <w:t>ell</w:t>
      </w:r>
      <w:r w:rsidR="003960DB" w:rsidRPr="006C73D7">
        <w:rPr>
          <w:rFonts w:ascii="Book Antiqua" w:eastAsia="Bookman Old Style" w:hAnsi="Book Antiqua" w:cs="Bookman Old Style"/>
          <w:color w:val="000000"/>
          <w:sz w:val="24"/>
          <w:szCs w:val="24"/>
          <w:lang w:val="en-US"/>
        </w:rPr>
        <w:t>-</w:t>
      </w:r>
      <w:r w:rsidR="00F361F1" w:rsidRPr="006C73D7">
        <w:rPr>
          <w:rFonts w:ascii="Book Antiqua" w:eastAsia="Bookman Old Style" w:hAnsi="Book Antiqua" w:cs="Bookman Old Style"/>
          <w:color w:val="000000"/>
          <w:sz w:val="24"/>
          <w:szCs w:val="24"/>
          <w:lang w:val="en-US"/>
        </w:rPr>
        <w:t xml:space="preserve"> and well-to-moderately differentiated HCC</w:t>
      </w:r>
      <w:r w:rsidRPr="006C73D7">
        <w:rPr>
          <w:rFonts w:ascii="Book Antiqua" w:eastAsia="Bookman Old Style" w:hAnsi="Book Antiqua" w:cs="Bookman Old Style"/>
          <w:color w:val="000000"/>
          <w:sz w:val="24"/>
          <w:szCs w:val="24"/>
          <w:lang w:val="en-US"/>
        </w:rPr>
        <w:t>s, in particular, exhibit an 18F-FDG metabolism that is similar to normal liver tissue while moderate-to-poorly and poorly differentiated HCCs demonstrate an enhanced one</w:t>
      </w:r>
      <w:r w:rsidR="00E31549" w:rsidRPr="006C73D7">
        <w:rPr>
          <w:rFonts w:ascii="Book Antiqua" w:eastAsia="Bookman Old Style" w:hAnsi="Book Antiqua" w:cs="Bookman Old Style"/>
          <w:color w:val="000000"/>
          <w:sz w:val="24"/>
          <w:szCs w:val="24"/>
          <w:vertAlign w:val="superscript"/>
          <w:lang w:val="en-US"/>
        </w:rPr>
        <w:t>[146,150,151]</w:t>
      </w:r>
      <w:r w:rsidR="003960DB" w:rsidRPr="006C73D7">
        <w:rPr>
          <w:rFonts w:ascii="Book Antiqua" w:eastAsia="Bookman Old Style" w:hAnsi="Book Antiqua" w:cs="Bookman Old Style"/>
          <w:color w:val="000000"/>
          <w:sz w:val="24"/>
          <w:szCs w:val="24"/>
          <w:lang w:val="en-US"/>
        </w:rPr>
        <w:t>.</w:t>
      </w:r>
    </w:p>
    <w:p w:rsidR="00CF2D04" w:rsidRPr="006C73D7" w:rsidRDefault="00DB4C06" w:rsidP="00D16629">
      <w:pPr>
        <w:spacing w:after="0" w:line="360" w:lineRule="auto"/>
        <w:ind w:firstLineChars="150" w:firstLine="360"/>
        <w:jc w:val="both"/>
        <w:rPr>
          <w:rFonts w:ascii="Book Antiqua" w:hAnsi="Book Antiqua" w:cs="Bookman Old Style"/>
          <w:b/>
          <w:color w:val="000000"/>
          <w:sz w:val="24"/>
          <w:szCs w:val="24"/>
          <w:lang w:val="en-US"/>
        </w:rPr>
      </w:pPr>
      <w:r w:rsidRPr="006C73D7">
        <w:rPr>
          <w:rFonts w:ascii="Book Antiqua" w:eastAsia="Bookman Old Style" w:hAnsi="Book Antiqua" w:cs="Bookman Old Style"/>
          <w:color w:val="000000"/>
          <w:sz w:val="24"/>
          <w:szCs w:val="24"/>
          <w:lang w:val="en-US"/>
        </w:rPr>
        <w:t>New tracers (</w:t>
      </w:r>
      <w:r w:rsidRPr="00057817">
        <w:rPr>
          <w:rFonts w:ascii="Book Antiqua" w:eastAsia="Bookman Old Style" w:hAnsi="Book Antiqua" w:cs="Bookman Old Style"/>
          <w:i/>
          <w:color w:val="000000"/>
          <w:sz w:val="24"/>
          <w:szCs w:val="24"/>
          <w:lang w:val="en-US"/>
        </w:rPr>
        <w:t>e.g.</w:t>
      </w:r>
      <w:r w:rsidR="00057817" w:rsidRPr="00057817">
        <w:rPr>
          <w:rFonts w:ascii="Book Antiqua" w:eastAsiaTheme="minorEastAsia" w:hAnsi="Book Antiqua" w:cs="Bookman Old Style" w:hint="eastAsia"/>
          <w:i/>
          <w:color w:val="000000"/>
          <w:sz w:val="24"/>
          <w:szCs w:val="24"/>
          <w:lang w:val="en-US" w:eastAsia="zh-CN"/>
        </w:rPr>
        <w:t>,</w:t>
      </w:r>
      <w:r w:rsidRPr="006C73D7">
        <w:rPr>
          <w:rFonts w:ascii="Book Antiqua" w:eastAsia="Bookman Old Style" w:hAnsi="Book Antiqua" w:cs="Bookman Old Style"/>
          <w:color w:val="000000"/>
          <w:sz w:val="24"/>
          <w:szCs w:val="24"/>
          <w:lang w:val="en-US"/>
        </w:rPr>
        <w:t xml:space="preserve"> 18F-fluoropropyloxy-L-tryptophan and L-methyl-3H-methionine, 11C-metomidate, 11C-acetate, 18F-fluorocholine and 11C-choline) aiming to improve PET’s specificity and sensitivity in detecting HCC and its metastases are presently under investigation</w:t>
      </w:r>
      <w:r w:rsidR="00E31549" w:rsidRPr="006C73D7">
        <w:rPr>
          <w:rFonts w:ascii="Book Antiqua" w:eastAsia="Bookman Old Style" w:hAnsi="Book Antiqua" w:cs="Bookman Old Style"/>
          <w:color w:val="000000"/>
          <w:sz w:val="24"/>
          <w:szCs w:val="24"/>
          <w:vertAlign w:val="superscript"/>
          <w:lang w:val="en-US"/>
        </w:rPr>
        <w:t>[152-154]</w:t>
      </w:r>
      <w:r w:rsidR="009455CF"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Dual Tracer PET-CT </w:t>
      </w:r>
      <w:r w:rsidR="009455CF" w:rsidRPr="006C73D7">
        <w:rPr>
          <w:rFonts w:ascii="Book Antiqua" w:eastAsia="Bookman Old Style" w:hAnsi="Book Antiqua" w:cs="Bookman Old Style"/>
          <w:color w:val="000000"/>
          <w:sz w:val="24"/>
          <w:szCs w:val="24"/>
          <w:lang w:val="en-US"/>
        </w:rPr>
        <w:t>imaging is also</w:t>
      </w:r>
      <w:r w:rsidR="00F361F1" w:rsidRPr="006C73D7">
        <w:rPr>
          <w:rFonts w:ascii="Book Antiqua" w:eastAsia="Bookman Old Style" w:hAnsi="Book Antiqua" w:cs="Bookman Old Style"/>
          <w:color w:val="000000"/>
          <w:sz w:val="24"/>
          <w:szCs w:val="24"/>
          <w:lang w:val="en-US"/>
        </w:rPr>
        <w:t xml:space="preserve"> under examination: 11C-acetate and 18F-FD</w:t>
      </w:r>
      <w:r w:rsidRPr="006C73D7">
        <w:rPr>
          <w:rFonts w:ascii="Book Antiqua" w:eastAsia="Bookman Old Style" w:hAnsi="Book Antiqua" w:cs="Bookman Old Style"/>
          <w:color w:val="000000"/>
          <w:sz w:val="24"/>
          <w:szCs w:val="24"/>
          <w:lang w:val="en-US"/>
        </w:rPr>
        <w:t>G have already demonstrated high sensitivity and specificity in detecting HCC (about 95% and 100% respectively) in candidates for LT or liver resection</w:t>
      </w:r>
      <w:r w:rsidR="00E31549" w:rsidRPr="006C73D7">
        <w:rPr>
          <w:rFonts w:ascii="Book Antiqua" w:eastAsia="Bookman Old Style" w:hAnsi="Book Antiqua" w:cs="Bookman Old Style"/>
          <w:color w:val="000000"/>
          <w:sz w:val="24"/>
          <w:szCs w:val="24"/>
          <w:vertAlign w:val="superscript"/>
          <w:lang w:val="en-US"/>
        </w:rPr>
        <w:t>[155,156]</w:t>
      </w:r>
      <w:r w:rsidR="009455CF" w:rsidRPr="006C73D7">
        <w:rPr>
          <w:rFonts w:ascii="Book Antiqua" w:eastAsia="Bookman Old Style" w:hAnsi="Book Antiqua" w:cs="Bookman Old Style"/>
          <w:color w:val="000000"/>
          <w:sz w:val="24"/>
          <w:szCs w:val="24"/>
          <w:lang w:val="en-US"/>
        </w:rPr>
        <w:t>;</w:t>
      </w:r>
      <w:r w:rsidR="00C734EB">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the potential role of these new tracers and the recently </w:t>
      </w:r>
      <w:r w:rsidRPr="006C73D7">
        <w:rPr>
          <w:rFonts w:ascii="Book Antiqua" w:eastAsia="Bookman Old Style" w:hAnsi="Book Antiqua" w:cs="Bookman Old Style"/>
          <w:color w:val="000000"/>
          <w:sz w:val="24"/>
          <w:szCs w:val="24"/>
          <w:lang w:val="en-US"/>
        </w:rPr>
        <w:t>introduced oncologic PET-MRI</w:t>
      </w:r>
      <w:r w:rsidR="00E31549" w:rsidRPr="006C73D7">
        <w:rPr>
          <w:rFonts w:ascii="Book Antiqua" w:eastAsia="Bookman Old Style" w:hAnsi="Book Antiqua" w:cs="Bookman Old Style"/>
          <w:color w:val="000000"/>
          <w:sz w:val="24"/>
          <w:szCs w:val="24"/>
          <w:vertAlign w:val="superscript"/>
          <w:lang w:val="en-US"/>
        </w:rPr>
        <w:t>[157]</w:t>
      </w:r>
      <w:r w:rsidR="00F361F1" w:rsidRPr="006C73D7">
        <w:rPr>
          <w:rFonts w:ascii="Book Antiqua" w:eastAsia="Bookman Old Style" w:hAnsi="Book Antiqua" w:cs="Bookman Old Style"/>
          <w:color w:val="000000"/>
          <w:sz w:val="24"/>
          <w:szCs w:val="24"/>
          <w:lang w:val="en-US"/>
        </w:rPr>
        <w:t xml:space="preserve"> in the transplant scenario and their ability to </w:t>
      </w:r>
      <w:r w:rsidRPr="006C73D7">
        <w:rPr>
          <w:rFonts w:ascii="Book Antiqua" w:eastAsia="Bookman Old Style" w:hAnsi="Book Antiqua" w:cs="Bookman Old Style"/>
          <w:color w:val="000000"/>
          <w:sz w:val="24"/>
          <w:szCs w:val="24"/>
          <w:lang w:val="en-US"/>
        </w:rPr>
        <w:t>detect biological aggressiveness remain to be established.</w:t>
      </w:r>
      <w:r w:rsidR="00C734EB">
        <w:rPr>
          <w:rFonts w:ascii="Book Antiqua" w:eastAsia="Bookman Old Style" w:hAnsi="Book Antiqua" w:cs="Bookman Old Style"/>
          <w:color w:val="000000"/>
          <w:sz w:val="24"/>
          <w:szCs w:val="24"/>
          <w:lang w:val="en-US"/>
        </w:rPr>
        <w:t xml:space="preserve"> </w:t>
      </w:r>
    </w:p>
    <w:p w:rsidR="00CF2D04" w:rsidRPr="006C73D7" w:rsidRDefault="00CF2D04" w:rsidP="00D16629">
      <w:pPr>
        <w:widowControl/>
        <w:spacing w:after="0" w:line="360" w:lineRule="auto"/>
        <w:jc w:val="both"/>
        <w:rPr>
          <w:rFonts w:ascii="Book Antiqua" w:hAnsi="Book Antiqua" w:cs="Bookman Old Style"/>
          <w:b/>
          <w:color w:val="000000"/>
          <w:sz w:val="24"/>
          <w:szCs w:val="24"/>
          <w:lang w:val="en-US"/>
        </w:rPr>
      </w:pPr>
    </w:p>
    <w:p w:rsidR="00CF2D04" w:rsidRPr="006C73D7" w:rsidRDefault="00DB4C06" w:rsidP="00D16629">
      <w:pPr>
        <w:widowControl/>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b/>
          <w:bCs/>
          <w:color w:val="000000"/>
          <w:sz w:val="24"/>
          <w:szCs w:val="24"/>
          <w:lang w:val="en-US"/>
        </w:rPr>
        <w:t>HISTOLOGY: THE PRE-TRANSPLANT LIVER BIOPSY</w:t>
      </w:r>
    </w:p>
    <w:p w:rsidR="00CF2D04" w:rsidRPr="006C73D7" w:rsidRDefault="00DB4C06" w:rsidP="00D16629">
      <w:pPr>
        <w:spacing w:after="0" w:line="360" w:lineRule="auto"/>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As mentioned above, microvascular invasion is an established indepen</w:t>
      </w:r>
      <w:r w:rsidR="00057817">
        <w:rPr>
          <w:rFonts w:ascii="Book Antiqua" w:eastAsia="Bookman Old Style" w:hAnsi="Book Antiqua" w:cs="Bookman Old Style"/>
          <w:color w:val="000000"/>
          <w:sz w:val="24"/>
          <w:szCs w:val="24"/>
          <w:lang w:val="en-US"/>
        </w:rPr>
        <w:t>dent prognostic factor for HCC recurrence after LT</w:t>
      </w:r>
      <w:r w:rsidR="00E31549" w:rsidRPr="006C73D7">
        <w:rPr>
          <w:rFonts w:ascii="Book Antiqua" w:eastAsia="Bookman Old Style" w:hAnsi="Book Antiqua" w:cs="Bookman Old Style"/>
          <w:color w:val="000000"/>
          <w:sz w:val="24"/>
          <w:szCs w:val="24"/>
          <w:vertAlign w:val="superscript"/>
          <w:lang w:val="en-US"/>
        </w:rPr>
        <w:t>[2-7]</w:t>
      </w:r>
      <w:r w:rsidR="00E706B9" w:rsidRPr="006C73D7">
        <w:rPr>
          <w:rFonts w:ascii="Book Antiqua" w:eastAsia="Bookman Old Style" w:hAnsi="Book Antiqua" w:cs="Bookman Old Style"/>
          <w:color w:val="000000"/>
          <w:sz w:val="24"/>
          <w:szCs w:val="24"/>
          <w:lang w:val="en-US"/>
        </w:rPr>
        <w:t>. A</w:t>
      </w:r>
      <w:r w:rsidR="00F361F1" w:rsidRPr="006C73D7">
        <w:rPr>
          <w:rFonts w:ascii="Book Antiqua" w:eastAsia="Bookman Old Style" w:hAnsi="Book Antiqua" w:cs="Bookman Old Style"/>
          <w:color w:val="000000"/>
          <w:sz w:val="24"/>
          <w:szCs w:val="24"/>
          <w:lang w:val="en-US"/>
        </w:rPr>
        <w:t xml:space="preserve"> strong correlation between microvascular invasion and the histologic</w:t>
      </w:r>
      <w:r w:rsidR="00E706B9" w:rsidRPr="006C73D7">
        <w:rPr>
          <w:rFonts w:ascii="Book Antiqua" w:eastAsia="Bookman Old Style" w:hAnsi="Book Antiqua" w:cs="Bookman Old Style"/>
          <w:color w:val="000000"/>
          <w:sz w:val="24"/>
          <w:szCs w:val="24"/>
          <w:lang w:val="en-US"/>
        </w:rPr>
        <w:t xml:space="preserve"> tumor</w:t>
      </w:r>
      <w:r w:rsidR="00F361F1" w:rsidRPr="006C73D7">
        <w:rPr>
          <w:rFonts w:ascii="Book Antiqua" w:eastAsia="Bookman Old Style" w:hAnsi="Book Antiqua" w:cs="Bookman Old Style"/>
          <w:color w:val="000000"/>
          <w:sz w:val="24"/>
          <w:szCs w:val="24"/>
          <w:lang w:val="en-US"/>
        </w:rPr>
        <w:t xml:space="preserve"> grade of HCC has</w:t>
      </w:r>
      <w:r w:rsidRPr="006C73D7">
        <w:rPr>
          <w:rFonts w:ascii="Book Antiqua" w:eastAsia="Bookman Old Style" w:hAnsi="Book Antiqua" w:cs="Bookman Old Style"/>
          <w:color w:val="000000"/>
          <w:sz w:val="24"/>
          <w:szCs w:val="24"/>
          <w:lang w:val="en-US"/>
        </w:rPr>
        <w:t>, in fact, been reported by many authors</w:t>
      </w:r>
      <w:r w:rsidR="00E31549" w:rsidRPr="006C73D7">
        <w:rPr>
          <w:rFonts w:ascii="Book Antiqua" w:eastAsia="Bookman Old Style" w:hAnsi="Book Antiqua" w:cs="Bookman Old Style"/>
          <w:color w:val="000000"/>
          <w:sz w:val="24"/>
          <w:szCs w:val="24"/>
          <w:vertAlign w:val="superscript"/>
          <w:lang w:val="en-US"/>
        </w:rPr>
        <w:t>[2,14,19,158,159]</w:t>
      </w:r>
      <w:r w:rsidR="00F361F1" w:rsidRPr="006C73D7">
        <w:rPr>
          <w:rFonts w:ascii="Book Antiqua" w:eastAsia="Bookman Old Style" w:hAnsi="Book Antiqua" w:cs="Bookman Old Style"/>
          <w:color w:val="000000"/>
          <w:sz w:val="24"/>
          <w:szCs w:val="24"/>
          <w:lang w:val="en-US"/>
        </w:rPr>
        <w:t xml:space="preserve"> </w:t>
      </w:r>
      <w:r w:rsidR="00E706B9"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and high tumor grade </w:t>
      </w:r>
      <w:r w:rsidR="00E706B9" w:rsidRPr="006C73D7">
        <w:rPr>
          <w:rFonts w:ascii="Book Antiqua" w:eastAsia="Bookman Old Style" w:hAnsi="Book Antiqua" w:cs="Bookman Old Style"/>
          <w:color w:val="000000"/>
          <w:sz w:val="24"/>
          <w:szCs w:val="24"/>
          <w:lang w:val="en-US"/>
        </w:rPr>
        <w:t>has been found</w:t>
      </w:r>
      <w:r w:rsidRPr="006C73D7">
        <w:rPr>
          <w:rFonts w:ascii="Book Antiqua" w:eastAsia="Bookman Old Style" w:hAnsi="Book Antiqua" w:cs="Bookman Old Style"/>
          <w:color w:val="000000"/>
          <w:sz w:val="24"/>
          <w:szCs w:val="24"/>
          <w:lang w:val="en-US"/>
        </w:rPr>
        <w:t xml:space="preserve"> to be an independent predictor of vascular invasion</w:t>
      </w:r>
      <w:r w:rsidR="00E31549" w:rsidRPr="006C73D7">
        <w:rPr>
          <w:rFonts w:ascii="Book Antiqua" w:eastAsia="Bookman Old Style" w:hAnsi="Book Antiqua" w:cs="Bookman Old Style"/>
          <w:color w:val="000000"/>
          <w:sz w:val="24"/>
          <w:szCs w:val="24"/>
          <w:vertAlign w:val="superscript"/>
          <w:lang w:val="en-US"/>
        </w:rPr>
        <w:t>[160]</w:t>
      </w:r>
      <w:r w:rsidR="00E706B9" w:rsidRPr="006C73D7">
        <w:rPr>
          <w:rFonts w:ascii="Book Antiqua" w:eastAsia="Bookman Old Style" w:hAnsi="Book Antiqua" w:cs="Bookman Old Style"/>
          <w:color w:val="000000"/>
          <w:sz w:val="24"/>
          <w:szCs w:val="24"/>
          <w:lang w:val="en-US"/>
        </w:rPr>
        <w:t>. In addition</w:t>
      </w:r>
      <w:r w:rsidR="00F361F1" w:rsidRPr="006C73D7">
        <w:rPr>
          <w:rFonts w:ascii="Book Antiqua" w:eastAsia="Bookman Old Style" w:hAnsi="Book Antiqua" w:cs="Bookman Old Style"/>
          <w:color w:val="000000"/>
          <w:sz w:val="24"/>
          <w:szCs w:val="24"/>
          <w:lang w:val="en-US"/>
        </w:rPr>
        <w:t>, Tamura</w:t>
      </w:r>
      <w:r w:rsidR="00F361F1" w:rsidRPr="00057817">
        <w:rPr>
          <w:rFonts w:ascii="Book Antiqua" w:eastAsia="Bookman Old Style" w:hAnsi="Book Antiqua" w:cs="Bookman Old Style"/>
          <w:i/>
          <w:color w:val="000000"/>
          <w:sz w:val="24"/>
          <w:szCs w:val="24"/>
          <w:lang w:val="en-US"/>
        </w:rPr>
        <w:t xml:space="preserve"> et al</w:t>
      </w:r>
      <w:r w:rsidR="00057817" w:rsidRPr="006C73D7">
        <w:rPr>
          <w:rFonts w:ascii="Book Antiqua" w:eastAsia="Bookman Old Style" w:hAnsi="Book Antiqua" w:cs="Bookman Old Style"/>
          <w:color w:val="000000"/>
          <w:sz w:val="24"/>
          <w:szCs w:val="24"/>
          <w:vertAlign w:val="superscript"/>
          <w:lang w:val="en-US"/>
        </w:rPr>
        <w:t>[42]</w:t>
      </w:r>
      <w:r w:rsidR="00F361F1" w:rsidRPr="006C73D7">
        <w:rPr>
          <w:rFonts w:ascii="Book Antiqua" w:eastAsia="Bookman Old Style" w:hAnsi="Book Antiqua" w:cs="Bookman Old Style"/>
          <w:color w:val="000000"/>
          <w:sz w:val="24"/>
          <w:szCs w:val="24"/>
          <w:lang w:val="en-US"/>
        </w:rPr>
        <w:t xml:space="preserve"> </w:t>
      </w:r>
      <w:r w:rsidR="00E706B9" w:rsidRPr="006C73D7">
        <w:rPr>
          <w:rFonts w:ascii="Book Antiqua" w:eastAsia="Bookman Old Style" w:hAnsi="Book Antiqua" w:cs="Bookman Old Style"/>
          <w:color w:val="000000"/>
          <w:sz w:val="24"/>
          <w:szCs w:val="24"/>
          <w:lang w:val="en-US"/>
        </w:rPr>
        <w:t>reported</w:t>
      </w:r>
      <w:r w:rsidR="00C91EDD" w:rsidRPr="006C73D7">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that histologic differentiation itself represents an independent predictor of survival following transplantation since a low tumor grade increases the 3-year survival rate both in patients with small (≤ 5 cm) and large</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(&gt; 5 cm) tumors</w:t>
      </w:r>
      <w:r w:rsidR="00E706B9" w:rsidRPr="006C73D7">
        <w:rPr>
          <w:rFonts w:ascii="Book Antiqua" w:eastAsia="Bookman Old Style" w:hAnsi="Book Antiqua" w:cs="Bookman Old Style"/>
          <w:color w:val="000000"/>
          <w:sz w:val="24"/>
          <w:szCs w:val="24"/>
          <w:lang w:val="en-US"/>
        </w:rPr>
        <w:t>.</w:t>
      </w:r>
    </w:p>
    <w:p w:rsidR="00CF2D04" w:rsidRPr="006C73D7" w:rsidRDefault="00DB4C06"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A very low post-transplant tumor recurrence rate was found by our group when a pre-transplant biopsy grade-based selection protocol that did not include the patient’s Milan </w:t>
      </w:r>
      <w:r w:rsidRPr="006C73D7">
        <w:rPr>
          <w:rFonts w:ascii="Book Antiqua" w:eastAsia="Bookman Old Style" w:hAnsi="Book Antiqua" w:cs="Bookman Old Style"/>
          <w:color w:val="000000"/>
          <w:sz w:val="24"/>
          <w:szCs w:val="24"/>
          <w:lang w:val="en-US"/>
        </w:rPr>
        <w:lastRenderedPageBreak/>
        <w:t>criteria standing was utilized in 145 HCC patients.</w:t>
      </w:r>
      <w:r w:rsidRPr="006C73D7">
        <w:rPr>
          <w:rFonts w:ascii="Book Antiqua" w:eastAsia="Bookman Old Style" w:hAnsi="Book Antiqua" w:cs="Bookman Old Style"/>
          <w:i/>
          <w:iCs/>
          <w:color w:val="000000"/>
          <w:sz w:val="24"/>
          <w:szCs w:val="24"/>
          <w:lang w:val="en-US"/>
        </w:rPr>
        <w:t xml:space="preserve"> </w:t>
      </w:r>
      <w:r w:rsidRPr="006C73D7">
        <w:rPr>
          <w:rFonts w:ascii="Book Antiqua" w:eastAsia="Bookman Old Style" w:hAnsi="Book Antiqua" w:cs="Bookman Old Style"/>
          <w:color w:val="000000"/>
          <w:sz w:val="24"/>
          <w:szCs w:val="24"/>
          <w:lang w:val="en-US"/>
        </w:rPr>
        <w:t>When the G3 HCCs were excluded from LT, the 5 year survival free recurrence was 92% and none of the patients with tumors &gt; 5 cm had recurrence</w:t>
      </w:r>
      <w:r w:rsidR="00E31549" w:rsidRPr="006C73D7">
        <w:rPr>
          <w:rFonts w:ascii="Book Antiqua" w:eastAsia="Bookman Old Style" w:hAnsi="Book Antiqua" w:cs="Bookman Old Style"/>
          <w:color w:val="000000"/>
          <w:sz w:val="24"/>
          <w:szCs w:val="24"/>
          <w:vertAlign w:val="superscript"/>
          <w:lang w:val="en-US"/>
        </w:rPr>
        <w:t>[19]</w:t>
      </w:r>
      <w:r w:rsidR="00F057BD" w:rsidRPr="006C73D7">
        <w:rPr>
          <w:rFonts w:ascii="Book Antiqua" w:eastAsia="Bookman Old Style" w:hAnsi="Book Antiqua" w:cs="Bookman Old Style"/>
          <w:color w:val="000000"/>
          <w:sz w:val="24"/>
          <w:szCs w:val="24"/>
          <w:lang w:val="en-US"/>
        </w:rPr>
        <w:t>.</w:t>
      </w:r>
      <w:r w:rsidR="00C734EB">
        <w:rPr>
          <w:rFonts w:ascii="Book Antiqua" w:eastAsia="Bookman Old Style" w:hAnsi="Book Antiqua" w:cs="Bookman Old Style"/>
          <w:color w:val="000000"/>
          <w:sz w:val="24"/>
          <w:szCs w:val="24"/>
          <w:lang w:val="en-US"/>
        </w:rPr>
        <w:t xml:space="preserve"> </w:t>
      </w:r>
      <w:r w:rsidR="0028406A" w:rsidRPr="006C73D7">
        <w:rPr>
          <w:rFonts w:ascii="Book Antiqua" w:eastAsia="Bookman Old Style" w:hAnsi="Book Antiqua" w:cs="Bookman Old Style"/>
          <w:color w:val="000000"/>
          <w:sz w:val="24"/>
          <w:szCs w:val="24"/>
          <w:lang w:val="en-US"/>
        </w:rPr>
        <w:t>W</w:t>
      </w:r>
      <w:r w:rsidR="00F361F1" w:rsidRPr="006C73D7">
        <w:rPr>
          <w:rFonts w:ascii="Book Antiqua" w:eastAsia="Bookman Old Style" w:hAnsi="Book Antiqua" w:cs="Bookman Old Style"/>
          <w:color w:val="000000"/>
          <w:sz w:val="24"/>
          <w:szCs w:val="24"/>
          <w:lang w:val="en-US"/>
        </w:rPr>
        <w:t>hen poorly differentiated HCC</w:t>
      </w:r>
      <w:r w:rsidR="0028406A" w:rsidRPr="006C73D7">
        <w:rPr>
          <w:rFonts w:ascii="Book Antiqua" w:eastAsia="Bookman Old Style" w:hAnsi="Book Antiqua" w:cs="Bookman Old Style"/>
          <w:color w:val="000000"/>
          <w:sz w:val="24"/>
          <w:szCs w:val="24"/>
          <w:lang w:val="en-US"/>
        </w:rPr>
        <w:t>s</w:t>
      </w:r>
      <w:r w:rsidR="00057817">
        <w:rPr>
          <w:rFonts w:ascii="Book Antiqua" w:eastAsia="Bookman Old Style" w:hAnsi="Book Antiqua" w:cs="Bookman Old Style"/>
          <w:color w:val="000000"/>
          <w:sz w:val="24"/>
          <w:szCs w:val="24"/>
          <w:lang w:val="en-US"/>
        </w:rPr>
        <w:t xml:space="preserve"> were excluded</w:t>
      </w:r>
      <w:r w:rsidRPr="006C73D7">
        <w:rPr>
          <w:rFonts w:ascii="Book Antiqua" w:eastAsia="Bookman Old Style" w:hAnsi="Book Antiqua" w:cs="Bookman Old Style"/>
          <w:color w:val="000000"/>
          <w:sz w:val="24"/>
          <w:szCs w:val="24"/>
          <w:lang w:val="en-US"/>
        </w:rPr>
        <w:t xml:space="preserve"> from our patient database, only 12% of the tumors were &gt; 5 cm</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which, of course, confirms the relevance of a tumor grading</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 xml:space="preserve">selection system. </w:t>
      </w:r>
      <w:r w:rsidR="00C734EB" w:rsidRPr="00C734EB">
        <w:rPr>
          <w:rFonts w:ascii="Book Antiqua" w:eastAsia="Bookman Old Style" w:hAnsi="Book Antiqua" w:cs="Bookman Old Style"/>
          <w:color w:val="000000"/>
          <w:sz w:val="24"/>
          <w:szCs w:val="24"/>
          <w:lang w:val="en-US"/>
        </w:rPr>
        <w:t xml:space="preserve">DuBay </w:t>
      </w:r>
      <w:r w:rsidRPr="00C734EB">
        <w:rPr>
          <w:rFonts w:ascii="Book Antiqua" w:eastAsia="Bookman Old Style" w:hAnsi="Book Antiqua" w:cs="Bookman Old Style"/>
          <w:i/>
          <w:color w:val="000000"/>
          <w:sz w:val="24"/>
          <w:szCs w:val="24"/>
          <w:lang w:val="en-US"/>
        </w:rPr>
        <w:t>et al</w:t>
      </w:r>
      <w:r w:rsidR="00C734EB" w:rsidRPr="006C73D7">
        <w:rPr>
          <w:rFonts w:ascii="Book Antiqua" w:eastAsia="Bookman Old Style" w:hAnsi="Book Antiqua" w:cs="Bookman Old Style"/>
          <w:color w:val="000000"/>
          <w:sz w:val="24"/>
          <w:szCs w:val="24"/>
          <w:vertAlign w:val="superscript"/>
          <w:lang w:val="en-US"/>
        </w:rPr>
        <w:t>[161]</w:t>
      </w:r>
      <w:r w:rsidRPr="006C73D7">
        <w:rPr>
          <w:rFonts w:ascii="Book Antiqua" w:eastAsia="Bookman Old Style" w:hAnsi="Book Antiqua" w:cs="Bookman Old Style"/>
          <w:color w:val="000000"/>
          <w:sz w:val="24"/>
          <w:szCs w:val="24"/>
          <w:lang w:val="en-US"/>
        </w:rPr>
        <w:t xml:space="preserve"> who subsequently validated this approach, studied 294 HCC patients for 8 years during which time they gradually tested and developed a transplant selection protocol. Their findings showed results gradually shifting away from the Milan criteria and towards a biopsy-based system (the extended Toronto criteria). A comparison between the two periods of the study confirmed that the exclusion of poorly differentiated tumors irrespective of macromorphological features (Milan criteria)</w:t>
      </w:r>
      <w:r w:rsidR="00C734EB">
        <w:rPr>
          <w:rFonts w:ascii="Book Antiqua" w:eastAsia="Times New Roman" w:hAnsi="Book Antiqua" w:cs="Bookman Old Style"/>
          <w:sz w:val="24"/>
          <w:szCs w:val="24"/>
          <w:vertAlign w:val="superscript"/>
          <w:lang w:val="en-US"/>
        </w:rPr>
        <w:t xml:space="preserve"> </w:t>
      </w:r>
      <w:r w:rsidR="00F361F1" w:rsidRPr="006C73D7">
        <w:rPr>
          <w:rFonts w:ascii="Book Antiqua" w:eastAsia="Bookman Old Style" w:hAnsi="Book Antiqua" w:cs="Bookman Old Style"/>
          <w:color w:val="000000"/>
          <w:sz w:val="24"/>
          <w:szCs w:val="24"/>
          <w:lang w:val="en-US"/>
        </w:rPr>
        <w:t>achieved excellent survival rates</w:t>
      </w:r>
      <w:r w:rsidR="003C1029" w:rsidRPr="006C73D7">
        <w:rPr>
          <w:rFonts w:ascii="Book Antiqua" w:eastAsia="Bookman Old Style" w:hAnsi="Book Antiqua" w:cs="Bookman Old Style"/>
          <w:color w:val="000000"/>
          <w:sz w:val="24"/>
          <w:szCs w:val="24"/>
          <w:lang w:val="en-US"/>
        </w:rPr>
        <w:t>.</w:t>
      </w:r>
    </w:p>
    <w:p w:rsidR="00CF2D04" w:rsidRPr="006C73D7" w:rsidRDefault="003C1029" w:rsidP="00D16629">
      <w:pPr>
        <w:spacing w:after="0" w:line="360" w:lineRule="auto"/>
        <w:ind w:firstLineChars="200" w:firstLine="48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Findings from </w:t>
      </w:r>
      <w:r w:rsidR="00057817">
        <w:rPr>
          <w:rFonts w:ascii="Book Antiqua" w:eastAsia="Bookman Old Style" w:hAnsi="Book Antiqua" w:cs="Bookman Old Style"/>
          <w:color w:val="000000"/>
          <w:sz w:val="24"/>
          <w:szCs w:val="24"/>
          <w:lang w:val="en-US"/>
        </w:rPr>
        <w:t xml:space="preserve">Pawlik </w:t>
      </w:r>
      <w:r w:rsidR="00057817" w:rsidRPr="00057817">
        <w:rPr>
          <w:rFonts w:ascii="Book Antiqua" w:eastAsia="Bookman Old Style" w:hAnsi="Book Antiqua" w:cs="Bookman Old Style"/>
          <w:i/>
          <w:color w:val="000000"/>
          <w:sz w:val="24"/>
          <w:szCs w:val="24"/>
          <w:lang w:val="en-US"/>
        </w:rPr>
        <w:t>et al</w:t>
      </w:r>
      <w:r w:rsidR="00E31549" w:rsidRPr="006C73D7">
        <w:rPr>
          <w:rFonts w:ascii="Book Antiqua" w:eastAsia="Bookman Old Style" w:hAnsi="Book Antiqua" w:cs="Bookman Old Style"/>
          <w:color w:val="000000"/>
          <w:sz w:val="24"/>
          <w:szCs w:val="24"/>
          <w:vertAlign w:val="superscript"/>
          <w:lang w:val="en-US"/>
        </w:rPr>
        <w:t>[162]</w:t>
      </w:r>
      <w:r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single</w:t>
      </w:r>
      <w:r w:rsidR="00FA0411" w:rsidRPr="006C73D7">
        <w:rPr>
          <w:rFonts w:ascii="Book Antiqua" w:eastAsia="Bookman Old Style" w:hAnsi="Book Antiqua" w:cs="Bookman Old Style"/>
          <w:color w:val="000000"/>
          <w:sz w:val="24"/>
          <w:szCs w:val="24"/>
          <w:lang w:val="en-US"/>
        </w:rPr>
        <w:t>-</w:t>
      </w:r>
      <w:r w:rsidR="00F361F1" w:rsidRPr="006C73D7">
        <w:rPr>
          <w:rFonts w:ascii="Book Antiqua" w:eastAsia="Bookman Old Style" w:hAnsi="Book Antiqua" w:cs="Bookman Old Style"/>
          <w:color w:val="000000"/>
          <w:sz w:val="24"/>
          <w:szCs w:val="24"/>
          <w:lang w:val="en-US"/>
        </w:rPr>
        <w:t>center study</w:t>
      </w:r>
      <w:r w:rsidR="00DB4C06" w:rsidRPr="006C73D7">
        <w:rPr>
          <w:rFonts w:ascii="Book Antiqua" w:eastAsia="Bookman Old Style" w:hAnsi="Book Antiqua" w:cs="Bookman Old Style"/>
          <w:color w:val="000000"/>
          <w:sz w:val="24"/>
          <w:szCs w:val="24"/>
          <w:lang w:val="en-US"/>
        </w:rPr>
        <w:t xml:space="preserve"> did not, however, confirm the independent prognostic power of a pre-operative biopsy for outcome after LT. While the tumor grade associated with vascular invasion or disease-specific death was not significant, the tumor grade on the final pathologic examination was found to be a reliable predictor of vascular invasion and outcome. The disparity between the preoperative histology and the final surgical specimen analysis may be explained by the fact that well or moderately-differentiated tumor areas can coexist adjacent to poorly differentiated ones. Sampling bias should, therefore, always be taken into consideration. The median tumor size in Pawli</w:t>
      </w:r>
      <w:r w:rsidR="00057817">
        <w:rPr>
          <w:rFonts w:ascii="Book Antiqua" w:eastAsia="Bookman Old Style" w:hAnsi="Book Antiqua" w:cs="Bookman Old Style"/>
          <w:color w:val="000000"/>
          <w:sz w:val="24"/>
          <w:szCs w:val="24"/>
          <w:lang w:val="en-US"/>
        </w:rPr>
        <w:t xml:space="preserve">k </w:t>
      </w:r>
      <w:r w:rsidR="00057817" w:rsidRPr="00C734EB">
        <w:rPr>
          <w:rFonts w:ascii="Book Antiqua" w:eastAsia="Bookman Old Style" w:hAnsi="Book Antiqua" w:cs="Bookman Old Style"/>
          <w:i/>
          <w:color w:val="000000"/>
          <w:sz w:val="24"/>
          <w:szCs w:val="24"/>
          <w:lang w:val="en-US"/>
        </w:rPr>
        <w:t>et al</w:t>
      </w:r>
      <w:r w:rsidR="00C734EB" w:rsidRPr="006C73D7">
        <w:rPr>
          <w:rFonts w:ascii="Book Antiqua" w:eastAsia="Bookman Old Style" w:hAnsi="Book Antiqua" w:cs="Bookman Old Style"/>
          <w:color w:val="000000"/>
          <w:sz w:val="24"/>
          <w:szCs w:val="24"/>
          <w:vertAlign w:val="superscript"/>
          <w:lang w:val="en-US"/>
        </w:rPr>
        <w:t>[165]</w:t>
      </w:r>
      <w:r w:rsidR="00057817">
        <w:rPr>
          <w:rFonts w:ascii="Book Antiqua" w:eastAsia="Bookman Old Style" w:hAnsi="Book Antiqua" w:cs="Bookman Old Style"/>
          <w:color w:val="000000"/>
          <w:sz w:val="24"/>
          <w:szCs w:val="24"/>
          <w:lang w:val="en-US"/>
        </w:rPr>
        <w:t xml:space="preserve"> study was 7.0 cm, and</w:t>
      </w:r>
      <w:r w:rsidR="00DB4C06" w:rsidRPr="006C73D7">
        <w:rPr>
          <w:rFonts w:ascii="Book Antiqua" w:eastAsia="Bookman Old Style" w:hAnsi="Book Antiqua" w:cs="Bookman Old Style"/>
          <w:color w:val="000000"/>
          <w:sz w:val="24"/>
          <w:szCs w:val="24"/>
          <w:lang w:val="en-US"/>
        </w:rPr>
        <w:t xml:space="preserve"> half of the patients had very large tumors with a markedly increased risk of hete</w:t>
      </w:r>
      <w:r w:rsidR="00057817">
        <w:rPr>
          <w:rFonts w:ascii="Book Antiqua" w:eastAsia="Bookman Old Style" w:hAnsi="Book Antiqua" w:cs="Bookman Old Style"/>
          <w:color w:val="000000"/>
          <w:sz w:val="24"/>
          <w:szCs w:val="24"/>
          <w:lang w:val="en-US"/>
        </w:rPr>
        <w:t>rogeneity and dedifferentiation</w:t>
      </w:r>
      <w:r w:rsidR="00E31549" w:rsidRPr="006C73D7">
        <w:rPr>
          <w:rFonts w:ascii="Book Antiqua" w:eastAsia="Bookman Old Style" w:hAnsi="Book Antiqua" w:cs="Bookman Old Style"/>
          <w:color w:val="000000"/>
          <w:sz w:val="24"/>
          <w:szCs w:val="24"/>
          <w:vertAlign w:val="superscript"/>
          <w:lang w:val="en-US"/>
        </w:rPr>
        <w:t>[163,164]</w:t>
      </w:r>
      <w:r w:rsidR="00FA0411"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More generally, </w:t>
      </w:r>
      <w:r w:rsidR="002822AB" w:rsidRPr="006C73D7">
        <w:rPr>
          <w:rFonts w:ascii="Book Antiqua" w:eastAsia="Bookman Old Style" w:hAnsi="Book Antiqua" w:cs="Bookman Old Style"/>
          <w:color w:val="000000"/>
          <w:sz w:val="24"/>
          <w:szCs w:val="24"/>
          <w:lang w:val="en-US"/>
        </w:rPr>
        <w:t xml:space="preserve">while </w:t>
      </w:r>
      <w:r w:rsidR="00F361F1" w:rsidRPr="006C73D7">
        <w:rPr>
          <w:rFonts w:ascii="Book Antiqua" w:eastAsia="Bookman Old Style" w:hAnsi="Book Antiqua" w:cs="Bookman Old Style"/>
          <w:color w:val="000000"/>
          <w:sz w:val="24"/>
          <w:szCs w:val="24"/>
          <w:lang w:val="en-US"/>
        </w:rPr>
        <w:t xml:space="preserve">the biopsy reading is strictly related to the quality of </w:t>
      </w:r>
      <w:r w:rsidR="00DB4C06" w:rsidRPr="006C73D7">
        <w:rPr>
          <w:rFonts w:ascii="Book Antiqua" w:eastAsia="Bookman Old Style" w:hAnsi="Book Antiqua" w:cs="Bookman Old Style"/>
          <w:color w:val="000000"/>
          <w:sz w:val="24"/>
          <w:szCs w:val="24"/>
          <w:lang w:val="en-US"/>
        </w:rPr>
        <w:t xml:space="preserve">the tissue sample, the histologic grade is subject </w:t>
      </w:r>
      <w:r w:rsidR="00057817">
        <w:rPr>
          <w:rFonts w:ascii="Book Antiqua" w:eastAsia="Bookman Old Style" w:hAnsi="Book Antiqua" w:cs="Bookman Old Style"/>
          <w:color w:val="000000"/>
          <w:sz w:val="24"/>
          <w:szCs w:val="24"/>
          <w:lang w:val="en-US"/>
        </w:rPr>
        <w:t xml:space="preserve">to inter-observer variability. </w:t>
      </w:r>
      <w:r w:rsidR="00DB4C06" w:rsidRPr="006C73D7">
        <w:rPr>
          <w:rFonts w:ascii="Book Antiqua" w:eastAsia="Bookman Old Style" w:hAnsi="Book Antiqua" w:cs="Bookman Old Style"/>
          <w:color w:val="000000"/>
          <w:sz w:val="24"/>
          <w:szCs w:val="24"/>
          <w:lang w:val="en-US"/>
        </w:rPr>
        <w:t>Notwithstanding the existence of the Edmondson and Steiner grading system</w:t>
      </w:r>
      <w:r w:rsidR="00EC3A80"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and </w:t>
      </w:r>
      <w:r w:rsidR="00EC3A80" w:rsidRPr="006C73D7">
        <w:rPr>
          <w:rFonts w:ascii="Book Antiqua" w:eastAsia="Bookman Old Style" w:hAnsi="Book Antiqua" w:cs="Bookman Old Style"/>
          <w:color w:val="000000"/>
          <w:sz w:val="24"/>
          <w:szCs w:val="24"/>
          <w:lang w:val="en-US"/>
        </w:rPr>
        <w:t>although</w:t>
      </w:r>
      <w:r w:rsidR="00F361F1" w:rsidRPr="006C73D7">
        <w:rPr>
          <w:rFonts w:ascii="Book Antiqua" w:eastAsia="Bookman Old Style" w:hAnsi="Book Antiqua" w:cs="Bookman Old Style"/>
          <w:color w:val="000000"/>
          <w:sz w:val="24"/>
          <w:szCs w:val="24"/>
          <w:lang w:val="en-US"/>
        </w:rPr>
        <w:t xml:space="preserve"> automated </w:t>
      </w:r>
      <w:r w:rsidR="00DB4C06" w:rsidRPr="006C73D7">
        <w:rPr>
          <w:rFonts w:ascii="Book Antiqua" w:eastAsia="Bookman Old Style" w:hAnsi="Book Antiqua" w:cs="Bookman Old Style"/>
          <w:color w:val="000000"/>
          <w:sz w:val="24"/>
          <w:szCs w:val="24"/>
          <w:lang w:val="en-US"/>
        </w:rPr>
        <w:t>grading systems have been proposed</w:t>
      </w:r>
      <w:r w:rsidR="00E31549" w:rsidRPr="006C73D7">
        <w:rPr>
          <w:rFonts w:ascii="Book Antiqua" w:eastAsia="Bookman Old Style" w:hAnsi="Book Antiqua" w:cs="Bookman Old Style"/>
          <w:color w:val="000000"/>
          <w:sz w:val="24"/>
          <w:szCs w:val="24"/>
          <w:vertAlign w:val="superscript"/>
          <w:lang w:val="en-US"/>
        </w:rPr>
        <w:t>[166]</w:t>
      </w:r>
      <w:r w:rsidR="00D62F6B" w:rsidRPr="006C73D7">
        <w:rPr>
          <w:rFonts w:ascii="Book Antiqua" w:eastAsia="Times New Roman" w:hAnsi="Book Antiqua" w:cs="Bookman Old Style"/>
          <w:sz w:val="24"/>
          <w:szCs w:val="24"/>
          <w:vertAlign w:val="superscript"/>
          <w:lang w:val="en-US"/>
        </w:rPr>
        <w:t xml:space="preserve"> </w:t>
      </w:r>
      <w:r w:rsidR="00166619"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HCC biopsy imaging </w:t>
      </w:r>
      <w:r w:rsidR="00EC3A80" w:rsidRPr="006C73D7">
        <w:rPr>
          <w:rFonts w:ascii="Book Antiqua" w:eastAsia="Bookman Old Style" w:hAnsi="Book Antiqua" w:cs="Bookman Old Style"/>
          <w:color w:val="000000"/>
          <w:sz w:val="24"/>
          <w:szCs w:val="24"/>
          <w:lang w:val="en-US"/>
        </w:rPr>
        <w:t xml:space="preserve">grading </w:t>
      </w:r>
      <w:r w:rsidR="00F361F1" w:rsidRPr="006C73D7">
        <w:rPr>
          <w:rFonts w:ascii="Book Antiqua" w:eastAsia="Bookman Old Style" w:hAnsi="Book Antiqua" w:cs="Bookman Old Style"/>
          <w:color w:val="000000"/>
          <w:sz w:val="24"/>
          <w:szCs w:val="24"/>
          <w:lang w:val="en-US"/>
        </w:rPr>
        <w:t>is still visual, qualitative</w:t>
      </w:r>
      <w:r w:rsidR="00DB4C06" w:rsidRPr="006C73D7">
        <w:rPr>
          <w:rFonts w:ascii="Book Antiqua" w:eastAsia="Bookman Old Style" w:hAnsi="Book Antiqua" w:cs="Bookman Old Style"/>
          <w:color w:val="000000"/>
          <w:sz w:val="24"/>
          <w:szCs w:val="24"/>
          <w:lang w:val="en-US"/>
        </w:rPr>
        <w:t>, and subjective. Indeed, the inter-observer variability has been shown to be relevant, with a K statistic from 0.32 to 0.66, respectively, for moderately and well differentiated HCC</w:t>
      </w:r>
      <w:r w:rsidR="00E31549" w:rsidRPr="006C73D7">
        <w:rPr>
          <w:rFonts w:ascii="Book Antiqua" w:eastAsia="Bookman Old Style" w:hAnsi="Book Antiqua" w:cs="Bookman Old Style"/>
          <w:color w:val="000000"/>
          <w:sz w:val="24"/>
          <w:szCs w:val="24"/>
          <w:vertAlign w:val="superscript"/>
          <w:lang w:val="en-US"/>
        </w:rPr>
        <w:t>[167]</w:t>
      </w:r>
      <w:r w:rsidR="00E607A7" w:rsidRPr="006C73D7">
        <w:rPr>
          <w:rFonts w:ascii="Book Antiqua" w:eastAsia="Bookman Old Style" w:hAnsi="Book Antiqua" w:cs="Bookman Old Style"/>
          <w:i/>
          <w:iCs/>
          <w:color w:val="000000"/>
          <w:sz w:val="24"/>
          <w:szCs w:val="24"/>
          <w:lang w:val="en-US"/>
        </w:rPr>
        <w:t>.</w:t>
      </w:r>
      <w:r w:rsidR="00F361F1" w:rsidRPr="006C73D7">
        <w:rPr>
          <w:rFonts w:ascii="Book Antiqua" w:eastAsia="Bookman Old Style" w:hAnsi="Book Antiqua" w:cs="Bookman Old Style"/>
          <w:color w:val="000000"/>
          <w:sz w:val="24"/>
          <w:szCs w:val="24"/>
          <w:lang w:val="en-US"/>
        </w:rPr>
        <w:t xml:space="preserve"> </w:t>
      </w:r>
      <w:r w:rsidR="00E607A7" w:rsidRPr="006C73D7">
        <w:rPr>
          <w:rFonts w:ascii="Book Antiqua" w:eastAsia="Bookman Old Style" w:hAnsi="Book Antiqua" w:cs="Bookman Old Style"/>
          <w:color w:val="000000"/>
          <w:sz w:val="24"/>
          <w:szCs w:val="24"/>
          <w:lang w:val="en-US"/>
        </w:rPr>
        <w:t>L</w:t>
      </w:r>
      <w:r w:rsidR="00EC3A80" w:rsidRPr="006C73D7">
        <w:rPr>
          <w:rFonts w:ascii="Book Antiqua" w:eastAsia="Bookman Old Style" w:hAnsi="Book Antiqua" w:cs="Bookman Old Style"/>
          <w:color w:val="000000"/>
          <w:sz w:val="24"/>
          <w:szCs w:val="24"/>
          <w:lang w:val="en-US"/>
        </w:rPr>
        <w:t>ack of concordance</w:t>
      </w:r>
      <w:r w:rsidR="00DB4C06" w:rsidRPr="006C73D7">
        <w:rPr>
          <w:rFonts w:ascii="Book Antiqua" w:eastAsia="Bookman Old Style" w:hAnsi="Book Antiqua" w:cs="Bookman Old Style"/>
          <w:color w:val="000000"/>
          <w:sz w:val="24"/>
          <w:szCs w:val="24"/>
          <w:lang w:val="en-US"/>
        </w:rPr>
        <w:t xml:space="preserve"> clearly limits the widespread use of a grade-based sele</w:t>
      </w:r>
      <w:r w:rsidR="00057817">
        <w:rPr>
          <w:rFonts w:ascii="Book Antiqua" w:eastAsia="Bookman Old Style" w:hAnsi="Book Antiqua" w:cs="Bookman Old Style"/>
          <w:color w:val="000000"/>
          <w:sz w:val="24"/>
          <w:szCs w:val="24"/>
          <w:lang w:val="en-US"/>
        </w:rPr>
        <w:t>ction</w:t>
      </w:r>
      <w:r w:rsidR="00DB4C06" w:rsidRPr="006C73D7">
        <w:rPr>
          <w:rFonts w:ascii="Book Antiqua" w:eastAsia="Bookman Old Style" w:hAnsi="Book Antiqua" w:cs="Bookman Old Style"/>
          <w:color w:val="000000"/>
          <w:sz w:val="24"/>
          <w:szCs w:val="24"/>
          <w:lang w:val="en-US"/>
        </w:rPr>
        <w:t xml:space="preserve"> protocol of HCC patients for LT. </w:t>
      </w:r>
    </w:p>
    <w:p w:rsidR="00CF2D04" w:rsidRPr="006C73D7" w:rsidRDefault="00DB4C06" w:rsidP="00D16629">
      <w:pPr>
        <w:widowControl/>
        <w:spacing w:after="0" w:line="360" w:lineRule="auto"/>
        <w:ind w:firstLineChars="200" w:firstLine="48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On the other hand, if one goes beyond the possibility of “false negative” results, virtually all G3 biopsies in HCC patients refer to true poorly differentiated tumors, and all high grade tumors prove to be strictly correlated with poor outcome after LT. Excluding </w:t>
      </w:r>
      <w:r w:rsidRPr="006C73D7">
        <w:rPr>
          <w:rFonts w:ascii="Book Antiqua" w:eastAsia="Bookman Old Style" w:hAnsi="Book Antiqua" w:cs="Bookman Old Style"/>
          <w:color w:val="000000"/>
          <w:sz w:val="24"/>
          <w:szCs w:val="24"/>
          <w:lang w:val="en-US"/>
        </w:rPr>
        <w:lastRenderedPageBreak/>
        <w:t>these patients from LT listing may contribute to reducing the prevalence of patients with aggressive HCC and this, of course, will lead to beneficial results in terms of</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overall post-transplant</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 xml:space="preserve">outcome, as has been reported by one of our studies as well as by a Canadian study. </w:t>
      </w:r>
    </w:p>
    <w:p w:rsidR="00CF2D04" w:rsidRPr="006C73D7" w:rsidRDefault="00DB4C06" w:rsidP="00D16629">
      <w:pPr>
        <w:widowControl/>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Multiple</w:t>
      </w:r>
      <w:r w:rsidR="00057817" w:rsidRPr="006C73D7">
        <w:rPr>
          <w:rFonts w:ascii="Book Antiqua" w:eastAsia="Bookman Old Style" w:hAnsi="Book Antiqua" w:cs="Bookman Old Style"/>
          <w:color w:val="000000"/>
          <w:sz w:val="24"/>
          <w:szCs w:val="24"/>
          <w:lang w:val="en-US"/>
        </w:rPr>
        <w:t xml:space="preserve"> f</w:t>
      </w:r>
      <w:r w:rsidR="00057817">
        <w:rPr>
          <w:rFonts w:ascii="Book Antiqua" w:eastAsia="Bookman Old Style" w:hAnsi="Book Antiqua" w:cs="Bookman Old Style"/>
          <w:color w:val="000000"/>
          <w:sz w:val="24"/>
          <w:szCs w:val="24"/>
          <w:lang w:val="en-US"/>
        </w:rPr>
        <w:t xml:space="preserve">ine needle aspiration biopsies </w:t>
      </w:r>
      <w:r w:rsidRPr="006C73D7">
        <w:rPr>
          <w:rFonts w:ascii="Book Antiqua" w:eastAsia="Bookman Old Style" w:hAnsi="Book Antiqua" w:cs="Bookman Old Style"/>
          <w:color w:val="000000"/>
          <w:sz w:val="24"/>
          <w:szCs w:val="24"/>
          <w:lang w:val="en-US"/>
        </w:rPr>
        <w:t>(FNABs) are not, however, recommended given the complica</w:t>
      </w:r>
      <w:r w:rsidR="00057817">
        <w:rPr>
          <w:rFonts w:ascii="Book Antiqua" w:eastAsia="Bookman Old Style" w:hAnsi="Book Antiqua" w:cs="Bookman Old Style"/>
          <w:color w:val="000000"/>
          <w:sz w:val="24"/>
          <w:szCs w:val="24"/>
          <w:lang w:val="en-US"/>
        </w:rPr>
        <w:t>tion rates that vary from 0.75%</w:t>
      </w:r>
      <w:r w:rsidRPr="006C73D7">
        <w:rPr>
          <w:rFonts w:ascii="Book Antiqua" w:eastAsia="Bookman Old Style" w:hAnsi="Book Antiqua" w:cs="Bookman Old Style"/>
          <w:color w:val="000000"/>
          <w:sz w:val="24"/>
          <w:szCs w:val="24"/>
          <w:lang w:val="en-US"/>
        </w:rPr>
        <w:t xml:space="preserve"> to 13.6%</w:t>
      </w:r>
      <w:r w:rsidR="00E31549" w:rsidRPr="006C73D7">
        <w:rPr>
          <w:rFonts w:ascii="Book Antiqua" w:eastAsia="Bookman Old Style" w:hAnsi="Book Antiqua" w:cs="Bookman Old Style"/>
          <w:color w:val="000000"/>
          <w:sz w:val="24"/>
          <w:szCs w:val="24"/>
          <w:vertAlign w:val="superscript"/>
          <w:lang w:val="en-US"/>
        </w:rPr>
        <w:t>[168]</w:t>
      </w:r>
      <w:r w:rsidR="00C267C0" w:rsidRPr="006C73D7">
        <w:rPr>
          <w:rFonts w:ascii="Book Antiqua" w:eastAsia="Bookman Old Style" w:hAnsi="Book Antiqua" w:cs="Bookman Old Style"/>
          <w:color w:val="000000"/>
          <w:sz w:val="24"/>
          <w:szCs w:val="24"/>
          <w:lang w:val="en-US"/>
        </w:rPr>
        <w:t>. Cases</w:t>
      </w:r>
      <w:r w:rsidR="00F361F1" w:rsidRPr="006C73D7">
        <w:rPr>
          <w:rFonts w:ascii="Book Antiqua" w:eastAsia="Bookman Old Style" w:hAnsi="Book Antiqua" w:cs="Bookman Old Style"/>
          <w:color w:val="000000"/>
          <w:sz w:val="24"/>
          <w:szCs w:val="24"/>
          <w:lang w:val="en-US"/>
        </w:rPr>
        <w:t xml:space="preserve"> of bleeding have</w:t>
      </w:r>
      <w:r w:rsidR="0096694F" w:rsidRPr="006C73D7">
        <w:rPr>
          <w:rFonts w:ascii="Book Antiqua" w:eastAsia="Bookman Old Style" w:hAnsi="Book Antiqua" w:cs="Bookman Old Style"/>
          <w:color w:val="000000"/>
          <w:sz w:val="24"/>
          <w:szCs w:val="24"/>
          <w:lang w:val="en-US"/>
        </w:rPr>
        <w:t xml:space="preserve"> also</w:t>
      </w:r>
      <w:r w:rsidR="00F361F1" w:rsidRPr="006C73D7">
        <w:rPr>
          <w:rFonts w:ascii="Book Antiqua" w:eastAsia="Bookman Old Style" w:hAnsi="Book Antiqua" w:cs="Bookman Old Style"/>
          <w:color w:val="000000"/>
          <w:sz w:val="24"/>
          <w:szCs w:val="24"/>
          <w:lang w:val="en-US"/>
        </w:rPr>
        <w:t xml:space="preserve"> been described in 1/500 biopsies</w:t>
      </w:r>
      <w:r w:rsidRPr="006C73D7">
        <w:rPr>
          <w:rFonts w:ascii="Book Antiqua" w:eastAsia="Bookman Old Style" w:hAnsi="Book Antiqua" w:cs="Bookman Old Style"/>
          <w:color w:val="000000"/>
          <w:sz w:val="24"/>
          <w:szCs w:val="24"/>
          <w:lang w:val="en-US"/>
        </w:rPr>
        <w:t xml:space="preserve"> and those requiring urgent hospitalization and blood transfusion range from 1 /2500</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to up to 1/10000 biopsies</w:t>
      </w:r>
      <w:r w:rsidR="0013707A" w:rsidRPr="006C73D7">
        <w:rPr>
          <w:rFonts w:ascii="Book Antiqua" w:eastAsia="Bookman Old Style" w:hAnsi="Book Antiqua" w:cs="Bookman Old Style"/>
          <w:color w:val="000000"/>
          <w:sz w:val="24"/>
          <w:szCs w:val="24"/>
          <w:lang w:val="en-US"/>
        </w:rPr>
        <w:t>.</w:t>
      </w:r>
      <w:r w:rsidR="00C267C0" w:rsidRPr="006C73D7">
        <w:rPr>
          <w:rFonts w:ascii="Book Antiqua" w:eastAsia="Bookman Old Style" w:hAnsi="Book Antiqua" w:cs="Bookman Old Style"/>
          <w:color w:val="000000"/>
          <w:sz w:val="24"/>
          <w:szCs w:val="24"/>
          <w:lang w:val="en-US"/>
        </w:rPr>
        <w:t xml:space="preserve"> </w:t>
      </w:r>
      <w:r w:rsidR="0013707A" w:rsidRPr="006C73D7">
        <w:rPr>
          <w:rFonts w:ascii="Book Antiqua" w:eastAsia="Bookman Old Style" w:hAnsi="Book Antiqua" w:cs="Bookman Old Style"/>
          <w:color w:val="000000"/>
          <w:sz w:val="24"/>
          <w:szCs w:val="24"/>
          <w:lang w:val="en-US"/>
        </w:rPr>
        <w:t xml:space="preserve">There is, in addition, a 0 to 3% </w:t>
      </w:r>
      <w:r w:rsidRPr="006C73D7">
        <w:rPr>
          <w:rFonts w:ascii="Book Antiqua" w:eastAsia="Bookman Old Style" w:hAnsi="Book Antiqua" w:cs="Bookman Old Style"/>
          <w:color w:val="000000"/>
          <w:sz w:val="24"/>
          <w:szCs w:val="24"/>
          <w:lang w:val="en-US"/>
        </w:rPr>
        <w:t>risk of needle tract seeding</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in most studies although it did not seem to influence the oncological outcome</w:t>
      </w:r>
      <w:r w:rsidR="00E31549" w:rsidRPr="006C73D7">
        <w:rPr>
          <w:rFonts w:ascii="Book Antiqua" w:eastAsia="Bookman Old Style" w:hAnsi="Book Antiqua" w:cs="Bookman Old Style"/>
          <w:color w:val="000000"/>
          <w:sz w:val="24"/>
          <w:szCs w:val="24"/>
          <w:vertAlign w:val="superscript"/>
          <w:lang w:val="en-US"/>
        </w:rPr>
        <w:t>[169-171]</w:t>
      </w:r>
      <w:r w:rsidR="00B031C7" w:rsidRPr="006C73D7">
        <w:rPr>
          <w:rFonts w:ascii="Book Antiqua" w:eastAsia="Bookman Old Style" w:hAnsi="Book Antiqua" w:cs="Bookman Old Style"/>
          <w:color w:val="000000"/>
          <w:sz w:val="24"/>
          <w:szCs w:val="24"/>
          <w:lang w:val="en-US"/>
        </w:rPr>
        <w:t xml:space="preserve">. </w:t>
      </w:r>
    </w:p>
    <w:p w:rsidR="00CF2D04" w:rsidRPr="006C73D7" w:rsidRDefault="00DB4C06" w:rsidP="00D16629">
      <w:pPr>
        <w:widowControl/>
        <w:spacing w:after="0" w:line="360" w:lineRule="auto"/>
        <w:ind w:firstLineChars="150" w:firstLine="360"/>
        <w:jc w:val="both"/>
        <w:rPr>
          <w:rFonts w:ascii="Book Antiqua"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A visual liver and biopsy site assessment could overcome these sampling issues. Core needle biopsy (CNB) under laparoscopic ultrasonography (LUS) guidance makes it possible to directly examine the area to be sampled</w:t>
      </w:r>
      <w:r w:rsidR="00E31549" w:rsidRPr="006C73D7">
        <w:rPr>
          <w:rFonts w:ascii="Book Antiqua" w:eastAsia="Bookman Old Style" w:hAnsi="Book Antiqua" w:cs="Bookman Old Style"/>
          <w:color w:val="000000"/>
          <w:sz w:val="24"/>
          <w:szCs w:val="24"/>
          <w:vertAlign w:val="superscript"/>
          <w:lang w:val="en-US"/>
        </w:rPr>
        <w:t>[172,173]</w:t>
      </w:r>
      <w:r w:rsidR="00B031C7"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Helmreich</w:t>
      </w:r>
      <w:r w:rsidR="00F361F1" w:rsidRPr="00C734EB">
        <w:rPr>
          <w:rFonts w:ascii="Book Antiqua" w:eastAsia="Bookman Old Style" w:hAnsi="Book Antiqua" w:cs="Bookman Old Style"/>
          <w:i/>
          <w:color w:val="000000"/>
          <w:sz w:val="24"/>
          <w:szCs w:val="24"/>
          <w:lang w:val="en-US"/>
        </w:rPr>
        <w:t xml:space="preserve"> et al</w:t>
      </w:r>
      <w:r w:rsidR="00C734EB" w:rsidRPr="006C73D7">
        <w:rPr>
          <w:rFonts w:ascii="Book Antiqua" w:eastAsia="Bookman Old Style" w:hAnsi="Book Antiqua" w:cs="Bookman Old Style"/>
          <w:color w:val="000000"/>
          <w:sz w:val="24"/>
          <w:szCs w:val="24"/>
          <w:vertAlign w:val="superscript"/>
          <w:lang w:val="en-US"/>
        </w:rPr>
        <w:t>[174]</w:t>
      </w:r>
      <w:r w:rsidR="00F361F1" w:rsidRPr="006C73D7">
        <w:rPr>
          <w:rFonts w:ascii="Book Antiqua" w:eastAsia="Bookman Old Style" w:hAnsi="Book Antiqua" w:cs="Bookman Old Style"/>
          <w:color w:val="000000"/>
          <w:sz w:val="24"/>
          <w:szCs w:val="24"/>
          <w:lang w:val="en-US"/>
        </w:rPr>
        <w:t xml:space="preserve"> described LUS guided CNB as a safe and feasible procedure. LUS </w:t>
      </w:r>
      <w:r w:rsidRPr="006C73D7">
        <w:rPr>
          <w:rFonts w:ascii="Book Antiqua" w:eastAsia="Bookman Old Style" w:hAnsi="Book Antiqua" w:cs="Bookman Old Style"/>
          <w:color w:val="000000"/>
          <w:sz w:val="24"/>
          <w:szCs w:val="24"/>
          <w:lang w:val="en-US"/>
        </w:rPr>
        <w:t>appears to be extremely promising tool in the transplant setting; biopsy specimens and high diagnostic accuracy can be obtained, and</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HCC can be treated (downstaging – bridging) all at the same time and potentially repeatedly</w:t>
      </w:r>
      <w:r w:rsidR="00541C03" w:rsidRPr="006C73D7">
        <w:rPr>
          <w:rFonts w:ascii="Book Antiqua" w:eastAsia="Bookman Old Style" w:hAnsi="Book Antiqua" w:cs="Bookman Old Style"/>
          <w:color w:val="000000"/>
          <w:sz w:val="24"/>
          <w:szCs w:val="24"/>
          <w:lang w:val="en-US"/>
        </w:rPr>
        <w:t xml:space="preserve">. </w:t>
      </w:r>
      <w:r w:rsidR="00DE37E3" w:rsidRPr="006C73D7">
        <w:rPr>
          <w:rFonts w:ascii="Book Antiqua" w:eastAsia="Bookman Old Style" w:hAnsi="Book Antiqua" w:cs="Bookman Old Style"/>
          <w:color w:val="000000"/>
          <w:sz w:val="24"/>
          <w:szCs w:val="24"/>
          <w:lang w:val="en-US"/>
        </w:rPr>
        <w:t>F</w:t>
      </w:r>
      <w:r w:rsidR="00F361F1" w:rsidRPr="006C73D7">
        <w:rPr>
          <w:rFonts w:ascii="Book Antiqua" w:eastAsia="Bookman Old Style" w:hAnsi="Book Antiqua" w:cs="Bookman Old Style"/>
          <w:color w:val="000000"/>
          <w:sz w:val="24"/>
          <w:szCs w:val="24"/>
          <w:lang w:val="en-US"/>
        </w:rPr>
        <w:t>urther studies are needed to establish its role in the pre</w:t>
      </w:r>
      <w:r w:rsidR="00F0355A" w:rsidRPr="006C73D7">
        <w:rPr>
          <w:rFonts w:ascii="Book Antiqua" w:eastAsia="Bookman Old Style" w:hAnsi="Book Antiqua" w:cs="Bookman Old Style"/>
          <w:color w:val="000000"/>
          <w:sz w:val="24"/>
          <w:szCs w:val="24"/>
          <w:lang w:val="en-US"/>
        </w:rPr>
        <w:t>-</w:t>
      </w:r>
      <w:r w:rsidRPr="006C73D7">
        <w:rPr>
          <w:rFonts w:ascii="Book Antiqua" w:eastAsia="Bookman Old Style" w:hAnsi="Book Antiqua" w:cs="Bookman Old Style"/>
          <w:color w:val="000000"/>
          <w:sz w:val="24"/>
          <w:szCs w:val="24"/>
          <w:lang w:val="en-US"/>
        </w:rPr>
        <w:t>transplant assessment of HCC patients.</w:t>
      </w:r>
    </w:p>
    <w:p w:rsidR="00CF2D04" w:rsidRPr="006C73D7" w:rsidRDefault="00DB4C06" w:rsidP="00D16629">
      <w:pPr>
        <w:widowControl/>
        <w:spacing w:after="0" w:line="360" w:lineRule="auto"/>
        <w:ind w:firstLineChars="200" w:firstLine="48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While current guidelines do not include liver biopsy to diagnose radiologically typical</w:t>
      </w:r>
      <w:r w:rsidR="00E31549" w:rsidRPr="006C73D7">
        <w:rPr>
          <w:rFonts w:ascii="Book Antiqua" w:eastAsia="Bookman Old Style" w:hAnsi="Book Antiqua" w:cs="Bookman Old Style"/>
          <w:color w:val="000000"/>
          <w:sz w:val="24"/>
          <w:szCs w:val="24"/>
          <w:vertAlign w:val="superscript"/>
          <w:lang w:val="en-US"/>
        </w:rPr>
        <w:t>[175]</w:t>
      </w:r>
      <w:r w:rsidR="00F361F1" w:rsidRPr="006C73D7">
        <w:rPr>
          <w:rFonts w:ascii="Book Antiqua" w:eastAsia="Bookman Old Style" w:hAnsi="Book Antiqua" w:cs="Bookman Old Style"/>
          <w:color w:val="000000"/>
          <w:sz w:val="24"/>
          <w:szCs w:val="24"/>
          <w:lang w:val="en-US"/>
        </w:rPr>
        <w:t>HCC</w:t>
      </w:r>
      <w:r w:rsidR="00CD53D8" w:rsidRPr="006C73D7">
        <w:rPr>
          <w:rFonts w:ascii="Book Antiqua" w:eastAsia="Bookman Old Style" w:hAnsi="Book Antiqua" w:cs="Bookman Old Style"/>
          <w:color w:val="000000"/>
          <w:sz w:val="24"/>
          <w:szCs w:val="24"/>
          <w:lang w:val="en-US"/>
        </w:rPr>
        <w:t>,</w:t>
      </w:r>
      <w:r w:rsidR="00541C03" w:rsidRPr="006C73D7">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given the tendency to characterize tumors focusing on their molecular features, biopsies will presumably play a key role in the near future. Large steps forward have, in fact, been made in the molecular signatures field thanks to the development of microarray technologies which permit the tumor expression of several molecular markers associated with deregulation of genes or pathways to be tested at the same time by processing a tumor tissue sample</w:t>
      </w:r>
      <w:r w:rsidR="00E31549" w:rsidRPr="006C73D7">
        <w:rPr>
          <w:rFonts w:ascii="Book Antiqua" w:eastAsia="Bookman Old Style" w:hAnsi="Book Antiqua" w:cs="Bookman Old Style"/>
          <w:color w:val="000000"/>
          <w:sz w:val="24"/>
          <w:szCs w:val="24"/>
          <w:vertAlign w:val="superscript"/>
          <w:lang w:val="en-US"/>
        </w:rPr>
        <w:t>[176,177]</w:t>
      </w:r>
      <w:r w:rsidR="00744193"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Deregulation of </w:t>
      </w:r>
      <w:r w:rsidR="00744193" w:rsidRPr="006C73D7">
        <w:rPr>
          <w:rFonts w:ascii="Book Antiqua" w:eastAsia="Bookman Old Style" w:hAnsi="Book Antiqua" w:cs="Bookman Old Style"/>
          <w:color w:val="000000"/>
          <w:sz w:val="24"/>
          <w:szCs w:val="24"/>
          <w:lang w:val="en-US"/>
        </w:rPr>
        <w:t xml:space="preserve">these </w:t>
      </w:r>
      <w:r w:rsidRPr="006C73D7">
        <w:rPr>
          <w:rFonts w:ascii="Book Antiqua" w:eastAsia="Bookman Old Style" w:hAnsi="Book Antiqua" w:cs="Bookman Old Style"/>
          <w:color w:val="000000"/>
          <w:sz w:val="24"/>
          <w:szCs w:val="24"/>
          <w:lang w:val="en-US"/>
        </w:rPr>
        <w:t>genes and pathways has, in turn, been proven to affect some of the tumor’s biological features such as vascular invasion</w:t>
      </w:r>
      <w:r w:rsidR="00E31549" w:rsidRPr="006C73D7">
        <w:rPr>
          <w:rFonts w:ascii="Book Antiqua" w:eastAsia="Bookman Old Style" w:hAnsi="Book Antiqua" w:cs="Bookman Old Style"/>
          <w:color w:val="000000"/>
          <w:sz w:val="24"/>
          <w:szCs w:val="24"/>
          <w:vertAlign w:val="superscript"/>
          <w:lang w:val="en-US"/>
        </w:rPr>
        <w:t>[178,179]</w:t>
      </w:r>
      <w:r w:rsidR="00F361F1" w:rsidRPr="006C73D7">
        <w:rPr>
          <w:rFonts w:ascii="Book Antiqua" w:eastAsia="Bookman Old Style" w:hAnsi="Book Antiqua" w:cs="Bookman Old Style"/>
          <w:color w:val="000000"/>
          <w:sz w:val="24"/>
          <w:szCs w:val="24"/>
          <w:lang w:val="en-US"/>
        </w:rPr>
        <w:t xml:space="preserve"> and growth rate</w:t>
      </w:r>
      <w:r w:rsidR="00E31549" w:rsidRPr="006C73D7">
        <w:rPr>
          <w:rFonts w:ascii="Book Antiqua" w:eastAsia="Bookman Old Style" w:hAnsi="Book Antiqua" w:cs="Bookman Old Style"/>
          <w:color w:val="000000"/>
          <w:sz w:val="24"/>
          <w:szCs w:val="24"/>
          <w:vertAlign w:val="superscript"/>
          <w:lang w:val="en-US"/>
        </w:rPr>
        <w:t>[180,181]</w:t>
      </w:r>
      <w:r w:rsidR="00744193"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and</w:t>
      </w:r>
      <w:r w:rsidR="00C734EB">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several studies have show</w:t>
      </w:r>
      <w:r w:rsidR="00744193" w:rsidRPr="006C73D7">
        <w:rPr>
          <w:rFonts w:ascii="Book Antiqua" w:eastAsia="Bookman Old Style" w:hAnsi="Book Antiqua" w:cs="Bookman Old Style"/>
          <w:color w:val="000000"/>
          <w:sz w:val="24"/>
          <w:szCs w:val="24"/>
          <w:lang w:val="en-US"/>
        </w:rPr>
        <w:t>n</w:t>
      </w:r>
      <w:r w:rsidRPr="006C73D7">
        <w:rPr>
          <w:rFonts w:ascii="Book Antiqua" w:eastAsia="Bookman Old Style" w:hAnsi="Book Antiqua" w:cs="Bookman Old Style"/>
          <w:color w:val="000000"/>
          <w:sz w:val="24"/>
          <w:szCs w:val="24"/>
          <w:lang w:val="en-US"/>
        </w:rPr>
        <w:t xml:space="preserve"> that it plays a role in worsening prognosis</w:t>
      </w:r>
      <w:r w:rsidR="00E31549" w:rsidRPr="006C73D7">
        <w:rPr>
          <w:rFonts w:ascii="Book Antiqua" w:eastAsia="Bookman Old Style" w:hAnsi="Book Antiqua" w:cs="Bookman Old Style"/>
          <w:color w:val="000000"/>
          <w:sz w:val="24"/>
          <w:szCs w:val="24"/>
          <w:vertAlign w:val="superscript"/>
          <w:lang w:val="en-US"/>
        </w:rPr>
        <w:t>[181-184]</w:t>
      </w:r>
      <w:r w:rsidR="00F361F1" w:rsidRPr="006C73D7">
        <w:rPr>
          <w:rFonts w:ascii="Book Antiqua" w:eastAsia="Bookman Old Style" w:hAnsi="Book Antiqua" w:cs="Bookman Old Style"/>
          <w:color w:val="000000"/>
          <w:sz w:val="24"/>
          <w:szCs w:val="24"/>
          <w:lang w:val="en-US"/>
        </w:rPr>
        <w:t>. In a recent paper</w:t>
      </w:r>
      <w:r w:rsidRPr="006C73D7">
        <w:rPr>
          <w:rFonts w:ascii="Book Antiqua" w:eastAsia="Bookman Old Style" w:hAnsi="Book Antiqua" w:cs="Bookman Old Style"/>
          <w:color w:val="000000"/>
          <w:sz w:val="24"/>
          <w:szCs w:val="24"/>
          <w:lang w:val="en-US"/>
        </w:rPr>
        <w:t>, Villa</w:t>
      </w:r>
      <w:r w:rsidRPr="00C734EB">
        <w:rPr>
          <w:rFonts w:ascii="Book Antiqua" w:eastAsia="Bookman Old Style" w:hAnsi="Book Antiqua" w:cs="Bookman Old Style"/>
          <w:i/>
          <w:color w:val="000000"/>
          <w:sz w:val="24"/>
          <w:szCs w:val="24"/>
          <w:lang w:val="en-US"/>
        </w:rPr>
        <w:t xml:space="preserve"> et al</w:t>
      </w:r>
      <w:r w:rsidR="00C734EB" w:rsidRPr="006C73D7">
        <w:rPr>
          <w:rFonts w:ascii="Book Antiqua" w:eastAsia="Bookman Old Style" w:hAnsi="Book Antiqua" w:cs="Bookman Old Style"/>
          <w:color w:val="000000"/>
          <w:sz w:val="24"/>
          <w:szCs w:val="24"/>
          <w:vertAlign w:val="superscript"/>
          <w:lang w:val="en-US"/>
        </w:rPr>
        <w:t>[181]</w:t>
      </w:r>
      <w:r w:rsidRPr="006C73D7">
        <w:rPr>
          <w:rFonts w:ascii="Book Antiqua" w:eastAsia="Bookman Old Style" w:hAnsi="Book Antiqua" w:cs="Bookman Old Style"/>
          <w:color w:val="000000"/>
          <w:sz w:val="24"/>
          <w:szCs w:val="24"/>
          <w:lang w:val="en-US"/>
        </w:rPr>
        <w:t xml:space="preserve"> demonstrated that a five-gene trascriptomic hepatic signature including angiopoietin-2, NETO2, DLL4 ESM1 and NR4A1 was able to rapidly identify growing HCCs and was independently associated with an increase in mortality</w:t>
      </w:r>
      <w:r w:rsidR="00A214BE" w:rsidRPr="006C73D7">
        <w:rPr>
          <w:rFonts w:ascii="Book Antiqua" w:eastAsia="Bookman Old Style" w:hAnsi="Book Antiqua" w:cs="Bookman Old Style"/>
          <w:color w:val="000000"/>
          <w:sz w:val="24"/>
          <w:szCs w:val="24"/>
          <w:lang w:val="en-US"/>
        </w:rPr>
        <w:t xml:space="preserve">. </w:t>
      </w:r>
      <w:r w:rsidR="009879FB" w:rsidRPr="006C73D7">
        <w:rPr>
          <w:rFonts w:ascii="Book Antiqua" w:eastAsia="Bookman Old Style" w:hAnsi="Book Antiqua" w:cs="Bookman Old Style"/>
          <w:color w:val="000000"/>
          <w:sz w:val="24"/>
          <w:szCs w:val="24"/>
          <w:lang w:val="en-US"/>
        </w:rPr>
        <w:t>Several</w:t>
      </w:r>
      <w:r w:rsidR="00057817">
        <w:rPr>
          <w:rFonts w:ascii="Book Antiqua" w:eastAsia="Bookman Old Style" w:hAnsi="Book Antiqua" w:cs="Bookman Old Style"/>
          <w:color w:val="000000"/>
          <w:sz w:val="24"/>
          <w:szCs w:val="24"/>
          <w:lang w:val="en-US"/>
        </w:rPr>
        <w:t xml:space="preserve"> signatures, including the </w:t>
      </w:r>
      <w:r w:rsidR="00F361F1" w:rsidRPr="006C73D7">
        <w:rPr>
          <w:rFonts w:ascii="Book Antiqua" w:eastAsia="Bookman Old Style" w:hAnsi="Book Antiqua" w:cs="Bookman Old Style"/>
          <w:color w:val="000000"/>
          <w:sz w:val="24"/>
          <w:szCs w:val="24"/>
          <w:lang w:val="en-US"/>
        </w:rPr>
        <w:t>miRNA</w:t>
      </w:r>
      <w:r w:rsidRPr="006C73D7">
        <w:rPr>
          <w:rFonts w:ascii="Book Antiqua" w:eastAsia="Bookman Old Style" w:hAnsi="Book Antiqua" w:cs="Bookman Old Style"/>
          <w:color w:val="000000"/>
          <w:sz w:val="24"/>
          <w:szCs w:val="24"/>
          <w:lang w:val="en-US"/>
        </w:rPr>
        <w:t xml:space="preserve"> expression pattern</w:t>
      </w:r>
      <w:r w:rsidR="00E31549" w:rsidRPr="006C73D7">
        <w:rPr>
          <w:rFonts w:ascii="Book Antiqua" w:eastAsia="Bookman Old Style" w:hAnsi="Book Antiqua" w:cs="Bookman Old Style"/>
          <w:color w:val="000000"/>
          <w:sz w:val="24"/>
          <w:szCs w:val="24"/>
          <w:vertAlign w:val="superscript"/>
          <w:lang w:val="en-US"/>
        </w:rPr>
        <w:t>[185]</w:t>
      </w:r>
      <w:r w:rsidR="00F361F1" w:rsidRPr="006C73D7">
        <w:rPr>
          <w:rFonts w:ascii="Book Antiqua" w:eastAsia="Bookman Old Style" w:hAnsi="Book Antiqua" w:cs="Bookman Old Style"/>
          <w:color w:val="000000"/>
          <w:sz w:val="24"/>
          <w:szCs w:val="24"/>
          <w:lang w:val="en-US"/>
        </w:rPr>
        <w:t xml:space="preserve"> have </w:t>
      </w:r>
      <w:r w:rsidR="00506A48" w:rsidRPr="006C73D7">
        <w:rPr>
          <w:rFonts w:ascii="Book Antiqua" w:eastAsia="Bookman Old Style" w:hAnsi="Book Antiqua" w:cs="Bookman Old Style"/>
          <w:color w:val="000000"/>
          <w:sz w:val="24"/>
          <w:szCs w:val="24"/>
          <w:lang w:val="en-US"/>
        </w:rPr>
        <w:lastRenderedPageBreak/>
        <w:t>been proposed</w:t>
      </w:r>
      <w:r w:rsidR="00506A48" w:rsidRPr="006C73D7" w:rsidDel="00A214BE">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 xml:space="preserve">and studied until now, but agreement on the best predictive molecular signature pattern has yet to be reached. </w:t>
      </w:r>
    </w:p>
    <w:p w:rsidR="00CF2D04" w:rsidRPr="006C73D7" w:rsidRDefault="00DB4C06" w:rsidP="00D16629">
      <w:pPr>
        <w:widowControl/>
        <w:spacing w:after="0" w:line="360" w:lineRule="auto"/>
        <w:ind w:firstLineChars="200" w:firstLine="480"/>
        <w:jc w:val="both"/>
        <w:rPr>
          <w:rFonts w:ascii="Book Antiqua"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It is worth mentioning that epigenetic features have also been investigated as prognostic biomarkers. In fact, as with other cancers, HCC has demonstrated a distinct methylation profile. The hypermethylated form of p16 (CDKN2A), for example, a tumor-suppressor gene involved in cell cycle regulation, has already been associated with advanced stages of HCC, vascular invasion, poor tumor differentiation and, finally, with worse prognosis</w:t>
      </w:r>
      <w:r w:rsidR="00E31549" w:rsidRPr="006C73D7">
        <w:rPr>
          <w:rFonts w:ascii="Book Antiqua" w:eastAsia="Bookman Old Style" w:hAnsi="Book Antiqua" w:cs="Bookman Old Style"/>
          <w:color w:val="000000"/>
          <w:sz w:val="24"/>
          <w:szCs w:val="24"/>
          <w:vertAlign w:val="superscript"/>
          <w:lang w:val="en-US"/>
        </w:rPr>
        <w:t>[186]</w:t>
      </w:r>
      <w:r w:rsidR="00541C03" w:rsidRPr="006C73D7">
        <w:rPr>
          <w:rFonts w:ascii="Book Antiqua" w:eastAsia="Bookman Old Style" w:hAnsi="Book Antiqua" w:cs="Bookman Old Style"/>
          <w:color w:val="000000"/>
          <w:sz w:val="24"/>
          <w:szCs w:val="24"/>
          <w:lang w:val="en-US"/>
        </w:rPr>
        <w:t>.</w:t>
      </w:r>
    </w:p>
    <w:p w:rsidR="00CF2D04" w:rsidRPr="006C73D7" w:rsidRDefault="00DB4C06" w:rsidP="00D16629">
      <w:pPr>
        <w:widowControl/>
        <w:spacing w:after="0" w:line="360" w:lineRule="auto"/>
        <w:ind w:firstLineChars="150" w:firstLine="360"/>
        <w:jc w:val="both"/>
        <w:rPr>
          <w:rFonts w:ascii="Book Antiqua" w:hAnsi="Book Antiqua" w:cs="Bookman Old Style"/>
          <w:color w:val="000000"/>
          <w:sz w:val="24"/>
          <w:szCs w:val="24"/>
          <w:lang w:val="en-US"/>
        </w:rPr>
      </w:pPr>
      <w:r w:rsidRPr="006C73D7">
        <w:rPr>
          <w:rFonts w:ascii="Book Antiqua" w:hAnsi="Book Antiqua" w:cs="Bookman Old Style"/>
          <w:color w:val="000000"/>
          <w:sz w:val="24"/>
          <w:szCs w:val="24"/>
          <w:lang w:val="en-US"/>
        </w:rPr>
        <w:t>In view of its relatively recent appearance, the molecular signature still lacks clinical relevance. Evidence gathered until now suggests that it can be potentially used in the LT evaluation workup. Even more importantly, in the same way that a great deal of</w:t>
      </w:r>
      <w:r w:rsidR="00C734EB">
        <w:rPr>
          <w:rFonts w:ascii="Book Antiqua" w:hAnsi="Book Antiqua" w:cs="Bookman Old Style"/>
          <w:color w:val="000000"/>
          <w:sz w:val="24"/>
          <w:szCs w:val="24"/>
          <w:lang w:val="en-US"/>
        </w:rPr>
        <w:t xml:space="preserve"> </w:t>
      </w:r>
      <w:r w:rsidRPr="006C73D7">
        <w:rPr>
          <w:rFonts w:ascii="Book Antiqua" w:hAnsi="Book Antiqua" w:cs="Bookman Old Style"/>
          <w:color w:val="000000"/>
          <w:sz w:val="24"/>
          <w:szCs w:val="24"/>
          <w:lang w:val="en-US"/>
        </w:rPr>
        <w:t>information can be gained from a biopsy specimen,</w:t>
      </w:r>
      <w:r w:rsidR="00C734EB">
        <w:rPr>
          <w:rFonts w:ascii="Book Antiqua" w:hAnsi="Book Antiqua" w:cs="Bookman Old Style"/>
          <w:color w:val="000000"/>
          <w:sz w:val="24"/>
          <w:szCs w:val="24"/>
          <w:lang w:val="en-US"/>
        </w:rPr>
        <w:t xml:space="preserve"> </w:t>
      </w:r>
      <w:r w:rsidRPr="006C73D7">
        <w:rPr>
          <w:rFonts w:ascii="Book Antiqua" w:hAnsi="Book Antiqua" w:cs="Bookman Old Style"/>
          <w:color w:val="000000"/>
          <w:sz w:val="24"/>
          <w:szCs w:val="24"/>
          <w:lang w:val="en-US"/>
        </w:rPr>
        <w:t>the same can be said for the tumor’s histological features. In addition, recent technologies have made it possible to obtain genomic profiling on formalin fixed, paraffin embedded samples making the molecular signature a feasible, reproducible tool for tumor evaluation in the near future</w:t>
      </w:r>
      <w:r w:rsidR="00E31549" w:rsidRPr="006C73D7">
        <w:rPr>
          <w:rFonts w:ascii="Book Antiqua" w:hAnsi="Book Antiqua" w:cs="Bookman Old Style"/>
          <w:color w:val="000000"/>
          <w:sz w:val="24"/>
          <w:szCs w:val="24"/>
          <w:vertAlign w:val="superscript"/>
          <w:lang w:val="en-US"/>
        </w:rPr>
        <w:t>[184]</w:t>
      </w:r>
      <w:r w:rsidR="00A214BE" w:rsidRPr="006C73D7">
        <w:rPr>
          <w:rFonts w:ascii="Book Antiqua" w:hAnsi="Book Antiqua" w:cs="Bookman Old Style"/>
          <w:color w:val="000000"/>
          <w:sz w:val="24"/>
          <w:szCs w:val="24"/>
          <w:lang w:val="en-US"/>
        </w:rPr>
        <w:t>.</w:t>
      </w:r>
      <w:r w:rsidR="00F361F1" w:rsidRPr="006C73D7">
        <w:rPr>
          <w:rFonts w:ascii="Book Antiqua" w:hAnsi="Book Antiqua" w:cs="Bookman Old Style"/>
          <w:color w:val="000000"/>
          <w:sz w:val="24"/>
          <w:szCs w:val="24"/>
          <w:lang w:val="en-US"/>
        </w:rPr>
        <w:t xml:space="preserve"> </w:t>
      </w:r>
    </w:p>
    <w:p w:rsidR="00CF2D04" w:rsidRPr="006C73D7" w:rsidRDefault="00CF2D04" w:rsidP="00D16629">
      <w:pPr>
        <w:pStyle w:val="Sinespaciado1"/>
        <w:spacing w:line="360" w:lineRule="auto"/>
        <w:jc w:val="both"/>
        <w:rPr>
          <w:rFonts w:ascii="Book Antiqua" w:hAnsi="Book Antiqua" w:cs="Bookman Old Style"/>
          <w:color w:val="000000"/>
          <w:sz w:val="24"/>
          <w:szCs w:val="24"/>
          <w:lang w:val="en-US"/>
        </w:rPr>
      </w:pPr>
    </w:p>
    <w:p w:rsidR="00CF2D04" w:rsidRPr="006C73D7" w:rsidRDefault="00DB4C06" w:rsidP="00D16629">
      <w:pPr>
        <w:pStyle w:val="Sinespaciado1"/>
        <w:spacing w:line="360" w:lineRule="auto"/>
        <w:jc w:val="both"/>
        <w:rPr>
          <w:rFonts w:ascii="Book Antiqua" w:eastAsia="Bookman Old Style" w:hAnsi="Book Antiqua" w:cs="Bookman Old Style"/>
          <w:color w:val="000000"/>
          <w:sz w:val="24"/>
          <w:szCs w:val="24"/>
          <w:lang w:val="en-US"/>
        </w:rPr>
      </w:pPr>
      <w:r w:rsidRPr="006C73D7">
        <w:rPr>
          <w:rStyle w:val="Carpredefinitoparagrafo10"/>
          <w:rFonts w:ascii="Book Antiqua" w:hAnsi="Book Antiqua" w:cs="Bookman Old Style"/>
          <w:b/>
          <w:color w:val="000000"/>
          <w:sz w:val="24"/>
          <w:szCs w:val="24"/>
          <w:lang w:val="en-US"/>
        </w:rPr>
        <w:t>RESPONSE TO THERAPY</w:t>
      </w:r>
    </w:p>
    <w:p w:rsidR="00CF2D04" w:rsidRPr="006C73D7" w:rsidRDefault="00DB4C06" w:rsidP="00D16629">
      <w:pPr>
        <w:pStyle w:val="Sinespaciado1"/>
        <w:spacing w:line="360" w:lineRule="auto"/>
        <w:jc w:val="both"/>
        <w:rPr>
          <w:rStyle w:val="Carpredefinitoparagrafo10"/>
          <w:rFonts w:ascii="Book Antiqua" w:hAnsi="Book Antiqua"/>
          <w:sz w:val="24"/>
          <w:szCs w:val="24"/>
          <w:lang w:val="en-US"/>
        </w:rPr>
      </w:pPr>
      <w:r w:rsidRPr="006C73D7">
        <w:rPr>
          <w:rFonts w:ascii="Book Antiqua" w:eastAsia="Bookman Old Style" w:hAnsi="Book Antiqua" w:cs="Bookman Old Style"/>
          <w:color w:val="000000"/>
          <w:sz w:val="24"/>
          <w:szCs w:val="24"/>
          <w:lang w:val="en-US"/>
        </w:rPr>
        <w:t>Loco-regional therapy response in LT candidates with HCC</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has been extensively studied over the last 10 to 15 years, but an in-depth analysis of the topic does not fall within the aims of the current work</w:t>
      </w:r>
      <w:r w:rsidR="00E31549" w:rsidRPr="006C73D7">
        <w:rPr>
          <w:rFonts w:ascii="Book Antiqua" w:eastAsia="Bookman Old Style" w:hAnsi="Book Antiqua" w:cs="Bookman Old Style"/>
          <w:color w:val="000000"/>
          <w:sz w:val="24"/>
          <w:szCs w:val="24"/>
          <w:vertAlign w:val="superscript"/>
          <w:lang w:val="en-US"/>
        </w:rPr>
        <w:t>[15,29,175,187-200]</w:t>
      </w:r>
      <w:r w:rsidR="00A214BE" w:rsidRPr="006C73D7">
        <w:rPr>
          <w:rStyle w:val="Carpredefinitoparagrafo10"/>
          <w:rFonts w:ascii="Book Antiqua" w:eastAsia="Bookman Old Style" w:hAnsi="Book Antiqua" w:cs="Bookman Old Style"/>
          <w:i/>
          <w:iCs/>
          <w:color w:val="000000"/>
          <w:sz w:val="24"/>
          <w:szCs w:val="24"/>
          <w:lang w:val="en-US"/>
        </w:rPr>
        <w:t xml:space="preserve">. </w:t>
      </w:r>
      <w:r w:rsidR="00A214BE" w:rsidRPr="006C73D7">
        <w:rPr>
          <w:rFonts w:ascii="Book Antiqua" w:eastAsia="Bookman Old Style" w:hAnsi="Book Antiqua" w:cs="Bookman Old Style"/>
          <w:color w:val="000000"/>
          <w:sz w:val="24"/>
          <w:szCs w:val="24"/>
          <w:lang w:val="en-US"/>
        </w:rPr>
        <w:t>Despite the fact that</w:t>
      </w:r>
      <w:r w:rsidR="00F361F1" w:rsidRPr="006C73D7">
        <w:rPr>
          <w:rFonts w:ascii="Book Antiqua" w:eastAsia="Bookman Old Style" w:hAnsi="Book Antiqua" w:cs="Bookman Old Style"/>
          <w:color w:val="000000"/>
          <w:sz w:val="24"/>
          <w:szCs w:val="24"/>
          <w:lang w:val="en-US"/>
        </w:rPr>
        <w:t xml:space="preserve"> there is a </w:t>
      </w:r>
      <w:r w:rsidRPr="006C73D7">
        <w:rPr>
          <w:rFonts w:ascii="Book Antiqua" w:eastAsia="Bookman Old Style" w:hAnsi="Book Antiqua" w:cs="Bookman Old Style"/>
          <w:color w:val="000000"/>
          <w:sz w:val="24"/>
          <w:szCs w:val="24"/>
          <w:lang w:val="en-US"/>
        </w:rPr>
        <w:t>paucity of randomized clinical trials regarding downstaging or bridging therapies, most centers throughout the world adopt loco-regional therapies before or after placing a patient on a waiting list</w:t>
      </w:r>
      <w:r w:rsidR="00E31549" w:rsidRPr="006C73D7">
        <w:rPr>
          <w:rFonts w:ascii="Book Antiqua" w:eastAsia="Bookman Old Style" w:hAnsi="Book Antiqua" w:cs="Bookman Old Style"/>
          <w:color w:val="000000"/>
          <w:sz w:val="24"/>
          <w:szCs w:val="24"/>
          <w:vertAlign w:val="superscript"/>
          <w:lang w:val="en-US"/>
        </w:rPr>
        <w:t>[188,196,201-203]</w:t>
      </w:r>
      <w:r w:rsidR="006E589B" w:rsidRPr="006C73D7">
        <w:rPr>
          <w:rStyle w:val="Carpredefinitoparagrafo10"/>
          <w:rFonts w:ascii="Book Antiqua" w:eastAsia="Bookman Old Style" w:hAnsi="Book Antiqua" w:cs="Bookman Old Style"/>
          <w:i/>
          <w:iCs/>
          <w:color w:val="000000"/>
          <w:sz w:val="24"/>
          <w:szCs w:val="24"/>
          <w:lang w:val="en-US"/>
        </w:rPr>
        <w:t>.</w:t>
      </w:r>
    </w:p>
    <w:p w:rsidR="00CF2D04" w:rsidRPr="006C73D7" w:rsidRDefault="00F361F1" w:rsidP="00AE4D93">
      <w:pPr>
        <w:pStyle w:val="Sinespaciado1"/>
        <w:spacing w:line="360" w:lineRule="auto"/>
        <w:ind w:firstLineChars="200" w:firstLine="480"/>
        <w:jc w:val="both"/>
        <w:rPr>
          <w:rStyle w:val="Carpredefinitoparagrafo10"/>
          <w:rFonts w:ascii="Book Antiqua" w:hAnsi="Book Antiqua"/>
          <w:sz w:val="24"/>
          <w:szCs w:val="24"/>
          <w:lang w:val="en-US"/>
        </w:rPr>
      </w:pPr>
      <w:r w:rsidRPr="006C73D7">
        <w:rPr>
          <w:rStyle w:val="Carpredefinitoparagrafo10"/>
          <w:rFonts w:ascii="Book Antiqua" w:eastAsia="Bookman Old Style" w:hAnsi="Book Antiqua" w:cs="Bookman Old Style"/>
          <w:color w:val="000000"/>
          <w:sz w:val="24"/>
          <w:szCs w:val="24"/>
          <w:lang w:val="en-US"/>
        </w:rPr>
        <w:t>Resection, ablation (either percutaneous or laparoscopic), or</w:t>
      </w:r>
      <w:r w:rsidR="006E589B" w:rsidRPr="006C73D7">
        <w:rPr>
          <w:rStyle w:val="Carpredefinitoparagrafo10"/>
          <w:rFonts w:ascii="Book Antiqua" w:eastAsia="Bookman Old Style" w:hAnsi="Book Antiqua" w:cs="Bookman Old Style"/>
          <w:color w:val="000000"/>
          <w:sz w:val="24"/>
          <w:szCs w:val="24"/>
          <w:lang w:val="en-US"/>
        </w:rPr>
        <w:t xml:space="preserve"> </w:t>
      </w:r>
      <w:r w:rsidRPr="006C73D7">
        <w:rPr>
          <w:rStyle w:val="Carpredefinitoparagrafo10"/>
          <w:rFonts w:ascii="Book Antiqua" w:eastAsia="Bookman Old Style" w:hAnsi="Book Antiqua" w:cs="Bookman Old Style"/>
          <w:color w:val="000000"/>
          <w:sz w:val="24"/>
          <w:szCs w:val="24"/>
          <w:lang w:val="en-US"/>
        </w:rPr>
        <w:t xml:space="preserve">TACE alone or </w:t>
      </w:r>
      <w:r w:rsidR="00DB4C06" w:rsidRPr="006C73D7">
        <w:rPr>
          <w:rStyle w:val="Carpredefinitoparagrafo10"/>
          <w:rFonts w:ascii="Book Antiqua" w:eastAsia="Bookman Old Style" w:hAnsi="Book Antiqua" w:cs="Bookman Old Style"/>
          <w:color w:val="000000"/>
          <w:sz w:val="24"/>
          <w:szCs w:val="24"/>
          <w:lang w:val="en-US"/>
        </w:rPr>
        <w:t>together with other therapies, which are the most widely used therapeutic strategies, aim to reduce the dropout rate while patients are on waiting lists and/or tumor recurrence after LT</w:t>
      </w:r>
      <w:r w:rsidR="00E31549" w:rsidRPr="006C73D7">
        <w:rPr>
          <w:rStyle w:val="Carpredefinitoparagrafo10"/>
          <w:rFonts w:ascii="Book Antiqua" w:eastAsia="Bookman Old Style" w:hAnsi="Book Antiqua" w:cs="Bookman Old Style"/>
          <w:color w:val="000000"/>
          <w:sz w:val="24"/>
          <w:szCs w:val="24"/>
          <w:vertAlign w:val="superscript"/>
          <w:lang w:val="en-US"/>
        </w:rPr>
        <w:t>[204-206]</w:t>
      </w:r>
      <w:r w:rsidR="001822DA" w:rsidRPr="006C73D7">
        <w:rPr>
          <w:rStyle w:val="Carpredefinitoparagrafo10"/>
          <w:rFonts w:ascii="Book Antiqua" w:eastAsia="Bookman Old Style" w:hAnsi="Book Antiqua" w:cs="Bookman Old Style"/>
          <w:i/>
          <w:iCs/>
          <w:color w:val="000000"/>
          <w:sz w:val="24"/>
          <w:szCs w:val="24"/>
          <w:lang w:val="en-US"/>
        </w:rPr>
        <w:t xml:space="preserve">. </w:t>
      </w:r>
      <w:r w:rsidR="00DB4C06" w:rsidRPr="006C73D7">
        <w:rPr>
          <w:rStyle w:val="Carpredefinitoparagrafo10"/>
          <w:rFonts w:ascii="Book Antiqua" w:eastAsia="Bookman Old Style" w:hAnsi="Book Antiqua" w:cs="Bookman Old Style"/>
          <w:color w:val="000000"/>
          <w:sz w:val="24"/>
          <w:szCs w:val="24"/>
          <w:lang w:val="en-US"/>
        </w:rPr>
        <w:t>Although downstaging strategies focus on reducing the tumor burden until the patient meets transplantation criteria (</w:t>
      </w:r>
      <w:r w:rsidR="00DB4C06" w:rsidRPr="00057817">
        <w:rPr>
          <w:rStyle w:val="Carpredefinitoparagrafo10"/>
          <w:rFonts w:ascii="Book Antiqua" w:eastAsia="Bookman Old Style" w:hAnsi="Book Antiqua" w:cs="Bookman Old Style"/>
          <w:i/>
          <w:color w:val="000000"/>
          <w:sz w:val="24"/>
          <w:szCs w:val="24"/>
          <w:lang w:val="en-US"/>
        </w:rPr>
        <w:t>i.e.</w:t>
      </w:r>
      <w:r w:rsidR="00057817" w:rsidRPr="00057817">
        <w:rPr>
          <w:rStyle w:val="Carpredefinitoparagrafo10"/>
          <w:rFonts w:ascii="Book Antiqua" w:eastAsiaTheme="minorEastAsia" w:hAnsi="Book Antiqua" w:cs="Bookman Old Style" w:hint="eastAsia"/>
          <w:i/>
          <w:color w:val="000000"/>
          <w:sz w:val="24"/>
          <w:szCs w:val="24"/>
          <w:lang w:val="en-US" w:eastAsia="zh-CN"/>
        </w:rPr>
        <w:t>,</w:t>
      </w:r>
      <w:r w:rsidR="00AE4D93">
        <w:rPr>
          <w:rStyle w:val="Carpredefinitoparagrafo10"/>
          <w:rFonts w:ascii="Book Antiqua" w:eastAsia="Bookman Old Style" w:hAnsi="Book Antiqua" w:cs="Bookman Old Style"/>
          <w:color w:val="000000"/>
          <w:sz w:val="24"/>
          <w:szCs w:val="24"/>
          <w:lang w:val="en-US"/>
        </w:rPr>
        <w:t xml:space="preserve"> Milan</w:t>
      </w:r>
      <w:r w:rsidR="00DB4C06" w:rsidRPr="006C73D7">
        <w:rPr>
          <w:rStyle w:val="Carpredefinitoparagrafo10"/>
          <w:rFonts w:ascii="Book Antiqua" w:eastAsia="Bookman Old Style" w:hAnsi="Book Antiqua" w:cs="Bookman Old Style"/>
          <w:color w:val="000000"/>
          <w:sz w:val="24"/>
          <w:szCs w:val="24"/>
          <w:lang w:val="en-US"/>
        </w:rPr>
        <w:t>), it is widely accepted that a prolonged response to downstaging therapies can itself be considered</w:t>
      </w:r>
      <w:r w:rsidR="00C734EB">
        <w:rPr>
          <w:rStyle w:val="Carpredefinitoparagrafo10"/>
          <w:rFonts w:ascii="Book Antiqua" w:eastAsia="Bookman Old Style" w:hAnsi="Book Antiqua" w:cs="Bookman Old Style"/>
          <w:color w:val="000000"/>
          <w:sz w:val="24"/>
          <w:szCs w:val="24"/>
          <w:lang w:val="en-US"/>
        </w:rPr>
        <w:t xml:space="preserve"> </w:t>
      </w:r>
      <w:r w:rsidR="00DB4C06" w:rsidRPr="006C73D7">
        <w:rPr>
          <w:rStyle w:val="Carpredefinitoparagrafo10"/>
          <w:rFonts w:ascii="Book Antiqua" w:eastAsia="Bookman Old Style" w:hAnsi="Book Antiqua" w:cs="Bookman Old Style"/>
          <w:color w:val="000000"/>
          <w:sz w:val="24"/>
          <w:szCs w:val="24"/>
          <w:lang w:val="en-US"/>
        </w:rPr>
        <w:t xml:space="preserve">a selection criteria that mirrors the biologic behavior of the tumor and predicts a relatively low risk of recurrence after LT. Similarly, as </w:t>
      </w:r>
      <w:r w:rsidR="00DB4C06" w:rsidRPr="006C73D7">
        <w:rPr>
          <w:rStyle w:val="Carpredefinitoparagrafo10"/>
          <w:rFonts w:ascii="Book Antiqua" w:eastAsia="Bookman Old Style" w:hAnsi="Book Antiqua" w:cs="Bookman Old Style"/>
          <w:color w:val="000000"/>
          <w:sz w:val="24"/>
          <w:szCs w:val="24"/>
          <w:lang w:val="en-US"/>
        </w:rPr>
        <w:lastRenderedPageBreak/>
        <w:t>reported by a number of studies, a good response to bridging therapies can serve as a surrogate marker of a favorable tumor biology (Table 2) .</w:t>
      </w:r>
    </w:p>
    <w:p w:rsidR="00CF2D04" w:rsidRPr="006C73D7" w:rsidRDefault="001822DA" w:rsidP="00D16629">
      <w:pPr>
        <w:pStyle w:val="Sinespaciado1"/>
        <w:spacing w:line="360" w:lineRule="auto"/>
        <w:ind w:firstLineChars="150" w:firstLine="360"/>
        <w:jc w:val="both"/>
        <w:rPr>
          <w:rStyle w:val="Carpredefinitoparagrafo10"/>
          <w:rFonts w:ascii="Book Antiqua" w:hAnsi="Book Antiqua"/>
          <w:sz w:val="24"/>
          <w:szCs w:val="24"/>
          <w:lang w:val="en-US"/>
        </w:rPr>
      </w:pPr>
      <w:r w:rsidRPr="006C73D7">
        <w:rPr>
          <w:rStyle w:val="Carpredefinitoparagrafo10"/>
          <w:rFonts w:ascii="Book Antiqua" w:eastAsia="Bookman Old Style" w:hAnsi="Book Antiqua" w:cs="Bookman Old Style"/>
          <w:color w:val="000000"/>
          <w:sz w:val="24"/>
          <w:szCs w:val="24"/>
          <w:lang w:val="en-US"/>
        </w:rPr>
        <w:t>I</w:t>
      </w:r>
      <w:r w:rsidR="00F361F1" w:rsidRPr="006C73D7">
        <w:rPr>
          <w:rStyle w:val="Carpredefinitoparagrafo10"/>
          <w:rFonts w:ascii="Book Antiqua" w:eastAsia="Bookman Old Style" w:hAnsi="Book Antiqua" w:cs="Bookman Old Style"/>
          <w:color w:val="000000"/>
          <w:sz w:val="24"/>
          <w:szCs w:val="24"/>
          <w:lang w:val="en-US"/>
        </w:rPr>
        <w:t>n an intention-to-treat analysis,</w:t>
      </w:r>
      <w:r w:rsidR="00C734EB">
        <w:rPr>
          <w:rStyle w:val="Carpredefinitoparagrafo10"/>
          <w:rFonts w:ascii="Book Antiqua" w:eastAsia="Bookman Old Style" w:hAnsi="Book Antiqua" w:cs="Bookman Old Style"/>
          <w:color w:val="000000"/>
          <w:sz w:val="24"/>
          <w:szCs w:val="24"/>
          <w:lang w:val="en-US"/>
        </w:rPr>
        <w:t xml:space="preserve"> </w:t>
      </w:r>
      <w:r w:rsidR="00DB4C06" w:rsidRPr="006C73D7">
        <w:rPr>
          <w:rStyle w:val="Carpredefinitoparagrafo10"/>
          <w:rFonts w:ascii="Book Antiqua" w:eastAsia="Bookman Old Style" w:hAnsi="Book Antiqua" w:cs="Bookman Old Style"/>
          <w:color w:val="000000"/>
          <w:sz w:val="24"/>
          <w:szCs w:val="24"/>
          <w:lang w:val="en-US"/>
        </w:rPr>
        <w:t xml:space="preserve">Millonig </w:t>
      </w:r>
      <w:r w:rsidR="00DB4C06" w:rsidRPr="00057817">
        <w:rPr>
          <w:rStyle w:val="Carpredefinitoparagrafo10"/>
          <w:rFonts w:ascii="Book Antiqua" w:eastAsia="Bookman Old Style" w:hAnsi="Book Antiqua" w:cs="Bookman Old Style"/>
          <w:i/>
          <w:color w:val="000000"/>
          <w:sz w:val="24"/>
          <w:szCs w:val="24"/>
          <w:lang w:val="en-US"/>
        </w:rPr>
        <w:t>et al</w:t>
      </w:r>
      <w:r w:rsidR="00E31549" w:rsidRPr="006C73D7">
        <w:rPr>
          <w:rStyle w:val="Carpredefinitoparagrafo10"/>
          <w:rFonts w:ascii="Book Antiqua" w:eastAsia="Bookman Old Style" w:hAnsi="Book Antiqua" w:cs="Bookman Old Style"/>
          <w:color w:val="000000"/>
          <w:sz w:val="24"/>
          <w:szCs w:val="24"/>
          <w:vertAlign w:val="superscript"/>
          <w:lang w:val="en-US"/>
        </w:rPr>
        <w:t>[187]</w:t>
      </w:r>
      <w:r w:rsidRPr="006C73D7">
        <w:rPr>
          <w:rStyle w:val="Carpredefinitoparagrafo10"/>
          <w:rFonts w:ascii="Book Antiqua" w:eastAsia="Bookman Old Style" w:hAnsi="Book Antiqua" w:cs="Bookman Old Style"/>
          <w:color w:val="000000"/>
          <w:sz w:val="24"/>
          <w:szCs w:val="24"/>
          <w:lang w:val="en-US"/>
        </w:rPr>
        <w:t xml:space="preserve"> </w:t>
      </w:r>
      <w:r w:rsidR="00F361F1" w:rsidRPr="006C73D7">
        <w:rPr>
          <w:rStyle w:val="Carpredefinitoparagrafo10"/>
          <w:rFonts w:ascii="Book Antiqua" w:eastAsia="Bookman Old Style" w:hAnsi="Book Antiqua" w:cs="Bookman Old Style"/>
          <w:color w:val="000000"/>
          <w:sz w:val="24"/>
          <w:szCs w:val="24"/>
          <w:lang w:val="en-US"/>
        </w:rPr>
        <w:t xml:space="preserve">demonstrated that patients with </w:t>
      </w:r>
      <w:r w:rsidRPr="006C73D7">
        <w:rPr>
          <w:rStyle w:val="Carpredefinitoparagrafo10"/>
          <w:rFonts w:ascii="Book Antiqua" w:eastAsia="Bookman Old Style" w:hAnsi="Book Antiqua" w:cs="Bookman Old Style"/>
          <w:color w:val="000000"/>
          <w:sz w:val="24"/>
          <w:szCs w:val="24"/>
          <w:lang w:val="en-US"/>
        </w:rPr>
        <w:t xml:space="preserve">a </w:t>
      </w:r>
      <w:r w:rsidR="00DB4C06" w:rsidRPr="006C73D7">
        <w:rPr>
          <w:rStyle w:val="Carpredefinitoparagrafo10"/>
          <w:rFonts w:ascii="Book Antiqua" w:eastAsia="Bookman Old Style" w:hAnsi="Book Antiqua" w:cs="Bookman Old Style"/>
          <w:color w:val="000000"/>
          <w:sz w:val="24"/>
          <w:szCs w:val="24"/>
          <w:lang w:val="en-US"/>
        </w:rPr>
        <w:t>complete response to TACE had 1-, 2-, and 5-year survival rates of 89.1, 85.1, and 85.1%, respectively, compared with 68.6, 51.4, and 51.4% in non-responders (</w:t>
      </w:r>
      <w:r w:rsidR="00057817" w:rsidRPr="00057817">
        <w:rPr>
          <w:rStyle w:val="Carpredefinitoparagrafo10"/>
          <w:rFonts w:ascii="Book Antiqua" w:eastAsia="Bookman Old Style" w:hAnsi="Book Antiqua" w:cs="Bookman Old Style"/>
          <w:i/>
          <w:color w:val="000000"/>
          <w:sz w:val="24"/>
          <w:szCs w:val="24"/>
          <w:lang w:val="en-US"/>
        </w:rPr>
        <w:t>P</w:t>
      </w:r>
      <w:r w:rsidR="00057817">
        <w:rPr>
          <w:rStyle w:val="Carpredefinitoparagrafo10"/>
          <w:rFonts w:ascii="Book Antiqua" w:eastAsiaTheme="minorEastAsia" w:hAnsi="Book Antiqua" w:cs="Bookman Old Style" w:hint="eastAsia"/>
          <w:color w:val="000000"/>
          <w:sz w:val="24"/>
          <w:szCs w:val="24"/>
          <w:lang w:val="en-US" w:eastAsia="zh-CN"/>
        </w:rPr>
        <w:t xml:space="preserve"> </w:t>
      </w:r>
      <w:r w:rsidR="00DB4C06" w:rsidRPr="006C73D7">
        <w:rPr>
          <w:rStyle w:val="Carpredefinitoparagrafo10"/>
          <w:rFonts w:ascii="Book Antiqua" w:eastAsia="Bookman Old Style" w:hAnsi="Book Antiqua" w:cs="Bookman Old Style"/>
          <w:color w:val="000000"/>
          <w:sz w:val="24"/>
          <w:szCs w:val="24"/>
          <w:lang w:val="en-US"/>
        </w:rPr>
        <w:t>=</w:t>
      </w:r>
      <w:r w:rsidR="00057817">
        <w:rPr>
          <w:rStyle w:val="Carpredefinitoparagrafo10"/>
          <w:rFonts w:ascii="Book Antiqua" w:eastAsiaTheme="minorEastAsia" w:hAnsi="Book Antiqua" w:cs="Bookman Old Style" w:hint="eastAsia"/>
          <w:color w:val="000000"/>
          <w:sz w:val="24"/>
          <w:szCs w:val="24"/>
          <w:lang w:val="en-US" w:eastAsia="zh-CN"/>
        </w:rPr>
        <w:t xml:space="preserve"> </w:t>
      </w:r>
      <w:r w:rsidR="00DB4C06" w:rsidRPr="006C73D7">
        <w:rPr>
          <w:rStyle w:val="Carpredefinitoparagrafo10"/>
          <w:rFonts w:ascii="Book Antiqua" w:eastAsia="Bookman Old Style" w:hAnsi="Book Antiqua" w:cs="Bookman Old Style"/>
          <w:color w:val="000000"/>
          <w:sz w:val="24"/>
          <w:szCs w:val="24"/>
          <w:lang w:val="en-US"/>
        </w:rPr>
        <w:t>0.02). Similar results were also found by our group while studying recurrence after LT in patients who were stratified into responder and non-responders to pre-transplant HCC therapy. The probability of post-transplant HCC recurrence was shown to be higher in the non- responder (</w:t>
      </w:r>
      <w:r w:rsidR="00057817" w:rsidRPr="00057817">
        <w:rPr>
          <w:rStyle w:val="Carpredefinitoparagrafo10"/>
          <w:rFonts w:ascii="Book Antiqua" w:eastAsia="Bookman Old Style" w:hAnsi="Book Antiqua" w:cs="Bookman Old Style"/>
          <w:i/>
          <w:color w:val="000000"/>
          <w:sz w:val="24"/>
          <w:szCs w:val="24"/>
          <w:lang w:val="en-US"/>
        </w:rPr>
        <w:t>P</w:t>
      </w:r>
      <w:r w:rsidR="00057817" w:rsidRPr="006C73D7">
        <w:rPr>
          <w:rStyle w:val="Carpredefinitoparagrafo10"/>
          <w:rFonts w:ascii="Book Antiqua" w:eastAsia="Bookman Old Style" w:hAnsi="Book Antiqua" w:cs="Bookman Old Style"/>
          <w:color w:val="000000"/>
          <w:sz w:val="24"/>
          <w:szCs w:val="24"/>
          <w:lang w:val="en-US"/>
        </w:rPr>
        <w:t xml:space="preserve"> </w:t>
      </w:r>
      <w:r w:rsidR="00DB4C06" w:rsidRPr="006C73D7">
        <w:rPr>
          <w:rStyle w:val="Carpredefinitoparagrafo10"/>
          <w:rFonts w:ascii="Book Antiqua" w:eastAsia="Bookman Old Style" w:hAnsi="Book Antiqua" w:cs="Bookman Old Style"/>
          <w:color w:val="000000"/>
          <w:sz w:val="24"/>
          <w:szCs w:val="24"/>
          <w:lang w:val="en-US"/>
        </w:rPr>
        <w:t>=</w:t>
      </w:r>
      <w:r w:rsidR="00057817">
        <w:rPr>
          <w:rStyle w:val="Carpredefinitoparagrafo10"/>
          <w:rFonts w:ascii="Book Antiqua" w:eastAsiaTheme="minorEastAsia" w:hAnsi="Book Antiqua" w:cs="Bookman Old Style" w:hint="eastAsia"/>
          <w:color w:val="000000"/>
          <w:sz w:val="24"/>
          <w:szCs w:val="24"/>
          <w:lang w:val="en-US" w:eastAsia="zh-CN"/>
        </w:rPr>
        <w:t xml:space="preserve"> </w:t>
      </w:r>
      <w:r w:rsidR="00DB4C06" w:rsidRPr="006C73D7">
        <w:rPr>
          <w:rStyle w:val="Carpredefinitoparagrafo10"/>
          <w:rFonts w:ascii="Book Antiqua" w:eastAsia="Bookman Old Style" w:hAnsi="Book Antiqua" w:cs="Bookman Old Style"/>
          <w:color w:val="000000"/>
          <w:sz w:val="24"/>
          <w:szCs w:val="24"/>
          <w:lang w:val="en-US"/>
        </w:rPr>
        <w:t>0.04) group</w:t>
      </w:r>
      <w:r w:rsidR="00E31549" w:rsidRPr="006C73D7">
        <w:rPr>
          <w:rStyle w:val="Carpredefinitoparagrafo10"/>
          <w:rFonts w:ascii="Book Antiqua" w:eastAsia="Bookman Old Style" w:hAnsi="Book Antiqua" w:cs="Bookman Old Style"/>
          <w:color w:val="000000"/>
          <w:sz w:val="24"/>
          <w:szCs w:val="24"/>
          <w:vertAlign w:val="superscript"/>
          <w:lang w:val="en-US"/>
        </w:rPr>
        <w:t>[15]</w:t>
      </w:r>
      <w:r w:rsidR="00E6673B"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In </w:t>
      </w:r>
      <w:r w:rsidR="00E6673B" w:rsidRPr="006C73D7">
        <w:rPr>
          <w:rFonts w:ascii="Book Antiqua" w:eastAsia="Bookman Old Style" w:hAnsi="Book Antiqua" w:cs="Bookman Old Style"/>
          <w:color w:val="000000"/>
          <w:sz w:val="24"/>
          <w:szCs w:val="24"/>
          <w:lang w:val="en-US"/>
        </w:rPr>
        <w:t>a seminal study</w:t>
      </w:r>
      <w:r w:rsidR="00F361F1" w:rsidRPr="006C73D7">
        <w:rPr>
          <w:rFonts w:ascii="Book Antiqua" w:eastAsia="Bookman Old Style" w:hAnsi="Book Antiqua" w:cs="Bookman Old Style"/>
          <w:color w:val="000000"/>
          <w:sz w:val="24"/>
          <w:szCs w:val="24"/>
          <w:lang w:val="en-US"/>
        </w:rPr>
        <w:t xml:space="preserve"> by Otto</w:t>
      </w:r>
      <w:r w:rsidR="00F361F1" w:rsidRPr="00057817">
        <w:rPr>
          <w:rFonts w:ascii="Book Antiqua" w:eastAsia="Bookman Old Style" w:hAnsi="Book Antiqua" w:cs="Bookman Old Style"/>
          <w:i/>
          <w:color w:val="000000"/>
          <w:sz w:val="24"/>
          <w:szCs w:val="24"/>
          <w:lang w:val="en-US"/>
        </w:rPr>
        <w:t xml:space="preserve"> et al</w:t>
      </w:r>
      <w:r w:rsidR="00057817" w:rsidRPr="006C73D7">
        <w:rPr>
          <w:rFonts w:ascii="Book Antiqua" w:eastAsia="Bookman Old Style" w:hAnsi="Book Antiqua" w:cs="Bookman Old Style"/>
          <w:color w:val="000000"/>
          <w:sz w:val="24"/>
          <w:szCs w:val="24"/>
          <w:vertAlign w:val="superscript"/>
          <w:lang w:val="en-US"/>
        </w:rPr>
        <w:t>[207]</w:t>
      </w:r>
      <w:r w:rsidR="00057817">
        <w:rPr>
          <w:rFonts w:ascii="Book Antiqua" w:eastAsiaTheme="minorEastAsia" w:hAnsi="Book Antiqua" w:cs="Bookman Old Style" w:hint="eastAsia"/>
          <w:color w:val="000000"/>
          <w:sz w:val="24"/>
          <w:szCs w:val="24"/>
          <w:lang w:val="en-US" w:eastAsia="zh-CN"/>
        </w:rPr>
        <w:t xml:space="preserve"> </w:t>
      </w:r>
      <w:r w:rsidR="00F361F1" w:rsidRPr="006C73D7">
        <w:rPr>
          <w:rFonts w:ascii="Book Antiqua" w:eastAsia="Bookman Old Style" w:hAnsi="Book Antiqua" w:cs="Bookman Old Style"/>
          <w:color w:val="000000"/>
          <w:sz w:val="24"/>
          <w:szCs w:val="24"/>
          <w:lang w:val="en-US"/>
        </w:rPr>
        <w:t xml:space="preserve">136 </w:t>
      </w:r>
      <w:r w:rsidR="00DB4C06" w:rsidRPr="006C73D7">
        <w:rPr>
          <w:rFonts w:ascii="Book Antiqua" w:eastAsia="Bookman Old Style" w:hAnsi="Book Antiqua" w:cs="Bookman Old Style"/>
          <w:color w:val="000000"/>
          <w:sz w:val="24"/>
          <w:szCs w:val="24"/>
          <w:lang w:val="en-US"/>
        </w:rPr>
        <w:t>H</w:t>
      </w:r>
      <w:r w:rsidR="00057817">
        <w:rPr>
          <w:rFonts w:ascii="Book Antiqua" w:eastAsia="Bookman Old Style" w:hAnsi="Book Antiqua" w:cs="Bookman Old Style"/>
          <w:color w:val="000000"/>
          <w:sz w:val="24"/>
          <w:szCs w:val="24"/>
          <w:lang w:val="en-US"/>
        </w:rPr>
        <w:t xml:space="preserve">CC patients who underwent TACE </w:t>
      </w:r>
      <w:r w:rsidR="00DB4C06" w:rsidRPr="006C73D7">
        <w:rPr>
          <w:rFonts w:ascii="Book Antiqua" w:eastAsia="Bookman Old Style" w:hAnsi="Book Antiqua" w:cs="Bookman Old Style"/>
          <w:color w:val="000000"/>
          <w:sz w:val="24"/>
          <w:szCs w:val="24"/>
          <w:lang w:val="en-US"/>
        </w:rPr>
        <w:t>were assessed during the waiting period for LT in accordance with the Response Evaluation Criteria in Solid Tumors (RECIST) criteria. The authors reported a 22% 5-year freedom from recurrence rate in the TACE-with-progression group and a 92% rate in the TACE-without-progression one (</w:t>
      </w:r>
      <w:r w:rsidR="00057817" w:rsidRPr="00057817">
        <w:rPr>
          <w:rStyle w:val="Carpredefinitoparagrafo10"/>
          <w:rFonts w:ascii="Book Antiqua" w:eastAsia="Bookman Old Style" w:hAnsi="Book Antiqua" w:cs="Bookman Old Style"/>
          <w:i/>
          <w:color w:val="000000"/>
          <w:sz w:val="24"/>
          <w:szCs w:val="24"/>
          <w:lang w:val="en-US"/>
        </w:rPr>
        <w:t>P</w:t>
      </w:r>
      <w:r w:rsidR="00057817" w:rsidRPr="006C73D7">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&lt;</w:t>
      </w:r>
      <w:r w:rsidR="00057817">
        <w:rPr>
          <w:rFonts w:ascii="Book Antiqua" w:eastAsiaTheme="minorEastAsia" w:hAnsi="Book Antiqua" w:cs="Bookman Old Style" w:hint="eastAsia"/>
          <w:color w:val="000000"/>
          <w:sz w:val="24"/>
          <w:szCs w:val="24"/>
          <w:lang w:val="en-US" w:eastAsia="zh-CN"/>
        </w:rPr>
        <w:t xml:space="preserve"> </w:t>
      </w:r>
      <w:r w:rsidR="00DB4C06" w:rsidRPr="006C73D7">
        <w:rPr>
          <w:rFonts w:ascii="Book Antiqua" w:eastAsia="Bookman Old Style" w:hAnsi="Book Antiqua" w:cs="Bookman Old Style"/>
          <w:color w:val="000000"/>
          <w:sz w:val="24"/>
          <w:szCs w:val="24"/>
          <w:lang w:val="en-US"/>
        </w:rPr>
        <w:t>0.0001)</w:t>
      </w:r>
      <w:r w:rsidR="00F361F1" w:rsidRPr="006C73D7">
        <w:rPr>
          <w:rFonts w:ascii="Book Antiqua" w:eastAsia="Bookman Old Style" w:hAnsi="Book Antiqua" w:cs="Bookman Old Style"/>
          <w:color w:val="000000"/>
          <w:sz w:val="24"/>
          <w:szCs w:val="24"/>
          <w:lang w:val="en-US"/>
        </w:rPr>
        <w:t xml:space="preserve"> Response to therapy was also more predictive of outcome </w:t>
      </w:r>
      <w:r w:rsidR="005578CB" w:rsidRPr="006C73D7">
        <w:rPr>
          <w:rFonts w:ascii="Book Antiqua" w:eastAsia="Bookman Old Style" w:hAnsi="Book Antiqua" w:cs="Bookman Old Style"/>
          <w:color w:val="000000"/>
          <w:sz w:val="24"/>
          <w:szCs w:val="24"/>
          <w:lang w:val="en-US"/>
        </w:rPr>
        <w:t>than was</w:t>
      </w:r>
      <w:r w:rsidR="00882819" w:rsidRPr="006C73D7">
        <w:rPr>
          <w:rFonts w:ascii="Book Antiqua" w:eastAsia="Bookman Old Style" w:hAnsi="Book Antiqua" w:cs="Bookman Old Style"/>
          <w:color w:val="000000"/>
          <w:sz w:val="24"/>
          <w:szCs w:val="24"/>
          <w:lang w:val="en-US"/>
        </w:rPr>
        <w:t xml:space="preserve"> the</w:t>
      </w:r>
      <w:r w:rsidR="00F361F1" w:rsidRPr="006C73D7">
        <w:rPr>
          <w:rFonts w:ascii="Book Antiqua" w:eastAsia="Bookman Old Style" w:hAnsi="Book Antiqua" w:cs="Bookman Old Style"/>
          <w:color w:val="000000"/>
          <w:sz w:val="24"/>
          <w:szCs w:val="24"/>
          <w:lang w:val="en-US"/>
        </w:rPr>
        <w:t xml:space="preserve"> Milan criteria (</w:t>
      </w:r>
      <w:r w:rsidR="00057817" w:rsidRPr="00057817">
        <w:rPr>
          <w:rStyle w:val="Carpredefinitoparagrafo10"/>
          <w:rFonts w:ascii="Book Antiqua" w:eastAsia="Bookman Old Style" w:hAnsi="Book Antiqua" w:cs="Bookman Old Style"/>
          <w:i/>
          <w:color w:val="000000"/>
          <w:sz w:val="24"/>
          <w:szCs w:val="24"/>
          <w:lang w:val="en-US"/>
        </w:rPr>
        <w:t>P</w:t>
      </w:r>
      <w:r w:rsidR="00057817"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w:t>
      </w:r>
      <w:r w:rsidR="00057817">
        <w:rPr>
          <w:rFonts w:ascii="Book Antiqua" w:eastAsiaTheme="minorEastAsia" w:hAnsi="Book Antiqua" w:cs="Bookman Old Style" w:hint="eastAsia"/>
          <w:color w:val="000000"/>
          <w:sz w:val="24"/>
          <w:szCs w:val="24"/>
          <w:lang w:val="en-US" w:eastAsia="zh-CN"/>
        </w:rPr>
        <w:t xml:space="preserve"> </w:t>
      </w:r>
      <w:r w:rsidR="00F361F1" w:rsidRPr="006C73D7">
        <w:rPr>
          <w:rFonts w:ascii="Book Antiqua" w:eastAsia="Bookman Old Style" w:hAnsi="Book Antiqua" w:cs="Bookman Old Style"/>
          <w:color w:val="000000"/>
          <w:sz w:val="24"/>
          <w:szCs w:val="24"/>
          <w:lang w:val="en-US"/>
        </w:rPr>
        <w:t>0.0001).</w:t>
      </w:r>
      <w:r w:rsidR="00DB4C06" w:rsidRPr="006C73D7">
        <w:rPr>
          <w:rStyle w:val="Carpredefinitoparagrafo10"/>
          <w:rFonts w:ascii="Book Antiqua" w:eastAsia="Bookman Old Style" w:hAnsi="Book Antiqua" w:cs="Bookman Old Style"/>
          <w:color w:val="000000"/>
          <w:sz w:val="24"/>
          <w:szCs w:val="24"/>
          <w:lang w:val="en-US"/>
        </w:rPr>
        <w:t xml:space="preserve"> </w:t>
      </w:r>
    </w:p>
    <w:p w:rsidR="00CF2D04" w:rsidRPr="006C73D7" w:rsidRDefault="00F361F1" w:rsidP="00D16629">
      <w:pPr>
        <w:spacing w:after="0" w:line="360" w:lineRule="auto"/>
        <w:ind w:firstLineChars="150" w:firstLine="360"/>
        <w:jc w:val="both"/>
        <w:rPr>
          <w:rFonts w:ascii="Book Antiqua" w:eastAsia="Bookman Old Style" w:hAnsi="Book Antiqua" w:cs="Bookman Old Style"/>
          <w:color w:val="000000"/>
          <w:sz w:val="24"/>
          <w:szCs w:val="24"/>
          <w:lang w:val="en-US"/>
        </w:rPr>
      </w:pPr>
      <w:r w:rsidRPr="006C73D7">
        <w:rPr>
          <w:rStyle w:val="Carpredefinitoparagrafo10"/>
          <w:rFonts w:ascii="Book Antiqua" w:eastAsia="Bookman Old Style" w:hAnsi="Book Antiqua" w:cs="Bookman Old Style"/>
          <w:color w:val="000000"/>
          <w:sz w:val="24"/>
          <w:szCs w:val="24"/>
          <w:lang w:val="en-US"/>
        </w:rPr>
        <w:t>Different 5-year recurrence rates (19.4% in patients with partial or no response to bridg</w:t>
      </w:r>
      <w:r w:rsidR="005578CB" w:rsidRPr="006C73D7">
        <w:rPr>
          <w:rStyle w:val="Carpredefinitoparagrafo10"/>
          <w:rFonts w:ascii="Book Antiqua" w:eastAsia="Bookman Old Style" w:hAnsi="Book Antiqua" w:cs="Bookman Old Style"/>
          <w:color w:val="000000"/>
          <w:sz w:val="24"/>
          <w:szCs w:val="24"/>
          <w:lang w:val="en-US"/>
        </w:rPr>
        <w:t>ing</w:t>
      </w:r>
      <w:r w:rsidRPr="006C73D7">
        <w:rPr>
          <w:rStyle w:val="Carpredefinitoparagrafo10"/>
          <w:rFonts w:ascii="Book Antiqua" w:eastAsia="Bookman Old Style" w:hAnsi="Book Antiqua" w:cs="Bookman Old Style"/>
          <w:color w:val="000000"/>
          <w:sz w:val="24"/>
          <w:szCs w:val="24"/>
          <w:lang w:val="en-US"/>
        </w:rPr>
        <w:t xml:space="preserve"> therapy </w:t>
      </w:r>
      <w:r w:rsidRPr="00057817">
        <w:rPr>
          <w:rStyle w:val="Carpredefinitoparagrafo10"/>
          <w:rFonts w:ascii="Book Antiqua" w:eastAsia="Bookman Old Style" w:hAnsi="Book Antiqua" w:cs="Bookman Old Style"/>
          <w:i/>
          <w:color w:val="000000"/>
          <w:sz w:val="24"/>
          <w:szCs w:val="24"/>
          <w:lang w:val="en-US"/>
        </w:rPr>
        <w:t>vs</w:t>
      </w:r>
      <w:r w:rsidRPr="006C73D7">
        <w:rPr>
          <w:rStyle w:val="Carpredefinitoparagrafo10"/>
          <w:rFonts w:ascii="Book Antiqua" w:eastAsia="Bookman Old Style" w:hAnsi="Book Antiqua" w:cs="Bookman Old Style"/>
          <w:color w:val="000000"/>
          <w:sz w:val="24"/>
          <w:szCs w:val="24"/>
          <w:lang w:val="en-US"/>
        </w:rPr>
        <w:t xml:space="preserve"> 5.5% in </w:t>
      </w:r>
      <w:r w:rsidR="00DB4C06" w:rsidRPr="006C73D7">
        <w:rPr>
          <w:rStyle w:val="Carpredefinitoparagrafo10"/>
          <w:rFonts w:ascii="Book Antiqua" w:eastAsia="Bookman Old Style" w:hAnsi="Book Antiqua" w:cs="Bookman Old Style"/>
          <w:color w:val="000000"/>
          <w:sz w:val="24"/>
          <w:szCs w:val="24"/>
          <w:lang w:val="en-US"/>
        </w:rPr>
        <w:t xml:space="preserve">responders) were also detected by Cucchetti </w:t>
      </w:r>
      <w:r w:rsidR="00DB4C06" w:rsidRPr="00057817">
        <w:rPr>
          <w:rStyle w:val="Carpredefinitoparagrafo10"/>
          <w:rFonts w:ascii="Book Antiqua" w:eastAsia="Bookman Old Style" w:hAnsi="Book Antiqua" w:cs="Bookman Old Style"/>
          <w:i/>
          <w:color w:val="000000"/>
          <w:sz w:val="24"/>
          <w:szCs w:val="24"/>
          <w:lang w:val="en-US"/>
        </w:rPr>
        <w:t>et al</w:t>
      </w:r>
      <w:r w:rsidR="00057817" w:rsidRPr="006C73D7">
        <w:rPr>
          <w:rStyle w:val="Carpredefinitoparagrafo10"/>
          <w:rFonts w:ascii="Book Antiqua" w:eastAsia="Bookman Old Style" w:hAnsi="Book Antiqua" w:cs="Bookman Old Style"/>
          <w:color w:val="000000"/>
          <w:sz w:val="24"/>
          <w:szCs w:val="24"/>
          <w:vertAlign w:val="superscript"/>
          <w:lang w:val="en-US"/>
        </w:rPr>
        <w:t>[199]</w:t>
      </w:r>
      <w:r w:rsidR="00DB4C06" w:rsidRPr="006C73D7">
        <w:rPr>
          <w:rStyle w:val="Carpredefinitoparagrafo10"/>
          <w:rFonts w:ascii="Book Antiqua" w:eastAsia="Bookman Old Style" w:hAnsi="Book Antiqua" w:cs="Bookman Old Style"/>
          <w:color w:val="000000"/>
          <w:sz w:val="24"/>
          <w:szCs w:val="24"/>
          <w:lang w:val="en-US"/>
        </w:rPr>
        <w:t xml:space="preserve"> who studied the data of 315 LT candidates</w:t>
      </w:r>
      <w:r w:rsidR="00CE6882" w:rsidRPr="006C73D7">
        <w:rPr>
          <w:rStyle w:val="Carpredefinitoparagrafo10"/>
          <w:rFonts w:ascii="Book Antiqua" w:eastAsia="Bookman Old Style" w:hAnsi="Book Antiqua" w:cs="Bookman Old Style"/>
          <w:color w:val="000000"/>
          <w:sz w:val="24"/>
          <w:szCs w:val="24"/>
          <w:lang w:val="en-US"/>
        </w:rPr>
        <w:t xml:space="preserve">. </w:t>
      </w:r>
      <w:r w:rsidR="00882819" w:rsidRPr="006C73D7">
        <w:rPr>
          <w:rStyle w:val="Carpredefinitoparagrafo10"/>
          <w:rFonts w:ascii="Book Antiqua" w:eastAsia="Bookman Old Style" w:hAnsi="Book Antiqua" w:cs="Bookman Old Style"/>
          <w:color w:val="000000"/>
          <w:sz w:val="24"/>
          <w:szCs w:val="24"/>
          <w:lang w:val="en-US"/>
        </w:rPr>
        <w:t>A strict</w:t>
      </w:r>
      <w:r w:rsidRPr="006C73D7">
        <w:rPr>
          <w:rStyle w:val="Carpredefinitoparagrafo10"/>
          <w:rFonts w:ascii="Book Antiqua" w:eastAsia="Bookman Old Style" w:hAnsi="Book Antiqua" w:cs="Bookman Old Style"/>
          <w:color w:val="000000"/>
          <w:sz w:val="24"/>
          <w:szCs w:val="24"/>
          <w:lang w:val="en-US"/>
        </w:rPr>
        <w:t xml:space="preserve"> correlation between tumor responsiveness and outcome was also </w:t>
      </w:r>
      <w:r w:rsidR="00DB4C06" w:rsidRPr="006C73D7">
        <w:rPr>
          <w:rStyle w:val="Carpredefinitoparagrafo10"/>
          <w:rFonts w:ascii="Book Antiqua" w:eastAsia="Bookman Old Style" w:hAnsi="Book Antiqua" w:cs="Bookman Old Style"/>
          <w:color w:val="000000"/>
          <w:sz w:val="24"/>
          <w:szCs w:val="24"/>
          <w:lang w:val="en-US"/>
        </w:rPr>
        <w:t>found when progression or no-progression was found at the pathological examination</w:t>
      </w:r>
      <w:r w:rsidR="00E31549" w:rsidRPr="006C73D7">
        <w:rPr>
          <w:rStyle w:val="Carpredefinitoparagrafo10"/>
          <w:rFonts w:ascii="Book Antiqua" w:eastAsia="Bookman Old Style" w:hAnsi="Book Antiqua" w:cs="Bookman Old Style"/>
          <w:color w:val="000000"/>
          <w:sz w:val="24"/>
          <w:szCs w:val="24"/>
          <w:vertAlign w:val="superscript"/>
          <w:lang w:val="en-US"/>
        </w:rPr>
        <w:t>[208,209]</w:t>
      </w:r>
      <w:r w:rsidR="00882819" w:rsidRPr="006C73D7">
        <w:rPr>
          <w:rStyle w:val="Carpredefinitoparagrafo10"/>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GB"/>
        </w:rPr>
        <w:t xml:space="preserve">Ho </w:t>
      </w:r>
      <w:r w:rsidRPr="002F0F36">
        <w:rPr>
          <w:rFonts w:ascii="Book Antiqua" w:eastAsia="Bookman Old Style" w:hAnsi="Book Antiqua" w:cs="Bookman Old Style"/>
          <w:i/>
          <w:color w:val="000000"/>
          <w:sz w:val="24"/>
          <w:szCs w:val="24"/>
          <w:lang w:val="en-GB"/>
        </w:rPr>
        <w:t>et al</w:t>
      </w:r>
      <w:r w:rsidR="002F0F36" w:rsidRPr="006C73D7">
        <w:rPr>
          <w:rFonts w:ascii="Book Antiqua" w:eastAsia="Bookman Old Style" w:hAnsi="Book Antiqua" w:cs="Bookman Old Style"/>
          <w:color w:val="000000"/>
          <w:sz w:val="24"/>
          <w:szCs w:val="24"/>
          <w:vertAlign w:val="superscript"/>
          <w:lang w:val="en-GB"/>
        </w:rPr>
        <w:t>[210]</w:t>
      </w:r>
      <w:r w:rsidRPr="006C73D7">
        <w:rPr>
          <w:rFonts w:ascii="Book Antiqua" w:eastAsia="Bookman Old Style" w:hAnsi="Book Antiqua" w:cs="Bookman Old Style"/>
          <w:color w:val="000000"/>
          <w:sz w:val="24"/>
          <w:szCs w:val="24"/>
          <w:lang w:val="en-GB"/>
        </w:rPr>
        <w:t xml:space="preserve"> </w:t>
      </w:r>
      <w:r w:rsidR="00882819" w:rsidRPr="006C73D7">
        <w:rPr>
          <w:rFonts w:ascii="Book Antiqua" w:eastAsia="Bookman Old Style" w:hAnsi="Book Antiqua" w:cs="Bookman Old Style"/>
          <w:color w:val="000000"/>
          <w:sz w:val="24"/>
          <w:szCs w:val="24"/>
          <w:lang w:val="en-GB"/>
        </w:rPr>
        <w:t xml:space="preserve">assessed </w:t>
      </w:r>
      <w:r w:rsidRPr="006C73D7">
        <w:rPr>
          <w:rFonts w:ascii="Book Antiqua" w:eastAsia="Bookman Old Style" w:hAnsi="Book Antiqua" w:cs="Bookman Old Style"/>
          <w:color w:val="000000"/>
          <w:sz w:val="24"/>
          <w:szCs w:val="24"/>
          <w:lang w:val="en-GB"/>
        </w:rPr>
        <w:t>loco</w:t>
      </w:r>
      <w:r w:rsidR="001A038C" w:rsidRPr="006C73D7">
        <w:rPr>
          <w:rFonts w:ascii="Book Antiqua" w:eastAsia="Bookman Old Style" w:hAnsi="Book Antiqua" w:cs="Bookman Old Style"/>
          <w:color w:val="000000"/>
          <w:sz w:val="24"/>
          <w:szCs w:val="24"/>
          <w:lang w:val="en-GB"/>
        </w:rPr>
        <w:t>-</w:t>
      </w:r>
      <w:r w:rsidR="00DB4C06" w:rsidRPr="006C73D7">
        <w:rPr>
          <w:rFonts w:ascii="Book Antiqua" w:eastAsia="Bookman Old Style" w:hAnsi="Book Antiqua" w:cs="Bookman Old Style"/>
          <w:color w:val="000000"/>
          <w:sz w:val="24"/>
          <w:szCs w:val="24"/>
          <w:lang w:val="en-GB"/>
        </w:rPr>
        <w:t>regional treatment (both as downstaging or bridging strategies) before LT in 86 HCC patients by dividing the population into 3 subgroups depending on the degree of tumor necrosis at the pathological examination</w:t>
      </w:r>
      <w:r w:rsidR="00C734EB">
        <w:rPr>
          <w:rFonts w:ascii="Book Antiqua" w:eastAsia="Bookman Old Style" w:hAnsi="Book Antiqua" w:cs="Bookman Old Style"/>
          <w:color w:val="000000"/>
          <w:sz w:val="24"/>
          <w:szCs w:val="24"/>
          <w:lang w:val="en-GB"/>
        </w:rPr>
        <w:t xml:space="preserve"> </w:t>
      </w:r>
      <w:r w:rsidR="00DB4C06" w:rsidRPr="006C73D7">
        <w:rPr>
          <w:rFonts w:ascii="Book Antiqua" w:eastAsia="Bookman Old Style" w:hAnsi="Book Antiqua" w:cs="Bookman Old Style"/>
          <w:color w:val="000000"/>
          <w:sz w:val="24"/>
          <w:szCs w:val="24"/>
          <w:lang w:val="en-GB"/>
        </w:rPr>
        <w:t>(group I: 10</w:t>
      </w:r>
      <w:r w:rsidR="002F0F36">
        <w:rPr>
          <w:rFonts w:ascii="Book Antiqua" w:eastAsiaTheme="minorEastAsia" w:hAnsi="Book Antiqua" w:cs="Bookman Old Style" w:hint="eastAsia"/>
          <w:color w:val="000000"/>
          <w:sz w:val="24"/>
          <w:szCs w:val="24"/>
          <w:lang w:val="en-GB" w:eastAsia="zh-CN"/>
        </w:rPr>
        <w:t>%</w:t>
      </w:r>
      <w:r w:rsidR="00DB4C06" w:rsidRPr="006C73D7">
        <w:rPr>
          <w:rFonts w:ascii="Book Antiqua" w:eastAsia="Bookman Old Style" w:hAnsi="Book Antiqua" w:cs="Bookman Old Style"/>
          <w:color w:val="000000"/>
          <w:sz w:val="24"/>
          <w:szCs w:val="24"/>
          <w:lang w:val="en-GB"/>
        </w:rPr>
        <w:t>-50%; group II: 50-90%; and group III:</w:t>
      </w:r>
      <w:r w:rsidR="002F0F36">
        <w:rPr>
          <w:rFonts w:ascii="Book Antiqua" w:eastAsiaTheme="minorEastAsia" w:hAnsi="Book Antiqua" w:cs="Bookman Old Style" w:hint="eastAsia"/>
          <w:color w:val="000000"/>
          <w:sz w:val="24"/>
          <w:szCs w:val="24"/>
          <w:lang w:val="en-GB" w:eastAsia="zh-CN"/>
        </w:rPr>
        <w:t xml:space="preserve"> </w:t>
      </w:r>
      <w:r w:rsidR="00DB4C06" w:rsidRPr="006C73D7">
        <w:rPr>
          <w:rFonts w:ascii="Book Antiqua" w:eastAsia="Bookman Old Style" w:hAnsi="Book Antiqua" w:cs="Bookman Old Style"/>
          <w:color w:val="000000"/>
          <w:sz w:val="24"/>
          <w:szCs w:val="24"/>
          <w:lang w:val="en-GB"/>
        </w:rPr>
        <w:t>&gt; 90). The patients with a higher necrosis rate after therapy (group III) were found to survive longer (</w:t>
      </w:r>
      <w:r w:rsidR="00DB4C06" w:rsidRPr="002F0F36">
        <w:rPr>
          <w:rFonts w:ascii="Book Antiqua" w:eastAsia="Bookman Old Style" w:hAnsi="Book Antiqua" w:cs="Bookman Old Style"/>
          <w:i/>
          <w:color w:val="000000"/>
          <w:sz w:val="24"/>
          <w:szCs w:val="24"/>
          <w:lang w:val="en-GB"/>
        </w:rPr>
        <w:t>P</w:t>
      </w:r>
      <w:r w:rsidR="00DB4C06" w:rsidRPr="006C73D7">
        <w:rPr>
          <w:rFonts w:ascii="Book Antiqua" w:eastAsia="Bookman Old Style" w:hAnsi="Book Antiqua" w:cs="Bookman Old Style"/>
          <w:color w:val="000000"/>
          <w:sz w:val="24"/>
          <w:szCs w:val="24"/>
          <w:lang w:val="en-GB"/>
        </w:rPr>
        <w:t xml:space="preserve"> = 0.003) and had significantly lower recurrence rates than the patients in the other two groups (</w:t>
      </w:r>
      <w:r w:rsidR="00DB4C06" w:rsidRPr="002F0F36">
        <w:rPr>
          <w:rFonts w:ascii="Book Antiqua" w:eastAsia="Bookman Old Style" w:hAnsi="Book Antiqua" w:cs="Bookman Old Style"/>
          <w:i/>
          <w:color w:val="000000"/>
          <w:sz w:val="24"/>
          <w:szCs w:val="24"/>
          <w:lang w:val="en-GB"/>
        </w:rPr>
        <w:t>P</w:t>
      </w:r>
      <w:r w:rsidR="00DB4C06" w:rsidRPr="006C73D7">
        <w:rPr>
          <w:rFonts w:ascii="Book Antiqua" w:eastAsia="Bookman Old Style" w:hAnsi="Book Antiqua" w:cs="Bookman Old Style"/>
          <w:color w:val="000000"/>
          <w:sz w:val="24"/>
          <w:szCs w:val="24"/>
          <w:lang w:val="en-GB"/>
        </w:rPr>
        <w:t xml:space="preserve"> = 0.001)</w:t>
      </w:r>
      <w:r w:rsidRPr="006C73D7">
        <w:rPr>
          <w:rFonts w:ascii="Book Antiqua" w:eastAsia="Bookman Old Style" w:hAnsi="Book Antiqua" w:cs="Bookman Old Style"/>
          <w:color w:val="000000"/>
          <w:sz w:val="24"/>
          <w:szCs w:val="24"/>
          <w:lang w:val="en-GB"/>
        </w:rPr>
        <w:t>.</w:t>
      </w:r>
      <w:r w:rsidR="00C734EB">
        <w:rPr>
          <w:rFonts w:ascii="Book Antiqua" w:eastAsia="Bookman Old Style" w:hAnsi="Book Antiqua" w:cs="Bookman Old Style"/>
          <w:color w:val="000000"/>
          <w:sz w:val="24"/>
          <w:szCs w:val="24"/>
          <w:lang w:val="en-GB"/>
        </w:rPr>
        <w:t xml:space="preserve"> </w:t>
      </w:r>
      <w:r w:rsidR="00C734EB">
        <w:rPr>
          <w:rStyle w:val="Carpredefinitoparagrafo10"/>
          <w:rFonts w:ascii="Book Antiqua" w:eastAsia="Bookman Old Style" w:hAnsi="Book Antiqua" w:cs="Bookman Old Style"/>
          <w:color w:val="000000"/>
          <w:sz w:val="24"/>
          <w:szCs w:val="24"/>
          <w:lang w:val="en-US"/>
        </w:rPr>
        <w:t xml:space="preserve"> </w:t>
      </w:r>
      <w:r w:rsidRPr="006C73D7">
        <w:rPr>
          <w:rStyle w:val="Carpredefinitoparagrafo10"/>
          <w:rFonts w:ascii="Book Antiqua" w:eastAsia="Bookman Old Style" w:hAnsi="Book Antiqua" w:cs="Bookman Old Style"/>
          <w:color w:val="000000"/>
          <w:sz w:val="24"/>
          <w:szCs w:val="24"/>
          <w:lang w:val="en-US"/>
        </w:rPr>
        <w:t xml:space="preserve">Finally, when response to therapy was integrated with </w:t>
      </w:r>
      <w:r w:rsidR="00DB4C06" w:rsidRPr="006C73D7">
        <w:rPr>
          <w:rStyle w:val="Carpredefinitoparagrafo10"/>
          <w:rFonts w:ascii="Book Antiqua" w:eastAsia="Bookman Old Style" w:hAnsi="Book Antiqua" w:cs="Bookman Old Style"/>
          <w:color w:val="000000"/>
          <w:sz w:val="24"/>
          <w:szCs w:val="24"/>
          <w:lang w:val="en-US"/>
        </w:rPr>
        <w:t>higher AFP levels, its power to predict prognosis in terms of RFS and OS was found to be enhanced. Absence of progression as far as tumor burden and the AFP (slope ≤ 15) were concerned identified a subgroup of patients with excellent prognosis, irrespective of conventional criteria</w:t>
      </w:r>
      <w:r w:rsidR="00E31549" w:rsidRPr="006C73D7">
        <w:rPr>
          <w:rStyle w:val="Carpredefinitoparagrafo10"/>
          <w:rFonts w:ascii="Book Antiqua" w:eastAsia="Bookman Old Style" w:hAnsi="Book Antiqua" w:cs="Bookman Old Style"/>
          <w:color w:val="000000"/>
          <w:sz w:val="24"/>
          <w:szCs w:val="24"/>
          <w:vertAlign w:val="superscript"/>
          <w:lang w:val="en-US"/>
        </w:rPr>
        <w:t>[211]</w:t>
      </w:r>
      <w:r w:rsidR="002E2A36" w:rsidRPr="006C73D7">
        <w:rPr>
          <w:rStyle w:val="Carpredefinitoparagrafo10"/>
          <w:rFonts w:ascii="Book Antiqua" w:eastAsia="Bookman Old Style" w:hAnsi="Book Antiqua" w:cs="Bookman Old Style"/>
          <w:color w:val="000000"/>
          <w:sz w:val="24"/>
          <w:szCs w:val="24"/>
          <w:lang w:val="en-US"/>
        </w:rPr>
        <w:t xml:space="preserve"> </w:t>
      </w:r>
      <w:r w:rsidRPr="006C73D7">
        <w:rPr>
          <w:rStyle w:val="Carpredefinitoparagrafo10"/>
          <w:rFonts w:ascii="Book Antiqua" w:eastAsia="Bookman Old Style" w:hAnsi="Book Antiqua" w:cs="Bookman Old Style"/>
          <w:color w:val="000000"/>
          <w:sz w:val="24"/>
          <w:szCs w:val="24"/>
          <w:lang w:val="en-US"/>
        </w:rPr>
        <w:t>(Table 3)</w:t>
      </w:r>
      <w:r w:rsidR="00882819" w:rsidRPr="006C73D7">
        <w:rPr>
          <w:rStyle w:val="Carpredefinitoparagrafo10"/>
          <w:rFonts w:ascii="Book Antiqua" w:eastAsia="Bookman Old Style" w:hAnsi="Book Antiqua" w:cs="Bookman Old Style"/>
          <w:color w:val="000000"/>
          <w:sz w:val="24"/>
          <w:szCs w:val="24"/>
          <w:lang w:val="en-US"/>
        </w:rPr>
        <w:t>.</w:t>
      </w:r>
    </w:p>
    <w:p w:rsidR="00CF2D04" w:rsidRPr="006C73D7" w:rsidRDefault="00DB4C06" w:rsidP="00D16629">
      <w:pPr>
        <w:pStyle w:val="Sinespaciado1"/>
        <w:spacing w:line="360" w:lineRule="auto"/>
        <w:ind w:firstLineChars="150" w:firstLine="360"/>
        <w:jc w:val="both"/>
        <w:rPr>
          <w:rStyle w:val="Carpredefinitoparagrafo10"/>
          <w:rFonts w:ascii="Book Antiqua" w:hAnsi="Book Antiqua"/>
          <w:sz w:val="24"/>
          <w:szCs w:val="24"/>
          <w:lang w:val="en-US"/>
        </w:rPr>
      </w:pPr>
      <w:r w:rsidRPr="006C73D7">
        <w:rPr>
          <w:rFonts w:ascii="Book Antiqua" w:eastAsia="Bookman Old Style" w:hAnsi="Book Antiqua" w:cs="Bookman Old Style"/>
          <w:color w:val="000000"/>
          <w:sz w:val="24"/>
          <w:szCs w:val="24"/>
          <w:lang w:val="en-US"/>
        </w:rPr>
        <w:t>With regard to downstaging, some studies have shown that the outcome of downstaged HCCs patients was similar to that of patients meeting the Milan criteria. Ravaioli</w:t>
      </w:r>
      <w:r w:rsidRPr="002F0F36">
        <w:rPr>
          <w:rFonts w:ascii="Book Antiqua" w:eastAsia="Bookman Old Style" w:hAnsi="Book Antiqua" w:cs="Bookman Old Style"/>
          <w:i/>
          <w:color w:val="000000"/>
          <w:sz w:val="24"/>
          <w:szCs w:val="24"/>
          <w:lang w:val="en-US"/>
        </w:rPr>
        <w:t xml:space="preserve"> et </w:t>
      </w:r>
      <w:r w:rsidRPr="002F0F36">
        <w:rPr>
          <w:rFonts w:ascii="Book Antiqua" w:eastAsia="Bookman Old Style" w:hAnsi="Book Antiqua" w:cs="Bookman Old Style"/>
          <w:i/>
          <w:color w:val="000000"/>
          <w:sz w:val="24"/>
          <w:szCs w:val="24"/>
          <w:lang w:val="en-US"/>
        </w:rPr>
        <w:lastRenderedPageBreak/>
        <w:t>al</w:t>
      </w:r>
      <w:r w:rsidR="00E31549" w:rsidRPr="006C73D7">
        <w:rPr>
          <w:rFonts w:ascii="Book Antiqua" w:eastAsia="Bookman Old Style" w:hAnsi="Book Antiqua" w:cs="Bookman Old Style"/>
          <w:color w:val="000000"/>
          <w:sz w:val="24"/>
          <w:szCs w:val="24"/>
          <w:vertAlign w:val="superscript"/>
          <w:lang w:val="en-US"/>
        </w:rPr>
        <w:t>[17]</w:t>
      </w:r>
      <w:r w:rsidR="00F361F1" w:rsidRPr="006C73D7">
        <w:rPr>
          <w:rFonts w:ascii="Book Antiqua" w:eastAsia="Bookman Old Style" w:hAnsi="Book Antiqua" w:cs="Bookman Old Style"/>
          <w:color w:val="000000"/>
          <w:sz w:val="24"/>
          <w:szCs w:val="24"/>
          <w:lang w:val="en-US"/>
        </w:rPr>
        <w:t xml:space="preserve">reported a 3-year RFS </w:t>
      </w:r>
      <w:r w:rsidRPr="006C73D7">
        <w:rPr>
          <w:rFonts w:ascii="Book Antiqua" w:eastAsia="Bookman Old Style" w:hAnsi="Book Antiqua" w:cs="Bookman Old Style"/>
          <w:color w:val="000000"/>
          <w:sz w:val="24"/>
          <w:szCs w:val="24"/>
          <w:lang w:val="en-US"/>
        </w:rPr>
        <w:t>in patients fulfilling the Milan criteria and in downstaged patients of 83% and 75%, respectively (</w:t>
      </w:r>
      <w:r w:rsidR="002F0F36" w:rsidRPr="002F0F36">
        <w:rPr>
          <w:rFonts w:ascii="Book Antiqua" w:eastAsia="Bookman Old Style" w:hAnsi="Book Antiqua" w:cs="Bookman Old Style"/>
          <w:i/>
          <w:color w:val="000000"/>
          <w:sz w:val="24"/>
          <w:szCs w:val="24"/>
          <w:lang w:val="en-US"/>
        </w:rPr>
        <w:t>P</w:t>
      </w:r>
      <w:r w:rsidR="002F0F36">
        <w:rPr>
          <w:rFonts w:ascii="Book Antiqua" w:eastAsiaTheme="minorEastAsia" w:hAnsi="Book Antiqua" w:cs="Bookman Old Style" w:hint="eastAsia"/>
          <w:color w:val="000000"/>
          <w:sz w:val="24"/>
          <w:szCs w:val="24"/>
          <w:lang w:val="en-US" w:eastAsia="zh-CN"/>
        </w:rPr>
        <w:t xml:space="preserve"> </w:t>
      </w:r>
      <w:r w:rsidRPr="006C73D7">
        <w:rPr>
          <w:rFonts w:ascii="Book Antiqua" w:eastAsia="Bookman Old Style" w:hAnsi="Book Antiqua" w:cs="Bookman Old Style"/>
          <w:color w:val="000000"/>
          <w:sz w:val="24"/>
          <w:szCs w:val="24"/>
          <w:lang w:val="en-US"/>
        </w:rPr>
        <w:t xml:space="preserve">= </w:t>
      </w:r>
      <w:r w:rsidR="002F0F36" w:rsidRPr="006C73D7">
        <w:rPr>
          <w:rFonts w:ascii="Book Antiqua" w:eastAsia="Bookman Old Style" w:hAnsi="Book Antiqua" w:cs="Bookman Old Style"/>
          <w:color w:val="000000"/>
          <w:sz w:val="24"/>
          <w:szCs w:val="24"/>
          <w:lang w:val="en-US"/>
        </w:rPr>
        <w:t>NS</w:t>
      </w:r>
      <w:r w:rsidRPr="006C73D7">
        <w:rPr>
          <w:rFonts w:ascii="Book Antiqua" w:eastAsia="Bookman Old Style" w:hAnsi="Book Antiqua" w:cs="Bookman Old Style"/>
          <w:color w:val="000000"/>
          <w:sz w:val="24"/>
          <w:szCs w:val="24"/>
          <w:lang w:val="en-US"/>
        </w:rPr>
        <w:t>).</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 xml:space="preserve">As outlined in Table 2, similar results were found by Chapman </w:t>
      </w:r>
      <w:r w:rsidRPr="002F0F36">
        <w:rPr>
          <w:rFonts w:ascii="Book Antiqua" w:eastAsia="Bookman Old Style" w:hAnsi="Book Antiqua" w:cs="Bookman Old Style"/>
          <w:i/>
          <w:color w:val="000000"/>
          <w:sz w:val="24"/>
          <w:szCs w:val="24"/>
          <w:lang w:val="en-US"/>
        </w:rPr>
        <w:t>et al</w:t>
      </w:r>
      <w:r w:rsidR="00E31549" w:rsidRPr="006C73D7">
        <w:rPr>
          <w:rFonts w:ascii="Book Antiqua" w:eastAsia="Bookman Old Style" w:hAnsi="Book Antiqua" w:cs="Bookman Old Style"/>
          <w:color w:val="000000"/>
          <w:sz w:val="24"/>
          <w:szCs w:val="24"/>
          <w:vertAlign w:val="superscript"/>
          <w:lang w:val="en-US"/>
        </w:rPr>
        <w:t>[212]</w:t>
      </w:r>
      <w:r w:rsidR="00F361F1" w:rsidRPr="006C73D7">
        <w:rPr>
          <w:rFonts w:ascii="Book Antiqua" w:eastAsia="Bookman Old Style" w:hAnsi="Book Antiqua" w:cs="Bookman Old Style"/>
          <w:color w:val="000000"/>
          <w:sz w:val="24"/>
          <w:szCs w:val="24"/>
          <w:lang w:val="en-US"/>
        </w:rPr>
        <w:t xml:space="preserve"> and De Luna</w:t>
      </w:r>
      <w:r w:rsidR="00E31549" w:rsidRPr="006C73D7">
        <w:rPr>
          <w:rFonts w:ascii="Book Antiqua" w:eastAsia="Bookman Old Style" w:hAnsi="Book Antiqua" w:cs="Bookman Old Style"/>
          <w:color w:val="000000"/>
          <w:sz w:val="24"/>
          <w:szCs w:val="24"/>
          <w:vertAlign w:val="superscript"/>
          <w:lang w:val="en-US"/>
        </w:rPr>
        <w:t>[213]</w:t>
      </w:r>
      <w:r w:rsidR="00F361F1" w:rsidRPr="006C73D7">
        <w:rPr>
          <w:rFonts w:ascii="Book Antiqua" w:eastAsia="Bookman Old Style" w:hAnsi="Book Antiqua" w:cs="Bookman Old Style"/>
          <w:color w:val="000000"/>
          <w:sz w:val="24"/>
          <w:szCs w:val="24"/>
          <w:lang w:val="en-US"/>
        </w:rPr>
        <w:t>.</w:t>
      </w:r>
      <w:r w:rsidR="00C734EB">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Yao </w:t>
      </w:r>
      <w:r w:rsidR="00F361F1" w:rsidRPr="002F0F36">
        <w:rPr>
          <w:rFonts w:ascii="Book Antiqua" w:eastAsia="Bookman Old Style" w:hAnsi="Book Antiqua" w:cs="Bookman Old Style"/>
          <w:i/>
          <w:color w:val="000000"/>
          <w:sz w:val="24"/>
          <w:szCs w:val="24"/>
          <w:lang w:val="en-US"/>
        </w:rPr>
        <w:t>et al</w:t>
      </w:r>
      <w:r w:rsidR="002F0F36" w:rsidRPr="006C73D7">
        <w:rPr>
          <w:rStyle w:val="Carpredefinitoparagrafo10"/>
          <w:rFonts w:ascii="Book Antiqua" w:eastAsia="Bookman Old Style" w:hAnsi="Book Antiqua" w:cs="Bookman Old Style"/>
          <w:color w:val="000000"/>
          <w:sz w:val="24"/>
          <w:szCs w:val="24"/>
          <w:vertAlign w:val="superscript"/>
          <w:lang w:val="en-US"/>
        </w:rPr>
        <w:t>[214]</w:t>
      </w:r>
      <w:r w:rsidR="00F361F1" w:rsidRPr="006C73D7">
        <w:rPr>
          <w:rStyle w:val="Carpredefinitoparagrafo10"/>
          <w:rFonts w:ascii="Book Antiqua" w:eastAsia="Bookman Old Style" w:hAnsi="Book Antiqua" w:cs="Bookman Old Style"/>
          <w:color w:val="000000"/>
          <w:sz w:val="24"/>
          <w:szCs w:val="24"/>
          <w:lang w:val="en-US"/>
        </w:rPr>
        <w:t xml:space="preserve"> </w:t>
      </w:r>
      <w:r w:rsidR="00C049FF" w:rsidRPr="006C73D7">
        <w:rPr>
          <w:rFonts w:ascii="Book Antiqua" w:eastAsia="Bookman Old Style" w:hAnsi="Book Antiqua" w:cs="Bookman Old Style"/>
          <w:color w:val="000000"/>
          <w:sz w:val="24"/>
          <w:szCs w:val="24"/>
          <w:lang w:val="en-US"/>
        </w:rPr>
        <w:t xml:space="preserve">recently </w:t>
      </w:r>
      <w:r w:rsidR="00F361F1" w:rsidRPr="006C73D7">
        <w:rPr>
          <w:rStyle w:val="Carpredefinitoparagrafo10"/>
          <w:rFonts w:ascii="Book Antiqua" w:eastAsia="Bookman Old Style" w:hAnsi="Book Antiqua" w:cs="Bookman Old Style"/>
          <w:color w:val="000000"/>
          <w:sz w:val="24"/>
          <w:szCs w:val="24"/>
          <w:lang w:val="en-US"/>
        </w:rPr>
        <w:t>reported</w:t>
      </w:r>
      <w:r w:rsidR="00C734EB">
        <w:rPr>
          <w:rStyle w:val="Carpredefinitoparagrafo10"/>
          <w:rFonts w:ascii="Book Antiqua" w:eastAsia="Bookman Old Style" w:hAnsi="Book Antiqua" w:cs="Bookman Old Style"/>
          <w:color w:val="000000"/>
          <w:sz w:val="24"/>
          <w:szCs w:val="24"/>
          <w:lang w:val="en-US"/>
        </w:rPr>
        <w:t xml:space="preserve"> </w:t>
      </w:r>
      <w:r w:rsidR="00F361F1" w:rsidRPr="006C73D7">
        <w:rPr>
          <w:rStyle w:val="Carpredefinitoparagrafo10"/>
          <w:rFonts w:ascii="Book Antiqua" w:eastAsia="Bookman Old Style" w:hAnsi="Book Antiqua" w:cs="Bookman Old Style"/>
          <w:color w:val="000000"/>
          <w:sz w:val="24"/>
          <w:szCs w:val="24"/>
          <w:lang w:val="en-US"/>
        </w:rPr>
        <w:t>long term result</w:t>
      </w:r>
      <w:r w:rsidRPr="006C73D7">
        <w:rPr>
          <w:rStyle w:val="Carpredefinitoparagrafo10"/>
          <w:rFonts w:ascii="Book Antiqua" w:eastAsia="Bookman Old Style" w:hAnsi="Book Antiqua" w:cs="Bookman Old Style"/>
          <w:color w:val="000000"/>
          <w:sz w:val="24"/>
          <w:szCs w:val="24"/>
          <w:lang w:val="en-US"/>
        </w:rPr>
        <w:t>s after LT in HCC patients downstaged to T2 and compared their data to those of patients meeting the Milan criteria: the 5-year post-transplant and recurrence-free survival were 77.8% and 90.8%, respectively, in the downstaged group versus 81% and 88% in the T2 group (</w:t>
      </w:r>
      <w:r w:rsidR="002F0F36" w:rsidRPr="002F0F36">
        <w:rPr>
          <w:rFonts w:ascii="Book Antiqua" w:eastAsia="Bookman Old Style" w:hAnsi="Book Antiqua" w:cs="Bookman Old Style"/>
          <w:i/>
          <w:color w:val="000000"/>
          <w:sz w:val="24"/>
          <w:szCs w:val="24"/>
          <w:lang w:val="en-US"/>
        </w:rPr>
        <w:t>P</w:t>
      </w:r>
      <w:r w:rsidR="002F0F36">
        <w:rPr>
          <w:rFonts w:ascii="Book Antiqua" w:eastAsiaTheme="minorEastAsia" w:hAnsi="Book Antiqua" w:cs="Bookman Old Style" w:hint="eastAsia"/>
          <w:color w:val="000000"/>
          <w:sz w:val="24"/>
          <w:szCs w:val="24"/>
          <w:lang w:val="en-US" w:eastAsia="zh-CN"/>
        </w:rPr>
        <w:t xml:space="preserve"> </w:t>
      </w:r>
      <w:r w:rsidR="002F0F36" w:rsidRPr="006C73D7">
        <w:rPr>
          <w:rFonts w:ascii="Book Antiqua" w:eastAsia="Bookman Old Style" w:hAnsi="Book Antiqua" w:cs="Bookman Old Style"/>
          <w:color w:val="000000"/>
          <w:sz w:val="24"/>
          <w:szCs w:val="24"/>
          <w:lang w:val="en-US"/>
        </w:rPr>
        <w:t>= NS</w:t>
      </w:r>
      <w:r w:rsidRPr="006C73D7">
        <w:rPr>
          <w:rStyle w:val="Carpredefinitoparagrafo10"/>
          <w:rFonts w:ascii="Book Antiqua" w:eastAsia="Bookman Old Style" w:hAnsi="Book Antiqua" w:cs="Bookman Old Style"/>
          <w:color w:val="000000"/>
          <w:sz w:val="24"/>
          <w:szCs w:val="24"/>
          <w:lang w:val="en-US"/>
        </w:rPr>
        <w:t>). Since the 2-year cumulative probability for dropout was 34.2% in the downstaged group versus 25.6% in the T2 LT recipient group, this suggests that downstaging has an important impact on tumor biology</w:t>
      </w:r>
      <w:r w:rsidR="00E759D7" w:rsidRPr="006C73D7">
        <w:rPr>
          <w:rStyle w:val="Carpredefinitoparagrafo10"/>
          <w:rFonts w:ascii="Book Antiqua" w:eastAsia="Bookman Old Style" w:hAnsi="Book Antiqua" w:cs="Bookman Old Style"/>
          <w:color w:val="000000"/>
          <w:sz w:val="24"/>
          <w:szCs w:val="24"/>
          <w:lang w:val="en-US"/>
        </w:rPr>
        <w:t xml:space="preserve">. </w:t>
      </w:r>
      <w:r w:rsidR="00F361F1" w:rsidRPr="006C73D7">
        <w:rPr>
          <w:rStyle w:val="Carpredefinitoparagrafo10"/>
          <w:rFonts w:ascii="Book Antiqua" w:eastAsia="Bookman Old Style" w:hAnsi="Book Antiqua" w:cs="Bookman Old Style"/>
          <w:color w:val="000000"/>
          <w:sz w:val="24"/>
          <w:szCs w:val="24"/>
          <w:lang w:val="en-US"/>
        </w:rPr>
        <w:t xml:space="preserve">Interestingly, </w:t>
      </w:r>
      <w:r w:rsidR="00E759D7" w:rsidRPr="006C73D7">
        <w:rPr>
          <w:rStyle w:val="Carpredefinitoparagrafo10"/>
          <w:rFonts w:ascii="Book Antiqua" w:eastAsia="Bookman Old Style" w:hAnsi="Book Antiqua" w:cs="Bookman Old Style"/>
          <w:color w:val="000000"/>
          <w:sz w:val="24"/>
          <w:szCs w:val="24"/>
          <w:lang w:val="en-US"/>
        </w:rPr>
        <w:t>the prevalence of microvascular invasion and</w:t>
      </w:r>
      <w:r w:rsidR="00EC62F5" w:rsidRPr="006C73D7">
        <w:rPr>
          <w:rStyle w:val="Carpredefinitoparagrafo10"/>
          <w:rFonts w:ascii="Book Antiqua" w:eastAsia="Bookman Old Style" w:hAnsi="Book Antiqua" w:cs="Bookman Old Style"/>
          <w:color w:val="000000"/>
          <w:sz w:val="24"/>
          <w:szCs w:val="24"/>
          <w:lang w:val="en-US"/>
        </w:rPr>
        <w:t xml:space="preserve"> of</w:t>
      </w:r>
      <w:r w:rsidRPr="006C73D7">
        <w:rPr>
          <w:rStyle w:val="Carpredefinitoparagrafo10"/>
          <w:rFonts w:ascii="Book Antiqua" w:eastAsia="Bookman Old Style" w:hAnsi="Book Antiqua" w:cs="Bookman Old Style"/>
          <w:color w:val="000000"/>
          <w:sz w:val="24"/>
          <w:szCs w:val="24"/>
          <w:lang w:val="en-US"/>
        </w:rPr>
        <w:t xml:space="preserve"> poorly</w:t>
      </w:r>
      <w:r w:rsidR="00E759D7" w:rsidRPr="006C73D7">
        <w:rPr>
          <w:rStyle w:val="Carpredefinitoparagrafo10"/>
          <w:rFonts w:ascii="Book Antiqua" w:eastAsia="Bookman Old Style" w:hAnsi="Book Antiqua" w:cs="Bookman Old Style"/>
          <w:color w:val="000000"/>
          <w:sz w:val="24"/>
          <w:szCs w:val="24"/>
          <w:lang w:val="en-US"/>
        </w:rPr>
        <w:t xml:space="preserve"> differentiated grade </w:t>
      </w:r>
      <w:r w:rsidR="00F94E29" w:rsidRPr="006C73D7">
        <w:rPr>
          <w:rStyle w:val="Carpredefinitoparagrafo10"/>
          <w:rFonts w:ascii="Book Antiqua" w:eastAsia="Bookman Old Style" w:hAnsi="Book Antiqua" w:cs="Bookman Old Style"/>
          <w:color w:val="000000"/>
          <w:sz w:val="24"/>
          <w:szCs w:val="24"/>
          <w:lang w:val="en-US"/>
        </w:rPr>
        <w:t xml:space="preserve">was </w:t>
      </w:r>
      <w:r w:rsidR="00E759D7" w:rsidRPr="006C73D7">
        <w:rPr>
          <w:rStyle w:val="Carpredefinitoparagrafo10"/>
          <w:rFonts w:ascii="Book Antiqua" w:eastAsia="Bookman Old Style" w:hAnsi="Book Antiqua" w:cs="Bookman Old Style"/>
          <w:color w:val="000000"/>
          <w:sz w:val="24"/>
          <w:szCs w:val="24"/>
          <w:lang w:val="en-US"/>
        </w:rPr>
        <w:t xml:space="preserve">found to be similar in the two groups </w:t>
      </w:r>
      <w:r w:rsidR="00F361F1" w:rsidRPr="006C73D7">
        <w:rPr>
          <w:rStyle w:val="Carpredefinitoparagrafo10"/>
          <w:rFonts w:ascii="Book Antiqua" w:eastAsia="Bookman Old Style" w:hAnsi="Book Antiqua" w:cs="Bookman Old Style"/>
          <w:color w:val="000000"/>
          <w:sz w:val="24"/>
          <w:szCs w:val="24"/>
          <w:lang w:val="en-US"/>
        </w:rPr>
        <w:t xml:space="preserve">when </w:t>
      </w:r>
      <w:r w:rsidRPr="006C73D7">
        <w:rPr>
          <w:rStyle w:val="Carpredefinitoparagrafo10"/>
          <w:rFonts w:ascii="Book Antiqua" w:eastAsia="Bookman Old Style" w:hAnsi="Book Antiqua" w:cs="Bookman Old Style"/>
          <w:color w:val="000000"/>
          <w:sz w:val="24"/>
          <w:szCs w:val="24"/>
          <w:lang w:val="en-US"/>
        </w:rPr>
        <w:t>the final pathological features were compared.</w:t>
      </w:r>
    </w:p>
    <w:p w:rsidR="00CF2D04" w:rsidRPr="006C73D7" w:rsidRDefault="00107B88" w:rsidP="00D16629">
      <w:pPr>
        <w:spacing w:after="0" w:line="360" w:lineRule="auto"/>
        <w:ind w:firstLineChars="200" w:firstLine="480"/>
        <w:jc w:val="both"/>
        <w:rPr>
          <w:rFonts w:ascii="Book Antiqua" w:hAnsi="Book Antiqua"/>
          <w:sz w:val="24"/>
          <w:szCs w:val="24"/>
          <w:lang w:val="en-US"/>
        </w:rPr>
      </w:pPr>
      <w:r w:rsidRPr="006C73D7">
        <w:rPr>
          <w:rStyle w:val="Carpredefinitoparagrafo10"/>
          <w:rFonts w:ascii="Book Antiqua" w:eastAsia="Bookman Old Style" w:hAnsi="Book Antiqua" w:cs="Bookman Old Style"/>
          <w:color w:val="000000"/>
          <w:sz w:val="24"/>
          <w:szCs w:val="24"/>
          <w:lang w:val="en-US"/>
        </w:rPr>
        <w:t>These findings provide further evidence</w:t>
      </w:r>
      <w:r w:rsidR="00F361F1" w:rsidRPr="006C73D7">
        <w:rPr>
          <w:rFonts w:ascii="Book Antiqua" w:eastAsia="Bookman Old Style" w:hAnsi="Book Antiqua" w:cs="Bookman Old Style"/>
          <w:color w:val="000000"/>
          <w:sz w:val="24"/>
          <w:szCs w:val="24"/>
          <w:lang w:val="en-US"/>
        </w:rPr>
        <w:t xml:space="preserve"> that non</w:t>
      </w:r>
      <w:r w:rsidR="00E52498" w:rsidRPr="006C73D7">
        <w:rPr>
          <w:rFonts w:ascii="Book Antiqua" w:eastAsia="Bookman Old Style" w:hAnsi="Book Antiqua" w:cs="Bookman Old Style"/>
          <w:color w:val="000000"/>
          <w:sz w:val="24"/>
          <w:szCs w:val="24"/>
          <w:lang w:val="en-US"/>
        </w:rPr>
        <w:t>-</w:t>
      </w:r>
      <w:r w:rsidR="00DB4C06" w:rsidRPr="006C73D7">
        <w:rPr>
          <w:rFonts w:ascii="Book Antiqua" w:eastAsia="Bookman Old Style" w:hAnsi="Book Antiqua" w:cs="Bookman Old Style"/>
          <w:color w:val="000000"/>
          <w:sz w:val="24"/>
          <w:szCs w:val="24"/>
          <w:lang w:val="en-US"/>
        </w:rPr>
        <w:t xml:space="preserve">responsive HCCs could conceal an aggressive biology while responsive ones could mirror a milder behavior. At the same time, they emphasize the relevance of response to therapy as an index of tumor biologic aggressiveness and the need to develop standardized guidelines to evaluate it. </w:t>
      </w:r>
      <w:r w:rsidR="00DB4C06" w:rsidRPr="006C73D7">
        <w:rPr>
          <w:rStyle w:val="Carpredefinitoparagrafo10"/>
          <w:rFonts w:ascii="Book Antiqua" w:eastAsia="Bookman Old Style" w:hAnsi="Book Antiqua" w:cs="Bookman Old Style"/>
          <w:color w:val="000000"/>
          <w:sz w:val="24"/>
          <w:szCs w:val="24"/>
          <w:lang w:val="en-US"/>
        </w:rPr>
        <w:t>Several studies suggest using the modified version of Response Evaluation Criteria In Solid Tumours (mRECIST)</w:t>
      </w:r>
      <w:r w:rsidR="00E31549" w:rsidRPr="006C73D7">
        <w:rPr>
          <w:rFonts w:ascii="Book Antiqua" w:eastAsia="Times New Roman" w:hAnsi="Book Antiqua"/>
          <w:sz w:val="24"/>
          <w:szCs w:val="24"/>
          <w:vertAlign w:val="superscript"/>
          <w:lang w:val="en-US"/>
        </w:rPr>
        <w:t>[215-218]</w:t>
      </w:r>
      <w:r w:rsidR="002E07EB" w:rsidRPr="006C73D7">
        <w:rPr>
          <w:rFonts w:ascii="Book Antiqua" w:eastAsia="Times New Roman" w:hAnsi="Book Antiqua"/>
          <w:sz w:val="24"/>
          <w:szCs w:val="24"/>
          <w:vertAlign w:val="superscript"/>
          <w:lang w:val="en-US"/>
        </w:rPr>
        <w:t xml:space="preserve"> </w:t>
      </w:r>
      <w:r w:rsidR="00626E26" w:rsidRPr="006C73D7">
        <w:rPr>
          <w:rStyle w:val="Carpredefinitoparagrafo10"/>
          <w:rFonts w:ascii="Book Antiqua" w:eastAsia="Bookman Old Style" w:hAnsi="Book Antiqua" w:cs="Bookman Old Style"/>
          <w:iCs/>
          <w:color w:val="000000"/>
          <w:sz w:val="24"/>
          <w:szCs w:val="24"/>
          <w:lang w:val="en-US"/>
        </w:rPr>
        <w:t>which</w:t>
      </w:r>
      <w:r w:rsidR="00F361F1" w:rsidRPr="006C73D7">
        <w:rPr>
          <w:rStyle w:val="Carpredefinitoparagrafo10"/>
          <w:rFonts w:ascii="Book Antiqua" w:eastAsia="Bookman Old Style" w:hAnsi="Book Antiqua" w:cs="Bookman Old Style"/>
          <w:color w:val="000000"/>
          <w:sz w:val="24"/>
          <w:szCs w:val="24"/>
          <w:lang w:val="en-US"/>
        </w:rPr>
        <w:t xml:space="preserve"> </w:t>
      </w:r>
      <w:r w:rsidR="0090225E" w:rsidRPr="006C73D7">
        <w:rPr>
          <w:rStyle w:val="Carpredefinitoparagrafo10"/>
          <w:rFonts w:ascii="Book Antiqua" w:eastAsia="Bookman Old Style" w:hAnsi="Book Antiqua" w:cs="Bookman Old Style"/>
          <w:color w:val="000000"/>
          <w:sz w:val="24"/>
          <w:szCs w:val="24"/>
          <w:lang w:val="en-US"/>
        </w:rPr>
        <w:t xml:space="preserve">constitute </w:t>
      </w:r>
      <w:r w:rsidR="00F361F1" w:rsidRPr="006C73D7">
        <w:rPr>
          <w:rStyle w:val="Carpredefinitoparagrafo10"/>
          <w:rFonts w:ascii="Book Antiqua" w:eastAsia="Bookman Old Style" w:hAnsi="Book Antiqua" w:cs="Bookman Old Style"/>
          <w:color w:val="000000"/>
          <w:sz w:val="24"/>
          <w:szCs w:val="24"/>
          <w:lang w:val="en-US"/>
        </w:rPr>
        <w:t xml:space="preserve">the modified version of the RECIST criteria for the </w:t>
      </w:r>
      <w:r w:rsidR="00DB4C06" w:rsidRPr="006C73D7">
        <w:rPr>
          <w:rStyle w:val="Carpredefinitoparagrafo10"/>
          <w:rFonts w:ascii="Book Antiqua" w:eastAsia="Bookman Old Style" w:hAnsi="Book Antiqua" w:cs="Bookman Old Style"/>
          <w:color w:val="000000"/>
          <w:sz w:val="24"/>
          <w:szCs w:val="24"/>
          <w:lang w:val="en-US"/>
        </w:rPr>
        <w:t>assessment of response to therapy in solid tumors</w:t>
      </w:r>
      <w:r w:rsidR="00E31549" w:rsidRPr="006C73D7">
        <w:rPr>
          <w:rStyle w:val="Carpredefinitoparagrafo10"/>
          <w:rFonts w:ascii="Book Antiqua" w:eastAsia="Bookman Old Style" w:hAnsi="Book Antiqua" w:cs="Bookman Old Style"/>
          <w:color w:val="000000"/>
          <w:sz w:val="24"/>
          <w:szCs w:val="24"/>
          <w:vertAlign w:val="superscript"/>
          <w:lang w:val="en-US"/>
        </w:rPr>
        <w:t>[219]</w:t>
      </w:r>
      <w:r w:rsidR="0090225E" w:rsidRPr="006C73D7">
        <w:rPr>
          <w:rStyle w:val="Carpredefinitoparagrafo10"/>
          <w:rFonts w:ascii="Book Antiqua" w:eastAsia="Bookman Old Style" w:hAnsi="Book Antiqua" w:cs="Bookman Old Style"/>
          <w:color w:val="000000"/>
          <w:sz w:val="24"/>
          <w:szCs w:val="24"/>
          <w:lang w:val="en-US"/>
        </w:rPr>
        <w:t xml:space="preserve">. With respect </w:t>
      </w:r>
      <w:r w:rsidR="00F361F1" w:rsidRPr="006C73D7">
        <w:rPr>
          <w:rStyle w:val="Carpredefinitoparagrafo10"/>
          <w:rFonts w:ascii="Book Antiqua" w:eastAsia="Bookman Old Style" w:hAnsi="Book Antiqua" w:cs="Bookman Old Style"/>
          <w:color w:val="000000"/>
          <w:sz w:val="24"/>
          <w:szCs w:val="24"/>
          <w:lang w:val="en-US"/>
        </w:rPr>
        <w:t xml:space="preserve">to conventional criteria, modified ones </w:t>
      </w:r>
      <w:r w:rsidR="00DB4C06" w:rsidRPr="006C73D7">
        <w:rPr>
          <w:rStyle w:val="Carpredefinitoparagrafo10"/>
          <w:rFonts w:ascii="Book Antiqua" w:eastAsia="Bookman Old Style" w:hAnsi="Book Antiqua" w:cs="Bookman Old Style"/>
          <w:color w:val="000000"/>
          <w:sz w:val="24"/>
          <w:szCs w:val="24"/>
          <w:lang w:val="en-US"/>
        </w:rPr>
        <w:t xml:space="preserve">include an oncological assessment of tumor viability and focus on reducing the viable tumor volume, defined by enhanced areas on imaging. </w:t>
      </w:r>
      <w:r w:rsidR="00D62F6B" w:rsidRPr="006C73D7">
        <w:rPr>
          <w:rFonts w:ascii="Book Antiqua" w:eastAsia="Bookman Old Style" w:hAnsi="Book Antiqua"/>
          <w:sz w:val="24"/>
          <w:szCs w:val="24"/>
          <w:lang w:val="en-US"/>
        </w:rPr>
        <w:t>Standardized criteria could help to improve homogeneity in response to therapy assessments.</w:t>
      </w:r>
    </w:p>
    <w:p w:rsidR="00CF2D04" w:rsidRPr="006C73D7" w:rsidRDefault="007620B8" w:rsidP="00D16629">
      <w:pPr>
        <w:pStyle w:val="Sinespaciado1"/>
        <w:spacing w:line="360" w:lineRule="auto"/>
        <w:ind w:firstLineChars="150" w:firstLine="360"/>
        <w:jc w:val="both"/>
        <w:rPr>
          <w:rStyle w:val="Carpredefinitoparagrafo10"/>
          <w:rFonts w:ascii="Book Antiqua" w:hAnsi="Book Antiqua"/>
          <w:sz w:val="24"/>
          <w:szCs w:val="24"/>
          <w:lang w:val="en-US"/>
        </w:rPr>
      </w:pPr>
      <w:r w:rsidRPr="006C73D7">
        <w:rPr>
          <w:rFonts w:ascii="Book Antiqua" w:eastAsia="Bookman Old Style" w:hAnsi="Book Antiqua" w:cs="Bookman Old Style"/>
          <w:color w:val="000000"/>
          <w:sz w:val="24"/>
          <w:szCs w:val="24"/>
          <w:lang w:val="en-US"/>
        </w:rPr>
        <w:t xml:space="preserve">There are, nevertheless, </w:t>
      </w:r>
      <w:r w:rsidR="008115B0" w:rsidRPr="006C73D7">
        <w:rPr>
          <w:rFonts w:ascii="Book Antiqua" w:eastAsia="Bookman Old Style" w:hAnsi="Book Antiqua" w:cs="Bookman Old Style"/>
          <w:color w:val="000000"/>
          <w:sz w:val="24"/>
          <w:szCs w:val="24"/>
          <w:lang w:val="en-US"/>
        </w:rPr>
        <w:t>still some limitations with regard to the reliability and reproducibility of</w:t>
      </w:r>
      <w:r w:rsidR="00DB4C06" w:rsidRPr="006C73D7">
        <w:rPr>
          <w:rFonts w:ascii="Book Antiqua" w:eastAsia="Bookman Old Style" w:hAnsi="Book Antiqua" w:cs="Bookman Old Style"/>
          <w:color w:val="000000"/>
          <w:sz w:val="24"/>
          <w:szCs w:val="24"/>
          <w:lang w:val="en-US"/>
        </w:rPr>
        <w:t xml:space="preserve"> mRECIST.</w:t>
      </w:r>
      <w:r w:rsidR="00C734EB">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Since t</w:t>
      </w:r>
      <w:r w:rsidR="002F0F36">
        <w:rPr>
          <w:rFonts w:ascii="Book Antiqua" w:eastAsia="Bookman Old Style" w:hAnsi="Book Antiqua" w:cs="Bookman Old Style"/>
          <w:color w:val="000000"/>
          <w:sz w:val="24"/>
          <w:szCs w:val="24"/>
          <w:lang w:val="en-US"/>
        </w:rPr>
        <w:t xml:space="preserve">umor assessment is subjective, </w:t>
      </w:r>
      <w:r w:rsidR="00DB4C06" w:rsidRPr="006C73D7">
        <w:rPr>
          <w:rFonts w:ascii="Book Antiqua" w:eastAsia="Bookman Old Style" w:hAnsi="Book Antiqua" w:cs="Bookman Old Style"/>
          <w:color w:val="000000"/>
          <w:sz w:val="24"/>
          <w:szCs w:val="24"/>
          <w:lang w:val="en-US"/>
        </w:rPr>
        <w:t>its accuracy depends both on the technician’s ability as well as on the quality of imaging</w:t>
      </w:r>
      <w:r w:rsidR="00E31549" w:rsidRPr="006C73D7">
        <w:rPr>
          <w:rFonts w:ascii="Book Antiqua" w:eastAsia="Bookman Old Style" w:hAnsi="Book Antiqua" w:cs="Bookman Old Style"/>
          <w:color w:val="000000"/>
          <w:sz w:val="24"/>
          <w:szCs w:val="24"/>
          <w:vertAlign w:val="superscript"/>
          <w:lang w:val="en-US"/>
        </w:rPr>
        <w:t>[220]</w:t>
      </w:r>
      <w:r w:rsidR="00643A75"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Furthermore, </w:t>
      </w:r>
      <w:r w:rsidR="004B22F6" w:rsidRPr="006C73D7">
        <w:rPr>
          <w:rFonts w:ascii="Book Antiqua" w:eastAsia="Bookman Old Style" w:hAnsi="Book Antiqua" w:cs="Bookman Old Style"/>
          <w:color w:val="000000"/>
          <w:sz w:val="24"/>
          <w:szCs w:val="24"/>
          <w:lang w:val="en-US"/>
        </w:rPr>
        <w:t xml:space="preserve">its </w:t>
      </w:r>
      <w:r w:rsidR="00DB4C06" w:rsidRPr="006C73D7">
        <w:rPr>
          <w:rFonts w:ascii="Book Antiqua" w:eastAsia="Bookman Old Style" w:hAnsi="Book Antiqua" w:cs="Bookman Old Style"/>
          <w:color w:val="000000"/>
          <w:sz w:val="24"/>
          <w:szCs w:val="24"/>
          <w:lang w:val="en-US"/>
        </w:rPr>
        <w:t>criteria are only applicable to HCC with typical features because assessment of response in atypical HCC remains obscure</w:t>
      </w:r>
      <w:r w:rsidR="00E31549" w:rsidRPr="006C73D7">
        <w:rPr>
          <w:rFonts w:ascii="Book Antiqua" w:eastAsia="Bookman Old Style" w:hAnsi="Book Antiqua" w:cs="Bookman Old Style"/>
          <w:color w:val="000000"/>
          <w:sz w:val="24"/>
          <w:szCs w:val="24"/>
          <w:vertAlign w:val="superscript"/>
          <w:lang w:val="en-US"/>
        </w:rPr>
        <w:t>[220]</w:t>
      </w:r>
      <w:r w:rsidR="00643A75"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Finally, vascular shunt and alterations</w:t>
      </w:r>
      <w:r w:rsidR="00067C92"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(especially for infiltrative tumors) c</w:t>
      </w:r>
      <w:r w:rsidR="00DB4C06" w:rsidRPr="006C73D7">
        <w:rPr>
          <w:rFonts w:ascii="Book Antiqua" w:eastAsia="Bookman Old Style" w:hAnsi="Book Antiqua" w:cs="Bookman Old Style"/>
          <w:color w:val="000000"/>
          <w:sz w:val="24"/>
          <w:szCs w:val="24"/>
          <w:lang w:val="en-US"/>
        </w:rPr>
        <w:t xml:space="preserve">an alter enhancement and thus lead to interpretation errors. </w:t>
      </w:r>
      <w:r w:rsidR="00DB4C06" w:rsidRPr="006C73D7">
        <w:rPr>
          <w:rStyle w:val="Carpredefinitoparagrafo10"/>
          <w:rFonts w:ascii="Book Antiqua" w:eastAsia="Bookman Old Style" w:hAnsi="Book Antiqua" w:cs="Bookman Old Style"/>
          <w:color w:val="000000"/>
          <w:sz w:val="24"/>
          <w:szCs w:val="24"/>
          <w:lang w:val="en-US"/>
        </w:rPr>
        <w:t>In view of these and other considerations, some authors suggest evaluating AFP variations together with radiological features for an objective assessment of response to therapy</w:t>
      </w:r>
      <w:r w:rsidR="00E31549" w:rsidRPr="006C73D7">
        <w:rPr>
          <w:rStyle w:val="Carpredefinitoparagrafo10"/>
          <w:rFonts w:ascii="Book Antiqua" w:eastAsia="Bookman Old Style" w:hAnsi="Book Antiqua" w:cs="Bookman Old Style"/>
          <w:color w:val="000000"/>
          <w:sz w:val="24"/>
          <w:szCs w:val="24"/>
          <w:vertAlign w:val="superscript"/>
          <w:lang w:val="en-US"/>
        </w:rPr>
        <w:t>[47,211]</w:t>
      </w:r>
      <w:r w:rsidR="00A16B0A" w:rsidRPr="006C73D7">
        <w:rPr>
          <w:rStyle w:val="Carpredefinitoparagrafo10"/>
          <w:rFonts w:ascii="Book Antiqua" w:eastAsia="Bookman Old Style" w:hAnsi="Book Antiqua" w:cs="Bookman Old Style"/>
          <w:color w:val="000000"/>
          <w:sz w:val="24"/>
          <w:szCs w:val="24"/>
          <w:lang w:val="en-US"/>
        </w:rPr>
        <w:t>.</w:t>
      </w:r>
    </w:p>
    <w:p w:rsidR="00CF2D04" w:rsidRPr="006C73D7" w:rsidRDefault="00A16B0A" w:rsidP="00D16629">
      <w:pPr>
        <w:pStyle w:val="Sinespaciado1"/>
        <w:spacing w:line="360" w:lineRule="auto"/>
        <w:ind w:firstLineChars="150" w:firstLine="360"/>
        <w:jc w:val="both"/>
        <w:rPr>
          <w:rFonts w:ascii="Book Antiqua" w:eastAsia="Bookman Old Style" w:hAnsi="Book Antiqua" w:cs="Bookman Old Style"/>
          <w:color w:val="000000"/>
          <w:sz w:val="24"/>
          <w:szCs w:val="24"/>
          <w:lang w:val="en-US"/>
        </w:rPr>
      </w:pPr>
      <w:r w:rsidRPr="006C73D7">
        <w:rPr>
          <w:rStyle w:val="Carpredefinitoparagrafo10"/>
          <w:rFonts w:ascii="Book Antiqua" w:eastAsia="Bookman Old Style" w:hAnsi="Book Antiqua" w:cs="Bookman Old Style"/>
          <w:color w:val="000000"/>
          <w:sz w:val="24"/>
          <w:szCs w:val="24"/>
          <w:lang w:val="en-US"/>
        </w:rPr>
        <w:t>A</w:t>
      </w:r>
      <w:r w:rsidR="00F361F1" w:rsidRPr="006C73D7">
        <w:rPr>
          <w:rFonts w:ascii="Book Antiqua" w:eastAsia="Bookman Old Style" w:hAnsi="Book Antiqua" w:cs="Bookman Old Style"/>
          <w:color w:val="000000"/>
          <w:sz w:val="24"/>
          <w:szCs w:val="24"/>
          <w:lang w:val="en-US"/>
        </w:rPr>
        <w:t xml:space="preserve"> potential drawback of bridging and downstaging therapies is</w:t>
      </w:r>
      <w:r w:rsidRPr="006C73D7">
        <w:rPr>
          <w:rFonts w:ascii="Book Antiqua" w:eastAsia="Bookman Old Style" w:hAnsi="Book Antiqua" w:cs="Bookman Old Style"/>
          <w:color w:val="000000"/>
          <w:sz w:val="24"/>
          <w:szCs w:val="24"/>
          <w:lang w:val="en-US"/>
        </w:rPr>
        <w:t>, however,</w:t>
      </w:r>
      <w:r w:rsidR="00F361F1" w:rsidRPr="006C73D7">
        <w:rPr>
          <w:rFonts w:ascii="Book Antiqua" w:eastAsia="Bookman Old Style" w:hAnsi="Book Antiqua" w:cs="Bookman Old Style"/>
          <w:color w:val="000000"/>
          <w:sz w:val="24"/>
          <w:szCs w:val="24"/>
          <w:lang w:val="en-US"/>
        </w:rPr>
        <w:t xml:space="preserve"> tumor dedifferentiation</w:t>
      </w:r>
      <w:r w:rsidR="00DB4C06" w:rsidRPr="006C73D7">
        <w:rPr>
          <w:rFonts w:ascii="Book Antiqua" w:eastAsia="Bookman Old Style" w:hAnsi="Book Antiqua" w:cs="Bookman Old Style"/>
          <w:color w:val="000000"/>
          <w:sz w:val="24"/>
          <w:szCs w:val="24"/>
          <w:lang w:val="en-US"/>
        </w:rPr>
        <w:t xml:space="preserve">. Kojiro </w:t>
      </w:r>
      <w:r w:rsidR="00DB4C06" w:rsidRPr="002F0F36">
        <w:rPr>
          <w:rFonts w:ascii="Book Antiqua" w:eastAsia="Bookman Old Style" w:hAnsi="Book Antiqua" w:cs="Bookman Old Style"/>
          <w:i/>
          <w:color w:val="000000"/>
          <w:sz w:val="24"/>
          <w:szCs w:val="24"/>
          <w:lang w:val="en-US"/>
        </w:rPr>
        <w:t>et al</w:t>
      </w:r>
      <w:r w:rsidR="002F0F36" w:rsidRPr="006C73D7">
        <w:rPr>
          <w:rFonts w:ascii="Book Antiqua" w:eastAsia="Bookman Old Style" w:hAnsi="Book Antiqua" w:cs="Bookman Old Style"/>
          <w:color w:val="000000"/>
          <w:sz w:val="24"/>
          <w:szCs w:val="24"/>
          <w:vertAlign w:val="superscript"/>
          <w:lang w:val="en-US"/>
        </w:rPr>
        <w:t>[221]</w:t>
      </w:r>
      <w:r w:rsidR="00DB4C06" w:rsidRPr="006C73D7">
        <w:rPr>
          <w:rFonts w:ascii="Book Antiqua" w:eastAsia="Bookman Old Style" w:hAnsi="Book Antiqua" w:cs="Bookman Old Style"/>
          <w:color w:val="000000"/>
          <w:sz w:val="24"/>
          <w:szCs w:val="24"/>
          <w:lang w:val="en-US"/>
        </w:rPr>
        <w:t xml:space="preserve"> reported that tumors with sarcomatoid changes were more </w:t>
      </w:r>
      <w:r w:rsidR="00DB4C06" w:rsidRPr="006C73D7">
        <w:rPr>
          <w:rFonts w:ascii="Book Antiqua" w:eastAsia="Bookman Old Style" w:hAnsi="Book Antiqua" w:cs="Bookman Old Style"/>
          <w:color w:val="000000"/>
          <w:sz w:val="24"/>
          <w:szCs w:val="24"/>
          <w:lang w:val="en-US"/>
        </w:rPr>
        <w:lastRenderedPageBreak/>
        <w:t>frequent in patients who were treated with TACE before transplant than those who were not</w:t>
      </w:r>
      <w:r w:rsidR="00F361F1" w:rsidRPr="006C73D7">
        <w:rPr>
          <w:rFonts w:ascii="Book Antiqua" w:eastAsia="Bookman Old Style" w:hAnsi="Book Antiqua" w:cs="Bookman Old Style"/>
          <w:color w:val="000000"/>
          <w:sz w:val="24"/>
          <w:szCs w:val="24"/>
          <w:lang w:val="en-US"/>
        </w:rPr>
        <w:t xml:space="preserve">. </w:t>
      </w:r>
      <w:r w:rsidR="00FC0AD4" w:rsidRPr="006C73D7">
        <w:rPr>
          <w:rFonts w:ascii="Book Antiqua" w:eastAsia="Bookman Old Style" w:hAnsi="Book Antiqua" w:cs="Bookman Old Style"/>
          <w:color w:val="000000"/>
          <w:sz w:val="24"/>
          <w:szCs w:val="24"/>
          <w:lang w:val="en-US"/>
        </w:rPr>
        <w:t>S</w:t>
      </w:r>
      <w:r w:rsidR="00F361F1" w:rsidRPr="006C73D7">
        <w:rPr>
          <w:rFonts w:ascii="Book Antiqua" w:eastAsia="Bookman Old Style" w:hAnsi="Book Antiqua" w:cs="Bookman Old Style"/>
          <w:color w:val="000000"/>
          <w:sz w:val="24"/>
          <w:szCs w:val="24"/>
          <w:lang w:val="en-US"/>
        </w:rPr>
        <w:t xml:space="preserve">arcomatoid modification </w:t>
      </w:r>
      <w:r w:rsidR="00FC0AD4" w:rsidRPr="006C73D7">
        <w:rPr>
          <w:rFonts w:ascii="Book Antiqua" w:eastAsia="Bookman Old Style" w:hAnsi="Book Antiqua" w:cs="Bookman Old Style"/>
          <w:color w:val="000000"/>
          <w:sz w:val="24"/>
          <w:szCs w:val="24"/>
          <w:lang w:val="en-US"/>
        </w:rPr>
        <w:t xml:space="preserve">has also been </w:t>
      </w:r>
      <w:r w:rsidR="00DB4C06" w:rsidRPr="006C73D7">
        <w:rPr>
          <w:rFonts w:ascii="Book Antiqua" w:eastAsia="Bookman Old Style" w:hAnsi="Book Antiqua" w:cs="Bookman Old Style"/>
          <w:color w:val="000000"/>
          <w:sz w:val="24"/>
          <w:szCs w:val="24"/>
          <w:lang w:val="en-US"/>
        </w:rPr>
        <w:t>described in some case reports after radiofrequency ablation</w:t>
      </w:r>
      <w:r w:rsidR="00E31549" w:rsidRPr="006C73D7">
        <w:rPr>
          <w:rFonts w:ascii="Book Antiqua" w:eastAsia="Bookman Old Style" w:hAnsi="Book Antiqua" w:cs="Bookman Old Style"/>
          <w:color w:val="000000"/>
          <w:sz w:val="24"/>
          <w:szCs w:val="24"/>
          <w:vertAlign w:val="superscript"/>
          <w:lang w:val="en-US"/>
        </w:rPr>
        <w:t>[222,223]</w:t>
      </w:r>
      <w:r w:rsidR="00FC0AD4"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Zen </w:t>
      </w:r>
      <w:r w:rsidR="00F361F1" w:rsidRPr="002F0F36">
        <w:rPr>
          <w:rFonts w:ascii="Book Antiqua" w:eastAsia="Bookman Old Style" w:hAnsi="Book Antiqua" w:cs="Bookman Old Style"/>
          <w:i/>
          <w:color w:val="000000"/>
          <w:sz w:val="24"/>
          <w:szCs w:val="24"/>
          <w:lang w:val="en-US"/>
        </w:rPr>
        <w:t>et al</w:t>
      </w:r>
      <w:r w:rsidR="002F0F36" w:rsidRPr="006C73D7">
        <w:rPr>
          <w:rFonts w:ascii="Book Antiqua" w:eastAsia="Bookman Old Style" w:hAnsi="Book Antiqua" w:cs="Bookman Old Style"/>
          <w:color w:val="000000"/>
          <w:sz w:val="24"/>
          <w:szCs w:val="24"/>
          <w:vertAlign w:val="superscript"/>
          <w:lang w:val="en-US"/>
        </w:rPr>
        <w:t>[</w:t>
      </w:r>
      <w:r w:rsidR="002F0F36">
        <w:rPr>
          <w:rFonts w:ascii="Book Antiqua" w:eastAsiaTheme="minorEastAsia" w:hAnsi="Book Antiqua" w:cs="Bookman Old Style" w:hint="eastAsia"/>
          <w:color w:val="000000"/>
          <w:sz w:val="24"/>
          <w:szCs w:val="24"/>
          <w:vertAlign w:val="superscript"/>
          <w:lang w:val="en-US" w:eastAsia="zh-CN"/>
        </w:rPr>
        <w:t>224</w:t>
      </w:r>
      <w:r w:rsidR="002F0F36" w:rsidRPr="006C73D7">
        <w:rPr>
          <w:rFonts w:ascii="Book Antiqua" w:eastAsia="Bookman Old Style" w:hAnsi="Book Antiqua" w:cs="Bookman Old Style"/>
          <w:color w:val="000000"/>
          <w:sz w:val="24"/>
          <w:szCs w:val="24"/>
          <w:vertAlign w:val="superscript"/>
          <w:lang w:val="en-US"/>
        </w:rPr>
        <w:t>]</w:t>
      </w:r>
      <w:r w:rsidR="00F361F1" w:rsidRPr="006C73D7">
        <w:rPr>
          <w:rFonts w:ascii="Book Antiqua" w:eastAsia="Bookman Old Style" w:hAnsi="Book Antiqua" w:cs="Bookman Old Style"/>
          <w:color w:val="000000"/>
          <w:sz w:val="24"/>
          <w:szCs w:val="24"/>
          <w:lang w:val="en-US"/>
        </w:rPr>
        <w:t xml:space="preserve"> reported that only pretreated HCCs </w:t>
      </w:r>
      <w:r w:rsidR="00FC0AD4" w:rsidRPr="006C73D7">
        <w:rPr>
          <w:rFonts w:ascii="Book Antiqua" w:eastAsia="Bookman Old Style" w:hAnsi="Book Antiqua" w:cs="Bookman Old Style"/>
          <w:color w:val="000000"/>
          <w:sz w:val="24"/>
          <w:szCs w:val="24"/>
          <w:lang w:val="en-US"/>
        </w:rPr>
        <w:t>showed</w:t>
      </w:r>
      <w:r w:rsidR="00C734EB">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dedifferentiation towards a biliary phenotype when they analyzed explanted specimens</w:t>
      </w:r>
      <w:r w:rsidR="00FC0AD4" w:rsidRPr="006C73D7">
        <w:rPr>
          <w:rFonts w:ascii="Book Antiqua" w:eastAsia="Bookman Old Style" w:hAnsi="Book Antiqua" w:cs="Bookman Old Style"/>
          <w:color w:val="000000"/>
          <w:sz w:val="24"/>
          <w:szCs w:val="24"/>
          <w:lang w:val="en-US"/>
        </w:rPr>
        <w:t xml:space="preserve">. </w:t>
      </w:r>
      <w:r w:rsidR="00DB4C06" w:rsidRPr="006C73D7">
        <w:rPr>
          <w:rFonts w:ascii="Book Antiqua" w:eastAsia="Bookman Old Style" w:hAnsi="Book Antiqua" w:cs="Bookman Old Style"/>
          <w:color w:val="000000"/>
          <w:sz w:val="24"/>
          <w:szCs w:val="24"/>
          <w:lang w:val="en-US"/>
        </w:rPr>
        <w:t>Yamamoto</w:t>
      </w:r>
      <w:r w:rsidR="00DB4C06" w:rsidRPr="002F0F36">
        <w:rPr>
          <w:rFonts w:ascii="Book Antiqua" w:eastAsia="Bookman Old Style" w:hAnsi="Book Antiqua" w:cs="Bookman Old Style"/>
          <w:i/>
          <w:color w:val="000000"/>
          <w:sz w:val="24"/>
          <w:szCs w:val="24"/>
          <w:lang w:val="en-US"/>
        </w:rPr>
        <w:t xml:space="preserve"> et a</w:t>
      </w:r>
      <w:r w:rsidR="002F0F36">
        <w:rPr>
          <w:rFonts w:ascii="Book Antiqua" w:eastAsiaTheme="minorEastAsia" w:hAnsi="Book Antiqua" w:cs="Bookman Old Style" w:hint="eastAsia"/>
          <w:i/>
          <w:color w:val="000000"/>
          <w:sz w:val="24"/>
          <w:szCs w:val="24"/>
          <w:lang w:val="en-US" w:eastAsia="zh-CN"/>
        </w:rPr>
        <w:t>l</w:t>
      </w:r>
      <w:r w:rsidR="002F0F36" w:rsidRPr="006C73D7">
        <w:rPr>
          <w:rFonts w:ascii="Book Antiqua" w:eastAsia="Bookman Old Style" w:hAnsi="Book Antiqua" w:cs="Bookman Old Style"/>
          <w:color w:val="000000"/>
          <w:sz w:val="24"/>
          <w:szCs w:val="24"/>
          <w:vertAlign w:val="superscript"/>
          <w:lang w:val="en-US"/>
        </w:rPr>
        <w:t>[</w:t>
      </w:r>
      <w:r w:rsidR="002F0F36">
        <w:rPr>
          <w:rFonts w:ascii="Book Antiqua" w:eastAsiaTheme="minorEastAsia" w:hAnsi="Book Antiqua" w:cs="Bookman Old Style" w:hint="eastAsia"/>
          <w:color w:val="000000"/>
          <w:sz w:val="24"/>
          <w:szCs w:val="24"/>
          <w:vertAlign w:val="superscript"/>
          <w:lang w:val="en-US" w:eastAsia="zh-CN"/>
        </w:rPr>
        <w:t>225</w:t>
      </w:r>
      <w:r w:rsidR="002F0F36" w:rsidRPr="006C73D7">
        <w:rPr>
          <w:rFonts w:ascii="Book Antiqua" w:eastAsia="Bookman Old Style" w:hAnsi="Book Antiqua" w:cs="Bookman Old Style"/>
          <w:color w:val="000000"/>
          <w:sz w:val="24"/>
          <w:szCs w:val="24"/>
          <w:vertAlign w:val="superscript"/>
          <w:lang w:val="en-US"/>
        </w:rPr>
        <w:t>]</w:t>
      </w:r>
      <w:r w:rsidR="00DB4C06" w:rsidRPr="006C73D7">
        <w:rPr>
          <w:rFonts w:ascii="Book Antiqua" w:eastAsia="Bookman Old Style" w:hAnsi="Book Antiqua" w:cs="Bookman Old Style"/>
          <w:color w:val="000000"/>
          <w:sz w:val="24"/>
          <w:szCs w:val="24"/>
          <w:lang w:val="en-US"/>
        </w:rPr>
        <w:t xml:space="preserve"> reported a high recurrence rate after radiofrequency ablation (RFA) in tumors that had aggressive biological features</w:t>
      </w:r>
      <w:r w:rsidR="00402FB3" w:rsidRPr="006C73D7">
        <w:rPr>
          <w:rFonts w:ascii="Book Antiqua" w:eastAsia="Bookman Old Style" w:hAnsi="Book Antiqua" w:cs="Bookman Old Style"/>
          <w:color w:val="000000"/>
          <w:sz w:val="24"/>
          <w:szCs w:val="24"/>
          <w:lang w:val="en-US"/>
        </w:rPr>
        <w:t>.</w:t>
      </w:r>
    </w:p>
    <w:p w:rsidR="00CF2D04" w:rsidRPr="006C73D7" w:rsidRDefault="00DB4C06" w:rsidP="00D16629">
      <w:pPr>
        <w:pStyle w:val="Sinespaciado1"/>
        <w:spacing w:line="360" w:lineRule="auto"/>
        <w:ind w:firstLineChars="200" w:firstLine="480"/>
        <w:jc w:val="both"/>
        <w:rPr>
          <w:rFonts w:ascii="Book Antiqua" w:hAnsi="Book Antiqua" w:cs="Bookman Old Style"/>
          <w:color w:val="000000"/>
          <w:sz w:val="24"/>
          <w:szCs w:val="24"/>
          <w:lang w:val="en-US"/>
        </w:rPr>
      </w:pPr>
      <w:r w:rsidRPr="006C73D7">
        <w:rPr>
          <w:rFonts w:ascii="Book Antiqua" w:eastAsia="Bookman Old Style" w:hAnsi="Book Antiqua" w:cs="Bookman Old Style"/>
          <w:color w:val="000000"/>
          <w:sz w:val="24"/>
          <w:szCs w:val="24"/>
          <w:lang w:val="en-US"/>
        </w:rPr>
        <w:t xml:space="preserve">Selection pressure on resistant cells, </w:t>
      </w:r>
      <w:r w:rsidR="002F0F36">
        <w:rPr>
          <w:rFonts w:ascii="Book Antiqua" w:eastAsia="Bookman Old Style" w:hAnsi="Book Antiqua" w:cs="Bookman Old Style"/>
          <w:color w:val="000000"/>
          <w:sz w:val="24"/>
          <w:szCs w:val="24"/>
          <w:lang w:val="en-US"/>
        </w:rPr>
        <w:t xml:space="preserve">phenotypic adaptative changes, </w:t>
      </w:r>
      <w:r w:rsidRPr="006C73D7">
        <w:rPr>
          <w:rFonts w:ascii="Book Antiqua" w:eastAsia="Bookman Old Style" w:hAnsi="Book Antiqua" w:cs="Bookman Old Style"/>
          <w:color w:val="000000"/>
          <w:sz w:val="24"/>
          <w:szCs w:val="24"/>
          <w:lang w:val="en-US"/>
        </w:rPr>
        <w:t>and the protein expression normally trigged by hypoxia may explain therapy-induced histopathological changes</w:t>
      </w:r>
      <w:r w:rsidR="00E31549" w:rsidRPr="006C73D7">
        <w:rPr>
          <w:rFonts w:ascii="Book Antiqua" w:eastAsia="Bookman Old Style" w:hAnsi="Book Antiqua" w:cs="Bookman Old Style"/>
          <w:color w:val="000000"/>
          <w:sz w:val="24"/>
          <w:szCs w:val="24"/>
          <w:vertAlign w:val="superscript"/>
          <w:lang w:val="en-US"/>
        </w:rPr>
        <w:t>[224,226]</w:t>
      </w:r>
      <w:r w:rsidR="00402FB3" w:rsidRPr="006C73D7">
        <w:rPr>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Regardless of </w:t>
      </w:r>
      <w:r w:rsidR="005F70BD" w:rsidRPr="006C73D7">
        <w:rPr>
          <w:rFonts w:ascii="Book Antiqua" w:eastAsia="Bookman Old Style" w:hAnsi="Book Antiqua" w:cs="Bookman Old Style"/>
          <w:color w:val="000000"/>
          <w:sz w:val="24"/>
          <w:szCs w:val="24"/>
          <w:lang w:val="en-US"/>
        </w:rPr>
        <w:t>etiology</w:t>
      </w:r>
      <w:r w:rsidR="00F361F1" w:rsidRPr="006C73D7">
        <w:rPr>
          <w:rFonts w:ascii="Book Antiqua" w:eastAsia="Bookman Old Style" w:hAnsi="Book Antiqua" w:cs="Bookman Old Style"/>
          <w:color w:val="000000"/>
          <w:sz w:val="24"/>
          <w:szCs w:val="24"/>
          <w:lang w:val="en-US"/>
        </w:rPr>
        <w:t>,</w:t>
      </w:r>
      <w:r w:rsidRPr="006C73D7">
        <w:rPr>
          <w:rFonts w:ascii="Book Antiqua" w:eastAsia="Bookman Old Style" w:hAnsi="Book Antiqua" w:cs="Bookman Old Style"/>
          <w:color w:val="000000"/>
          <w:sz w:val="24"/>
          <w:szCs w:val="24"/>
          <w:lang w:val="en-US"/>
        </w:rPr>
        <w:t xml:space="preserve"> caution should be used when applying pre-LT therapies as investigation tools given the biological switch phenomenon.</w:t>
      </w:r>
    </w:p>
    <w:p w:rsidR="00CF2D04" w:rsidRPr="006C73D7" w:rsidRDefault="00CF2D04" w:rsidP="00D16629">
      <w:pPr>
        <w:pStyle w:val="Sinespaciado1"/>
        <w:spacing w:line="360" w:lineRule="auto"/>
        <w:ind w:firstLine="708"/>
        <w:jc w:val="both"/>
        <w:rPr>
          <w:rFonts w:ascii="Book Antiqua" w:hAnsi="Book Antiqua" w:cs="Bookman Old Style"/>
          <w:color w:val="000000"/>
          <w:sz w:val="24"/>
          <w:szCs w:val="24"/>
          <w:lang w:val="en-US"/>
        </w:rPr>
      </w:pPr>
    </w:p>
    <w:p w:rsidR="00CF2D04" w:rsidRPr="006C73D7" w:rsidRDefault="002F0F36" w:rsidP="00D16629">
      <w:pPr>
        <w:pStyle w:val="Sinespaciado1"/>
        <w:spacing w:line="360" w:lineRule="auto"/>
        <w:jc w:val="both"/>
        <w:rPr>
          <w:rStyle w:val="Carpredefinitoparagrafo10"/>
          <w:rFonts w:ascii="Book Antiqua" w:hAnsi="Book Antiqua"/>
          <w:sz w:val="24"/>
          <w:szCs w:val="24"/>
          <w:lang w:val="en-US"/>
        </w:rPr>
      </w:pPr>
      <w:r w:rsidRPr="006C73D7">
        <w:rPr>
          <w:rStyle w:val="Carpredefinitoparagrafo10"/>
          <w:rFonts w:ascii="Book Antiqua" w:eastAsia="Bookman Old Style" w:hAnsi="Book Antiqua" w:cs="Bookman Old Style"/>
          <w:b/>
          <w:bCs/>
          <w:i/>
          <w:iCs/>
          <w:color w:val="000000"/>
          <w:sz w:val="24"/>
          <w:szCs w:val="24"/>
          <w:lang w:val="en-US"/>
        </w:rPr>
        <w:t xml:space="preserve">Test </w:t>
      </w:r>
      <w:r w:rsidR="00DB4C06" w:rsidRPr="006C73D7">
        <w:rPr>
          <w:rStyle w:val="Carpredefinitoparagrafo10"/>
          <w:rFonts w:ascii="Book Antiqua" w:eastAsia="Bookman Old Style" w:hAnsi="Book Antiqua" w:cs="Bookman Old Style"/>
          <w:b/>
          <w:bCs/>
          <w:i/>
          <w:iCs/>
          <w:color w:val="000000"/>
          <w:sz w:val="24"/>
          <w:szCs w:val="24"/>
          <w:lang w:val="en-US"/>
        </w:rPr>
        <w:t>of time</w:t>
      </w:r>
    </w:p>
    <w:p w:rsidR="00CF2D04" w:rsidRPr="006C73D7" w:rsidRDefault="00F361F1" w:rsidP="00D16629">
      <w:pPr>
        <w:pStyle w:val="Sinespaciado1"/>
        <w:spacing w:line="360" w:lineRule="auto"/>
        <w:jc w:val="both"/>
        <w:rPr>
          <w:rFonts w:ascii="Book Antiqua" w:hAnsi="Book Antiqua" w:cs="Book Antiqua"/>
          <w:sz w:val="24"/>
          <w:szCs w:val="24"/>
          <w:lang w:val="en-US"/>
        </w:rPr>
      </w:pPr>
      <w:r w:rsidRPr="006C73D7">
        <w:rPr>
          <w:rStyle w:val="Carpredefinitoparagrafo10"/>
          <w:rFonts w:ascii="Book Antiqua" w:eastAsia="Bookman Old Style" w:hAnsi="Book Antiqua" w:cs="Bookman Old Style"/>
          <w:color w:val="000000"/>
          <w:sz w:val="24"/>
          <w:szCs w:val="24"/>
          <w:lang w:val="en-US"/>
        </w:rPr>
        <w:t>A complete or partial response to therapy</w:t>
      </w:r>
      <w:r w:rsidR="00D22536" w:rsidRPr="006C73D7">
        <w:rPr>
          <w:rStyle w:val="Carpredefinitoparagrafo10"/>
          <w:rFonts w:ascii="Book Antiqua" w:eastAsia="Bookman Old Style" w:hAnsi="Book Antiqua" w:cs="Bookman Old Style"/>
          <w:color w:val="000000"/>
          <w:sz w:val="24"/>
          <w:szCs w:val="24"/>
          <w:lang w:val="en-US"/>
        </w:rPr>
        <w:t xml:space="preserve"> </w:t>
      </w:r>
      <w:r w:rsidRPr="006C73D7">
        <w:rPr>
          <w:rStyle w:val="Carpredefinitoparagrafo10"/>
          <w:rFonts w:ascii="Book Antiqua" w:eastAsia="Bookman Old Style" w:hAnsi="Book Antiqua" w:cs="Bookman Old Style"/>
          <w:color w:val="000000"/>
          <w:sz w:val="24"/>
          <w:szCs w:val="24"/>
          <w:lang w:val="en-US"/>
        </w:rPr>
        <w:t xml:space="preserve">does not </w:t>
      </w:r>
      <w:r w:rsidR="001A2CE9" w:rsidRPr="006C73D7">
        <w:rPr>
          <w:rStyle w:val="Carpredefinitoparagrafo10"/>
          <w:rFonts w:ascii="Book Antiqua" w:eastAsia="Bookman Old Style" w:hAnsi="Book Antiqua" w:cs="Bookman Old Style"/>
          <w:color w:val="000000"/>
          <w:sz w:val="24"/>
          <w:szCs w:val="24"/>
          <w:lang w:val="en-US"/>
        </w:rPr>
        <w:t xml:space="preserve">guarantee </w:t>
      </w:r>
      <w:r w:rsidR="00DB4C06" w:rsidRPr="006C73D7">
        <w:rPr>
          <w:rStyle w:val="Carpredefinitoparagrafo10"/>
          <w:rFonts w:ascii="Book Antiqua" w:eastAsia="Bookman Old Style" w:hAnsi="Book Antiqua" w:cs="Bookman Old Style"/>
          <w:color w:val="000000"/>
          <w:sz w:val="24"/>
          <w:szCs w:val="24"/>
          <w:lang w:val="en-US"/>
        </w:rPr>
        <w:t xml:space="preserve">that it will be stable over time, and a rapid recurrence after response could uncover an aggressive tumor biology which would contraindicate the transplant. Not only the assessment of the response to therapy but also the course following that response (or more generally the overall tumor growth rate) are important considerations when HCC patients are being evaluated for LT as far as the so-called “test of time" is concerned. Reporting good outcomes when tumors were closesly evaluated for 8 </w:t>
      </w:r>
      <w:r w:rsidR="002F0F36">
        <w:rPr>
          <w:rStyle w:val="Carpredefinitoparagrafo10"/>
          <w:rFonts w:ascii="Book Antiqua" w:eastAsiaTheme="minorEastAsia" w:hAnsi="Book Antiqua" w:cs="Bookman Old Style" w:hint="eastAsia"/>
          <w:color w:val="000000"/>
          <w:sz w:val="24"/>
          <w:szCs w:val="24"/>
          <w:lang w:val="en-US" w:eastAsia="zh-CN"/>
        </w:rPr>
        <w:t>mo</w:t>
      </w:r>
      <w:r w:rsidR="00DB4C06" w:rsidRPr="006C73D7">
        <w:rPr>
          <w:rStyle w:val="Carpredefinitoparagrafo10"/>
          <w:rFonts w:ascii="Book Antiqua" w:eastAsia="Bookman Old Style" w:hAnsi="Book Antiqua" w:cs="Bookman Old Style"/>
          <w:color w:val="000000"/>
          <w:sz w:val="24"/>
          <w:szCs w:val="24"/>
          <w:lang w:val="en-US"/>
        </w:rPr>
        <w:t xml:space="preserve"> from the time of ablation to the date of enlisting a patient for transplant</w:t>
      </w:r>
      <w:r w:rsidR="00E31549" w:rsidRPr="006C73D7">
        <w:rPr>
          <w:rStyle w:val="Carpredefinitoparagrafo10"/>
          <w:rFonts w:ascii="Book Antiqua" w:eastAsia="Bookman Old Style" w:hAnsi="Book Antiqua" w:cs="Bookman Old Style"/>
          <w:color w:val="000000"/>
          <w:sz w:val="24"/>
          <w:szCs w:val="24"/>
          <w:vertAlign w:val="superscript"/>
          <w:lang w:val="en-US"/>
        </w:rPr>
        <w:t>[210]</w:t>
      </w:r>
      <w:r w:rsidR="00135373" w:rsidRPr="006C73D7">
        <w:rPr>
          <w:rStyle w:val="Carpredefinitoparagrafo10"/>
          <w:rFonts w:ascii="Book Antiqua" w:eastAsia="Bookman Old Style" w:hAnsi="Book Antiqua" w:cs="Bookman Old Style"/>
          <w:color w:val="000000"/>
          <w:sz w:val="24"/>
          <w:szCs w:val="24"/>
          <w:lang w:val="en-US"/>
        </w:rPr>
        <w:t xml:space="preserve"> , Roberts </w:t>
      </w:r>
      <w:r w:rsidR="00C734EB" w:rsidRPr="002F0F36">
        <w:rPr>
          <w:rStyle w:val="Carpredefinitoparagrafo10"/>
          <w:rFonts w:ascii="Book Antiqua" w:eastAsia="Bookman Old Style" w:hAnsi="Book Antiqua" w:cs="Bookman Old Style"/>
          <w:i/>
          <w:color w:val="000000"/>
          <w:sz w:val="24"/>
          <w:szCs w:val="24"/>
          <w:lang w:val="en-US"/>
        </w:rPr>
        <w:t>et al</w:t>
      </w:r>
      <w:r w:rsidR="00C734EB" w:rsidRPr="006C73D7">
        <w:rPr>
          <w:rStyle w:val="Carpredefinitoparagrafo10"/>
          <w:rFonts w:ascii="Book Antiqua" w:eastAsia="Bookman Old Style" w:hAnsi="Book Antiqua" w:cs="Bookman Old Style"/>
          <w:color w:val="000000"/>
          <w:sz w:val="24"/>
          <w:szCs w:val="24"/>
          <w:vertAlign w:val="superscript"/>
          <w:lang w:val="en-US"/>
        </w:rPr>
        <w:t>[</w:t>
      </w:r>
      <w:r w:rsidR="00C734EB">
        <w:rPr>
          <w:rStyle w:val="Carpredefinitoparagrafo10"/>
          <w:rFonts w:ascii="Book Antiqua" w:eastAsiaTheme="minorEastAsia" w:hAnsi="Book Antiqua" w:cs="Bookman Old Style" w:hint="eastAsia"/>
          <w:color w:val="000000"/>
          <w:sz w:val="24"/>
          <w:szCs w:val="24"/>
          <w:vertAlign w:val="superscript"/>
          <w:lang w:val="en-US" w:eastAsia="zh-CN"/>
        </w:rPr>
        <w:t>210</w:t>
      </w:r>
      <w:r w:rsidR="00C734EB" w:rsidRPr="006C73D7">
        <w:rPr>
          <w:rStyle w:val="Carpredefinitoparagrafo10"/>
          <w:rFonts w:ascii="Book Antiqua" w:eastAsia="Bookman Old Style" w:hAnsi="Book Antiqua" w:cs="Bookman Old Style"/>
          <w:color w:val="000000"/>
          <w:sz w:val="24"/>
          <w:szCs w:val="24"/>
          <w:vertAlign w:val="superscript"/>
          <w:lang w:val="en-US"/>
        </w:rPr>
        <w:t>]</w:t>
      </w:r>
      <w:r w:rsidR="00135373" w:rsidRPr="006C73D7">
        <w:rPr>
          <w:rStyle w:val="Carpredefinitoparagrafo10"/>
          <w:rFonts w:ascii="Book Antiqua" w:eastAsia="Bookman Old Style" w:hAnsi="Book Antiqua" w:cs="Bookman Old Style"/>
          <w:color w:val="000000"/>
          <w:sz w:val="24"/>
          <w:szCs w:val="24"/>
          <w:lang w:val="en-US"/>
        </w:rPr>
        <w:t xml:space="preserve"> proposed </w:t>
      </w:r>
      <w:r w:rsidR="00907992" w:rsidRPr="006C73D7">
        <w:rPr>
          <w:rStyle w:val="Carpredefinitoparagrafo10"/>
          <w:rFonts w:ascii="Book Antiqua" w:eastAsia="Bookman Old Style" w:hAnsi="Book Antiqua" w:cs="Bookman Old Style"/>
          <w:color w:val="000000"/>
          <w:sz w:val="24"/>
          <w:szCs w:val="24"/>
          <w:lang w:val="en-US"/>
        </w:rPr>
        <w:t xml:space="preserve">scheduling </w:t>
      </w:r>
      <w:r w:rsidR="00135373" w:rsidRPr="006C73D7">
        <w:rPr>
          <w:rStyle w:val="Carpredefinitoparagrafo10"/>
          <w:rFonts w:ascii="Book Antiqua" w:eastAsia="Bookman Old Style" w:hAnsi="Book Antiqua" w:cs="Bookman Old Style"/>
          <w:color w:val="000000"/>
          <w:sz w:val="24"/>
          <w:szCs w:val="24"/>
          <w:lang w:val="en-US"/>
        </w:rPr>
        <w:t xml:space="preserve">a waiting period following downstaging procedures to assess tumor behavior. </w:t>
      </w:r>
      <w:r w:rsidR="00DB4C06" w:rsidRPr="006C73D7">
        <w:rPr>
          <w:rStyle w:val="Carpredefinitoparagrafo10"/>
          <w:rFonts w:ascii="Book Antiqua" w:eastAsia="Bookman Old Style" w:hAnsi="Book Antiqua" w:cs="Bookman Old Style"/>
          <w:color w:val="000000"/>
          <w:sz w:val="24"/>
          <w:szCs w:val="24"/>
          <w:lang w:val="en-US"/>
        </w:rPr>
        <w:t xml:space="preserve">Toso </w:t>
      </w:r>
      <w:r w:rsidR="00DB4C06" w:rsidRPr="002F0F36">
        <w:rPr>
          <w:rStyle w:val="Carpredefinitoparagrafo10"/>
          <w:rFonts w:ascii="Book Antiqua" w:eastAsia="Bookman Old Style" w:hAnsi="Book Antiqua" w:cs="Bookman Old Style"/>
          <w:i/>
          <w:color w:val="000000"/>
          <w:sz w:val="24"/>
          <w:szCs w:val="24"/>
          <w:lang w:val="en-US"/>
        </w:rPr>
        <w:t>et al</w:t>
      </w:r>
      <w:r w:rsidR="002F0F36" w:rsidRPr="006C73D7">
        <w:rPr>
          <w:rStyle w:val="Carpredefinitoparagrafo10"/>
          <w:rFonts w:ascii="Book Antiqua" w:eastAsia="Bookman Old Style" w:hAnsi="Book Antiqua" w:cs="Bookman Old Style"/>
          <w:color w:val="000000"/>
          <w:sz w:val="24"/>
          <w:szCs w:val="24"/>
          <w:vertAlign w:val="superscript"/>
          <w:lang w:val="en-US"/>
        </w:rPr>
        <w:t>[227]</w:t>
      </w:r>
      <w:r w:rsidR="00DB4C06" w:rsidRPr="006C73D7">
        <w:rPr>
          <w:rStyle w:val="Carpredefinitoparagrafo10"/>
          <w:rFonts w:ascii="Book Antiqua" w:eastAsia="Bookman Old Style" w:hAnsi="Book Antiqua" w:cs="Bookman Old Style"/>
          <w:color w:val="000000"/>
          <w:sz w:val="24"/>
          <w:szCs w:val="24"/>
          <w:lang w:val="en-US"/>
        </w:rPr>
        <w:t xml:space="preserve"> also stressed the importance of an observation period between entering a downstaging program and being placed on a transplantation waiting list and suggested utilizing at least a 6-month minimum test of time</w:t>
      </w:r>
      <w:r w:rsidR="00F8460B" w:rsidRPr="006C73D7">
        <w:rPr>
          <w:rStyle w:val="Carpredefinitoparagrafo10"/>
          <w:rFonts w:ascii="Book Antiqua" w:eastAsia="Bookman Old Style" w:hAnsi="Book Antiqua" w:cs="Bookman Old Style"/>
          <w:color w:val="000000"/>
          <w:sz w:val="24"/>
          <w:szCs w:val="24"/>
          <w:lang w:val="en-US"/>
        </w:rPr>
        <w:t xml:space="preserve">. </w:t>
      </w:r>
      <w:r w:rsidR="007871AD" w:rsidRPr="006C73D7">
        <w:rPr>
          <w:rStyle w:val="Carpredefinitoparagrafo10"/>
          <w:rFonts w:ascii="Book Antiqua" w:eastAsia="Bookman Old Style" w:hAnsi="Book Antiqua" w:cs="Bookman Old Style"/>
          <w:color w:val="000000"/>
          <w:sz w:val="24"/>
          <w:szCs w:val="24"/>
          <w:lang w:val="en-US"/>
        </w:rPr>
        <w:t xml:space="preserve">Cescon </w:t>
      </w:r>
      <w:r w:rsidR="002F0F36" w:rsidRPr="002F0F36">
        <w:rPr>
          <w:rStyle w:val="Carpredefinitoparagrafo10"/>
          <w:rFonts w:ascii="Book Antiqua" w:eastAsia="Bookman Old Style" w:hAnsi="Book Antiqua" w:cs="Bookman Old Style"/>
          <w:i/>
          <w:color w:val="000000"/>
          <w:sz w:val="24"/>
          <w:szCs w:val="24"/>
          <w:lang w:val="en-US"/>
        </w:rPr>
        <w:t>et al</w:t>
      </w:r>
      <w:r w:rsidR="002F0F36" w:rsidRPr="006C73D7">
        <w:rPr>
          <w:rStyle w:val="Carpredefinitoparagrafo10"/>
          <w:rFonts w:ascii="Book Antiqua" w:eastAsia="Bookman Old Style" w:hAnsi="Book Antiqua" w:cs="Bookman Old Style"/>
          <w:color w:val="000000"/>
          <w:sz w:val="24"/>
          <w:szCs w:val="24"/>
          <w:vertAlign w:val="superscript"/>
          <w:lang w:val="en-US"/>
        </w:rPr>
        <w:t>[</w:t>
      </w:r>
      <w:r w:rsidR="002F0F36">
        <w:rPr>
          <w:rStyle w:val="Carpredefinitoparagrafo10"/>
          <w:rFonts w:ascii="Book Antiqua" w:eastAsiaTheme="minorEastAsia" w:hAnsi="Book Antiqua" w:cs="Bookman Old Style" w:hint="eastAsia"/>
          <w:color w:val="000000"/>
          <w:sz w:val="24"/>
          <w:szCs w:val="24"/>
          <w:vertAlign w:val="superscript"/>
          <w:lang w:val="en-US" w:eastAsia="zh-CN"/>
        </w:rPr>
        <w:t>122</w:t>
      </w:r>
      <w:r w:rsidR="002F0F36" w:rsidRPr="006C73D7">
        <w:rPr>
          <w:rStyle w:val="Carpredefinitoparagrafo10"/>
          <w:rFonts w:ascii="Book Antiqua" w:eastAsia="Bookman Old Style" w:hAnsi="Book Antiqua" w:cs="Bookman Old Style"/>
          <w:color w:val="000000"/>
          <w:sz w:val="24"/>
          <w:szCs w:val="24"/>
          <w:vertAlign w:val="superscript"/>
          <w:lang w:val="en-US"/>
        </w:rPr>
        <w:t>]</w:t>
      </w:r>
      <w:r w:rsidR="007871AD" w:rsidRPr="006C73D7">
        <w:rPr>
          <w:rStyle w:val="Carpredefinitoparagrafo10"/>
          <w:rFonts w:ascii="Book Antiqua" w:eastAsia="Bookman Old Style" w:hAnsi="Book Antiqua" w:cs="Bookman Old Style"/>
          <w:color w:val="000000"/>
          <w:sz w:val="24"/>
          <w:szCs w:val="24"/>
          <w:lang w:val="en-US"/>
        </w:rPr>
        <w:t xml:space="preserve"> instead, </w:t>
      </w:r>
      <w:r w:rsidRPr="006C73D7">
        <w:rPr>
          <w:rStyle w:val="Carpredefinitoparagrafo10"/>
          <w:rFonts w:ascii="Book Antiqua" w:eastAsia="Bookman Old Style" w:hAnsi="Book Antiqua" w:cs="Bookman Old Style"/>
          <w:color w:val="000000"/>
          <w:sz w:val="24"/>
          <w:szCs w:val="24"/>
          <w:lang w:val="en-US"/>
        </w:rPr>
        <w:t xml:space="preserve">proposed </w:t>
      </w:r>
      <w:r w:rsidR="007871AD" w:rsidRPr="006C73D7">
        <w:rPr>
          <w:rStyle w:val="Carpredefinitoparagrafo10"/>
          <w:rFonts w:ascii="Book Antiqua" w:eastAsia="Bookman Old Style" w:hAnsi="Book Antiqua" w:cs="Bookman Old Style"/>
          <w:color w:val="000000"/>
          <w:sz w:val="24"/>
          <w:szCs w:val="24"/>
          <w:lang w:val="en-US"/>
        </w:rPr>
        <w:t xml:space="preserve">using a 3-month </w:t>
      </w:r>
      <w:r w:rsidR="00DB4C06" w:rsidRPr="006C73D7">
        <w:rPr>
          <w:rStyle w:val="Carpredefinitoparagrafo10"/>
          <w:rFonts w:ascii="Book Antiqua" w:eastAsia="Bookman Old Style" w:hAnsi="Book Antiqua" w:cs="Bookman Old Style"/>
          <w:color w:val="000000"/>
          <w:sz w:val="24"/>
          <w:szCs w:val="24"/>
          <w:lang w:val="en-US"/>
        </w:rPr>
        <w:t>waiting period with re-staging at the end to verify the new status</w:t>
      </w:r>
      <w:r w:rsidR="007871AD" w:rsidRPr="006C73D7">
        <w:rPr>
          <w:rFonts w:ascii="Book Antiqua" w:eastAsia="Bookman Old Style" w:hAnsi="Book Antiqua" w:cs="Bookman Old Style"/>
          <w:color w:val="000000"/>
          <w:sz w:val="24"/>
          <w:szCs w:val="24"/>
          <w:lang w:val="en-US"/>
        </w:rPr>
        <w:t xml:space="preserve">. </w:t>
      </w:r>
      <w:r w:rsidR="00AD354A" w:rsidRPr="006C73D7">
        <w:rPr>
          <w:rFonts w:ascii="Book Antiqua" w:eastAsia="Bookman Old Style" w:hAnsi="Book Antiqua" w:cs="Bookman Old Style"/>
          <w:color w:val="000000"/>
          <w:sz w:val="24"/>
          <w:szCs w:val="24"/>
          <w:lang w:val="en-US"/>
        </w:rPr>
        <w:t xml:space="preserve">Despite the drawback of having to wait and the </w:t>
      </w:r>
      <w:r w:rsidR="00DD3B1B" w:rsidRPr="006C73D7">
        <w:rPr>
          <w:rFonts w:ascii="Book Antiqua" w:eastAsia="Bookman Old Style" w:hAnsi="Book Antiqua" w:cs="Bookman Old Style"/>
          <w:color w:val="000000"/>
          <w:sz w:val="24"/>
          <w:szCs w:val="24"/>
          <w:lang w:val="en-US"/>
        </w:rPr>
        <w:t>intrinsic increase in drop-out risk</w:t>
      </w:r>
      <w:r w:rsidR="00DB4C06" w:rsidRPr="006C73D7">
        <w:rPr>
          <w:rFonts w:ascii="Book Antiqua" w:eastAsia="Bookman Old Style" w:hAnsi="Book Antiqua" w:cs="Bookman Old Style"/>
          <w:color w:val="000000"/>
          <w:sz w:val="24"/>
          <w:szCs w:val="24"/>
          <w:lang w:val="en-US"/>
        </w:rPr>
        <w:t>, the test of ti</w:t>
      </w:r>
      <w:r w:rsidR="002F0F36">
        <w:rPr>
          <w:rFonts w:ascii="Book Antiqua" w:eastAsia="Bookman Old Style" w:hAnsi="Book Antiqua" w:cs="Bookman Old Style"/>
          <w:color w:val="000000"/>
          <w:sz w:val="24"/>
          <w:szCs w:val="24"/>
          <w:lang w:val="en-US"/>
        </w:rPr>
        <w:t>me appears to be an efficacious</w:t>
      </w:r>
      <w:r w:rsidR="00DB4C06" w:rsidRPr="006C73D7">
        <w:rPr>
          <w:rFonts w:ascii="Book Antiqua" w:eastAsia="Bookman Old Style" w:hAnsi="Book Antiqua" w:cs="Bookman Old Style"/>
          <w:color w:val="000000"/>
          <w:sz w:val="24"/>
          <w:szCs w:val="24"/>
          <w:lang w:val="en-US"/>
        </w:rPr>
        <w:t xml:space="preserve"> surrogate marker of tumor aggressiveness that could be integrated with other “static” prognostic tools (histology, response to therapy, morphologic studies).</w:t>
      </w:r>
      <w:r w:rsidR="00DB4C06" w:rsidRPr="006C73D7">
        <w:rPr>
          <w:rFonts w:ascii="Book Antiqua" w:hAnsi="Book Antiqua" w:cs="Bookman Old Style"/>
          <w:color w:val="000000"/>
          <w:sz w:val="24"/>
          <w:szCs w:val="24"/>
          <w:lang w:val="en-US"/>
        </w:rPr>
        <w:t xml:space="preserve"> Further studies using standardized response assessments and homogeneous periods are needed to evaluate the parameter’s true potential.</w:t>
      </w:r>
    </w:p>
    <w:p w:rsidR="00CF2D04" w:rsidRPr="006C73D7" w:rsidRDefault="00CF2D04" w:rsidP="00D16629">
      <w:pPr>
        <w:pStyle w:val="Sinespaciado1"/>
        <w:spacing w:line="360" w:lineRule="auto"/>
        <w:jc w:val="both"/>
        <w:rPr>
          <w:rFonts w:ascii="Book Antiqua" w:hAnsi="Book Antiqua" w:cs="Book Antiqua"/>
          <w:sz w:val="24"/>
          <w:szCs w:val="24"/>
          <w:lang w:val="en-US"/>
        </w:rPr>
      </w:pPr>
    </w:p>
    <w:p w:rsidR="00CF2D04" w:rsidRPr="006C73D7" w:rsidRDefault="00F361F1" w:rsidP="00D16629">
      <w:pPr>
        <w:pStyle w:val="Sinespaciado1"/>
        <w:spacing w:line="360" w:lineRule="auto"/>
        <w:jc w:val="both"/>
        <w:rPr>
          <w:rFonts w:ascii="Book Antiqua" w:eastAsia="Bookman Old Style" w:hAnsi="Book Antiqua" w:cs="Bookman Old Style"/>
          <w:color w:val="000000"/>
          <w:sz w:val="24"/>
          <w:szCs w:val="24"/>
          <w:lang w:val="en-US"/>
        </w:rPr>
      </w:pPr>
      <w:r w:rsidRPr="006C73D7">
        <w:rPr>
          <w:rStyle w:val="Carpredefinitoparagrafo10"/>
          <w:rFonts w:ascii="Book Antiqua" w:hAnsi="Book Antiqua" w:cs="Bookman Old Style"/>
          <w:b/>
          <w:color w:val="000000"/>
          <w:sz w:val="24"/>
          <w:szCs w:val="24"/>
          <w:lang w:val="en-US"/>
        </w:rPr>
        <w:lastRenderedPageBreak/>
        <w:t>VOLUME DOUBLING TIME</w:t>
      </w:r>
      <w:r w:rsidRPr="006C73D7">
        <w:rPr>
          <w:rStyle w:val="Carpredefinitoparagrafo10"/>
          <w:rFonts w:ascii="Book Antiqua" w:hAnsi="Book Antiqua" w:cs="Bookman Old Style"/>
          <w:color w:val="000000"/>
          <w:sz w:val="24"/>
          <w:szCs w:val="24"/>
          <w:lang w:val="en-US"/>
        </w:rPr>
        <w:t xml:space="preserve"> </w:t>
      </w:r>
      <w:r w:rsidR="00153CE6" w:rsidRPr="006C73D7">
        <w:rPr>
          <w:rFonts w:ascii="Book Antiqua" w:eastAsia="Bookman Old Style" w:hAnsi="Book Antiqua" w:cs="Bookman Old Style"/>
          <w:color w:val="000000"/>
          <w:sz w:val="24"/>
          <w:szCs w:val="24"/>
          <w:lang w:val="en-US"/>
        </w:rPr>
        <w:tab/>
      </w:r>
    </w:p>
    <w:p w:rsidR="00CF2D04" w:rsidRPr="002F0F36" w:rsidRDefault="00DB4C06" w:rsidP="00D16629">
      <w:pPr>
        <w:pStyle w:val="NormalWeb"/>
        <w:spacing w:before="0" w:beforeAutospacing="0" w:after="0" w:afterAutospacing="0" w:line="360" w:lineRule="auto"/>
        <w:jc w:val="both"/>
        <w:rPr>
          <w:rFonts w:ascii="Book Antiqua" w:eastAsia="Bookman Old Style" w:hAnsi="Book Antiqua" w:cs="Bookman Old Style"/>
          <w:color w:val="000000"/>
          <w:lang w:val="en-US"/>
        </w:rPr>
      </w:pPr>
      <w:r w:rsidRPr="006C73D7">
        <w:rPr>
          <w:rFonts w:ascii="Book Antiqua" w:eastAsia="Bookman Old Style" w:hAnsi="Book Antiqua" w:cs="Bookman Old Style"/>
          <w:color w:val="000000"/>
          <w:lang w:val="en-US"/>
        </w:rPr>
        <w:t xml:space="preserve">In 1961 </w:t>
      </w:r>
      <w:r w:rsidR="00D62F6B" w:rsidRPr="006C73D7">
        <w:rPr>
          <w:rFonts w:ascii="Book Antiqua" w:eastAsia="Bookman Old Style" w:hAnsi="Book Antiqua" w:cs="Bookman Old Style"/>
          <w:color w:val="000000"/>
          <w:lang w:val="en-US"/>
        </w:rPr>
        <w:t>Mordecai Schwartz</w:t>
      </w:r>
      <w:r w:rsidR="00F361F1" w:rsidRPr="006C73D7">
        <w:rPr>
          <w:rFonts w:ascii="Book Antiqua" w:eastAsia="Bookman Old Style" w:hAnsi="Book Antiqua" w:cs="Bookman Old Style"/>
          <w:color w:val="000000"/>
          <w:lang w:val="en-US"/>
        </w:rPr>
        <w:t xml:space="preserve"> </w:t>
      </w:r>
      <w:r w:rsidR="00360AB9" w:rsidRPr="006C73D7">
        <w:rPr>
          <w:rFonts w:ascii="Book Antiqua" w:eastAsia="Bookman Old Style" w:hAnsi="Book Antiqua" w:cs="Bookman Old Style"/>
          <w:color w:val="000000"/>
          <w:lang w:val="en-US"/>
        </w:rPr>
        <w:t>proposed</w:t>
      </w:r>
      <w:r w:rsidR="00C734EB">
        <w:rPr>
          <w:rFonts w:ascii="Book Antiqua" w:eastAsia="Bookman Old Style" w:hAnsi="Book Antiqua" w:cs="Bookman Old Style"/>
          <w:color w:val="000000"/>
          <w:lang w:val="en-US"/>
        </w:rPr>
        <w:t xml:space="preserve"> </w:t>
      </w:r>
      <w:r w:rsidR="00360AB9" w:rsidRPr="006C73D7">
        <w:rPr>
          <w:rFonts w:ascii="Book Antiqua" w:eastAsia="Bookman Old Style" w:hAnsi="Book Antiqua" w:cs="Bookman Old Style"/>
          <w:color w:val="000000"/>
          <w:lang w:val="en-US"/>
        </w:rPr>
        <w:t xml:space="preserve">a biomathematical approach to clinical tumor growth and the formula he outlined to </w:t>
      </w:r>
      <w:r w:rsidR="002F0F36">
        <w:rPr>
          <w:rFonts w:ascii="Book Antiqua" w:eastAsia="Bookman Old Style" w:hAnsi="Book Antiqua" w:cs="Bookman Old Style"/>
          <w:color w:val="000000"/>
          <w:lang w:val="en-US"/>
        </w:rPr>
        <w:t xml:space="preserve">calculate the </w:t>
      </w:r>
      <w:r w:rsidR="00F361F1" w:rsidRPr="006C73D7">
        <w:rPr>
          <w:rFonts w:ascii="Book Antiqua" w:eastAsia="Bookman Old Style" w:hAnsi="Book Antiqua" w:cs="Bookman Old Style"/>
          <w:color w:val="000000"/>
          <w:lang w:val="en-US"/>
        </w:rPr>
        <w:t>oubling time (DT) was</w:t>
      </w:r>
      <w:r w:rsidR="003D19A4" w:rsidRPr="006C73D7">
        <w:rPr>
          <w:rFonts w:ascii="Book Antiqua" w:eastAsia="Bookman Old Style" w:hAnsi="Book Antiqua" w:cs="Bookman Old Style"/>
          <w:color w:val="000000"/>
          <w:lang w:val="en-US"/>
        </w:rPr>
        <w:t>:</w:t>
      </w:r>
      <w:r w:rsidR="00F361F1" w:rsidRPr="006C73D7">
        <w:rPr>
          <w:rFonts w:ascii="Book Antiqua" w:eastAsia="Bookman Old Style" w:hAnsi="Book Antiqua" w:cs="Bookman Old Style"/>
          <w:color w:val="000000"/>
          <w:lang w:val="en-US"/>
        </w:rPr>
        <w:t xml:space="preserve"> </w:t>
      </w:r>
    </w:p>
    <w:p w:rsidR="00CF2D04" w:rsidRPr="006C73D7" w:rsidRDefault="00DB4C06" w:rsidP="00D16629">
      <w:pPr>
        <w:pStyle w:val="Sinespaciado1"/>
        <w:spacing w:line="360" w:lineRule="auto"/>
        <w:ind w:firstLineChars="200" w:firstLine="480"/>
        <w:jc w:val="both"/>
        <w:rPr>
          <w:rFonts w:ascii="Book Antiqua" w:eastAsia="Bookman Old Style" w:hAnsi="Book Antiqua" w:cs="Bookman Old Style"/>
          <w:color w:val="000000"/>
          <w:sz w:val="24"/>
          <w:szCs w:val="24"/>
          <w:lang w:val="en-US"/>
        </w:rPr>
      </w:pPr>
      <w:r w:rsidRPr="006C73D7">
        <w:rPr>
          <w:rFonts w:ascii="Book Antiqua" w:eastAsia="Bookman Old Style" w:hAnsi="Book Antiqua" w:cs="Bookman Old Style"/>
          <w:i/>
          <w:iCs/>
          <w:color w:val="000000"/>
          <w:sz w:val="24"/>
          <w:szCs w:val="24"/>
          <w:lang w:val="en-US"/>
        </w:rPr>
        <w:t>DT=t ln 2/(ln V2</w:t>
      </w:r>
      <w:r w:rsidR="00D62F6B" w:rsidRPr="006C73D7">
        <w:rPr>
          <w:rFonts w:ascii="Book Antiqua" w:eastAsia="Bookman Old Style" w:hAnsi="Book Antiqua" w:cs="Times New Roman"/>
          <w:i/>
          <w:iCs/>
          <w:color w:val="000000"/>
          <w:sz w:val="24"/>
          <w:szCs w:val="24"/>
          <w:lang w:val="en-US"/>
        </w:rPr>
        <w:t>−</w:t>
      </w:r>
      <w:r w:rsidR="00F361F1" w:rsidRPr="006C73D7">
        <w:rPr>
          <w:rFonts w:ascii="Book Antiqua" w:eastAsia="Bookman Old Style" w:hAnsi="Book Antiqua" w:cs="Bookman Old Style"/>
          <w:i/>
          <w:iCs/>
          <w:color w:val="000000"/>
          <w:sz w:val="24"/>
          <w:szCs w:val="24"/>
          <w:lang w:val="en-US"/>
        </w:rPr>
        <w:t>ln V1)</w:t>
      </w:r>
    </w:p>
    <w:p w:rsidR="00CF2D04" w:rsidRPr="006C73D7" w:rsidRDefault="00AE4D93" w:rsidP="00D16629">
      <w:pPr>
        <w:pStyle w:val="Sinespaciado1"/>
        <w:spacing w:line="360" w:lineRule="auto"/>
        <w:ind w:firstLineChars="150" w:firstLine="360"/>
        <w:jc w:val="both"/>
        <w:rPr>
          <w:rStyle w:val="Carpredefinitoparagrafo10"/>
          <w:rFonts w:ascii="Book Antiqua" w:hAnsi="Book Antiqua"/>
          <w:sz w:val="24"/>
          <w:szCs w:val="24"/>
          <w:lang w:val="en-US"/>
        </w:rPr>
      </w:pPr>
      <w:r w:rsidRPr="006C73D7">
        <w:rPr>
          <w:rFonts w:ascii="Book Antiqua" w:eastAsia="Bookman Old Style" w:hAnsi="Book Antiqua" w:cs="Bookman Old Style"/>
          <w:color w:val="000000"/>
          <w:sz w:val="24"/>
          <w:szCs w:val="24"/>
          <w:lang w:val="en-US"/>
        </w:rPr>
        <w:t xml:space="preserve">Where </w:t>
      </w:r>
      <w:r w:rsidR="00DB4C06" w:rsidRPr="006C73D7">
        <w:rPr>
          <w:rFonts w:ascii="Book Antiqua" w:eastAsia="Bookman Old Style" w:hAnsi="Book Antiqua" w:cs="Bookman Old Style"/>
          <w:i/>
          <w:iCs/>
          <w:color w:val="000000"/>
          <w:sz w:val="24"/>
          <w:szCs w:val="24"/>
          <w:lang w:val="en-US"/>
        </w:rPr>
        <w:t xml:space="preserve">t </w:t>
      </w:r>
      <w:r w:rsidR="00DB4C06" w:rsidRPr="006C73D7">
        <w:rPr>
          <w:rFonts w:ascii="Book Antiqua" w:eastAsia="Bookman Old Style" w:hAnsi="Book Antiqua" w:cs="Bookman Old Style"/>
          <w:color w:val="000000"/>
          <w:sz w:val="24"/>
          <w:szCs w:val="24"/>
          <w:lang w:val="en-US"/>
        </w:rPr>
        <w:t xml:space="preserve">is the time interval between measurements and </w:t>
      </w:r>
      <w:r w:rsidR="00DB4C06" w:rsidRPr="006C73D7">
        <w:rPr>
          <w:rFonts w:ascii="Book Antiqua" w:eastAsia="Bookman Old Style" w:hAnsi="Book Antiqua" w:cs="Bookman Old Style"/>
          <w:i/>
          <w:iCs/>
          <w:color w:val="000000"/>
          <w:sz w:val="24"/>
          <w:szCs w:val="24"/>
          <w:lang w:val="en-US"/>
        </w:rPr>
        <w:t>V2</w:t>
      </w:r>
      <w:r w:rsidR="00DB4C06" w:rsidRPr="006C73D7">
        <w:rPr>
          <w:rFonts w:ascii="Book Antiqua" w:eastAsia="Bookman Old Style" w:hAnsi="Book Antiqua" w:cs="Bookman Old Style"/>
          <w:color w:val="000000"/>
          <w:sz w:val="24"/>
          <w:szCs w:val="24"/>
          <w:lang w:val="en-US"/>
        </w:rPr>
        <w:t xml:space="preserve"> and </w:t>
      </w:r>
      <w:r w:rsidR="00DB4C06" w:rsidRPr="006C73D7">
        <w:rPr>
          <w:rFonts w:ascii="Book Antiqua" w:eastAsia="Bookman Old Style" w:hAnsi="Book Antiqua" w:cs="Bookman Old Style"/>
          <w:i/>
          <w:iCs/>
          <w:color w:val="000000"/>
          <w:sz w:val="24"/>
          <w:szCs w:val="24"/>
          <w:lang w:val="en-US"/>
        </w:rPr>
        <w:t>V1</w:t>
      </w:r>
      <w:r w:rsidR="00DB4C06" w:rsidRPr="006C73D7">
        <w:rPr>
          <w:rFonts w:ascii="Book Antiqua" w:eastAsia="Bookman Old Style" w:hAnsi="Book Antiqua" w:cs="Bookman Old Style"/>
          <w:color w:val="000000"/>
          <w:sz w:val="24"/>
          <w:szCs w:val="24"/>
          <w:lang w:val="en-US"/>
        </w:rPr>
        <w:t xml:space="preserve"> are the tumor volumes detected at imaging, respectively, at the end and at beginning of the time interval</w:t>
      </w:r>
      <w:r w:rsidR="00E31549" w:rsidRPr="006C73D7">
        <w:rPr>
          <w:rFonts w:ascii="Book Antiqua" w:eastAsia="Bookman Old Style" w:hAnsi="Book Antiqua" w:cs="Bookman Old Style"/>
          <w:color w:val="000000"/>
          <w:sz w:val="24"/>
          <w:szCs w:val="24"/>
          <w:vertAlign w:val="superscript"/>
          <w:lang w:val="en-US"/>
        </w:rPr>
        <w:t>[228]</w:t>
      </w:r>
      <w:r w:rsidR="003D19A4" w:rsidRPr="006C73D7">
        <w:rPr>
          <w:rFonts w:ascii="Book Antiqua" w:eastAsia="Bookman Old Style" w:hAnsi="Book Antiqua" w:cs="Bookman Old Style"/>
          <w:color w:val="000000"/>
          <w:sz w:val="24"/>
          <w:szCs w:val="24"/>
          <w:lang w:val="en-US"/>
        </w:rPr>
        <w:t>.</w:t>
      </w:r>
    </w:p>
    <w:p w:rsidR="00CF2D04" w:rsidRPr="006C73D7" w:rsidRDefault="00F361F1" w:rsidP="00D16629">
      <w:pPr>
        <w:pStyle w:val="Sinespaciado1"/>
        <w:spacing w:line="360" w:lineRule="auto"/>
        <w:ind w:firstLineChars="150" w:firstLine="360"/>
        <w:jc w:val="both"/>
        <w:rPr>
          <w:rStyle w:val="Carpredefinitoparagrafo10"/>
          <w:rFonts w:ascii="Book Antiqua" w:hAnsi="Book Antiqua"/>
          <w:sz w:val="24"/>
          <w:szCs w:val="24"/>
          <w:lang w:val="en-US"/>
        </w:rPr>
      </w:pPr>
      <w:r w:rsidRPr="006C73D7">
        <w:rPr>
          <w:rStyle w:val="Carpredefinitoparagrafo10"/>
          <w:rFonts w:ascii="Book Antiqua" w:eastAsia="Bookman Old Style" w:hAnsi="Book Antiqua" w:cs="Bookman Old Style"/>
          <w:color w:val="000000"/>
          <w:sz w:val="24"/>
          <w:szCs w:val="24"/>
          <w:lang w:val="en-US"/>
        </w:rPr>
        <w:t xml:space="preserve">Subsequent studies </w:t>
      </w:r>
      <w:r w:rsidR="003D19A4" w:rsidRPr="006C73D7">
        <w:rPr>
          <w:rStyle w:val="Carpredefinitoparagrafo10"/>
          <w:rFonts w:ascii="Book Antiqua" w:eastAsia="Bookman Old Style" w:hAnsi="Book Antiqua" w:cs="Bookman Old Style"/>
          <w:color w:val="000000"/>
          <w:sz w:val="24"/>
          <w:szCs w:val="24"/>
          <w:lang w:val="en-US"/>
        </w:rPr>
        <w:t xml:space="preserve">described </w:t>
      </w:r>
      <w:r w:rsidRPr="006C73D7">
        <w:rPr>
          <w:rStyle w:val="Carpredefinitoparagrafo10"/>
          <w:rFonts w:ascii="Book Antiqua" w:eastAsia="Bookman Old Style" w:hAnsi="Book Antiqua" w:cs="Bookman Old Style"/>
          <w:color w:val="000000"/>
          <w:sz w:val="24"/>
          <w:szCs w:val="24"/>
          <w:lang w:val="en-US"/>
        </w:rPr>
        <w:t xml:space="preserve">a wide variability </w:t>
      </w:r>
      <w:r w:rsidR="003D19A4" w:rsidRPr="006C73D7">
        <w:rPr>
          <w:rStyle w:val="Carpredefinitoparagrafo10"/>
          <w:rFonts w:ascii="Book Antiqua" w:eastAsia="Bookman Old Style" w:hAnsi="Book Antiqua" w:cs="Bookman Old Style"/>
          <w:color w:val="000000"/>
          <w:sz w:val="24"/>
          <w:szCs w:val="24"/>
          <w:lang w:val="en-US"/>
        </w:rPr>
        <w:t xml:space="preserve">in </w:t>
      </w:r>
      <w:r w:rsidR="00DB4C06" w:rsidRPr="006C73D7">
        <w:rPr>
          <w:rStyle w:val="Carpredefinitoparagrafo10"/>
          <w:rFonts w:ascii="Book Antiqua" w:eastAsia="Bookman Old Style" w:hAnsi="Book Antiqua" w:cs="Bookman Old Style"/>
          <w:color w:val="000000"/>
          <w:sz w:val="24"/>
          <w:szCs w:val="24"/>
          <w:lang w:val="en-US"/>
        </w:rPr>
        <w:t>DTs with values ranging from &lt; 30 d up to 600 d</w:t>
      </w:r>
      <w:r w:rsidR="00E31549" w:rsidRPr="006C73D7">
        <w:rPr>
          <w:rStyle w:val="Carpredefinitoparagrafo10"/>
          <w:rFonts w:ascii="Book Antiqua" w:eastAsia="Bookman Old Style" w:hAnsi="Book Antiqua" w:cs="Bookman Old Style"/>
          <w:color w:val="000000"/>
          <w:sz w:val="24"/>
          <w:szCs w:val="24"/>
          <w:vertAlign w:val="superscript"/>
          <w:lang w:val="en-US"/>
        </w:rPr>
        <w:t>[229-234]</w:t>
      </w:r>
      <w:r w:rsidR="003D19A4" w:rsidRPr="006C73D7">
        <w:rPr>
          <w:rStyle w:val="Carpredefinitoparagrafo10"/>
          <w:rFonts w:ascii="Book Antiqua" w:eastAsia="Bookman Old Style" w:hAnsi="Book Antiqua" w:cs="Bookman Old Style"/>
          <w:color w:val="000000"/>
          <w:sz w:val="24"/>
          <w:szCs w:val="24"/>
          <w:lang w:val="en-US"/>
        </w:rPr>
        <w:t xml:space="preserve">. </w:t>
      </w:r>
      <w:r w:rsidRPr="006C73D7">
        <w:rPr>
          <w:rStyle w:val="Carpredefinitoparagrafo10"/>
          <w:rFonts w:ascii="Book Antiqua" w:eastAsia="Bookman Old Style" w:hAnsi="Book Antiqua" w:cs="Bookman Old Style"/>
          <w:color w:val="000000"/>
          <w:sz w:val="24"/>
          <w:szCs w:val="24"/>
          <w:lang w:val="en-US"/>
        </w:rPr>
        <w:t xml:space="preserve">The assumption that </w:t>
      </w:r>
      <w:r w:rsidR="002E0ED9" w:rsidRPr="006C73D7">
        <w:rPr>
          <w:rStyle w:val="Carpredefinitoparagrafo10"/>
          <w:rFonts w:ascii="Book Antiqua" w:eastAsia="Bookman Old Style" w:hAnsi="Book Antiqua" w:cs="Bookman Old Style"/>
          <w:color w:val="000000"/>
          <w:sz w:val="24"/>
          <w:szCs w:val="24"/>
          <w:lang w:val="en-US"/>
        </w:rPr>
        <w:t xml:space="preserve">various </w:t>
      </w:r>
      <w:r w:rsidRPr="006C73D7">
        <w:rPr>
          <w:rStyle w:val="Carpredefinitoparagrafo10"/>
          <w:rFonts w:ascii="Book Antiqua" w:eastAsia="Bookman Old Style" w:hAnsi="Book Antiqua" w:cs="Bookman Old Style"/>
          <w:color w:val="000000"/>
          <w:sz w:val="24"/>
          <w:szCs w:val="24"/>
          <w:lang w:val="en-US"/>
        </w:rPr>
        <w:t xml:space="preserve">growth velocities </w:t>
      </w:r>
      <w:r w:rsidR="00DB4C06" w:rsidRPr="006C73D7">
        <w:rPr>
          <w:rStyle w:val="Carpredefinitoparagrafo10"/>
          <w:rFonts w:ascii="Book Antiqua" w:eastAsia="Bookman Old Style" w:hAnsi="Book Antiqua" w:cs="Bookman Old Style"/>
          <w:color w:val="000000"/>
          <w:sz w:val="24"/>
          <w:szCs w:val="24"/>
          <w:lang w:val="en-US"/>
        </w:rPr>
        <w:t xml:space="preserve">reflect different tumor behaviors led researchers to search for correlations between HCC DT and other tumor or patient characteristics. </w:t>
      </w:r>
      <w:r w:rsidR="00DB4C06" w:rsidRPr="006C73D7">
        <w:rPr>
          <w:rFonts w:ascii="Book Antiqua" w:eastAsia="Bookman Old Style" w:hAnsi="Book Antiqua" w:cs="Bookman Old Style"/>
          <w:color w:val="000000"/>
          <w:sz w:val="24"/>
          <w:szCs w:val="24"/>
          <w:lang w:val="en-GB"/>
        </w:rPr>
        <w:t xml:space="preserve">The close relationship between DTs and prognosis has recently been investigated by Villa </w:t>
      </w:r>
      <w:r w:rsidR="00DB4C06" w:rsidRPr="002F0F36">
        <w:rPr>
          <w:rFonts w:ascii="Book Antiqua" w:eastAsia="Bookman Old Style" w:hAnsi="Book Antiqua" w:cs="Bookman Old Style"/>
          <w:i/>
          <w:color w:val="000000"/>
          <w:sz w:val="24"/>
          <w:szCs w:val="24"/>
          <w:lang w:val="en-GB"/>
        </w:rPr>
        <w:t>et al</w:t>
      </w:r>
      <w:r w:rsidR="002F0F36" w:rsidRPr="006C73D7">
        <w:rPr>
          <w:rFonts w:ascii="Book Antiqua" w:eastAsia="Bookman Old Style" w:hAnsi="Book Antiqua" w:cs="Bookman Old Style"/>
          <w:color w:val="000000"/>
          <w:sz w:val="24"/>
          <w:szCs w:val="24"/>
          <w:vertAlign w:val="superscript"/>
          <w:lang w:val="en-GB"/>
        </w:rPr>
        <w:t>[181]</w:t>
      </w:r>
      <w:r w:rsidR="00DB4C06" w:rsidRPr="006C73D7">
        <w:rPr>
          <w:rFonts w:ascii="Book Antiqua" w:eastAsia="Bookman Old Style" w:hAnsi="Book Antiqua" w:cs="Bookman Old Style"/>
          <w:color w:val="000000"/>
          <w:sz w:val="24"/>
          <w:szCs w:val="24"/>
          <w:lang w:val="en-GB"/>
        </w:rPr>
        <w:t xml:space="preserve"> in a prospective study on 78 patients with newly diagnosed HCC. Study data confirmed that tumor doubling time ranged from 30 to 621 d. When the study population was divided into quartiles according to HCC growth rate, different survival profiles depending on the speed of tumor DT were found: 25% of the patients demonstrated DTs less than or equal to 53 d and had a significantly worse prognosis than the patients with DTs in other quartiles, regardless of the treatment prescribed</w:t>
      </w:r>
      <w:r w:rsidR="00E31549" w:rsidRPr="006C73D7">
        <w:rPr>
          <w:rFonts w:ascii="Book Antiqua" w:eastAsia="Bookman Old Style" w:hAnsi="Book Antiqua" w:cs="Bookman Old Style"/>
          <w:color w:val="000000"/>
          <w:sz w:val="24"/>
          <w:szCs w:val="24"/>
          <w:vertAlign w:val="superscript"/>
          <w:lang w:val="en-GB"/>
        </w:rPr>
        <w:t>[181]</w:t>
      </w:r>
      <w:r w:rsidR="003278AC" w:rsidRPr="006C73D7">
        <w:rPr>
          <w:rStyle w:val="Carpredefinitoparagrafo10"/>
          <w:rFonts w:ascii="Book Antiqua" w:hAnsi="Book Antiqua" w:cs="Bookman Old Style"/>
          <w:color w:val="000000"/>
          <w:sz w:val="24"/>
          <w:szCs w:val="24"/>
          <w:lang w:val="en-US"/>
        </w:rPr>
        <w:t xml:space="preserve">. </w:t>
      </w:r>
    </w:p>
    <w:p w:rsidR="00CF2D04" w:rsidRPr="006C73D7" w:rsidRDefault="00F361F1" w:rsidP="00D16629">
      <w:pPr>
        <w:pStyle w:val="Sinespaciado1"/>
        <w:spacing w:line="360" w:lineRule="auto"/>
        <w:ind w:firstLineChars="150" w:firstLine="360"/>
        <w:jc w:val="both"/>
        <w:rPr>
          <w:rStyle w:val="Carpredefinitoparagrafo10"/>
          <w:rFonts w:ascii="Book Antiqua" w:hAnsi="Book Antiqua"/>
          <w:sz w:val="24"/>
          <w:szCs w:val="24"/>
          <w:lang w:val="en-US"/>
        </w:rPr>
      </w:pPr>
      <w:r w:rsidRPr="006C73D7">
        <w:rPr>
          <w:rStyle w:val="Carpredefinitoparagrafo10"/>
          <w:rFonts w:ascii="Book Antiqua" w:eastAsia="Bookman Old Style" w:hAnsi="Book Antiqua" w:cs="Bookman Old Style"/>
          <w:color w:val="000000"/>
          <w:sz w:val="24"/>
          <w:szCs w:val="24"/>
          <w:lang w:val="en-US"/>
        </w:rPr>
        <w:t>Static macromorphologic</w:t>
      </w:r>
      <w:r w:rsidR="006C38CA" w:rsidRPr="006C73D7">
        <w:rPr>
          <w:rStyle w:val="Carpredefinitoparagrafo10"/>
          <w:rFonts w:ascii="Book Antiqua" w:eastAsia="Bookman Old Style" w:hAnsi="Book Antiqua" w:cs="Bookman Old Style"/>
          <w:color w:val="000000"/>
          <w:sz w:val="24"/>
          <w:szCs w:val="24"/>
          <w:lang w:val="en-US"/>
        </w:rPr>
        <w:t>al</w:t>
      </w:r>
      <w:r w:rsidRPr="006C73D7">
        <w:rPr>
          <w:rStyle w:val="Carpredefinitoparagrafo10"/>
          <w:rFonts w:ascii="Book Antiqua" w:eastAsia="Bookman Old Style" w:hAnsi="Book Antiqua" w:cs="Bookman Old Style"/>
          <w:color w:val="000000"/>
          <w:sz w:val="24"/>
          <w:szCs w:val="24"/>
          <w:lang w:val="en-US"/>
        </w:rPr>
        <w:t xml:space="preserve"> parameters such as initial tumor diameter and ultrasound features </w:t>
      </w:r>
      <w:r w:rsidR="00E24B7D" w:rsidRPr="006C73D7">
        <w:rPr>
          <w:rStyle w:val="Carpredefinitoparagrafo10"/>
          <w:rFonts w:ascii="Book Antiqua" w:eastAsia="Bookman Old Style" w:hAnsi="Book Antiqua" w:cs="Bookman Old Style"/>
          <w:color w:val="000000"/>
          <w:sz w:val="24"/>
          <w:szCs w:val="24"/>
          <w:lang w:val="en-US"/>
        </w:rPr>
        <w:t>have been</w:t>
      </w:r>
      <w:r w:rsidR="00DB4C06" w:rsidRPr="006C73D7">
        <w:rPr>
          <w:rStyle w:val="Carpredefinitoparagrafo10"/>
          <w:rFonts w:ascii="Book Antiqua" w:eastAsia="Bookman Old Style" w:hAnsi="Book Antiqua" w:cs="Bookman Old Style"/>
          <w:color w:val="000000"/>
          <w:sz w:val="24"/>
          <w:szCs w:val="24"/>
          <w:lang w:val="en-US"/>
        </w:rPr>
        <w:t xml:space="preserve"> demonstrated to be correlated with DT</w:t>
      </w:r>
      <w:r w:rsidR="00E31549" w:rsidRPr="006C73D7">
        <w:rPr>
          <w:rStyle w:val="Carpredefinitoparagrafo10"/>
          <w:rFonts w:ascii="Book Antiqua" w:eastAsia="Bookman Old Style" w:hAnsi="Book Antiqua" w:cs="Bookman Old Style"/>
          <w:color w:val="000000"/>
          <w:sz w:val="24"/>
          <w:szCs w:val="24"/>
          <w:vertAlign w:val="superscript"/>
          <w:lang w:val="en-US"/>
        </w:rPr>
        <w:t>[231,234]</w:t>
      </w:r>
      <w:r w:rsidR="00E24B7D" w:rsidRPr="006C73D7">
        <w:rPr>
          <w:rStyle w:val="Carpredefinitoparagrafo10"/>
          <w:rFonts w:ascii="Book Antiqua" w:eastAsia="Bookman Old Style" w:hAnsi="Book Antiqua" w:cs="Bookman Old Style"/>
          <w:color w:val="000000"/>
          <w:sz w:val="24"/>
          <w:szCs w:val="24"/>
          <w:lang w:val="en-US"/>
        </w:rPr>
        <w:t xml:space="preserve">. </w:t>
      </w:r>
      <w:r w:rsidRPr="006C73D7">
        <w:rPr>
          <w:rStyle w:val="Carpredefinitoparagrafo10"/>
          <w:rFonts w:ascii="Book Antiqua" w:eastAsia="Bookman Old Style" w:hAnsi="Book Antiqua" w:cs="Bookman Old Style"/>
          <w:color w:val="000000"/>
          <w:sz w:val="24"/>
          <w:szCs w:val="24"/>
          <w:lang w:val="en-US"/>
        </w:rPr>
        <w:t>More interestingly</w:t>
      </w:r>
      <w:r w:rsidR="00E24B7D" w:rsidRPr="006C73D7">
        <w:rPr>
          <w:rStyle w:val="Carpredefinitoparagrafo10"/>
          <w:rFonts w:ascii="Book Antiqua" w:eastAsia="Bookman Old Style" w:hAnsi="Book Antiqua" w:cs="Bookman Old Style"/>
          <w:color w:val="000000"/>
          <w:sz w:val="24"/>
          <w:szCs w:val="24"/>
          <w:lang w:val="en-US"/>
        </w:rPr>
        <w:t>,</w:t>
      </w:r>
      <w:r w:rsidRPr="006C73D7">
        <w:rPr>
          <w:rStyle w:val="Carpredefinitoparagrafo10"/>
          <w:rFonts w:ascii="Book Antiqua" w:eastAsia="Bookman Old Style" w:hAnsi="Book Antiqua" w:cs="Bookman Old Style"/>
          <w:color w:val="000000"/>
          <w:sz w:val="24"/>
          <w:szCs w:val="24"/>
          <w:lang w:val="en-US"/>
        </w:rPr>
        <w:t xml:space="preserve"> however, DT seems to be </w:t>
      </w:r>
      <w:r w:rsidR="00DB4C06" w:rsidRPr="006C73D7">
        <w:rPr>
          <w:rStyle w:val="Carpredefinitoparagrafo10"/>
          <w:rFonts w:ascii="Book Antiqua" w:eastAsia="Bookman Old Style" w:hAnsi="Book Antiqua" w:cs="Bookman Old Style"/>
          <w:color w:val="000000"/>
          <w:sz w:val="24"/>
          <w:szCs w:val="24"/>
          <w:lang w:val="en-US"/>
        </w:rPr>
        <w:t>correlated with tumor differentiation</w:t>
      </w:r>
      <w:r w:rsidR="00E31549" w:rsidRPr="006C73D7">
        <w:rPr>
          <w:rStyle w:val="Carpredefinitoparagrafo10"/>
          <w:rFonts w:ascii="Book Antiqua" w:eastAsia="Bookman Old Style" w:hAnsi="Book Antiqua" w:cs="Bookman Old Style"/>
          <w:color w:val="000000"/>
          <w:sz w:val="24"/>
          <w:szCs w:val="24"/>
          <w:vertAlign w:val="superscript"/>
          <w:lang w:val="en-US"/>
        </w:rPr>
        <w:t>[229,231,232]</w:t>
      </w:r>
      <w:r w:rsidRPr="006C73D7">
        <w:rPr>
          <w:rStyle w:val="Carpredefinitoparagrafo10"/>
          <w:rFonts w:ascii="Book Antiqua" w:eastAsia="Bookman Old Style" w:hAnsi="Book Antiqua" w:cs="Bookman Old Style"/>
          <w:i/>
          <w:iCs/>
          <w:color w:val="000000"/>
          <w:sz w:val="24"/>
          <w:szCs w:val="24"/>
          <w:lang w:val="en-US"/>
        </w:rPr>
        <w:t>,</w:t>
      </w:r>
      <w:r w:rsidRPr="006C73D7">
        <w:rPr>
          <w:rStyle w:val="Carpredefinitoparagrafo10"/>
          <w:rFonts w:ascii="Book Antiqua" w:eastAsia="Bookman Old Style" w:hAnsi="Book Antiqua" w:cs="Bookman Old Style"/>
          <w:color w:val="000000"/>
          <w:sz w:val="24"/>
          <w:szCs w:val="24"/>
          <w:lang w:val="en-US"/>
        </w:rPr>
        <w:t xml:space="preserve"> mitotic activity</w:t>
      </w:r>
      <w:r w:rsidR="00E31549" w:rsidRPr="006C73D7">
        <w:rPr>
          <w:rStyle w:val="Carpredefinitoparagrafo10"/>
          <w:rFonts w:ascii="Book Antiqua" w:eastAsia="Bookman Old Style" w:hAnsi="Book Antiqua" w:cs="Bookman Old Style"/>
          <w:color w:val="000000"/>
          <w:sz w:val="24"/>
          <w:szCs w:val="24"/>
          <w:vertAlign w:val="superscript"/>
          <w:lang w:val="en-US"/>
        </w:rPr>
        <w:t>[229,230]</w:t>
      </w:r>
      <w:r w:rsidR="00E24B7D" w:rsidRPr="006C73D7">
        <w:rPr>
          <w:rStyle w:val="Carpredefinitoparagrafo10"/>
          <w:rFonts w:ascii="Book Antiqua" w:eastAsia="Bookman Old Style" w:hAnsi="Book Antiqua" w:cs="Bookman Old Style"/>
          <w:color w:val="000000"/>
          <w:sz w:val="24"/>
          <w:szCs w:val="24"/>
          <w:lang w:val="en-US"/>
        </w:rPr>
        <w:t>,</w:t>
      </w:r>
      <w:r w:rsidR="00C734EB">
        <w:rPr>
          <w:rStyle w:val="Carpredefinitoparagrafo10"/>
          <w:rFonts w:ascii="Book Antiqua" w:eastAsia="Bookman Old Style" w:hAnsi="Book Antiqua" w:cs="Bookman Old Style"/>
          <w:color w:val="000000"/>
          <w:sz w:val="24"/>
          <w:szCs w:val="24"/>
          <w:lang w:val="en-US"/>
        </w:rPr>
        <w:t xml:space="preserve"> </w:t>
      </w:r>
      <w:r w:rsidRPr="006C73D7">
        <w:rPr>
          <w:rStyle w:val="Carpredefinitoparagrafo10"/>
          <w:rFonts w:ascii="Book Antiqua" w:eastAsia="Bookman Old Style" w:hAnsi="Book Antiqua" w:cs="Bookman Old Style"/>
          <w:color w:val="000000"/>
          <w:sz w:val="24"/>
          <w:szCs w:val="24"/>
          <w:lang w:val="en-US"/>
        </w:rPr>
        <w:t xml:space="preserve">vascular invasion </w:t>
      </w:r>
      <w:r w:rsidR="006C38CA" w:rsidRPr="006C73D7">
        <w:rPr>
          <w:rStyle w:val="Carpredefinitoparagrafo10"/>
          <w:rFonts w:ascii="Book Antiqua" w:eastAsia="Bookman Old Style" w:hAnsi="Book Antiqua" w:cs="Bookman Old Style"/>
          <w:color w:val="000000"/>
          <w:sz w:val="24"/>
          <w:szCs w:val="24"/>
          <w:lang w:val="en-US"/>
        </w:rPr>
        <w:t xml:space="preserve">and </w:t>
      </w:r>
      <w:r w:rsidR="00DB4C06" w:rsidRPr="006C73D7">
        <w:rPr>
          <w:rStyle w:val="Carpredefinitoparagrafo10"/>
          <w:rFonts w:ascii="Book Antiqua" w:eastAsia="Bookman Old Style" w:hAnsi="Book Antiqua" w:cs="Bookman Old Style"/>
          <w:color w:val="000000"/>
          <w:sz w:val="24"/>
          <w:szCs w:val="24"/>
          <w:lang w:val="en-US"/>
        </w:rPr>
        <w:t xml:space="preserve">direct indexes of biological aggressiveness. Nakajima </w:t>
      </w:r>
      <w:r w:rsidR="00DB4C06" w:rsidRPr="002F0F36">
        <w:rPr>
          <w:rStyle w:val="Carpredefinitoparagrafo10"/>
          <w:rFonts w:ascii="Book Antiqua" w:eastAsia="Bookman Old Style" w:hAnsi="Book Antiqua" w:cs="Bookman Old Style"/>
          <w:i/>
          <w:color w:val="000000"/>
          <w:sz w:val="24"/>
          <w:szCs w:val="24"/>
          <w:lang w:val="en-US"/>
        </w:rPr>
        <w:t>et al</w:t>
      </w:r>
      <w:r w:rsidR="002F0F36" w:rsidRPr="006C73D7">
        <w:rPr>
          <w:rStyle w:val="Carpredefinitoparagrafo10"/>
          <w:rFonts w:ascii="Book Antiqua" w:eastAsia="Bookman Old Style" w:hAnsi="Book Antiqua" w:cs="Bookman Old Style"/>
          <w:color w:val="000000"/>
          <w:sz w:val="24"/>
          <w:szCs w:val="24"/>
          <w:vertAlign w:val="superscript"/>
          <w:lang w:val="en-US"/>
        </w:rPr>
        <w:t>[229]</w:t>
      </w:r>
      <w:r w:rsidR="00C734EB">
        <w:rPr>
          <w:rStyle w:val="Carpredefinitoparagrafo10"/>
          <w:rFonts w:ascii="Book Antiqua" w:eastAsia="Bookman Old Style" w:hAnsi="Book Antiqua" w:cs="Bookman Old Style"/>
          <w:color w:val="000000"/>
          <w:sz w:val="24"/>
          <w:szCs w:val="24"/>
          <w:lang w:val="en-US"/>
        </w:rPr>
        <w:t xml:space="preserve"> </w:t>
      </w:r>
      <w:r w:rsidR="00DB4C06" w:rsidRPr="006C73D7">
        <w:rPr>
          <w:rStyle w:val="Carpredefinitoparagrafo10"/>
          <w:rFonts w:ascii="Book Antiqua" w:eastAsia="Bookman Old Style" w:hAnsi="Book Antiqua" w:cs="Bookman Old Style"/>
          <w:color w:val="000000"/>
          <w:sz w:val="24"/>
          <w:szCs w:val="24"/>
          <w:lang w:val="en-US"/>
        </w:rPr>
        <w:t>studied</w:t>
      </w:r>
      <w:r w:rsidR="00C734EB">
        <w:rPr>
          <w:rStyle w:val="Carpredefinitoparagrafo10"/>
          <w:rFonts w:ascii="Book Antiqua" w:eastAsia="Bookman Old Style" w:hAnsi="Book Antiqua" w:cs="Bookman Old Style"/>
          <w:color w:val="000000"/>
          <w:sz w:val="24"/>
          <w:szCs w:val="24"/>
          <w:lang w:val="en-US"/>
        </w:rPr>
        <w:t xml:space="preserve"> </w:t>
      </w:r>
      <w:r w:rsidR="00DB4C06" w:rsidRPr="006C73D7">
        <w:rPr>
          <w:rStyle w:val="Carpredefinitoparagrafo10"/>
          <w:rFonts w:ascii="Book Antiqua" w:eastAsia="Bookman Old Style" w:hAnsi="Book Antiqua" w:cs="Bookman Old Style"/>
          <w:color w:val="000000"/>
          <w:sz w:val="24"/>
          <w:szCs w:val="24"/>
          <w:lang w:val="en-US"/>
        </w:rPr>
        <w:t>34 patients with small HCCs using some markers of cell division such as Ki-67, Apo-I and their histologic grade to classify the tumors as slowly, mo</w:t>
      </w:r>
      <w:r w:rsidR="002F0F36">
        <w:rPr>
          <w:rStyle w:val="Carpredefinitoparagrafo10"/>
          <w:rFonts w:ascii="Book Antiqua" w:eastAsia="Bookman Old Style" w:hAnsi="Book Antiqua" w:cs="Bookman Old Style"/>
          <w:color w:val="000000"/>
          <w:sz w:val="24"/>
          <w:szCs w:val="24"/>
          <w:lang w:val="en-US"/>
        </w:rPr>
        <w:t>derately, or rapidly growing.</w:t>
      </w:r>
      <w:r w:rsidR="00C734EB">
        <w:rPr>
          <w:rStyle w:val="Carpredefinitoparagrafo10"/>
          <w:rFonts w:ascii="Book Antiqua" w:eastAsia="Bookman Old Style" w:hAnsi="Book Antiqua" w:cs="Bookman Old Style"/>
          <w:color w:val="000000"/>
          <w:sz w:val="24"/>
          <w:szCs w:val="24"/>
          <w:lang w:val="en-US"/>
        </w:rPr>
        <w:t xml:space="preserve"> </w:t>
      </w:r>
      <w:r w:rsidR="00DB4C06" w:rsidRPr="006C73D7">
        <w:rPr>
          <w:rStyle w:val="Carpredefinitoparagrafo10"/>
          <w:rFonts w:ascii="Book Antiqua" w:eastAsia="Bookman Old Style" w:hAnsi="Book Antiqua" w:cs="Bookman Old Style"/>
          <w:color w:val="000000"/>
          <w:sz w:val="24"/>
          <w:szCs w:val="24"/>
          <w:lang w:val="en-US"/>
        </w:rPr>
        <w:t>They concluded that the more rapid the tumor growth, the higher the cell production and the less differentiated the tumor</w:t>
      </w:r>
      <w:r w:rsidR="00E31549" w:rsidRPr="006C73D7">
        <w:rPr>
          <w:rStyle w:val="Carpredefinitoparagrafo10"/>
          <w:rFonts w:ascii="Book Antiqua" w:eastAsia="Bookman Old Style" w:hAnsi="Book Antiqua" w:cs="Bookman Old Style"/>
          <w:color w:val="000000"/>
          <w:sz w:val="24"/>
          <w:szCs w:val="24"/>
          <w:vertAlign w:val="superscript"/>
          <w:lang w:val="en-US"/>
        </w:rPr>
        <w:t>[229]</w:t>
      </w:r>
      <w:r w:rsidR="008A29B0" w:rsidRPr="006C73D7">
        <w:rPr>
          <w:rStyle w:val="Carpredefinitoparagrafo10"/>
          <w:rFonts w:ascii="Book Antiqua" w:eastAsia="Bookman Old Style" w:hAnsi="Book Antiqua" w:cs="Bookman Old Style"/>
          <w:color w:val="000000"/>
          <w:sz w:val="24"/>
          <w:szCs w:val="24"/>
          <w:lang w:val="en-US"/>
        </w:rPr>
        <w:t xml:space="preserve">. </w:t>
      </w:r>
      <w:r w:rsidRPr="006C73D7">
        <w:rPr>
          <w:rStyle w:val="Carpredefinitoparagrafo10"/>
          <w:rFonts w:ascii="Book Antiqua" w:eastAsia="Bookman Old Style" w:hAnsi="Book Antiqua" w:cs="Bookman Old Style"/>
          <w:color w:val="000000"/>
          <w:sz w:val="24"/>
          <w:szCs w:val="24"/>
          <w:lang w:val="en-US"/>
        </w:rPr>
        <w:t xml:space="preserve">Moreover, </w:t>
      </w:r>
      <w:r w:rsidR="008A29B0" w:rsidRPr="006C73D7">
        <w:rPr>
          <w:rStyle w:val="Carpredefinitoparagrafo10"/>
          <w:rFonts w:ascii="Book Antiqua" w:eastAsia="Bookman Old Style" w:hAnsi="Book Antiqua" w:cs="Bookman Old Style"/>
          <w:color w:val="000000"/>
          <w:sz w:val="24"/>
          <w:szCs w:val="24"/>
          <w:lang w:val="en-US"/>
        </w:rPr>
        <w:t>as reported by several studies</w:t>
      </w:r>
      <w:r w:rsidR="00E31549" w:rsidRPr="006C73D7">
        <w:rPr>
          <w:rStyle w:val="Carpredefinitoparagrafo10"/>
          <w:rFonts w:ascii="Book Antiqua" w:eastAsia="Bookman Old Style" w:hAnsi="Book Antiqua" w:cs="Bookman Old Style"/>
          <w:color w:val="000000"/>
          <w:sz w:val="24"/>
          <w:szCs w:val="24"/>
          <w:vertAlign w:val="superscript"/>
          <w:lang w:val="en-US"/>
        </w:rPr>
        <w:t>[232,234-236]</w:t>
      </w:r>
      <w:r w:rsidR="00902144" w:rsidRPr="006C73D7">
        <w:rPr>
          <w:rStyle w:val="Carpredefinitoparagrafo10"/>
          <w:rFonts w:ascii="Book Antiqua" w:eastAsia="Bookman Old Style" w:hAnsi="Book Antiqua" w:cs="Bookman Old Style"/>
          <w:color w:val="000000"/>
          <w:sz w:val="24"/>
          <w:szCs w:val="24"/>
          <w:lang w:val="en-US"/>
        </w:rPr>
        <w:t xml:space="preserve">, </w:t>
      </w:r>
      <w:r w:rsidRPr="006C73D7">
        <w:rPr>
          <w:rStyle w:val="Carpredefinitoparagrafo10"/>
          <w:rFonts w:ascii="Book Antiqua" w:eastAsia="Bookman Old Style" w:hAnsi="Book Antiqua" w:cs="Bookman Old Style"/>
          <w:color w:val="000000"/>
          <w:sz w:val="24"/>
          <w:szCs w:val="24"/>
          <w:lang w:val="en-US"/>
        </w:rPr>
        <w:t>AFP</w:t>
      </w:r>
      <w:r w:rsidR="006C38CA" w:rsidRPr="006C73D7">
        <w:rPr>
          <w:rStyle w:val="Carpredefinitoparagrafo10"/>
          <w:rFonts w:ascii="Book Antiqua" w:eastAsia="Bookman Old Style" w:hAnsi="Book Antiqua" w:cs="Bookman Old Style"/>
          <w:color w:val="000000"/>
          <w:sz w:val="24"/>
          <w:szCs w:val="24"/>
          <w:lang w:val="en-US"/>
        </w:rPr>
        <w:t xml:space="preserve"> levels</w:t>
      </w:r>
      <w:r w:rsidRPr="006C73D7">
        <w:rPr>
          <w:rStyle w:val="Carpredefinitoparagrafo10"/>
          <w:rFonts w:ascii="Book Antiqua" w:eastAsia="Bookman Old Style" w:hAnsi="Book Antiqua" w:cs="Bookman Old Style"/>
          <w:color w:val="000000"/>
          <w:sz w:val="24"/>
          <w:szCs w:val="24"/>
          <w:lang w:val="en-US"/>
        </w:rPr>
        <w:t xml:space="preserve"> </w:t>
      </w:r>
      <w:r w:rsidR="00DB4C06" w:rsidRPr="006C73D7">
        <w:rPr>
          <w:rStyle w:val="Carpredefinitoparagrafo10"/>
          <w:rFonts w:ascii="Book Antiqua" w:eastAsia="Bookman Old Style" w:hAnsi="Book Antiqua" w:cs="Bookman Old Style"/>
          <w:color w:val="000000"/>
          <w:sz w:val="24"/>
          <w:szCs w:val="24"/>
          <w:lang w:val="en-US"/>
        </w:rPr>
        <w:t>were found to be correlated with tumor growth velocity, and this finding has confirmed the indirect link between DT and biological aggressiveness.</w:t>
      </w:r>
    </w:p>
    <w:p w:rsidR="00CF2D04" w:rsidRPr="006C73D7" w:rsidRDefault="00902144" w:rsidP="00D16629">
      <w:pPr>
        <w:pStyle w:val="Sinespaciado1"/>
        <w:spacing w:line="360" w:lineRule="auto"/>
        <w:ind w:firstLineChars="150" w:firstLine="360"/>
        <w:jc w:val="both"/>
        <w:rPr>
          <w:rStyle w:val="Carpredefinitoparagrafo10"/>
          <w:rFonts w:ascii="Book Antiqua" w:hAnsi="Book Antiqua"/>
          <w:sz w:val="24"/>
          <w:szCs w:val="24"/>
          <w:lang w:val="en-US"/>
        </w:rPr>
      </w:pPr>
      <w:r w:rsidRPr="006C73D7">
        <w:rPr>
          <w:rStyle w:val="Carpredefinitoparagrafo10"/>
          <w:rFonts w:ascii="Book Antiqua" w:eastAsia="Bookman Old Style" w:hAnsi="Book Antiqua" w:cs="Bookman Old Style"/>
          <w:color w:val="000000"/>
          <w:sz w:val="24"/>
          <w:szCs w:val="24"/>
          <w:lang w:val="en-US"/>
        </w:rPr>
        <w:t>In addition</w:t>
      </w:r>
      <w:r w:rsidR="00F361F1" w:rsidRPr="006C73D7">
        <w:rPr>
          <w:rStyle w:val="Carpredefinitoparagrafo10"/>
          <w:rFonts w:ascii="Book Antiqua" w:eastAsia="Bookman Old Style" w:hAnsi="Book Antiqua" w:cs="Bookman Old Style"/>
          <w:color w:val="000000"/>
          <w:sz w:val="24"/>
          <w:szCs w:val="24"/>
          <w:lang w:val="en-US"/>
        </w:rPr>
        <w:t xml:space="preserve">, the direct influence of DT on outcome after surgery </w:t>
      </w:r>
      <w:r w:rsidRPr="006C73D7">
        <w:rPr>
          <w:rStyle w:val="Carpredefinitoparagrafo10"/>
          <w:rFonts w:ascii="Book Antiqua" w:eastAsia="Bookman Old Style" w:hAnsi="Book Antiqua" w:cs="Bookman Old Style"/>
          <w:color w:val="000000"/>
          <w:sz w:val="24"/>
          <w:szCs w:val="24"/>
          <w:lang w:val="en-US"/>
        </w:rPr>
        <w:t xml:space="preserve">has also been </w:t>
      </w:r>
      <w:r w:rsidR="00F361F1" w:rsidRPr="006C73D7">
        <w:rPr>
          <w:rStyle w:val="Carpredefinitoparagrafo10"/>
          <w:rFonts w:ascii="Book Antiqua" w:eastAsia="Bookman Old Style" w:hAnsi="Book Antiqua" w:cs="Bookman Old Style"/>
          <w:color w:val="000000"/>
          <w:sz w:val="24"/>
          <w:szCs w:val="24"/>
          <w:lang w:val="en-US"/>
        </w:rPr>
        <w:t xml:space="preserve">reported. Okazaki </w:t>
      </w:r>
      <w:r w:rsidR="00C734EB" w:rsidRPr="002F0F36">
        <w:rPr>
          <w:rStyle w:val="Carpredefinitoparagrafo10"/>
          <w:rFonts w:ascii="Book Antiqua" w:eastAsia="Bookman Old Style" w:hAnsi="Book Antiqua" w:cs="Bookman Old Style"/>
          <w:i/>
          <w:color w:val="000000"/>
          <w:sz w:val="24"/>
          <w:szCs w:val="24"/>
          <w:lang w:val="en-US"/>
        </w:rPr>
        <w:t>et al</w:t>
      </w:r>
      <w:r w:rsidR="00C734EB" w:rsidRPr="006C73D7">
        <w:rPr>
          <w:rStyle w:val="Carpredefinitoparagrafo10"/>
          <w:rFonts w:ascii="Book Antiqua" w:eastAsia="Bookman Old Style" w:hAnsi="Book Antiqua" w:cs="Bookman Old Style"/>
          <w:color w:val="000000"/>
          <w:sz w:val="24"/>
          <w:szCs w:val="24"/>
          <w:vertAlign w:val="superscript"/>
          <w:lang w:val="en-US"/>
        </w:rPr>
        <w:t>[</w:t>
      </w:r>
      <w:r w:rsidR="00C734EB">
        <w:rPr>
          <w:rStyle w:val="Carpredefinitoparagrafo10"/>
          <w:rFonts w:ascii="Book Antiqua" w:eastAsiaTheme="minorEastAsia" w:hAnsi="Book Antiqua" w:cs="Bookman Old Style" w:hint="eastAsia"/>
          <w:color w:val="000000"/>
          <w:sz w:val="24"/>
          <w:szCs w:val="24"/>
          <w:vertAlign w:val="superscript"/>
          <w:lang w:val="en-US" w:eastAsia="zh-CN"/>
        </w:rPr>
        <w:t>230</w:t>
      </w:r>
      <w:r w:rsidR="00C734EB" w:rsidRPr="006C73D7">
        <w:rPr>
          <w:rStyle w:val="Carpredefinitoparagrafo10"/>
          <w:rFonts w:ascii="Book Antiqua" w:eastAsia="Bookman Old Style" w:hAnsi="Book Antiqua" w:cs="Bookman Old Style"/>
          <w:color w:val="000000"/>
          <w:sz w:val="24"/>
          <w:szCs w:val="24"/>
          <w:vertAlign w:val="superscript"/>
          <w:lang w:val="en-US"/>
        </w:rPr>
        <w:t>]</w:t>
      </w:r>
      <w:r w:rsidR="00F361F1" w:rsidRPr="006C73D7">
        <w:rPr>
          <w:rStyle w:val="Carpredefinitoparagrafo10"/>
          <w:rFonts w:ascii="Book Antiqua" w:eastAsia="Bookman Old Style" w:hAnsi="Book Antiqua" w:cs="Bookman Old Style"/>
          <w:color w:val="000000"/>
          <w:sz w:val="24"/>
          <w:szCs w:val="24"/>
          <w:lang w:val="en-US"/>
        </w:rPr>
        <w:t xml:space="preserve"> </w:t>
      </w:r>
      <w:r w:rsidR="00DB4C06" w:rsidRPr="006C73D7">
        <w:rPr>
          <w:rStyle w:val="Carpredefinitoparagrafo10"/>
          <w:rFonts w:ascii="Book Antiqua" w:eastAsia="Bookman Old Style" w:hAnsi="Book Antiqua" w:cs="Bookman Old Style"/>
          <w:color w:val="000000"/>
          <w:sz w:val="24"/>
          <w:szCs w:val="24"/>
          <w:lang w:val="en-US"/>
        </w:rPr>
        <w:t>outlined poor outcomes after hepatectomy in those patients whose DT was short</w:t>
      </w:r>
      <w:r w:rsidR="00EF1B0A" w:rsidRPr="006C73D7">
        <w:rPr>
          <w:rStyle w:val="Carpredefinitoparagrafo10"/>
          <w:rFonts w:ascii="Book Antiqua" w:eastAsia="Bookman Old Style" w:hAnsi="Book Antiqua" w:cs="Bookman Old Style"/>
          <w:i/>
          <w:iCs/>
          <w:color w:val="000000"/>
          <w:sz w:val="24"/>
          <w:szCs w:val="24"/>
          <w:lang w:val="en-US"/>
        </w:rPr>
        <w:t xml:space="preserve">. </w:t>
      </w:r>
      <w:r w:rsidR="00F361F1" w:rsidRPr="006C73D7">
        <w:rPr>
          <w:rStyle w:val="Carpredefinitoparagrafo10"/>
          <w:rFonts w:ascii="Book Antiqua" w:eastAsia="Bookman Old Style" w:hAnsi="Book Antiqua" w:cs="Bookman Old Style"/>
          <w:color w:val="000000"/>
          <w:sz w:val="24"/>
          <w:szCs w:val="24"/>
          <w:lang w:val="en-US"/>
        </w:rPr>
        <w:t xml:space="preserve">Similarly, Cucchetti </w:t>
      </w:r>
      <w:r w:rsidR="00F361F1" w:rsidRPr="002F0F36">
        <w:rPr>
          <w:rStyle w:val="Carpredefinitoparagrafo10"/>
          <w:rFonts w:ascii="Book Antiqua" w:eastAsia="Bookman Old Style" w:hAnsi="Book Antiqua" w:cs="Bookman Old Style"/>
          <w:i/>
          <w:color w:val="000000"/>
          <w:sz w:val="24"/>
          <w:szCs w:val="24"/>
          <w:lang w:val="en-US"/>
        </w:rPr>
        <w:t>et al</w:t>
      </w:r>
      <w:r w:rsidR="002F0F36" w:rsidRPr="006C73D7">
        <w:rPr>
          <w:rStyle w:val="Carpredefinitoparagrafo10"/>
          <w:rFonts w:ascii="Book Antiqua" w:eastAsia="Bookman Old Style" w:hAnsi="Book Antiqua" w:cs="Bookman Old Style"/>
          <w:color w:val="000000"/>
          <w:sz w:val="24"/>
          <w:szCs w:val="24"/>
          <w:vertAlign w:val="superscript"/>
          <w:lang w:val="en-US"/>
        </w:rPr>
        <w:t>[232]</w:t>
      </w:r>
      <w:r w:rsidR="00F361F1" w:rsidRPr="006C73D7">
        <w:rPr>
          <w:rStyle w:val="Carpredefinitoparagrafo10"/>
          <w:rFonts w:ascii="Book Antiqua" w:eastAsia="Bookman Old Style" w:hAnsi="Book Antiqua" w:cs="Bookman Old Style"/>
          <w:color w:val="000000"/>
          <w:sz w:val="24"/>
          <w:szCs w:val="24"/>
          <w:lang w:val="en-US"/>
        </w:rPr>
        <w:t xml:space="preserve"> calculated that the 3-year recurrence rate after liver resection was significantly higher </w:t>
      </w:r>
      <w:r w:rsidR="00DB4C06" w:rsidRPr="006C73D7">
        <w:rPr>
          <w:rStyle w:val="Carpredefinitoparagrafo10"/>
          <w:rFonts w:ascii="Book Antiqua" w:eastAsia="Bookman Old Style" w:hAnsi="Book Antiqua" w:cs="Bookman Old Style"/>
          <w:color w:val="000000"/>
          <w:sz w:val="24"/>
          <w:szCs w:val="24"/>
          <w:lang w:val="en-US"/>
        </w:rPr>
        <w:t xml:space="preserve">in patients with DT &lt; 100 d than in those with DT &gt; 100 d </w:t>
      </w:r>
      <w:r w:rsidR="00DB4C06" w:rsidRPr="006C73D7">
        <w:rPr>
          <w:rStyle w:val="Carpredefinitoparagrafo10"/>
          <w:rFonts w:ascii="Book Antiqua" w:eastAsia="Bookman Old Style" w:hAnsi="Book Antiqua" w:cs="Bookman Old Style"/>
          <w:color w:val="000000"/>
          <w:sz w:val="24"/>
          <w:szCs w:val="24"/>
          <w:lang w:val="en-US"/>
        </w:rPr>
        <w:lastRenderedPageBreak/>
        <w:t>(</w:t>
      </w:r>
      <w:r w:rsidR="002F0F36" w:rsidRPr="002F0F36">
        <w:rPr>
          <w:rStyle w:val="Carpredefinitoparagrafo10"/>
          <w:rFonts w:ascii="Book Antiqua" w:eastAsia="Bookman Old Style" w:hAnsi="Book Antiqua" w:cs="Bookman Old Style"/>
          <w:i/>
          <w:color w:val="000000"/>
          <w:sz w:val="24"/>
          <w:szCs w:val="24"/>
          <w:lang w:val="en-US"/>
        </w:rPr>
        <w:t>P</w:t>
      </w:r>
      <w:r w:rsidR="002F0F36">
        <w:rPr>
          <w:rStyle w:val="Carpredefinitoparagrafo10"/>
          <w:rFonts w:ascii="Book Antiqua" w:eastAsiaTheme="minorEastAsia" w:hAnsi="Book Antiqua" w:cs="Bookman Old Style" w:hint="eastAsia"/>
          <w:color w:val="000000"/>
          <w:sz w:val="24"/>
          <w:szCs w:val="24"/>
          <w:lang w:val="en-US" w:eastAsia="zh-CN"/>
        </w:rPr>
        <w:t xml:space="preserve"> </w:t>
      </w:r>
      <w:r w:rsidR="00DB4C06" w:rsidRPr="006C73D7">
        <w:rPr>
          <w:rStyle w:val="Carpredefinitoparagrafo10"/>
          <w:rFonts w:ascii="Book Antiqua" w:eastAsia="Bookman Old Style" w:hAnsi="Book Antiqua" w:cs="Bookman Old Style"/>
          <w:color w:val="000000"/>
          <w:sz w:val="24"/>
          <w:szCs w:val="24"/>
          <w:lang w:val="en-US"/>
        </w:rPr>
        <w:t>=</w:t>
      </w:r>
      <w:r w:rsidR="002F0F36">
        <w:rPr>
          <w:rStyle w:val="Carpredefinitoparagrafo10"/>
          <w:rFonts w:ascii="Book Antiqua" w:eastAsiaTheme="minorEastAsia" w:hAnsi="Book Antiqua" w:cs="Bookman Old Style" w:hint="eastAsia"/>
          <w:color w:val="000000"/>
          <w:sz w:val="24"/>
          <w:szCs w:val="24"/>
          <w:lang w:val="en-US" w:eastAsia="zh-CN"/>
        </w:rPr>
        <w:t xml:space="preserve"> </w:t>
      </w:r>
      <w:r w:rsidR="00DB4C06" w:rsidRPr="006C73D7">
        <w:rPr>
          <w:rStyle w:val="Carpredefinitoparagrafo10"/>
          <w:rFonts w:ascii="Book Antiqua" w:eastAsia="Bookman Old Style" w:hAnsi="Book Antiqua" w:cs="Bookman Old Style"/>
          <w:color w:val="000000"/>
          <w:sz w:val="24"/>
          <w:szCs w:val="24"/>
          <w:lang w:val="en-US"/>
        </w:rPr>
        <w:t>0.008)</w:t>
      </w:r>
      <w:r w:rsidR="00EF1B0A" w:rsidRPr="006C73D7">
        <w:rPr>
          <w:rStyle w:val="Carpredefinitoparagrafo10"/>
          <w:rFonts w:ascii="Book Antiqua" w:eastAsia="Bookman Old Style" w:hAnsi="Book Antiqua" w:cs="Bookman Old Style"/>
          <w:color w:val="000000"/>
          <w:sz w:val="24"/>
          <w:szCs w:val="24"/>
          <w:lang w:val="en-US"/>
        </w:rPr>
        <w:t xml:space="preserve">. </w:t>
      </w:r>
      <w:r w:rsidR="00F361F1" w:rsidRPr="006C73D7">
        <w:rPr>
          <w:rFonts w:ascii="Book Antiqua" w:eastAsia="Bookman Old Style" w:hAnsi="Book Antiqua" w:cs="Bookman Old Style"/>
          <w:color w:val="000000"/>
          <w:sz w:val="24"/>
          <w:szCs w:val="24"/>
          <w:lang w:val="en-US"/>
        </w:rPr>
        <w:t xml:space="preserve">Even if there are no reports </w:t>
      </w:r>
      <w:r w:rsidR="00EF1B0A" w:rsidRPr="006C73D7">
        <w:rPr>
          <w:rFonts w:ascii="Book Antiqua" w:eastAsia="Bookman Old Style" w:hAnsi="Book Antiqua" w:cs="Bookman Old Style"/>
          <w:color w:val="000000"/>
          <w:sz w:val="24"/>
          <w:szCs w:val="24"/>
          <w:lang w:val="en-US"/>
        </w:rPr>
        <w:t>on the effect</w:t>
      </w:r>
      <w:r w:rsidR="00DB4C06" w:rsidRPr="006C73D7">
        <w:rPr>
          <w:rFonts w:ascii="Book Antiqua" w:eastAsia="Bookman Old Style" w:hAnsi="Book Antiqua" w:cs="Bookman Old Style"/>
          <w:color w:val="000000"/>
          <w:sz w:val="24"/>
          <w:szCs w:val="24"/>
          <w:lang w:val="en-US"/>
        </w:rPr>
        <w:t xml:space="preserve"> of DT on the post-transplant outcome, the studies mentioned above clearly demonstrate that a tumor’s growth velocity is a faithful mirror of its intrinsic aggressiveness. It seems reasonable then, although th</w:t>
      </w:r>
      <w:r w:rsidR="002F0F36">
        <w:rPr>
          <w:rFonts w:ascii="Book Antiqua" w:eastAsia="Bookman Old Style" w:hAnsi="Book Antiqua" w:cs="Bookman Old Style"/>
          <w:color w:val="000000"/>
          <w:sz w:val="24"/>
          <w:szCs w:val="24"/>
          <w:lang w:val="en-US"/>
        </w:rPr>
        <w:t>ere are no studies to prove it,</w:t>
      </w:r>
      <w:r w:rsidR="00DB4C06" w:rsidRPr="006C73D7">
        <w:rPr>
          <w:rFonts w:ascii="Book Antiqua" w:eastAsia="Bookman Old Style" w:hAnsi="Book Antiqua" w:cs="Bookman Old Style"/>
          <w:color w:val="000000"/>
          <w:sz w:val="24"/>
          <w:szCs w:val="24"/>
          <w:lang w:val="en-US"/>
        </w:rPr>
        <w:t xml:space="preserve"> that rapidly growing tumors have poor outcomes after LT. </w:t>
      </w:r>
    </w:p>
    <w:p w:rsidR="00CF2D04" w:rsidRPr="006C73D7" w:rsidRDefault="002211DB" w:rsidP="00D16629">
      <w:pPr>
        <w:pStyle w:val="Sinespaciado1"/>
        <w:spacing w:line="360" w:lineRule="auto"/>
        <w:ind w:firstLineChars="150" w:firstLine="360"/>
        <w:jc w:val="both"/>
        <w:rPr>
          <w:rFonts w:ascii="Book Antiqua" w:hAnsi="Book Antiqua" w:cs="Bookman Old Style"/>
          <w:color w:val="000000"/>
          <w:sz w:val="24"/>
          <w:szCs w:val="24"/>
          <w:lang w:val="en-US"/>
        </w:rPr>
      </w:pPr>
      <w:r w:rsidRPr="006C73D7">
        <w:rPr>
          <w:rStyle w:val="Carpredefinitoparagrafo10"/>
          <w:rFonts w:ascii="Book Antiqua" w:hAnsi="Book Antiqua" w:cs="Bookman Old Style"/>
          <w:color w:val="000000"/>
          <w:sz w:val="24"/>
          <w:szCs w:val="24"/>
          <w:lang w:val="en-US"/>
        </w:rPr>
        <w:t>While</w:t>
      </w:r>
      <w:r w:rsidR="00F361F1" w:rsidRPr="006C73D7">
        <w:rPr>
          <w:rStyle w:val="Carpredefinitoparagrafo10"/>
          <w:rFonts w:ascii="Book Antiqua" w:hAnsi="Book Antiqua" w:cs="Bookman Old Style"/>
          <w:color w:val="000000"/>
          <w:sz w:val="24"/>
          <w:szCs w:val="24"/>
          <w:lang w:val="en-US"/>
        </w:rPr>
        <w:t xml:space="preserve"> the strict correlation between AFP levels and tumor growth velocity has been repeatedly demonstrated</w:t>
      </w:r>
      <w:r w:rsidR="00E31549" w:rsidRPr="006C73D7">
        <w:rPr>
          <w:rStyle w:val="Carpredefinitoparagrafo10"/>
          <w:rFonts w:ascii="Book Antiqua" w:hAnsi="Book Antiqua" w:cs="Bookman Old Style"/>
          <w:color w:val="000000"/>
          <w:sz w:val="24"/>
          <w:szCs w:val="24"/>
          <w:vertAlign w:val="superscript"/>
          <w:lang w:val="en-US"/>
        </w:rPr>
        <w:t>[232,234-236]</w:t>
      </w:r>
      <w:r w:rsidR="00D972DC" w:rsidRPr="006C73D7">
        <w:rPr>
          <w:rStyle w:val="Carpredefinitoparagrafo10"/>
          <w:rFonts w:ascii="Book Antiqua" w:hAnsi="Book Antiqua" w:cs="Bookman Old Style"/>
          <w:color w:val="000000"/>
          <w:sz w:val="24"/>
          <w:szCs w:val="24"/>
          <w:lang w:val="en-US"/>
        </w:rPr>
        <w:t xml:space="preserve">, </w:t>
      </w:r>
      <w:r w:rsidR="009D414F" w:rsidRPr="006C73D7">
        <w:rPr>
          <w:rStyle w:val="Carpredefinitoparagrafo10"/>
          <w:rFonts w:ascii="Book Antiqua" w:hAnsi="Book Antiqua" w:cs="Bookman Old Style"/>
          <w:color w:val="000000"/>
          <w:sz w:val="24"/>
          <w:szCs w:val="24"/>
          <w:lang w:val="en-US"/>
        </w:rPr>
        <w:t>the lack of agreement about this link</w:t>
      </w:r>
      <w:r w:rsidR="00E31549" w:rsidRPr="006C73D7">
        <w:rPr>
          <w:rStyle w:val="Carpredefinitoparagrafo10"/>
          <w:rFonts w:ascii="Book Antiqua" w:hAnsi="Book Antiqua" w:cs="Bookman Old Style"/>
          <w:color w:val="000000"/>
          <w:sz w:val="24"/>
          <w:szCs w:val="24"/>
          <w:vertAlign w:val="superscript"/>
          <w:lang w:val="en-US"/>
        </w:rPr>
        <w:t>[237]</w:t>
      </w:r>
      <w:r w:rsidR="00F361F1" w:rsidRPr="006C73D7">
        <w:rPr>
          <w:rStyle w:val="Carpredefinitoparagrafo10"/>
          <w:rFonts w:ascii="Book Antiqua" w:hAnsi="Book Antiqua" w:cs="Bookman Old Style"/>
          <w:color w:val="000000"/>
          <w:sz w:val="24"/>
          <w:szCs w:val="24"/>
          <w:lang w:val="en-US"/>
        </w:rPr>
        <w:t xml:space="preserve"> </w:t>
      </w:r>
      <w:r w:rsidR="00925B2A" w:rsidRPr="006C73D7">
        <w:rPr>
          <w:rStyle w:val="Carpredefinitoparagrafo10"/>
          <w:rFonts w:ascii="Book Antiqua" w:hAnsi="Book Antiqua" w:cs="Bookman Old Style"/>
          <w:color w:val="000000"/>
          <w:sz w:val="24"/>
          <w:szCs w:val="24"/>
          <w:lang w:val="en-US"/>
        </w:rPr>
        <w:t xml:space="preserve">and </w:t>
      </w:r>
      <w:r w:rsidR="00F361F1" w:rsidRPr="006C73D7">
        <w:rPr>
          <w:rStyle w:val="Carpredefinitoparagrafo10"/>
          <w:rFonts w:ascii="Book Antiqua" w:hAnsi="Book Antiqua" w:cs="Bookman Old Style"/>
          <w:color w:val="000000"/>
          <w:sz w:val="24"/>
          <w:szCs w:val="24"/>
          <w:lang w:val="en-US"/>
        </w:rPr>
        <w:t xml:space="preserve">the ease </w:t>
      </w:r>
      <w:r w:rsidR="00925B2A" w:rsidRPr="006C73D7">
        <w:rPr>
          <w:rStyle w:val="Carpredefinitoparagrafo10"/>
          <w:rFonts w:ascii="Book Antiqua" w:hAnsi="Book Antiqua" w:cs="Bookman Old Style"/>
          <w:color w:val="000000"/>
          <w:sz w:val="24"/>
          <w:szCs w:val="24"/>
          <w:lang w:val="en-US"/>
        </w:rPr>
        <w:t xml:space="preserve">of </w:t>
      </w:r>
      <w:r w:rsidR="00DB4C06" w:rsidRPr="006C73D7">
        <w:rPr>
          <w:rStyle w:val="Carpredefinitoparagrafo10"/>
          <w:rFonts w:ascii="Book Antiqua" w:hAnsi="Book Antiqua" w:cs="Bookman Old Style"/>
          <w:color w:val="000000"/>
          <w:sz w:val="24"/>
          <w:szCs w:val="24"/>
          <w:lang w:val="en-US"/>
        </w:rPr>
        <w:t>obtaining the DT parameter point the way to further research on the role of DT in the evaluati</w:t>
      </w:r>
      <w:r w:rsidR="002F0F36">
        <w:rPr>
          <w:rStyle w:val="Carpredefinitoparagrafo10"/>
          <w:rFonts w:ascii="Book Antiqua" w:hAnsi="Book Antiqua" w:cs="Bookman Old Style"/>
          <w:color w:val="000000"/>
          <w:sz w:val="24"/>
          <w:szCs w:val="24"/>
          <w:lang w:val="en-US"/>
        </w:rPr>
        <w:t xml:space="preserve">on of HCC aggressiveness in LT </w:t>
      </w:r>
      <w:r w:rsidR="00DB4C06" w:rsidRPr="006C73D7">
        <w:rPr>
          <w:rStyle w:val="Carpredefinitoparagrafo10"/>
          <w:rFonts w:ascii="Book Antiqua" w:hAnsi="Book Antiqua" w:cs="Bookman Old Style"/>
          <w:color w:val="000000"/>
          <w:sz w:val="24"/>
          <w:szCs w:val="24"/>
          <w:lang w:val="en-US"/>
        </w:rPr>
        <w:t>candidates.</w:t>
      </w:r>
    </w:p>
    <w:p w:rsidR="00CF2D04" w:rsidRPr="006C73D7" w:rsidRDefault="00CF2D04" w:rsidP="00D16629">
      <w:pPr>
        <w:pStyle w:val="Sinespaciado1"/>
        <w:spacing w:line="360" w:lineRule="auto"/>
        <w:ind w:firstLine="708"/>
        <w:jc w:val="both"/>
        <w:rPr>
          <w:rFonts w:ascii="Book Antiqua" w:hAnsi="Book Antiqua" w:cs="Bookman Old Style"/>
          <w:color w:val="000000"/>
          <w:sz w:val="24"/>
          <w:szCs w:val="24"/>
          <w:lang w:val="en-US"/>
        </w:rPr>
      </w:pPr>
    </w:p>
    <w:p w:rsidR="00CF2D04" w:rsidRPr="002F0F36" w:rsidRDefault="002F0F36" w:rsidP="00D16629">
      <w:pPr>
        <w:spacing w:after="0" w:line="360" w:lineRule="auto"/>
        <w:jc w:val="both"/>
        <w:rPr>
          <w:rFonts w:ascii="Book Antiqua" w:eastAsiaTheme="minorEastAsia" w:hAnsi="Book Antiqua" w:cs="Bookman Old Style"/>
          <w:color w:val="000000"/>
          <w:sz w:val="24"/>
          <w:szCs w:val="24"/>
          <w:lang w:val="en-US" w:eastAsia="zh-CN"/>
        </w:rPr>
      </w:pPr>
      <w:r>
        <w:rPr>
          <w:rFonts w:ascii="Book Antiqua" w:eastAsia="Bookman Old Style" w:hAnsi="Book Antiqua" w:cs="Bookman Old Style"/>
          <w:b/>
          <w:bCs/>
          <w:color w:val="000000"/>
          <w:sz w:val="24"/>
          <w:szCs w:val="24"/>
          <w:lang w:val="en-US"/>
        </w:rPr>
        <w:t>CONCLUSION</w:t>
      </w:r>
    </w:p>
    <w:p w:rsidR="002F0F36" w:rsidRDefault="00DB4C06" w:rsidP="00D16629">
      <w:pPr>
        <w:spacing w:after="0" w:line="360" w:lineRule="auto"/>
        <w:jc w:val="both"/>
        <w:rPr>
          <w:rFonts w:ascii="Book Antiqua" w:eastAsiaTheme="minorEastAsia" w:hAnsi="Book Antiqua" w:cs="Bookman Old Style"/>
          <w:sz w:val="24"/>
          <w:szCs w:val="24"/>
          <w:lang w:val="en-US" w:eastAsia="zh-CN"/>
        </w:rPr>
      </w:pPr>
      <w:r w:rsidRPr="006C73D7">
        <w:rPr>
          <w:rFonts w:ascii="Book Antiqua" w:eastAsia="Bookman Old Style" w:hAnsi="Book Antiqua" w:cs="Bookman Old Style"/>
          <w:color w:val="000000"/>
          <w:sz w:val="24"/>
          <w:szCs w:val="24"/>
          <w:lang w:val="en-US"/>
        </w:rPr>
        <w:t>Predicting post-transplant HCC recurrence on the basis of the tumor size and the number of nodules can only seem simplistic and imprecise in the light of the disease’s complexity. A number of recent studies have confirmed the predictive accuracy of other parameters used to assess the biological behavior of HCC and in particular with reference to tum</w:t>
      </w:r>
      <w:r w:rsidR="002F0F36">
        <w:rPr>
          <w:rFonts w:ascii="Book Antiqua" w:eastAsia="Bookman Old Style" w:hAnsi="Book Antiqua" w:cs="Bookman Old Style"/>
          <w:color w:val="000000"/>
          <w:sz w:val="24"/>
          <w:szCs w:val="24"/>
          <w:lang w:val="en-US"/>
        </w:rPr>
        <w:t xml:space="preserve">or progression and response to </w:t>
      </w:r>
      <w:r w:rsidRPr="006C73D7">
        <w:rPr>
          <w:rFonts w:ascii="Book Antiqua" w:eastAsia="Bookman Old Style" w:hAnsi="Book Antiqua" w:cs="Bookman Old Style"/>
          <w:color w:val="000000"/>
          <w:sz w:val="24"/>
          <w:szCs w:val="24"/>
          <w:lang w:val="en-US"/>
        </w:rPr>
        <w:t xml:space="preserve">therapy. Prospective randomized studies designed to validate the prognostic role of each of these parameters present relevant feasibility issues. Repeatable, multiparametric, integrated </w:t>
      </w:r>
      <w:r w:rsidR="002F0F36">
        <w:rPr>
          <w:rFonts w:ascii="Book Antiqua" w:eastAsia="Bookman Old Style" w:hAnsi="Book Antiqua" w:cs="Bookman Old Style"/>
          <w:color w:val="000000"/>
          <w:sz w:val="24"/>
          <w:szCs w:val="24"/>
          <w:lang w:val="en-US"/>
        </w:rPr>
        <w:t>models develped on the basis of</w:t>
      </w:r>
      <w:r w:rsidRPr="006C73D7">
        <w:rPr>
          <w:rFonts w:ascii="Book Antiqua" w:eastAsia="Bookman Old Style" w:hAnsi="Book Antiqua" w:cs="Bookman Old Style"/>
          <w:color w:val="000000"/>
          <w:sz w:val="24"/>
          <w:szCs w:val="24"/>
          <w:lang w:val="en-US"/>
        </w:rPr>
        <w:t xml:space="preserve"> large multicentric prognostic studies are no doubt the best strategy to improve our ability to select</w:t>
      </w:r>
      <w:r w:rsidR="00C734EB">
        <w:rPr>
          <w:rFonts w:ascii="Book Antiqua" w:eastAsia="Bookman Old Style" w:hAnsi="Book Antiqua" w:cs="Bookman Old Style"/>
          <w:color w:val="000000"/>
          <w:sz w:val="24"/>
          <w:szCs w:val="24"/>
          <w:lang w:val="en-US"/>
        </w:rPr>
        <w:t xml:space="preserve"> </w:t>
      </w:r>
      <w:r w:rsidRPr="006C73D7">
        <w:rPr>
          <w:rFonts w:ascii="Book Antiqua" w:eastAsia="Bookman Old Style" w:hAnsi="Book Antiqua" w:cs="Bookman Old Style"/>
          <w:color w:val="000000"/>
          <w:sz w:val="24"/>
          <w:szCs w:val="24"/>
          <w:lang w:val="en-US"/>
        </w:rPr>
        <w:t>the most appropriate HCC patients for liver transplant.</w:t>
      </w:r>
      <w:r w:rsidRPr="006C73D7">
        <w:rPr>
          <w:rFonts w:ascii="Book Antiqua" w:eastAsia="Bookman Old Style" w:hAnsi="Book Antiqua" w:cs="Bookman Old Style"/>
          <w:sz w:val="24"/>
          <w:szCs w:val="24"/>
          <w:lang w:val="en-US"/>
        </w:rPr>
        <w:t xml:space="preserve"> </w:t>
      </w:r>
    </w:p>
    <w:p w:rsidR="006540AD" w:rsidRDefault="006540AD" w:rsidP="00D16629">
      <w:pPr>
        <w:keepNext w:val="0"/>
        <w:widowControl/>
        <w:tabs>
          <w:tab w:val="clear" w:pos="708"/>
        </w:tabs>
        <w:suppressAutoHyphens w:val="0"/>
        <w:spacing w:after="0" w:line="360" w:lineRule="auto"/>
        <w:rPr>
          <w:rFonts w:ascii="Book Antiqua" w:hAnsi="Book Antiqua" w:cs="Bookman Old Style"/>
          <w:sz w:val="24"/>
          <w:szCs w:val="24"/>
          <w:lang w:val="en-US"/>
        </w:rPr>
      </w:pPr>
      <w:r>
        <w:rPr>
          <w:rFonts w:ascii="Book Antiqua" w:hAnsi="Book Antiqua" w:cs="Bookman Old Style"/>
          <w:sz w:val="24"/>
          <w:szCs w:val="24"/>
          <w:lang w:val="en-US"/>
        </w:rPr>
        <w:br w:type="page"/>
      </w:r>
    </w:p>
    <w:p w:rsidR="006540AD" w:rsidRPr="00712F63" w:rsidRDefault="006540AD" w:rsidP="00D16629">
      <w:pPr>
        <w:autoSpaceDE w:val="0"/>
        <w:autoSpaceDN w:val="0"/>
        <w:adjustRightInd w:val="0"/>
        <w:snapToGrid w:val="0"/>
        <w:spacing w:after="0" w:line="360" w:lineRule="auto"/>
        <w:rPr>
          <w:rFonts w:ascii="Book Antiqua" w:hAnsi="Book Antiqua" w:cs="Arial"/>
          <w:b/>
          <w:sz w:val="24"/>
        </w:rPr>
      </w:pPr>
      <w:r w:rsidRPr="00712F63">
        <w:rPr>
          <w:rFonts w:ascii="Book Antiqua" w:hAnsi="Book Antiqua" w:cs="Arial"/>
          <w:b/>
          <w:sz w:val="24"/>
        </w:rPr>
        <w:lastRenderedPageBreak/>
        <w:t>REFERENCES</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1 </w:t>
      </w:r>
      <w:r w:rsidRPr="004D2B16">
        <w:rPr>
          <w:rFonts w:ascii="Book Antiqua" w:hAnsi="Book Antiqua" w:cs="SimSun"/>
          <w:b/>
          <w:bCs/>
          <w:kern w:val="0"/>
          <w:sz w:val="24"/>
          <w:szCs w:val="24"/>
        </w:rPr>
        <w:t>Freeman RB</w:t>
      </w:r>
      <w:r w:rsidRPr="004D2B16">
        <w:rPr>
          <w:rFonts w:ascii="Book Antiqua" w:hAnsi="Book Antiqua" w:cs="SimSun"/>
          <w:kern w:val="0"/>
          <w:sz w:val="24"/>
          <w:szCs w:val="24"/>
        </w:rPr>
        <w:t>, Steffick DE, Guidinger MK, Farmer DG, Berg CL, Merion RM. Liver and intestine transplantation in the United States, 1997-2006. </w:t>
      </w:r>
      <w:r w:rsidRPr="004D2B16">
        <w:rPr>
          <w:rFonts w:ascii="Book Antiqua" w:hAnsi="Book Antiqua" w:cs="SimSun"/>
          <w:i/>
          <w:iCs/>
          <w:kern w:val="0"/>
          <w:sz w:val="24"/>
          <w:szCs w:val="24"/>
        </w:rPr>
        <w:t>Am J Transplant</w:t>
      </w:r>
      <w:r w:rsidRPr="004D2B16">
        <w:rPr>
          <w:rFonts w:ascii="Book Antiqua" w:hAnsi="Book Antiqua" w:cs="SimSun"/>
          <w:kern w:val="0"/>
          <w:sz w:val="24"/>
          <w:szCs w:val="24"/>
        </w:rPr>
        <w:t> 2008; </w:t>
      </w:r>
      <w:r w:rsidRPr="004D2B16">
        <w:rPr>
          <w:rFonts w:ascii="Book Antiqua" w:hAnsi="Book Antiqua" w:cs="SimSun"/>
          <w:b/>
          <w:bCs/>
          <w:kern w:val="0"/>
          <w:sz w:val="24"/>
          <w:szCs w:val="24"/>
        </w:rPr>
        <w:t>8</w:t>
      </w:r>
      <w:r w:rsidRPr="004D2B16">
        <w:rPr>
          <w:rFonts w:ascii="Book Antiqua" w:hAnsi="Book Antiqua" w:cs="SimSun"/>
          <w:kern w:val="0"/>
          <w:sz w:val="24"/>
          <w:szCs w:val="24"/>
        </w:rPr>
        <w:t>: 958-976 [PMID: 18336699 DOI: 10.1111/j.1600-6143.2008.02174.x]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2 </w:t>
      </w:r>
      <w:r w:rsidRPr="004D2B16">
        <w:rPr>
          <w:rFonts w:ascii="Book Antiqua" w:hAnsi="Book Antiqua" w:cs="SimSun"/>
          <w:b/>
          <w:bCs/>
          <w:kern w:val="0"/>
          <w:sz w:val="24"/>
          <w:szCs w:val="24"/>
        </w:rPr>
        <w:t>Jonas S</w:t>
      </w:r>
      <w:r w:rsidRPr="004D2B16">
        <w:rPr>
          <w:rFonts w:ascii="Book Antiqua" w:hAnsi="Book Antiqua" w:cs="SimSun"/>
          <w:kern w:val="0"/>
          <w:sz w:val="24"/>
          <w:szCs w:val="24"/>
        </w:rPr>
        <w:t>, Bechstein WO, Steinmüller T, Herrmann M, Radke C, Berg T, Settmacher U, Neuhaus P. Vascular invasion and histopathologic grading determine outcome after liver transplantation for hepatocellular carcinoma in cirrhosis.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2001; </w:t>
      </w:r>
      <w:r w:rsidRPr="004D2B16">
        <w:rPr>
          <w:rFonts w:ascii="Book Antiqua" w:hAnsi="Book Antiqua" w:cs="SimSun"/>
          <w:b/>
          <w:bCs/>
          <w:kern w:val="0"/>
          <w:sz w:val="24"/>
          <w:szCs w:val="24"/>
        </w:rPr>
        <w:t>33</w:t>
      </w:r>
      <w:r w:rsidRPr="004D2B16">
        <w:rPr>
          <w:rFonts w:ascii="Book Antiqua" w:hAnsi="Book Antiqua" w:cs="SimSun"/>
          <w:kern w:val="0"/>
          <w:sz w:val="24"/>
          <w:szCs w:val="24"/>
        </w:rPr>
        <w:t>: 1080-1086 [PMID: 11343235 DOI: 10.1053/jhep.2001.23561]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3 </w:t>
      </w:r>
      <w:r w:rsidRPr="004D2B16">
        <w:rPr>
          <w:rFonts w:ascii="Book Antiqua" w:hAnsi="Book Antiqua" w:cs="SimSun"/>
          <w:b/>
          <w:bCs/>
          <w:kern w:val="0"/>
          <w:sz w:val="24"/>
          <w:szCs w:val="24"/>
        </w:rPr>
        <w:t>Hemming AW</w:t>
      </w:r>
      <w:r w:rsidRPr="004D2B16">
        <w:rPr>
          <w:rFonts w:ascii="Book Antiqua" w:hAnsi="Book Antiqua" w:cs="SimSun"/>
          <w:kern w:val="0"/>
          <w:sz w:val="24"/>
          <w:szCs w:val="24"/>
        </w:rPr>
        <w:t>, Cattral MS, Reed AI, Van Der Werf WJ, Greig PD, Howard RJ. Liver transplantation for hepatocellular carcinoma. </w:t>
      </w:r>
      <w:r w:rsidRPr="004D2B16">
        <w:rPr>
          <w:rFonts w:ascii="Book Antiqua" w:hAnsi="Book Antiqua" w:cs="SimSun"/>
          <w:i/>
          <w:iCs/>
          <w:kern w:val="0"/>
          <w:sz w:val="24"/>
          <w:szCs w:val="24"/>
        </w:rPr>
        <w:t>Ann Surg</w:t>
      </w:r>
      <w:r w:rsidRPr="004D2B16">
        <w:rPr>
          <w:rFonts w:ascii="Book Antiqua" w:hAnsi="Book Antiqua" w:cs="SimSun"/>
          <w:kern w:val="0"/>
          <w:sz w:val="24"/>
          <w:szCs w:val="24"/>
        </w:rPr>
        <w:t> 2001; </w:t>
      </w:r>
      <w:r w:rsidRPr="004D2B16">
        <w:rPr>
          <w:rFonts w:ascii="Book Antiqua" w:hAnsi="Book Antiqua" w:cs="SimSun"/>
          <w:b/>
          <w:bCs/>
          <w:kern w:val="0"/>
          <w:sz w:val="24"/>
          <w:szCs w:val="24"/>
        </w:rPr>
        <w:t>233</w:t>
      </w:r>
      <w:r w:rsidRPr="004D2B16">
        <w:rPr>
          <w:rFonts w:ascii="Book Antiqua" w:hAnsi="Book Antiqua" w:cs="SimSun"/>
          <w:kern w:val="0"/>
          <w:sz w:val="24"/>
          <w:szCs w:val="24"/>
        </w:rPr>
        <w:t>: 652-659 [PMID: 11323504 DOI: 10.1097/00000658-200105000-00009]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4 </w:t>
      </w:r>
      <w:r w:rsidRPr="004D2B16">
        <w:rPr>
          <w:rFonts w:ascii="Book Antiqua" w:hAnsi="Book Antiqua" w:cs="SimSun"/>
          <w:b/>
          <w:bCs/>
          <w:kern w:val="0"/>
          <w:sz w:val="24"/>
          <w:szCs w:val="24"/>
        </w:rPr>
        <w:t>Llovet JM</w:t>
      </w:r>
      <w:r w:rsidRPr="004D2B16">
        <w:rPr>
          <w:rFonts w:ascii="Book Antiqua" w:hAnsi="Book Antiqua" w:cs="SimSun"/>
          <w:kern w:val="0"/>
          <w:sz w:val="24"/>
          <w:szCs w:val="24"/>
        </w:rPr>
        <w:t>, Bruix J, Fuster J, Castells A, Garcia-Valdecasas JC, Grande L, Franca A, Brú C, Navasa M, Ayuso MC, Solé M, Real MI, Vilana R, Rimola A, Visa J, Rodés J. Liver transplantation for small hepatocellular carcinoma: the tumor-node-metastasis classification does not have prognostic power.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1998; </w:t>
      </w:r>
      <w:r w:rsidRPr="004D2B16">
        <w:rPr>
          <w:rFonts w:ascii="Book Antiqua" w:hAnsi="Book Antiqua" w:cs="SimSun"/>
          <w:b/>
          <w:bCs/>
          <w:kern w:val="0"/>
          <w:sz w:val="24"/>
          <w:szCs w:val="24"/>
        </w:rPr>
        <w:t>27</w:t>
      </w:r>
      <w:r w:rsidRPr="004D2B16">
        <w:rPr>
          <w:rFonts w:ascii="Book Antiqua" w:hAnsi="Book Antiqua" w:cs="SimSun"/>
          <w:kern w:val="0"/>
          <w:sz w:val="24"/>
          <w:szCs w:val="24"/>
        </w:rPr>
        <w:t>: 1572-1577 [PMID: 9620329 DOI: 10.1002/hep.510270616]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5 </w:t>
      </w:r>
      <w:r w:rsidRPr="004D2B16">
        <w:rPr>
          <w:rFonts w:ascii="Book Antiqua" w:hAnsi="Book Antiqua" w:cs="SimSun"/>
          <w:b/>
          <w:bCs/>
          <w:kern w:val="0"/>
          <w:sz w:val="24"/>
          <w:szCs w:val="24"/>
        </w:rPr>
        <w:t>Marsh JW</w:t>
      </w:r>
      <w:r w:rsidRPr="004D2B16">
        <w:rPr>
          <w:rFonts w:ascii="Book Antiqua" w:hAnsi="Book Antiqua" w:cs="SimSun"/>
          <w:kern w:val="0"/>
          <w:sz w:val="24"/>
          <w:szCs w:val="24"/>
        </w:rPr>
        <w:t>, Dvorchik I, Subotin M, Balan V, Rakela J, Popechitelev EP, Subbotin V, Casavilla A, Carr BI, Fung JJ, Iwatsuki S. The prediction of risk of recurrence and time to recurrence of hepatocellular carcinoma after orthotopic liver transplantation: a pilot study.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1997; </w:t>
      </w:r>
      <w:r w:rsidRPr="004D2B16">
        <w:rPr>
          <w:rFonts w:ascii="Book Antiqua" w:hAnsi="Book Antiqua" w:cs="SimSun"/>
          <w:b/>
          <w:bCs/>
          <w:kern w:val="0"/>
          <w:sz w:val="24"/>
          <w:szCs w:val="24"/>
        </w:rPr>
        <w:t>26</w:t>
      </w:r>
      <w:r w:rsidRPr="004D2B16">
        <w:rPr>
          <w:rFonts w:ascii="Book Antiqua" w:hAnsi="Book Antiqua" w:cs="SimSun"/>
          <w:kern w:val="0"/>
          <w:sz w:val="24"/>
          <w:szCs w:val="24"/>
        </w:rPr>
        <w:t>: 444-450 [PMID: 9252157 DOI: 10.1002/hep.510260227]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6 </w:t>
      </w:r>
      <w:r w:rsidRPr="004D2B16">
        <w:rPr>
          <w:rFonts w:ascii="Book Antiqua" w:hAnsi="Book Antiqua" w:cs="SimSun"/>
          <w:b/>
          <w:bCs/>
          <w:kern w:val="0"/>
          <w:sz w:val="24"/>
          <w:szCs w:val="24"/>
        </w:rPr>
        <w:t>Margarit C</w:t>
      </w:r>
      <w:r w:rsidRPr="004D2B16">
        <w:rPr>
          <w:rFonts w:ascii="Book Antiqua" w:hAnsi="Book Antiqua" w:cs="SimSun"/>
          <w:kern w:val="0"/>
          <w:sz w:val="24"/>
          <w:szCs w:val="24"/>
        </w:rPr>
        <w:t>, Charco R, Hidalgo E, Allende H, Castells L, Bilbao I. Liver transplantation for malignant diseases: selection and pattern of recurrence. </w:t>
      </w:r>
      <w:r w:rsidRPr="004D2B16">
        <w:rPr>
          <w:rFonts w:ascii="Book Antiqua" w:hAnsi="Book Antiqua" w:cs="SimSun"/>
          <w:i/>
          <w:iCs/>
          <w:kern w:val="0"/>
          <w:sz w:val="24"/>
          <w:szCs w:val="24"/>
        </w:rPr>
        <w:t>World J Surg</w:t>
      </w:r>
      <w:r w:rsidRPr="004D2B16">
        <w:rPr>
          <w:rFonts w:ascii="Book Antiqua" w:hAnsi="Book Antiqua" w:cs="SimSun"/>
          <w:kern w:val="0"/>
          <w:sz w:val="24"/>
          <w:szCs w:val="24"/>
        </w:rPr>
        <w:t> 2002; </w:t>
      </w:r>
      <w:r w:rsidRPr="004D2B16">
        <w:rPr>
          <w:rFonts w:ascii="Book Antiqua" w:hAnsi="Book Antiqua" w:cs="SimSun"/>
          <w:b/>
          <w:bCs/>
          <w:kern w:val="0"/>
          <w:sz w:val="24"/>
          <w:szCs w:val="24"/>
        </w:rPr>
        <w:t>26</w:t>
      </w:r>
      <w:r w:rsidRPr="004D2B16">
        <w:rPr>
          <w:rFonts w:ascii="Book Antiqua" w:hAnsi="Book Antiqua" w:cs="SimSun"/>
          <w:kern w:val="0"/>
          <w:sz w:val="24"/>
          <w:szCs w:val="24"/>
        </w:rPr>
        <w:t>: 257-263 [PMID: 11865357 DOI: 10.1007/s00268-001-0214-1]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7 </w:t>
      </w:r>
      <w:r w:rsidRPr="004D2B16">
        <w:rPr>
          <w:rFonts w:ascii="Book Antiqua" w:hAnsi="Book Antiqua" w:cs="SimSun"/>
          <w:b/>
          <w:bCs/>
          <w:kern w:val="0"/>
          <w:sz w:val="24"/>
          <w:szCs w:val="24"/>
        </w:rPr>
        <w:t>Iwatsuki S</w:t>
      </w:r>
      <w:r w:rsidRPr="004D2B16">
        <w:rPr>
          <w:rFonts w:ascii="Book Antiqua" w:hAnsi="Book Antiqua" w:cs="SimSun"/>
          <w:kern w:val="0"/>
          <w:sz w:val="24"/>
          <w:szCs w:val="24"/>
        </w:rPr>
        <w:t>, Dvorchik I, Marsh JW, Madariaga JR, Carr B, Fung JJ, Starzl TE. Liver transplantation for hepatocellular carcinoma: a proposal of a prognostic scoring system. </w:t>
      </w:r>
      <w:r w:rsidRPr="004D2B16">
        <w:rPr>
          <w:rFonts w:ascii="Book Antiqua" w:hAnsi="Book Antiqua" w:cs="SimSun"/>
          <w:i/>
          <w:iCs/>
          <w:kern w:val="0"/>
          <w:sz w:val="24"/>
          <w:szCs w:val="24"/>
        </w:rPr>
        <w:t>J Am Coll Surg</w:t>
      </w:r>
      <w:r w:rsidRPr="004D2B16">
        <w:rPr>
          <w:rFonts w:ascii="Book Antiqua" w:hAnsi="Book Antiqua" w:cs="SimSun"/>
          <w:kern w:val="0"/>
          <w:sz w:val="24"/>
          <w:szCs w:val="24"/>
        </w:rPr>
        <w:t> 2000; </w:t>
      </w:r>
      <w:r w:rsidRPr="004D2B16">
        <w:rPr>
          <w:rFonts w:ascii="Book Antiqua" w:hAnsi="Book Antiqua" w:cs="SimSun"/>
          <w:b/>
          <w:bCs/>
          <w:kern w:val="0"/>
          <w:sz w:val="24"/>
          <w:szCs w:val="24"/>
        </w:rPr>
        <w:t>191</w:t>
      </w:r>
      <w:r w:rsidRPr="004D2B16">
        <w:rPr>
          <w:rFonts w:ascii="Book Antiqua" w:hAnsi="Book Antiqua" w:cs="SimSun"/>
          <w:kern w:val="0"/>
          <w:sz w:val="24"/>
          <w:szCs w:val="24"/>
        </w:rPr>
        <w:t>: 389-394 [PMID: 11030244 DOI: 10.1016/S1072-7515(00)00688-8]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8 </w:t>
      </w:r>
      <w:r w:rsidRPr="004D2B16">
        <w:rPr>
          <w:rFonts w:ascii="Book Antiqua" w:hAnsi="Book Antiqua" w:cs="SimSun"/>
          <w:b/>
          <w:bCs/>
          <w:kern w:val="0"/>
          <w:sz w:val="24"/>
          <w:szCs w:val="24"/>
        </w:rPr>
        <w:t>Mazzaferro V</w:t>
      </w:r>
      <w:r w:rsidRPr="004D2B16">
        <w:rPr>
          <w:rFonts w:ascii="Book Antiqua" w:hAnsi="Book Antiqua" w:cs="SimSun"/>
          <w:kern w:val="0"/>
          <w:sz w:val="24"/>
          <w:szCs w:val="24"/>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w:t>
      </w:r>
      <w:r w:rsidRPr="004D2B16">
        <w:rPr>
          <w:rFonts w:ascii="Book Antiqua" w:hAnsi="Book Antiqua" w:cs="SimSun"/>
          <w:kern w:val="0"/>
          <w:sz w:val="24"/>
          <w:szCs w:val="24"/>
        </w:rPr>
        <w:lastRenderedPageBreak/>
        <w:t>retrospective, exploratory analysis. </w:t>
      </w:r>
      <w:r w:rsidRPr="004D2B16">
        <w:rPr>
          <w:rFonts w:ascii="Book Antiqua" w:hAnsi="Book Antiqua" w:cs="SimSun"/>
          <w:i/>
          <w:iCs/>
          <w:kern w:val="0"/>
          <w:sz w:val="24"/>
          <w:szCs w:val="24"/>
        </w:rPr>
        <w:t>Lancet Oncol</w:t>
      </w:r>
      <w:r w:rsidRPr="004D2B16">
        <w:rPr>
          <w:rFonts w:ascii="Book Antiqua" w:hAnsi="Book Antiqua" w:cs="SimSun"/>
          <w:kern w:val="0"/>
          <w:sz w:val="24"/>
          <w:szCs w:val="24"/>
        </w:rPr>
        <w:t> 2009; </w:t>
      </w:r>
      <w:r w:rsidRPr="004D2B16">
        <w:rPr>
          <w:rFonts w:ascii="Book Antiqua" w:hAnsi="Book Antiqua" w:cs="SimSun"/>
          <w:b/>
          <w:bCs/>
          <w:kern w:val="0"/>
          <w:sz w:val="24"/>
          <w:szCs w:val="24"/>
        </w:rPr>
        <w:t>10</w:t>
      </w:r>
      <w:r w:rsidRPr="004D2B16">
        <w:rPr>
          <w:rFonts w:ascii="Book Antiqua" w:hAnsi="Book Antiqua" w:cs="SimSun"/>
          <w:kern w:val="0"/>
          <w:sz w:val="24"/>
          <w:szCs w:val="24"/>
        </w:rPr>
        <w:t>: 35-43 [PMID: 19058754 DOI: 10.1016/S1470-2045(08)70284-5]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9 </w:t>
      </w:r>
      <w:r w:rsidRPr="004D2B16">
        <w:rPr>
          <w:rFonts w:ascii="Book Antiqua" w:hAnsi="Book Antiqua" w:cs="SimSun"/>
          <w:b/>
          <w:bCs/>
          <w:kern w:val="0"/>
          <w:sz w:val="24"/>
          <w:szCs w:val="24"/>
        </w:rPr>
        <w:t>Yao FY</w:t>
      </w:r>
      <w:r w:rsidRPr="004D2B16">
        <w:rPr>
          <w:rFonts w:ascii="Book Antiqua" w:hAnsi="Book Antiqua" w:cs="SimSun"/>
          <w:kern w:val="0"/>
          <w:sz w:val="24"/>
          <w:szCs w:val="24"/>
        </w:rPr>
        <w:t>, Xiao L, Bass NM, Kerlan R, Ascher NL, Roberts JP. Liver transplantation for hepatocellular carcinoma: validation of the UCSF-expanded criteria based on preoperative imaging. </w:t>
      </w:r>
      <w:r w:rsidRPr="004D2B16">
        <w:rPr>
          <w:rFonts w:ascii="Book Antiqua" w:hAnsi="Book Antiqua" w:cs="SimSun"/>
          <w:i/>
          <w:iCs/>
          <w:kern w:val="0"/>
          <w:sz w:val="24"/>
          <w:szCs w:val="24"/>
        </w:rPr>
        <w:t>Am J Transplant</w:t>
      </w:r>
      <w:r w:rsidRPr="004D2B16">
        <w:rPr>
          <w:rFonts w:ascii="Book Antiqua" w:hAnsi="Book Antiqua" w:cs="SimSun"/>
          <w:kern w:val="0"/>
          <w:sz w:val="24"/>
          <w:szCs w:val="24"/>
        </w:rPr>
        <w:t> 2007; </w:t>
      </w:r>
      <w:r w:rsidRPr="004D2B16">
        <w:rPr>
          <w:rFonts w:ascii="Book Antiqua" w:hAnsi="Book Antiqua" w:cs="SimSun"/>
          <w:b/>
          <w:bCs/>
          <w:kern w:val="0"/>
          <w:sz w:val="24"/>
          <w:szCs w:val="24"/>
        </w:rPr>
        <w:t>7</w:t>
      </w:r>
      <w:r w:rsidRPr="004D2B16">
        <w:rPr>
          <w:rFonts w:ascii="Book Antiqua" w:hAnsi="Book Antiqua" w:cs="SimSun"/>
          <w:kern w:val="0"/>
          <w:sz w:val="24"/>
          <w:szCs w:val="24"/>
        </w:rPr>
        <w:t>: 2587-2596 [PMID: 17868066 DOI: 10.1111/j.1600-6143.2007.01965.x]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10 </w:t>
      </w:r>
      <w:r w:rsidRPr="004D2B16">
        <w:rPr>
          <w:rFonts w:ascii="Book Antiqua" w:hAnsi="Book Antiqua" w:cs="SimSun"/>
          <w:b/>
          <w:bCs/>
          <w:kern w:val="0"/>
          <w:sz w:val="24"/>
          <w:szCs w:val="24"/>
        </w:rPr>
        <w:t>Llovet JM</w:t>
      </w:r>
      <w:r w:rsidRPr="004D2B16">
        <w:rPr>
          <w:rFonts w:ascii="Book Antiqua" w:hAnsi="Book Antiqua" w:cs="SimSun"/>
          <w:kern w:val="0"/>
          <w:sz w:val="24"/>
          <w:szCs w:val="24"/>
        </w:rPr>
        <w:t>, Bruix J. Systematic review of randomized trials for unresectable hepatocellular carcinoma: Chemoembolization improves survival.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2003; </w:t>
      </w:r>
      <w:r w:rsidRPr="004D2B16">
        <w:rPr>
          <w:rFonts w:ascii="Book Antiqua" w:hAnsi="Book Antiqua" w:cs="SimSun"/>
          <w:b/>
          <w:bCs/>
          <w:kern w:val="0"/>
          <w:sz w:val="24"/>
          <w:szCs w:val="24"/>
        </w:rPr>
        <w:t>37</w:t>
      </w:r>
      <w:r w:rsidRPr="004D2B16">
        <w:rPr>
          <w:rFonts w:ascii="Book Antiqua" w:hAnsi="Book Antiqua" w:cs="SimSun"/>
          <w:kern w:val="0"/>
          <w:sz w:val="24"/>
          <w:szCs w:val="24"/>
        </w:rPr>
        <w:t>: 429-442 [PMID: 12540794 DOI: 10.1053/jhep.2003.50047]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11 </w:t>
      </w:r>
      <w:r w:rsidRPr="004D2B16">
        <w:rPr>
          <w:rFonts w:ascii="Book Antiqua" w:hAnsi="Book Antiqua" w:cs="SimSun"/>
          <w:b/>
          <w:bCs/>
          <w:kern w:val="0"/>
          <w:sz w:val="24"/>
          <w:szCs w:val="24"/>
        </w:rPr>
        <w:t>Mazzaferro V</w:t>
      </w:r>
      <w:r w:rsidRPr="004D2B16">
        <w:rPr>
          <w:rFonts w:ascii="Book Antiqua" w:hAnsi="Book Antiqua" w:cs="SimSun"/>
          <w:kern w:val="0"/>
          <w:sz w:val="24"/>
          <w:szCs w:val="24"/>
        </w:rPr>
        <w:t>, Regalia E, Doci R, Andreola S, Pulvirenti A, Bozzetti F, Montalto F, Ammatuna M, Morabito A, Gennari L. Liver transplantation for the treatment of small hepatocellular carcinomas in patients with cirrhosis. </w:t>
      </w:r>
      <w:r w:rsidRPr="004D2B16">
        <w:rPr>
          <w:rFonts w:ascii="Book Antiqua" w:hAnsi="Book Antiqua" w:cs="SimSun"/>
          <w:i/>
          <w:iCs/>
          <w:kern w:val="0"/>
          <w:sz w:val="24"/>
          <w:szCs w:val="24"/>
        </w:rPr>
        <w:t>N Engl J Med</w:t>
      </w:r>
      <w:r w:rsidRPr="004D2B16">
        <w:rPr>
          <w:rFonts w:ascii="Book Antiqua" w:hAnsi="Book Antiqua" w:cs="SimSun"/>
          <w:kern w:val="0"/>
          <w:sz w:val="24"/>
          <w:szCs w:val="24"/>
        </w:rPr>
        <w:t> 1996; </w:t>
      </w:r>
      <w:r w:rsidRPr="004D2B16">
        <w:rPr>
          <w:rFonts w:ascii="Book Antiqua" w:hAnsi="Book Antiqua" w:cs="SimSun"/>
          <w:b/>
          <w:bCs/>
          <w:kern w:val="0"/>
          <w:sz w:val="24"/>
          <w:szCs w:val="24"/>
        </w:rPr>
        <w:t>334</w:t>
      </w:r>
      <w:r w:rsidRPr="004D2B16">
        <w:rPr>
          <w:rFonts w:ascii="Book Antiqua" w:hAnsi="Book Antiqua" w:cs="SimSun"/>
          <w:kern w:val="0"/>
          <w:sz w:val="24"/>
          <w:szCs w:val="24"/>
        </w:rPr>
        <w:t>: 693-699 [PMID: 8594428 DOI: 10.1056/NEJM199603143341104]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12 </w:t>
      </w:r>
      <w:r w:rsidRPr="004D2B16">
        <w:rPr>
          <w:rFonts w:ascii="Book Antiqua" w:hAnsi="Book Antiqua" w:cs="SimSun"/>
          <w:b/>
          <w:bCs/>
          <w:kern w:val="0"/>
          <w:sz w:val="24"/>
          <w:szCs w:val="24"/>
        </w:rPr>
        <w:t>Sotiropoulos GC</w:t>
      </w:r>
      <w:r w:rsidRPr="004D2B16">
        <w:rPr>
          <w:rFonts w:ascii="Book Antiqua" w:hAnsi="Book Antiqua" w:cs="SimSun"/>
          <w:kern w:val="0"/>
          <w:sz w:val="24"/>
          <w:szCs w:val="24"/>
        </w:rPr>
        <w:t>, Malagó M, Molmenti E, Paul A, Nadalin S, Brokalaki E, Kühl H, Dirsch O, Lang H, Broelsch CE. Liver transplantation for hepatocellular carcinoma in cirrhosis: is clinical tumor classification before transplantation realistic? </w:t>
      </w:r>
      <w:r w:rsidRPr="004D2B16">
        <w:rPr>
          <w:rFonts w:ascii="Book Antiqua" w:hAnsi="Book Antiqua" w:cs="SimSun"/>
          <w:i/>
          <w:iCs/>
          <w:kern w:val="0"/>
          <w:sz w:val="24"/>
          <w:szCs w:val="24"/>
        </w:rPr>
        <w:t>Transplantation</w:t>
      </w:r>
      <w:r w:rsidRPr="004D2B16">
        <w:rPr>
          <w:rFonts w:ascii="Book Antiqua" w:hAnsi="Book Antiqua" w:cs="SimSun"/>
          <w:kern w:val="0"/>
          <w:sz w:val="24"/>
          <w:szCs w:val="24"/>
        </w:rPr>
        <w:t> 2005; </w:t>
      </w:r>
      <w:r w:rsidRPr="004D2B16">
        <w:rPr>
          <w:rFonts w:ascii="Book Antiqua" w:hAnsi="Book Antiqua" w:cs="SimSun"/>
          <w:b/>
          <w:bCs/>
          <w:kern w:val="0"/>
          <w:sz w:val="24"/>
          <w:szCs w:val="24"/>
        </w:rPr>
        <w:t>79</w:t>
      </w:r>
      <w:r w:rsidRPr="004D2B16">
        <w:rPr>
          <w:rFonts w:ascii="Book Antiqua" w:hAnsi="Book Antiqua" w:cs="SimSun"/>
          <w:kern w:val="0"/>
          <w:sz w:val="24"/>
          <w:szCs w:val="24"/>
        </w:rPr>
        <w:t>: 483-487 [PMID: 15729176 DOI: 10.1097/01.TP.0000152801.82734.74]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13 </w:t>
      </w:r>
      <w:r w:rsidRPr="004D2B16">
        <w:rPr>
          <w:rFonts w:ascii="Book Antiqua" w:hAnsi="Book Antiqua" w:cs="SimSun"/>
          <w:b/>
          <w:bCs/>
          <w:kern w:val="0"/>
          <w:sz w:val="24"/>
          <w:szCs w:val="24"/>
        </w:rPr>
        <w:t>Roayaie S</w:t>
      </w:r>
      <w:r w:rsidRPr="004D2B16">
        <w:rPr>
          <w:rFonts w:ascii="Book Antiqua" w:hAnsi="Book Antiqua" w:cs="SimSun"/>
          <w:kern w:val="0"/>
          <w:sz w:val="24"/>
          <w:szCs w:val="24"/>
        </w:rPr>
        <w:t>, Frischer JS, Emre SH, Fishbein TM, Sheiner PA, Sung M, Miller CM, Schwartz ME. Long-term results with multimodal adjuvant therapy and liver transplantation for the treatment of hepatocellular carcinomas larger than 5 centimeters. </w:t>
      </w:r>
      <w:r w:rsidRPr="004D2B16">
        <w:rPr>
          <w:rFonts w:ascii="Book Antiqua" w:hAnsi="Book Antiqua" w:cs="SimSun"/>
          <w:i/>
          <w:iCs/>
          <w:kern w:val="0"/>
          <w:sz w:val="24"/>
          <w:szCs w:val="24"/>
        </w:rPr>
        <w:t>Ann Surg</w:t>
      </w:r>
      <w:r w:rsidRPr="004D2B16">
        <w:rPr>
          <w:rFonts w:ascii="Book Antiqua" w:hAnsi="Book Antiqua" w:cs="SimSun"/>
          <w:kern w:val="0"/>
          <w:sz w:val="24"/>
          <w:szCs w:val="24"/>
        </w:rPr>
        <w:t> 2002; </w:t>
      </w:r>
      <w:r w:rsidRPr="004D2B16">
        <w:rPr>
          <w:rFonts w:ascii="Book Antiqua" w:hAnsi="Book Antiqua" w:cs="SimSun"/>
          <w:b/>
          <w:bCs/>
          <w:kern w:val="0"/>
          <w:sz w:val="24"/>
          <w:szCs w:val="24"/>
        </w:rPr>
        <w:t>235</w:t>
      </w:r>
      <w:r w:rsidRPr="004D2B16">
        <w:rPr>
          <w:rFonts w:ascii="Book Antiqua" w:hAnsi="Book Antiqua" w:cs="SimSun"/>
          <w:kern w:val="0"/>
          <w:sz w:val="24"/>
          <w:szCs w:val="24"/>
        </w:rPr>
        <w:t>: 533-539 [PMID: 11923610 DOI: 10.1097/00000658-200204000-00012]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14 </w:t>
      </w:r>
      <w:r w:rsidRPr="004D2B16">
        <w:rPr>
          <w:rFonts w:ascii="Book Antiqua" w:hAnsi="Book Antiqua" w:cs="SimSun"/>
          <w:b/>
          <w:bCs/>
          <w:kern w:val="0"/>
          <w:sz w:val="24"/>
          <w:szCs w:val="24"/>
        </w:rPr>
        <w:t>Klintmalm GB</w:t>
      </w:r>
      <w:r w:rsidRPr="004D2B16">
        <w:rPr>
          <w:rFonts w:ascii="Book Antiqua" w:hAnsi="Book Antiqua" w:cs="SimSun"/>
          <w:kern w:val="0"/>
          <w:sz w:val="24"/>
          <w:szCs w:val="24"/>
        </w:rPr>
        <w:t>. Liver transplantation for hepatocellular carcinoma: a registry report of the impact of tumor characteristics on outcome. </w:t>
      </w:r>
      <w:r w:rsidRPr="004D2B16">
        <w:rPr>
          <w:rFonts w:ascii="Book Antiqua" w:hAnsi="Book Antiqua" w:cs="SimSun"/>
          <w:i/>
          <w:iCs/>
          <w:kern w:val="0"/>
          <w:sz w:val="24"/>
          <w:szCs w:val="24"/>
        </w:rPr>
        <w:t>Ann Surg</w:t>
      </w:r>
      <w:r w:rsidRPr="004D2B16">
        <w:rPr>
          <w:rFonts w:ascii="Book Antiqua" w:hAnsi="Book Antiqua" w:cs="SimSun"/>
          <w:kern w:val="0"/>
          <w:sz w:val="24"/>
          <w:szCs w:val="24"/>
        </w:rPr>
        <w:t> 1998; </w:t>
      </w:r>
      <w:r w:rsidRPr="004D2B16">
        <w:rPr>
          <w:rFonts w:ascii="Book Antiqua" w:hAnsi="Book Antiqua" w:cs="SimSun"/>
          <w:b/>
          <w:bCs/>
          <w:kern w:val="0"/>
          <w:sz w:val="24"/>
          <w:szCs w:val="24"/>
        </w:rPr>
        <w:t>228</w:t>
      </w:r>
      <w:r w:rsidRPr="004D2B16">
        <w:rPr>
          <w:rFonts w:ascii="Book Antiqua" w:hAnsi="Book Antiqua" w:cs="SimSun"/>
          <w:kern w:val="0"/>
          <w:sz w:val="24"/>
          <w:szCs w:val="24"/>
        </w:rPr>
        <w:t>: 479-490 [PMID: 9790338 DOI: 10.1097/00000658-199810000-00005]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15 </w:t>
      </w:r>
      <w:r w:rsidRPr="004D2B16">
        <w:rPr>
          <w:rFonts w:ascii="Book Antiqua" w:hAnsi="Book Antiqua" w:cs="SimSun"/>
          <w:b/>
          <w:bCs/>
          <w:kern w:val="0"/>
          <w:sz w:val="24"/>
          <w:szCs w:val="24"/>
        </w:rPr>
        <w:t>Vitale A</w:t>
      </w:r>
      <w:r w:rsidRPr="004D2B16">
        <w:rPr>
          <w:rFonts w:ascii="Book Antiqua" w:hAnsi="Book Antiqua" w:cs="SimSun"/>
          <w:kern w:val="0"/>
          <w:sz w:val="24"/>
          <w:szCs w:val="24"/>
        </w:rPr>
        <w:t>, D'Amico F, Frigo AC, Grigoletto F, Brolese A, Zanus G, Neri D, Carraro A, D'Amico FE, Burra P, Russo F, Angeli P, Cillo U. Response to therapy as a criterion for awarding priority to patients with hepatocellular carcinoma awaiting liver transplantation. </w:t>
      </w:r>
      <w:r w:rsidRPr="004D2B16">
        <w:rPr>
          <w:rFonts w:ascii="Book Antiqua" w:hAnsi="Book Antiqua" w:cs="SimSun"/>
          <w:i/>
          <w:iCs/>
          <w:kern w:val="0"/>
          <w:sz w:val="24"/>
          <w:szCs w:val="24"/>
        </w:rPr>
        <w:t>Ann Surg Oncol</w:t>
      </w:r>
      <w:r w:rsidRPr="004D2B16">
        <w:rPr>
          <w:rFonts w:ascii="Book Antiqua" w:hAnsi="Book Antiqua" w:cs="SimSun"/>
          <w:kern w:val="0"/>
          <w:sz w:val="24"/>
          <w:szCs w:val="24"/>
        </w:rPr>
        <w:t> 2010; </w:t>
      </w:r>
      <w:r w:rsidRPr="004D2B16">
        <w:rPr>
          <w:rFonts w:ascii="Book Antiqua" w:hAnsi="Book Antiqua" w:cs="SimSun"/>
          <w:b/>
          <w:bCs/>
          <w:kern w:val="0"/>
          <w:sz w:val="24"/>
          <w:szCs w:val="24"/>
        </w:rPr>
        <w:t>17</w:t>
      </w:r>
      <w:r w:rsidRPr="004D2B16">
        <w:rPr>
          <w:rFonts w:ascii="Book Antiqua" w:hAnsi="Book Antiqua" w:cs="SimSun"/>
          <w:kern w:val="0"/>
          <w:sz w:val="24"/>
          <w:szCs w:val="24"/>
        </w:rPr>
        <w:t>: 2290-2302 [PMID: 20217249 DOI: 10.1245/s10434-010-0993-4]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16 </w:t>
      </w:r>
      <w:r w:rsidRPr="004D2B16">
        <w:rPr>
          <w:rFonts w:ascii="Book Antiqua" w:hAnsi="Book Antiqua" w:cs="SimSun"/>
          <w:b/>
          <w:bCs/>
          <w:kern w:val="0"/>
          <w:sz w:val="24"/>
          <w:szCs w:val="24"/>
        </w:rPr>
        <w:t>Bruix J</w:t>
      </w:r>
      <w:r w:rsidRPr="004D2B16">
        <w:rPr>
          <w:rFonts w:ascii="Book Antiqua" w:hAnsi="Book Antiqua" w:cs="SimSun"/>
          <w:kern w:val="0"/>
          <w:sz w:val="24"/>
          <w:szCs w:val="24"/>
        </w:rPr>
        <w:t>, Sherman M. Management of hepatocellular carcinoma.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2005; </w:t>
      </w:r>
      <w:r w:rsidRPr="004D2B16">
        <w:rPr>
          <w:rFonts w:ascii="Book Antiqua" w:hAnsi="Book Antiqua" w:cs="SimSun"/>
          <w:b/>
          <w:bCs/>
          <w:kern w:val="0"/>
          <w:sz w:val="24"/>
          <w:szCs w:val="24"/>
        </w:rPr>
        <w:t>42</w:t>
      </w:r>
      <w:r w:rsidRPr="004D2B16">
        <w:rPr>
          <w:rFonts w:ascii="Book Antiqua" w:hAnsi="Book Antiqua" w:cs="SimSun"/>
          <w:kern w:val="0"/>
          <w:sz w:val="24"/>
          <w:szCs w:val="24"/>
        </w:rPr>
        <w:t>: 1208-1236 [PMID: 16250051 DOI: 10.1002/hep.20933]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17 </w:t>
      </w:r>
      <w:r w:rsidRPr="004D2B16">
        <w:rPr>
          <w:rFonts w:ascii="Book Antiqua" w:hAnsi="Book Antiqua" w:cs="SimSun"/>
          <w:b/>
          <w:bCs/>
          <w:kern w:val="0"/>
          <w:sz w:val="24"/>
          <w:szCs w:val="24"/>
        </w:rPr>
        <w:t>Ravaioli M</w:t>
      </w:r>
      <w:r w:rsidRPr="004D2B16">
        <w:rPr>
          <w:rFonts w:ascii="Book Antiqua" w:hAnsi="Book Antiqua" w:cs="SimSun"/>
          <w:kern w:val="0"/>
          <w:sz w:val="24"/>
          <w:szCs w:val="24"/>
        </w:rPr>
        <w:t>, Grazi GL, Piscaglia F, Trevisani F, Cescon M, Ercolani G, Vivarelli M, Golfieri R, D'Errico Grigioni A, Panzini I, Morelli C, Bernardi M, Bolondi L, Pinna AD. Liver transplantation for hepatocellular carcinoma: results of down-staging in patients initially outside the Milan selection criteria. </w:t>
      </w:r>
      <w:r w:rsidRPr="004D2B16">
        <w:rPr>
          <w:rFonts w:ascii="Book Antiqua" w:hAnsi="Book Antiqua" w:cs="SimSun"/>
          <w:i/>
          <w:iCs/>
          <w:kern w:val="0"/>
          <w:sz w:val="24"/>
          <w:szCs w:val="24"/>
        </w:rPr>
        <w:t>Am J Transplant</w:t>
      </w:r>
      <w:r w:rsidRPr="004D2B16">
        <w:rPr>
          <w:rFonts w:ascii="Book Antiqua" w:hAnsi="Book Antiqua" w:cs="SimSun"/>
          <w:kern w:val="0"/>
          <w:sz w:val="24"/>
          <w:szCs w:val="24"/>
        </w:rPr>
        <w:t> 2008; </w:t>
      </w:r>
      <w:r w:rsidRPr="004D2B16">
        <w:rPr>
          <w:rFonts w:ascii="Book Antiqua" w:hAnsi="Book Antiqua" w:cs="SimSun"/>
          <w:b/>
          <w:bCs/>
          <w:kern w:val="0"/>
          <w:sz w:val="24"/>
          <w:szCs w:val="24"/>
        </w:rPr>
        <w:t>8</w:t>
      </w:r>
      <w:r w:rsidRPr="004D2B16">
        <w:rPr>
          <w:rFonts w:ascii="Book Antiqua" w:hAnsi="Book Antiqua" w:cs="SimSun"/>
          <w:kern w:val="0"/>
          <w:sz w:val="24"/>
          <w:szCs w:val="24"/>
        </w:rPr>
        <w:t>: 2547-2557 [PMID: 19032223 DOI: 10.1111/j.1600-6143.2008.02409.x]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18 </w:t>
      </w:r>
      <w:r w:rsidRPr="004D2B16">
        <w:rPr>
          <w:rFonts w:ascii="Book Antiqua" w:hAnsi="Book Antiqua" w:cs="SimSun"/>
          <w:b/>
          <w:bCs/>
          <w:kern w:val="0"/>
          <w:sz w:val="24"/>
          <w:szCs w:val="24"/>
        </w:rPr>
        <w:t>Yao FY</w:t>
      </w:r>
      <w:r w:rsidRPr="004D2B16">
        <w:rPr>
          <w:rFonts w:ascii="Book Antiqua" w:hAnsi="Book Antiqua" w:cs="SimSun"/>
          <w:kern w:val="0"/>
          <w:sz w:val="24"/>
          <w:szCs w:val="24"/>
        </w:rPr>
        <w:t>, Ferrell L, Bass NM, Watson JJ, Bacchetti P, Venook A, Ascher NL, Roberts JP. Liver transplantation for hepatocellular carcinoma: expansion of the tumor size limits does not adversely impact survival.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2001; </w:t>
      </w:r>
      <w:r w:rsidRPr="004D2B16">
        <w:rPr>
          <w:rFonts w:ascii="Book Antiqua" w:hAnsi="Book Antiqua" w:cs="SimSun"/>
          <w:b/>
          <w:bCs/>
          <w:kern w:val="0"/>
          <w:sz w:val="24"/>
          <w:szCs w:val="24"/>
        </w:rPr>
        <w:t>33</w:t>
      </w:r>
      <w:r w:rsidRPr="004D2B16">
        <w:rPr>
          <w:rFonts w:ascii="Book Antiqua" w:hAnsi="Book Antiqua" w:cs="SimSun"/>
          <w:kern w:val="0"/>
          <w:sz w:val="24"/>
          <w:szCs w:val="24"/>
        </w:rPr>
        <w:t>: 1394-1403 [PMID: 11391528 DOI: 10.1053/jhep.2001.24563]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19 </w:t>
      </w:r>
      <w:r w:rsidRPr="004D2B16">
        <w:rPr>
          <w:rFonts w:ascii="Book Antiqua" w:hAnsi="Book Antiqua" w:cs="SimSun"/>
          <w:b/>
          <w:bCs/>
          <w:kern w:val="0"/>
          <w:sz w:val="24"/>
          <w:szCs w:val="24"/>
        </w:rPr>
        <w:t>Cillo U</w:t>
      </w:r>
      <w:r w:rsidRPr="004D2B16">
        <w:rPr>
          <w:rFonts w:ascii="Book Antiqua" w:hAnsi="Book Antiqua" w:cs="SimSun"/>
          <w:kern w:val="0"/>
          <w:sz w:val="24"/>
          <w:szCs w:val="24"/>
        </w:rPr>
        <w:t>, Vitale A, Bassanello M, Boccagni P, Brolese A, Zanus G, Burra P, Fagiuoli S, Farinati F, Rugge M, D'Amico DF. Liver transplantation for the treatment of moderately or well-differentiated hepatocellular carcinoma. </w:t>
      </w:r>
      <w:r w:rsidRPr="004D2B16">
        <w:rPr>
          <w:rFonts w:ascii="Book Antiqua" w:hAnsi="Book Antiqua" w:cs="SimSun"/>
          <w:i/>
          <w:iCs/>
          <w:kern w:val="0"/>
          <w:sz w:val="24"/>
          <w:szCs w:val="24"/>
        </w:rPr>
        <w:t>Ann Surg</w:t>
      </w:r>
      <w:r w:rsidRPr="004D2B16">
        <w:rPr>
          <w:rFonts w:ascii="Book Antiqua" w:hAnsi="Book Antiqua" w:cs="SimSun"/>
          <w:kern w:val="0"/>
          <w:sz w:val="24"/>
          <w:szCs w:val="24"/>
        </w:rPr>
        <w:t> 2004; </w:t>
      </w:r>
      <w:r w:rsidRPr="004D2B16">
        <w:rPr>
          <w:rFonts w:ascii="Book Antiqua" w:hAnsi="Book Antiqua" w:cs="SimSun"/>
          <w:b/>
          <w:bCs/>
          <w:kern w:val="0"/>
          <w:sz w:val="24"/>
          <w:szCs w:val="24"/>
        </w:rPr>
        <w:t>239</w:t>
      </w:r>
      <w:r w:rsidRPr="004D2B16">
        <w:rPr>
          <w:rFonts w:ascii="Book Antiqua" w:hAnsi="Book Antiqua" w:cs="SimSun"/>
          <w:kern w:val="0"/>
          <w:sz w:val="24"/>
          <w:szCs w:val="24"/>
        </w:rPr>
        <w:t>: 150-159 [PMID: 14745321 DOI: 10.1097/01.sla.0000109146.72827.76]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20 </w:t>
      </w:r>
      <w:r w:rsidRPr="004D2B16">
        <w:rPr>
          <w:rFonts w:ascii="Book Antiqua" w:hAnsi="Book Antiqua" w:cs="SimSun"/>
          <w:b/>
          <w:bCs/>
          <w:kern w:val="0"/>
          <w:sz w:val="24"/>
          <w:szCs w:val="24"/>
        </w:rPr>
        <w:t>Duvoux C</w:t>
      </w:r>
      <w:r w:rsidRPr="004D2B16">
        <w:rPr>
          <w:rFonts w:ascii="Book Antiqua" w:hAnsi="Book Antiqua" w:cs="SimSun"/>
          <w:kern w:val="0"/>
          <w:sz w:val="24"/>
          <w:szCs w:val="24"/>
        </w:rPr>
        <w:t>,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for hepatocellular carcinoma: a model including α-fetoprotein improves the performance of Milan criteria. </w:t>
      </w:r>
      <w:r w:rsidRPr="004D2B16">
        <w:rPr>
          <w:rFonts w:ascii="Book Antiqua" w:hAnsi="Book Antiqua" w:cs="SimSun"/>
          <w:i/>
          <w:iCs/>
          <w:kern w:val="0"/>
          <w:sz w:val="24"/>
          <w:szCs w:val="24"/>
        </w:rPr>
        <w:t>Gastroenterology</w:t>
      </w:r>
      <w:r w:rsidRPr="004D2B16">
        <w:rPr>
          <w:rFonts w:ascii="Book Antiqua" w:hAnsi="Book Antiqua" w:cs="SimSun"/>
          <w:kern w:val="0"/>
          <w:sz w:val="24"/>
          <w:szCs w:val="24"/>
        </w:rPr>
        <w:t> 2012; </w:t>
      </w:r>
      <w:r w:rsidRPr="004D2B16">
        <w:rPr>
          <w:rFonts w:ascii="Book Antiqua" w:hAnsi="Book Antiqua" w:cs="SimSun"/>
          <w:b/>
          <w:bCs/>
          <w:kern w:val="0"/>
          <w:sz w:val="24"/>
          <w:szCs w:val="24"/>
        </w:rPr>
        <w:t>143</w:t>
      </w:r>
      <w:r w:rsidRPr="004D2B16">
        <w:rPr>
          <w:rFonts w:ascii="Book Antiqua" w:hAnsi="Book Antiqua" w:cs="SimSun"/>
          <w:kern w:val="0"/>
          <w:sz w:val="24"/>
          <w:szCs w:val="24"/>
        </w:rPr>
        <w:t>: 986-94.e3; quiz e14-5 [PMID: 22750200 DOI: 10.1053/j.gastro.2012.05.052]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21 </w:t>
      </w:r>
      <w:r w:rsidRPr="004D2B16">
        <w:rPr>
          <w:rFonts w:ascii="Book Antiqua" w:hAnsi="Book Antiqua" w:cs="SimSun"/>
          <w:b/>
          <w:bCs/>
          <w:kern w:val="0"/>
          <w:sz w:val="24"/>
          <w:szCs w:val="24"/>
        </w:rPr>
        <w:t>ABELEV GI</w:t>
      </w:r>
      <w:r w:rsidRPr="004D2B16">
        <w:rPr>
          <w:rFonts w:ascii="Book Antiqua" w:hAnsi="Book Antiqua" w:cs="SimSun"/>
          <w:kern w:val="0"/>
          <w:sz w:val="24"/>
          <w:szCs w:val="24"/>
        </w:rPr>
        <w:t>, PEROVA SD, KHRAMKOVA NI, POSTNIKOVA ZA, IRLIN IS. Production of embryonal alpha-globulin by transplantable mouse hepatomas. </w:t>
      </w:r>
      <w:r w:rsidRPr="004D2B16">
        <w:rPr>
          <w:rFonts w:ascii="Book Antiqua" w:hAnsi="Book Antiqua" w:cs="SimSun"/>
          <w:i/>
          <w:iCs/>
          <w:kern w:val="0"/>
          <w:sz w:val="24"/>
          <w:szCs w:val="24"/>
        </w:rPr>
        <w:t>Transplantation</w:t>
      </w:r>
      <w:r w:rsidRPr="004D2B16">
        <w:rPr>
          <w:rFonts w:ascii="Book Antiqua" w:hAnsi="Book Antiqua" w:cs="SimSun"/>
          <w:kern w:val="0"/>
          <w:sz w:val="24"/>
          <w:szCs w:val="24"/>
        </w:rPr>
        <w:t> 1963; </w:t>
      </w:r>
      <w:r w:rsidRPr="004D2B16">
        <w:rPr>
          <w:rFonts w:ascii="Book Antiqua" w:hAnsi="Book Antiqua" w:cs="SimSun"/>
          <w:b/>
          <w:bCs/>
          <w:kern w:val="0"/>
          <w:sz w:val="24"/>
          <w:szCs w:val="24"/>
        </w:rPr>
        <w:t>1</w:t>
      </w:r>
      <w:r w:rsidRPr="004D2B16">
        <w:rPr>
          <w:rFonts w:ascii="Book Antiqua" w:hAnsi="Book Antiqua" w:cs="SimSun"/>
          <w:kern w:val="0"/>
          <w:sz w:val="24"/>
          <w:szCs w:val="24"/>
        </w:rPr>
        <w:t>: 174-180 [PMID: 14010646 DOI: 10.1097/00007890-196301020-00004]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22 </w:t>
      </w:r>
      <w:r w:rsidRPr="004D2B16">
        <w:rPr>
          <w:rFonts w:ascii="Book Antiqua" w:hAnsi="Book Antiqua" w:cs="SimSun"/>
          <w:b/>
          <w:bCs/>
          <w:kern w:val="0"/>
          <w:sz w:val="24"/>
          <w:szCs w:val="24"/>
        </w:rPr>
        <w:t>Alpert E</w:t>
      </w:r>
      <w:r w:rsidRPr="004D2B16">
        <w:rPr>
          <w:rFonts w:ascii="Book Antiqua" w:hAnsi="Book Antiqua" w:cs="SimSun"/>
          <w:kern w:val="0"/>
          <w:sz w:val="24"/>
          <w:szCs w:val="24"/>
        </w:rPr>
        <w:t>, Hershberg R, Schur PH, Isselbacher KJ. -fetoprotein in human hepatoma: improved detection in serum, and quantitative studies using a new sensitive technique. </w:t>
      </w:r>
      <w:r w:rsidRPr="004D2B16">
        <w:rPr>
          <w:rFonts w:ascii="Book Antiqua" w:hAnsi="Book Antiqua" w:cs="SimSun"/>
          <w:i/>
          <w:iCs/>
          <w:kern w:val="0"/>
          <w:sz w:val="24"/>
          <w:szCs w:val="24"/>
        </w:rPr>
        <w:t>Gastroenterology</w:t>
      </w:r>
      <w:r w:rsidRPr="004D2B16">
        <w:rPr>
          <w:rFonts w:ascii="Book Antiqua" w:hAnsi="Book Antiqua" w:cs="SimSun"/>
          <w:kern w:val="0"/>
          <w:sz w:val="24"/>
          <w:szCs w:val="24"/>
        </w:rPr>
        <w:t> 1971; </w:t>
      </w:r>
      <w:r w:rsidRPr="004D2B16">
        <w:rPr>
          <w:rFonts w:ascii="Book Antiqua" w:hAnsi="Book Antiqua" w:cs="SimSun"/>
          <w:b/>
          <w:bCs/>
          <w:kern w:val="0"/>
          <w:sz w:val="24"/>
          <w:szCs w:val="24"/>
        </w:rPr>
        <w:t>61</w:t>
      </w:r>
      <w:r w:rsidRPr="004D2B16">
        <w:rPr>
          <w:rFonts w:ascii="Book Antiqua" w:hAnsi="Book Antiqua" w:cs="SimSun"/>
          <w:kern w:val="0"/>
          <w:sz w:val="24"/>
          <w:szCs w:val="24"/>
        </w:rPr>
        <w:t>: 137-143 [PMID: 4104961]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23 </w:t>
      </w:r>
      <w:r w:rsidRPr="004D2B16">
        <w:rPr>
          <w:rFonts w:ascii="Book Antiqua" w:hAnsi="Book Antiqua" w:cs="SimSun"/>
          <w:b/>
          <w:bCs/>
          <w:kern w:val="0"/>
          <w:sz w:val="24"/>
          <w:szCs w:val="24"/>
        </w:rPr>
        <w:t>Kew M</w:t>
      </w:r>
      <w:r w:rsidRPr="004D2B16">
        <w:rPr>
          <w:rFonts w:ascii="Book Antiqua" w:hAnsi="Book Antiqua" w:cs="SimSun"/>
          <w:kern w:val="0"/>
          <w:sz w:val="24"/>
          <w:szCs w:val="24"/>
        </w:rPr>
        <w:t>. Alpha-fetoprotein in primary liver cancer and other diseases. </w:t>
      </w:r>
      <w:r w:rsidRPr="004D2B16">
        <w:rPr>
          <w:rFonts w:ascii="Book Antiqua" w:hAnsi="Book Antiqua" w:cs="SimSun"/>
          <w:i/>
          <w:iCs/>
          <w:kern w:val="0"/>
          <w:sz w:val="24"/>
          <w:szCs w:val="24"/>
        </w:rPr>
        <w:t>Gut</w:t>
      </w:r>
      <w:r w:rsidRPr="004D2B16">
        <w:rPr>
          <w:rFonts w:ascii="Book Antiqua" w:hAnsi="Book Antiqua" w:cs="SimSun"/>
          <w:kern w:val="0"/>
          <w:sz w:val="24"/>
          <w:szCs w:val="24"/>
        </w:rPr>
        <w:t> 1974; </w:t>
      </w:r>
      <w:r w:rsidRPr="004D2B16">
        <w:rPr>
          <w:rFonts w:ascii="Book Antiqua" w:hAnsi="Book Antiqua" w:cs="SimSun"/>
          <w:b/>
          <w:bCs/>
          <w:kern w:val="0"/>
          <w:sz w:val="24"/>
          <w:szCs w:val="24"/>
        </w:rPr>
        <w:t>15</w:t>
      </w:r>
      <w:r w:rsidRPr="004D2B16">
        <w:rPr>
          <w:rFonts w:ascii="Book Antiqua" w:hAnsi="Book Antiqua" w:cs="SimSun"/>
          <w:kern w:val="0"/>
          <w:sz w:val="24"/>
          <w:szCs w:val="24"/>
        </w:rPr>
        <w:t>: 814-821 [PMID: 4140084 DOI: 10.1136/gut.15.10.814]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24 </w:t>
      </w:r>
      <w:r w:rsidRPr="004D2B16">
        <w:rPr>
          <w:rFonts w:ascii="Book Antiqua" w:hAnsi="Book Antiqua" w:cs="SimSun"/>
          <w:b/>
          <w:bCs/>
          <w:kern w:val="0"/>
          <w:sz w:val="24"/>
          <w:szCs w:val="24"/>
        </w:rPr>
        <w:t>Chen DS</w:t>
      </w:r>
      <w:r w:rsidRPr="004D2B16">
        <w:rPr>
          <w:rFonts w:ascii="Book Antiqua" w:hAnsi="Book Antiqua" w:cs="SimSun"/>
          <w:kern w:val="0"/>
          <w:sz w:val="24"/>
          <w:szCs w:val="24"/>
        </w:rPr>
        <w:t>, Sung JL. Serum alphafetoprotein in hepatocellular carcinoma. </w:t>
      </w:r>
      <w:r w:rsidRPr="004D2B16">
        <w:rPr>
          <w:rFonts w:ascii="Book Antiqua" w:hAnsi="Book Antiqua" w:cs="SimSun"/>
          <w:i/>
          <w:iCs/>
          <w:kern w:val="0"/>
          <w:sz w:val="24"/>
          <w:szCs w:val="24"/>
        </w:rPr>
        <w:t>Cancer</w:t>
      </w:r>
      <w:r w:rsidRPr="004D2B16">
        <w:rPr>
          <w:rFonts w:ascii="Book Antiqua" w:hAnsi="Book Antiqua" w:cs="SimSun"/>
          <w:kern w:val="0"/>
          <w:sz w:val="24"/>
          <w:szCs w:val="24"/>
        </w:rPr>
        <w:t> 1977; </w:t>
      </w:r>
      <w:r w:rsidRPr="004D2B16">
        <w:rPr>
          <w:rFonts w:ascii="Book Antiqua" w:hAnsi="Book Antiqua" w:cs="SimSun"/>
          <w:b/>
          <w:bCs/>
          <w:kern w:val="0"/>
          <w:sz w:val="24"/>
          <w:szCs w:val="24"/>
        </w:rPr>
        <w:t>40</w:t>
      </w:r>
      <w:r w:rsidRPr="004D2B16">
        <w:rPr>
          <w:rFonts w:ascii="Book Antiqua" w:hAnsi="Book Antiqua" w:cs="SimSun"/>
          <w:kern w:val="0"/>
          <w:sz w:val="24"/>
          <w:szCs w:val="24"/>
        </w:rPr>
        <w:t>: 779-783 [PMID: 70268 DOI: 3.0.CO; 2-Y']</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25 </w:t>
      </w:r>
      <w:r w:rsidRPr="004D2B16">
        <w:rPr>
          <w:rFonts w:ascii="Book Antiqua" w:hAnsi="Book Antiqua" w:cs="SimSun"/>
          <w:b/>
          <w:bCs/>
          <w:kern w:val="0"/>
          <w:sz w:val="24"/>
          <w:szCs w:val="24"/>
        </w:rPr>
        <w:t>Johnson PJ</w:t>
      </w:r>
      <w:r w:rsidRPr="004D2B16">
        <w:rPr>
          <w:rFonts w:ascii="Book Antiqua" w:hAnsi="Book Antiqua" w:cs="SimSun"/>
          <w:kern w:val="0"/>
          <w:sz w:val="24"/>
          <w:szCs w:val="24"/>
        </w:rPr>
        <w:t>, Portmann B, Williams R. Alpha-fetoprotein concentrations measured by radioimmunoassay in diagnosing and excluding hepatocellular carcinoma. </w:t>
      </w:r>
      <w:r w:rsidRPr="004D2B16">
        <w:rPr>
          <w:rFonts w:ascii="Book Antiqua" w:hAnsi="Book Antiqua" w:cs="SimSun"/>
          <w:i/>
          <w:iCs/>
          <w:kern w:val="0"/>
          <w:sz w:val="24"/>
          <w:szCs w:val="24"/>
        </w:rPr>
        <w:t>Br Med J</w:t>
      </w:r>
      <w:r w:rsidRPr="004D2B16">
        <w:rPr>
          <w:rFonts w:ascii="Book Antiqua" w:hAnsi="Book Antiqua" w:cs="SimSun"/>
          <w:kern w:val="0"/>
          <w:sz w:val="24"/>
          <w:szCs w:val="24"/>
        </w:rPr>
        <w:t> 1978; </w:t>
      </w:r>
      <w:r w:rsidRPr="004D2B16">
        <w:rPr>
          <w:rFonts w:ascii="Book Antiqua" w:hAnsi="Book Antiqua" w:cs="SimSun"/>
          <w:b/>
          <w:bCs/>
          <w:kern w:val="0"/>
          <w:sz w:val="24"/>
          <w:szCs w:val="24"/>
        </w:rPr>
        <w:t>2</w:t>
      </w:r>
      <w:r w:rsidRPr="004D2B16">
        <w:rPr>
          <w:rFonts w:ascii="Book Antiqua" w:hAnsi="Book Antiqua" w:cs="SimSun"/>
          <w:kern w:val="0"/>
          <w:sz w:val="24"/>
          <w:szCs w:val="24"/>
        </w:rPr>
        <w:t>: 661-663 [PMID: 81086 DOI: 10.1136/bmj.2.6138.661]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26 </w:t>
      </w:r>
      <w:r w:rsidRPr="004D2B16">
        <w:rPr>
          <w:rFonts w:ascii="Book Antiqua" w:hAnsi="Book Antiqua" w:cs="SimSun"/>
          <w:b/>
          <w:bCs/>
          <w:kern w:val="0"/>
          <w:sz w:val="24"/>
          <w:szCs w:val="24"/>
        </w:rPr>
        <w:t>Toso C</w:t>
      </w:r>
      <w:r w:rsidRPr="004D2B16">
        <w:rPr>
          <w:rFonts w:ascii="Book Antiqua" w:hAnsi="Book Antiqua" w:cs="SimSun"/>
          <w:kern w:val="0"/>
          <w:sz w:val="24"/>
          <w:szCs w:val="24"/>
        </w:rPr>
        <w:t>, Asthana S, Bigam DL, Shapiro AM, Kneteman NM. Reassessing selection criteria prior to liver transplantation for hepatocellular carcinoma utilizing the Scientific Registry of Transplant Recipients database.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2009; </w:t>
      </w:r>
      <w:r w:rsidRPr="004D2B16">
        <w:rPr>
          <w:rFonts w:ascii="Book Antiqua" w:hAnsi="Book Antiqua" w:cs="SimSun"/>
          <w:b/>
          <w:bCs/>
          <w:kern w:val="0"/>
          <w:sz w:val="24"/>
          <w:szCs w:val="24"/>
        </w:rPr>
        <w:t>49</w:t>
      </w:r>
      <w:r w:rsidRPr="004D2B16">
        <w:rPr>
          <w:rFonts w:ascii="Book Antiqua" w:hAnsi="Book Antiqua" w:cs="SimSun"/>
          <w:kern w:val="0"/>
          <w:sz w:val="24"/>
          <w:szCs w:val="24"/>
        </w:rPr>
        <w:t>: 832-838 [PMID: 19152426 DOI: 10.1002/hep.22693]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27 </w:t>
      </w:r>
      <w:r w:rsidRPr="004D2B16">
        <w:rPr>
          <w:rFonts w:ascii="Book Antiqua" w:hAnsi="Book Antiqua" w:cs="SimSun"/>
          <w:b/>
          <w:bCs/>
          <w:kern w:val="0"/>
          <w:sz w:val="24"/>
          <w:szCs w:val="24"/>
        </w:rPr>
        <w:t>Pomfret EA</w:t>
      </w:r>
      <w:r w:rsidRPr="004D2B16">
        <w:rPr>
          <w:rFonts w:ascii="Book Antiqua" w:hAnsi="Book Antiqua" w:cs="SimSun"/>
          <w:kern w:val="0"/>
          <w:sz w:val="24"/>
          <w:szCs w:val="24"/>
        </w:rPr>
        <w:t>, Washburn K, Wald C, Nalesnik MA, Douglas D, Russo M, Roberts J, Reich DJ, Schwartz ME, Mieles L, Lee FT, Florman S, Yao F, Harper A, Edwards E, Freeman R, Lake J. Report of a national conference on liver allocation in patients with hepatocellular carcinoma in the United States.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2010; </w:t>
      </w:r>
      <w:r w:rsidRPr="004D2B16">
        <w:rPr>
          <w:rFonts w:ascii="Book Antiqua" w:hAnsi="Book Antiqua" w:cs="SimSun"/>
          <w:b/>
          <w:bCs/>
          <w:kern w:val="0"/>
          <w:sz w:val="24"/>
          <w:szCs w:val="24"/>
        </w:rPr>
        <w:t>16</w:t>
      </w:r>
      <w:r w:rsidRPr="004D2B16">
        <w:rPr>
          <w:rFonts w:ascii="Book Antiqua" w:hAnsi="Book Antiqua" w:cs="SimSun"/>
          <w:kern w:val="0"/>
          <w:sz w:val="24"/>
          <w:szCs w:val="24"/>
        </w:rPr>
        <w:t>: 262-278 [PMID: 20209641 DOI: 10.1002/lt.21999]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28 </w:t>
      </w:r>
      <w:r w:rsidRPr="004D2B16">
        <w:rPr>
          <w:rFonts w:ascii="Book Antiqua" w:hAnsi="Book Antiqua" w:cs="SimSun"/>
          <w:b/>
          <w:bCs/>
          <w:kern w:val="0"/>
          <w:sz w:val="24"/>
          <w:szCs w:val="24"/>
        </w:rPr>
        <w:t>Han K</w:t>
      </w:r>
      <w:r w:rsidRPr="004D2B16">
        <w:rPr>
          <w:rFonts w:ascii="Book Antiqua" w:hAnsi="Book Antiqua" w:cs="SimSun"/>
          <w:kern w:val="0"/>
          <w:sz w:val="24"/>
          <w:szCs w:val="24"/>
        </w:rPr>
        <w:t>, Tzimas GN, Barkun JS, Metrakos P, Tchervenkov JL, Hilzenrat N, Wong P, Deschênes M. Preoperative alpha-fetoprotein slope is predictive of hepatocellular carcinoma recurrence after liver transplantation. </w:t>
      </w:r>
      <w:r w:rsidRPr="004D2B16">
        <w:rPr>
          <w:rFonts w:ascii="Book Antiqua" w:hAnsi="Book Antiqua" w:cs="SimSun"/>
          <w:i/>
          <w:iCs/>
          <w:kern w:val="0"/>
          <w:sz w:val="24"/>
          <w:szCs w:val="24"/>
        </w:rPr>
        <w:t>Can J Gastroenterol</w:t>
      </w:r>
      <w:r w:rsidRPr="004D2B16">
        <w:rPr>
          <w:rFonts w:ascii="Book Antiqua" w:hAnsi="Book Antiqua" w:cs="SimSun"/>
          <w:kern w:val="0"/>
          <w:sz w:val="24"/>
          <w:szCs w:val="24"/>
        </w:rPr>
        <w:t> 2007; </w:t>
      </w:r>
      <w:r w:rsidRPr="004D2B16">
        <w:rPr>
          <w:rFonts w:ascii="Book Antiqua" w:hAnsi="Book Antiqua" w:cs="SimSun"/>
          <w:b/>
          <w:bCs/>
          <w:kern w:val="0"/>
          <w:sz w:val="24"/>
          <w:szCs w:val="24"/>
        </w:rPr>
        <w:t>21</w:t>
      </w:r>
      <w:r w:rsidRPr="004D2B16">
        <w:rPr>
          <w:rFonts w:ascii="Book Antiqua" w:hAnsi="Book Antiqua" w:cs="SimSun"/>
          <w:kern w:val="0"/>
          <w:sz w:val="24"/>
          <w:szCs w:val="24"/>
        </w:rPr>
        <w:t>: 39-45 [PMID: 17225881]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29 </w:t>
      </w:r>
      <w:r w:rsidRPr="004D2B16">
        <w:rPr>
          <w:rFonts w:ascii="Book Antiqua" w:hAnsi="Book Antiqua" w:cs="SimSun"/>
          <w:b/>
          <w:bCs/>
          <w:kern w:val="0"/>
          <w:sz w:val="24"/>
          <w:szCs w:val="24"/>
        </w:rPr>
        <w:t>Vibert E</w:t>
      </w:r>
      <w:r w:rsidRPr="004D2B16">
        <w:rPr>
          <w:rFonts w:ascii="Book Antiqua" w:hAnsi="Book Antiqua" w:cs="SimSun"/>
          <w:kern w:val="0"/>
          <w:sz w:val="24"/>
          <w:szCs w:val="24"/>
        </w:rPr>
        <w:t>, Azoulay D, Hoti E, Iacopinelli S, Samuel D, Salloum C, Lemoine A, Bismuth H, Castaing D, Adam R. Progression of alphafetoprotein before liver transplantation for hepatocellular carcinoma in cirrhotic patients: a critical factor. </w:t>
      </w:r>
      <w:r w:rsidRPr="004D2B16">
        <w:rPr>
          <w:rFonts w:ascii="Book Antiqua" w:hAnsi="Book Antiqua" w:cs="SimSun"/>
          <w:i/>
          <w:iCs/>
          <w:kern w:val="0"/>
          <w:sz w:val="24"/>
          <w:szCs w:val="24"/>
        </w:rPr>
        <w:t>Am J Transplant</w:t>
      </w:r>
      <w:r w:rsidRPr="004D2B16">
        <w:rPr>
          <w:rFonts w:ascii="Book Antiqua" w:hAnsi="Book Antiqua" w:cs="SimSun"/>
          <w:kern w:val="0"/>
          <w:sz w:val="24"/>
          <w:szCs w:val="24"/>
        </w:rPr>
        <w:t> 2010; </w:t>
      </w:r>
      <w:r w:rsidRPr="004D2B16">
        <w:rPr>
          <w:rFonts w:ascii="Book Antiqua" w:hAnsi="Book Antiqua" w:cs="SimSun"/>
          <w:b/>
          <w:bCs/>
          <w:kern w:val="0"/>
          <w:sz w:val="24"/>
          <w:szCs w:val="24"/>
        </w:rPr>
        <w:t>10</w:t>
      </w:r>
      <w:r w:rsidRPr="004D2B16">
        <w:rPr>
          <w:rFonts w:ascii="Book Antiqua" w:hAnsi="Book Antiqua" w:cs="SimSun"/>
          <w:kern w:val="0"/>
          <w:sz w:val="24"/>
          <w:szCs w:val="24"/>
        </w:rPr>
        <w:t>: 129-137 [PMID: 20070666 DOI: 10.1111/j.1600-6143.2009.02750.x]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30 </w:t>
      </w:r>
      <w:r w:rsidRPr="004D2B16">
        <w:rPr>
          <w:rFonts w:ascii="Book Antiqua" w:hAnsi="Book Antiqua" w:cs="SimSun"/>
          <w:b/>
          <w:bCs/>
          <w:kern w:val="0"/>
          <w:sz w:val="24"/>
          <w:szCs w:val="24"/>
        </w:rPr>
        <w:t>Todo S</w:t>
      </w:r>
      <w:r w:rsidRPr="004D2B16">
        <w:rPr>
          <w:rFonts w:ascii="Book Antiqua" w:hAnsi="Book Antiqua" w:cs="SimSun"/>
          <w:kern w:val="0"/>
          <w:sz w:val="24"/>
          <w:szCs w:val="24"/>
        </w:rPr>
        <w:t>, Furukawa H, Tada M. Extending indication: role of living donor liver transplantation for hepatocellular carcinoma.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2007; </w:t>
      </w:r>
      <w:r w:rsidRPr="004D2B16">
        <w:rPr>
          <w:rFonts w:ascii="Book Antiqua" w:hAnsi="Book Antiqua" w:cs="SimSun"/>
          <w:b/>
          <w:bCs/>
          <w:kern w:val="0"/>
          <w:sz w:val="24"/>
          <w:szCs w:val="24"/>
        </w:rPr>
        <w:t>13</w:t>
      </w:r>
      <w:r w:rsidRPr="004D2B16">
        <w:rPr>
          <w:rFonts w:ascii="Book Antiqua" w:hAnsi="Book Antiqua" w:cs="SimSun"/>
          <w:kern w:val="0"/>
          <w:sz w:val="24"/>
          <w:szCs w:val="24"/>
        </w:rPr>
        <w:t>: S48-S54 [PMID: 17969069 DOI: 10.1002/lt.21334]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31 </w:t>
      </w:r>
      <w:r w:rsidRPr="004D2B16">
        <w:rPr>
          <w:rFonts w:ascii="Book Antiqua" w:hAnsi="Book Antiqua" w:cs="SimSun"/>
          <w:b/>
          <w:bCs/>
          <w:kern w:val="0"/>
          <w:sz w:val="24"/>
          <w:szCs w:val="24"/>
        </w:rPr>
        <w:t>Berry K</w:t>
      </w:r>
      <w:r w:rsidRPr="004D2B16">
        <w:rPr>
          <w:rFonts w:ascii="Book Antiqua" w:hAnsi="Book Antiqua" w:cs="SimSun"/>
          <w:kern w:val="0"/>
          <w:sz w:val="24"/>
          <w:szCs w:val="24"/>
        </w:rPr>
        <w:t>, Ioannou GN. Serum alpha-fetoprotein level independently predicts posttransplant survival in patients with hepatocellular carcinoma.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2013; </w:t>
      </w:r>
      <w:r w:rsidRPr="004D2B16">
        <w:rPr>
          <w:rFonts w:ascii="Book Antiqua" w:hAnsi="Book Antiqua" w:cs="SimSun"/>
          <w:b/>
          <w:bCs/>
          <w:kern w:val="0"/>
          <w:sz w:val="24"/>
          <w:szCs w:val="24"/>
        </w:rPr>
        <w:t>19</w:t>
      </w:r>
      <w:r w:rsidRPr="004D2B16">
        <w:rPr>
          <w:rFonts w:ascii="Book Antiqua" w:hAnsi="Book Antiqua" w:cs="SimSun"/>
          <w:kern w:val="0"/>
          <w:sz w:val="24"/>
          <w:szCs w:val="24"/>
        </w:rPr>
        <w:t>: 634-645 [PMID: 23536495 DOI: 10.1002/lt.23652]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32 </w:t>
      </w:r>
      <w:r w:rsidRPr="004D2B16">
        <w:rPr>
          <w:rFonts w:ascii="Book Antiqua" w:hAnsi="Book Antiqua" w:cs="SimSun"/>
          <w:b/>
          <w:bCs/>
          <w:kern w:val="0"/>
          <w:sz w:val="24"/>
          <w:szCs w:val="24"/>
        </w:rPr>
        <w:t>Mailey B</w:t>
      </w:r>
      <w:r w:rsidRPr="004D2B16">
        <w:rPr>
          <w:rFonts w:ascii="Book Antiqua" w:hAnsi="Book Antiqua" w:cs="SimSun"/>
          <w:kern w:val="0"/>
          <w:sz w:val="24"/>
          <w:szCs w:val="24"/>
        </w:rPr>
        <w:t xml:space="preserve">, Artinyan A, Khalili J, Denitz J, Sanchez-Luege N, Sun CL, Bhatia S, Nissen N, Colquhoun SD, Kim J. Evaluation of absolute serum α-fetoprotein levels in liver transplant </w:t>
      </w:r>
      <w:r w:rsidRPr="004D2B16">
        <w:rPr>
          <w:rFonts w:ascii="Book Antiqua" w:hAnsi="Book Antiqua" w:cs="SimSun"/>
          <w:kern w:val="0"/>
          <w:sz w:val="24"/>
          <w:szCs w:val="24"/>
        </w:rPr>
        <w:lastRenderedPageBreak/>
        <w:t>for hepatocellular cancer. </w:t>
      </w:r>
      <w:r w:rsidRPr="004D2B16">
        <w:rPr>
          <w:rFonts w:ascii="Book Antiqua" w:hAnsi="Book Antiqua" w:cs="SimSun"/>
          <w:i/>
          <w:iCs/>
          <w:kern w:val="0"/>
          <w:sz w:val="24"/>
          <w:szCs w:val="24"/>
        </w:rPr>
        <w:t>Arch Surg</w:t>
      </w:r>
      <w:r w:rsidRPr="004D2B16">
        <w:rPr>
          <w:rFonts w:ascii="Book Antiqua" w:hAnsi="Book Antiqua" w:cs="SimSun"/>
          <w:kern w:val="0"/>
          <w:sz w:val="24"/>
          <w:szCs w:val="24"/>
        </w:rPr>
        <w:t> 2011; </w:t>
      </w:r>
      <w:r w:rsidRPr="004D2B16">
        <w:rPr>
          <w:rFonts w:ascii="Book Antiqua" w:hAnsi="Book Antiqua" w:cs="SimSun"/>
          <w:b/>
          <w:bCs/>
          <w:kern w:val="0"/>
          <w:sz w:val="24"/>
          <w:szCs w:val="24"/>
        </w:rPr>
        <w:t>146</w:t>
      </w:r>
      <w:r w:rsidRPr="004D2B16">
        <w:rPr>
          <w:rFonts w:ascii="Book Antiqua" w:hAnsi="Book Antiqua" w:cs="SimSun"/>
          <w:kern w:val="0"/>
          <w:sz w:val="24"/>
          <w:szCs w:val="24"/>
        </w:rPr>
        <w:t>: 26-33 [PMID: 21242442 DOI: 10.1001/archsurg.2010.295]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33 </w:t>
      </w:r>
      <w:r w:rsidRPr="004D2B16">
        <w:rPr>
          <w:rFonts w:ascii="Book Antiqua" w:hAnsi="Book Antiqua" w:cs="SimSun"/>
          <w:b/>
          <w:bCs/>
          <w:kern w:val="0"/>
          <w:sz w:val="24"/>
          <w:szCs w:val="24"/>
        </w:rPr>
        <w:t>Xiao L</w:t>
      </w:r>
      <w:r w:rsidRPr="004D2B16">
        <w:rPr>
          <w:rFonts w:ascii="Book Antiqua" w:hAnsi="Book Antiqua" w:cs="SimSun"/>
          <w:kern w:val="0"/>
          <w:sz w:val="24"/>
          <w:szCs w:val="24"/>
        </w:rPr>
        <w:t>, Fu ZR, Ding GS, Fu H, Ni ZJ, Wang ZX, Shi XM, Guo WY. Liver transplantation for hepatitis B virus-related hepatocellular carcinoma: one center's experience in China. </w:t>
      </w:r>
      <w:r w:rsidRPr="004D2B16">
        <w:rPr>
          <w:rFonts w:ascii="Book Antiqua" w:hAnsi="Book Antiqua" w:cs="SimSun"/>
          <w:i/>
          <w:iCs/>
          <w:kern w:val="0"/>
          <w:sz w:val="24"/>
          <w:szCs w:val="24"/>
        </w:rPr>
        <w:t>Transplant Proc</w:t>
      </w:r>
      <w:r w:rsidRPr="004D2B16">
        <w:rPr>
          <w:rFonts w:ascii="Book Antiqua" w:hAnsi="Book Antiqua" w:cs="SimSun"/>
          <w:kern w:val="0"/>
          <w:sz w:val="24"/>
          <w:szCs w:val="24"/>
        </w:rPr>
        <w:t> 2009; </w:t>
      </w:r>
      <w:r w:rsidRPr="004D2B16">
        <w:rPr>
          <w:rFonts w:ascii="Book Antiqua" w:hAnsi="Book Antiqua" w:cs="SimSun"/>
          <w:b/>
          <w:bCs/>
          <w:kern w:val="0"/>
          <w:sz w:val="24"/>
          <w:szCs w:val="24"/>
        </w:rPr>
        <w:t>41</w:t>
      </w:r>
      <w:r w:rsidRPr="004D2B16">
        <w:rPr>
          <w:rFonts w:ascii="Book Antiqua" w:hAnsi="Book Antiqua" w:cs="SimSun"/>
          <w:kern w:val="0"/>
          <w:sz w:val="24"/>
          <w:szCs w:val="24"/>
        </w:rPr>
        <w:t>: 1717-1721 [PMID: 19545714 DOI: 10.1016/j.transproceed.2009.03.058.]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34 </w:t>
      </w:r>
      <w:r w:rsidRPr="004D2B16">
        <w:rPr>
          <w:rFonts w:ascii="Book Antiqua" w:hAnsi="Book Antiqua" w:cs="SimSun"/>
          <w:b/>
          <w:bCs/>
          <w:kern w:val="0"/>
          <w:sz w:val="24"/>
          <w:szCs w:val="24"/>
        </w:rPr>
        <w:t>Yang Y</w:t>
      </w:r>
      <w:r w:rsidRPr="004D2B16">
        <w:rPr>
          <w:rFonts w:ascii="Book Antiqua" w:hAnsi="Book Antiqua" w:cs="SimSun"/>
          <w:kern w:val="0"/>
          <w:sz w:val="24"/>
          <w:szCs w:val="24"/>
        </w:rPr>
        <w:t>, Nagano H, Ota H, Morimoto O, Nakamura M, Wada H, Noda T, Damdinsuren B, Marubashi S, Miyamoto A, Takeda Y, Dono K, Umeshita K, Nakamori S, Wakasa K, Sakon M, Monden M. Patterns and clinicopathologic features of extrahepatic recurrence of hepatocellular carcinoma after curative resection. </w:t>
      </w:r>
      <w:r w:rsidRPr="004D2B16">
        <w:rPr>
          <w:rFonts w:ascii="Book Antiqua" w:hAnsi="Book Antiqua" w:cs="SimSun"/>
          <w:i/>
          <w:iCs/>
          <w:kern w:val="0"/>
          <w:sz w:val="24"/>
          <w:szCs w:val="24"/>
        </w:rPr>
        <w:t>Surgery</w:t>
      </w:r>
      <w:r w:rsidRPr="004D2B16">
        <w:rPr>
          <w:rFonts w:ascii="Book Antiqua" w:hAnsi="Book Antiqua" w:cs="SimSun"/>
          <w:kern w:val="0"/>
          <w:sz w:val="24"/>
          <w:szCs w:val="24"/>
        </w:rPr>
        <w:t> 2007; </w:t>
      </w:r>
      <w:r w:rsidRPr="004D2B16">
        <w:rPr>
          <w:rFonts w:ascii="Book Antiqua" w:hAnsi="Book Antiqua" w:cs="SimSun"/>
          <w:b/>
          <w:bCs/>
          <w:kern w:val="0"/>
          <w:sz w:val="24"/>
          <w:szCs w:val="24"/>
        </w:rPr>
        <w:t>141</w:t>
      </w:r>
      <w:r w:rsidRPr="004D2B16">
        <w:rPr>
          <w:rFonts w:ascii="Book Antiqua" w:hAnsi="Book Antiqua" w:cs="SimSun"/>
          <w:kern w:val="0"/>
          <w:sz w:val="24"/>
          <w:szCs w:val="24"/>
        </w:rPr>
        <w:t>: 196-202 [PMID: 17263976 DOI: 10.1016/j.surg.2006.06.033]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35 </w:t>
      </w:r>
      <w:r w:rsidRPr="004D2B16">
        <w:rPr>
          <w:rFonts w:ascii="Book Antiqua" w:hAnsi="Book Antiqua" w:cs="SimSun"/>
          <w:b/>
          <w:bCs/>
          <w:kern w:val="0"/>
          <w:sz w:val="24"/>
          <w:szCs w:val="24"/>
        </w:rPr>
        <w:t>Wang ZX</w:t>
      </w:r>
      <w:r w:rsidRPr="004D2B16">
        <w:rPr>
          <w:rFonts w:ascii="Book Antiqua" w:hAnsi="Book Antiqua" w:cs="SimSun"/>
          <w:kern w:val="0"/>
          <w:sz w:val="24"/>
          <w:szCs w:val="24"/>
        </w:rPr>
        <w:t>, Song SH, Teng F, Wang GH, Guo WY, Shi XM, Ma J, Wu YM, Ding GS, Fu ZR. A single-center retrospective analysis of liver transplantation on 255 patients with hepatocellular carcinoma. </w:t>
      </w:r>
      <w:r w:rsidRPr="004D2B16">
        <w:rPr>
          <w:rFonts w:ascii="Book Antiqua" w:hAnsi="Book Antiqua" w:cs="SimSun"/>
          <w:i/>
          <w:iCs/>
          <w:kern w:val="0"/>
          <w:sz w:val="24"/>
          <w:szCs w:val="24"/>
        </w:rPr>
        <w:t>Clin Transplant</w:t>
      </w:r>
      <w:r w:rsidRPr="004D2B16">
        <w:rPr>
          <w:rFonts w:ascii="Book Antiqua" w:hAnsi="Book Antiqua" w:cs="SimSun"/>
          <w:kern w:val="0"/>
          <w:sz w:val="24"/>
          <w:szCs w:val="24"/>
        </w:rPr>
        <w:t> </w:t>
      </w:r>
      <w:r>
        <w:rPr>
          <w:rFonts w:ascii="Book Antiqua" w:hAnsi="Book Antiqua" w:cs="SimSun" w:hint="eastAsia"/>
          <w:kern w:val="0"/>
          <w:sz w:val="24"/>
          <w:szCs w:val="24"/>
        </w:rPr>
        <w:t>2010</w:t>
      </w:r>
      <w:r w:rsidRPr="004D2B16">
        <w:rPr>
          <w:rFonts w:ascii="Book Antiqua" w:hAnsi="Book Antiqua" w:cs="SimSun"/>
          <w:kern w:val="0"/>
          <w:sz w:val="24"/>
          <w:szCs w:val="24"/>
        </w:rPr>
        <w:t>; </w:t>
      </w:r>
      <w:r w:rsidRPr="004D2B16">
        <w:rPr>
          <w:rFonts w:ascii="Book Antiqua" w:hAnsi="Book Antiqua" w:cs="SimSun"/>
          <w:b/>
          <w:bCs/>
          <w:kern w:val="0"/>
          <w:sz w:val="24"/>
          <w:szCs w:val="24"/>
        </w:rPr>
        <w:t>24</w:t>
      </w:r>
      <w:r w:rsidRPr="004D2B16">
        <w:rPr>
          <w:rFonts w:ascii="Book Antiqua" w:hAnsi="Book Antiqua" w:cs="SimSun"/>
          <w:kern w:val="0"/>
          <w:sz w:val="24"/>
          <w:szCs w:val="24"/>
        </w:rPr>
        <w:t>: 752-757 [PMID: 20030683 DOI: 10.1111/j.1399-0012.2009.01172.x]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36 </w:t>
      </w:r>
      <w:r w:rsidRPr="004D2B16">
        <w:rPr>
          <w:rFonts w:ascii="Book Antiqua" w:hAnsi="Book Antiqua" w:cs="SimSun"/>
          <w:b/>
          <w:bCs/>
          <w:kern w:val="0"/>
          <w:sz w:val="24"/>
          <w:szCs w:val="24"/>
        </w:rPr>
        <w:t>Onaca N</w:t>
      </w:r>
      <w:r w:rsidRPr="004D2B16">
        <w:rPr>
          <w:rFonts w:ascii="Book Antiqua" w:hAnsi="Book Antiqua" w:cs="SimSun"/>
          <w:kern w:val="0"/>
          <w:sz w:val="24"/>
          <w:szCs w:val="24"/>
        </w:rPr>
        <w:t>, Davis GL, Jennings LW, Goldstein RM, Klintmalm GB. Improved results of transplantation for hepatocellular carcinoma: a report from the International Registry of Hepatic Tumors in Liver Transplantation.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2009; </w:t>
      </w:r>
      <w:r w:rsidRPr="004D2B16">
        <w:rPr>
          <w:rFonts w:ascii="Book Antiqua" w:hAnsi="Book Antiqua" w:cs="SimSun"/>
          <w:b/>
          <w:bCs/>
          <w:kern w:val="0"/>
          <w:sz w:val="24"/>
          <w:szCs w:val="24"/>
        </w:rPr>
        <w:t>15</w:t>
      </w:r>
      <w:r w:rsidRPr="004D2B16">
        <w:rPr>
          <w:rFonts w:ascii="Book Antiqua" w:hAnsi="Book Antiqua" w:cs="SimSun"/>
          <w:kern w:val="0"/>
          <w:sz w:val="24"/>
          <w:szCs w:val="24"/>
        </w:rPr>
        <w:t>: 574-580 [PMID: 19479800 DOI: 10.1002/lt.21738]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37 </w:t>
      </w:r>
      <w:r w:rsidRPr="004D2B16">
        <w:rPr>
          <w:rFonts w:ascii="Book Antiqua" w:hAnsi="Book Antiqua" w:cs="SimSun"/>
          <w:b/>
          <w:bCs/>
          <w:kern w:val="0"/>
          <w:sz w:val="24"/>
          <w:szCs w:val="24"/>
        </w:rPr>
        <w:t>Sotiropoulos GC</w:t>
      </w:r>
      <w:r w:rsidRPr="004D2B16">
        <w:rPr>
          <w:rFonts w:ascii="Book Antiqua" w:hAnsi="Book Antiqua" w:cs="SimSun"/>
          <w:kern w:val="0"/>
          <w:sz w:val="24"/>
          <w:szCs w:val="24"/>
        </w:rPr>
        <w:t>, Lang H, Nadalin S, Neuhäuser M, Molmenti EP, Baba HA, Paul A, Saner FH, Weber F, Hilgard P, Frilling A, Broelsch CE, Malagó M. Liver transplantation for hepatocellular carcinoma: University Hospital Essen experience and metaanalysis of prognostic factors. </w:t>
      </w:r>
      <w:r w:rsidRPr="004D2B16">
        <w:rPr>
          <w:rFonts w:ascii="Book Antiqua" w:hAnsi="Book Antiqua" w:cs="SimSun"/>
          <w:i/>
          <w:iCs/>
          <w:kern w:val="0"/>
          <w:sz w:val="24"/>
          <w:szCs w:val="24"/>
        </w:rPr>
        <w:t>J Am Coll Surg</w:t>
      </w:r>
      <w:r w:rsidRPr="004D2B16">
        <w:rPr>
          <w:rFonts w:ascii="Book Antiqua" w:hAnsi="Book Antiqua" w:cs="SimSun"/>
          <w:kern w:val="0"/>
          <w:sz w:val="24"/>
          <w:szCs w:val="24"/>
        </w:rPr>
        <w:t> 2007; </w:t>
      </w:r>
      <w:r w:rsidRPr="004D2B16">
        <w:rPr>
          <w:rFonts w:ascii="Book Antiqua" w:hAnsi="Book Antiqua" w:cs="SimSun"/>
          <w:b/>
          <w:bCs/>
          <w:kern w:val="0"/>
          <w:sz w:val="24"/>
          <w:szCs w:val="24"/>
        </w:rPr>
        <w:t>205</w:t>
      </w:r>
      <w:r w:rsidRPr="004D2B16">
        <w:rPr>
          <w:rFonts w:ascii="Book Antiqua" w:hAnsi="Book Antiqua" w:cs="SimSun"/>
          <w:kern w:val="0"/>
          <w:sz w:val="24"/>
          <w:szCs w:val="24"/>
        </w:rPr>
        <w:t>: 661-675 [PMID: 17964442 DOI: 10.1016/j.jamcollsurg.2007.05.023]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38 </w:t>
      </w:r>
      <w:r w:rsidRPr="004D2B16">
        <w:rPr>
          <w:rFonts w:ascii="Book Antiqua" w:hAnsi="Book Antiqua" w:cs="SimSun"/>
          <w:b/>
          <w:bCs/>
          <w:kern w:val="0"/>
          <w:sz w:val="24"/>
          <w:szCs w:val="24"/>
        </w:rPr>
        <w:t>Lao OB</w:t>
      </w:r>
      <w:r w:rsidRPr="004D2B16">
        <w:rPr>
          <w:rFonts w:ascii="Book Antiqua" w:hAnsi="Book Antiqua" w:cs="SimSun"/>
          <w:kern w:val="0"/>
          <w:sz w:val="24"/>
          <w:szCs w:val="24"/>
        </w:rPr>
        <w:t>, Weissman J, Perkins JD. Pre-transplant therapy for hepatocellular carcinoma is associated with a lower recurrence after liver transplantation. </w:t>
      </w:r>
      <w:r w:rsidRPr="004D2B16">
        <w:rPr>
          <w:rFonts w:ascii="Book Antiqua" w:hAnsi="Book Antiqua" w:cs="SimSun"/>
          <w:i/>
          <w:iCs/>
          <w:kern w:val="0"/>
          <w:sz w:val="24"/>
          <w:szCs w:val="24"/>
        </w:rPr>
        <w:t>Clin Transplant</w:t>
      </w:r>
      <w:r w:rsidRPr="004D2B16">
        <w:rPr>
          <w:rFonts w:ascii="Book Antiqua" w:hAnsi="Book Antiqua" w:cs="SimSun"/>
          <w:kern w:val="0"/>
          <w:sz w:val="24"/>
          <w:szCs w:val="24"/>
        </w:rPr>
        <w:t> </w:t>
      </w:r>
      <w:r>
        <w:rPr>
          <w:rFonts w:ascii="Book Antiqua" w:hAnsi="Book Antiqua" w:cs="SimSun" w:hint="eastAsia"/>
          <w:kern w:val="0"/>
          <w:sz w:val="24"/>
          <w:szCs w:val="24"/>
        </w:rPr>
        <w:t>2009</w:t>
      </w:r>
      <w:r w:rsidRPr="004D2B16">
        <w:rPr>
          <w:rFonts w:ascii="Book Antiqua" w:hAnsi="Book Antiqua" w:cs="SimSun"/>
          <w:kern w:val="0"/>
          <w:sz w:val="24"/>
          <w:szCs w:val="24"/>
        </w:rPr>
        <w:t>; </w:t>
      </w:r>
      <w:r w:rsidRPr="004D2B16">
        <w:rPr>
          <w:rFonts w:ascii="Book Antiqua" w:hAnsi="Book Antiqua" w:cs="SimSun"/>
          <w:b/>
          <w:bCs/>
          <w:kern w:val="0"/>
          <w:sz w:val="24"/>
          <w:szCs w:val="24"/>
        </w:rPr>
        <w:t>23</w:t>
      </w:r>
      <w:r w:rsidRPr="004D2B16">
        <w:rPr>
          <w:rFonts w:ascii="Book Antiqua" w:hAnsi="Book Antiqua" w:cs="SimSun"/>
          <w:kern w:val="0"/>
          <w:sz w:val="24"/>
          <w:szCs w:val="24"/>
        </w:rPr>
        <w:t>: 874-881 [PMID: 19453644 DOI: 10.1111/j.1399-0012.2009.00993.x]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39 </w:t>
      </w:r>
      <w:r w:rsidRPr="004D2B16">
        <w:rPr>
          <w:rFonts w:ascii="Book Antiqua" w:hAnsi="Book Antiqua" w:cs="SimSun"/>
          <w:b/>
          <w:bCs/>
          <w:kern w:val="0"/>
          <w:sz w:val="24"/>
          <w:szCs w:val="24"/>
        </w:rPr>
        <w:t>Adler M</w:t>
      </w:r>
      <w:r w:rsidRPr="004D2B16">
        <w:rPr>
          <w:rFonts w:ascii="Book Antiqua" w:hAnsi="Book Antiqua" w:cs="SimSun"/>
          <w:kern w:val="0"/>
          <w:sz w:val="24"/>
          <w:szCs w:val="24"/>
        </w:rPr>
        <w:t xml:space="preserve">, De Pauw F, Vereerstraeten P, Fancello A, Lerut J, Starkel P, Van Vlierberghe H, Troisi R, Donckier V, Detry O, Delwaide J, Michielsen P, Chapelle T, Pirenne J, Nevens F. Outcome of patients with hepatocellular carcinoma listed for liver transplantation within </w:t>
      </w:r>
      <w:r w:rsidRPr="004D2B16">
        <w:rPr>
          <w:rFonts w:ascii="Book Antiqua" w:hAnsi="Book Antiqua" w:cs="SimSun"/>
          <w:kern w:val="0"/>
          <w:sz w:val="24"/>
          <w:szCs w:val="24"/>
        </w:rPr>
        <w:lastRenderedPageBreak/>
        <w:t>the Eurotransplant allocation system.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2008; </w:t>
      </w:r>
      <w:r w:rsidRPr="004D2B16">
        <w:rPr>
          <w:rFonts w:ascii="Book Antiqua" w:hAnsi="Book Antiqua" w:cs="SimSun"/>
          <w:b/>
          <w:bCs/>
          <w:kern w:val="0"/>
          <w:sz w:val="24"/>
          <w:szCs w:val="24"/>
        </w:rPr>
        <w:t>14</w:t>
      </w:r>
      <w:r w:rsidRPr="004D2B16">
        <w:rPr>
          <w:rFonts w:ascii="Book Antiqua" w:hAnsi="Book Antiqua" w:cs="SimSun"/>
          <w:kern w:val="0"/>
          <w:sz w:val="24"/>
          <w:szCs w:val="24"/>
        </w:rPr>
        <w:t>: 526-533 [PMID: 18383082 DOI: 10.1002/lt.21399]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40 </w:t>
      </w:r>
      <w:r w:rsidRPr="004D2B16">
        <w:rPr>
          <w:rFonts w:ascii="Book Antiqua" w:hAnsi="Book Antiqua" w:cs="SimSun"/>
          <w:b/>
          <w:bCs/>
          <w:kern w:val="0"/>
          <w:sz w:val="24"/>
          <w:szCs w:val="24"/>
        </w:rPr>
        <w:t>Pérez-Saborido B</w:t>
      </w:r>
      <w:r w:rsidRPr="004D2B16">
        <w:rPr>
          <w:rFonts w:ascii="Book Antiqua" w:hAnsi="Book Antiqua" w:cs="SimSun"/>
          <w:kern w:val="0"/>
          <w:sz w:val="24"/>
          <w:szCs w:val="24"/>
        </w:rPr>
        <w:t>, de los Galanes SJ, Menéu-Díaz JC, Romero CJ, Elola-Olaso AM, Suárez YF, Valencia VB, Moreno-González E. Tumor recurrence after liver transplantation for hepatocellular carcinoma: recurrence pathway and prognostic factors. </w:t>
      </w:r>
      <w:r w:rsidRPr="004D2B16">
        <w:rPr>
          <w:rFonts w:ascii="Book Antiqua" w:hAnsi="Book Antiqua" w:cs="SimSun"/>
          <w:i/>
          <w:iCs/>
          <w:kern w:val="0"/>
          <w:sz w:val="24"/>
          <w:szCs w:val="24"/>
        </w:rPr>
        <w:t>Transplant Proc</w:t>
      </w:r>
      <w:r w:rsidRPr="004D2B16">
        <w:rPr>
          <w:rFonts w:ascii="Book Antiqua" w:hAnsi="Book Antiqua" w:cs="SimSun"/>
          <w:kern w:val="0"/>
          <w:sz w:val="24"/>
          <w:szCs w:val="24"/>
        </w:rPr>
        <w:t> 2007; </w:t>
      </w:r>
      <w:r w:rsidRPr="004D2B16">
        <w:rPr>
          <w:rFonts w:ascii="Book Antiqua" w:hAnsi="Book Antiqua" w:cs="SimSun"/>
          <w:b/>
          <w:bCs/>
          <w:kern w:val="0"/>
          <w:sz w:val="24"/>
          <w:szCs w:val="24"/>
        </w:rPr>
        <w:t>39</w:t>
      </w:r>
      <w:r w:rsidRPr="004D2B16">
        <w:rPr>
          <w:rFonts w:ascii="Book Antiqua" w:hAnsi="Book Antiqua" w:cs="SimSun"/>
          <w:kern w:val="0"/>
          <w:sz w:val="24"/>
          <w:szCs w:val="24"/>
        </w:rPr>
        <w:t>: 2304-2307 [PMID: 17889172]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41 </w:t>
      </w:r>
      <w:r w:rsidRPr="004D2B16">
        <w:rPr>
          <w:rFonts w:ascii="Book Antiqua" w:hAnsi="Book Antiqua" w:cs="SimSun"/>
          <w:b/>
          <w:bCs/>
          <w:kern w:val="0"/>
          <w:sz w:val="24"/>
          <w:szCs w:val="24"/>
        </w:rPr>
        <w:t>Fujiki M</w:t>
      </w:r>
      <w:r w:rsidRPr="004D2B16">
        <w:rPr>
          <w:rFonts w:ascii="Book Antiqua" w:hAnsi="Book Antiqua" w:cs="SimSun"/>
          <w:kern w:val="0"/>
          <w:sz w:val="24"/>
          <w:szCs w:val="24"/>
        </w:rPr>
        <w:t>, Takada Y, Ogura Y, Oike F, Kaido T, Teramukai S, Uemoto S. Significance of des-gamma-carboxy prothrombin in selection criteria for living donor liver transplantation for hepatocellular carcinoma. </w:t>
      </w:r>
      <w:r w:rsidRPr="004D2B16">
        <w:rPr>
          <w:rFonts w:ascii="Book Antiqua" w:hAnsi="Book Antiqua" w:cs="SimSun"/>
          <w:i/>
          <w:iCs/>
          <w:kern w:val="0"/>
          <w:sz w:val="24"/>
          <w:szCs w:val="24"/>
        </w:rPr>
        <w:t>Am J Transplant</w:t>
      </w:r>
      <w:r w:rsidRPr="004D2B16">
        <w:rPr>
          <w:rFonts w:ascii="Book Antiqua" w:hAnsi="Book Antiqua" w:cs="SimSun"/>
          <w:kern w:val="0"/>
          <w:sz w:val="24"/>
          <w:szCs w:val="24"/>
        </w:rPr>
        <w:t> 2009; </w:t>
      </w:r>
      <w:r w:rsidRPr="004D2B16">
        <w:rPr>
          <w:rFonts w:ascii="Book Antiqua" w:hAnsi="Book Antiqua" w:cs="SimSun"/>
          <w:b/>
          <w:bCs/>
          <w:kern w:val="0"/>
          <w:sz w:val="24"/>
          <w:szCs w:val="24"/>
        </w:rPr>
        <w:t>9</w:t>
      </w:r>
      <w:r w:rsidRPr="004D2B16">
        <w:rPr>
          <w:rFonts w:ascii="Book Antiqua" w:hAnsi="Book Antiqua" w:cs="SimSun"/>
          <w:kern w:val="0"/>
          <w:sz w:val="24"/>
          <w:szCs w:val="24"/>
        </w:rPr>
        <w:t>: 2362-2371 [PMID: 19656125 DOI: 10.1111/j.1600-6143.2009.02783.x]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42 </w:t>
      </w:r>
      <w:r w:rsidRPr="004D2B16">
        <w:rPr>
          <w:rFonts w:ascii="Book Antiqua" w:hAnsi="Book Antiqua" w:cs="SimSun"/>
          <w:b/>
          <w:bCs/>
          <w:kern w:val="0"/>
          <w:sz w:val="24"/>
          <w:szCs w:val="24"/>
        </w:rPr>
        <w:t>Tamura S</w:t>
      </w:r>
      <w:r w:rsidRPr="004D2B16">
        <w:rPr>
          <w:rFonts w:ascii="Book Antiqua" w:hAnsi="Book Antiqua" w:cs="SimSun"/>
          <w:kern w:val="0"/>
          <w:sz w:val="24"/>
          <w:szCs w:val="24"/>
        </w:rPr>
        <w:t>, Kato T, Berho M, Misiakos EP, O'Brien C, Reddy KR, Nery JR, Burke GW, Schiff ER, Miller J, Tzakis AG. Impact of histological grade of hepatocellular carcinoma on the outcome of liver transplantation. </w:t>
      </w:r>
      <w:r w:rsidRPr="004D2B16">
        <w:rPr>
          <w:rFonts w:ascii="Book Antiqua" w:hAnsi="Book Antiqua" w:cs="SimSun"/>
          <w:i/>
          <w:iCs/>
          <w:kern w:val="0"/>
          <w:sz w:val="24"/>
          <w:szCs w:val="24"/>
        </w:rPr>
        <w:t>Arch Surg</w:t>
      </w:r>
      <w:r w:rsidRPr="004D2B16">
        <w:rPr>
          <w:rFonts w:ascii="Book Antiqua" w:hAnsi="Book Antiqua" w:cs="SimSun"/>
          <w:kern w:val="0"/>
          <w:sz w:val="24"/>
          <w:szCs w:val="24"/>
        </w:rPr>
        <w:t> 2001; </w:t>
      </w:r>
      <w:r w:rsidRPr="004D2B16">
        <w:rPr>
          <w:rFonts w:ascii="Book Antiqua" w:hAnsi="Book Antiqua" w:cs="SimSun"/>
          <w:b/>
          <w:bCs/>
          <w:kern w:val="0"/>
          <w:sz w:val="24"/>
          <w:szCs w:val="24"/>
        </w:rPr>
        <w:t>136</w:t>
      </w:r>
      <w:r w:rsidRPr="004D2B16">
        <w:rPr>
          <w:rFonts w:ascii="Book Antiqua" w:hAnsi="Book Antiqua" w:cs="SimSun"/>
          <w:kern w:val="0"/>
          <w:sz w:val="24"/>
          <w:szCs w:val="24"/>
        </w:rPr>
        <w:t>: 25-30; discussion 31 [PMID: 11146770 DOI: 10.1001/archsurg.136.1.25]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43 </w:t>
      </w:r>
      <w:r w:rsidRPr="004D2B16">
        <w:rPr>
          <w:rFonts w:ascii="Book Antiqua" w:hAnsi="Book Antiqua" w:cs="SimSun"/>
          <w:b/>
          <w:bCs/>
          <w:kern w:val="0"/>
          <w:sz w:val="24"/>
          <w:szCs w:val="24"/>
        </w:rPr>
        <w:t>Varona MA</w:t>
      </w:r>
      <w:r w:rsidRPr="004D2B16">
        <w:rPr>
          <w:rFonts w:ascii="Book Antiqua" w:hAnsi="Book Antiqua" w:cs="SimSun"/>
          <w:kern w:val="0"/>
          <w:sz w:val="24"/>
          <w:szCs w:val="24"/>
        </w:rPr>
        <w:t>, Soriano A, Aguirre-Jaime A, Garrido S, Oton E, Diaz D, Portero J, Bravo P, Barrera MA, Perera A. Risk factors of hepatocellular carcinoma recurrence after liver transplantation: accuracy of the alpha-fetoprotein model in a single-center experience. </w:t>
      </w:r>
      <w:r w:rsidRPr="004D2B16">
        <w:rPr>
          <w:rFonts w:ascii="Book Antiqua" w:hAnsi="Book Antiqua" w:cs="SimSun"/>
          <w:i/>
          <w:iCs/>
          <w:kern w:val="0"/>
          <w:sz w:val="24"/>
          <w:szCs w:val="24"/>
        </w:rPr>
        <w:t>Transplant Proc</w:t>
      </w:r>
      <w:r w:rsidRPr="004D2B16">
        <w:rPr>
          <w:rFonts w:ascii="Book Antiqua" w:hAnsi="Book Antiqua" w:cs="SimSun"/>
          <w:kern w:val="0"/>
          <w:sz w:val="24"/>
          <w:szCs w:val="24"/>
        </w:rPr>
        <w:t> </w:t>
      </w:r>
      <w:r>
        <w:rPr>
          <w:rFonts w:ascii="Book Antiqua" w:hAnsi="Book Antiqua" w:cs="SimSun" w:hint="eastAsia"/>
          <w:kern w:val="0"/>
          <w:sz w:val="24"/>
          <w:szCs w:val="24"/>
        </w:rPr>
        <w:t>2015</w:t>
      </w:r>
      <w:r w:rsidRPr="004D2B16">
        <w:rPr>
          <w:rFonts w:ascii="Book Antiqua" w:hAnsi="Book Antiqua" w:cs="SimSun"/>
          <w:kern w:val="0"/>
          <w:sz w:val="24"/>
          <w:szCs w:val="24"/>
        </w:rPr>
        <w:t>; </w:t>
      </w:r>
      <w:r w:rsidRPr="004D2B16">
        <w:rPr>
          <w:rFonts w:ascii="Book Antiqua" w:hAnsi="Book Antiqua" w:cs="SimSun"/>
          <w:b/>
          <w:bCs/>
          <w:kern w:val="0"/>
          <w:sz w:val="24"/>
          <w:szCs w:val="24"/>
        </w:rPr>
        <w:t>47</w:t>
      </w:r>
      <w:r w:rsidRPr="004D2B16">
        <w:rPr>
          <w:rFonts w:ascii="Book Antiqua" w:hAnsi="Book Antiqua" w:cs="SimSun"/>
          <w:kern w:val="0"/>
          <w:sz w:val="24"/>
          <w:szCs w:val="24"/>
        </w:rPr>
        <w:t>: 84-89 [PMID: 25645778 DOI: 10.1016/j.transproceed.2014.12.013]</w:t>
      </w:r>
    </w:p>
    <w:p w:rsidR="006540AD" w:rsidRPr="004D2B16" w:rsidRDefault="006540AD" w:rsidP="00D16629">
      <w:pPr>
        <w:widowControl/>
        <w:spacing w:after="0" w:line="360" w:lineRule="auto"/>
        <w:jc w:val="both"/>
        <w:rPr>
          <w:rFonts w:ascii="Book Antiqua" w:hAnsi="Book Antiqua" w:cs="SimSun"/>
          <w:kern w:val="0"/>
          <w:sz w:val="24"/>
          <w:szCs w:val="24"/>
        </w:rPr>
      </w:pPr>
      <w:r>
        <w:rPr>
          <w:rFonts w:ascii="Book Antiqua" w:hAnsi="Book Antiqua" w:cs="SimSun"/>
          <w:kern w:val="0"/>
          <w:sz w:val="24"/>
          <w:szCs w:val="24"/>
        </w:rPr>
        <w:t xml:space="preserve">44 </w:t>
      </w:r>
      <w:r w:rsidRPr="004D2B16">
        <w:rPr>
          <w:rFonts w:ascii="Book Antiqua" w:hAnsi="Book Antiqua" w:cs="SimSun"/>
          <w:b/>
          <w:kern w:val="0"/>
          <w:sz w:val="24"/>
          <w:szCs w:val="24"/>
        </w:rPr>
        <w:t xml:space="preserve">Notarpaolo A, </w:t>
      </w:r>
      <w:r w:rsidRPr="004D2B16">
        <w:rPr>
          <w:rFonts w:ascii="Book Antiqua" w:hAnsi="Book Antiqua" w:cs="SimSun"/>
          <w:kern w:val="0"/>
          <w:sz w:val="24"/>
          <w:szCs w:val="24"/>
        </w:rPr>
        <w:t>Bizouard G, Gambato M, Montalti R, Magini G, Miglioresi L, Vitale A, Vennarecci G, Ambrosio CD, Burra P. Prediction of Recurrence after Liver Transplantation for HCC: Validation of the AFP Model in an Italian Cohort: Wiley-blackwell 111 River st, Hoboken 07030-5774, NJ</w:t>
      </w:r>
      <w:r>
        <w:rPr>
          <w:rFonts w:ascii="Book Antiqua" w:hAnsi="Book Antiqua" w:cs="SimSun" w:hint="eastAsia"/>
          <w:kern w:val="0"/>
          <w:sz w:val="24"/>
          <w:szCs w:val="24"/>
        </w:rPr>
        <w:t>,</w:t>
      </w:r>
      <w:r w:rsidRPr="004D2B16">
        <w:rPr>
          <w:rFonts w:ascii="Book Antiqua" w:hAnsi="Book Antiqua" w:cs="SimSun"/>
          <w:kern w:val="0"/>
          <w:sz w:val="24"/>
          <w:szCs w:val="24"/>
        </w:rPr>
        <w:t xml:space="preserve"> USA, 2014: S132-S132</w:t>
      </w:r>
      <w:r>
        <w:rPr>
          <w:rFonts w:ascii="Book Antiqua" w:hAnsi="Book Antiqua" w:cs="SimSun" w:hint="eastAsia"/>
          <w:kern w:val="0"/>
          <w:sz w:val="24"/>
          <w:szCs w:val="24"/>
        </w:rPr>
        <w:t xml:space="preserve"> </w:t>
      </w:r>
      <w:r w:rsidRPr="004D2B16">
        <w:rPr>
          <w:rFonts w:ascii="Book Antiqua" w:hAnsi="Book Antiqua" w:cs="SimSun"/>
          <w:kern w:val="0"/>
          <w:sz w:val="24"/>
          <w:szCs w:val="24"/>
        </w:rPr>
        <w:t>[DOI: 10.1016/S0168-8278(14)61076-X ]</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45 </w:t>
      </w:r>
      <w:r w:rsidRPr="004D2B16">
        <w:rPr>
          <w:rFonts w:ascii="Book Antiqua" w:hAnsi="Book Antiqua" w:cs="SimSun"/>
          <w:b/>
          <w:bCs/>
          <w:kern w:val="0"/>
          <w:sz w:val="24"/>
          <w:szCs w:val="24"/>
        </w:rPr>
        <w:t>Hameed B</w:t>
      </w:r>
      <w:r w:rsidRPr="004D2B16">
        <w:rPr>
          <w:rFonts w:ascii="Book Antiqua" w:hAnsi="Book Antiqua" w:cs="SimSun"/>
          <w:kern w:val="0"/>
          <w:sz w:val="24"/>
          <w:szCs w:val="24"/>
        </w:rPr>
        <w:t>, Mehta N, Sapisochin G, Roberts JP, Yao FY. Alpha-fetoprotein level &amp; gt; 1000 ng/mL as an exclusion criterion for liver transplantation in patients with hepatocellular carcinoma meeting the Milan criteria.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2014; </w:t>
      </w:r>
      <w:r w:rsidRPr="004D2B16">
        <w:rPr>
          <w:rFonts w:ascii="Book Antiqua" w:hAnsi="Book Antiqua" w:cs="SimSun"/>
          <w:b/>
          <w:bCs/>
          <w:kern w:val="0"/>
          <w:sz w:val="24"/>
          <w:szCs w:val="24"/>
        </w:rPr>
        <w:t>20</w:t>
      </w:r>
      <w:r w:rsidRPr="004D2B16">
        <w:rPr>
          <w:rFonts w:ascii="Book Antiqua" w:hAnsi="Book Antiqua" w:cs="SimSun"/>
          <w:kern w:val="0"/>
          <w:sz w:val="24"/>
          <w:szCs w:val="24"/>
        </w:rPr>
        <w:t>: 945-951 [PMID: 24797281 DOI: 10.1002/lt.23904]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46 </w:t>
      </w:r>
      <w:r w:rsidRPr="004D2B16">
        <w:rPr>
          <w:rFonts w:ascii="Book Antiqua" w:hAnsi="Book Antiqua" w:cs="SimSun"/>
          <w:b/>
          <w:bCs/>
          <w:kern w:val="0"/>
          <w:sz w:val="24"/>
          <w:szCs w:val="24"/>
        </w:rPr>
        <w:t>Kondili LA</w:t>
      </w:r>
      <w:r w:rsidRPr="004D2B16">
        <w:rPr>
          <w:rFonts w:ascii="Book Antiqua" w:hAnsi="Book Antiqua" w:cs="SimSun"/>
          <w:kern w:val="0"/>
          <w:sz w:val="24"/>
          <w:szCs w:val="24"/>
        </w:rPr>
        <w:t>, Lala A, Gunson B, Hubscher S, Olliff S, Elias E, Bramhall S, Mutimer D. Primary hepatocellular cancer in the explanted liver: outcome of transplantation and risk factors for HCC recurrence. </w:t>
      </w:r>
      <w:r w:rsidRPr="004D2B16">
        <w:rPr>
          <w:rFonts w:ascii="Book Antiqua" w:hAnsi="Book Antiqua" w:cs="SimSun"/>
          <w:i/>
          <w:iCs/>
          <w:kern w:val="0"/>
          <w:sz w:val="24"/>
          <w:szCs w:val="24"/>
        </w:rPr>
        <w:t>Eur J Surg Oncol</w:t>
      </w:r>
      <w:r w:rsidRPr="004D2B16">
        <w:rPr>
          <w:rFonts w:ascii="Book Antiqua" w:hAnsi="Book Antiqua" w:cs="SimSun"/>
          <w:kern w:val="0"/>
          <w:sz w:val="24"/>
          <w:szCs w:val="24"/>
        </w:rPr>
        <w:t> 2007; </w:t>
      </w:r>
      <w:r w:rsidRPr="004D2B16">
        <w:rPr>
          <w:rFonts w:ascii="Book Antiqua" w:hAnsi="Book Antiqua" w:cs="SimSun"/>
          <w:b/>
          <w:bCs/>
          <w:kern w:val="0"/>
          <w:sz w:val="24"/>
          <w:szCs w:val="24"/>
        </w:rPr>
        <w:t>33</w:t>
      </w:r>
      <w:r w:rsidRPr="004D2B16">
        <w:rPr>
          <w:rFonts w:ascii="Book Antiqua" w:hAnsi="Book Antiqua" w:cs="SimSun"/>
          <w:kern w:val="0"/>
          <w:sz w:val="24"/>
          <w:szCs w:val="24"/>
        </w:rPr>
        <w:t>: 868-873 [PMID: 17258882 DOI: 10.1016/S0168-8278(04)90255-3]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47 </w:t>
      </w:r>
      <w:r w:rsidRPr="004D2B16">
        <w:rPr>
          <w:rFonts w:ascii="Book Antiqua" w:hAnsi="Book Antiqua" w:cs="SimSun"/>
          <w:b/>
          <w:bCs/>
          <w:kern w:val="0"/>
          <w:sz w:val="24"/>
          <w:szCs w:val="24"/>
        </w:rPr>
        <w:t>Merani S</w:t>
      </w:r>
      <w:r w:rsidRPr="004D2B16">
        <w:rPr>
          <w:rFonts w:ascii="Book Antiqua" w:hAnsi="Book Antiqua" w:cs="SimSun"/>
          <w:kern w:val="0"/>
          <w:sz w:val="24"/>
          <w:szCs w:val="24"/>
        </w:rPr>
        <w:t>, Majno P, Kneteman NM, Berney T, Morel P, Mentha G, Toso C. The impact of waiting list alpha-fetoprotein changes on the outcome of liver transplant for hepatocellular carcinoma.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2011; </w:t>
      </w:r>
      <w:r w:rsidRPr="004D2B16">
        <w:rPr>
          <w:rFonts w:ascii="Book Antiqua" w:hAnsi="Book Antiqua" w:cs="SimSun"/>
          <w:b/>
          <w:bCs/>
          <w:kern w:val="0"/>
          <w:sz w:val="24"/>
          <w:szCs w:val="24"/>
        </w:rPr>
        <w:t>55</w:t>
      </w:r>
      <w:r w:rsidRPr="004D2B16">
        <w:rPr>
          <w:rFonts w:ascii="Book Antiqua" w:hAnsi="Book Antiqua" w:cs="SimSun"/>
          <w:kern w:val="0"/>
          <w:sz w:val="24"/>
          <w:szCs w:val="24"/>
        </w:rPr>
        <w:t>: 814-819 [PMID: 21334400 DOI: 10.1016/j.jhep.2010.12.040]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48 </w:t>
      </w:r>
      <w:r w:rsidRPr="004D2B16">
        <w:rPr>
          <w:rFonts w:ascii="Book Antiqua" w:hAnsi="Book Antiqua" w:cs="SimSun"/>
          <w:b/>
          <w:bCs/>
          <w:kern w:val="0"/>
          <w:sz w:val="24"/>
          <w:szCs w:val="24"/>
        </w:rPr>
        <w:t>Hakeem AR</w:t>
      </w:r>
      <w:r w:rsidRPr="004D2B16">
        <w:rPr>
          <w:rFonts w:ascii="Book Antiqua" w:hAnsi="Book Antiqua" w:cs="SimSun"/>
          <w:kern w:val="0"/>
          <w:sz w:val="24"/>
          <w:szCs w:val="24"/>
        </w:rPr>
        <w:t>, Young RS, Marangoni G, Lodge JP, Prasad KR. Systematic review: the prognostic role of alpha-fetoprotein following liver transplantation for hepatocellular carcinoma. </w:t>
      </w:r>
      <w:r w:rsidRPr="004D2B16">
        <w:rPr>
          <w:rFonts w:ascii="Book Antiqua" w:hAnsi="Book Antiqua" w:cs="SimSun"/>
          <w:i/>
          <w:iCs/>
          <w:kern w:val="0"/>
          <w:sz w:val="24"/>
          <w:szCs w:val="24"/>
        </w:rPr>
        <w:t>Aliment Pharmacol Ther</w:t>
      </w:r>
      <w:r w:rsidRPr="004D2B16">
        <w:rPr>
          <w:rFonts w:ascii="Book Antiqua" w:hAnsi="Book Antiqua" w:cs="SimSun"/>
          <w:kern w:val="0"/>
          <w:sz w:val="24"/>
          <w:szCs w:val="24"/>
        </w:rPr>
        <w:t> 2012; </w:t>
      </w:r>
      <w:r w:rsidRPr="004D2B16">
        <w:rPr>
          <w:rFonts w:ascii="Book Antiqua" w:hAnsi="Book Antiqua" w:cs="SimSun"/>
          <w:b/>
          <w:bCs/>
          <w:kern w:val="0"/>
          <w:sz w:val="24"/>
          <w:szCs w:val="24"/>
        </w:rPr>
        <w:t>35</w:t>
      </w:r>
      <w:r w:rsidRPr="004D2B16">
        <w:rPr>
          <w:rFonts w:ascii="Book Antiqua" w:hAnsi="Book Antiqua" w:cs="SimSun"/>
          <w:kern w:val="0"/>
          <w:sz w:val="24"/>
          <w:szCs w:val="24"/>
        </w:rPr>
        <w:t>: 987-999 [PMID: 22429190 DOI: 10.1111/j.1365-2036.2012.05060.x]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49 </w:t>
      </w:r>
      <w:r w:rsidRPr="004D2B16">
        <w:rPr>
          <w:rFonts w:ascii="Book Antiqua" w:hAnsi="Book Antiqua" w:cs="SimSun"/>
          <w:b/>
          <w:bCs/>
          <w:kern w:val="0"/>
          <w:sz w:val="24"/>
          <w:szCs w:val="24"/>
        </w:rPr>
        <w:t>Debruyne EN</w:t>
      </w:r>
      <w:r w:rsidRPr="004D2B16">
        <w:rPr>
          <w:rFonts w:ascii="Book Antiqua" w:hAnsi="Book Antiqua" w:cs="SimSun"/>
          <w:kern w:val="0"/>
          <w:sz w:val="24"/>
          <w:szCs w:val="24"/>
        </w:rPr>
        <w:t>, Delanghe JR. Diagnosing and monitoring hepatocellular carcinoma with alpha-fetoprotein: new aspects and applications. </w:t>
      </w:r>
      <w:r w:rsidRPr="004D2B16">
        <w:rPr>
          <w:rFonts w:ascii="Book Antiqua" w:hAnsi="Book Antiqua" w:cs="SimSun"/>
          <w:i/>
          <w:iCs/>
          <w:kern w:val="0"/>
          <w:sz w:val="24"/>
          <w:szCs w:val="24"/>
        </w:rPr>
        <w:t>Clin Chim Acta</w:t>
      </w:r>
      <w:r w:rsidRPr="004D2B16">
        <w:rPr>
          <w:rFonts w:ascii="Book Antiqua" w:hAnsi="Book Antiqua" w:cs="SimSun"/>
          <w:kern w:val="0"/>
          <w:sz w:val="24"/>
          <w:szCs w:val="24"/>
        </w:rPr>
        <w:t> 2008; </w:t>
      </w:r>
      <w:r w:rsidRPr="004D2B16">
        <w:rPr>
          <w:rFonts w:ascii="Book Antiqua" w:hAnsi="Book Antiqua" w:cs="SimSun"/>
          <w:b/>
          <w:bCs/>
          <w:kern w:val="0"/>
          <w:sz w:val="24"/>
          <w:szCs w:val="24"/>
        </w:rPr>
        <w:t>395</w:t>
      </w:r>
      <w:r w:rsidRPr="004D2B16">
        <w:rPr>
          <w:rFonts w:ascii="Book Antiqua" w:hAnsi="Book Antiqua" w:cs="SimSun"/>
          <w:kern w:val="0"/>
          <w:sz w:val="24"/>
          <w:szCs w:val="24"/>
        </w:rPr>
        <w:t>: 19-26 [PMID: 18538135 DOI: 10.1016/j.cca.2008.05.010]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50 </w:t>
      </w:r>
      <w:r w:rsidRPr="004D2B16">
        <w:rPr>
          <w:rFonts w:ascii="Book Antiqua" w:hAnsi="Book Antiqua" w:cs="SimSun"/>
          <w:b/>
          <w:bCs/>
          <w:kern w:val="0"/>
          <w:sz w:val="24"/>
          <w:szCs w:val="24"/>
        </w:rPr>
        <w:t>Yang GH</w:t>
      </w:r>
      <w:r w:rsidRPr="004D2B16">
        <w:rPr>
          <w:rFonts w:ascii="Book Antiqua" w:hAnsi="Book Antiqua" w:cs="SimSun"/>
          <w:kern w:val="0"/>
          <w:sz w:val="24"/>
          <w:szCs w:val="24"/>
        </w:rPr>
        <w:t>, Fan J, Xu Y, Qiu SJ, Yang XR, Shi GM, Wu B, Dai Z, Liu YK, Tang ZY, Zhou J. Osteopontin combined with CD44, a novel prognostic biomarker for patients with hepatocellular carcinoma undergoing curative resection. </w:t>
      </w:r>
      <w:r w:rsidRPr="004D2B16">
        <w:rPr>
          <w:rFonts w:ascii="Book Antiqua" w:hAnsi="Book Antiqua" w:cs="SimSun"/>
          <w:i/>
          <w:iCs/>
          <w:kern w:val="0"/>
          <w:sz w:val="24"/>
          <w:szCs w:val="24"/>
        </w:rPr>
        <w:t>Oncologist</w:t>
      </w:r>
      <w:r w:rsidRPr="004D2B16">
        <w:rPr>
          <w:rFonts w:ascii="Book Antiqua" w:hAnsi="Book Antiqua" w:cs="SimSun"/>
          <w:kern w:val="0"/>
          <w:sz w:val="24"/>
          <w:szCs w:val="24"/>
        </w:rPr>
        <w:t> 2008; </w:t>
      </w:r>
      <w:r w:rsidRPr="004D2B16">
        <w:rPr>
          <w:rFonts w:ascii="Book Antiqua" w:hAnsi="Book Antiqua" w:cs="SimSun"/>
          <w:b/>
          <w:bCs/>
          <w:kern w:val="0"/>
          <w:sz w:val="24"/>
          <w:szCs w:val="24"/>
        </w:rPr>
        <w:t>13</w:t>
      </w:r>
      <w:r w:rsidRPr="004D2B16">
        <w:rPr>
          <w:rFonts w:ascii="Book Antiqua" w:hAnsi="Book Antiqua" w:cs="SimSun"/>
          <w:kern w:val="0"/>
          <w:sz w:val="24"/>
          <w:szCs w:val="24"/>
        </w:rPr>
        <w:t>: 1155-1165 [PMID: 18997126 DOI: 10.1634/theoncologist.2008-0081]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51 </w:t>
      </w:r>
      <w:r w:rsidRPr="004D2B16">
        <w:rPr>
          <w:rFonts w:ascii="Book Antiqua" w:hAnsi="Book Antiqua" w:cs="SimSun"/>
          <w:b/>
          <w:bCs/>
          <w:kern w:val="0"/>
          <w:sz w:val="24"/>
          <w:szCs w:val="24"/>
        </w:rPr>
        <w:t>Zhang XF</w:t>
      </w:r>
      <w:r w:rsidRPr="004D2B16">
        <w:rPr>
          <w:rFonts w:ascii="Book Antiqua" w:hAnsi="Book Antiqua" w:cs="SimSun"/>
          <w:kern w:val="0"/>
          <w:sz w:val="24"/>
          <w:szCs w:val="24"/>
        </w:rPr>
        <w:t>, Qi X, Meng B, Liu C, Yu L, Wang B, Lv Y. Prognosis evaluation in alpha-fetoprotein negative hepatocellular carcinoma after hepatectomy: comparison of five staging systems. </w:t>
      </w:r>
      <w:r w:rsidRPr="004D2B16">
        <w:rPr>
          <w:rFonts w:ascii="Book Antiqua" w:hAnsi="Book Antiqua" w:cs="SimSun"/>
          <w:i/>
          <w:iCs/>
          <w:kern w:val="0"/>
          <w:sz w:val="24"/>
          <w:szCs w:val="24"/>
        </w:rPr>
        <w:t>Eur J Surg Oncol</w:t>
      </w:r>
      <w:r w:rsidRPr="004D2B16">
        <w:rPr>
          <w:rFonts w:ascii="Book Antiqua" w:hAnsi="Book Antiqua" w:cs="SimSun"/>
          <w:kern w:val="0"/>
          <w:sz w:val="24"/>
          <w:szCs w:val="24"/>
        </w:rPr>
        <w:t> 2010; </w:t>
      </w:r>
      <w:r w:rsidRPr="004D2B16">
        <w:rPr>
          <w:rFonts w:ascii="Book Antiqua" w:hAnsi="Book Antiqua" w:cs="SimSun"/>
          <w:b/>
          <w:bCs/>
          <w:kern w:val="0"/>
          <w:sz w:val="24"/>
          <w:szCs w:val="24"/>
        </w:rPr>
        <w:t>36</w:t>
      </w:r>
      <w:r w:rsidRPr="004D2B16">
        <w:rPr>
          <w:rFonts w:ascii="Book Antiqua" w:hAnsi="Book Antiqua" w:cs="SimSun"/>
          <w:kern w:val="0"/>
          <w:sz w:val="24"/>
          <w:szCs w:val="24"/>
        </w:rPr>
        <w:t>: 718-724 [PMID: 20538423 DOI: 10.1016/j.ejso.2010.05.022]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52 </w:t>
      </w:r>
      <w:r w:rsidRPr="004D2B16">
        <w:rPr>
          <w:rFonts w:ascii="Book Antiqua" w:hAnsi="Book Antiqua" w:cs="SimSun"/>
          <w:b/>
          <w:bCs/>
          <w:kern w:val="0"/>
          <w:sz w:val="24"/>
          <w:szCs w:val="24"/>
        </w:rPr>
        <w:t>Liebman HA</w:t>
      </w:r>
      <w:r w:rsidRPr="004D2B16">
        <w:rPr>
          <w:rFonts w:ascii="Book Antiqua" w:hAnsi="Book Antiqua" w:cs="SimSun"/>
          <w:kern w:val="0"/>
          <w:sz w:val="24"/>
          <w:szCs w:val="24"/>
        </w:rPr>
        <w:t>, Furie BC, Tong MJ, Blanchard RA, Lo KJ, Lee SD, Coleman MS, Furie B. Des-gamma-carboxy (abnormal) prothrombin as a serum marker of primary hepatocellular carcinoma. </w:t>
      </w:r>
      <w:r w:rsidRPr="004D2B16">
        <w:rPr>
          <w:rFonts w:ascii="Book Antiqua" w:hAnsi="Book Antiqua" w:cs="SimSun"/>
          <w:i/>
          <w:iCs/>
          <w:kern w:val="0"/>
          <w:sz w:val="24"/>
          <w:szCs w:val="24"/>
        </w:rPr>
        <w:t>N Engl J Med</w:t>
      </w:r>
      <w:r w:rsidRPr="004D2B16">
        <w:rPr>
          <w:rFonts w:ascii="Book Antiqua" w:hAnsi="Book Antiqua" w:cs="SimSun"/>
          <w:kern w:val="0"/>
          <w:sz w:val="24"/>
          <w:szCs w:val="24"/>
        </w:rPr>
        <w:t> 1984; </w:t>
      </w:r>
      <w:r w:rsidRPr="004D2B16">
        <w:rPr>
          <w:rFonts w:ascii="Book Antiqua" w:hAnsi="Book Antiqua" w:cs="SimSun"/>
          <w:b/>
          <w:bCs/>
          <w:kern w:val="0"/>
          <w:sz w:val="24"/>
          <w:szCs w:val="24"/>
        </w:rPr>
        <w:t>310</w:t>
      </w:r>
      <w:r w:rsidRPr="004D2B16">
        <w:rPr>
          <w:rFonts w:ascii="Book Antiqua" w:hAnsi="Book Antiqua" w:cs="SimSun"/>
          <w:kern w:val="0"/>
          <w:sz w:val="24"/>
          <w:szCs w:val="24"/>
        </w:rPr>
        <w:t>: 1427-1431 [PMID: 6201741 DOI: 10.1056/NEJM198405313102204]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53 </w:t>
      </w:r>
      <w:r w:rsidRPr="004D2B16">
        <w:rPr>
          <w:rFonts w:ascii="Book Antiqua" w:hAnsi="Book Antiqua" w:cs="SimSun"/>
          <w:b/>
          <w:bCs/>
          <w:kern w:val="0"/>
          <w:sz w:val="24"/>
          <w:szCs w:val="24"/>
        </w:rPr>
        <w:t>Fujiyama S</w:t>
      </w:r>
      <w:r w:rsidRPr="004D2B16">
        <w:rPr>
          <w:rFonts w:ascii="Book Antiqua" w:hAnsi="Book Antiqua" w:cs="SimSun"/>
          <w:kern w:val="0"/>
          <w:sz w:val="24"/>
          <w:szCs w:val="24"/>
        </w:rPr>
        <w:t>, Morishita T, Sagara K, Sato T, Motohara K, Matsuda I. Clinical evaluation of plasma abnormal prothrombin (PIVKA-II) in patients with hepatocellular carcinoma. </w:t>
      </w:r>
      <w:r w:rsidRPr="004D2B16">
        <w:rPr>
          <w:rFonts w:ascii="Book Antiqua" w:hAnsi="Book Antiqua" w:cs="SimSun"/>
          <w:i/>
          <w:iCs/>
          <w:kern w:val="0"/>
          <w:sz w:val="24"/>
          <w:szCs w:val="24"/>
        </w:rPr>
        <w:t>Hepatogastroenterology</w:t>
      </w:r>
      <w:r w:rsidRPr="004D2B16">
        <w:rPr>
          <w:rFonts w:ascii="Book Antiqua" w:hAnsi="Book Antiqua" w:cs="SimSun"/>
          <w:kern w:val="0"/>
          <w:sz w:val="24"/>
          <w:szCs w:val="24"/>
        </w:rPr>
        <w:t> 1986; </w:t>
      </w:r>
      <w:r w:rsidRPr="004D2B16">
        <w:rPr>
          <w:rFonts w:ascii="Book Antiqua" w:hAnsi="Book Antiqua" w:cs="SimSun"/>
          <w:b/>
          <w:bCs/>
          <w:kern w:val="0"/>
          <w:sz w:val="24"/>
          <w:szCs w:val="24"/>
        </w:rPr>
        <w:t>33</w:t>
      </w:r>
      <w:r w:rsidRPr="004D2B16">
        <w:rPr>
          <w:rFonts w:ascii="Book Antiqua" w:hAnsi="Book Antiqua" w:cs="SimSun"/>
          <w:kern w:val="0"/>
          <w:sz w:val="24"/>
          <w:szCs w:val="24"/>
        </w:rPr>
        <w:t>: 201-205 [PMID: 2433199]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54 </w:t>
      </w:r>
      <w:r w:rsidRPr="004D2B16">
        <w:rPr>
          <w:rFonts w:ascii="Book Antiqua" w:hAnsi="Book Antiqua" w:cs="SimSun"/>
          <w:b/>
          <w:bCs/>
          <w:kern w:val="0"/>
          <w:sz w:val="24"/>
          <w:szCs w:val="24"/>
        </w:rPr>
        <w:t>Fujiyama S</w:t>
      </w:r>
      <w:r w:rsidRPr="004D2B16">
        <w:rPr>
          <w:rFonts w:ascii="Book Antiqua" w:hAnsi="Book Antiqua" w:cs="SimSun"/>
          <w:kern w:val="0"/>
          <w:sz w:val="24"/>
          <w:szCs w:val="24"/>
        </w:rPr>
        <w:t>, Morishita T, Hashiguchi O, Sato T. Plasma abnormal prothrombin (des-gamma-carboxy prothrombin) as a marker of hepatocellular carcinoma. </w:t>
      </w:r>
      <w:r w:rsidRPr="004D2B16">
        <w:rPr>
          <w:rFonts w:ascii="Book Antiqua" w:hAnsi="Book Antiqua" w:cs="SimSun"/>
          <w:i/>
          <w:iCs/>
          <w:kern w:val="0"/>
          <w:sz w:val="24"/>
          <w:szCs w:val="24"/>
        </w:rPr>
        <w:t>Cancer</w:t>
      </w:r>
      <w:r w:rsidRPr="004D2B16">
        <w:rPr>
          <w:rFonts w:ascii="Book Antiqua" w:hAnsi="Book Antiqua" w:cs="SimSun"/>
          <w:kern w:val="0"/>
          <w:sz w:val="24"/>
          <w:szCs w:val="24"/>
        </w:rPr>
        <w:t> 1988; </w:t>
      </w:r>
      <w:r w:rsidRPr="004D2B16">
        <w:rPr>
          <w:rFonts w:ascii="Book Antiqua" w:hAnsi="Book Antiqua" w:cs="SimSun"/>
          <w:b/>
          <w:bCs/>
          <w:kern w:val="0"/>
          <w:sz w:val="24"/>
          <w:szCs w:val="24"/>
        </w:rPr>
        <w:t>61</w:t>
      </w:r>
      <w:r w:rsidRPr="004D2B16">
        <w:rPr>
          <w:rFonts w:ascii="Book Antiqua" w:hAnsi="Book Antiqua" w:cs="SimSun"/>
          <w:kern w:val="0"/>
          <w:sz w:val="24"/>
          <w:szCs w:val="24"/>
        </w:rPr>
        <w:t>: 1621-1628 [PMID: 2450634 DOI: 3.0.CO; 2-C']</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55 </w:t>
      </w:r>
      <w:r w:rsidRPr="004D2B16">
        <w:rPr>
          <w:rFonts w:ascii="Book Antiqua" w:hAnsi="Book Antiqua" w:cs="SimSun"/>
          <w:b/>
          <w:bCs/>
          <w:kern w:val="0"/>
          <w:sz w:val="24"/>
          <w:szCs w:val="24"/>
        </w:rPr>
        <w:t>Okuda H</w:t>
      </w:r>
      <w:r w:rsidRPr="004D2B16">
        <w:rPr>
          <w:rFonts w:ascii="Book Antiqua" w:hAnsi="Book Antiqua" w:cs="SimSun"/>
          <w:kern w:val="0"/>
          <w:sz w:val="24"/>
          <w:szCs w:val="24"/>
        </w:rPr>
        <w:t xml:space="preserve">, Obata H, Nakanishi T, Furukawa R, Hashimoto E. Production of abnormal prothrombin (des-gamma-carboxy prothrombin) by hepatocellular carcinoma. A clinical </w:t>
      </w:r>
      <w:r w:rsidRPr="004D2B16">
        <w:rPr>
          <w:rFonts w:ascii="Book Antiqua" w:hAnsi="Book Antiqua" w:cs="SimSun"/>
          <w:kern w:val="0"/>
          <w:sz w:val="24"/>
          <w:szCs w:val="24"/>
        </w:rPr>
        <w:lastRenderedPageBreak/>
        <w:t>and experimental study. </w:t>
      </w:r>
      <w:r w:rsidRPr="004D2B16">
        <w:rPr>
          <w:rFonts w:ascii="Book Antiqua" w:hAnsi="Book Antiqua" w:cs="SimSun"/>
          <w:i/>
          <w:iCs/>
          <w:kern w:val="0"/>
          <w:sz w:val="24"/>
          <w:szCs w:val="24"/>
        </w:rPr>
        <w:t>J Hepatol</w:t>
      </w:r>
      <w:r w:rsidRPr="004D2B16">
        <w:rPr>
          <w:rFonts w:ascii="Book Antiqua" w:hAnsi="Book Antiqua" w:cs="SimSun"/>
          <w:kern w:val="0"/>
          <w:sz w:val="24"/>
          <w:szCs w:val="24"/>
        </w:rPr>
        <w:t> 1987; </w:t>
      </w:r>
      <w:r w:rsidRPr="004D2B16">
        <w:rPr>
          <w:rFonts w:ascii="Book Antiqua" w:hAnsi="Book Antiqua" w:cs="SimSun"/>
          <w:b/>
          <w:bCs/>
          <w:kern w:val="0"/>
          <w:sz w:val="24"/>
          <w:szCs w:val="24"/>
        </w:rPr>
        <w:t>4</w:t>
      </w:r>
      <w:r w:rsidRPr="004D2B16">
        <w:rPr>
          <w:rFonts w:ascii="Book Antiqua" w:hAnsi="Book Antiqua" w:cs="SimSun"/>
          <w:kern w:val="0"/>
          <w:sz w:val="24"/>
          <w:szCs w:val="24"/>
        </w:rPr>
        <w:t>: 357-363 [PMID: 3036940 DOI: 10.1016/S0168-8278(87)80546-9]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56 </w:t>
      </w:r>
      <w:r w:rsidRPr="004D2B16">
        <w:rPr>
          <w:rFonts w:ascii="Book Antiqua" w:hAnsi="Book Antiqua" w:cs="SimSun"/>
          <w:b/>
          <w:bCs/>
          <w:kern w:val="0"/>
          <w:sz w:val="24"/>
          <w:szCs w:val="24"/>
        </w:rPr>
        <w:t>Zhou L</w:t>
      </w:r>
      <w:r w:rsidRPr="004D2B16">
        <w:rPr>
          <w:rFonts w:ascii="Book Antiqua" w:hAnsi="Book Antiqua" w:cs="SimSun"/>
          <w:kern w:val="0"/>
          <w:sz w:val="24"/>
          <w:szCs w:val="24"/>
        </w:rPr>
        <w:t>, Liu J, Luo F. Serum tumor markers for detection of hepatocellular carcinoma. </w:t>
      </w:r>
      <w:r w:rsidRPr="004D2B16">
        <w:rPr>
          <w:rFonts w:ascii="Book Antiqua" w:hAnsi="Book Antiqua" w:cs="SimSun"/>
          <w:i/>
          <w:iCs/>
          <w:kern w:val="0"/>
          <w:sz w:val="24"/>
          <w:szCs w:val="24"/>
        </w:rPr>
        <w:t>World J Gastroenterol</w:t>
      </w:r>
      <w:r w:rsidRPr="004D2B16">
        <w:rPr>
          <w:rFonts w:ascii="Book Antiqua" w:hAnsi="Book Antiqua" w:cs="SimSun"/>
          <w:kern w:val="0"/>
          <w:sz w:val="24"/>
          <w:szCs w:val="24"/>
        </w:rPr>
        <w:t> 2006; </w:t>
      </w:r>
      <w:r w:rsidRPr="004D2B16">
        <w:rPr>
          <w:rFonts w:ascii="Book Antiqua" w:hAnsi="Book Antiqua" w:cs="SimSun"/>
          <w:b/>
          <w:bCs/>
          <w:kern w:val="0"/>
          <w:sz w:val="24"/>
          <w:szCs w:val="24"/>
        </w:rPr>
        <w:t>12</w:t>
      </w:r>
      <w:r w:rsidRPr="004D2B16">
        <w:rPr>
          <w:rFonts w:ascii="Book Antiqua" w:hAnsi="Book Antiqua" w:cs="SimSun"/>
          <w:kern w:val="0"/>
          <w:sz w:val="24"/>
          <w:szCs w:val="24"/>
        </w:rPr>
        <w:t>: 1175-1181 [PMID: 16534867]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57 </w:t>
      </w:r>
      <w:r w:rsidRPr="004D2B16">
        <w:rPr>
          <w:rFonts w:ascii="Book Antiqua" w:hAnsi="Book Antiqua" w:cs="SimSun"/>
          <w:b/>
          <w:bCs/>
          <w:kern w:val="0"/>
          <w:sz w:val="24"/>
          <w:szCs w:val="24"/>
        </w:rPr>
        <w:t>Mita Y</w:t>
      </w:r>
      <w:r w:rsidRPr="004D2B16">
        <w:rPr>
          <w:rFonts w:ascii="Book Antiqua" w:hAnsi="Book Antiqua" w:cs="SimSun"/>
          <w:kern w:val="0"/>
          <w:sz w:val="24"/>
          <w:szCs w:val="24"/>
        </w:rPr>
        <w:t>, Aoyagi Y, Yanagi M, Suda T, Suzuki Y, Asakura H. The usefulness of determining des-gamma-carboxy prothrombin by sensitive enzyme immunoassay in the early diagnosis of patients with hepatocellular carcinoma. </w:t>
      </w:r>
      <w:r w:rsidRPr="004D2B16">
        <w:rPr>
          <w:rFonts w:ascii="Book Antiqua" w:hAnsi="Book Antiqua" w:cs="SimSun"/>
          <w:i/>
          <w:iCs/>
          <w:kern w:val="0"/>
          <w:sz w:val="24"/>
          <w:szCs w:val="24"/>
        </w:rPr>
        <w:t>Cancer</w:t>
      </w:r>
      <w:r w:rsidRPr="004D2B16">
        <w:rPr>
          <w:rFonts w:ascii="Book Antiqua" w:hAnsi="Book Antiqua" w:cs="SimSun"/>
          <w:kern w:val="0"/>
          <w:sz w:val="24"/>
          <w:szCs w:val="24"/>
        </w:rPr>
        <w:t> 1998; </w:t>
      </w:r>
      <w:r w:rsidRPr="004D2B16">
        <w:rPr>
          <w:rFonts w:ascii="Book Antiqua" w:hAnsi="Book Antiqua" w:cs="SimSun"/>
          <w:b/>
          <w:bCs/>
          <w:kern w:val="0"/>
          <w:sz w:val="24"/>
          <w:szCs w:val="24"/>
        </w:rPr>
        <w:t>82</w:t>
      </w:r>
      <w:r w:rsidRPr="004D2B16">
        <w:rPr>
          <w:rFonts w:ascii="Book Antiqua" w:hAnsi="Book Antiqua" w:cs="SimSun"/>
          <w:kern w:val="0"/>
          <w:sz w:val="24"/>
          <w:szCs w:val="24"/>
        </w:rPr>
        <w:t>: 1643-1648 [PMID: 9576283 DOI: 3.0.CO; 2-B']</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58 </w:t>
      </w:r>
      <w:r w:rsidRPr="004D2B16">
        <w:rPr>
          <w:rFonts w:ascii="Book Antiqua" w:hAnsi="Book Antiqua" w:cs="SimSun"/>
          <w:b/>
          <w:bCs/>
          <w:kern w:val="0"/>
          <w:sz w:val="24"/>
          <w:szCs w:val="24"/>
        </w:rPr>
        <w:t>Tanaka Y</w:t>
      </w:r>
      <w:r w:rsidRPr="004D2B16">
        <w:rPr>
          <w:rFonts w:ascii="Book Antiqua" w:hAnsi="Book Antiqua" w:cs="SimSun"/>
          <w:kern w:val="0"/>
          <w:sz w:val="24"/>
          <w:szCs w:val="24"/>
        </w:rPr>
        <w:t>, Kashiwagi T, Tsutsumi H, Nagasawa M, Toyama T, Ozaki S, Naito M, Ishibashi K, Azuma M. Sensitive measurement of serum abnormal prothrombin (PIVKA-II) as a marker of hepatocellular carcinoma. </w:t>
      </w:r>
      <w:r w:rsidRPr="004D2B16">
        <w:rPr>
          <w:rFonts w:ascii="Book Antiqua" w:hAnsi="Book Antiqua" w:cs="SimSun"/>
          <w:i/>
          <w:iCs/>
          <w:kern w:val="0"/>
          <w:sz w:val="24"/>
          <w:szCs w:val="24"/>
        </w:rPr>
        <w:t>Hepatogastroenterology</w:t>
      </w:r>
      <w:r w:rsidRPr="004D2B16">
        <w:rPr>
          <w:rFonts w:ascii="Book Antiqua" w:hAnsi="Book Antiqua" w:cs="SimSun"/>
          <w:kern w:val="0"/>
          <w:sz w:val="24"/>
          <w:szCs w:val="24"/>
        </w:rPr>
        <w:t> </w:t>
      </w:r>
      <w:r>
        <w:rPr>
          <w:rFonts w:ascii="Book Antiqua" w:hAnsi="Book Antiqua" w:cs="SimSun" w:hint="eastAsia"/>
          <w:kern w:val="0"/>
          <w:sz w:val="24"/>
          <w:szCs w:val="24"/>
        </w:rPr>
        <w:t>1999</w:t>
      </w:r>
      <w:r w:rsidRPr="004D2B16">
        <w:rPr>
          <w:rFonts w:ascii="Book Antiqua" w:hAnsi="Book Antiqua" w:cs="SimSun"/>
          <w:kern w:val="0"/>
          <w:sz w:val="24"/>
          <w:szCs w:val="24"/>
        </w:rPr>
        <w:t>; </w:t>
      </w:r>
      <w:r w:rsidRPr="004D2B16">
        <w:rPr>
          <w:rFonts w:ascii="Book Antiqua" w:hAnsi="Book Antiqua" w:cs="SimSun"/>
          <w:b/>
          <w:bCs/>
          <w:kern w:val="0"/>
          <w:sz w:val="24"/>
          <w:szCs w:val="24"/>
        </w:rPr>
        <w:t>46</w:t>
      </w:r>
      <w:r w:rsidRPr="004D2B16">
        <w:rPr>
          <w:rFonts w:ascii="Book Antiqua" w:hAnsi="Book Antiqua" w:cs="SimSun"/>
          <w:kern w:val="0"/>
          <w:sz w:val="24"/>
          <w:szCs w:val="24"/>
        </w:rPr>
        <w:t>: 2464-2468 [PMID: 10522021]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59 </w:t>
      </w:r>
      <w:r w:rsidRPr="004D2B16">
        <w:rPr>
          <w:rFonts w:ascii="Book Antiqua" w:hAnsi="Book Antiqua" w:cs="SimSun"/>
          <w:b/>
          <w:bCs/>
          <w:kern w:val="0"/>
          <w:sz w:val="24"/>
          <w:szCs w:val="24"/>
        </w:rPr>
        <w:t>Ikoma J</w:t>
      </w:r>
      <w:r w:rsidRPr="004D2B16">
        <w:rPr>
          <w:rFonts w:ascii="Book Antiqua" w:hAnsi="Book Antiqua" w:cs="SimSun"/>
          <w:kern w:val="0"/>
          <w:sz w:val="24"/>
          <w:szCs w:val="24"/>
        </w:rPr>
        <w:t>, Kaito M, Ishihara T, Nakagawa N, Kamei A, Fujita N, Iwasa M, Tamaki S, Watanabe S, Adachi Y. Early diagnosis of hepatocellular carcinoma using a sensitive assay for serum des-gamma-carboxy prothrombin: a prospective study. </w:t>
      </w:r>
      <w:r w:rsidRPr="004D2B16">
        <w:rPr>
          <w:rFonts w:ascii="Book Antiqua" w:hAnsi="Book Antiqua" w:cs="SimSun"/>
          <w:i/>
          <w:iCs/>
          <w:kern w:val="0"/>
          <w:sz w:val="24"/>
          <w:szCs w:val="24"/>
        </w:rPr>
        <w:t>Hepatogastroenterology</w:t>
      </w:r>
      <w:r w:rsidRPr="004D2B16">
        <w:rPr>
          <w:rFonts w:ascii="Book Antiqua" w:hAnsi="Book Antiqua" w:cs="SimSun"/>
          <w:kern w:val="0"/>
          <w:sz w:val="24"/>
          <w:szCs w:val="24"/>
        </w:rPr>
        <w:t> </w:t>
      </w:r>
      <w:r>
        <w:rPr>
          <w:rFonts w:ascii="Book Antiqua" w:hAnsi="Book Antiqua" w:cs="SimSun" w:hint="eastAsia"/>
          <w:kern w:val="0"/>
          <w:sz w:val="24"/>
          <w:szCs w:val="24"/>
        </w:rPr>
        <w:t>2002</w:t>
      </w:r>
      <w:r w:rsidRPr="004D2B16">
        <w:rPr>
          <w:rFonts w:ascii="Book Antiqua" w:hAnsi="Book Antiqua" w:cs="SimSun"/>
          <w:kern w:val="0"/>
          <w:sz w:val="24"/>
          <w:szCs w:val="24"/>
        </w:rPr>
        <w:t>; </w:t>
      </w:r>
      <w:r w:rsidRPr="004D2B16">
        <w:rPr>
          <w:rFonts w:ascii="Book Antiqua" w:hAnsi="Book Antiqua" w:cs="SimSun"/>
          <w:b/>
          <w:bCs/>
          <w:kern w:val="0"/>
          <w:sz w:val="24"/>
          <w:szCs w:val="24"/>
        </w:rPr>
        <w:t>49</w:t>
      </w:r>
      <w:r w:rsidRPr="004D2B16">
        <w:rPr>
          <w:rFonts w:ascii="Book Antiqua" w:hAnsi="Book Antiqua" w:cs="SimSun"/>
          <w:kern w:val="0"/>
          <w:sz w:val="24"/>
          <w:szCs w:val="24"/>
        </w:rPr>
        <w:t>: 235-238 [PMID: 11941963]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60 </w:t>
      </w:r>
      <w:r w:rsidRPr="004D2B16">
        <w:rPr>
          <w:rFonts w:ascii="Book Antiqua" w:hAnsi="Book Antiqua" w:cs="SimSun"/>
          <w:b/>
          <w:bCs/>
          <w:kern w:val="0"/>
          <w:sz w:val="24"/>
          <w:szCs w:val="24"/>
        </w:rPr>
        <w:t>Marrero JA</w:t>
      </w:r>
      <w:r w:rsidRPr="004D2B16">
        <w:rPr>
          <w:rFonts w:ascii="Book Antiqua" w:hAnsi="Book Antiqua" w:cs="SimSun"/>
          <w:kern w:val="0"/>
          <w:sz w:val="24"/>
          <w:szCs w:val="24"/>
        </w:rPr>
        <w:t>, Su GL, Wei W, Emick D, Conjeevaram HS, Fontana RJ, Lok AS. Des-gamma carboxyprothrombin can differentiate hepatocellular carcinoma from nonmalignant chronic liver disease in american patients.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2003; </w:t>
      </w:r>
      <w:r w:rsidRPr="004D2B16">
        <w:rPr>
          <w:rFonts w:ascii="Book Antiqua" w:hAnsi="Book Antiqua" w:cs="SimSun"/>
          <w:b/>
          <w:bCs/>
          <w:kern w:val="0"/>
          <w:sz w:val="24"/>
          <w:szCs w:val="24"/>
        </w:rPr>
        <w:t>37</w:t>
      </w:r>
      <w:r w:rsidRPr="004D2B16">
        <w:rPr>
          <w:rFonts w:ascii="Book Antiqua" w:hAnsi="Book Antiqua" w:cs="SimSun"/>
          <w:kern w:val="0"/>
          <w:sz w:val="24"/>
          <w:szCs w:val="24"/>
        </w:rPr>
        <w:t>: 1114-1121 [PMID: 12717392 DOI: 10.1053/jhep.2003.50195]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61 </w:t>
      </w:r>
      <w:r w:rsidRPr="004D2B16">
        <w:rPr>
          <w:rFonts w:ascii="Book Antiqua" w:hAnsi="Book Antiqua" w:cs="SimSun"/>
          <w:b/>
          <w:bCs/>
          <w:kern w:val="0"/>
          <w:sz w:val="24"/>
          <w:szCs w:val="24"/>
        </w:rPr>
        <w:t>Lok AS</w:t>
      </w:r>
      <w:r w:rsidRPr="004D2B16">
        <w:rPr>
          <w:rFonts w:ascii="Book Antiqua" w:hAnsi="Book Antiqua" w:cs="SimSun"/>
          <w:kern w:val="0"/>
          <w:sz w:val="24"/>
          <w:szCs w:val="24"/>
        </w:rPr>
        <w:t>, Sterling RK, Everhart JE, Wright EC, Hoefs JC, Di Bisceglie AM, Morgan TR, Kim HY, Lee WM, Bonkovsky HL, Dienstag JL. Des-gamma-carboxy prothrombin and alpha-fetoprotein as biomarkers for the early detection of hepatocellular carcinoma. </w:t>
      </w:r>
      <w:r w:rsidRPr="004D2B16">
        <w:rPr>
          <w:rFonts w:ascii="Book Antiqua" w:hAnsi="Book Antiqua" w:cs="SimSun"/>
          <w:i/>
          <w:iCs/>
          <w:kern w:val="0"/>
          <w:sz w:val="24"/>
          <w:szCs w:val="24"/>
        </w:rPr>
        <w:t>Gastroenterology</w:t>
      </w:r>
      <w:r w:rsidRPr="004D2B16">
        <w:rPr>
          <w:rFonts w:ascii="Book Antiqua" w:hAnsi="Book Antiqua" w:cs="SimSun"/>
          <w:kern w:val="0"/>
          <w:sz w:val="24"/>
          <w:szCs w:val="24"/>
        </w:rPr>
        <w:t> 2010; </w:t>
      </w:r>
      <w:r w:rsidRPr="004D2B16">
        <w:rPr>
          <w:rFonts w:ascii="Book Antiqua" w:hAnsi="Book Antiqua" w:cs="SimSun"/>
          <w:b/>
          <w:bCs/>
          <w:kern w:val="0"/>
          <w:sz w:val="24"/>
          <w:szCs w:val="24"/>
        </w:rPr>
        <w:t>138</w:t>
      </w:r>
      <w:r w:rsidRPr="004D2B16">
        <w:rPr>
          <w:rFonts w:ascii="Book Antiqua" w:hAnsi="Book Antiqua" w:cs="SimSun"/>
          <w:kern w:val="0"/>
          <w:sz w:val="24"/>
          <w:szCs w:val="24"/>
        </w:rPr>
        <w:t>: 493-502 [PMID: 19852963 DOI: 10.1053/j.gastro.2009.10.031]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62 </w:t>
      </w:r>
      <w:r w:rsidRPr="004D2B16">
        <w:rPr>
          <w:rFonts w:ascii="Book Antiqua" w:hAnsi="Book Antiqua" w:cs="SimSun"/>
          <w:b/>
          <w:bCs/>
          <w:kern w:val="0"/>
          <w:sz w:val="24"/>
          <w:szCs w:val="24"/>
        </w:rPr>
        <w:t>Poté N</w:t>
      </w:r>
      <w:r w:rsidRPr="004D2B16">
        <w:rPr>
          <w:rFonts w:ascii="Book Antiqua" w:hAnsi="Book Antiqua" w:cs="SimSun"/>
          <w:kern w:val="0"/>
          <w:sz w:val="24"/>
          <w:szCs w:val="24"/>
        </w:rPr>
        <w:t>, Cauchy F, Albuquerque M, Voitot H, Belghiti J, Castera L, Puy H, Bedossa P, Paradis V. Performance of PIVKA-II for early hepatocellular carcinoma diagnosis and prediction of microvascular invasion.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2015; </w:t>
      </w:r>
      <w:r w:rsidRPr="004D2B16">
        <w:rPr>
          <w:rFonts w:ascii="Book Antiqua" w:hAnsi="Book Antiqua" w:cs="SimSun"/>
          <w:b/>
          <w:bCs/>
          <w:kern w:val="0"/>
          <w:sz w:val="24"/>
          <w:szCs w:val="24"/>
        </w:rPr>
        <w:t>62</w:t>
      </w:r>
      <w:r w:rsidRPr="004D2B16">
        <w:rPr>
          <w:rFonts w:ascii="Book Antiqua" w:hAnsi="Book Antiqua" w:cs="SimSun"/>
          <w:kern w:val="0"/>
          <w:sz w:val="24"/>
          <w:szCs w:val="24"/>
        </w:rPr>
        <w:t>: 848-854 [PMID: 25450201 DOI: 10.1016/j.jhep.2014.11.005]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63 </w:t>
      </w:r>
      <w:r w:rsidRPr="004D2B16">
        <w:rPr>
          <w:rFonts w:ascii="Book Antiqua" w:hAnsi="Book Antiqua" w:cs="SimSun"/>
          <w:b/>
          <w:bCs/>
          <w:kern w:val="0"/>
          <w:sz w:val="24"/>
          <w:szCs w:val="24"/>
        </w:rPr>
        <w:t>Ishii M</w:t>
      </w:r>
      <w:r w:rsidRPr="004D2B16">
        <w:rPr>
          <w:rFonts w:ascii="Book Antiqua" w:hAnsi="Book Antiqua" w:cs="SimSun"/>
          <w:kern w:val="0"/>
          <w:sz w:val="24"/>
          <w:szCs w:val="24"/>
        </w:rPr>
        <w:t xml:space="preserve">, Gama H, Chida N, Ueno Y, Shinzawa H, Takagi T, Toyota T, Takahashi T, Kasukawa R. Simultaneous measurements of serum alpha-fetoprotein and protein induced </w:t>
      </w:r>
      <w:r w:rsidRPr="004D2B16">
        <w:rPr>
          <w:rFonts w:ascii="Book Antiqua" w:hAnsi="Book Antiqua" w:cs="SimSun"/>
          <w:kern w:val="0"/>
          <w:sz w:val="24"/>
          <w:szCs w:val="24"/>
        </w:rPr>
        <w:lastRenderedPageBreak/>
        <w:t>by vitamin K absence for detecting hepatocellular carcinoma. South Tohoku District Study Group. </w:t>
      </w:r>
      <w:r w:rsidRPr="004D2B16">
        <w:rPr>
          <w:rFonts w:ascii="Book Antiqua" w:hAnsi="Book Antiqua" w:cs="SimSun"/>
          <w:i/>
          <w:iCs/>
          <w:kern w:val="0"/>
          <w:sz w:val="24"/>
          <w:szCs w:val="24"/>
        </w:rPr>
        <w:t>Am J Gastroenterol</w:t>
      </w:r>
      <w:r w:rsidRPr="004D2B16">
        <w:rPr>
          <w:rFonts w:ascii="Book Antiqua" w:hAnsi="Book Antiqua" w:cs="SimSun"/>
          <w:kern w:val="0"/>
          <w:sz w:val="24"/>
          <w:szCs w:val="24"/>
        </w:rPr>
        <w:t> 2000; </w:t>
      </w:r>
      <w:r w:rsidRPr="004D2B16">
        <w:rPr>
          <w:rFonts w:ascii="Book Antiqua" w:hAnsi="Book Antiqua" w:cs="SimSun"/>
          <w:b/>
          <w:bCs/>
          <w:kern w:val="0"/>
          <w:sz w:val="24"/>
          <w:szCs w:val="24"/>
        </w:rPr>
        <w:t>95</w:t>
      </w:r>
      <w:r w:rsidRPr="004D2B16">
        <w:rPr>
          <w:rFonts w:ascii="Book Antiqua" w:hAnsi="Book Antiqua" w:cs="SimSun"/>
          <w:kern w:val="0"/>
          <w:sz w:val="24"/>
          <w:szCs w:val="24"/>
        </w:rPr>
        <w:t>: 1036-1040 [PMID: 10763956]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64 </w:t>
      </w:r>
      <w:r w:rsidRPr="004D2B16">
        <w:rPr>
          <w:rFonts w:ascii="Book Antiqua" w:hAnsi="Book Antiqua" w:cs="SimSun"/>
          <w:b/>
          <w:bCs/>
          <w:kern w:val="0"/>
          <w:sz w:val="24"/>
          <w:szCs w:val="24"/>
        </w:rPr>
        <w:t>Hamamura K</w:t>
      </w:r>
      <w:r w:rsidRPr="004D2B16">
        <w:rPr>
          <w:rFonts w:ascii="Book Antiqua" w:hAnsi="Book Antiqua" w:cs="SimSun"/>
          <w:kern w:val="0"/>
          <w:sz w:val="24"/>
          <w:szCs w:val="24"/>
        </w:rPr>
        <w:t>, Shiratori Y, Shiina S, Imamura M, Obi S, Sato S, Yoshida H, Omata M. Unique clinical characteristics of patients with hepatocellular carcinoma who present with high plasma des-gamma-carboxy prothrombin and low serum alpha-fetoprotein. </w:t>
      </w:r>
      <w:r w:rsidRPr="004D2B16">
        <w:rPr>
          <w:rFonts w:ascii="Book Antiqua" w:hAnsi="Book Antiqua" w:cs="SimSun"/>
          <w:i/>
          <w:iCs/>
          <w:kern w:val="0"/>
          <w:sz w:val="24"/>
          <w:szCs w:val="24"/>
        </w:rPr>
        <w:t>Cancer</w:t>
      </w:r>
      <w:r w:rsidRPr="004D2B16">
        <w:rPr>
          <w:rFonts w:ascii="Book Antiqua" w:hAnsi="Book Antiqua" w:cs="SimSun"/>
          <w:kern w:val="0"/>
          <w:sz w:val="24"/>
          <w:szCs w:val="24"/>
        </w:rPr>
        <w:t> 2000; </w:t>
      </w:r>
      <w:r w:rsidRPr="004D2B16">
        <w:rPr>
          <w:rFonts w:ascii="Book Antiqua" w:hAnsi="Book Antiqua" w:cs="SimSun"/>
          <w:b/>
          <w:bCs/>
          <w:kern w:val="0"/>
          <w:sz w:val="24"/>
          <w:szCs w:val="24"/>
        </w:rPr>
        <w:t>88</w:t>
      </w:r>
      <w:r w:rsidRPr="004D2B16">
        <w:rPr>
          <w:rFonts w:ascii="Book Antiqua" w:hAnsi="Book Antiqua" w:cs="SimSun"/>
          <w:kern w:val="0"/>
          <w:sz w:val="24"/>
          <w:szCs w:val="24"/>
        </w:rPr>
        <w:t>: 1557-1564 [PMID: 10738213 DOI: 3.0.CO; 2-G']</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65 </w:t>
      </w:r>
      <w:r w:rsidRPr="004D2B16">
        <w:rPr>
          <w:rFonts w:ascii="Book Antiqua" w:hAnsi="Book Antiqua" w:cs="SimSun"/>
          <w:b/>
          <w:bCs/>
          <w:kern w:val="0"/>
          <w:sz w:val="24"/>
          <w:szCs w:val="24"/>
        </w:rPr>
        <w:t>Kobayashi M</w:t>
      </w:r>
      <w:r w:rsidRPr="004D2B16">
        <w:rPr>
          <w:rFonts w:ascii="Book Antiqua" w:hAnsi="Book Antiqua" w:cs="SimSun"/>
          <w:kern w:val="0"/>
          <w:sz w:val="24"/>
          <w:szCs w:val="24"/>
        </w:rPr>
        <w:t>, Ikeda K, Kawamura Y, Yatsuji H, Hosaka T, Sezaki H, Akuta N, Suzuki F, Suzuki Y, Saitoh S, Arase Y, Kumada H. High serum des-gamma-carboxy prothrombin level predicts poor prognosis after radiofrequency ablation of hepatocellular carcinoma. </w:t>
      </w:r>
      <w:r w:rsidRPr="004D2B16">
        <w:rPr>
          <w:rFonts w:ascii="Book Antiqua" w:hAnsi="Book Antiqua" w:cs="SimSun"/>
          <w:i/>
          <w:iCs/>
          <w:kern w:val="0"/>
          <w:sz w:val="24"/>
          <w:szCs w:val="24"/>
        </w:rPr>
        <w:t>Cancer</w:t>
      </w:r>
      <w:r w:rsidRPr="004D2B16">
        <w:rPr>
          <w:rFonts w:ascii="Book Antiqua" w:hAnsi="Book Antiqua" w:cs="SimSun"/>
          <w:kern w:val="0"/>
          <w:sz w:val="24"/>
          <w:szCs w:val="24"/>
        </w:rPr>
        <w:t> 2009; </w:t>
      </w:r>
      <w:r w:rsidRPr="004D2B16">
        <w:rPr>
          <w:rFonts w:ascii="Book Antiqua" w:hAnsi="Book Antiqua" w:cs="SimSun"/>
          <w:b/>
          <w:bCs/>
          <w:kern w:val="0"/>
          <w:sz w:val="24"/>
          <w:szCs w:val="24"/>
        </w:rPr>
        <w:t>115</w:t>
      </w:r>
      <w:r w:rsidRPr="004D2B16">
        <w:rPr>
          <w:rFonts w:ascii="Book Antiqua" w:hAnsi="Book Antiqua" w:cs="SimSun"/>
          <w:kern w:val="0"/>
          <w:sz w:val="24"/>
          <w:szCs w:val="24"/>
        </w:rPr>
        <w:t>: 571-580 [PMID: 19117347 DOI: 19117347]']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66 </w:t>
      </w:r>
      <w:r w:rsidRPr="004D2B16">
        <w:rPr>
          <w:rFonts w:ascii="Book Antiqua" w:hAnsi="Book Antiqua" w:cs="SimSun"/>
          <w:b/>
          <w:bCs/>
          <w:kern w:val="0"/>
          <w:sz w:val="24"/>
          <w:szCs w:val="24"/>
        </w:rPr>
        <w:t>Imamura H</w:t>
      </w:r>
      <w:r w:rsidRPr="004D2B16">
        <w:rPr>
          <w:rFonts w:ascii="Book Antiqua" w:hAnsi="Book Antiqua" w:cs="SimSun"/>
          <w:kern w:val="0"/>
          <w:sz w:val="24"/>
          <w:szCs w:val="24"/>
        </w:rPr>
        <w:t>, Matsuyama Y, Miyagawa Y, Ishida K, Shimada R, Miyagawa S, Makuuchi M, Kawasaki S. Prognostic significance of anatomical resection and des-gamma-carboxy prothrombin in patients with hepatocellular carcinoma. </w:t>
      </w:r>
      <w:r w:rsidRPr="004D2B16">
        <w:rPr>
          <w:rFonts w:ascii="Book Antiqua" w:hAnsi="Book Antiqua" w:cs="SimSun"/>
          <w:i/>
          <w:iCs/>
          <w:kern w:val="0"/>
          <w:sz w:val="24"/>
          <w:szCs w:val="24"/>
        </w:rPr>
        <w:t>Br J Surg</w:t>
      </w:r>
      <w:r w:rsidRPr="004D2B16">
        <w:rPr>
          <w:rFonts w:ascii="Book Antiqua" w:hAnsi="Book Antiqua" w:cs="SimSun"/>
          <w:kern w:val="0"/>
          <w:sz w:val="24"/>
          <w:szCs w:val="24"/>
        </w:rPr>
        <w:t> 1999; </w:t>
      </w:r>
      <w:r w:rsidRPr="004D2B16">
        <w:rPr>
          <w:rFonts w:ascii="Book Antiqua" w:hAnsi="Book Antiqua" w:cs="SimSun"/>
          <w:b/>
          <w:bCs/>
          <w:kern w:val="0"/>
          <w:sz w:val="24"/>
          <w:szCs w:val="24"/>
        </w:rPr>
        <w:t>86</w:t>
      </w:r>
      <w:r w:rsidRPr="004D2B16">
        <w:rPr>
          <w:rFonts w:ascii="Book Antiqua" w:hAnsi="Book Antiqua" w:cs="SimSun"/>
          <w:kern w:val="0"/>
          <w:sz w:val="24"/>
          <w:szCs w:val="24"/>
        </w:rPr>
        <w:t>: 1032-1038 [PMID: 10460639 DOI: 10.1046/j.1365-2168.1999.01185.x]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67 </w:t>
      </w:r>
      <w:r w:rsidRPr="004D2B16">
        <w:rPr>
          <w:rFonts w:ascii="Book Antiqua" w:hAnsi="Book Antiqua" w:cs="SimSun"/>
          <w:b/>
          <w:bCs/>
          <w:kern w:val="0"/>
          <w:sz w:val="24"/>
          <w:szCs w:val="24"/>
        </w:rPr>
        <w:t>Sakaguchi T</w:t>
      </w:r>
      <w:r w:rsidRPr="004D2B16">
        <w:rPr>
          <w:rFonts w:ascii="Book Antiqua" w:hAnsi="Book Antiqua" w:cs="SimSun"/>
          <w:kern w:val="0"/>
          <w:sz w:val="24"/>
          <w:szCs w:val="24"/>
        </w:rPr>
        <w:t>, Suzuki S, Morita Y, Oishi K, Suzuki A, Fukumoto K, Inaba K, Nakamura S, Konno H. Impact of the preoperative des-gamma-carboxy prothrombin level on prognosis after hepatectomy for hepatocellular carcinoma meeting the Milan criteria. </w:t>
      </w:r>
      <w:r w:rsidRPr="004D2B16">
        <w:rPr>
          <w:rFonts w:ascii="Book Antiqua" w:hAnsi="Book Antiqua" w:cs="SimSun"/>
          <w:i/>
          <w:iCs/>
          <w:kern w:val="0"/>
          <w:sz w:val="24"/>
          <w:szCs w:val="24"/>
        </w:rPr>
        <w:t>Surg Today</w:t>
      </w:r>
      <w:r w:rsidRPr="004D2B16">
        <w:rPr>
          <w:rFonts w:ascii="Book Antiqua" w:hAnsi="Book Antiqua" w:cs="SimSun"/>
          <w:kern w:val="0"/>
          <w:sz w:val="24"/>
          <w:szCs w:val="24"/>
        </w:rPr>
        <w:t> 2010; </w:t>
      </w:r>
      <w:r w:rsidRPr="004D2B16">
        <w:rPr>
          <w:rFonts w:ascii="Book Antiqua" w:hAnsi="Book Antiqua" w:cs="SimSun"/>
          <w:b/>
          <w:bCs/>
          <w:kern w:val="0"/>
          <w:sz w:val="24"/>
          <w:szCs w:val="24"/>
        </w:rPr>
        <w:t>40</w:t>
      </w:r>
      <w:r w:rsidRPr="004D2B16">
        <w:rPr>
          <w:rFonts w:ascii="Book Antiqua" w:hAnsi="Book Antiqua" w:cs="SimSun"/>
          <w:kern w:val="0"/>
          <w:sz w:val="24"/>
          <w:szCs w:val="24"/>
        </w:rPr>
        <w:t>: 638-645 [PMID: 20582515 DOI: 10.1007/s00595-009-4109-3]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68 </w:t>
      </w:r>
      <w:r w:rsidRPr="004D2B16">
        <w:rPr>
          <w:rFonts w:ascii="Book Antiqua" w:hAnsi="Book Antiqua" w:cs="SimSun"/>
          <w:b/>
          <w:bCs/>
          <w:kern w:val="0"/>
          <w:sz w:val="24"/>
          <w:szCs w:val="24"/>
        </w:rPr>
        <w:t>Toyoda H</w:t>
      </w:r>
      <w:r w:rsidRPr="004D2B16">
        <w:rPr>
          <w:rFonts w:ascii="Book Antiqua" w:hAnsi="Book Antiqua" w:cs="SimSun"/>
          <w:kern w:val="0"/>
          <w:sz w:val="24"/>
          <w:szCs w:val="24"/>
        </w:rPr>
        <w:t>, Kumada T, Kaneoka Y, Osaki Y, Kimura T, Arimoto A, Oka H, Yamazaki O, Manabe T, Urano F, Chung H, Kudo M, Matsunaga T. Prognostic value of pretreatment levels of tumor markers for hepatocellular carcinoma on survival after curative treatment of patients with HCC.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2008; </w:t>
      </w:r>
      <w:r w:rsidRPr="004D2B16">
        <w:rPr>
          <w:rFonts w:ascii="Book Antiqua" w:hAnsi="Book Antiqua" w:cs="SimSun"/>
          <w:b/>
          <w:bCs/>
          <w:kern w:val="0"/>
          <w:sz w:val="24"/>
          <w:szCs w:val="24"/>
        </w:rPr>
        <w:t>49</w:t>
      </w:r>
      <w:r w:rsidRPr="004D2B16">
        <w:rPr>
          <w:rFonts w:ascii="Book Antiqua" w:hAnsi="Book Antiqua" w:cs="SimSun"/>
          <w:kern w:val="0"/>
          <w:sz w:val="24"/>
          <w:szCs w:val="24"/>
        </w:rPr>
        <w:t>: 223-232 [PMID: 18571271 DOI: 18571271]']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69 </w:t>
      </w:r>
      <w:r w:rsidRPr="004D2B16">
        <w:rPr>
          <w:rFonts w:ascii="Book Antiqua" w:hAnsi="Book Antiqua" w:cs="SimSun"/>
          <w:b/>
          <w:bCs/>
          <w:kern w:val="0"/>
          <w:sz w:val="24"/>
          <w:szCs w:val="24"/>
        </w:rPr>
        <w:t>Shindoh J</w:t>
      </w:r>
      <w:r w:rsidRPr="004D2B16">
        <w:rPr>
          <w:rFonts w:ascii="Book Antiqua" w:hAnsi="Book Antiqua" w:cs="SimSun"/>
          <w:kern w:val="0"/>
          <w:sz w:val="24"/>
          <w:szCs w:val="24"/>
        </w:rPr>
        <w:t>, Sugawara Y, Nagata R, Kaneko J, Tamura S, Aoki T, Sakamoto Y, Hasegawa K, Tanaka T, Kokudo N. Evaluation methods for pretransplant oncologic markers and their prognostic impacts in patient undergoing living donor liver transplantation for hepatocellular carcinoma. </w:t>
      </w:r>
      <w:r w:rsidRPr="004D2B16">
        <w:rPr>
          <w:rFonts w:ascii="Book Antiqua" w:hAnsi="Book Antiqua" w:cs="SimSun"/>
          <w:i/>
          <w:iCs/>
          <w:kern w:val="0"/>
          <w:sz w:val="24"/>
          <w:szCs w:val="24"/>
        </w:rPr>
        <w:t>Transpl Int</w:t>
      </w:r>
      <w:r w:rsidRPr="004D2B16">
        <w:rPr>
          <w:rFonts w:ascii="Book Antiqua" w:hAnsi="Book Antiqua" w:cs="SimSun"/>
          <w:kern w:val="0"/>
          <w:sz w:val="24"/>
          <w:szCs w:val="24"/>
        </w:rPr>
        <w:t> 2014; </w:t>
      </w:r>
      <w:r w:rsidRPr="004D2B16">
        <w:rPr>
          <w:rFonts w:ascii="Book Antiqua" w:hAnsi="Book Antiqua" w:cs="SimSun"/>
          <w:b/>
          <w:bCs/>
          <w:kern w:val="0"/>
          <w:sz w:val="24"/>
          <w:szCs w:val="24"/>
        </w:rPr>
        <w:t>27</w:t>
      </w:r>
      <w:r w:rsidRPr="004D2B16">
        <w:rPr>
          <w:rFonts w:ascii="Book Antiqua" w:hAnsi="Book Antiqua" w:cs="SimSun"/>
          <w:kern w:val="0"/>
          <w:sz w:val="24"/>
          <w:szCs w:val="24"/>
        </w:rPr>
        <w:t>: 391-398 [PMID: 24472068 DOI: 10.1111/tri.12274]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70 </w:t>
      </w:r>
      <w:r w:rsidRPr="004D2B16">
        <w:rPr>
          <w:rFonts w:ascii="Book Antiqua" w:hAnsi="Book Antiqua" w:cs="SimSun"/>
          <w:b/>
          <w:bCs/>
          <w:kern w:val="0"/>
          <w:sz w:val="24"/>
          <w:szCs w:val="24"/>
        </w:rPr>
        <w:t>Taketomi A</w:t>
      </w:r>
      <w:r w:rsidRPr="004D2B16">
        <w:rPr>
          <w:rFonts w:ascii="Book Antiqua" w:hAnsi="Book Antiqua" w:cs="SimSun"/>
          <w:kern w:val="0"/>
          <w:sz w:val="24"/>
          <w:szCs w:val="24"/>
        </w:rPr>
        <w:t xml:space="preserve">, Sanefuji K, Soejima Y, Yoshizumi T, Uhciyama H, Ikegami T, Harada N, Yamashita Y, Sugimachi K, Kayashima H, Iguchi T, Maehara Y. Impact of des-gamma-carboxy prothrombin and tumor size on the recurrence of hepatocellular carcinoma after </w:t>
      </w:r>
      <w:r w:rsidRPr="004D2B16">
        <w:rPr>
          <w:rFonts w:ascii="Book Antiqua" w:hAnsi="Book Antiqua" w:cs="SimSun"/>
          <w:kern w:val="0"/>
          <w:sz w:val="24"/>
          <w:szCs w:val="24"/>
        </w:rPr>
        <w:lastRenderedPageBreak/>
        <w:t>living donor liver transplantation. </w:t>
      </w:r>
      <w:r w:rsidRPr="004D2B16">
        <w:rPr>
          <w:rFonts w:ascii="Book Antiqua" w:hAnsi="Book Antiqua" w:cs="SimSun"/>
          <w:i/>
          <w:iCs/>
          <w:kern w:val="0"/>
          <w:sz w:val="24"/>
          <w:szCs w:val="24"/>
        </w:rPr>
        <w:t>Transplantation</w:t>
      </w:r>
      <w:r w:rsidRPr="004D2B16">
        <w:rPr>
          <w:rFonts w:ascii="Book Antiqua" w:hAnsi="Book Antiqua" w:cs="SimSun"/>
          <w:kern w:val="0"/>
          <w:sz w:val="24"/>
          <w:szCs w:val="24"/>
        </w:rPr>
        <w:t> 2009; </w:t>
      </w:r>
      <w:r w:rsidRPr="004D2B16">
        <w:rPr>
          <w:rFonts w:ascii="Book Antiqua" w:hAnsi="Book Antiqua" w:cs="SimSun"/>
          <w:b/>
          <w:bCs/>
          <w:kern w:val="0"/>
          <w:sz w:val="24"/>
          <w:szCs w:val="24"/>
        </w:rPr>
        <w:t>87</w:t>
      </w:r>
      <w:r w:rsidRPr="004D2B16">
        <w:rPr>
          <w:rFonts w:ascii="Book Antiqua" w:hAnsi="Book Antiqua" w:cs="SimSun"/>
          <w:kern w:val="0"/>
          <w:sz w:val="24"/>
          <w:szCs w:val="24"/>
        </w:rPr>
        <w:t>: 531-537 [PMID: 19307789 DOI: 10.1097/TP.0b013e3181943bee]</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71 </w:t>
      </w:r>
      <w:r w:rsidRPr="004D2B16">
        <w:rPr>
          <w:rFonts w:ascii="Book Antiqua" w:hAnsi="Book Antiqua" w:cs="SimSun"/>
          <w:b/>
          <w:bCs/>
          <w:kern w:val="0"/>
          <w:sz w:val="24"/>
          <w:szCs w:val="24"/>
        </w:rPr>
        <w:t>Chaiteerakij R</w:t>
      </w:r>
      <w:r w:rsidRPr="004D2B16">
        <w:rPr>
          <w:rFonts w:ascii="Book Antiqua" w:hAnsi="Book Antiqua" w:cs="SimSun"/>
          <w:kern w:val="0"/>
          <w:sz w:val="24"/>
          <w:szCs w:val="24"/>
        </w:rPr>
        <w:t>, Zhang X, Addissie BD, Mohamed EA, Harmsen WS, Theobald PJ, Peters BE, Balsanek JG, Ward MM, Giama NH, Moser CD, Oseini AM, Umeda N, Venkatesh S, Harnois DM, Charlton MR, Yamada H, Satomura S, Algeciras-Schimnich A, Snyder MR, Therneau TM, Roberts LR. Combinations of biomarkers and Milan criteria for predicting hepatocellular carcinoma recurrence after liver transplantation.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2015; </w:t>
      </w:r>
      <w:r w:rsidRPr="004D2B16">
        <w:rPr>
          <w:rFonts w:ascii="Book Antiqua" w:hAnsi="Book Antiqua" w:cs="SimSun"/>
          <w:b/>
          <w:bCs/>
          <w:kern w:val="0"/>
          <w:sz w:val="24"/>
          <w:szCs w:val="24"/>
        </w:rPr>
        <w:t>21</w:t>
      </w:r>
      <w:r w:rsidRPr="004D2B16">
        <w:rPr>
          <w:rFonts w:ascii="Book Antiqua" w:hAnsi="Book Antiqua" w:cs="SimSun"/>
          <w:kern w:val="0"/>
          <w:sz w:val="24"/>
          <w:szCs w:val="24"/>
        </w:rPr>
        <w:t>: 599-606 [PMID: 25789635 DOI: 25789635]']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72 </w:t>
      </w:r>
      <w:r w:rsidRPr="004D2B16">
        <w:rPr>
          <w:rFonts w:ascii="Book Antiqua" w:hAnsi="Book Antiqua" w:cs="SimSun"/>
          <w:b/>
          <w:bCs/>
          <w:kern w:val="0"/>
          <w:sz w:val="24"/>
          <w:szCs w:val="24"/>
        </w:rPr>
        <w:t>Inagaki Y</w:t>
      </w:r>
      <w:r w:rsidRPr="004D2B16">
        <w:rPr>
          <w:rFonts w:ascii="Book Antiqua" w:hAnsi="Book Antiqua" w:cs="SimSun"/>
          <w:kern w:val="0"/>
          <w:sz w:val="24"/>
          <w:szCs w:val="24"/>
        </w:rPr>
        <w:t>, Xu HL, Hasegawa K, Aoki T, Beck Y, Sugawara Y, Tang W, Kokudo N. Des-gamma-carboxyprothrombin in patients with hepatocellular carcinoma and liver cirrhosis. </w:t>
      </w:r>
      <w:r w:rsidRPr="004D2B16">
        <w:rPr>
          <w:rFonts w:ascii="Book Antiqua" w:hAnsi="Book Antiqua" w:cs="SimSun"/>
          <w:i/>
          <w:iCs/>
          <w:kern w:val="0"/>
          <w:sz w:val="24"/>
          <w:szCs w:val="24"/>
        </w:rPr>
        <w:t>J Dig Dis</w:t>
      </w:r>
      <w:r w:rsidRPr="004D2B16">
        <w:rPr>
          <w:rFonts w:ascii="Book Antiqua" w:hAnsi="Book Antiqua" w:cs="SimSun"/>
          <w:kern w:val="0"/>
          <w:sz w:val="24"/>
          <w:szCs w:val="24"/>
        </w:rPr>
        <w:t> 2011; </w:t>
      </w:r>
      <w:r w:rsidRPr="004D2B16">
        <w:rPr>
          <w:rFonts w:ascii="Book Antiqua" w:hAnsi="Book Antiqua" w:cs="SimSun"/>
          <w:b/>
          <w:bCs/>
          <w:kern w:val="0"/>
          <w:sz w:val="24"/>
          <w:szCs w:val="24"/>
        </w:rPr>
        <w:t>12</w:t>
      </w:r>
      <w:r w:rsidRPr="004D2B16">
        <w:rPr>
          <w:rFonts w:ascii="Book Antiqua" w:hAnsi="Book Antiqua" w:cs="SimSun"/>
          <w:kern w:val="0"/>
          <w:sz w:val="24"/>
          <w:szCs w:val="24"/>
        </w:rPr>
        <w:t>: 481-488 [PMID: 22118699 DOI: 10.1111/j.1751-2980.2011.00521.x]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73 </w:t>
      </w:r>
      <w:r w:rsidRPr="004D2B16">
        <w:rPr>
          <w:rFonts w:ascii="Book Antiqua" w:hAnsi="Book Antiqua" w:cs="SimSun"/>
          <w:b/>
          <w:bCs/>
          <w:kern w:val="0"/>
          <w:sz w:val="24"/>
          <w:szCs w:val="24"/>
        </w:rPr>
        <w:t>Tang W</w:t>
      </w:r>
      <w:r w:rsidRPr="004D2B16">
        <w:rPr>
          <w:rFonts w:ascii="Book Antiqua" w:hAnsi="Book Antiqua" w:cs="SimSun"/>
          <w:kern w:val="0"/>
          <w:sz w:val="24"/>
          <w:szCs w:val="24"/>
        </w:rPr>
        <w:t>, Miki K, Kokudo N, Sugawara Y, Imamura H, Minagawa M, Yuan LW, Ohnishi S, Makuuchi M. Des-gamma-carboxy prothrombin in cancer and non-cancer liver tissue of patients with hepatocellular carcinoma. </w:t>
      </w:r>
      <w:r w:rsidRPr="004D2B16">
        <w:rPr>
          <w:rFonts w:ascii="Book Antiqua" w:hAnsi="Book Antiqua" w:cs="SimSun"/>
          <w:i/>
          <w:iCs/>
          <w:kern w:val="0"/>
          <w:sz w:val="24"/>
          <w:szCs w:val="24"/>
        </w:rPr>
        <w:t>Int J Oncol</w:t>
      </w:r>
      <w:r w:rsidRPr="004D2B16">
        <w:rPr>
          <w:rFonts w:ascii="Book Antiqua" w:hAnsi="Book Antiqua" w:cs="SimSun"/>
          <w:kern w:val="0"/>
          <w:sz w:val="24"/>
          <w:szCs w:val="24"/>
        </w:rPr>
        <w:t> 2003; </w:t>
      </w:r>
      <w:r w:rsidRPr="004D2B16">
        <w:rPr>
          <w:rFonts w:ascii="Book Antiqua" w:hAnsi="Book Antiqua" w:cs="SimSun"/>
          <w:b/>
          <w:bCs/>
          <w:kern w:val="0"/>
          <w:sz w:val="24"/>
          <w:szCs w:val="24"/>
        </w:rPr>
        <w:t>22</w:t>
      </w:r>
      <w:r w:rsidRPr="004D2B16">
        <w:rPr>
          <w:rFonts w:ascii="Book Antiqua" w:hAnsi="Book Antiqua" w:cs="SimSun"/>
          <w:kern w:val="0"/>
          <w:sz w:val="24"/>
          <w:szCs w:val="24"/>
        </w:rPr>
        <w:t>: 969-975 [PMID: 12684661 DOI: 10.3892/ijo.22.5.969]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74 </w:t>
      </w:r>
      <w:r w:rsidRPr="004D2B16">
        <w:rPr>
          <w:rFonts w:ascii="Book Antiqua" w:hAnsi="Book Antiqua" w:cs="SimSun"/>
          <w:b/>
          <w:bCs/>
          <w:kern w:val="0"/>
          <w:sz w:val="24"/>
          <w:szCs w:val="24"/>
        </w:rPr>
        <w:t>Tang W</w:t>
      </w:r>
      <w:r w:rsidRPr="004D2B16">
        <w:rPr>
          <w:rFonts w:ascii="Book Antiqua" w:hAnsi="Book Antiqua" w:cs="SimSun"/>
          <w:kern w:val="0"/>
          <w:sz w:val="24"/>
          <w:szCs w:val="24"/>
        </w:rPr>
        <w:t>, Kokudo N, Sugawara Y, Guo Q, Imamura H, Sano K, Karako H, Qu X, Nakata M, Makuuchi M. Des-gamma-carboxyprothrombin expression in cancer and/or non-cancer liver tissues: association with survival of patients with resectable hepatocellular carcinoma. </w:t>
      </w:r>
      <w:r w:rsidRPr="004D2B16">
        <w:rPr>
          <w:rFonts w:ascii="Book Antiqua" w:hAnsi="Book Antiqua" w:cs="SimSun"/>
          <w:i/>
          <w:iCs/>
          <w:kern w:val="0"/>
          <w:sz w:val="24"/>
          <w:szCs w:val="24"/>
        </w:rPr>
        <w:t>Oncol Rep</w:t>
      </w:r>
      <w:r w:rsidRPr="004D2B16">
        <w:rPr>
          <w:rFonts w:ascii="Book Antiqua" w:hAnsi="Book Antiqua" w:cs="SimSun"/>
          <w:kern w:val="0"/>
          <w:sz w:val="24"/>
          <w:szCs w:val="24"/>
        </w:rPr>
        <w:t> 2005; </w:t>
      </w:r>
      <w:r w:rsidRPr="004D2B16">
        <w:rPr>
          <w:rFonts w:ascii="Book Antiqua" w:hAnsi="Book Antiqua" w:cs="SimSun"/>
          <w:b/>
          <w:bCs/>
          <w:kern w:val="0"/>
          <w:sz w:val="24"/>
          <w:szCs w:val="24"/>
        </w:rPr>
        <w:t>13</w:t>
      </w:r>
      <w:r w:rsidRPr="004D2B16">
        <w:rPr>
          <w:rFonts w:ascii="Book Antiqua" w:hAnsi="Book Antiqua" w:cs="SimSun"/>
          <w:kern w:val="0"/>
          <w:sz w:val="24"/>
          <w:szCs w:val="24"/>
        </w:rPr>
        <w:t>: 25-30 [PMID: 15583797 DOI: 10.3892/or.13.1.25]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75 </w:t>
      </w:r>
      <w:r w:rsidRPr="004D2B16">
        <w:rPr>
          <w:rFonts w:ascii="Book Antiqua" w:hAnsi="Book Antiqua" w:cs="SimSun"/>
          <w:b/>
          <w:bCs/>
          <w:kern w:val="0"/>
          <w:sz w:val="24"/>
          <w:szCs w:val="24"/>
        </w:rPr>
        <w:t>Suehiro T</w:t>
      </w:r>
      <w:r w:rsidRPr="004D2B16">
        <w:rPr>
          <w:rFonts w:ascii="Book Antiqua" w:hAnsi="Book Antiqua" w:cs="SimSun"/>
          <w:kern w:val="0"/>
          <w:sz w:val="24"/>
          <w:szCs w:val="24"/>
        </w:rPr>
        <w:t>, Matsumata T, Itasaka H, Taketomi A, Yamamoto K, Sugimachi K. Des-gamma-carboxy prothrombin and proliferative activity of hepatocellular carcinoma. </w:t>
      </w:r>
      <w:r w:rsidRPr="004D2B16">
        <w:rPr>
          <w:rFonts w:ascii="Book Antiqua" w:hAnsi="Book Antiqua" w:cs="SimSun"/>
          <w:i/>
          <w:iCs/>
          <w:kern w:val="0"/>
          <w:sz w:val="24"/>
          <w:szCs w:val="24"/>
        </w:rPr>
        <w:t>Surgery</w:t>
      </w:r>
      <w:r w:rsidRPr="004D2B16">
        <w:rPr>
          <w:rFonts w:ascii="Book Antiqua" w:hAnsi="Book Antiqua" w:cs="SimSun"/>
          <w:kern w:val="0"/>
          <w:sz w:val="24"/>
          <w:szCs w:val="24"/>
        </w:rPr>
        <w:t> 1995; </w:t>
      </w:r>
      <w:r w:rsidRPr="004D2B16">
        <w:rPr>
          <w:rFonts w:ascii="Book Antiqua" w:hAnsi="Book Antiqua" w:cs="SimSun"/>
          <w:b/>
          <w:bCs/>
          <w:kern w:val="0"/>
          <w:sz w:val="24"/>
          <w:szCs w:val="24"/>
        </w:rPr>
        <w:t>117</w:t>
      </w:r>
      <w:r w:rsidRPr="004D2B16">
        <w:rPr>
          <w:rFonts w:ascii="Book Antiqua" w:hAnsi="Book Antiqua" w:cs="SimSun"/>
          <w:kern w:val="0"/>
          <w:sz w:val="24"/>
          <w:szCs w:val="24"/>
        </w:rPr>
        <w:t>: 682-691 [PMID: 7539944 DOI: 10.1016/S0039-6060(95)80013-1]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76 </w:t>
      </w:r>
      <w:r w:rsidRPr="004D2B16">
        <w:rPr>
          <w:rFonts w:ascii="Book Antiqua" w:hAnsi="Book Antiqua" w:cs="SimSun"/>
          <w:b/>
          <w:bCs/>
          <w:kern w:val="0"/>
          <w:sz w:val="24"/>
          <w:szCs w:val="24"/>
        </w:rPr>
        <w:t>Miyaaki H</w:t>
      </w:r>
      <w:r w:rsidRPr="004D2B16">
        <w:rPr>
          <w:rFonts w:ascii="Book Antiqua" w:hAnsi="Book Antiqua" w:cs="SimSun"/>
          <w:kern w:val="0"/>
          <w:sz w:val="24"/>
          <w:szCs w:val="24"/>
        </w:rPr>
        <w:t>, Nakashima O, Kurogi M, Eguchi K, Kojiro M. Lens culinaris agglutinin-reactive alpha-fetoprotein and protein induced by vitamin K absence II are potential indicators of a poor prognosis: a histopathological study of surgically resected hepatocellular carcinoma. </w:t>
      </w:r>
      <w:r w:rsidRPr="004D2B16">
        <w:rPr>
          <w:rFonts w:ascii="Book Antiqua" w:hAnsi="Book Antiqua" w:cs="SimSun"/>
          <w:i/>
          <w:iCs/>
          <w:kern w:val="0"/>
          <w:sz w:val="24"/>
          <w:szCs w:val="24"/>
        </w:rPr>
        <w:t>J Gastroenterol</w:t>
      </w:r>
      <w:r w:rsidRPr="004D2B16">
        <w:rPr>
          <w:rFonts w:ascii="Book Antiqua" w:hAnsi="Book Antiqua" w:cs="SimSun"/>
          <w:kern w:val="0"/>
          <w:sz w:val="24"/>
          <w:szCs w:val="24"/>
        </w:rPr>
        <w:t> 2007; </w:t>
      </w:r>
      <w:r w:rsidRPr="004D2B16">
        <w:rPr>
          <w:rFonts w:ascii="Book Antiqua" w:hAnsi="Book Antiqua" w:cs="SimSun"/>
          <w:b/>
          <w:bCs/>
          <w:kern w:val="0"/>
          <w:sz w:val="24"/>
          <w:szCs w:val="24"/>
        </w:rPr>
        <w:t>42</w:t>
      </w:r>
      <w:r w:rsidRPr="004D2B16">
        <w:rPr>
          <w:rFonts w:ascii="Book Antiqua" w:hAnsi="Book Antiqua" w:cs="SimSun"/>
          <w:kern w:val="0"/>
          <w:sz w:val="24"/>
          <w:szCs w:val="24"/>
        </w:rPr>
        <w:t xml:space="preserve">: 962-968 </w:t>
      </w:r>
      <w:r>
        <w:rPr>
          <w:rFonts w:ascii="Book Antiqua" w:hAnsi="Book Antiqua" w:cs="SimSun"/>
          <w:kern w:val="0"/>
          <w:sz w:val="24"/>
          <w:szCs w:val="24"/>
        </w:rPr>
        <w:t>[PMID: 18085353 DOI: 18085353]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77 </w:t>
      </w:r>
      <w:r w:rsidRPr="004D2B16">
        <w:rPr>
          <w:rFonts w:ascii="Book Antiqua" w:hAnsi="Book Antiqua" w:cs="SimSun"/>
          <w:b/>
          <w:bCs/>
          <w:kern w:val="0"/>
          <w:sz w:val="24"/>
          <w:szCs w:val="24"/>
        </w:rPr>
        <w:t>Suzuki M</w:t>
      </w:r>
      <w:r w:rsidRPr="004D2B16">
        <w:rPr>
          <w:rFonts w:ascii="Book Antiqua" w:hAnsi="Book Antiqua" w:cs="SimSun"/>
          <w:kern w:val="0"/>
          <w:sz w:val="24"/>
          <w:szCs w:val="24"/>
        </w:rPr>
        <w:t>, Shiraha H, Fujikawa T, Takaoka N, Ueda N, Nakanishi Y, Koike K, Takaki A, Shiratori Y. Des-gamma-carboxy prothrombin is a potential autologous growth factor for hepatocellular carcinoma. </w:t>
      </w:r>
      <w:r w:rsidRPr="004D2B16">
        <w:rPr>
          <w:rFonts w:ascii="Book Antiqua" w:hAnsi="Book Antiqua" w:cs="SimSun"/>
          <w:i/>
          <w:iCs/>
          <w:kern w:val="0"/>
          <w:sz w:val="24"/>
          <w:szCs w:val="24"/>
        </w:rPr>
        <w:t>J Biol Chem</w:t>
      </w:r>
      <w:r w:rsidRPr="004D2B16">
        <w:rPr>
          <w:rFonts w:ascii="Book Antiqua" w:hAnsi="Book Antiqua" w:cs="SimSun"/>
          <w:kern w:val="0"/>
          <w:sz w:val="24"/>
          <w:szCs w:val="24"/>
        </w:rPr>
        <w:t> 2005; </w:t>
      </w:r>
      <w:r w:rsidRPr="004D2B16">
        <w:rPr>
          <w:rFonts w:ascii="Book Antiqua" w:hAnsi="Book Antiqua" w:cs="SimSun"/>
          <w:b/>
          <w:bCs/>
          <w:kern w:val="0"/>
          <w:sz w:val="24"/>
          <w:szCs w:val="24"/>
        </w:rPr>
        <w:t>280</w:t>
      </w:r>
      <w:r w:rsidRPr="004D2B16">
        <w:rPr>
          <w:rFonts w:ascii="Book Antiqua" w:hAnsi="Book Antiqua" w:cs="SimSun"/>
          <w:kern w:val="0"/>
          <w:sz w:val="24"/>
          <w:szCs w:val="24"/>
        </w:rPr>
        <w:t>: 6409-6415 [PMID: 15582995 DOI: 10.1074/jbc.M406714200]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78 </w:t>
      </w:r>
      <w:r w:rsidRPr="004D2B16">
        <w:rPr>
          <w:rFonts w:ascii="Book Antiqua" w:hAnsi="Book Antiqua" w:cs="SimSun"/>
          <w:b/>
          <w:bCs/>
          <w:kern w:val="0"/>
          <w:sz w:val="24"/>
          <w:szCs w:val="24"/>
        </w:rPr>
        <w:t>Fujikawa T</w:t>
      </w:r>
      <w:r w:rsidRPr="004D2B16">
        <w:rPr>
          <w:rFonts w:ascii="Book Antiqua" w:hAnsi="Book Antiqua" w:cs="SimSun"/>
          <w:kern w:val="0"/>
          <w:sz w:val="24"/>
          <w:szCs w:val="24"/>
        </w:rPr>
        <w:t>, Shiraha H, Ueda N, Takaoka N, Nakanishi Y, Matsuo N, Tanaka S, Nishina S, Suzuki M, Takaki A, Sakaguchi K, Shiratori Y. Des-gamma-carboxyl prothrombin-promoted vascular endothelial cell proliferation and migration. </w:t>
      </w:r>
      <w:r w:rsidRPr="004D2B16">
        <w:rPr>
          <w:rFonts w:ascii="Book Antiqua" w:hAnsi="Book Antiqua" w:cs="SimSun"/>
          <w:i/>
          <w:iCs/>
          <w:kern w:val="0"/>
          <w:sz w:val="24"/>
          <w:szCs w:val="24"/>
        </w:rPr>
        <w:t>J Biol Chem</w:t>
      </w:r>
      <w:r w:rsidRPr="004D2B16">
        <w:rPr>
          <w:rFonts w:ascii="Book Antiqua" w:hAnsi="Book Antiqua" w:cs="SimSun"/>
          <w:kern w:val="0"/>
          <w:sz w:val="24"/>
          <w:szCs w:val="24"/>
        </w:rPr>
        <w:t> 2007; </w:t>
      </w:r>
      <w:r w:rsidRPr="004D2B16">
        <w:rPr>
          <w:rFonts w:ascii="Book Antiqua" w:hAnsi="Book Antiqua" w:cs="SimSun"/>
          <w:b/>
          <w:bCs/>
          <w:kern w:val="0"/>
          <w:sz w:val="24"/>
          <w:szCs w:val="24"/>
        </w:rPr>
        <w:t>282</w:t>
      </w:r>
      <w:r w:rsidRPr="004D2B16">
        <w:rPr>
          <w:rFonts w:ascii="Book Antiqua" w:hAnsi="Book Antiqua" w:cs="SimSun"/>
          <w:kern w:val="0"/>
          <w:sz w:val="24"/>
          <w:szCs w:val="24"/>
        </w:rPr>
        <w:t>: 8741-8748 [PMID: 17255102 DOI: M609358200]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79 </w:t>
      </w:r>
      <w:r w:rsidRPr="004D2B16">
        <w:rPr>
          <w:rFonts w:ascii="Book Antiqua" w:hAnsi="Book Antiqua" w:cs="SimSun"/>
          <w:b/>
          <w:bCs/>
          <w:kern w:val="0"/>
          <w:sz w:val="24"/>
          <w:szCs w:val="24"/>
        </w:rPr>
        <w:t>Wang SB</w:t>
      </w:r>
      <w:r w:rsidRPr="004D2B16">
        <w:rPr>
          <w:rFonts w:ascii="Book Antiqua" w:hAnsi="Book Antiqua" w:cs="SimSun"/>
          <w:kern w:val="0"/>
          <w:sz w:val="24"/>
          <w:szCs w:val="24"/>
        </w:rPr>
        <w:t>, Cheng YN, Cui SX, Zhong JL, Ward SG, Sun LR, Chen MH, Kokudo N, Tang W, Qu XJ. Des-gamma-carboxy prothrombin stimulates human vascular endothelial cell growth and migration. </w:t>
      </w:r>
      <w:r w:rsidRPr="004D2B16">
        <w:rPr>
          <w:rFonts w:ascii="Book Antiqua" w:hAnsi="Book Antiqua" w:cs="SimSun"/>
          <w:i/>
          <w:iCs/>
          <w:kern w:val="0"/>
          <w:sz w:val="24"/>
          <w:szCs w:val="24"/>
        </w:rPr>
        <w:t>Clin Exp Metastasis</w:t>
      </w:r>
      <w:r w:rsidRPr="004D2B16">
        <w:rPr>
          <w:rFonts w:ascii="Book Antiqua" w:hAnsi="Book Antiqua" w:cs="SimSun"/>
          <w:kern w:val="0"/>
          <w:sz w:val="24"/>
          <w:szCs w:val="24"/>
        </w:rPr>
        <w:t> 2009; </w:t>
      </w:r>
      <w:r w:rsidRPr="004D2B16">
        <w:rPr>
          <w:rFonts w:ascii="Book Antiqua" w:hAnsi="Book Antiqua" w:cs="SimSun"/>
          <w:b/>
          <w:bCs/>
          <w:kern w:val="0"/>
          <w:sz w:val="24"/>
          <w:szCs w:val="24"/>
        </w:rPr>
        <w:t>26</w:t>
      </w:r>
      <w:r w:rsidRPr="004D2B16">
        <w:rPr>
          <w:rFonts w:ascii="Book Antiqua" w:hAnsi="Book Antiqua" w:cs="SimSun"/>
          <w:kern w:val="0"/>
          <w:sz w:val="24"/>
          <w:szCs w:val="24"/>
        </w:rPr>
        <w:t>: 469-477 [PMID: 19263229 DOI: 10.1007/s10585-009-9246-y]</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80 </w:t>
      </w:r>
      <w:r w:rsidRPr="004D2B16">
        <w:rPr>
          <w:rFonts w:ascii="Book Antiqua" w:hAnsi="Book Antiqua" w:cs="SimSun"/>
          <w:b/>
          <w:bCs/>
          <w:kern w:val="0"/>
          <w:sz w:val="24"/>
          <w:szCs w:val="24"/>
        </w:rPr>
        <w:t>Gao FJ</w:t>
      </w:r>
      <w:r w:rsidRPr="004D2B16">
        <w:rPr>
          <w:rFonts w:ascii="Book Antiqua" w:hAnsi="Book Antiqua" w:cs="SimSun"/>
          <w:kern w:val="0"/>
          <w:sz w:val="24"/>
          <w:szCs w:val="24"/>
        </w:rPr>
        <w:t>, Cui SX, Chen MH, Cheng YN, Sun LR, Ward SG, Kokudo N, Tang W, Qu XJ. Des-gamma-carboxy prothrombin increases the expression of angiogenic factors in human hepatocellular carcinoma cells. </w:t>
      </w:r>
      <w:r w:rsidRPr="004D2B16">
        <w:rPr>
          <w:rFonts w:ascii="Book Antiqua" w:hAnsi="Book Antiqua" w:cs="SimSun"/>
          <w:i/>
          <w:iCs/>
          <w:kern w:val="0"/>
          <w:sz w:val="24"/>
          <w:szCs w:val="24"/>
        </w:rPr>
        <w:t>Life Sci</w:t>
      </w:r>
      <w:r w:rsidRPr="004D2B16">
        <w:rPr>
          <w:rFonts w:ascii="Book Antiqua" w:hAnsi="Book Antiqua" w:cs="SimSun"/>
          <w:kern w:val="0"/>
          <w:sz w:val="24"/>
          <w:szCs w:val="24"/>
        </w:rPr>
        <w:t> 2008; </w:t>
      </w:r>
      <w:r w:rsidRPr="004D2B16">
        <w:rPr>
          <w:rFonts w:ascii="Book Antiqua" w:hAnsi="Book Antiqua" w:cs="SimSun"/>
          <w:b/>
          <w:bCs/>
          <w:kern w:val="0"/>
          <w:sz w:val="24"/>
          <w:szCs w:val="24"/>
        </w:rPr>
        <w:t>83</w:t>
      </w:r>
      <w:r w:rsidRPr="004D2B16">
        <w:rPr>
          <w:rFonts w:ascii="Book Antiqua" w:hAnsi="Book Antiqua" w:cs="SimSun"/>
          <w:kern w:val="0"/>
          <w:sz w:val="24"/>
          <w:szCs w:val="24"/>
        </w:rPr>
        <w:t>: 815-820 [PMID: 18976674 DOI: 10.1016/j.lfs.2008.10.003]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81 </w:t>
      </w:r>
      <w:r w:rsidRPr="004D2B16">
        <w:rPr>
          <w:rFonts w:ascii="Book Antiqua" w:hAnsi="Book Antiqua" w:cs="SimSun"/>
          <w:b/>
          <w:bCs/>
          <w:kern w:val="0"/>
          <w:sz w:val="24"/>
          <w:szCs w:val="24"/>
        </w:rPr>
        <w:t>Funaki NO</w:t>
      </w:r>
      <w:r w:rsidRPr="004D2B16">
        <w:rPr>
          <w:rFonts w:ascii="Book Antiqua" w:hAnsi="Book Antiqua" w:cs="SimSun"/>
          <w:kern w:val="0"/>
          <w:sz w:val="24"/>
          <w:szCs w:val="24"/>
        </w:rPr>
        <w:t>, Tanaka J, Seto SI, Kasamatsu T, Kaido T, Imamura M. Hematogenous spreading of hepatocellular carcinoma cells: possible participation in recurrence in the liver.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1997; </w:t>
      </w:r>
      <w:r w:rsidRPr="004D2B16">
        <w:rPr>
          <w:rFonts w:ascii="Book Antiqua" w:hAnsi="Book Antiqua" w:cs="SimSun"/>
          <w:b/>
          <w:bCs/>
          <w:kern w:val="0"/>
          <w:sz w:val="24"/>
          <w:szCs w:val="24"/>
        </w:rPr>
        <w:t>25</w:t>
      </w:r>
      <w:r w:rsidRPr="004D2B16">
        <w:rPr>
          <w:rFonts w:ascii="Book Antiqua" w:hAnsi="Book Antiqua" w:cs="SimSun"/>
          <w:kern w:val="0"/>
          <w:sz w:val="24"/>
          <w:szCs w:val="24"/>
        </w:rPr>
        <w:t>: 564-568 [PMID: 9049199 DOI: 10.1002/hep.510250312]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82 </w:t>
      </w:r>
      <w:r w:rsidRPr="004D2B16">
        <w:rPr>
          <w:rFonts w:ascii="Book Antiqua" w:hAnsi="Book Antiqua" w:cs="SimSun"/>
          <w:b/>
          <w:bCs/>
          <w:kern w:val="0"/>
          <w:sz w:val="24"/>
          <w:szCs w:val="24"/>
        </w:rPr>
        <w:t>Yao F</w:t>
      </w:r>
      <w:r w:rsidRPr="004D2B16">
        <w:rPr>
          <w:rFonts w:ascii="Book Antiqua" w:hAnsi="Book Antiqua" w:cs="SimSun"/>
          <w:kern w:val="0"/>
          <w:sz w:val="24"/>
          <w:szCs w:val="24"/>
        </w:rPr>
        <w:t>, Guo JM, Xu CF, Lou YL, Xiao BX, Zhou WH, Chen J, Hu YR, Liu Z, Hong GF. Detecting AFP mRNA in peripheral blood of the patients with hepatocellular carcinoma, liver cirrhosis and hepatitis. </w:t>
      </w:r>
      <w:r w:rsidRPr="004D2B16">
        <w:rPr>
          <w:rFonts w:ascii="Book Antiqua" w:hAnsi="Book Antiqua" w:cs="SimSun"/>
          <w:i/>
          <w:iCs/>
          <w:kern w:val="0"/>
          <w:sz w:val="24"/>
          <w:szCs w:val="24"/>
        </w:rPr>
        <w:t>Clin Chim Acta</w:t>
      </w:r>
      <w:r w:rsidRPr="004D2B16">
        <w:rPr>
          <w:rFonts w:ascii="Book Antiqua" w:hAnsi="Book Antiqua" w:cs="SimSun"/>
          <w:kern w:val="0"/>
          <w:sz w:val="24"/>
          <w:szCs w:val="24"/>
        </w:rPr>
        <w:t> 2005; </w:t>
      </w:r>
      <w:r w:rsidRPr="004D2B16">
        <w:rPr>
          <w:rFonts w:ascii="Book Antiqua" w:hAnsi="Book Antiqua" w:cs="SimSun"/>
          <w:b/>
          <w:bCs/>
          <w:kern w:val="0"/>
          <w:sz w:val="24"/>
          <w:szCs w:val="24"/>
        </w:rPr>
        <w:t>361</w:t>
      </w:r>
      <w:r w:rsidRPr="004D2B16">
        <w:rPr>
          <w:rFonts w:ascii="Book Antiqua" w:hAnsi="Book Antiqua" w:cs="SimSun"/>
          <w:kern w:val="0"/>
          <w:sz w:val="24"/>
          <w:szCs w:val="24"/>
        </w:rPr>
        <w:t>: 119-127 [PMID: 15993394 DOI: 10.1016/j.cccn.2005.05.005]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83 </w:t>
      </w:r>
      <w:r w:rsidRPr="004D2B16">
        <w:rPr>
          <w:rFonts w:ascii="Book Antiqua" w:hAnsi="Book Antiqua" w:cs="SimSun"/>
          <w:b/>
          <w:bCs/>
          <w:kern w:val="0"/>
          <w:sz w:val="24"/>
          <w:szCs w:val="24"/>
        </w:rPr>
        <w:t>Cillo U</w:t>
      </w:r>
      <w:r w:rsidRPr="004D2B16">
        <w:rPr>
          <w:rFonts w:ascii="Book Antiqua" w:hAnsi="Book Antiqua" w:cs="SimSun"/>
          <w:kern w:val="0"/>
          <w:sz w:val="24"/>
          <w:szCs w:val="24"/>
        </w:rPr>
        <w:t>, Vitale A, Navaglia F, Basso D, Montin U, Bassanello M, D'Amico F, Ciarleglio FA, Brolese A, Zanus G, De Pascale V, Plebani M, D'Amico DF. Role of blood AFP mRNA and tumor grade in the preoperative prognostic evaluation of patients with hepatocellular carcinoma. </w:t>
      </w:r>
      <w:r w:rsidRPr="004D2B16">
        <w:rPr>
          <w:rFonts w:ascii="Book Antiqua" w:hAnsi="Book Antiqua" w:cs="SimSun"/>
          <w:i/>
          <w:iCs/>
          <w:kern w:val="0"/>
          <w:sz w:val="24"/>
          <w:szCs w:val="24"/>
        </w:rPr>
        <w:t>World J Gastroenterol</w:t>
      </w:r>
      <w:r w:rsidRPr="004D2B16">
        <w:rPr>
          <w:rFonts w:ascii="Book Antiqua" w:hAnsi="Book Antiqua" w:cs="SimSun"/>
          <w:kern w:val="0"/>
          <w:sz w:val="24"/>
          <w:szCs w:val="24"/>
        </w:rPr>
        <w:t> 2005; </w:t>
      </w:r>
      <w:r w:rsidRPr="004D2B16">
        <w:rPr>
          <w:rFonts w:ascii="Book Antiqua" w:hAnsi="Book Antiqua" w:cs="SimSun"/>
          <w:b/>
          <w:bCs/>
          <w:kern w:val="0"/>
          <w:sz w:val="24"/>
          <w:szCs w:val="24"/>
        </w:rPr>
        <w:t>11</w:t>
      </w:r>
      <w:r w:rsidRPr="004D2B16">
        <w:rPr>
          <w:rFonts w:ascii="Book Antiqua" w:hAnsi="Book Antiqua" w:cs="SimSun"/>
          <w:kern w:val="0"/>
          <w:sz w:val="24"/>
          <w:szCs w:val="24"/>
        </w:rPr>
        <w:t>: 6920-6925 [PMID: 16437593]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84 </w:t>
      </w:r>
      <w:r w:rsidRPr="004D2B16">
        <w:rPr>
          <w:rFonts w:ascii="Book Antiqua" w:hAnsi="Book Antiqua" w:cs="SimSun"/>
          <w:b/>
          <w:bCs/>
          <w:kern w:val="0"/>
          <w:sz w:val="24"/>
          <w:szCs w:val="24"/>
        </w:rPr>
        <w:t>Marubashi S</w:t>
      </w:r>
      <w:r w:rsidRPr="004D2B16">
        <w:rPr>
          <w:rFonts w:ascii="Book Antiqua" w:hAnsi="Book Antiqua" w:cs="SimSun"/>
          <w:kern w:val="0"/>
          <w:sz w:val="24"/>
          <w:szCs w:val="24"/>
        </w:rPr>
        <w:t>, Dono K, Nagano H, Sugita Y, Asaoka T, Hama N, Miyamoto A, Takeda Y, Umeshita K, Monden M. Detection of AFP mRNA-expressing cells in the peripheral blood for prediction of HCC recurrence after living donor liver transplantation. </w:t>
      </w:r>
      <w:r w:rsidRPr="004D2B16">
        <w:rPr>
          <w:rFonts w:ascii="Book Antiqua" w:hAnsi="Book Antiqua" w:cs="SimSun"/>
          <w:i/>
          <w:iCs/>
          <w:kern w:val="0"/>
          <w:sz w:val="24"/>
          <w:szCs w:val="24"/>
        </w:rPr>
        <w:t>Transpl Int</w:t>
      </w:r>
      <w:r w:rsidRPr="004D2B16">
        <w:rPr>
          <w:rFonts w:ascii="Book Antiqua" w:hAnsi="Book Antiqua" w:cs="SimSun"/>
          <w:kern w:val="0"/>
          <w:sz w:val="24"/>
          <w:szCs w:val="24"/>
        </w:rPr>
        <w:t> 2007; </w:t>
      </w:r>
      <w:r w:rsidRPr="004D2B16">
        <w:rPr>
          <w:rFonts w:ascii="Book Antiqua" w:hAnsi="Book Antiqua" w:cs="SimSun"/>
          <w:b/>
          <w:bCs/>
          <w:kern w:val="0"/>
          <w:sz w:val="24"/>
          <w:szCs w:val="24"/>
        </w:rPr>
        <w:t>20</w:t>
      </w:r>
      <w:r w:rsidRPr="004D2B16">
        <w:rPr>
          <w:rFonts w:ascii="Book Antiqua" w:hAnsi="Book Antiqua" w:cs="SimSun"/>
          <w:kern w:val="0"/>
          <w:sz w:val="24"/>
          <w:szCs w:val="24"/>
        </w:rPr>
        <w:t>: 576-582 [PMID: 17425725 DOI: 10.1111/j.1432-2277.2007.00480.x]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85 </w:t>
      </w:r>
      <w:r w:rsidRPr="004D2B16">
        <w:rPr>
          <w:rFonts w:ascii="Book Antiqua" w:hAnsi="Book Antiqua" w:cs="SimSun"/>
          <w:b/>
          <w:bCs/>
          <w:kern w:val="0"/>
          <w:sz w:val="24"/>
          <w:szCs w:val="24"/>
        </w:rPr>
        <w:t>Ijichi M</w:t>
      </w:r>
      <w:r w:rsidRPr="004D2B16">
        <w:rPr>
          <w:rFonts w:ascii="Book Antiqua" w:hAnsi="Book Antiqua" w:cs="SimSun"/>
          <w:kern w:val="0"/>
          <w:sz w:val="24"/>
          <w:szCs w:val="24"/>
        </w:rPr>
        <w:t>, Takayama T, Matsumura M, Shiratori Y, Omata M, Makuuchi M. alpha-Fetoprotein mRNA in the circulation as a predictor of postsurgical recurrence of hepatocellular carcinoma: a prospective study.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2002; </w:t>
      </w:r>
      <w:r w:rsidRPr="004D2B16">
        <w:rPr>
          <w:rFonts w:ascii="Book Antiqua" w:hAnsi="Book Antiqua" w:cs="SimSun"/>
          <w:b/>
          <w:bCs/>
          <w:kern w:val="0"/>
          <w:sz w:val="24"/>
          <w:szCs w:val="24"/>
        </w:rPr>
        <w:t>35</w:t>
      </w:r>
      <w:r w:rsidRPr="004D2B16">
        <w:rPr>
          <w:rFonts w:ascii="Book Antiqua" w:hAnsi="Book Antiqua" w:cs="SimSun"/>
          <w:kern w:val="0"/>
          <w:sz w:val="24"/>
          <w:szCs w:val="24"/>
        </w:rPr>
        <w:t>: 853-860 [PMID: 11915031 DOI: 10.1053/jhep.2002.32100]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86 </w:t>
      </w:r>
      <w:r w:rsidRPr="004D2B16">
        <w:rPr>
          <w:rFonts w:ascii="Book Antiqua" w:hAnsi="Book Antiqua" w:cs="SimSun"/>
          <w:b/>
          <w:bCs/>
          <w:kern w:val="0"/>
          <w:sz w:val="24"/>
          <w:szCs w:val="24"/>
        </w:rPr>
        <w:t>Toso C</w:t>
      </w:r>
      <w:r w:rsidRPr="004D2B16">
        <w:rPr>
          <w:rFonts w:ascii="Book Antiqua" w:hAnsi="Book Antiqua" w:cs="SimSun"/>
          <w:kern w:val="0"/>
          <w:sz w:val="24"/>
          <w:szCs w:val="24"/>
        </w:rPr>
        <w:t>, Mentha G, Majno P. Liver transplantation for hepatocellular carcinoma: five steps to prevent recurrence. </w:t>
      </w:r>
      <w:r w:rsidRPr="004D2B16">
        <w:rPr>
          <w:rFonts w:ascii="Book Antiqua" w:hAnsi="Book Antiqua" w:cs="SimSun"/>
          <w:i/>
          <w:iCs/>
          <w:kern w:val="0"/>
          <w:sz w:val="24"/>
          <w:szCs w:val="24"/>
        </w:rPr>
        <w:t>Am J Transplant</w:t>
      </w:r>
      <w:r w:rsidRPr="004D2B16">
        <w:rPr>
          <w:rFonts w:ascii="Book Antiqua" w:hAnsi="Book Antiqua" w:cs="SimSun"/>
          <w:kern w:val="0"/>
          <w:sz w:val="24"/>
          <w:szCs w:val="24"/>
        </w:rPr>
        <w:t> 2011; </w:t>
      </w:r>
      <w:r w:rsidRPr="004D2B16">
        <w:rPr>
          <w:rFonts w:ascii="Book Antiqua" w:hAnsi="Book Antiqua" w:cs="SimSun"/>
          <w:b/>
          <w:bCs/>
          <w:kern w:val="0"/>
          <w:sz w:val="24"/>
          <w:szCs w:val="24"/>
        </w:rPr>
        <w:t>11</w:t>
      </w:r>
      <w:r w:rsidRPr="004D2B16">
        <w:rPr>
          <w:rFonts w:ascii="Book Antiqua" w:hAnsi="Book Antiqua" w:cs="SimSun"/>
          <w:kern w:val="0"/>
          <w:sz w:val="24"/>
          <w:szCs w:val="24"/>
        </w:rPr>
        <w:t>: 2031-2035 [PMID: 21831154 DOI: 10.1111/j.1600-6143.2011.03689.x]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87 </w:t>
      </w:r>
      <w:r w:rsidRPr="004D2B16">
        <w:rPr>
          <w:rFonts w:ascii="Book Antiqua" w:hAnsi="Book Antiqua" w:cs="SimSun"/>
          <w:b/>
          <w:bCs/>
          <w:kern w:val="0"/>
          <w:sz w:val="24"/>
          <w:szCs w:val="24"/>
        </w:rPr>
        <w:t>Kuromatsu R</w:t>
      </w:r>
      <w:r w:rsidRPr="004D2B16">
        <w:rPr>
          <w:rFonts w:ascii="Book Antiqua" w:hAnsi="Book Antiqua" w:cs="SimSun"/>
          <w:kern w:val="0"/>
          <w:sz w:val="24"/>
          <w:szCs w:val="24"/>
        </w:rPr>
        <w:t>, Tanaka M, Tanikawa K. Serum alpha-fetoprotein and lens culinaris agglutinin-reactive fraction of alpha-fetoprotein in patients with hepatocellular carcinoma. </w:t>
      </w:r>
      <w:r w:rsidRPr="004D2B16">
        <w:rPr>
          <w:rFonts w:ascii="Book Antiqua" w:hAnsi="Book Antiqua" w:cs="SimSun"/>
          <w:i/>
          <w:iCs/>
          <w:kern w:val="0"/>
          <w:sz w:val="24"/>
          <w:szCs w:val="24"/>
        </w:rPr>
        <w:t>Liver</w:t>
      </w:r>
      <w:r w:rsidRPr="004D2B16">
        <w:rPr>
          <w:rFonts w:ascii="Book Antiqua" w:hAnsi="Book Antiqua" w:cs="SimSun"/>
          <w:kern w:val="0"/>
          <w:sz w:val="24"/>
          <w:szCs w:val="24"/>
        </w:rPr>
        <w:t> 1993; </w:t>
      </w:r>
      <w:r w:rsidRPr="004D2B16">
        <w:rPr>
          <w:rFonts w:ascii="Book Antiqua" w:hAnsi="Book Antiqua" w:cs="SimSun"/>
          <w:b/>
          <w:bCs/>
          <w:kern w:val="0"/>
          <w:sz w:val="24"/>
          <w:szCs w:val="24"/>
        </w:rPr>
        <w:t>13</w:t>
      </w:r>
      <w:r w:rsidRPr="004D2B16">
        <w:rPr>
          <w:rFonts w:ascii="Book Antiqua" w:hAnsi="Book Antiqua" w:cs="SimSun"/>
          <w:kern w:val="0"/>
          <w:sz w:val="24"/>
          <w:szCs w:val="24"/>
        </w:rPr>
        <w:t>: 177-182 [PMID: 7690873 DOI: 10.1111/j.1600-0676.1993.tb00627.x]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88 </w:t>
      </w:r>
      <w:r w:rsidRPr="004D2B16">
        <w:rPr>
          <w:rFonts w:ascii="Book Antiqua" w:hAnsi="Book Antiqua" w:cs="SimSun"/>
          <w:b/>
          <w:bCs/>
          <w:kern w:val="0"/>
          <w:sz w:val="24"/>
          <w:szCs w:val="24"/>
        </w:rPr>
        <w:t>Taketa K</w:t>
      </w:r>
      <w:r w:rsidRPr="004D2B16">
        <w:rPr>
          <w:rFonts w:ascii="Book Antiqua" w:hAnsi="Book Antiqua" w:cs="SimSun"/>
          <w:kern w:val="0"/>
          <w:sz w:val="24"/>
          <w:szCs w:val="24"/>
        </w:rPr>
        <w:t>, Endo Y, Sekiya C, Tanikawa K, Koji T, Taga H, Satomura S, Matsuura S, Kawai T, Hirai H. A collaborative study for the evaluation of lectin-reactive alpha-fetoproteins in early detection of hepatocellular carcinoma. </w:t>
      </w:r>
      <w:r w:rsidRPr="004D2B16">
        <w:rPr>
          <w:rFonts w:ascii="Book Antiqua" w:hAnsi="Book Antiqua" w:cs="SimSun"/>
          <w:i/>
          <w:iCs/>
          <w:kern w:val="0"/>
          <w:sz w:val="24"/>
          <w:szCs w:val="24"/>
        </w:rPr>
        <w:t>Cancer Res</w:t>
      </w:r>
      <w:r w:rsidRPr="004D2B16">
        <w:rPr>
          <w:rFonts w:ascii="Book Antiqua" w:hAnsi="Book Antiqua" w:cs="SimSun"/>
          <w:kern w:val="0"/>
          <w:sz w:val="24"/>
          <w:szCs w:val="24"/>
        </w:rPr>
        <w:t> 1993; </w:t>
      </w:r>
      <w:r w:rsidRPr="004D2B16">
        <w:rPr>
          <w:rFonts w:ascii="Book Antiqua" w:hAnsi="Book Antiqua" w:cs="SimSun"/>
          <w:b/>
          <w:bCs/>
          <w:kern w:val="0"/>
          <w:sz w:val="24"/>
          <w:szCs w:val="24"/>
        </w:rPr>
        <w:t>53</w:t>
      </w:r>
      <w:r w:rsidRPr="004D2B16">
        <w:rPr>
          <w:rFonts w:ascii="Book Antiqua" w:hAnsi="Book Antiqua" w:cs="SimSun"/>
          <w:kern w:val="0"/>
          <w:sz w:val="24"/>
          <w:szCs w:val="24"/>
        </w:rPr>
        <w:t>: 5419-5423 [PMID: 7693340]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89 </w:t>
      </w:r>
      <w:r w:rsidRPr="004D2B16">
        <w:rPr>
          <w:rFonts w:ascii="Book Antiqua" w:hAnsi="Book Antiqua" w:cs="SimSun"/>
          <w:b/>
          <w:bCs/>
          <w:kern w:val="0"/>
          <w:sz w:val="24"/>
          <w:szCs w:val="24"/>
        </w:rPr>
        <w:t>Taketa K</w:t>
      </w:r>
      <w:r w:rsidRPr="004D2B16">
        <w:rPr>
          <w:rFonts w:ascii="Book Antiqua" w:hAnsi="Book Antiqua" w:cs="SimSun"/>
          <w:kern w:val="0"/>
          <w:sz w:val="24"/>
          <w:szCs w:val="24"/>
        </w:rPr>
        <w:t>. Alpha-fetoprotein: reevaluation in hepatology.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1990; </w:t>
      </w:r>
      <w:r w:rsidRPr="004D2B16">
        <w:rPr>
          <w:rFonts w:ascii="Book Antiqua" w:hAnsi="Book Antiqua" w:cs="SimSun"/>
          <w:b/>
          <w:bCs/>
          <w:kern w:val="0"/>
          <w:sz w:val="24"/>
          <w:szCs w:val="24"/>
        </w:rPr>
        <w:t>12</w:t>
      </w:r>
      <w:r w:rsidRPr="004D2B16">
        <w:rPr>
          <w:rFonts w:ascii="Book Antiqua" w:hAnsi="Book Antiqua" w:cs="SimSun"/>
          <w:kern w:val="0"/>
          <w:sz w:val="24"/>
          <w:szCs w:val="24"/>
        </w:rPr>
        <w:t>: 1420-1432 [PMID: 1701754 DOI: 10.1002/hep.1840120625]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90 </w:t>
      </w:r>
      <w:r w:rsidRPr="004D2B16">
        <w:rPr>
          <w:rFonts w:ascii="Book Antiqua" w:hAnsi="Book Antiqua" w:cs="SimSun"/>
          <w:b/>
          <w:bCs/>
          <w:kern w:val="0"/>
          <w:sz w:val="24"/>
          <w:szCs w:val="24"/>
        </w:rPr>
        <w:t>Sato Y</w:t>
      </w:r>
      <w:r w:rsidRPr="004D2B16">
        <w:rPr>
          <w:rFonts w:ascii="Book Antiqua" w:hAnsi="Book Antiqua" w:cs="SimSun"/>
          <w:kern w:val="0"/>
          <w:sz w:val="24"/>
          <w:szCs w:val="24"/>
        </w:rPr>
        <w:t>, Nakata K, Kato Y, Shima M, Ishii N, Koji T, Taketa K, Endo Y, Nagataki S. Early recognition of hepatocellular carcinoma based on altered profiles of alpha-fetoprotein. </w:t>
      </w:r>
      <w:r w:rsidRPr="004D2B16">
        <w:rPr>
          <w:rFonts w:ascii="Book Antiqua" w:hAnsi="Book Antiqua" w:cs="SimSun"/>
          <w:i/>
          <w:iCs/>
          <w:kern w:val="0"/>
          <w:sz w:val="24"/>
          <w:szCs w:val="24"/>
        </w:rPr>
        <w:t>N Engl J Med</w:t>
      </w:r>
      <w:r w:rsidRPr="004D2B16">
        <w:rPr>
          <w:rFonts w:ascii="Book Antiqua" w:hAnsi="Book Antiqua" w:cs="SimSun"/>
          <w:kern w:val="0"/>
          <w:sz w:val="24"/>
          <w:szCs w:val="24"/>
        </w:rPr>
        <w:t> 1993; </w:t>
      </w:r>
      <w:r w:rsidRPr="004D2B16">
        <w:rPr>
          <w:rFonts w:ascii="Book Antiqua" w:hAnsi="Book Antiqua" w:cs="SimSun"/>
          <w:b/>
          <w:bCs/>
          <w:kern w:val="0"/>
          <w:sz w:val="24"/>
          <w:szCs w:val="24"/>
        </w:rPr>
        <w:t>328</w:t>
      </w:r>
      <w:r w:rsidRPr="004D2B16">
        <w:rPr>
          <w:rFonts w:ascii="Book Antiqua" w:hAnsi="Book Antiqua" w:cs="SimSun"/>
          <w:kern w:val="0"/>
          <w:sz w:val="24"/>
          <w:szCs w:val="24"/>
        </w:rPr>
        <w:t>: 1802-1806 [PMID: 7684823 DOI: 10.1056/NEJM199306243282502]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91 </w:t>
      </w:r>
      <w:r w:rsidRPr="004D2B16">
        <w:rPr>
          <w:rFonts w:ascii="Book Antiqua" w:hAnsi="Book Antiqua" w:cs="SimSun"/>
          <w:b/>
          <w:bCs/>
          <w:kern w:val="0"/>
          <w:sz w:val="24"/>
          <w:szCs w:val="24"/>
        </w:rPr>
        <w:t>Song BC</w:t>
      </w:r>
      <w:r w:rsidRPr="004D2B16">
        <w:rPr>
          <w:rFonts w:ascii="Book Antiqua" w:hAnsi="Book Antiqua" w:cs="SimSun"/>
          <w:kern w:val="0"/>
          <w:sz w:val="24"/>
          <w:szCs w:val="24"/>
        </w:rPr>
        <w:t>, Suh DJ, Yang SH, Lee HC, Chung YH, Sung KB, Lee YS. Lens culinaris agglutinin-reactive alpha-fetoprotein as a prognostic marker in patients with hepatocellular carcinoma undergoing transcatheter arterial chemoembolization. </w:t>
      </w:r>
      <w:r w:rsidRPr="004D2B16">
        <w:rPr>
          <w:rFonts w:ascii="Book Antiqua" w:hAnsi="Book Antiqua" w:cs="SimSun"/>
          <w:i/>
          <w:iCs/>
          <w:kern w:val="0"/>
          <w:sz w:val="24"/>
          <w:szCs w:val="24"/>
        </w:rPr>
        <w:t>J Clin Gastroenterol</w:t>
      </w:r>
      <w:r w:rsidRPr="004D2B16">
        <w:rPr>
          <w:rFonts w:ascii="Book Antiqua" w:hAnsi="Book Antiqua" w:cs="SimSun"/>
          <w:kern w:val="0"/>
          <w:sz w:val="24"/>
          <w:szCs w:val="24"/>
        </w:rPr>
        <w:t> </w:t>
      </w:r>
      <w:r>
        <w:rPr>
          <w:rFonts w:ascii="Book Antiqua" w:hAnsi="Book Antiqua" w:cs="SimSun" w:hint="eastAsia"/>
          <w:kern w:val="0"/>
          <w:sz w:val="24"/>
          <w:szCs w:val="24"/>
        </w:rPr>
        <w:t>2002</w:t>
      </w:r>
      <w:r w:rsidRPr="004D2B16">
        <w:rPr>
          <w:rFonts w:ascii="Book Antiqua" w:hAnsi="Book Antiqua" w:cs="SimSun"/>
          <w:kern w:val="0"/>
          <w:sz w:val="24"/>
          <w:szCs w:val="24"/>
        </w:rPr>
        <w:t>; </w:t>
      </w:r>
      <w:r w:rsidRPr="004D2B16">
        <w:rPr>
          <w:rFonts w:ascii="Book Antiqua" w:hAnsi="Book Antiqua" w:cs="SimSun"/>
          <w:b/>
          <w:bCs/>
          <w:kern w:val="0"/>
          <w:sz w:val="24"/>
          <w:szCs w:val="24"/>
        </w:rPr>
        <w:t>35</w:t>
      </w:r>
      <w:r w:rsidRPr="004D2B16">
        <w:rPr>
          <w:rFonts w:ascii="Book Antiqua" w:hAnsi="Book Antiqua" w:cs="SimSun"/>
          <w:kern w:val="0"/>
          <w:sz w:val="24"/>
          <w:szCs w:val="24"/>
        </w:rPr>
        <w:t>: 398-402 [PMID: 12394228 DOI: 10.1097/00004836-200211000-00008]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92 </w:t>
      </w:r>
      <w:r w:rsidRPr="004D2B16">
        <w:rPr>
          <w:rFonts w:ascii="Book Antiqua" w:hAnsi="Book Antiqua" w:cs="SimSun"/>
          <w:b/>
          <w:bCs/>
          <w:kern w:val="0"/>
          <w:sz w:val="24"/>
          <w:szCs w:val="24"/>
        </w:rPr>
        <w:t>Kobayashi M</w:t>
      </w:r>
      <w:r w:rsidRPr="004D2B16">
        <w:rPr>
          <w:rFonts w:ascii="Book Antiqua" w:hAnsi="Book Antiqua" w:cs="SimSun"/>
          <w:kern w:val="0"/>
          <w:sz w:val="24"/>
          <w:szCs w:val="24"/>
        </w:rPr>
        <w:t>, Hosaka T, Ikeda K, Seko Y, Kawamura Y, Sezaki H, Akuta N, Suzuki F, Suzuki Y, Saitoh S, Arase Y, Kumada H. Highly sensitive AFP-L3% assay is useful for predicting recurrence of hepatocellular carcinoma after curative treatment pre- and postoperatively. </w:t>
      </w:r>
      <w:r w:rsidRPr="004D2B16">
        <w:rPr>
          <w:rFonts w:ascii="Book Antiqua" w:hAnsi="Book Antiqua" w:cs="SimSun"/>
          <w:i/>
          <w:iCs/>
          <w:kern w:val="0"/>
          <w:sz w:val="24"/>
          <w:szCs w:val="24"/>
        </w:rPr>
        <w:t>Hepatol Res</w:t>
      </w:r>
      <w:r w:rsidRPr="004D2B16">
        <w:rPr>
          <w:rFonts w:ascii="Book Antiqua" w:hAnsi="Book Antiqua" w:cs="SimSun"/>
          <w:kern w:val="0"/>
          <w:sz w:val="24"/>
          <w:szCs w:val="24"/>
        </w:rPr>
        <w:t> 2011; </w:t>
      </w:r>
      <w:r w:rsidRPr="004D2B16">
        <w:rPr>
          <w:rFonts w:ascii="Book Antiqua" w:hAnsi="Book Antiqua" w:cs="SimSun"/>
          <w:b/>
          <w:bCs/>
          <w:kern w:val="0"/>
          <w:sz w:val="24"/>
          <w:szCs w:val="24"/>
        </w:rPr>
        <w:t>41</w:t>
      </w:r>
      <w:r w:rsidRPr="004D2B16">
        <w:rPr>
          <w:rFonts w:ascii="Book Antiqua" w:hAnsi="Book Antiqua" w:cs="SimSun"/>
          <w:kern w:val="0"/>
          <w:sz w:val="24"/>
          <w:szCs w:val="24"/>
        </w:rPr>
        <w:t>: 1036-1045 [PMID: 21883741 DOI: 10.1111/j.1872-034X.2011.00858.x]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93 </w:t>
      </w:r>
      <w:r w:rsidRPr="004D2B16">
        <w:rPr>
          <w:rFonts w:ascii="Book Antiqua" w:hAnsi="Book Antiqua" w:cs="SimSun"/>
          <w:b/>
          <w:bCs/>
          <w:kern w:val="0"/>
          <w:sz w:val="24"/>
          <w:szCs w:val="24"/>
        </w:rPr>
        <w:t>Beppu T</w:t>
      </w:r>
      <w:r w:rsidRPr="004D2B16">
        <w:rPr>
          <w:rFonts w:ascii="Book Antiqua" w:hAnsi="Book Antiqua" w:cs="SimSun"/>
          <w:kern w:val="0"/>
          <w:sz w:val="24"/>
          <w:szCs w:val="24"/>
        </w:rPr>
        <w:t>, Sugimoto K, Shiraki K, Tameda M, Kusagawa S, Nojiri K, Tanaka J, Yamamoto N, Takei Y, Takaki H, Uraki J, Nakatsuka A, Yamakado K, Takeda K. Clinical significance of tumor markers in detection of recurrent hepatocellular carcinoma after radiofrequency ablation. </w:t>
      </w:r>
      <w:r w:rsidRPr="004D2B16">
        <w:rPr>
          <w:rFonts w:ascii="Book Antiqua" w:hAnsi="Book Antiqua" w:cs="SimSun"/>
          <w:i/>
          <w:iCs/>
          <w:kern w:val="0"/>
          <w:sz w:val="24"/>
          <w:szCs w:val="24"/>
        </w:rPr>
        <w:t>Int J Mol Med</w:t>
      </w:r>
      <w:r w:rsidRPr="004D2B16">
        <w:rPr>
          <w:rFonts w:ascii="Book Antiqua" w:hAnsi="Book Antiqua" w:cs="SimSun"/>
          <w:kern w:val="0"/>
          <w:sz w:val="24"/>
          <w:szCs w:val="24"/>
        </w:rPr>
        <w:t> 2010; </w:t>
      </w:r>
      <w:r w:rsidRPr="004D2B16">
        <w:rPr>
          <w:rFonts w:ascii="Book Antiqua" w:hAnsi="Book Antiqua" w:cs="SimSun"/>
          <w:b/>
          <w:bCs/>
          <w:kern w:val="0"/>
          <w:sz w:val="24"/>
          <w:szCs w:val="24"/>
        </w:rPr>
        <w:t>26</w:t>
      </w:r>
      <w:r w:rsidRPr="004D2B16">
        <w:rPr>
          <w:rFonts w:ascii="Book Antiqua" w:hAnsi="Book Antiqua" w:cs="SimSun"/>
          <w:kern w:val="0"/>
          <w:sz w:val="24"/>
          <w:szCs w:val="24"/>
        </w:rPr>
        <w:t>: 425-433 [PMID: 20664960]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94 </w:t>
      </w:r>
      <w:r w:rsidRPr="004D2B16">
        <w:rPr>
          <w:rFonts w:ascii="Book Antiqua" w:hAnsi="Book Antiqua" w:cs="SimSun"/>
          <w:b/>
          <w:bCs/>
          <w:kern w:val="0"/>
          <w:sz w:val="24"/>
          <w:szCs w:val="24"/>
        </w:rPr>
        <w:t>Saito Y</w:t>
      </w:r>
      <w:r w:rsidRPr="004D2B16">
        <w:rPr>
          <w:rFonts w:ascii="Book Antiqua" w:hAnsi="Book Antiqua" w:cs="SimSun"/>
          <w:kern w:val="0"/>
          <w:sz w:val="24"/>
          <w:szCs w:val="24"/>
        </w:rPr>
        <w:t>, Shimada M, Utsunomiya T, Morine Y, Imura S, Ikemoto T, Mori H, Hanaoka J, Yamada S, Asanoma M. Prediction of recurrence of hepatocellular carcinoma after curative hepatectomy using preoperative Lens culinaris agglutinin-reactive fraction of alpha-</w:t>
      </w:r>
      <w:r w:rsidRPr="004D2B16">
        <w:rPr>
          <w:rFonts w:ascii="Book Antiqua" w:hAnsi="Book Antiqua" w:cs="SimSun"/>
          <w:kern w:val="0"/>
          <w:sz w:val="24"/>
          <w:szCs w:val="24"/>
        </w:rPr>
        <w:lastRenderedPageBreak/>
        <w:t>fetoprotein. </w:t>
      </w:r>
      <w:r w:rsidRPr="004D2B16">
        <w:rPr>
          <w:rFonts w:ascii="Book Antiqua" w:hAnsi="Book Antiqua" w:cs="SimSun"/>
          <w:i/>
          <w:iCs/>
          <w:kern w:val="0"/>
          <w:sz w:val="24"/>
          <w:szCs w:val="24"/>
        </w:rPr>
        <w:t>Hepatol Res</w:t>
      </w:r>
      <w:r w:rsidRPr="004D2B16">
        <w:rPr>
          <w:rFonts w:ascii="Book Antiqua" w:hAnsi="Book Antiqua" w:cs="SimSun"/>
          <w:kern w:val="0"/>
          <w:sz w:val="24"/>
          <w:szCs w:val="24"/>
        </w:rPr>
        <w:t> 2012; </w:t>
      </w:r>
      <w:r w:rsidRPr="004D2B16">
        <w:rPr>
          <w:rFonts w:ascii="Book Antiqua" w:hAnsi="Book Antiqua" w:cs="SimSun"/>
          <w:b/>
          <w:bCs/>
          <w:kern w:val="0"/>
          <w:sz w:val="24"/>
          <w:szCs w:val="24"/>
        </w:rPr>
        <w:t>42</w:t>
      </w:r>
      <w:r w:rsidRPr="004D2B16">
        <w:rPr>
          <w:rFonts w:ascii="Book Antiqua" w:hAnsi="Book Antiqua" w:cs="SimSun"/>
          <w:kern w:val="0"/>
          <w:sz w:val="24"/>
          <w:szCs w:val="24"/>
        </w:rPr>
        <w:t>: 887-894 [PMID: 22524419 DOI: 10.1111/j.1872-034X.2012.01004.x]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95 </w:t>
      </w:r>
      <w:r w:rsidRPr="004D2B16">
        <w:rPr>
          <w:rFonts w:ascii="Book Antiqua" w:hAnsi="Book Antiqua" w:cs="SimSun"/>
          <w:b/>
          <w:bCs/>
          <w:kern w:val="0"/>
          <w:sz w:val="24"/>
          <w:szCs w:val="24"/>
        </w:rPr>
        <w:t>Kobayashi M</w:t>
      </w:r>
      <w:r w:rsidRPr="004D2B16">
        <w:rPr>
          <w:rFonts w:ascii="Book Antiqua" w:hAnsi="Book Antiqua" w:cs="SimSun"/>
          <w:kern w:val="0"/>
          <w:sz w:val="24"/>
          <w:szCs w:val="24"/>
        </w:rPr>
        <w:t>, Kuroiwa T, Suda T, Tamura Y, Kawai H, Igarashi M, Fukuhara Y, Aoyagi Y. Fucosylated fraction of alpha-fetoprotein, L3, as a useful prognostic factor in patients with hepatocellular carcinoma with special reference to low concentrations of serum alpha-fetoprotein. </w:t>
      </w:r>
      <w:r w:rsidRPr="004D2B16">
        <w:rPr>
          <w:rFonts w:ascii="Book Antiqua" w:hAnsi="Book Antiqua" w:cs="SimSun"/>
          <w:i/>
          <w:iCs/>
          <w:kern w:val="0"/>
          <w:sz w:val="24"/>
          <w:szCs w:val="24"/>
        </w:rPr>
        <w:t>Hepatol Res</w:t>
      </w:r>
      <w:r w:rsidRPr="004D2B16">
        <w:rPr>
          <w:rFonts w:ascii="Book Antiqua" w:hAnsi="Book Antiqua" w:cs="SimSun"/>
          <w:kern w:val="0"/>
          <w:sz w:val="24"/>
          <w:szCs w:val="24"/>
        </w:rPr>
        <w:t> 2007; </w:t>
      </w:r>
      <w:r w:rsidRPr="004D2B16">
        <w:rPr>
          <w:rFonts w:ascii="Book Antiqua" w:hAnsi="Book Antiqua" w:cs="SimSun"/>
          <w:b/>
          <w:bCs/>
          <w:kern w:val="0"/>
          <w:sz w:val="24"/>
          <w:szCs w:val="24"/>
        </w:rPr>
        <w:t>37</w:t>
      </w:r>
      <w:r w:rsidRPr="004D2B16">
        <w:rPr>
          <w:rFonts w:ascii="Book Antiqua" w:hAnsi="Book Antiqua" w:cs="SimSun"/>
          <w:kern w:val="0"/>
          <w:sz w:val="24"/>
          <w:szCs w:val="24"/>
        </w:rPr>
        <w:t>: 914-922 [PMID: 17610501 DOI: 10.1111/j.1872-034X.2007.00147.x]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96 </w:t>
      </w:r>
      <w:r w:rsidRPr="004D2B16">
        <w:rPr>
          <w:rFonts w:ascii="Book Antiqua" w:hAnsi="Book Antiqua" w:cs="SimSun"/>
          <w:b/>
          <w:bCs/>
          <w:kern w:val="0"/>
          <w:sz w:val="24"/>
          <w:szCs w:val="24"/>
        </w:rPr>
        <w:t>Nouso K</w:t>
      </w:r>
      <w:r w:rsidRPr="004D2B16">
        <w:rPr>
          <w:rFonts w:ascii="Book Antiqua" w:hAnsi="Book Antiqua" w:cs="SimSun"/>
          <w:kern w:val="0"/>
          <w:sz w:val="24"/>
          <w:szCs w:val="24"/>
        </w:rPr>
        <w:t>, Kobayashi Y, Nakamura S, Kobayashi S, Takayama H, Toshimori J, Kuwaki K, Hagihara H, Onishi H, Miyake Y, Ikeda F, Shiraha H, Takaki A, Iwasaki Y, Kobashi H, Yamamoto K. Prognostic importance of fucosylated alpha-fetoprotein in hepatocellular carcinoma patients with low alpha-fetoprotein. </w:t>
      </w:r>
      <w:r w:rsidRPr="004D2B16">
        <w:rPr>
          <w:rFonts w:ascii="Book Antiqua" w:hAnsi="Book Antiqua" w:cs="SimSun"/>
          <w:i/>
          <w:iCs/>
          <w:kern w:val="0"/>
          <w:sz w:val="24"/>
          <w:szCs w:val="24"/>
        </w:rPr>
        <w:t>J Gastroenterol Hepatol</w:t>
      </w:r>
      <w:r w:rsidRPr="004D2B16">
        <w:rPr>
          <w:rFonts w:ascii="Book Antiqua" w:hAnsi="Book Antiqua" w:cs="SimSun"/>
          <w:kern w:val="0"/>
          <w:sz w:val="24"/>
          <w:szCs w:val="24"/>
        </w:rPr>
        <w:t> 2011; </w:t>
      </w:r>
      <w:r w:rsidRPr="004D2B16">
        <w:rPr>
          <w:rFonts w:ascii="Book Antiqua" w:hAnsi="Book Antiqua" w:cs="SimSun"/>
          <w:b/>
          <w:bCs/>
          <w:kern w:val="0"/>
          <w:sz w:val="24"/>
          <w:szCs w:val="24"/>
        </w:rPr>
        <w:t>26</w:t>
      </w:r>
      <w:r w:rsidRPr="004D2B16">
        <w:rPr>
          <w:rFonts w:ascii="Book Antiqua" w:hAnsi="Book Antiqua" w:cs="SimSun"/>
          <w:kern w:val="0"/>
          <w:sz w:val="24"/>
          <w:szCs w:val="24"/>
        </w:rPr>
        <w:t>: 1195-1200 [PMID: 21410750 DOI: 10.1111/j.1440-1746.2011.06720.x]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97 </w:t>
      </w:r>
      <w:r w:rsidRPr="004D2B16">
        <w:rPr>
          <w:rFonts w:ascii="Book Antiqua" w:hAnsi="Book Antiqua" w:cs="SimSun"/>
          <w:b/>
          <w:bCs/>
          <w:kern w:val="0"/>
          <w:sz w:val="24"/>
          <w:szCs w:val="24"/>
        </w:rPr>
        <w:t>Kusaba T</w:t>
      </w:r>
      <w:r w:rsidRPr="004D2B16">
        <w:rPr>
          <w:rFonts w:ascii="Book Antiqua" w:hAnsi="Book Antiqua" w:cs="SimSun"/>
          <w:kern w:val="0"/>
          <w:sz w:val="24"/>
          <w:szCs w:val="24"/>
        </w:rPr>
        <w:t>. Relationship between Lens culinaris agglutinin reactive alpha-fetoprotein and biological features of hepatocellular carcinoma. </w:t>
      </w:r>
      <w:r w:rsidRPr="004D2B16">
        <w:rPr>
          <w:rFonts w:ascii="Book Antiqua" w:hAnsi="Book Antiqua" w:cs="SimSun"/>
          <w:i/>
          <w:iCs/>
          <w:kern w:val="0"/>
          <w:sz w:val="24"/>
          <w:szCs w:val="24"/>
        </w:rPr>
        <w:t>Kurume Med J</w:t>
      </w:r>
      <w:r w:rsidRPr="004D2B16">
        <w:rPr>
          <w:rFonts w:ascii="Book Antiqua" w:hAnsi="Book Antiqua" w:cs="SimSun"/>
          <w:kern w:val="0"/>
          <w:sz w:val="24"/>
          <w:szCs w:val="24"/>
        </w:rPr>
        <w:t> 1998; </w:t>
      </w:r>
      <w:r w:rsidRPr="004D2B16">
        <w:rPr>
          <w:rFonts w:ascii="Book Antiqua" w:hAnsi="Book Antiqua" w:cs="SimSun"/>
          <w:b/>
          <w:bCs/>
          <w:kern w:val="0"/>
          <w:sz w:val="24"/>
          <w:szCs w:val="24"/>
        </w:rPr>
        <w:t>45</w:t>
      </w:r>
      <w:r w:rsidRPr="004D2B16">
        <w:rPr>
          <w:rFonts w:ascii="Book Antiqua" w:hAnsi="Book Antiqua" w:cs="SimSun"/>
          <w:kern w:val="0"/>
          <w:sz w:val="24"/>
          <w:szCs w:val="24"/>
        </w:rPr>
        <w:t>: 113-120 [PMID: 9658760 DOI: 10.2739/kurumemedj.45.113]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98 </w:t>
      </w:r>
      <w:r w:rsidRPr="004D2B16">
        <w:rPr>
          <w:rFonts w:ascii="Book Antiqua" w:hAnsi="Book Antiqua" w:cs="SimSun"/>
          <w:b/>
          <w:bCs/>
          <w:kern w:val="0"/>
          <w:sz w:val="24"/>
          <w:szCs w:val="24"/>
        </w:rPr>
        <w:t>Pan C</w:t>
      </w:r>
      <w:r w:rsidRPr="004D2B16">
        <w:rPr>
          <w:rFonts w:ascii="Book Antiqua" w:hAnsi="Book Antiqua" w:cs="SimSun"/>
          <w:kern w:val="0"/>
          <w:sz w:val="24"/>
          <w:szCs w:val="24"/>
        </w:rPr>
        <w:t>, Wang X, Chen W, Tao C, Xu X, Jin L, Chen Y, Zhu L, Zhou L, Pan Z. Reevaluation of glypican-3 as a prognostic marker in HCC using X-tile software. </w:t>
      </w:r>
      <w:r w:rsidRPr="004D2B16">
        <w:rPr>
          <w:rFonts w:ascii="Book Antiqua" w:hAnsi="Book Antiqua" w:cs="SimSun"/>
          <w:i/>
          <w:iCs/>
          <w:kern w:val="0"/>
          <w:sz w:val="24"/>
          <w:szCs w:val="24"/>
        </w:rPr>
        <w:t>Med Oncol</w:t>
      </w:r>
      <w:r w:rsidRPr="004D2B16">
        <w:rPr>
          <w:rFonts w:ascii="Book Antiqua" w:hAnsi="Book Antiqua" w:cs="SimSun"/>
          <w:kern w:val="0"/>
          <w:sz w:val="24"/>
          <w:szCs w:val="24"/>
        </w:rPr>
        <w:t> 2015; </w:t>
      </w:r>
      <w:r w:rsidRPr="004D2B16">
        <w:rPr>
          <w:rFonts w:ascii="Book Antiqua" w:hAnsi="Book Antiqua" w:cs="SimSun"/>
          <w:b/>
          <w:bCs/>
          <w:kern w:val="0"/>
          <w:sz w:val="24"/>
          <w:szCs w:val="24"/>
        </w:rPr>
        <w:t>32</w:t>
      </w:r>
      <w:r w:rsidRPr="004D2B16">
        <w:rPr>
          <w:rFonts w:ascii="Book Antiqua" w:hAnsi="Book Antiqua" w:cs="SimSun"/>
          <w:kern w:val="0"/>
          <w:sz w:val="24"/>
          <w:szCs w:val="24"/>
        </w:rPr>
        <w:t>: 359 [PMID: 25432695 DOI: 10.1007/s12032-014-0359-z]</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99 </w:t>
      </w:r>
      <w:r w:rsidRPr="004D2B16">
        <w:rPr>
          <w:rFonts w:ascii="Book Antiqua" w:hAnsi="Book Antiqua" w:cs="SimSun"/>
          <w:b/>
          <w:bCs/>
          <w:kern w:val="0"/>
          <w:sz w:val="24"/>
          <w:szCs w:val="24"/>
        </w:rPr>
        <w:t>Fu SJ</w:t>
      </w:r>
      <w:r w:rsidRPr="004D2B16">
        <w:rPr>
          <w:rFonts w:ascii="Book Antiqua" w:hAnsi="Book Antiqua" w:cs="SimSun"/>
          <w:kern w:val="0"/>
          <w:sz w:val="24"/>
          <w:szCs w:val="24"/>
        </w:rPr>
        <w:t>, Qi CY, Xiao WK, Li SQ, Peng BG, Liang LJ. Glypican-3 is a potential prognostic biomarker for hepatocellular carcinoma after curative resection. </w:t>
      </w:r>
      <w:r w:rsidRPr="004D2B16">
        <w:rPr>
          <w:rFonts w:ascii="Book Antiqua" w:hAnsi="Book Antiqua" w:cs="SimSun"/>
          <w:i/>
          <w:iCs/>
          <w:kern w:val="0"/>
          <w:sz w:val="24"/>
          <w:szCs w:val="24"/>
        </w:rPr>
        <w:t>Surgery</w:t>
      </w:r>
      <w:r w:rsidRPr="004D2B16">
        <w:rPr>
          <w:rFonts w:ascii="Book Antiqua" w:hAnsi="Book Antiqua" w:cs="SimSun"/>
          <w:kern w:val="0"/>
          <w:sz w:val="24"/>
          <w:szCs w:val="24"/>
        </w:rPr>
        <w:t> 2013; </w:t>
      </w:r>
      <w:r w:rsidRPr="004D2B16">
        <w:rPr>
          <w:rFonts w:ascii="Book Antiqua" w:hAnsi="Book Antiqua" w:cs="SimSun"/>
          <w:b/>
          <w:bCs/>
          <w:kern w:val="0"/>
          <w:sz w:val="24"/>
          <w:szCs w:val="24"/>
        </w:rPr>
        <w:t>154</w:t>
      </w:r>
      <w:r w:rsidRPr="004D2B16">
        <w:rPr>
          <w:rFonts w:ascii="Book Antiqua" w:hAnsi="Book Antiqua" w:cs="SimSun"/>
          <w:kern w:val="0"/>
          <w:sz w:val="24"/>
          <w:szCs w:val="24"/>
        </w:rPr>
        <w:t>: 536-544 [PMID: 23601901 DOI: 10.1016/j.surg.2013.02.014]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100 </w:t>
      </w:r>
      <w:r w:rsidRPr="004D2B16">
        <w:rPr>
          <w:rFonts w:ascii="Book Antiqua" w:hAnsi="Book Antiqua" w:cs="SimSun"/>
          <w:b/>
          <w:bCs/>
          <w:kern w:val="0"/>
          <w:sz w:val="24"/>
          <w:szCs w:val="24"/>
        </w:rPr>
        <w:t>Xiao WK</w:t>
      </w:r>
      <w:r w:rsidRPr="004D2B16">
        <w:rPr>
          <w:rFonts w:ascii="Book Antiqua" w:hAnsi="Book Antiqua" w:cs="SimSun"/>
          <w:kern w:val="0"/>
          <w:sz w:val="24"/>
          <w:szCs w:val="24"/>
        </w:rPr>
        <w:t>, Qi CY, Chen D, Li SQ, Fu SJ, Peng BG, Liang LJ. Prognostic significance of glypican-3 in hepatocellular carcinoma: a meta-analysis. </w:t>
      </w:r>
      <w:r w:rsidRPr="004D2B16">
        <w:rPr>
          <w:rFonts w:ascii="Book Antiqua" w:hAnsi="Book Antiqua" w:cs="SimSun"/>
          <w:i/>
          <w:iCs/>
          <w:kern w:val="0"/>
          <w:sz w:val="24"/>
          <w:szCs w:val="24"/>
        </w:rPr>
        <w:t>BMC Cancer</w:t>
      </w:r>
      <w:r w:rsidRPr="004D2B16">
        <w:rPr>
          <w:rFonts w:ascii="Book Antiqua" w:hAnsi="Book Antiqua" w:cs="SimSun"/>
          <w:kern w:val="0"/>
          <w:sz w:val="24"/>
          <w:szCs w:val="24"/>
        </w:rPr>
        <w:t> 2014; </w:t>
      </w:r>
      <w:r w:rsidRPr="004D2B16">
        <w:rPr>
          <w:rFonts w:ascii="Book Antiqua" w:hAnsi="Book Antiqua" w:cs="SimSun"/>
          <w:b/>
          <w:bCs/>
          <w:kern w:val="0"/>
          <w:sz w:val="24"/>
          <w:szCs w:val="24"/>
        </w:rPr>
        <w:t>14</w:t>
      </w:r>
      <w:r w:rsidRPr="004D2B16">
        <w:rPr>
          <w:rFonts w:ascii="Book Antiqua" w:hAnsi="Book Antiqua" w:cs="SimSun"/>
          <w:kern w:val="0"/>
          <w:sz w:val="24"/>
          <w:szCs w:val="24"/>
        </w:rPr>
        <w:t>: 104 [PMID: 24548704 DOI: 10.1186/1471-2407-14-104]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101 </w:t>
      </w:r>
      <w:r w:rsidRPr="004D2B16">
        <w:rPr>
          <w:rFonts w:ascii="Book Antiqua" w:hAnsi="Book Antiqua" w:cs="SimSun"/>
          <w:b/>
          <w:bCs/>
          <w:kern w:val="0"/>
          <w:sz w:val="24"/>
          <w:szCs w:val="24"/>
        </w:rPr>
        <w:t>Wang YL</w:t>
      </w:r>
      <w:r w:rsidRPr="004D2B16">
        <w:rPr>
          <w:rFonts w:ascii="Book Antiqua" w:hAnsi="Book Antiqua" w:cs="SimSun"/>
          <w:kern w:val="0"/>
          <w:sz w:val="24"/>
          <w:szCs w:val="24"/>
        </w:rPr>
        <w:t>, Zhu ZJ, Teng DH, Yao Z, Gao W, Shen ZY. Glypican-3 expression and its relationship with recurrence of HCC after liver transplantation. </w:t>
      </w:r>
      <w:r w:rsidRPr="004D2B16">
        <w:rPr>
          <w:rFonts w:ascii="Book Antiqua" w:hAnsi="Book Antiqua" w:cs="SimSun"/>
          <w:i/>
          <w:iCs/>
          <w:kern w:val="0"/>
          <w:sz w:val="24"/>
          <w:szCs w:val="24"/>
        </w:rPr>
        <w:t>World J Gastroenterol</w:t>
      </w:r>
      <w:r w:rsidRPr="004D2B16">
        <w:rPr>
          <w:rFonts w:ascii="Book Antiqua" w:hAnsi="Book Antiqua" w:cs="SimSun"/>
          <w:kern w:val="0"/>
          <w:sz w:val="24"/>
          <w:szCs w:val="24"/>
        </w:rPr>
        <w:t> 2012; </w:t>
      </w:r>
      <w:r w:rsidRPr="004D2B16">
        <w:rPr>
          <w:rFonts w:ascii="Book Antiqua" w:hAnsi="Book Antiqua" w:cs="SimSun"/>
          <w:b/>
          <w:bCs/>
          <w:kern w:val="0"/>
          <w:sz w:val="24"/>
          <w:szCs w:val="24"/>
        </w:rPr>
        <w:t>18</w:t>
      </w:r>
      <w:r w:rsidRPr="004D2B16">
        <w:rPr>
          <w:rFonts w:ascii="Book Antiqua" w:hAnsi="Book Antiqua" w:cs="SimSun"/>
          <w:kern w:val="0"/>
          <w:sz w:val="24"/>
          <w:szCs w:val="24"/>
        </w:rPr>
        <w:t>: 2408-2414 [PMID: 22654434 DOI: 10.3748/wjg.v18.i19.2408]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102 </w:t>
      </w:r>
      <w:r w:rsidRPr="004D2B16">
        <w:rPr>
          <w:rFonts w:ascii="Book Antiqua" w:hAnsi="Book Antiqua" w:cs="SimSun"/>
          <w:b/>
          <w:bCs/>
          <w:kern w:val="0"/>
          <w:sz w:val="24"/>
          <w:szCs w:val="24"/>
        </w:rPr>
        <w:t>Li J</w:t>
      </w:r>
      <w:r w:rsidRPr="004D2B16">
        <w:rPr>
          <w:rFonts w:ascii="Book Antiqua" w:hAnsi="Book Antiqua" w:cs="SimSun"/>
          <w:kern w:val="0"/>
          <w:sz w:val="24"/>
          <w:szCs w:val="24"/>
        </w:rPr>
        <w:t>, Gao JZ, Du JL, Wei LX. Prognostic and clinicopathological significance of glypican-3 overexpression in hepatocellular carcinoma: a meta-analysis. </w:t>
      </w:r>
      <w:r w:rsidRPr="004D2B16">
        <w:rPr>
          <w:rFonts w:ascii="Book Antiqua" w:hAnsi="Book Antiqua" w:cs="SimSun"/>
          <w:i/>
          <w:iCs/>
          <w:kern w:val="0"/>
          <w:sz w:val="24"/>
          <w:szCs w:val="24"/>
        </w:rPr>
        <w:t>World J Gastroenterol</w:t>
      </w:r>
      <w:r w:rsidRPr="004D2B16">
        <w:rPr>
          <w:rFonts w:ascii="Book Antiqua" w:hAnsi="Book Antiqua" w:cs="SimSun"/>
          <w:kern w:val="0"/>
          <w:sz w:val="24"/>
          <w:szCs w:val="24"/>
        </w:rPr>
        <w:t> 2014; </w:t>
      </w:r>
      <w:r w:rsidRPr="004D2B16">
        <w:rPr>
          <w:rFonts w:ascii="Book Antiqua" w:hAnsi="Book Antiqua" w:cs="SimSun"/>
          <w:b/>
          <w:bCs/>
          <w:kern w:val="0"/>
          <w:sz w:val="24"/>
          <w:szCs w:val="24"/>
        </w:rPr>
        <w:t>20</w:t>
      </w:r>
      <w:r w:rsidRPr="004D2B16">
        <w:rPr>
          <w:rFonts w:ascii="Book Antiqua" w:hAnsi="Book Antiqua" w:cs="SimSun"/>
          <w:kern w:val="0"/>
          <w:sz w:val="24"/>
          <w:szCs w:val="24"/>
        </w:rPr>
        <w:t>: 6336-6344 [PMID: 24876756 DOI: 10.3748/wjg.v20.i20.6336]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103 </w:t>
      </w:r>
      <w:r w:rsidRPr="004D2B16">
        <w:rPr>
          <w:rFonts w:ascii="Book Antiqua" w:hAnsi="Book Antiqua" w:cs="SimSun"/>
          <w:b/>
          <w:bCs/>
          <w:kern w:val="0"/>
          <w:sz w:val="24"/>
          <w:szCs w:val="24"/>
        </w:rPr>
        <w:t>Oya H</w:t>
      </w:r>
      <w:r w:rsidRPr="004D2B16">
        <w:rPr>
          <w:rFonts w:ascii="Book Antiqua" w:hAnsi="Book Antiqua" w:cs="SimSun"/>
          <w:kern w:val="0"/>
          <w:sz w:val="24"/>
          <w:szCs w:val="24"/>
        </w:rPr>
        <w:t>, Sato Y, Yamamoto S, Nakatsuka H, Kobayashi T, Hara Y, Waguri N, Suda T, Aoyagi Y, Hatakeyama K. Comparison between human-telomerase reverse transcriptase mRNA and alpha-fetoprotein mRNA as a predictive value for recurrence of hepatocellular carcinoma in living donor liver transplantation. </w:t>
      </w:r>
      <w:r w:rsidRPr="004D2B16">
        <w:rPr>
          <w:rFonts w:ascii="Book Antiqua" w:hAnsi="Book Antiqua" w:cs="SimSun"/>
          <w:i/>
          <w:iCs/>
          <w:kern w:val="0"/>
          <w:sz w:val="24"/>
          <w:szCs w:val="24"/>
        </w:rPr>
        <w:t>Transplant Proc</w:t>
      </w:r>
      <w:r w:rsidRPr="004D2B16">
        <w:rPr>
          <w:rFonts w:ascii="Book Antiqua" w:hAnsi="Book Antiqua" w:cs="SimSun"/>
          <w:kern w:val="0"/>
          <w:sz w:val="24"/>
          <w:szCs w:val="24"/>
        </w:rPr>
        <w:t> 2006; </w:t>
      </w:r>
      <w:r w:rsidRPr="004D2B16">
        <w:rPr>
          <w:rFonts w:ascii="Book Antiqua" w:hAnsi="Book Antiqua" w:cs="SimSun"/>
          <w:b/>
          <w:bCs/>
          <w:kern w:val="0"/>
          <w:sz w:val="24"/>
          <w:szCs w:val="24"/>
        </w:rPr>
        <w:t>38</w:t>
      </w:r>
      <w:r w:rsidRPr="004D2B16">
        <w:rPr>
          <w:rFonts w:ascii="Book Antiqua" w:hAnsi="Book Antiqua" w:cs="SimSun"/>
          <w:kern w:val="0"/>
          <w:sz w:val="24"/>
          <w:szCs w:val="24"/>
        </w:rPr>
        <w:t>: 3636-3639 [PMID: 17175353 DOI: 10.1016/j.transproceed.2006.10.172]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104 </w:t>
      </w:r>
      <w:r w:rsidRPr="004D2B16">
        <w:rPr>
          <w:rFonts w:ascii="Book Antiqua" w:hAnsi="Book Antiqua" w:cs="SimSun"/>
          <w:b/>
          <w:bCs/>
          <w:kern w:val="0"/>
          <w:sz w:val="24"/>
          <w:szCs w:val="24"/>
        </w:rPr>
        <w:t>Sato Y</w:t>
      </w:r>
      <w:r w:rsidRPr="004D2B16">
        <w:rPr>
          <w:rFonts w:ascii="Book Antiqua" w:hAnsi="Book Antiqua" w:cs="SimSun"/>
          <w:kern w:val="0"/>
          <w:sz w:val="24"/>
          <w:szCs w:val="24"/>
        </w:rPr>
        <w:t>, Yamamoto S, Oya H, Nakatsuka H, Kobayashi T, Takeishi T, Hirano K, Hara Y, Watanabe T, Waguri N, Suda T, Ichida T, Aoyagi Y, Hatakeyama K. Preoperative human-telomerase reverse transcriptase mRNA in peripheral blood and tumor recurrence in living-related liver transplantation for hepatocellular carcinoma. </w:t>
      </w:r>
      <w:r w:rsidRPr="004D2B16">
        <w:rPr>
          <w:rFonts w:ascii="Book Antiqua" w:hAnsi="Book Antiqua" w:cs="SimSun"/>
          <w:i/>
          <w:iCs/>
          <w:kern w:val="0"/>
          <w:sz w:val="24"/>
          <w:szCs w:val="24"/>
        </w:rPr>
        <w:t>Hepatogastroenterology</w:t>
      </w:r>
      <w:r w:rsidRPr="004D2B16">
        <w:rPr>
          <w:rFonts w:ascii="Book Antiqua" w:hAnsi="Book Antiqua" w:cs="SimSun"/>
          <w:kern w:val="0"/>
          <w:sz w:val="24"/>
          <w:szCs w:val="24"/>
        </w:rPr>
        <w:t> </w:t>
      </w:r>
      <w:r>
        <w:rPr>
          <w:rFonts w:ascii="Book Antiqua" w:hAnsi="Book Antiqua" w:cs="SimSun" w:hint="eastAsia"/>
          <w:kern w:val="0"/>
          <w:sz w:val="24"/>
          <w:szCs w:val="24"/>
        </w:rPr>
        <w:t>2005</w:t>
      </w:r>
      <w:r w:rsidRPr="004D2B16">
        <w:rPr>
          <w:rFonts w:ascii="Book Antiqua" w:hAnsi="Book Antiqua" w:cs="SimSun"/>
          <w:kern w:val="0"/>
          <w:sz w:val="24"/>
          <w:szCs w:val="24"/>
        </w:rPr>
        <w:t>; </w:t>
      </w:r>
      <w:r w:rsidRPr="004D2B16">
        <w:rPr>
          <w:rFonts w:ascii="Book Antiqua" w:hAnsi="Book Antiqua" w:cs="SimSun"/>
          <w:b/>
          <w:bCs/>
          <w:kern w:val="0"/>
          <w:sz w:val="24"/>
          <w:szCs w:val="24"/>
        </w:rPr>
        <w:t>52</w:t>
      </w:r>
      <w:r w:rsidRPr="004D2B16">
        <w:rPr>
          <w:rFonts w:ascii="Book Antiqua" w:hAnsi="Book Antiqua" w:cs="SimSun"/>
          <w:kern w:val="0"/>
          <w:sz w:val="24"/>
          <w:szCs w:val="24"/>
        </w:rPr>
        <w:t>: 1325-1328 [PMID: 16201066]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105 </w:t>
      </w:r>
      <w:r w:rsidRPr="004D2B16">
        <w:rPr>
          <w:rFonts w:ascii="Book Antiqua" w:hAnsi="Book Antiqua" w:cs="SimSun"/>
          <w:b/>
          <w:bCs/>
          <w:kern w:val="0"/>
          <w:sz w:val="24"/>
          <w:szCs w:val="24"/>
        </w:rPr>
        <w:t>Kong SY</w:t>
      </w:r>
      <w:r w:rsidRPr="004D2B16">
        <w:rPr>
          <w:rFonts w:ascii="Book Antiqua" w:hAnsi="Book Antiqua" w:cs="SimSun"/>
          <w:kern w:val="0"/>
          <w:sz w:val="24"/>
          <w:szCs w:val="24"/>
        </w:rPr>
        <w:t>, Park JW, Kim JO, Lee NO, Lee JA, Park KW, Hong EK, Kim CM. Alpha-fetoprotein and human telomerase reverse transcriptase mRNA levels in peripheral blood of patients with hepatocellular carcinoma. </w:t>
      </w:r>
      <w:r w:rsidRPr="004D2B16">
        <w:rPr>
          <w:rFonts w:ascii="Book Antiqua" w:hAnsi="Book Antiqua" w:cs="SimSun"/>
          <w:i/>
          <w:iCs/>
          <w:kern w:val="0"/>
          <w:sz w:val="24"/>
          <w:szCs w:val="24"/>
        </w:rPr>
        <w:t>J Cancer Res Clin Oncol</w:t>
      </w:r>
      <w:r w:rsidRPr="004D2B16">
        <w:rPr>
          <w:rFonts w:ascii="Book Antiqua" w:hAnsi="Book Antiqua" w:cs="SimSun"/>
          <w:kern w:val="0"/>
          <w:sz w:val="24"/>
          <w:szCs w:val="24"/>
        </w:rPr>
        <w:t> 2009; </w:t>
      </w:r>
      <w:r w:rsidRPr="004D2B16">
        <w:rPr>
          <w:rFonts w:ascii="Book Antiqua" w:hAnsi="Book Antiqua" w:cs="SimSun"/>
          <w:b/>
          <w:bCs/>
          <w:kern w:val="0"/>
          <w:sz w:val="24"/>
          <w:szCs w:val="24"/>
        </w:rPr>
        <w:t>135</w:t>
      </w:r>
      <w:r w:rsidRPr="004D2B16">
        <w:rPr>
          <w:rFonts w:ascii="Book Antiqua" w:hAnsi="Book Antiqua" w:cs="SimSun"/>
          <w:kern w:val="0"/>
          <w:sz w:val="24"/>
          <w:szCs w:val="24"/>
        </w:rPr>
        <w:t>: 1091-1098 [PMID: 19184104 DOI: 10.1007/s00432-009-0549-9]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106 </w:t>
      </w:r>
      <w:r w:rsidRPr="004D2B16">
        <w:rPr>
          <w:rFonts w:ascii="Book Antiqua" w:hAnsi="Book Antiqua" w:cs="SimSun"/>
          <w:b/>
          <w:bCs/>
          <w:kern w:val="0"/>
          <w:sz w:val="24"/>
          <w:szCs w:val="24"/>
        </w:rPr>
        <w:t>Kim YD</w:t>
      </w:r>
      <w:r w:rsidRPr="004D2B16">
        <w:rPr>
          <w:rFonts w:ascii="Book Antiqua" w:hAnsi="Book Antiqua" w:cs="SimSun"/>
          <w:kern w:val="0"/>
          <w:sz w:val="24"/>
          <w:szCs w:val="24"/>
        </w:rPr>
        <w:t>, Hwang S, Lee YJ, Kim KH, Ahn CS, Park KM, Moon DB, Ha TY, Song GW, Jung DH, Park SR, Hong HN, Lee SG. Preoperative peripheral blood human telomerase reverse transcriptase mRNA concentration is not a prognostic factor for resection of hepatocellular carcinoma. </w:t>
      </w:r>
      <w:r w:rsidRPr="004D2B16">
        <w:rPr>
          <w:rFonts w:ascii="Book Antiqua" w:hAnsi="Book Antiqua" w:cs="SimSun"/>
          <w:i/>
          <w:iCs/>
          <w:kern w:val="0"/>
          <w:sz w:val="24"/>
          <w:szCs w:val="24"/>
        </w:rPr>
        <w:t>Hepatogastroenterology</w:t>
      </w:r>
      <w:r w:rsidRPr="004D2B16">
        <w:rPr>
          <w:rFonts w:ascii="Book Antiqua" w:hAnsi="Book Antiqua" w:cs="SimSun"/>
          <w:kern w:val="0"/>
          <w:sz w:val="24"/>
          <w:szCs w:val="24"/>
        </w:rPr>
        <w:t> </w:t>
      </w:r>
      <w:r>
        <w:rPr>
          <w:rFonts w:ascii="Book Antiqua" w:hAnsi="Book Antiqua" w:cs="SimSun" w:hint="eastAsia"/>
          <w:kern w:val="0"/>
          <w:sz w:val="24"/>
          <w:szCs w:val="24"/>
        </w:rPr>
        <w:t>2012</w:t>
      </w:r>
      <w:r w:rsidRPr="004D2B16">
        <w:rPr>
          <w:rFonts w:ascii="Book Antiqua" w:hAnsi="Book Antiqua" w:cs="SimSun"/>
          <w:kern w:val="0"/>
          <w:sz w:val="24"/>
          <w:szCs w:val="24"/>
        </w:rPr>
        <w:t>; </w:t>
      </w:r>
      <w:r w:rsidRPr="004D2B16">
        <w:rPr>
          <w:rFonts w:ascii="Book Antiqua" w:hAnsi="Book Antiqua" w:cs="SimSun"/>
          <w:b/>
          <w:bCs/>
          <w:kern w:val="0"/>
          <w:sz w:val="24"/>
          <w:szCs w:val="24"/>
        </w:rPr>
        <w:t>59</w:t>
      </w:r>
      <w:r w:rsidRPr="004D2B16">
        <w:rPr>
          <w:rFonts w:ascii="Book Antiqua" w:hAnsi="Book Antiqua" w:cs="SimSun"/>
          <w:kern w:val="0"/>
          <w:sz w:val="24"/>
          <w:szCs w:val="24"/>
        </w:rPr>
        <w:t>: 1512-1515 [PMID: 22683968 DOI: 10.5754/hge10342]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107 </w:t>
      </w:r>
      <w:r w:rsidRPr="004D2B16">
        <w:rPr>
          <w:rFonts w:ascii="Book Antiqua" w:hAnsi="Book Antiqua" w:cs="SimSun"/>
          <w:b/>
          <w:bCs/>
          <w:kern w:val="0"/>
          <w:sz w:val="24"/>
          <w:szCs w:val="24"/>
        </w:rPr>
        <w:t>Zhou Y</w:t>
      </w:r>
      <w:r w:rsidRPr="004D2B16">
        <w:rPr>
          <w:rFonts w:ascii="Book Antiqua" w:hAnsi="Book Antiqua" w:cs="SimSun"/>
          <w:kern w:val="0"/>
          <w:sz w:val="24"/>
          <w:szCs w:val="24"/>
        </w:rPr>
        <w:t>, Ma X, Wu J, Zhang C, Wang B, Song B, Guo W, Pan B. [Preoperative serum α-1-fucosidase as an early-recurrent indicator for hepatocellular carcinoma following curative resection]. </w:t>
      </w:r>
      <w:r w:rsidRPr="004D2B16">
        <w:rPr>
          <w:rFonts w:ascii="Book Antiqua" w:hAnsi="Book Antiqua" w:cs="SimSun"/>
          <w:i/>
          <w:iCs/>
          <w:kern w:val="0"/>
          <w:sz w:val="24"/>
          <w:szCs w:val="24"/>
        </w:rPr>
        <w:t>Zhonghua Yi Xue Za Zhi</w:t>
      </w:r>
      <w:r w:rsidRPr="004D2B16">
        <w:rPr>
          <w:rFonts w:ascii="Book Antiqua" w:hAnsi="Book Antiqua" w:cs="SimSun"/>
          <w:kern w:val="0"/>
          <w:sz w:val="24"/>
          <w:szCs w:val="24"/>
        </w:rPr>
        <w:t> 2014; </w:t>
      </w:r>
      <w:r w:rsidRPr="004D2B16">
        <w:rPr>
          <w:rFonts w:ascii="Book Antiqua" w:hAnsi="Book Antiqua" w:cs="SimSun"/>
          <w:b/>
          <w:bCs/>
          <w:kern w:val="0"/>
          <w:sz w:val="24"/>
          <w:szCs w:val="24"/>
        </w:rPr>
        <w:t>94</w:t>
      </w:r>
      <w:r w:rsidRPr="004D2B16">
        <w:rPr>
          <w:rFonts w:ascii="Book Antiqua" w:hAnsi="Book Antiqua" w:cs="SimSun"/>
          <w:kern w:val="0"/>
          <w:sz w:val="24"/>
          <w:szCs w:val="24"/>
        </w:rPr>
        <w:t>: 3623-3628 [PMID: 25622951]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108 </w:t>
      </w:r>
      <w:r w:rsidRPr="004D2B16">
        <w:rPr>
          <w:rFonts w:ascii="Book Antiqua" w:hAnsi="Book Antiqua" w:cs="SimSun"/>
          <w:b/>
          <w:bCs/>
          <w:kern w:val="0"/>
          <w:sz w:val="24"/>
          <w:szCs w:val="24"/>
        </w:rPr>
        <w:t>Wang K</w:t>
      </w:r>
      <w:r w:rsidRPr="004D2B16">
        <w:rPr>
          <w:rFonts w:ascii="Book Antiqua" w:hAnsi="Book Antiqua" w:cs="SimSun"/>
          <w:kern w:val="0"/>
          <w:sz w:val="24"/>
          <w:szCs w:val="24"/>
        </w:rPr>
        <w:t>, Guo W, Li N, Shi J, Zhang C, Lau WY, Wu M, Cheng S. Alpha-1-fucosidase as a prognostic indicator for hepatocellular carcinoma following hepatectomy: a large-scale, long-term study. </w:t>
      </w:r>
      <w:r w:rsidRPr="004D2B16">
        <w:rPr>
          <w:rFonts w:ascii="Book Antiqua" w:hAnsi="Book Antiqua" w:cs="SimSun"/>
          <w:i/>
          <w:iCs/>
          <w:kern w:val="0"/>
          <w:sz w:val="24"/>
          <w:szCs w:val="24"/>
        </w:rPr>
        <w:t>Br J Cancer</w:t>
      </w:r>
      <w:r w:rsidRPr="004D2B16">
        <w:rPr>
          <w:rFonts w:ascii="Book Antiqua" w:hAnsi="Book Antiqua" w:cs="SimSun"/>
          <w:kern w:val="0"/>
          <w:sz w:val="24"/>
          <w:szCs w:val="24"/>
        </w:rPr>
        <w:t> 2014; </w:t>
      </w:r>
      <w:r w:rsidRPr="004D2B16">
        <w:rPr>
          <w:rFonts w:ascii="Book Antiqua" w:hAnsi="Book Antiqua" w:cs="SimSun"/>
          <w:b/>
          <w:bCs/>
          <w:kern w:val="0"/>
          <w:sz w:val="24"/>
          <w:szCs w:val="24"/>
        </w:rPr>
        <w:t>110</w:t>
      </w:r>
      <w:r w:rsidRPr="004D2B16">
        <w:rPr>
          <w:rFonts w:ascii="Book Antiqua" w:hAnsi="Book Antiqua" w:cs="SimSun"/>
          <w:kern w:val="0"/>
          <w:sz w:val="24"/>
          <w:szCs w:val="24"/>
        </w:rPr>
        <w:t>: 1811-1819 [PMID: 24569461 DOI: 10.1038/bjc.2014.102]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109 </w:t>
      </w:r>
      <w:r w:rsidRPr="004D2B16">
        <w:rPr>
          <w:rFonts w:ascii="Book Antiqua" w:hAnsi="Book Antiqua" w:cs="SimSun"/>
          <w:b/>
          <w:bCs/>
          <w:kern w:val="0"/>
          <w:sz w:val="24"/>
          <w:szCs w:val="24"/>
        </w:rPr>
        <w:t>Dituri F</w:t>
      </w:r>
      <w:r w:rsidRPr="004D2B16">
        <w:rPr>
          <w:rFonts w:ascii="Book Antiqua" w:hAnsi="Book Antiqua" w:cs="SimSun"/>
          <w:kern w:val="0"/>
          <w:sz w:val="24"/>
          <w:szCs w:val="24"/>
        </w:rPr>
        <w:t>, Serio G, Filannino D, Mascolo A, Sacco R, Villa E, Giannelli G. Circulating TGF-β1-related biomarkers in patients with hepatocellular carcinoma and their association with HCC staging scores. </w:t>
      </w:r>
      <w:r w:rsidRPr="004D2B16">
        <w:rPr>
          <w:rFonts w:ascii="Book Antiqua" w:hAnsi="Book Antiqua" w:cs="SimSun"/>
          <w:i/>
          <w:iCs/>
          <w:kern w:val="0"/>
          <w:sz w:val="24"/>
          <w:szCs w:val="24"/>
        </w:rPr>
        <w:t>Cancer Lett</w:t>
      </w:r>
      <w:r w:rsidRPr="004D2B16">
        <w:rPr>
          <w:rFonts w:ascii="Book Antiqua" w:hAnsi="Book Antiqua" w:cs="SimSun"/>
          <w:kern w:val="0"/>
          <w:sz w:val="24"/>
          <w:szCs w:val="24"/>
        </w:rPr>
        <w:t> 2014; </w:t>
      </w:r>
      <w:r w:rsidRPr="004D2B16">
        <w:rPr>
          <w:rFonts w:ascii="Book Antiqua" w:hAnsi="Book Antiqua" w:cs="SimSun"/>
          <w:b/>
          <w:bCs/>
          <w:kern w:val="0"/>
          <w:sz w:val="24"/>
          <w:szCs w:val="24"/>
        </w:rPr>
        <w:t>353</w:t>
      </w:r>
      <w:r w:rsidRPr="004D2B16">
        <w:rPr>
          <w:rFonts w:ascii="Book Antiqua" w:hAnsi="Book Antiqua" w:cs="SimSun"/>
          <w:kern w:val="0"/>
          <w:sz w:val="24"/>
          <w:szCs w:val="24"/>
        </w:rPr>
        <w:t>: 264-271 [PMID: 25088578 DOI: 10.1016/j.canlet.2014.07.029]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110 </w:t>
      </w:r>
      <w:r w:rsidRPr="004D2B16">
        <w:rPr>
          <w:rFonts w:ascii="Book Antiqua" w:hAnsi="Book Antiqua" w:cs="SimSun"/>
          <w:b/>
          <w:bCs/>
          <w:kern w:val="0"/>
          <w:sz w:val="24"/>
          <w:szCs w:val="24"/>
        </w:rPr>
        <w:t>Bedossa P</w:t>
      </w:r>
      <w:r w:rsidRPr="004D2B16">
        <w:rPr>
          <w:rFonts w:ascii="Book Antiqua" w:hAnsi="Book Antiqua" w:cs="SimSun"/>
          <w:kern w:val="0"/>
          <w:sz w:val="24"/>
          <w:szCs w:val="24"/>
        </w:rPr>
        <w:t>, Peltier E, Terris B, Franco D, Poynard T. Transforming growth factor-beta 1 (TGF-beta 1) and TGF-beta 1 receptors in normal, cirrhotic, and neoplastic human livers.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1995; </w:t>
      </w:r>
      <w:r w:rsidRPr="004D2B16">
        <w:rPr>
          <w:rFonts w:ascii="Book Antiqua" w:hAnsi="Book Antiqua" w:cs="SimSun"/>
          <w:b/>
          <w:bCs/>
          <w:kern w:val="0"/>
          <w:sz w:val="24"/>
          <w:szCs w:val="24"/>
        </w:rPr>
        <w:t>21</w:t>
      </w:r>
      <w:r w:rsidRPr="004D2B16">
        <w:rPr>
          <w:rFonts w:ascii="Book Antiqua" w:hAnsi="Book Antiqua" w:cs="SimSun"/>
          <w:kern w:val="0"/>
          <w:sz w:val="24"/>
          <w:szCs w:val="24"/>
        </w:rPr>
        <w:t>: 760-766 [PMID: 7875675]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111 </w:t>
      </w:r>
      <w:r w:rsidRPr="004D2B16">
        <w:rPr>
          <w:rFonts w:ascii="Book Antiqua" w:hAnsi="Book Antiqua" w:cs="SimSun"/>
          <w:b/>
          <w:bCs/>
          <w:kern w:val="0"/>
          <w:sz w:val="24"/>
          <w:szCs w:val="24"/>
        </w:rPr>
        <w:t>Ji F</w:t>
      </w:r>
      <w:r w:rsidRPr="004D2B16">
        <w:rPr>
          <w:rFonts w:ascii="Book Antiqua" w:hAnsi="Book Antiqua" w:cs="SimSun"/>
          <w:kern w:val="0"/>
          <w:sz w:val="24"/>
          <w:szCs w:val="24"/>
        </w:rPr>
        <w:t>, Fu SJ, Shen SL, Zhang LJ, Cao QH, Li SQ, Peng BG, Liang LJ, Hua YP. The prognostic value of combined TGF-β1 and ELF in hepatocellular carcinoma. </w:t>
      </w:r>
      <w:r w:rsidRPr="004D2B16">
        <w:rPr>
          <w:rFonts w:ascii="Book Antiqua" w:hAnsi="Book Antiqua" w:cs="SimSun"/>
          <w:i/>
          <w:iCs/>
          <w:kern w:val="0"/>
          <w:sz w:val="24"/>
          <w:szCs w:val="24"/>
        </w:rPr>
        <w:t>BMC Cancer</w:t>
      </w:r>
      <w:r w:rsidRPr="004D2B16">
        <w:rPr>
          <w:rFonts w:ascii="Book Antiqua" w:hAnsi="Book Antiqua" w:cs="SimSun"/>
          <w:kern w:val="0"/>
          <w:sz w:val="24"/>
          <w:szCs w:val="24"/>
        </w:rPr>
        <w:t> 2015; </w:t>
      </w:r>
      <w:r w:rsidRPr="004D2B16">
        <w:rPr>
          <w:rFonts w:ascii="Book Antiqua" w:hAnsi="Book Antiqua" w:cs="SimSun"/>
          <w:b/>
          <w:bCs/>
          <w:kern w:val="0"/>
          <w:sz w:val="24"/>
          <w:szCs w:val="24"/>
        </w:rPr>
        <w:t>15</w:t>
      </w:r>
      <w:r w:rsidRPr="004D2B16">
        <w:rPr>
          <w:rFonts w:ascii="Book Antiqua" w:hAnsi="Book Antiqua" w:cs="SimSun"/>
          <w:kern w:val="0"/>
          <w:sz w:val="24"/>
          <w:szCs w:val="24"/>
        </w:rPr>
        <w:t>: 116 [PMID: 25880619 DOI: 10.1186/s12885-015-1127-y]</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112 </w:t>
      </w:r>
      <w:r w:rsidRPr="004D2B16">
        <w:rPr>
          <w:rFonts w:ascii="Book Antiqua" w:hAnsi="Book Antiqua" w:cs="SimSun"/>
          <w:b/>
          <w:bCs/>
          <w:kern w:val="0"/>
          <w:sz w:val="24"/>
          <w:szCs w:val="24"/>
        </w:rPr>
        <w:t>Giannelli G</w:t>
      </w:r>
      <w:r w:rsidRPr="004D2B16">
        <w:rPr>
          <w:rFonts w:ascii="Book Antiqua" w:hAnsi="Book Antiqua" w:cs="SimSun"/>
          <w:kern w:val="0"/>
          <w:sz w:val="24"/>
          <w:szCs w:val="24"/>
        </w:rPr>
        <w:t>, Mazzocca A, Fransvea E, Lahn M, Antonaci S. Inhibiting TGF-β signaling in hepatocellular carcinoma. </w:t>
      </w:r>
      <w:r w:rsidRPr="004D2B16">
        <w:rPr>
          <w:rFonts w:ascii="Book Antiqua" w:hAnsi="Book Antiqua" w:cs="SimSun"/>
          <w:i/>
          <w:iCs/>
          <w:kern w:val="0"/>
          <w:sz w:val="24"/>
          <w:szCs w:val="24"/>
        </w:rPr>
        <w:t>Biochim Biophys Acta</w:t>
      </w:r>
      <w:r w:rsidRPr="004D2B16">
        <w:rPr>
          <w:rFonts w:ascii="Book Antiqua" w:hAnsi="Book Antiqua" w:cs="SimSun"/>
          <w:kern w:val="0"/>
          <w:sz w:val="24"/>
          <w:szCs w:val="24"/>
        </w:rPr>
        <w:t> 2011; </w:t>
      </w:r>
      <w:r w:rsidRPr="004D2B16">
        <w:rPr>
          <w:rFonts w:ascii="Book Antiqua" w:hAnsi="Book Antiqua" w:cs="SimSun"/>
          <w:b/>
          <w:bCs/>
          <w:kern w:val="0"/>
          <w:sz w:val="24"/>
          <w:szCs w:val="24"/>
        </w:rPr>
        <w:t>1815</w:t>
      </w:r>
      <w:r w:rsidRPr="004D2B16">
        <w:rPr>
          <w:rFonts w:ascii="Book Antiqua" w:hAnsi="Book Antiqua" w:cs="SimSun"/>
          <w:kern w:val="0"/>
          <w:sz w:val="24"/>
          <w:szCs w:val="24"/>
        </w:rPr>
        <w:t>: 214-223 [PMID: 21129443 DOI: 10.1016/j.bbcan.2010.11.004]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113 </w:t>
      </w:r>
      <w:r w:rsidRPr="004D2B16">
        <w:rPr>
          <w:rFonts w:ascii="Book Antiqua" w:hAnsi="Book Antiqua" w:cs="SimSun"/>
          <w:b/>
          <w:bCs/>
          <w:kern w:val="0"/>
          <w:sz w:val="24"/>
          <w:szCs w:val="24"/>
        </w:rPr>
        <w:t>Dong ZZ</w:t>
      </w:r>
      <w:r w:rsidRPr="004D2B16">
        <w:rPr>
          <w:rFonts w:ascii="Book Antiqua" w:hAnsi="Book Antiqua" w:cs="SimSun"/>
          <w:kern w:val="0"/>
          <w:sz w:val="24"/>
          <w:szCs w:val="24"/>
        </w:rPr>
        <w:t>, Yao DF, Yao M, Qiu LW, Zong L, Wu W, Wu XH, Yao DB, Meng XY. Clinical impact of plasma TGF-beta1 and circulating TGF-beta1 mRNA in diagnosis of hepatocellular carcinoma. </w:t>
      </w:r>
      <w:r w:rsidRPr="004D2B16">
        <w:rPr>
          <w:rFonts w:ascii="Book Antiqua" w:hAnsi="Book Antiqua" w:cs="SimSun"/>
          <w:i/>
          <w:iCs/>
          <w:kern w:val="0"/>
          <w:sz w:val="24"/>
          <w:szCs w:val="24"/>
        </w:rPr>
        <w:t>Hepatobiliary Pancreat Dis Int</w:t>
      </w:r>
      <w:r w:rsidRPr="004D2B16">
        <w:rPr>
          <w:rFonts w:ascii="Book Antiqua" w:hAnsi="Book Antiqua" w:cs="SimSun"/>
          <w:kern w:val="0"/>
          <w:sz w:val="24"/>
          <w:szCs w:val="24"/>
        </w:rPr>
        <w:t> 2008; </w:t>
      </w:r>
      <w:r w:rsidRPr="004D2B16">
        <w:rPr>
          <w:rFonts w:ascii="Book Antiqua" w:hAnsi="Book Antiqua" w:cs="SimSun"/>
          <w:b/>
          <w:bCs/>
          <w:kern w:val="0"/>
          <w:sz w:val="24"/>
          <w:szCs w:val="24"/>
        </w:rPr>
        <w:t>7</w:t>
      </w:r>
      <w:r w:rsidRPr="004D2B16">
        <w:rPr>
          <w:rFonts w:ascii="Book Antiqua" w:hAnsi="Book Antiqua" w:cs="SimSun"/>
          <w:kern w:val="0"/>
          <w:sz w:val="24"/>
          <w:szCs w:val="24"/>
        </w:rPr>
        <w:t>: 288-295 [PMID: 18522884]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114 </w:t>
      </w:r>
      <w:r w:rsidRPr="004D2B16">
        <w:rPr>
          <w:rFonts w:ascii="Book Antiqua" w:hAnsi="Book Antiqua" w:cs="SimSun"/>
          <w:b/>
          <w:bCs/>
          <w:kern w:val="0"/>
          <w:sz w:val="24"/>
          <w:szCs w:val="24"/>
        </w:rPr>
        <w:t>Wang L</w:t>
      </w:r>
      <w:r w:rsidRPr="004D2B16">
        <w:rPr>
          <w:rFonts w:ascii="Book Antiqua" w:hAnsi="Book Antiqua" w:cs="SimSun"/>
          <w:kern w:val="0"/>
          <w:sz w:val="24"/>
          <w:szCs w:val="24"/>
        </w:rPr>
        <w:t>, Yao M, Dong Z, Zhang Y, Yao D. Circulating specific biomarkers in diagnosis of hepatocellular carcinoma and its metastasis monitoring. </w:t>
      </w:r>
      <w:r w:rsidRPr="004D2B16">
        <w:rPr>
          <w:rFonts w:ascii="Book Antiqua" w:hAnsi="Book Antiqua" w:cs="SimSun"/>
          <w:i/>
          <w:iCs/>
          <w:kern w:val="0"/>
          <w:sz w:val="24"/>
          <w:szCs w:val="24"/>
        </w:rPr>
        <w:t>Tumour Biol</w:t>
      </w:r>
      <w:r w:rsidRPr="004D2B16">
        <w:rPr>
          <w:rFonts w:ascii="Book Antiqua" w:hAnsi="Book Antiqua" w:cs="SimSun"/>
          <w:kern w:val="0"/>
          <w:sz w:val="24"/>
          <w:szCs w:val="24"/>
        </w:rPr>
        <w:t> 2014; </w:t>
      </w:r>
      <w:r w:rsidRPr="004D2B16">
        <w:rPr>
          <w:rFonts w:ascii="Book Antiqua" w:hAnsi="Book Antiqua" w:cs="SimSun"/>
          <w:b/>
          <w:bCs/>
          <w:kern w:val="0"/>
          <w:sz w:val="24"/>
          <w:szCs w:val="24"/>
        </w:rPr>
        <w:t>35</w:t>
      </w:r>
      <w:r w:rsidRPr="004D2B16">
        <w:rPr>
          <w:rFonts w:ascii="Book Antiqua" w:hAnsi="Book Antiqua" w:cs="SimSun"/>
          <w:kern w:val="0"/>
          <w:sz w:val="24"/>
          <w:szCs w:val="24"/>
        </w:rPr>
        <w:t>: 9-20 [PMID: 24006223 DOI: 10.1007/s13277-013-1141-0]</w:t>
      </w:r>
    </w:p>
    <w:p w:rsidR="006540AD" w:rsidRDefault="006540AD" w:rsidP="00D16629">
      <w:pPr>
        <w:widowControl/>
        <w:spacing w:after="0" w:line="360" w:lineRule="auto"/>
        <w:rPr>
          <w:rFonts w:ascii="Book Antiqua" w:hAnsi="Book Antiqua" w:cs="SimSun"/>
          <w:kern w:val="0"/>
          <w:sz w:val="24"/>
          <w:szCs w:val="24"/>
        </w:rPr>
      </w:pPr>
      <w:r>
        <w:rPr>
          <w:rFonts w:ascii="Book Antiqua" w:hAnsi="Book Antiqua" w:cs="SimSun"/>
          <w:kern w:val="0"/>
          <w:sz w:val="24"/>
          <w:szCs w:val="24"/>
        </w:rPr>
        <w:t>115</w:t>
      </w:r>
      <w:r w:rsidRPr="004D2B16">
        <w:rPr>
          <w:rFonts w:ascii="Book Antiqua" w:hAnsi="Book Antiqua" w:cs="SimSun"/>
          <w:b/>
          <w:kern w:val="0"/>
          <w:sz w:val="24"/>
          <w:szCs w:val="24"/>
        </w:rPr>
        <w:t xml:space="preserve"> Farinati F, </w:t>
      </w:r>
      <w:r w:rsidRPr="004D2B16">
        <w:rPr>
          <w:rFonts w:ascii="Book Antiqua" w:hAnsi="Book Antiqua" w:cs="SimSun"/>
          <w:kern w:val="0"/>
          <w:sz w:val="24"/>
          <w:szCs w:val="24"/>
        </w:rPr>
        <w:t xml:space="preserve">Giacomin A. Marcatori bioumorali e molecolari dell’epatocarcinoma RIMeL </w:t>
      </w:r>
      <w:r>
        <w:rPr>
          <w:rFonts w:ascii="Book Antiqua" w:hAnsi="Book Antiqua" w:cs="SimSun"/>
          <w:kern w:val="0"/>
          <w:sz w:val="24"/>
          <w:szCs w:val="24"/>
        </w:rPr>
        <w:t>–</w:t>
      </w:r>
      <w:r w:rsidRPr="004D2B16">
        <w:rPr>
          <w:rFonts w:ascii="Book Antiqua" w:hAnsi="Book Antiqua" w:cs="SimSun"/>
          <w:kern w:val="0"/>
          <w:sz w:val="24"/>
          <w:szCs w:val="24"/>
        </w:rPr>
        <w:t xml:space="preserve"> IJLaM</w:t>
      </w:r>
      <w:r>
        <w:rPr>
          <w:rFonts w:ascii="Book Antiqua" w:hAnsi="Book Antiqua" w:cs="SimSun" w:hint="eastAsia"/>
          <w:kern w:val="0"/>
          <w:sz w:val="24"/>
          <w:szCs w:val="24"/>
        </w:rPr>
        <w:t>.</w:t>
      </w:r>
      <w:r w:rsidRPr="004D2B16">
        <w:rPr>
          <w:rFonts w:ascii="Book Antiqua" w:hAnsi="Book Antiqua" w:cs="SimSun"/>
          <w:kern w:val="0"/>
          <w:sz w:val="24"/>
          <w:szCs w:val="24"/>
        </w:rPr>
        <w:t xml:space="preserve"> </w:t>
      </w:r>
      <w:r>
        <w:rPr>
          <w:rFonts w:ascii="Book Antiqua" w:hAnsi="Book Antiqua" w:cs="SimSun"/>
          <w:kern w:val="0"/>
          <w:sz w:val="24"/>
          <w:szCs w:val="24"/>
        </w:rPr>
        <w:t>MAF Servizi srl ed</w:t>
      </w:r>
      <w:r>
        <w:rPr>
          <w:rFonts w:ascii="Book Antiqua" w:hAnsi="Book Antiqua" w:cs="SimSun" w:hint="eastAsia"/>
          <w:kern w:val="0"/>
          <w:sz w:val="24"/>
          <w:szCs w:val="24"/>
        </w:rPr>
        <w:t xml:space="preserve">. </w:t>
      </w:r>
      <w:r>
        <w:rPr>
          <w:rFonts w:ascii="Book Antiqua" w:hAnsi="Book Antiqua" w:cs="SimSun"/>
          <w:kern w:val="0"/>
          <w:sz w:val="24"/>
          <w:szCs w:val="24"/>
        </w:rPr>
        <w:t>2008</w:t>
      </w:r>
      <w:r>
        <w:rPr>
          <w:rFonts w:ascii="Book Antiqua" w:hAnsi="Book Antiqua" w:cs="SimSun" w:hint="eastAsia"/>
          <w:kern w:val="0"/>
          <w:sz w:val="24"/>
          <w:szCs w:val="24"/>
        </w:rPr>
        <w:t>: 2</w:t>
      </w:r>
    </w:p>
    <w:p w:rsidR="006540AD" w:rsidRPr="004D2B16" w:rsidRDefault="006540AD" w:rsidP="00D16629">
      <w:pPr>
        <w:widowControl/>
        <w:spacing w:after="0" w:line="360" w:lineRule="auto"/>
        <w:jc w:val="both"/>
        <w:rPr>
          <w:rFonts w:ascii="Book Antiqua" w:hAnsi="Book Antiqua" w:cs="SimSun"/>
          <w:kern w:val="0"/>
          <w:sz w:val="24"/>
          <w:szCs w:val="24"/>
        </w:rPr>
      </w:pPr>
      <w:r>
        <w:rPr>
          <w:rFonts w:ascii="Book Antiqua" w:hAnsi="Book Antiqua" w:cs="SimSun"/>
          <w:kern w:val="0"/>
          <w:sz w:val="24"/>
          <w:szCs w:val="24"/>
        </w:rPr>
        <w:t>116</w:t>
      </w:r>
      <w:r w:rsidRPr="004D2B16">
        <w:rPr>
          <w:rFonts w:ascii="Book Antiqua" w:hAnsi="Book Antiqua" w:cs="SimSun"/>
          <w:b/>
          <w:kern w:val="0"/>
          <w:sz w:val="24"/>
          <w:szCs w:val="24"/>
        </w:rPr>
        <w:t xml:space="preserve"> Zhu J, J</w:t>
      </w:r>
      <w:r w:rsidRPr="004D2B16">
        <w:rPr>
          <w:rFonts w:ascii="Book Antiqua" w:hAnsi="Book Antiqua" w:cs="SimSun"/>
          <w:kern w:val="0"/>
          <w:sz w:val="24"/>
          <w:szCs w:val="24"/>
        </w:rPr>
        <w:t>iang F, Ni HB, Xiao MB, Chen BY, Ni WK, Lu CH, Ni RZ.</w:t>
      </w:r>
      <w:r>
        <w:rPr>
          <w:rFonts w:ascii="Book Antiqua" w:hAnsi="Book Antiqua" w:cs="SimSun" w:hint="eastAsia"/>
          <w:kern w:val="0"/>
          <w:sz w:val="24"/>
          <w:szCs w:val="24"/>
        </w:rPr>
        <w:t xml:space="preserve"> </w:t>
      </w:r>
      <w:r w:rsidRPr="004D2B16">
        <w:rPr>
          <w:rFonts w:ascii="Book Antiqua" w:hAnsi="Book Antiqua" w:cs="SimSun"/>
          <w:kern w:val="0"/>
          <w:sz w:val="24"/>
          <w:szCs w:val="24"/>
        </w:rPr>
        <w:t>Combined analysis of serum γ-glutamyl transferase isoenzyme II, α-L-fucosidase and α-fetoprotein detected using a commercial kit in the diagnosis of hepatocellular carcinoma. </w:t>
      </w:r>
      <w:r w:rsidRPr="004D2B16">
        <w:rPr>
          <w:rFonts w:ascii="Book Antiqua" w:hAnsi="Book Antiqua" w:cs="SimSun"/>
          <w:i/>
          <w:iCs/>
          <w:kern w:val="0"/>
          <w:sz w:val="24"/>
          <w:szCs w:val="24"/>
        </w:rPr>
        <w:t>Exp Ther Med</w:t>
      </w:r>
      <w:r w:rsidRPr="004D2B16">
        <w:rPr>
          <w:rFonts w:ascii="Book Antiqua" w:hAnsi="Book Antiqua" w:cs="SimSun"/>
          <w:kern w:val="0"/>
          <w:sz w:val="24"/>
          <w:szCs w:val="24"/>
        </w:rPr>
        <w:t> 2013; </w:t>
      </w:r>
      <w:r w:rsidRPr="004D2B16">
        <w:rPr>
          <w:rFonts w:ascii="Book Antiqua" w:hAnsi="Book Antiqua" w:cs="SimSun"/>
          <w:b/>
          <w:bCs/>
          <w:kern w:val="0"/>
          <w:sz w:val="24"/>
          <w:szCs w:val="24"/>
        </w:rPr>
        <w:t>5</w:t>
      </w:r>
      <w:r w:rsidRPr="004D2B16">
        <w:rPr>
          <w:rFonts w:ascii="Book Antiqua" w:hAnsi="Book Antiqua" w:cs="SimSun"/>
          <w:kern w:val="0"/>
          <w:sz w:val="24"/>
          <w:szCs w:val="24"/>
        </w:rPr>
        <w:t xml:space="preserve">: 89-94 [PMID: </w:t>
      </w:r>
      <w:bookmarkStart w:id="63" w:name="OLE_LINK5"/>
      <w:bookmarkStart w:id="64" w:name="OLE_LINK6"/>
      <w:r w:rsidRPr="004D2B16">
        <w:rPr>
          <w:rFonts w:ascii="Book Antiqua" w:hAnsi="Book Antiqua" w:cs="SimSun"/>
          <w:kern w:val="0"/>
          <w:sz w:val="24"/>
          <w:szCs w:val="24"/>
        </w:rPr>
        <w:t>23251247</w:t>
      </w:r>
      <w:bookmarkEnd w:id="63"/>
      <w:bookmarkEnd w:id="64"/>
      <w:r w:rsidRPr="004D2B16">
        <w:rPr>
          <w:rFonts w:ascii="Book Antiqua" w:hAnsi="Book Antiqua" w:cs="SimSun"/>
          <w:kern w:val="0"/>
          <w:sz w:val="24"/>
          <w:szCs w:val="24"/>
        </w:rPr>
        <w:t>]</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117 </w:t>
      </w:r>
      <w:r w:rsidRPr="004D2B16">
        <w:rPr>
          <w:rFonts w:ascii="Book Antiqua" w:hAnsi="Book Antiqua" w:cs="SimSun"/>
          <w:b/>
          <w:bCs/>
          <w:kern w:val="0"/>
          <w:sz w:val="24"/>
          <w:szCs w:val="24"/>
        </w:rPr>
        <w:t>Yoon SK</w:t>
      </w:r>
      <w:r w:rsidRPr="004D2B16">
        <w:rPr>
          <w:rFonts w:ascii="Book Antiqua" w:hAnsi="Book Antiqua" w:cs="SimSun"/>
          <w:kern w:val="0"/>
          <w:sz w:val="24"/>
          <w:szCs w:val="24"/>
        </w:rPr>
        <w:t>, Lim NK, Ha SA, Park YG, Choi JY, Chung KW, Sun HS, Choi MJ, Chung J, Wands JR, Kim JW. The human cervical cancer oncogene protein is a biomarker for human hepatocellular carcinoma. </w:t>
      </w:r>
      <w:r w:rsidRPr="004D2B16">
        <w:rPr>
          <w:rFonts w:ascii="Book Antiqua" w:hAnsi="Book Antiqua" w:cs="SimSun"/>
          <w:i/>
          <w:iCs/>
          <w:kern w:val="0"/>
          <w:sz w:val="24"/>
          <w:szCs w:val="24"/>
        </w:rPr>
        <w:t>Cancer Res</w:t>
      </w:r>
      <w:r w:rsidRPr="004D2B16">
        <w:rPr>
          <w:rFonts w:ascii="Book Antiqua" w:hAnsi="Book Antiqua" w:cs="SimSun"/>
          <w:kern w:val="0"/>
          <w:sz w:val="24"/>
          <w:szCs w:val="24"/>
        </w:rPr>
        <w:t> 2004; </w:t>
      </w:r>
      <w:r w:rsidRPr="004D2B16">
        <w:rPr>
          <w:rFonts w:ascii="Book Antiqua" w:hAnsi="Book Antiqua" w:cs="SimSun"/>
          <w:b/>
          <w:bCs/>
          <w:kern w:val="0"/>
          <w:sz w:val="24"/>
          <w:szCs w:val="24"/>
        </w:rPr>
        <w:t>64</w:t>
      </w:r>
      <w:r w:rsidRPr="004D2B16">
        <w:rPr>
          <w:rFonts w:ascii="Book Antiqua" w:hAnsi="Book Antiqua" w:cs="SimSun"/>
          <w:kern w:val="0"/>
          <w:sz w:val="24"/>
          <w:szCs w:val="24"/>
        </w:rPr>
        <w:t>: 5434-5441 [PMID: 15289352 DOI: 10.1158/0008-5472.CAN-03-3665]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118 </w:t>
      </w:r>
      <w:r w:rsidRPr="004D2B16">
        <w:rPr>
          <w:rFonts w:ascii="Book Antiqua" w:hAnsi="Book Antiqua" w:cs="SimSun"/>
          <w:b/>
          <w:bCs/>
          <w:kern w:val="0"/>
          <w:sz w:val="24"/>
          <w:szCs w:val="24"/>
        </w:rPr>
        <w:t>Rasool M</w:t>
      </w:r>
      <w:r w:rsidRPr="004D2B16">
        <w:rPr>
          <w:rFonts w:ascii="Book Antiqua" w:hAnsi="Book Antiqua" w:cs="SimSun"/>
          <w:kern w:val="0"/>
          <w:sz w:val="24"/>
          <w:szCs w:val="24"/>
        </w:rPr>
        <w:t>, Rashid S, Arooj M, Ansari SA, Khan KM, Malik A, Naseer MI, Zahid S, Manan A, Asif M, Razzaq Z, Ashraf S, Qazi MH, Iqbal Z, Gan SH, Kamal MA, Sheikh IA. New possibilities in hepatocellular carcinoma treatment. </w:t>
      </w:r>
      <w:r w:rsidRPr="004D2B16">
        <w:rPr>
          <w:rFonts w:ascii="Book Antiqua" w:hAnsi="Book Antiqua" w:cs="SimSun"/>
          <w:i/>
          <w:iCs/>
          <w:kern w:val="0"/>
          <w:sz w:val="24"/>
          <w:szCs w:val="24"/>
        </w:rPr>
        <w:t>Anticancer Res</w:t>
      </w:r>
      <w:r w:rsidRPr="004D2B16">
        <w:rPr>
          <w:rFonts w:ascii="Book Antiqua" w:hAnsi="Book Antiqua" w:cs="SimSun"/>
          <w:kern w:val="0"/>
          <w:sz w:val="24"/>
          <w:szCs w:val="24"/>
        </w:rPr>
        <w:t> 2014; </w:t>
      </w:r>
      <w:r w:rsidRPr="004D2B16">
        <w:rPr>
          <w:rFonts w:ascii="Book Antiqua" w:hAnsi="Book Antiqua" w:cs="SimSun"/>
          <w:b/>
          <w:bCs/>
          <w:kern w:val="0"/>
          <w:sz w:val="24"/>
          <w:szCs w:val="24"/>
        </w:rPr>
        <w:t>34</w:t>
      </w:r>
      <w:r w:rsidRPr="004D2B16">
        <w:rPr>
          <w:rFonts w:ascii="Book Antiqua" w:hAnsi="Book Antiqua" w:cs="SimSun"/>
          <w:kern w:val="0"/>
          <w:sz w:val="24"/>
          <w:szCs w:val="24"/>
        </w:rPr>
        <w:t>: 1563-1571 [PMID: 24692683 DOI: 34/4/1563]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119 </w:t>
      </w:r>
      <w:r w:rsidRPr="004D2B16">
        <w:rPr>
          <w:rFonts w:ascii="Book Antiqua" w:hAnsi="Book Antiqua" w:cs="SimSun"/>
          <w:b/>
          <w:bCs/>
          <w:kern w:val="0"/>
          <w:sz w:val="24"/>
          <w:szCs w:val="24"/>
        </w:rPr>
        <w:t>Chiappini F</w:t>
      </w:r>
      <w:r w:rsidRPr="004D2B16">
        <w:rPr>
          <w:rFonts w:ascii="Book Antiqua" w:hAnsi="Book Antiqua" w:cs="SimSun"/>
          <w:kern w:val="0"/>
          <w:sz w:val="24"/>
          <w:szCs w:val="24"/>
        </w:rPr>
        <w:t>. Circulating tumor cells measurements in hepatocellular carcinoma. </w:t>
      </w:r>
      <w:r w:rsidRPr="004D2B16">
        <w:rPr>
          <w:rFonts w:ascii="Book Antiqua" w:hAnsi="Book Antiqua" w:cs="SimSun"/>
          <w:i/>
          <w:iCs/>
          <w:kern w:val="0"/>
          <w:sz w:val="24"/>
          <w:szCs w:val="24"/>
        </w:rPr>
        <w:t>Int J Hepatol</w:t>
      </w:r>
      <w:r w:rsidRPr="004D2B16">
        <w:rPr>
          <w:rFonts w:ascii="Book Antiqua" w:hAnsi="Book Antiqua" w:cs="SimSun"/>
          <w:kern w:val="0"/>
          <w:sz w:val="24"/>
          <w:szCs w:val="24"/>
        </w:rPr>
        <w:t> 2012; </w:t>
      </w:r>
      <w:r w:rsidRPr="004D2B16">
        <w:rPr>
          <w:rFonts w:ascii="Book Antiqua" w:hAnsi="Book Antiqua" w:cs="SimSun"/>
          <w:b/>
          <w:bCs/>
          <w:kern w:val="0"/>
          <w:sz w:val="24"/>
          <w:szCs w:val="24"/>
        </w:rPr>
        <w:t>2012</w:t>
      </w:r>
      <w:r w:rsidRPr="004D2B16">
        <w:rPr>
          <w:rFonts w:ascii="Book Antiqua" w:hAnsi="Book Antiqua" w:cs="SimSun"/>
          <w:kern w:val="0"/>
          <w:sz w:val="24"/>
          <w:szCs w:val="24"/>
        </w:rPr>
        <w:t>: 684802 [PMID: 22690340 DOI: 10.1155/2012/684802]</w:t>
      </w:r>
    </w:p>
    <w:p w:rsidR="006540AD" w:rsidRPr="004D2B16" w:rsidRDefault="006540AD" w:rsidP="00D16629">
      <w:pPr>
        <w:widowControl/>
        <w:spacing w:after="0" w:line="360" w:lineRule="auto"/>
        <w:jc w:val="both"/>
        <w:rPr>
          <w:rFonts w:ascii="Book Antiqua" w:hAnsi="Book Antiqua" w:cs="SimSun"/>
          <w:kern w:val="0"/>
          <w:sz w:val="24"/>
          <w:szCs w:val="24"/>
        </w:rPr>
      </w:pPr>
      <w:r>
        <w:rPr>
          <w:rFonts w:ascii="Book Antiqua" w:hAnsi="Book Antiqua" w:cs="SimSun"/>
          <w:kern w:val="0"/>
          <w:sz w:val="24"/>
          <w:szCs w:val="24"/>
        </w:rPr>
        <w:lastRenderedPageBreak/>
        <w:t>120</w:t>
      </w:r>
      <w:r w:rsidRPr="004D2B16">
        <w:rPr>
          <w:rFonts w:ascii="Book Antiqua" w:hAnsi="Book Antiqua" w:cs="SimSun"/>
          <w:b/>
          <w:kern w:val="0"/>
          <w:sz w:val="24"/>
          <w:szCs w:val="24"/>
        </w:rPr>
        <w:t xml:space="preserve"> Olaya N</w:t>
      </w:r>
      <w:r w:rsidRPr="004D2B16">
        <w:rPr>
          <w:rFonts w:ascii="Book Antiqua" w:hAnsi="Book Antiqua" w:cs="SimSun"/>
          <w:kern w:val="0"/>
          <w:sz w:val="24"/>
          <w:szCs w:val="24"/>
        </w:rPr>
        <w:t>, Chiappini F. Hepatocellular Carcinoma: Methods of Circulating Tumor Cells (CTC) Measurements</w:t>
      </w:r>
      <w:r>
        <w:rPr>
          <w:rFonts w:ascii="Book Antiqua" w:hAnsi="Book Antiqua" w:cs="SimSun" w:hint="eastAsia"/>
          <w:kern w:val="0"/>
          <w:sz w:val="24"/>
          <w:szCs w:val="24"/>
        </w:rPr>
        <w:t xml:space="preserve">. </w:t>
      </w:r>
      <w:r w:rsidRPr="004D2B16">
        <w:rPr>
          <w:rFonts w:ascii="Book Antiqua" w:hAnsi="Book Antiqua" w:cs="SimSun"/>
          <w:kern w:val="0"/>
          <w:sz w:val="24"/>
          <w:szCs w:val="24"/>
        </w:rPr>
        <w:t>INTECH Open Access Publisher, 2012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121 </w:t>
      </w:r>
      <w:r w:rsidRPr="004D2B16">
        <w:rPr>
          <w:rFonts w:ascii="Book Antiqua" w:hAnsi="Book Antiqua" w:cs="SimSun"/>
          <w:b/>
          <w:bCs/>
          <w:kern w:val="0"/>
          <w:sz w:val="24"/>
          <w:szCs w:val="24"/>
        </w:rPr>
        <w:t>Reim M</w:t>
      </w:r>
      <w:r w:rsidRPr="004D2B16">
        <w:rPr>
          <w:rFonts w:ascii="Book Antiqua" w:hAnsi="Book Antiqua" w:cs="SimSun"/>
          <w:kern w:val="0"/>
          <w:sz w:val="24"/>
          <w:szCs w:val="24"/>
        </w:rPr>
        <w:t>, Grodau K, Kuhr M. Proceedings: Hexokinase activity and corneal nutrition. </w:t>
      </w:r>
      <w:r w:rsidRPr="004D2B16">
        <w:rPr>
          <w:rFonts w:ascii="Book Antiqua" w:hAnsi="Book Antiqua" w:cs="SimSun"/>
          <w:i/>
          <w:iCs/>
          <w:kern w:val="0"/>
          <w:sz w:val="24"/>
          <w:szCs w:val="24"/>
        </w:rPr>
        <w:t>Exp Eye Res</w:t>
      </w:r>
      <w:r w:rsidRPr="004D2B16">
        <w:rPr>
          <w:rFonts w:ascii="Book Antiqua" w:hAnsi="Book Antiqua" w:cs="SimSun"/>
          <w:kern w:val="0"/>
          <w:sz w:val="24"/>
          <w:szCs w:val="24"/>
        </w:rPr>
        <w:t> 1975; </w:t>
      </w:r>
      <w:r w:rsidRPr="004D2B16">
        <w:rPr>
          <w:rFonts w:ascii="Book Antiqua" w:hAnsi="Book Antiqua" w:cs="SimSun"/>
          <w:b/>
          <w:bCs/>
          <w:kern w:val="0"/>
          <w:sz w:val="24"/>
          <w:szCs w:val="24"/>
        </w:rPr>
        <w:t>20</w:t>
      </w:r>
      <w:r w:rsidRPr="004D2B16">
        <w:rPr>
          <w:rFonts w:ascii="Book Antiqua" w:hAnsi="Book Antiqua" w:cs="SimSun"/>
          <w:kern w:val="0"/>
          <w:sz w:val="24"/>
          <w:szCs w:val="24"/>
        </w:rPr>
        <w:t>: 179 [PMID: 1122968 DOI: 10.1016/S0140-6736(00)04046-0]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122 </w:t>
      </w:r>
      <w:r w:rsidRPr="004D2B16">
        <w:rPr>
          <w:rFonts w:ascii="Book Antiqua" w:hAnsi="Book Antiqua" w:cs="SimSun"/>
          <w:b/>
          <w:bCs/>
          <w:kern w:val="0"/>
          <w:sz w:val="24"/>
          <w:szCs w:val="24"/>
        </w:rPr>
        <w:t>Cescon M</w:t>
      </w:r>
      <w:r w:rsidRPr="004D2B16">
        <w:rPr>
          <w:rFonts w:ascii="Book Antiqua" w:hAnsi="Book Antiqua" w:cs="SimSun"/>
          <w:kern w:val="0"/>
          <w:sz w:val="24"/>
          <w:szCs w:val="24"/>
        </w:rPr>
        <w:t>, Bertuzzo VR, Ercolani G, Ravaioli M, Odaldi F, Pinna AD. Liver transplantation for hepatocellular carcinoma: role of inflammatory and immunological state on recurrence and prognosis. </w:t>
      </w:r>
      <w:r w:rsidRPr="004D2B16">
        <w:rPr>
          <w:rFonts w:ascii="Book Antiqua" w:hAnsi="Book Antiqua" w:cs="SimSun"/>
          <w:i/>
          <w:iCs/>
          <w:kern w:val="0"/>
          <w:sz w:val="24"/>
          <w:szCs w:val="24"/>
        </w:rPr>
        <w:t>World J Gastroenterol</w:t>
      </w:r>
      <w:r w:rsidRPr="004D2B16">
        <w:rPr>
          <w:rFonts w:ascii="Book Antiqua" w:hAnsi="Book Antiqua" w:cs="SimSun"/>
          <w:kern w:val="0"/>
          <w:sz w:val="24"/>
          <w:szCs w:val="24"/>
        </w:rPr>
        <w:t> 2013; </w:t>
      </w:r>
      <w:r w:rsidRPr="004D2B16">
        <w:rPr>
          <w:rFonts w:ascii="Book Antiqua" w:hAnsi="Book Antiqua" w:cs="SimSun"/>
          <w:b/>
          <w:bCs/>
          <w:kern w:val="0"/>
          <w:sz w:val="24"/>
          <w:szCs w:val="24"/>
        </w:rPr>
        <w:t>19</w:t>
      </w:r>
      <w:r w:rsidRPr="004D2B16">
        <w:rPr>
          <w:rFonts w:ascii="Book Antiqua" w:hAnsi="Book Antiqua" w:cs="SimSun"/>
          <w:kern w:val="0"/>
          <w:sz w:val="24"/>
          <w:szCs w:val="24"/>
        </w:rPr>
        <w:t>: 9174-9182 [PMID: 24409045 DOI: 10.3748/wjg.v19.i48.9174]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123 </w:t>
      </w:r>
      <w:r w:rsidRPr="004D2B16">
        <w:rPr>
          <w:rFonts w:ascii="Book Antiqua" w:hAnsi="Book Antiqua" w:cs="SimSun"/>
          <w:b/>
          <w:bCs/>
          <w:kern w:val="0"/>
          <w:sz w:val="24"/>
          <w:szCs w:val="24"/>
        </w:rPr>
        <w:t>Halazun KJ</w:t>
      </w:r>
      <w:r w:rsidRPr="004D2B16">
        <w:rPr>
          <w:rFonts w:ascii="Book Antiqua" w:hAnsi="Book Antiqua" w:cs="SimSun"/>
          <w:kern w:val="0"/>
          <w:sz w:val="24"/>
          <w:szCs w:val="24"/>
        </w:rPr>
        <w:t>, Hardy MA, Rana AA, Woodland DC, Luyten EJ, Mahadev S, Witkowski P, Siegel AB, Brown RS, Emond JC. Negative impact of neutrophil-lymphocyte ratio on outcome after liver transplantation for hepatocellular carcinoma. </w:t>
      </w:r>
      <w:r w:rsidRPr="004D2B16">
        <w:rPr>
          <w:rFonts w:ascii="Book Antiqua" w:hAnsi="Book Antiqua" w:cs="SimSun"/>
          <w:i/>
          <w:iCs/>
          <w:kern w:val="0"/>
          <w:sz w:val="24"/>
          <w:szCs w:val="24"/>
        </w:rPr>
        <w:t>Ann Surg</w:t>
      </w:r>
      <w:r w:rsidRPr="004D2B16">
        <w:rPr>
          <w:rFonts w:ascii="Book Antiqua" w:hAnsi="Book Antiqua" w:cs="SimSun"/>
          <w:kern w:val="0"/>
          <w:sz w:val="24"/>
          <w:szCs w:val="24"/>
        </w:rPr>
        <w:t> 2009; </w:t>
      </w:r>
      <w:r w:rsidRPr="004D2B16">
        <w:rPr>
          <w:rFonts w:ascii="Book Antiqua" w:hAnsi="Book Antiqua" w:cs="SimSun"/>
          <w:b/>
          <w:bCs/>
          <w:kern w:val="0"/>
          <w:sz w:val="24"/>
          <w:szCs w:val="24"/>
        </w:rPr>
        <w:t>250</w:t>
      </w:r>
      <w:r w:rsidRPr="004D2B16">
        <w:rPr>
          <w:rFonts w:ascii="Book Antiqua" w:hAnsi="Book Antiqua" w:cs="SimSun"/>
          <w:kern w:val="0"/>
          <w:sz w:val="24"/>
          <w:szCs w:val="24"/>
        </w:rPr>
        <w:t>: 141-151 [PMID: 19561458 DOI: 10.1097/SLA.0b013e3181a77e59]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124 </w:t>
      </w:r>
      <w:r w:rsidRPr="004D2B16">
        <w:rPr>
          <w:rFonts w:ascii="Book Antiqua" w:hAnsi="Book Antiqua" w:cs="SimSun"/>
          <w:b/>
          <w:bCs/>
          <w:kern w:val="0"/>
          <w:sz w:val="24"/>
          <w:szCs w:val="24"/>
        </w:rPr>
        <w:t>Walsh SR</w:t>
      </w:r>
      <w:r w:rsidRPr="004D2B16">
        <w:rPr>
          <w:rFonts w:ascii="Book Antiqua" w:hAnsi="Book Antiqua" w:cs="SimSun"/>
          <w:kern w:val="0"/>
          <w:sz w:val="24"/>
          <w:szCs w:val="24"/>
        </w:rPr>
        <w:t>, Cook EJ, Goulder F, Justin TA, Keeling NJ. Neutrophil-lymphocyte ratio as a prognostic factor in colorectal cancer. </w:t>
      </w:r>
      <w:r w:rsidRPr="004D2B16">
        <w:rPr>
          <w:rFonts w:ascii="Book Antiqua" w:hAnsi="Book Antiqua" w:cs="SimSun"/>
          <w:i/>
          <w:iCs/>
          <w:kern w:val="0"/>
          <w:sz w:val="24"/>
          <w:szCs w:val="24"/>
        </w:rPr>
        <w:t>J Surg Oncol</w:t>
      </w:r>
      <w:r w:rsidRPr="004D2B16">
        <w:rPr>
          <w:rFonts w:ascii="Book Antiqua" w:hAnsi="Book Antiqua" w:cs="SimSun"/>
          <w:kern w:val="0"/>
          <w:sz w:val="24"/>
          <w:szCs w:val="24"/>
        </w:rPr>
        <w:t> 2005; </w:t>
      </w:r>
      <w:r w:rsidRPr="004D2B16">
        <w:rPr>
          <w:rFonts w:ascii="Book Antiqua" w:hAnsi="Book Antiqua" w:cs="SimSun"/>
          <w:b/>
          <w:bCs/>
          <w:kern w:val="0"/>
          <w:sz w:val="24"/>
          <w:szCs w:val="24"/>
        </w:rPr>
        <w:t>91</w:t>
      </w:r>
      <w:r w:rsidRPr="004D2B16">
        <w:rPr>
          <w:rFonts w:ascii="Book Antiqua" w:hAnsi="Book Antiqua" w:cs="SimSun"/>
          <w:kern w:val="0"/>
          <w:sz w:val="24"/>
          <w:szCs w:val="24"/>
        </w:rPr>
        <w:t>: 181-184 [PMID: 16118772 DOI: 10.1002/jso.20329]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125 </w:t>
      </w:r>
      <w:r w:rsidRPr="004D2B16">
        <w:rPr>
          <w:rFonts w:ascii="Book Antiqua" w:hAnsi="Book Antiqua" w:cs="SimSun"/>
          <w:b/>
          <w:bCs/>
          <w:kern w:val="0"/>
          <w:sz w:val="24"/>
          <w:szCs w:val="24"/>
        </w:rPr>
        <w:t>Halazun KJ</w:t>
      </w:r>
      <w:r w:rsidRPr="004D2B16">
        <w:rPr>
          <w:rFonts w:ascii="Book Antiqua" w:hAnsi="Book Antiqua" w:cs="SimSun"/>
          <w:kern w:val="0"/>
          <w:sz w:val="24"/>
          <w:szCs w:val="24"/>
        </w:rPr>
        <w:t>, Aldoori A, Malik HZ, Al-Mukhtar A, Prasad KR, Toogood GJ, Lodge JP. Elevated preoperative neutrophil to lymphocyte ratio predicts survival following hepatic resection for colorectal liver metastases. </w:t>
      </w:r>
      <w:r w:rsidRPr="004D2B16">
        <w:rPr>
          <w:rFonts w:ascii="Book Antiqua" w:hAnsi="Book Antiqua" w:cs="SimSun"/>
          <w:i/>
          <w:iCs/>
          <w:kern w:val="0"/>
          <w:sz w:val="24"/>
          <w:szCs w:val="24"/>
        </w:rPr>
        <w:t>Eur J Surg Oncol</w:t>
      </w:r>
      <w:r w:rsidRPr="004D2B16">
        <w:rPr>
          <w:rFonts w:ascii="Book Antiqua" w:hAnsi="Book Antiqua" w:cs="SimSun"/>
          <w:kern w:val="0"/>
          <w:sz w:val="24"/>
          <w:szCs w:val="24"/>
        </w:rPr>
        <w:t> 2008; </w:t>
      </w:r>
      <w:r w:rsidRPr="004D2B16">
        <w:rPr>
          <w:rFonts w:ascii="Book Antiqua" w:hAnsi="Book Antiqua" w:cs="SimSun"/>
          <w:b/>
          <w:bCs/>
          <w:kern w:val="0"/>
          <w:sz w:val="24"/>
          <w:szCs w:val="24"/>
        </w:rPr>
        <w:t>34</w:t>
      </w:r>
      <w:r w:rsidRPr="004D2B16">
        <w:rPr>
          <w:rFonts w:ascii="Book Antiqua" w:hAnsi="Book Antiqua" w:cs="SimSun"/>
          <w:kern w:val="0"/>
          <w:sz w:val="24"/>
          <w:szCs w:val="24"/>
        </w:rPr>
        <w:t>: 55-60 [PMID: 17448623 DOI: 10.1016/j.ejso.2007.02.014]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126 </w:t>
      </w:r>
      <w:r w:rsidRPr="004D2B16">
        <w:rPr>
          <w:rFonts w:ascii="Book Antiqua" w:hAnsi="Book Antiqua" w:cs="SimSun"/>
          <w:b/>
          <w:bCs/>
          <w:kern w:val="0"/>
          <w:sz w:val="24"/>
          <w:szCs w:val="24"/>
        </w:rPr>
        <w:t>Tanigawa N</w:t>
      </w:r>
      <w:r w:rsidRPr="004D2B16">
        <w:rPr>
          <w:rFonts w:ascii="Book Antiqua" w:hAnsi="Book Antiqua" w:cs="SimSun"/>
          <w:kern w:val="0"/>
          <w:sz w:val="24"/>
          <w:szCs w:val="24"/>
        </w:rPr>
        <w:t>, Amaya H, Matsumura M, Shimomatsuya T. Correlation between expression of vascular endothelial growth factor and tumor vascularity, and patient outcome in human gastric carcinoma. </w:t>
      </w:r>
      <w:r w:rsidRPr="004D2B16">
        <w:rPr>
          <w:rFonts w:ascii="Book Antiqua" w:hAnsi="Book Antiqua" w:cs="SimSun"/>
          <w:i/>
          <w:iCs/>
          <w:kern w:val="0"/>
          <w:sz w:val="24"/>
          <w:szCs w:val="24"/>
        </w:rPr>
        <w:t>J Clin Oncol</w:t>
      </w:r>
      <w:r w:rsidRPr="004D2B16">
        <w:rPr>
          <w:rFonts w:ascii="Book Antiqua" w:hAnsi="Book Antiqua" w:cs="SimSun"/>
          <w:kern w:val="0"/>
          <w:sz w:val="24"/>
          <w:szCs w:val="24"/>
        </w:rPr>
        <w:t> 1997; </w:t>
      </w:r>
      <w:r w:rsidRPr="004D2B16">
        <w:rPr>
          <w:rFonts w:ascii="Book Antiqua" w:hAnsi="Book Antiqua" w:cs="SimSun"/>
          <w:b/>
          <w:bCs/>
          <w:kern w:val="0"/>
          <w:sz w:val="24"/>
          <w:szCs w:val="24"/>
        </w:rPr>
        <w:t>15</w:t>
      </w:r>
      <w:r w:rsidRPr="004D2B16">
        <w:rPr>
          <w:rFonts w:ascii="Book Antiqua" w:hAnsi="Book Antiqua" w:cs="SimSun"/>
          <w:kern w:val="0"/>
          <w:sz w:val="24"/>
          <w:szCs w:val="24"/>
        </w:rPr>
        <w:t>: 826-832 [PMID: 9053510]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127 </w:t>
      </w:r>
      <w:r w:rsidRPr="004D2B16">
        <w:rPr>
          <w:rFonts w:ascii="Book Antiqua" w:hAnsi="Book Antiqua" w:cs="SimSun"/>
          <w:b/>
          <w:bCs/>
          <w:kern w:val="0"/>
          <w:sz w:val="24"/>
          <w:szCs w:val="24"/>
        </w:rPr>
        <w:t>Kusumanto YH</w:t>
      </w:r>
      <w:r w:rsidRPr="004D2B16">
        <w:rPr>
          <w:rFonts w:ascii="Book Antiqua" w:hAnsi="Book Antiqua" w:cs="SimSun"/>
          <w:kern w:val="0"/>
          <w:sz w:val="24"/>
          <w:szCs w:val="24"/>
        </w:rPr>
        <w:t>, Dam WA, Hospers GA, Meijer C, Mulder NH. Platelets and granulocytes, in particular the neutrophils, form important compartments for circulating vascular endothelial growth factor. </w:t>
      </w:r>
      <w:r w:rsidRPr="004D2B16">
        <w:rPr>
          <w:rFonts w:ascii="Book Antiqua" w:hAnsi="Book Antiqua" w:cs="SimSun"/>
          <w:i/>
          <w:iCs/>
          <w:kern w:val="0"/>
          <w:sz w:val="24"/>
          <w:szCs w:val="24"/>
        </w:rPr>
        <w:t>Angiogenesis</w:t>
      </w:r>
      <w:r w:rsidRPr="004D2B16">
        <w:rPr>
          <w:rFonts w:ascii="Book Antiqua" w:hAnsi="Book Antiqua" w:cs="SimSun"/>
          <w:kern w:val="0"/>
          <w:sz w:val="24"/>
          <w:szCs w:val="24"/>
        </w:rPr>
        <w:t> 2003; </w:t>
      </w:r>
      <w:r w:rsidRPr="004D2B16">
        <w:rPr>
          <w:rFonts w:ascii="Book Antiqua" w:hAnsi="Book Antiqua" w:cs="SimSun"/>
          <w:b/>
          <w:bCs/>
          <w:kern w:val="0"/>
          <w:sz w:val="24"/>
          <w:szCs w:val="24"/>
        </w:rPr>
        <w:t>6</w:t>
      </w:r>
      <w:r w:rsidRPr="004D2B16">
        <w:rPr>
          <w:rFonts w:ascii="Book Antiqua" w:hAnsi="Book Antiqua" w:cs="SimSun"/>
          <w:kern w:val="0"/>
          <w:sz w:val="24"/>
          <w:szCs w:val="24"/>
        </w:rPr>
        <w:t>: 283-287 [PMID: 15166496]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128 </w:t>
      </w:r>
      <w:r w:rsidRPr="004D2B16">
        <w:rPr>
          <w:rFonts w:ascii="Book Antiqua" w:hAnsi="Book Antiqua" w:cs="SimSun"/>
          <w:b/>
          <w:bCs/>
          <w:kern w:val="0"/>
          <w:sz w:val="24"/>
          <w:szCs w:val="24"/>
        </w:rPr>
        <w:t>Unitt E</w:t>
      </w:r>
      <w:r w:rsidRPr="004D2B16">
        <w:rPr>
          <w:rFonts w:ascii="Book Antiqua" w:hAnsi="Book Antiqua" w:cs="SimSun"/>
          <w:kern w:val="0"/>
          <w:sz w:val="24"/>
          <w:szCs w:val="24"/>
        </w:rPr>
        <w:t>, Marshall A, Gelson W, Rushbrook SM, Davies S, Vowler SL, Morris LS, Coleman N, Alexander GJ. Tumour lymphocytic infiltrate and recurrence of hepatocellular carcinoma following liver transplantation.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2006; </w:t>
      </w:r>
      <w:r w:rsidRPr="004D2B16">
        <w:rPr>
          <w:rFonts w:ascii="Book Antiqua" w:hAnsi="Book Antiqua" w:cs="SimSun"/>
          <w:b/>
          <w:bCs/>
          <w:kern w:val="0"/>
          <w:sz w:val="24"/>
          <w:szCs w:val="24"/>
        </w:rPr>
        <w:t>45</w:t>
      </w:r>
      <w:r w:rsidRPr="004D2B16">
        <w:rPr>
          <w:rFonts w:ascii="Book Antiqua" w:hAnsi="Book Antiqua" w:cs="SimSun"/>
          <w:kern w:val="0"/>
          <w:sz w:val="24"/>
          <w:szCs w:val="24"/>
        </w:rPr>
        <w:t>: 246-253 [PMID: 16580084 DOI: 10.1016/j.jhep.2005.12.027]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129 </w:t>
      </w:r>
      <w:r w:rsidRPr="004D2B16">
        <w:rPr>
          <w:rFonts w:ascii="Book Antiqua" w:hAnsi="Book Antiqua" w:cs="SimSun"/>
          <w:b/>
          <w:bCs/>
          <w:kern w:val="0"/>
          <w:sz w:val="24"/>
          <w:szCs w:val="24"/>
        </w:rPr>
        <w:t>Xiao GQ</w:t>
      </w:r>
      <w:r w:rsidRPr="004D2B16">
        <w:rPr>
          <w:rFonts w:ascii="Book Antiqua" w:hAnsi="Book Antiqua" w:cs="SimSun"/>
          <w:kern w:val="0"/>
          <w:sz w:val="24"/>
          <w:szCs w:val="24"/>
        </w:rPr>
        <w:t>, Liu C, Liu DL, Yang JY, Yan LN. Neutrophil-lymphocyte ratio predicts the prognosis of patients with hepatocellular carcinoma after liver transplantation. </w:t>
      </w:r>
      <w:r w:rsidRPr="004D2B16">
        <w:rPr>
          <w:rFonts w:ascii="Book Antiqua" w:hAnsi="Book Antiqua" w:cs="SimSun"/>
          <w:i/>
          <w:iCs/>
          <w:kern w:val="0"/>
          <w:sz w:val="24"/>
          <w:szCs w:val="24"/>
        </w:rPr>
        <w:t>World J Gastroenterol</w:t>
      </w:r>
      <w:r w:rsidRPr="004D2B16">
        <w:rPr>
          <w:rFonts w:ascii="Book Antiqua" w:hAnsi="Book Antiqua" w:cs="SimSun"/>
          <w:kern w:val="0"/>
          <w:sz w:val="24"/>
          <w:szCs w:val="24"/>
        </w:rPr>
        <w:t> 2013; </w:t>
      </w:r>
      <w:r w:rsidRPr="004D2B16">
        <w:rPr>
          <w:rFonts w:ascii="Book Antiqua" w:hAnsi="Book Antiqua" w:cs="SimSun"/>
          <w:b/>
          <w:bCs/>
          <w:kern w:val="0"/>
          <w:sz w:val="24"/>
          <w:szCs w:val="24"/>
        </w:rPr>
        <w:t>19</w:t>
      </w:r>
      <w:r w:rsidRPr="004D2B16">
        <w:rPr>
          <w:rFonts w:ascii="Book Antiqua" w:hAnsi="Book Antiqua" w:cs="SimSun"/>
          <w:kern w:val="0"/>
          <w:sz w:val="24"/>
          <w:szCs w:val="24"/>
        </w:rPr>
        <w:t>: 8398-8407 [PMID: 24363533 DOI: 10.3748/wjg.v19.i45.8398]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130 </w:t>
      </w:r>
      <w:r w:rsidRPr="004D2B16">
        <w:rPr>
          <w:rFonts w:ascii="Book Antiqua" w:hAnsi="Book Antiqua" w:cs="SimSun"/>
          <w:b/>
          <w:bCs/>
          <w:kern w:val="0"/>
          <w:sz w:val="24"/>
          <w:szCs w:val="24"/>
        </w:rPr>
        <w:t>Wang GY</w:t>
      </w:r>
      <w:r w:rsidRPr="004D2B16">
        <w:rPr>
          <w:rFonts w:ascii="Book Antiqua" w:hAnsi="Book Antiqua" w:cs="SimSun"/>
          <w:kern w:val="0"/>
          <w:sz w:val="24"/>
          <w:szCs w:val="24"/>
        </w:rPr>
        <w:t>, Yang Y, Li H, Zhang J, Jiang N, Li MR, Zhu HB, Zhang Q, Chen GH. A scoring model based on neutrophil to lymphocyte ratio predicts recurrence of HBV-associated hepatocellular carcinoma after liver transplantation. </w:t>
      </w:r>
      <w:r w:rsidRPr="004D2B16">
        <w:rPr>
          <w:rFonts w:ascii="Book Antiqua" w:hAnsi="Book Antiqua" w:cs="SimSun"/>
          <w:i/>
          <w:iCs/>
          <w:kern w:val="0"/>
          <w:sz w:val="24"/>
          <w:szCs w:val="24"/>
        </w:rPr>
        <w:t>PLoS One</w:t>
      </w:r>
      <w:r w:rsidRPr="004D2B16">
        <w:rPr>
          <w:rFonts w:ascii="Book Antiqua" w:hAnsi="Book Antiqua" w:cs="SimSun"/>
          <w:kern w:val="0"/>
          <w:sz w:val="24"/>
          <w:szCs w:val="24"/>
        </w:rPr>
        <w:t> 2011; </w:t>
      </w:r>
      <w:r w:rsidRPr="004D2B16">
        <w:rPr>
          <w:rFonts w:ascii="Book Antiqua" w:hAnsi="Book Antiqua" w:cs="SimSun"/>
          <w:b/>
          <w:bCs/>
          <w:kern w:val="0"/>
          <w:sz w:val="24"/>
          <w:szCs w:val="24"/>
        </w:rPr>
        <w:t>6</w:t>
      </w:r>
      <w:r w:rsidRPr="004D2B16">
        <w:rPr>
          <w:rFonts w:ascii="Book Antiqua" w:hAnsi="Book Antiqua" w:cs="SimSun"/>
          <w:kern w:val="0"/>
          <w:sz w:val="24"/>
          <w:szCs w:val="24"/>
        </w:rPr>
        <w:t>: e25295 [PMID: 21966488 DOI: 10.1371/journal.pone.0025295]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131 </w:t>
      </w:r>
      <w:r w:rsidRPr="004D2B16">
        <w:rPr>
          <w:rFonts w:ascii="Book Antiqua" w:hAnsi="Book Antiqua" w:cs="SimSun"/>
          <w:b/>
          <w:bCs/>
          <w:kern w:val="0"/>
          <w:sz w:val="24"/>
          <w:szCs w:val="24"/>
        </w:rPr>
        <w:t>Bertuzzo VR</w:t>
      </w:r>
      <w:r w:rsidRPr="004D2B16">
        <w:rPr>
          <w:rFonts w:ascii="Book Antiqua" w:hAnsi="Book Antiqua" w:cs="SimSun"/>
          <w:kern w:val="0"/>
          <w:sz w:val="24"/>
          <w:szCs w:val="24"/>
        </w:rPr>
        <w:t>, Cescon M, Ravaioli M, Grazi GL, Ercolani G, Del Gaudio M, Cucchetti A, D'Errico-Grigioni A, Golfieri R, Pinna AD. Analysis of factors affecting recurrence of hepatocellular carcinoma after liver transplantation with a special focus on inflammation markers. </w:t>
      </w:r>
      <w:r w:rsidRPr="004D2B16">
        <w:rPr>
          <w:rFonts w:ascii="Book Antiqua" w:hAnsi="Book Antiqua" w:cs="SimSun"/>
          <w:i/>
          <w:iCs/>
          <w:kern w:val="0"/>
          <w:sz w:val="24"/>
          <w:szCs w:val="24"/>
        </w:rPr>
        <w:t>Transplantation</w:t>
      </w:r>
      <w:r w:rsidRPr="004D2B16">
        <w:rPr>
          <w:rFonts w:ascii="Book Antiqua" w:hAnsi="Book Antiqua" w:cs="SimSun"/>
          <w:kern w:val="0"/>
          <w:sz w:val="24"/>
          <w:szCs w:val="24"/>
        </w:rPr>
        <w:t> 2011; </w:t>
      </w:r>
      <w:r w:rsidRPr="004D2B16">
        <w:rPr>
          <w:rFonts w:ascii="Book Antiqua" w:hAnsi="Book Antiqua" w:cs="SimSun"/>
          <w:b/>
          <w:bCs/>
          <w:kern w:val="0"/>
          <w:sz w:val="24"/>
          <w:szCs w:val="24"/>
        </w:rPr>
        <w:t>91</w:t>
      </w:r>
      <w:r w:rsidRPr="004D2B16">
        <w:rPr>
          <w:rFonts w:ascii="Book Antiqua" w:hAnsi="Book Antiqua" w:cs="SimSun"/>
          <w:kern w:val="0"/>
          <w:sz w:val="24"/>
          <w:szCs w:val="24"/>
        </w:rPr>
        <w:t>: 1279-1285 [PMID: 21617590 DOI: 10.1097/TP.0b013e3182187cf0]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132 </w:t>
      </w:r>
      <w:r w:rsidRPr="004D2B16">
        <w:rPr>
          <w:rFonts w:ascii="Book Antiqua" w:hAnsi="Book Antiqua" w:cs="SimSun"/>
          <w:b/>
          <w:bCs/>
          <w:kern w:val="0"/>
          <w:sz w:val="24"/>
          <w:szCs w:val="24"/>
        </w:rPr>
        <w:t>Limaye AR</w:t>
      </w:r>
      <w:r w:rsidRPr="004D2B16">
        <w:rPr>
          <w:rFonts w:ascii="Book Antiqua" w:hAnsi="Book Antiqua" w:cs="SimSun"/>
          <w:kern w:val="0"/>
          <w:sz w:val="24"/>
          <w:szCs w:val="24"/>
        </w:rPr>
        <w:t>, Clark V, Soldevila-Pico C, Morelli G, Suman A, Firpi R, Nelson DR, Cabrera R. Neutrophil-lymphocyte ratio predicts overall and recurrence-free survival after liver transplantation for hepatocellular carcinoma. </w:t>
      </w:r>
      <w:r w:rsidRPr="004D2B16">
        <w:rPr>
          <w:rFonts w:ascii="Book Antiqua" w:hAnsi="Book Antiqua" w:cs="SimSun"/>
          <w:i/>
          <w:iCs/>
          <w:kern w:val="0"/>
          <w:sz w:val="24"/>
          <w:szCs w:val="24"/>
        </w:rPr>
        <w:t>Hepatol Res</w:t>
      </w:r>
      <w:r w:rsidRPr="004D2B16">
        <w:rPr>
          <w:rFonts w:ascii="Book Antiqua" w:hAnsi="Book Antiqua" w:cs="SimSun"/>
          <w:kern w:val="0"/>
          <w:sz w:val="24"/>
          <w:szCs w:val="24"/>
        </w:rPr>
        <w:t> 2013; </w:t>
      </w:r>
      <w:r w:rsidRPr="004D2B16">
        <w:rPr>
          <w:rFonts w:ascii="Book Antiqua" w:hAnsi="Book Antiqua" w:cs="SimSun"/>
          <w:b/>
          <w:bCs/>
          <w:kern w:val="0"/>
          <w:sz w:val="24"/>
          <w:szCs w:val="24"/>
        </w:rPr>
        <w:t>43</w:t>
      </w:r>
      <w:r w:rsidRPr="004D2B16">
        <w:rPr>
          <w:rFonts w:ascii="Book Antiqua" w:hAnsi="Book Antiqua" w:cs="SimSun"/>
          <w:kern w:val="0"/>
          <w:sz w:val="24"/>
          <w:szCs w:val="24"/>
        </w:rPr>
        <w:t>: 757-764 [PMID: 23193965 DOI: 10.1111/hepr.12019]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133 </w:t>
      </w:r>
      <w:r w:rsidRPr="004D2B16">
        <w:rPr>
          <w:rFonts w:ascii="Book Antiqua" w:hAnsi="Book Antiqua" w:cs="SimSun"/>
          <w:b/>
          <w:bCs/>
          <w:kern w:val="0"/>
          <w:sz w:val="24"/>
          <w:szCs w:val="24"/>
        </w:rPr>
        <w:t>Xiao WK</w:t>
      </w:r>
      <w:r w:rsidRPr="004D2B16">
        <w:rPr>
          <w:rFonts w:ascii="Book Antiqua" w:hAnsi="Book Antiqua" w:cs="SimSun"/>
          <w:kern w:val="0"/>
          <w:sz w:val="24"/>
          <w:szCs w:val="24"/>
        </w:rPr>
        <w:t>, Chen D, Li SQ, Fu SJ, Peng BG, Liang LJ. Prognostic significance of neutrophil-lymphocyte ratio in hepatocellular carcinoma: a meta-analysis. </w:t>
      </w:r>
      <w:r w:rsidRPr="004D2B16">
        <w:rPr>
          <w:rFonts w:ascii="Book Antiqua" w:hAnsi="Book Antiqua" w:cs="SimSun"/>
          <w:i/>
          <w:iCs/>
          <w:kern w:val="0"/>
          <w:sz w:val="24"/>
          <w:szCs w:val="24"/>
        </w:rPr>
        <w:t>BMC Cancer</w:t>
      </w:r>
      <w:r w:rsidRPr="004D2B16">
        <w:rPr>
          <w:rFonts w:ascii="Book Antiqua" w:hAnsi="Book Antiqua" w:cs="SimSun"/>
          <w:kern w:val="0"/>
          <w:sz w:val="24"/>
          <w:szCs w:val="24"/>
        </w:rPr>
        <w:t> 2014; </w:t>
      </w:r>
      <w:r w:rsidRPr="004D2B16">
        <w:rPr>
          <w:rFonts w:ascii="Book Antiqua" w:hAnsi="Book Antiqua" w:cs="SimSun"/>
          <w:b/>
          <w:bCs/>
          <w:kern w:val="0"/>
          <w:sz w:val="24"/>
          <w:szCs w:val="24"/>
        </w:rPr>
        <w:t>14</w:t>
      </w:r>
      <w:r w:rsidRPr="004D2B16">
        <w:rPr>
          <w:rFonts w:ascii="Book Antiqua" w:hAnsi="Book Antiqua" w:cs="SimSun"/>
          <w:kern w:val="0"/>
          <w:sz w:val="24"/>
          <w:szCs w:val="24"/>
        </w:rPr>
        <w:t>: 117 [PMID: 24559042 DOI: 10.1186/1471-2407-14-117]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134 </w:t>
      </w:r>
      <w:r w:rsidRPr="004D2B16">
        <w:rPr>
          <w:rFonts w:ascii="Book Antiqua" w:hAnsi="Book Antiqua" w:cs="SimSun"/>
          <w:b/>
          <w:bCs/>
          <w:kern w:val="0"/>
          <w:sz w:val="24"/>
          <w:szCs w:val="24"/>
        </w:rPr>
        <w:t>Parisi I</w:t>
      </w:r>
      <w:r w:rsidRPr="004D2B16">
        <w:rPr>
          <w:rFonts w:ascii="Book Antiqua" w:hAnsi="Book Antiqua" w:cs="SimSun"/>
          <w:kern w:val="0"/>
          <w:sz w:val="24"/>
          <w:szCs w:val="24"/>
        </w:rPr>
        <w:t>, Tsochatzis E, Wijewantha H, Rodríguez-Perálvarez M, De Luca L, Manousou P, Fatourou E, Pieri G, Papastergiou V, Davies N, Yu D, Luong T, Dhillon AP, Thorburn D, Patch D, O'Beirne J, Meyer T, Burroughs AK. Inflammation-based scores do not predict post-transplant recurrence of hepatocellular carcinoma in patients within Milan criteria.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2014; </w:t>
      </w:r>
      <w:r w:rsidRPr="004D2B16">
        <w:rPr>
          <w:rFonts w:ascii="Book Antiqua" w:hAnsi="Book Antiqua" w:cs="SimSun"/>
          <w:b/>
          <w:bCs/>
          <w:kern w:val="0"/>
          <w:sz w:val="24"/>
          <w:szCs w:val="24"/>
        </w:rPr>
        <w:t>20</w:t>
      </w:r>
      <w:r w:rsidRPr="004D2B16">
        <w:rPr>
          <w:rFonts w:ascii="Book Antiqua" w:hAnsi="Book Antiqua" w:cs="SimSun"/>
          <w:kern w:val="0"/>
          <w:sz w:val="24"/>
          <w:szCs w:val="24"/>
        </w:rPr>
        <w:t>: 1327-1335 [PMID: 25088400 DOI: 10.1002/lt.23969]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135 </w:t>
      </w:r>
      <w:r w:rsidRPr="004D2B16">
        <w:rPr>
          <w:rFonts w:ascii="Book Antiqua" w:hAnsi="Book Antiqua" w:cs="SimSun"/>
          <w:b/>
          <w:bCs/>
          <w:kern w:val="0"/>
          <w:sz w:val="24"/>
          <w:szCs w:val="24"/>
        </w:rPr>
        <w:t>Lai Q</w:t>
      </w:r>
      <w:r w:rsidRPr="004D2B16">
        <w:rPr>
          <w:rFonts w:ascii="Book Antiqua" w:hAnsi="Book Antiqua" w:cs="SimSun"/>
          <w:kern w:val="0"/>
          <w:sz w:val="24"/>
          <w:szCs w:val="24"/>
        </w:rPr>
        <w:t>, Lerut J. Reply to 'neutrophil and platelet-to-lymphocyte ratio: new predictors of dropout and recurrence after liver transplantation for hepatocellular cancer?'. </w:t>
      </w:r>
      <w:r w:rsidRPr="004D2B16">
        <w:rPr>
          <w:rFonts w:ascii="Book Antiqua" w:hAnsi="Book Antiqua" w:cs="SimSun"/>
          <w:i/>
          <w:iCs/>
          <w:kern w:val="0"/>
          <w:sz w:val="24"/>
          <w:szCs w:val="24"/>
        </w:rPr>
        <w:t>Transpl Int</w:t>
      </w:r>
      <w:r w:rsidRPr="004D2B16">
        <w:rPr>
          <w:rFonts w:ascii="Book Antiqua" w:hAnsi="Book Antiqua" w:cs="SimSun"/>
          <w:kern w:val="0"/>
          <w:sz w:val="24"/>
          <w:szCs w:val="24"/>
        </w:rPr>
        <w:t> 2014; </w:t>
      </w:r>
      <w:r w:rsidRPr="004D2B16">
        <w:rPr>
          <w:rFonts w:ascii="Book Antiqua" w:hAnsi="Book Antiqua" w:cs="SimSun"/>
          <w:b/>
          <w:bCs/>
          <w:kern w:val="0"/>
          <w:sz w:val="24"/>
          <w:szCs w:val="24"/>
        </w:rPr>
        <w:t>27</w:t>
      </w:r>
      <w:r w:rsidRPr="004D2B16">
        <w:rPr>
          <w:rFonts w:ascii="Book Antiqua" w:hAnsi="Book Antiqua" w:cs="SimSun"/>
          <w:kern w:val="0"/>
          <w:sz w:val="24"/>
          <w:szCs w:val="24"/>
        </w:rPr>
        <w:t>: e82-e83 [PMID: 24628991 DOI: 10.1111/tri.12191]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136 </w:t>
      </w:r>
      <w:r w:rsidRPr="004D2B16">
        <w:rPr>
          <w:rFonts w:ascii="Book Antiqua" w:hAnsi="Book Antiqua" w:cs="SimSun"/>
          <w:b/>
          <w:bCs/>
          <w:kern w:val="0"/>
          <w:sz w:val="24"/>
          <w:szCs w:val="24"/>
        </w:rPr>
        <w:t>Xia W</w:t>
      </w:r>
      <w:r w:rsidRPr="004D2B16">
        <w:rPr>
          <w:rFonts w:ascii="Book Antiqua" w:hAnsi="Book Antiqua" w:cs="SimSun"/>
          <w:kern w:val="0"/>
          <w:sz w:val="24"/>
          <w:szCs w:val="24"/>
        </w:rPr>
        <w:t>, Ke Q, Wang Y, Wang W, Zhang M, Shen Y, Wu J, Xu X, Zheng S. Predictive value of pre-transplant platelet to lymphocyte ratio for hepatocellular carcinoma recurrence after liver transplantation. </w:t>
      </w:r>
      <w:r w:rsidRPr="004D2B16">
        <w:rPr>
          <w:rFonts w:ascii="Book Antiqua" w:hAnsi="Book Antiqua" w:cs="SimSun"/>
          <w:i/>
          <w:iCs/>
          <w:kern w:val="0"/>
          <w:sz w:val="24"/>
          <w:szCs w:val="24"/>
        </w:rPr>
        <w:t>World J Surg Oncol</w:t>
      </w:r>
      <w:r w:rsidRPr="004D2B16">
        <w:rPr>
          <w:rFonts w:ascii="Book Antiqua" w:hAnsi="Book Antiqua" w:cs="SimSun"/>
          <w:kern w:val="0"/>
          <w:sz w:val="24"/>
          <w:szCs w:val="24"/>
        </w:rPr>
        <w:t> 2015; </w:t>
      </w:r>
      <w:r w:rsidRPr="004D2B16">
        <w:rPr>
          <w:rFonts w:ascii="Book Antiqua" w:hAnsi="Book Antiqua" w:cs="SimSun"/>
          <w:b/>
          <w:bCs/>
          <w:kern w:val="0"/>
          <w:sz w:val="24"/>
          <w:szCs w:val="24"/>
        </w:rPr>
        <w:t>13</w:t>
      </w:r>
      <w:r w:rsidRPr="004D2B16">
        <w:rPr>
          <w:rFonts w:ascii="Book Antiqua" w:hAnsi="Book Antiqua" w:cs="SimSun"/>
          <w:kern w:val="0"/>
          <w:sz w:val="24"/>
          <w:szCs w:val="24"/>
        </w:rPr>
        <w:t>: 60 [PMID: 25885777 DOI: 10.1186/s12957-015-0472-2]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137 </w:t>
      </w:r>
      <w:r w:rsidRPr="004D2B16">
        <w:rPr>
          <w:rFonts w:ascii="Book Antiqua" w:hAnsi="Book Antiqua" w:cs="SimSun"/>
          <w:b/>
          <w:bCs/>
          <w:kern w:val="0"/>
          <w:sz w:val="24"/>
          <w:szCs w:val="24"/>
        </w:rPr>
        <w:t>Argilés JM</w:t>
      </w:r>
      <w:r w:rsidRPr="004D2B16">
        <w:rPr>
          <w:rFonts w:ascii="Book Antiqua" w:hAnsi="Book Antiqua" w:cs="SimSun"/>
          <w:kern w:val="0"/>
          <w:sz w:val="24"/>
          <w:szCs w:val="24"/>
        </w:rPr>
        <w:t>, Busquets S, López-Soriano FJ. Cytokines in the pathogenesis of cancer cachexia. </w:t>
      </w:r>
      <w:r w:rsidRPr="004D2B16">
        <w:rPr>
          <w:rFonts w:ascii="Book Antiqua" w:hAnsi="Book Antiqua" w:cs="SimSun"/>
          <w:i/>
          <w:iCs/>
          <w:kern w:val="0"/>
          <w:sz w:val="24"/>
          <w:szCs w:val="24"/>
        </w:rPr>
        <w:t>Curr Opin Clin Nutr Metab Care</w:t>
      </w:r>
      <w:r w:rsidRPr="004D2B16">
        <w:rPr>
          <w:rFonts w:ascii="Book Antiqua" w:hAnsi="Book Antiqua" w:cs="SimSun"/>
          <w:kern w:val="0"/>
          <w:sz w:val="24"/>
          <w:szCs w:val="24"/>
        </w:rPr>
        <w:t> 2003; </w:t>
      </w:r>
      <w:r w:rsidRPr="004D2B16">
        <w:rPr>
          <w:rFonts w:ascii="Book Antiqua" w:hAnsi="Book Antiqua" w:cs="SimSun"/>
          <w:b/>
          <w:bCs/>
          <w:kern w:val="0"/>
          <w:sz w:val="24"/>
          <w:szCs w:val="24"/>
        </w:rPr>
        <w:t>6</w:t>
      </w:r>
      <w:r w:rsidRPr="004D2B16">
        <w:rPr>
          <w:rFonts w:ascii="Book Antiqua" w:hAnsi="Book Antiqua" w:cs="SimSun"/>
          <w:kern w:val="0"/>
          <w:sz w:val="24"/>
          <w:szCs w:val="24"/>
        </w:rPr>
        <w:t>: 401-406 [PMID: 12806213 DOI: 10.1097/01.mco.0000078983.18774.cc]</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138</w:t>
      </w:r>
      <w:r w:rsidRPr="004D2B16">
        <w:rPr>
          <w:rFonts w:ascii="Book Antiqua" w:hAnsi="Book Antiqua" w:cs="SimSun"/>
          <w:b/>
          <w:kern w:val="0"/>
          <w:sz w:val="24"/>
          <w:szCs w:val="24"/>
        </w:rPr>
        <w:t xml:space="preserve"> Chan AW,</w:t>
      </w:r>
      <w:r w:rsidRPr="004D2B16">
        <w:rPr>
          <w:rFonts w:ascii="Book Antiqua" w:hAnsi="Book Antiqua" w:cs="SimSun"/>
          <w:kern w:val="0"/>
          <w:sz w:val="24"/>
          <w:szCs w:val="24"/>
        </w:rPr>
        <w:t xml:space="preserve"> Chan SL, Wong GL, Wong VW, Chong CC, Lai PB, Chan HL, To KF.</w:t>
      </w:r>
      <w:r>
        <w:rPr>
          <w:rFonts w:ascii="Book Antiqua" w:hAnsi="Book Antiqua" w:cs="SimSun" w:hint="eastAsia"/>
          <w:kern w:val="0"/>
          <w:sz w:val="24"/>
          <w:szCs w:val="24"/>
        </w:rPr>
        <w:t xml:space="preserve"> </w:t>
      </w:r>
      <w:r w:rsidRPr="004D2B16">
        <w:rPr>
          <w:rFonts w:ascii="Book Antiqua" w:hAnsi="Book Antiqua" w:cs="SimSun"/>
          <w:kern w:val="0"/>
          <w:sz w:val="24"/>
          <w:szCs w:val="24"/>
        </w:rPr>
        <w:t>Prognostic Nutritional Index (PNI) Predicts Tumor Recurrence of Very Early/Early Stage Hepatocellular Carcinoma After Surgical Resection. </w:t>
      </w:r>
      <w:r w:rsidRPr="004D2B16">
        <w:rPr>
          <w:rFonts w:ascii="Book Antiqua" w:hAnsi="Book Antiqua" w:cs="SimSun"/>
          <w:i/>
          <w:iCs/>
          <w:kern w:val="0"/>
          <w:sz w:val="24"/>
          <w:szCs w:val="24"/>
        </w:rPr>
        <w:t>Ann Surg Oncol</w:t>
      </w:r>
      <w:r w:rsidRPr="004D2B16">
        <w:rPr>
          <w:rFonts w:ascii="Book Antiqua" w:hAnsi="Book Antiqua" w:cs="SimSun"/>
          <w:kern w:val="0"/>
          <w:sz w:val="24"/>
          <w:szCs w:val="24"/>
        </w:rPr>
        <w:t> 2015; </w:t>
      </w:r>
      <w:r>
        <w:rPr>
          <w:rFonts w:ascii="Book Antiqua" w:hAnsi="Book Antiqua" w:cs="SimSun"/>
          <w:kern w:val="0"/>
          <w:sz w:val="24"/>
          <w:szCs w:val="24"/>
        </w:rPr>
        <w:t>Epub ahead of print</w:t>
      </w:r>
      <w:r w:rsidRPr="004D2B16">
        <w:rPr>
          <w:rFonts w:ascii="Book Antiqua" w:hAnsi="Book Antiqua" w:cs="SimSun"/>
          <w:kern w:val="0"/>
          <w:sz w:val="24"/>
          <w:szCs w:val="24"/>
        </w:rPr>
        <w:t xml:space="preserve"> [PMID: </w:t>
      </w:r>
      <w:bookmarkStart w:id="65" w:name="OLE_LINK7"/>
      <w:bookmarkStart w:id="66" w:name="OLE_LINK8"/>
      <w:r w:rsidRPr="004D2B16">
        <w:rPr>
          <w:rFonts w:ascii="Book Antiqua" w:hAnsi="Book Antiqua" w:cs="SimSun"/>
          <w:kern w:val="0"/>
          <w:sz w:val="24"/>
          <w:szCs w:val="24"/>
        </w:rPr>
        <w:t xml:space="preserve">25801356 </w:t>
      </w:r>
      <w:bookmarkEnd w:id="65"/>
      <w:bookmarkEnd w:id="66"/>
      <w:r w:rsidRPr="004D2B16">
        <w:rPr>
          <w:rFonts w:ascii="Book Antiqua" w:hAnsi="Book Antiqua" w:cs="SimSun"/>
          <w:kern w:val="0"/>
          <w:sz w:val="24"/>
          <w:szCs w:val="24"/>
        </w:rPr>
        <w:t>DOI: 10.1245/s10434-015-4516-1]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139 </w:t>
      </w:r>
      <w:r w:rsidRPr="004D2B16">
        <w:rPr>
          <w:rFonts w:ascii="Book Antiqua" w:hAnsi="Book Antiqua" w:cs="SimSun"/>
          <w:b/>
          <w:bCs/>
          <w:kern w:val="0"/>
          <w:sz w:val="24"/>
          <w:szCs w:val="24"/>
        </w:rPr>
        <w:t>Toyoda H</w:t>
      </w:r>
      <w:r w:rsidRPr="004D2B16">
        <w:rPr>
          <w:rFonts w:ascii="Book Antiqua" w:hAnsi="Book Antiqua" w:cs="SimSun"/>
          <w:kern w:val="0"/>
          <w:sz w:val="24"/>
          <w:szCs w:val="24"/>
        </w:rPr>
        <w:t>, Kumada T, Kiriyama S, Sone Y, Tanikawa M, Hisanaga Y, Yamaguchi A, Isogai M, Kaneoka Y, Washizu J. Prognostic significance of simultaneous measurement of three tumor markers in patients with hepatocellular carcinoma. </w:t>
      </w:r>
      <w:r w:rsidRPr="004D2B16">
        <w:rPr>
          <w:rFonts w:ascii="Book Antiqua" w:hAnsi="Book Antiqua" w:cs="SimSun"/>
          <w:i/>
          <w:iCs/>
          <w:kern w:val="0"/>
          <w:sz w:val="24"/>
          <w:szCs w:val="24"/>
        </w:rPr>
        <w:t>Clin Gastroenterol Hepatol</w:t>
      </w:r>
      <w:r w:rsidRPr="004D2B16">
        <w:rPr>
          <w:rFonts w:ascii="Book Antiqua" w:hAnsi="Book Antiqua" w:cs="SimSun"/>
          <w:kern w:val="0"/>
          <w:sz w:val="24"/>
          <w:szCs w:val="24"/>
        </w:rPr>
        <w:t> 2006; </w:t>
      </w:r>
      <w:r w:rsidRPr="004D2B16">
        <w:rPr>
          <w:rFonts w:ascii="Book Antiqua" w:hAnsi="Book Antiqua" w:cs="SimSun"/>
          <w:b/>
          <w:bCs/>
          <w:kern w:val="0"/>
          <w:sz w:val="24"/>
          <w:szCs w:val="24"/>
        </w:rPr>
        <w:t>4</w:t>
      </w:r>
      <w:r w:rsidRPr="004D2B16">
        <w:rPr>
          <w:rFonts w:ascii="Book Antiqua" w:hAnsi="Book Antiqua" w:cs="SimSun"/>
          <w:kern w:val="0"/>
          <w:sz w:val="24"/>
          <w:szCs w:val="24"/>
        </w:rPr>
        <w:t>: 111-117 [PMID: 16431313 DOI: 10.1016/S1542-3565(05)00855-4]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140 </w:t>
      </w:r>
      <w:r w:rsidRPr="004D2B16">
        <w:rPr>
          <w:rFonts w:ascii="Book Antiqua" w:hAnsi="Book Antiqua" w:cs="SimSun"/>
          <w:b/>
          <w:bCs/>
          <w:kern w:val="0"/>
          <w:sz w:val="24"/>
          <w:szCs w:val="24"/>
        </w:rPr>
        <w:t>Fox R</w:t>
      </w:r>
      <w:r w:rsidRPr="004D2B16">
        <w:rPr>
          <w:rFonts w:ascii="Book Antiqua" w:hAnsi="Book Antiqua" w:cs="SimSun"/>
          <w:kern w:val="0"/>
          <w:sz w:val="24"/>
          <w:szCs w:val="24"/>
        </w:rPr>
        <w:t>, Berhane S, Teng M, Cox T, Tada T, Toyoda H, Kumada T, Kagebayashi C, Satomura S, Johnson PJ. Biomarker-based prognosis in hepatocellular carcinoma: validation and extension of the BALAD model. </w:t>
      </w:r>
      <w:r w:rsidRPr="004D2B16">
        <w:rPr>
          <w:rFonts w:ascii="Book Antiqua" w:hAnsi="Book Antiqua" w:cs="SimSun"/>
          <w:i/>
          <w:iCs/>
          <w:kern w:val="0"/>
          <w:sz w:val="24"/>
          <w:szCs w:val="24"/>
        </w:rPr>
        <w:t>Br J Cancer</w:t>
      </w:r>
      <w:r w:rsidRPr="004D2B16">
        <w:rPr>
          <w:rFonts w:ascii="Book Antiqua" w:hAnsi="Book Antiqua" w:cs="SimSun"/>
          <w:kern w:val="0"/>
          <w:sz w:val="24"/>
          <w:szCs w:val="24"/>
        </w:rPr>
        <w:t> 2014; </w:t>
      </w:r>
      <w:r w:rsidRPr="004D2B16">
        <w:rPr>
          <w:rFonts w:ascii="Book Antiqua" w:hAnsi="Book Antiqua" w:cs="SimSun"/>
          <w:b/>
          <w:bCs/>
          <w:kern w:val="0"/>
          <w:sz w:val="24"/>
          <w:szCs w:val="24"/>
        </w:rPr>
        <w:t>110</w:t>
      </w:r>
      <w:r w:rsidRPr="004D2B16">
        <w:rPr>
          <w:rFonts w:ascii="Book Antiqua" w:hAnsi="Book Antiqua" w:cs="SimSun"/>
          <w:kern w:val="0"/>
          <w:sz w:val="24"/>
          <w:szCs w:val="24"/>
        </w:rPr>
        <w:t>: 2090-2098 [PMID: 24691419 DOI: 10.1038/bjc.2014.130]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141 </w:t>
      </w:r>
      <w:r w:rsidRPr="004D2B16">
        <w:rPr>
          <w:rFonts w:ascii="Book Antiqua" w:hAnsi="Book Antiqua" w:cs="SimSun"/>
          <w:b/>
          <w:bCs/>
          <w:kern w:val="0"/>
          <w:sz w:val="24"/>
          <w:szCs w:val="24"/>
        </w:rPr>
        <w:t>Kiriyama S</w:t>
      </w:r>
      <w:r w:rsidRPr="004D2B16">
        <w:rPr>
          <w:rFonts w:ascii="Book Antiqua" w:hAnsi="Book Antiqua" w:cs="SimSun"/>
          <w:kern w:val="0"/>
          <w:sz w:val="24"/>
          <w:szCs w:val="24"/>
        </w:rPr>
        <w:t>, Uchiyama K, Ueno M, Ozawa S, Hayami S, Tani M, Yamaue H. Triple positive tumor markers for hepatocellular carcinoma are useful predictors of poor survival. </w:t>
      </w:r>
      <w:r w:rsidRPr="004D2B16">
        <w:rPr>
          <w:rFonts w:ascii="Book Antiqua" w:hAnsi="Book Antiqua" w:cs="SimSun"/>
          <w:i/>
          <w:iCs/>
          <w:kern w:val="0"/>
          <w:sz w:val="24"/>
          <w:szCs w:val="24"/>
        </w:rPr>
        <w:t>Ann Surg</w:t>
      </w:r>
      <w:r w:rsidRPr="004D2B16">
        <w:rPr>
          <w:rFonts w:ascii="Book Antiqua" w:hAnsi="Book Antiqua" w:cs="SimSun"/>
          <w:kern w:val="0"/>
          <w:sz w:val="24"/>
          <w:szCs w:val="24"/>
        </w:rPr>
        <w:t> 2011; </w:t>
      </w:r>
      <w:r w:rsidRPr="004D2B16">
        <w:rPr>
          <w:rFonts w:ascii="Book Antiqua" w:hAnsi="Book Antiqua" w:cs="SimSun"/>
          <w:b/>
          <w:bCs/>
          <w:kern w:val="0"/>
          <w:sz w:val="24"/>
          <w:szCs w:val="24"/>
        </w:rPr>
        <w:t>254</w:t>
      </w:r>
      <w:r w:rsidRPr="004D2B16">
        <w:rPr>
          <w:rFonts w:ascii="Book Antiqua" w:hAnsi="Book Antiqua" w:cs="SimSun"/>
          <w:kern w:val="0"/>
          <w:sz w:val="24"/>
          <w:szCs w:val="24"/>
        </w:rPr>
        <w:t>: 984-991 [PMID: 21606837 DOI: 10.1097/SLA.0b013e3182215016]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142 </w:t>
      </w:r>
      <w:r w:rsidRPr="004D2B16">
        <w:rPr>
          <w:rFonts w:ascii="Book Antiqua" w:hAnsi="Book Antiqua" w:cs="SimSun"/>
          <w:b/>
          <w:bCs/>
          <w:kern w:val="0"/>
          <w:sz w:val="24"/>
          <w:szCs w:val="24"/>
        </w:rPr>
        <w:t>Li X</w:t>
      </w:r>
      <w:r w:rsidRPr="004D2B16">
        <w:rPr>
          <w:rFonts w:ascii="Book Antiqua" w:hAnsi="Book Antiqua" w:cs="SimSun"/>
          <w:kern w:val="0"/>
          <w:sz w:val="24"/>
          <w:szCs w:val="24"/>
        </w:rPr>
        <w:t>, Yang W, Lou L, Chen Y, Wu S, Ding G. microRNA: a promising diagnostic biomarker and therapeutic target for hepatocellular carcinoma. </w:t>
      </w:r>
      <w:r w:rsidRPr="004D2B16">
        <w:rPr>
          <w:rFonts w:ascii="Book Antiqua" w:hAnsi="Book Antiqua" w:cs="SimSun"/>
          <w:i/>
          <w:iCs/>
          <w:kern w:val="0"/>
          <w:sz w:val="24"/>
          <w:szCs w:val="24"/>
        </w:rPr>
        <w:t>Dig Dis Sci</w:t>
      </w:r>
      <w:r w:rsidRPr="004D2B16">
        <w:rPr>
          <w:rFonts w:ascii="Book Antiqua" w:hAnsi="Book Antiqua" w:cs="SimSun"/>
          <w:kern w:val="0"/>
          <w:sz w:val="24"/>
          <w:szCs w:val="24"/>
        </w:rPr>
        <w:t> 2014; </w:t>
      </w:r>
      <w:r w:rsidRPr="004D2B16">
        <w:rPr>
          <w:rFonts w:ascii="Book Antiqua" w:hAnsi="Book Antiqua" w:cs="SimSun"/>
          <w:b/>
          <w:bCs/>
          <w:kern w:val="0"/>
          <w:sz w:val="24"/>
          <w:szCs w:val="24"/>
        </w:rPr>
        <w:t>59</w:t>
      </w:r>
      <w:r w:rsidRPr="004D2B16">
        <w:rPr>
          <w:rFonts w:ascii="Book Antiqua" w:hAnsi="Book Antiqua" w:cs="SimSun"/>
          <w:kern w:val="0"/>
          <w:sz w:val="24"/>
          <w:szCs w:val="24"/>
        </w:rPr>
        <w:t>: 1099-1107 [PMID: 24390674 DOI: 10.1007/s10620-013-3006-1]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143 </w:t>
      </w:r>
      <w:r w:rsidRPr="004D2B16">
        <w:rPr>
          <w:rFonts w:ascii="Book Antiqua" w:hAnsi="Book Antiqua" w:cs="SimSun"/>
          <w:b/>
          <w:bCs/>
          <w:kern w:val="0"/>
          <w:sz w:val="24"/>
          <w:szCs w:val="24"/>
        </w:rPr>
        <w:t>Criss WE</w:t>
      </w:r>
      <w:r w:rsidRPr="004D2B16">
        <w:rPr>
          <w:rFonts w:ascii="Book Antiqua" w:hAnsi="Book Antiqua" w:cs="SimSun"/>
          <w:kern w:val="0"/>
          <w:sz w:val="24"/>
          <w:szCs w:val="24"/>
        </w:rPr>
        <w:t>. A review of isozymes in cancer. </w:t>
      </w:r>
      <w:r w:rsidRPr="004D2B16">
        <w:rPr>
          <w:rFonts w:ascii="Book Antiqua" w:hAnsi="Book Antiqua" w:cs="SimSun"/>
          <w:i/>
          <w:iCs/>
          <w:kern w:val="0"/>
          <w:sz w:val="24"/>
          <w:szCs w:val="24"/>
        </w:rPr>
        <w:t>Cancer Res</w:t>
      </w:r>
      <w:r w:rsidRPr="004D2B16">
        <w:rPr>
          <w:rFonts w:ascii="Book Antiqua" w:hAnsi="Book Antiqua" w:cs="SimSun"/>
          <w:kern w:val="0"/>
          <w:sz w:val="24"/>
          <w:szCs w:val="24"/>
        </w:rPr>
        <w:t> 1971; </w:t>
      </w:r>
      <w:r w:rsidRPr="004D2B16">
        <w:rPr>
          <w:rFonts w:ascii="Book Antiqua" w:hAnsi="Book Antiqua" w:cs="SimSun"/>
          <w:b/>
          <w:bCs/>
          <w:kern w:val="0"/>
          <w:sz w:val="24"/>
          <w:szCs w:val="24"/>
        </w:rPr>
        <w:t>31</w:t>
      </w:r>
      <w:r w:rsidRPr="004D2B16">
        <w:rPr>
          <w:rFonts w:ascii="Book Antiqua" w:hAnsi="Book Antiqua" w:cs="SimSun"/>
          <w:kern w:val="0"/>
          <w:sz w:val="24"/>
          <w:szCs w:val="24"/>
        </w:rPr>
        <w:t>: 1523-1542 [PMID: 4399291]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144 </w:t>
      </w:r>
      <w:r w:rsidRPr="004D2B16">
        <w:rPr>
          <w:rFonts w:ascii="Book Antiqua" w:hAnsi="Book Antiqua" w:cs="SimSun"/>
          <w:b/>
          <w:bCs/>
          <w:kern w:val="0"/>
          <w:sz w:val="24"/>
          <w:szCs w:val="24"/>
        </w:rPr>
        <w:t>Khan MA</w:t>
      </w:r>
      <w:r w:rsidRPr="004D2B16">
        <w:rPr>
          <w:rFonts w:ascii="Book Antiqua" w:hAnsi="Book Antiqua" w:cs="SimSun"/>
          <w:kern w:val="0"/>
          <w:sz w:val="24"/>
          <w:szCs w:val="24"/>
        </w:rPr>
        <w:t>, Combs CS, Brunt EM, Lowe VJ, Wolverson MK, Solomon H, Collins BT, Di Bisceglie AM. Positron emission tomography scanning in the evaluation of hepatocellular carcinoma.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2000; </w:t>
      </w:r>
      <w:r w:rsidRPr="004D2B16">
        <w:rPr>
          <w:rFonts w:ascii="Book Antiqua" w:hAnsi="Book Antiqua" w:cs="SimSun"/>
          <w:b/>
          <w:bCs/>
          <w:kern w:val="0"/>
          <w:sz w:val="24"/>
          <w:szCs w:val="24"/>
        </w:rPr>
        <w:t>32</w:t>
      </w:r>
      <w:r w:rsidRPr="004D2B16">
        <w:rPr>
          <w:rFonts w:ascii="Book Antiqua" w:hAnsi="Book Antiqua" w:cs="SimSun"/>
          <w:kern w:val="0"/>
          <w:sz w:val="24"/>
          <w:szCs w:val="24"/>
        </w:rPr>
        <w:t>: 792-797 [PMID: 10845666 DOI: 10.1016/S0168-8278(00)80248-2]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145 </w:t>
      </w:r>
      <w:r w:rsidRPr="004D2B16">
        <w:rPr>
          <w:rFonts w:ascii="Book Antiqua" w:hAnsi="Book Antiqua" w:cs="SimSun"/>
          <w:b/>
          <w:bCs/>
          <w:kern w:val="0"/>
          <w:sz w:val="24"/>
          <w:szCs w:val="24"/>
        </w:rPr>
        <w:t>Sugiyama M</w:t>
      </w:r>
      <w:r w:rsidRPr="004D2B16">
        <w:rPr>
          <w:rFonts w:ascii="Book Antiqua" w:hAnsi="Book Antiqua" w:cs="SimSun"/>
          <w:kern w:val="0"/>
          <w:sz w:val="24"/>
          <w:szCs w:val="24"/>
        </w:rPr>
        <w:t xml:space="preserve">, Sakahara H, Torizuka T, Kanno T, Nakamura F, Futatsubashi M, Nakamura S. 18F-FDG PET in the detection of extrahepatic metastases from hepatocellular </w:t>
      </w:r>
      <w:r w:rsidRPr="004D2B16">
        <w:rPr>
          <w:rFonts w:ascii="Book Antiqua" w:hAnsi="Book Antiqua" w:cs="SimSun"/>
          <w:kern w:val="0"/>
          <w:sz w:val="24"/>
          <w:szCs w:val="24"/>
        </w:rPr>
        <w:lastRenderedPageBreak/>
        <w:t>carcinoma. </w:t>
      </w:r>
      <w:r w:rsidRPr="004D2B16">
        <w:rPr>
          <w:rFonts w:ascii="Book Antiqua" w:hAnsi="Book Antiqua" w:cs="SimSun"/>
          <w:i/>
          <w:iCs/>
          <w:kern w:val="0"/>
          <w:sz w:val="24"/>
          <w:szCs w:val="24"/>
        </w:rPr>
        <w:t>J Gastroenterol</w:t>
      </w:r>
      <w:r w:rsidRPr="004D2B16">
        <w:rPr>
          <w:rFonts w:ascii="Book Antiqua" w:hAnsi="Book Antiqua" w:cs="SimSun"/>
          <w:kern w:val="0"/>
          <w:sz w:val="24"/>
          <w:szCs w:val="24"/>
        </w:rPr>
        <w:t> 2004; </w:t>
      </w:r>
      <w:r w:rsidRPr="004D2B16">
        <w:rPr>
          <w:rFonts w:ascii="Book Antiqua" w:hAnsi="Book Antiqua" w:cs="SimSun"/>
          <w:b/>
          <w:bCs/>
          <w:kern w:val="0"/>
          <w:sz w:val="24"/>
          <w:szCs w:val="24"/>
        </w:rPr>
        <w:t>39</w:t>
      </w:r>
      <w:r w:rsidRPr="004D2B16">
        <w:rPr>
          <w:rFonts w:ascii="Book Antiqua" w:hAnsi="Book Antiqua" w:cs="SimSun"/>
          <w:kern w:val="0"/>
          <w:sz w:val="24"/>
          <w:szCs w:val="24"/>
        </w:rPr>
        <w:t>: 961-968 [PMID: 15549449 DOI: 10.1007/s00535-004-1427-5]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146 </w:t>
      </w:r>
      <w:r w:rsidRPr="004D2B16">
        <w:rPr>
          <w:rFonts w:ascii="Book Antiqua" w:hAnsi="Book Antiqua" w:cs="SimSun"/>
          <w:b/>
          <w:bCs/>
          <w:kern w:val="0"/>
          <w:sz w:val="24"/>
          <w:szCs w:val="24"/>
        </w:rPr>
        <w:t>Yang SH</w:t>
      </w:r>
      <w:r w:rsidRPr="004D2B16">
        <w:rPr>
          <w:rFonts w:ascii="Book Antiqua" w:hAnsi="Book Antiqua" w:cs="SimSun"/>
          <w:kern w:val="0"/>
          <w:sz w:val="24"/>
          <w:szCs w:val="24"/>
        </w:rPr>
        <w:t>, Suh KS, Lee HW, Cho EH, Cho JY, Cho YB, Yi NJ, Lee KU. The role of (18)F-FDG-PET imaging for the selection of liver transplantation candidates among hepatocellular carcinoma patients.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2006; </w:t>
      </w:r>
      <w:r w:rsidRPr="004D2B16">
        <w:rPr>
          <w:rFonts w:ascii="Book Antiqua" w:hAnsi="Book Antiqua" w:cs="SimSun"/>
          <w:b/>
          <w:bCs/>
          <w:kern w:val="0"/>
          <w:sz w:val="24"/>
          <w:szCs w:val="24"/>
        </w:rPr>
        <w:t>12</w:t>
      </w:r>
      <w:r w:rsidRPr="004D2B16">
        <w:rPr>
          <w:rFonts w:ascii="Book Antiqua" w:hAnsi="Book Antiqua" w:cs="SimSun"/>
          <w:kern w:val="0"/>
          <w:sz w:val="24"/>
          <w:szCs w:val="24"/>
        </w:rPr>
        <w:t>: 1655-1660 [PMID: 16964589 DOI: 10.1002/lt.20861]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147 </w:t>
      </w:r>
      <w:r w:rsidRPr="004D2B16">
        <w:rPr>
          <w:rFonts w:ascii="Book Antiqua" w:hAnsi="Book Antiqua" w:cs="SimSun"/>
          <w:b/>
          <w:bCs/>
          <w:kern w:val="0"/>
          <w:sz w:val="24"/>
          <w:szCs w:val="24"/>
        </w:rPr>
        <w:t>Kornberg A</w:t>
      </w:r>
      <w:r w:rsidRPr="004D2B16">
        <w:rPr>
          <w:rFonts w:ascii="Book Antiqua" w:hAnsi="Book Antiqua" w:cs="SimSun"/>
          <w:kern w:val="0"/>
          <w:sz w:val="24"/>
          <w:szCs w:val="24"/>
        </w:rPr>
        <w:t>, Freesmeyer M, Bärthel E, Jandt K, Katenkamp K, Steenbeck J, Sappler A, Habrecht O, Gottschild D, Settmacher U. 18F-FDG-uptake of hepatocellular carcinoma on PET predicts microvascular tumor invasion in liver transplant patients. </w:t>
      </w:r>
      <w:r w:rsidRPr="004D2B16">
        <w:rPr>
          <w:rFonts w:ascii="Book Antiqua" w:hAnsi="Book Antiqua" w:cs="SimSun"/>
          <w:i/>
          <w:iCs/>
          <w:kern w:val="0"/>
          <w:sz w:val="24"/>
          <w:szCs w:val="24"/>
        </w:rPr>
        <w:t>Am J Transplant</w:t>
      </w:r>
      <w:r w:rsidRPr="004D2B16">
        <w:rPr>
          <w:rFonts w:ascii="Book Antiqua" w:hAnsi="Book Antiqua" w:cs="SimSun"/>
          <w:kern w:val="0"/>
          <w:sz w:val="24"/>
          <w:szCs w:val="24"/>
        </w:rPr>
        <w:t> 2009; </w:t>
      </w:r>
      <w:r w:rsidRPr="004D2B16">
        <w:rPr>
          <w:rFonts w:ascii="Book Antiqua" w:hAnsi="Book Antiqua" w:cs="SimSun"/>
          <w:b/>
          <w:bCs/>
          <w:kern w:val="0"/>
          <w:sz w:val="24"/>
          <w:szCs w:val="24"/>
        </w:rPr>
        <w:t>9</w:t>
      </w:r>
      <w:r w:rsidRPr="004D2B16">
        <w:rPr>
          <w:rFonts w:ascii="Book Antiqua" w:hAnsi="Book Antiqua" w:cs="SimSun"/>
          <w:kern w:val="0"/>
          <w:sz w:val="24"/>
          <w:szCs w:val="24"/>
        </w:rPr>
        <w:t>: 592-600 [PMID: 19191771 DOI: 10.1111/j.1600-6143.2008.02516.x]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148 </w:t>
      </w:r>
      <w:r w:rsidRPr="004D2B16">
        <w:rPr>
          <w:rFonts w:ascii="Book Antiqua" w:hAnsi="Book Antiqua" w:cs="SimSun"/>
          <w:b/>
          <w:bCs/>
          <w:kern w:val="0"/>
          <w:sz w:val="24"/>
          <w:szCs w:val="24"/>
        </w:rPr>
        <w:t>Kornberg A</w:t>
      </w:r>
      <w:r w:rsidRPr="004D2B16">
        <w:rPr>
          <w:rFonts w:ascii="Book Antiqua" w:hAnsi="Book Antiqua" w:cs="SimSun"/>
          <w:kern w:val="0"/>
          <w:sz w:val="24"/>
          <w:szCs w:val="24"/>
        </w:rPr>
        <w:t>, Küpper B, Tannapfel A, Büchler P, Krause B, Witt U, Gottschild D, Friess H. Patients with non-[18 F]fludeoxyglucose-avid advanced hepatocellular carcinoma on clinical staging may achieve long-term recurrence-free survival after liver transplantation.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2012; </w:t>
      </w:r>
      <w:r w:rsidRPr="004D2B16">
        <w:rPr>
          <w:rFonts w:ascii="Book Antiqua" w:hAnsi="Book Antiqua" w:cs="SimSun"/>
          <w:b/>
          <w:bCs/>
          <w:kern w:val="0"/>
          <w:sz w:val="24"/>
          <w:szCs w:val="24"/>
        </w:rPr>
        <w:t>18</w:t>
      </w:r>
      <w:r w:rsidRPr="004D2B16">
        <w:rPr>
          <w:rFonts w:ascii="Book Antiqua" w:hAnsi="Book Antiqua" w:cs="SimSun"/>
          <w:kern w:val="0"/>
          <w:sz w:val="24"/>
          <w:szCs w:val="24"/>
        </w:rPr>
        <w:t>: 53-61 [PMID: 21850692 DOI: 10.1002/lt.22416]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149 </w:t>
      </w:r>
      <w:r w:rsidRPr="004D2B16">
        <w:rPr>
          <w:rFonts w:ascii="Book Antiqua" w:hAnsi="Book Antiqua" w:cs="SimSun"/>
          <w:b/>
          <w:bCs/>
          <w:kern w:val="0"/>
          <w:sz w:val="24"/>
          <w:szCs w:val="24"/>
        </w:rPr>
        <w:t>Lee SD</w:t>
      </w:r>
      <w:r w:rsidRPr="004D2B16">
        <w:rPr>
          <w:rFonts w:ascii="Book Antiqua" w:hAnsi="Book Antiqua" w:cs="SimSun"/>
          <w:kern w:val="0"/>
          <w:sz w:val="24"/>
          <w:szCs w:val="24"/>
        </w:rPr>
        <w:t>, Kim SH, Kim SK, Kim YK, Park SJ. Clinical Impact of 18F-Fluorodeoxyglucose Positron Emission Tomography/Computed Tomography in Living Donor Liver Transplantation for Advanced Hepatocellular Carcinoma. </w:t>
      </w:r>
      <w:r w:rsidRPr="004D2B16">
        <w:rPr>
          <w:rFonts w:ascii="Book Antiqua" w:hAnsi="Book Antiqua" w:cs="SimSun"/>
          <w:i/>
          <w:iCs/>
          <w:kern w:val="0"/>
          <w:sz w:val="24"/>
          <w:szCs w:val="24"/>
        </w:rPr>
        <w:t>Transplantation</w:t>
      </w:r>
      <w:r w:rsidRPr="004D2B16">
        <w:rPr>
          <w:rFonts w:ascii="Book Antiqua" w:hAnsi="Book Antiqua" w:cs="SimSun"/>
          <w:kern w:val="0"/>
          <w:sz w:val="24"/>
          <w:szCs w:val="24"/>
        </w:rPr>
        <w:t> 2015; </w:t>
      </w:r>
      <w:r w:rsidRPr="004D2B16">
        <w:rPr>
          <w:rFonts w:ascii="Book Antiqua" w:hAnsi="Book Antiqua" w:cs="SimSun"/>
          <w:b/>
          <w:bCs/>
          <w:kern w:val="0"/>
          <w:sz w:val="24"/>
          <w:szCs w:val="24"/>
        </w:rPr>
        <w:t>99</w:t>
      </w:r>
      <w:r w:rsidRPr="004D2B16">
        <w:rPr>
          <w:rFonts w:ascii="Book Antiqua" w:hAnsi="Book Antiqua" w:cs="SimSun"/>
          <w:kern w:val="0"/>
          <w:sz w:val="24"/>
          <w:szCs w:val="24"/>
        </w:rPr>
        <w:t>: 2142-2149 [PMID: 25905981 DOI: 10.1097/TP.0000000000000719]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150 </w:t>
      </w:r>
      <w:r w:rsidRPr="004D2B16">
        <w:rPr>
          <w:rFonts w:ascii="Book Antiqua" w:hAnsi="Book Antiqua" w:cs="SimSun"/>
          <w:b/>
          <w:bCs/>
          <w:kern w:val="0"/>
          <w:sz w:val="24"/>
          <w:szCs w:val="24"/>
        </w:rPr>
        <w:t>Torizuka T</w:t>
      </w:r>
      <w:r w:rsidRPr="004D2B16">
        <w:rPr>
          <w:rFonts w:ascii="Book Antiqua" w:hAnsi="Book Antiqua" w:cs="SimSun"/>
          <w:kern w:val="0"/>
          <w:sz w:val="24"/>
          <w:szCs w:val="24"/>
        </w:rPr>
        <w:t>, Tamaki N, Inokuma T, Magata Y, Sasayama S, Yonekura Y, Tanaka A, Yamaoka Y, Yamamoto K, Konishi J. In vivo assessment of glucose metabolism in hepatocellular carcinoma with FDG-PET. </w:t>
      </w:r>
      <w:r w:rsidRPr="004D2B16">
        <w:rPr>
          <w:rFonts w:ascii="Book Antiqua" w:hAnsi="Book Antiqua" w:cs="SimSun"/>
          <w:i/>
          <w:iCs/>
          <w:kern w:val="0"/>
          <w:sz w:val="24"/>
          <w:szCs w:val="24"/>
        </w:rPr>
        <w:t>J Nucl Med</w:t>
      </w:r>
      <w:r w:rsidRPr="004D2B16">
        <w:rPr>
          <w:rFonts w:ascii="Book Antiqua" w:hAnsi="Book Antiqua" w:cs="SimSun"/>
          <w:kern w:val="0"/>
          <w:sz w:val="24"/>
          <w:szCs w:val="24"/>
        </w:rPr>
        <w:t> 1995; </w:t>
      </w:r>
      <w:r w:rsidRPr="004D2B16">
        <w:rPr>
          <w:rFonts w:ascii="Book Antiqua" w:hAnsi="Book Antiqua" w:cs="SimSun"/>
          <w:b/>
          <w:bCs/>
          <w:kern w:val="0"/>
          <w:sz w:val="24"/>
          <w:szCs w:val="24"/>
        </w:rPr>
        <w:t>36</w:t>
      </w:r>
      <w:r w:rsidRPr="004D2B16">
        <w:rPr>
          <w:rFonts w:ascii="Book Antiqua" w:hAnsi="Book Antiqua" w:cs="SimSun"/>
          <w:kern w:val="0"/>
          <w:sz w:val="24"/>
          <w:szCs w:val="24"/>
        </w:rPr>
        <w:t>: 1811-1817 [PMID: 7562048]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151 </w:t>
      </w:r>
      <w:r w:rsidRPr="004D2B16">
        <w:rPr>
          <w:rFonts w:ascii="Book Antiqua" w:hAnsi="Book Antiqua" w:cs="SimSun"/>
          <w:b/>
          <w:bCs/>
          <w:kern w:val="0"/>
          <w:sz w:val="24"/>
          <w:szCs w:val="24"/>
        </w:rPr>
        <w:t>Ho CL</w:t>
      </w:r>
      <w:r w:rsidRPr="004D2B16">
        <w:rPr>
          <w:rFonts w:ascii="Book Antiqua" w:hAnsi="Book Antiqua" w:cs="SimSun"/>
          <w:kern w:val="0"/>
          <w:sz w:val="24"/>
          <w:szCs w:val="24"/>
        </w:rPr>
        <w:t>, Yu SC, Yeung DW. 11C-acetate PET imaging in hepatocellular carcinoma and other liver masses. </w:t>
      </w:r>
      <w:r w:rsidRPr="004D2B16">
        <w:rPr>
          <w:rFonts w:ascii="Book Antiqua" w:hAnsi="Book Antiqua" w:cs="SimSun"/>
          <w:i/>
          <w:iCs/>
          <w:kern w:val="0"/>
          <w:sz w:val="24"/>
          <w:szCs w:val="24"/>
        </w:rPr>
        <w:t>J Nucl Med</w:t>
      </w:r>
      <w:r w:rsidRPr="004D2B16">
        <w:rPr>
          <w:rFonts w:ascii="Book Antiqua" w:hAnsi="Book Antiqua" w:cs="SimSun"/>
          <w:kern w:val="0"/>
          <w:sz w:val="24"/>
          <w:szCs w:val="24"/>
        </w:rPr>
        <w:t> 2003; </w:t>
      </w:r>
      <w:r w:rsidRPr="004D2B16">
        <w:rPr>
          <w:rFonts w:ascii="Book Antiqua" w:hAnsi="Book Antiqua" w:cs="SimSun"/>
          <w:b/>
          <w:bCs/>
          <w:kern w:val="0"/>
          <w:sz w:val="24"/>
          <w:szCs w:val="24"/>
        </w:rPr>
        <w:t>44</w:t>
      </w:r>
      <w:r w:rsidRPr="004D2B16">
        <w:rPr>
          <w:rFonts w:ascii="Book Antiqua" w:hAnsi="Book Antiqua" w:cs="SimSun"/>
          <w:kern w:val="0"/>
          <w:sz w:val="24"/>
          <w:szCs w:val="24"/>
        </w:rPr>
        <w:t>: 213-221 [PMID: 12571212]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152 </w:t>
      </w:r>
      <w:r w:rsidRPr="004D2B16">
        <w:rPr>
          <w:rFonts w:ascii="Book Antiqua" w:hAnsi="Book Antiqua" w:cs="SimSun"/>
          <w:b/>
          <w:bCs/>
          <w:kern w:val="0"/>
          <w:sz w:val="24"/>
          <w:szCs w:val="24"/>
        </w:rPr>
        <w:t>Jadvar H</w:t>
      </w:r>
      <w:r w:rsidRPr="004D2B16">
        <w:rPr>
          <w:rFonts w:ascii="Book Antiqua" w:hAnsi="Book Antiqua" w:cs="SimSun"/>
          <w:kern w:val="0"/>
          <w:sz w:val="24"/>
          <w:szCs w:val="24"/>
        </w:rPr>
        <w:t>. Hepatocellular carcinoma and gastroenteropancreatic neuroendocrine tumors: potential role of other positron emission tomography radiotracers. </w:t>
      </w:r>
      <w:r w:rsidRPr="004D2B16">
        <w:rPr>
          <w:rFonts w:ascii="Book Antiqua" w:hAnsi="Book Antiqua" w:cs="SimSun"/>
          <w:i/>
          <w:iCs/>
          <w:kern w:val="0"/>
          <w:sz w:val="24"/>
          <w:szCs w:val="24"/>
        </w:rPr>
        <w:t>Semin Nucl Med</w:t>
      </w:r>
      <w:r w:rsidRPr="004D2B16">
        <w:rPr>
          <w:rFonts w:ascii="Book Antiqua" w:hAnsi="Book Antiqua" w:cs="SimSun"/>
          <w:kern w:val="0"/>
          <w:sz w:val="24"/>
          <w:szCs w:val="24"/>
        </w:rPr>
        <w:t> 2012; </w:t>
      </w:r>
      <w:r w:rsidRPr="004D2B16">
        <w:rPr>
          <w:rFonts w:ascii="Book Antiqua" w:hAnsi="Book Antiqua" w:cs="SimSun"/>
          <w:b/>
          <w:bCs/>
          <w:kern w:val="0"/>
          <w:sz w:val="24"/>
          <w:szCs w:val="24"/>
        </w:rPr>
        <w:t>42</w:t>
      </w:r>
      <w:r w:rsidRPr="004D2B16">
        <w:rPr>
          <w:rFonts w:ascii="Book Antiqua" w:hAnsi="Book Antiqua" w:cs="SimSun"/>
          <w:kern w:val="0"/>
          <w:sz w:val="24"/>
          <w:szCs w:val="24"/>
        </w:rPr>
        <w:t>: 247-254 [PMID: 22681673 DOI: 10.1053/j.semnuclmed.2012.02.001]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153 </w:t>
      </w:r>
      <w:r w:rsidRPr="004D2B16">
        <w:rPr>
          <w:rFonts w:ascii="Book Antiqua" w:hAnsi="Book Antiqua" w:cs="SimSun"/>
          <w:b/>
          <w:bCs/>
          <w:kern w:val="0"/>
          <w:sz w:val="24"/>
          <w:szCs w:val="24"/>
        </w:rPr>
        <w:t>Talbot JN</w:t>
      </w:r>
      <w:r w:rsidRPr="004D2B16">
        <w:rPr>
          <w:rFonts w:ascii="Book Antiqua" w:hAnsi="Book Antiqua" w:cs="SimSun"/>
          <w:kern w:val="0"/>
          <w:sz w:val="24"/>
          <w:szCs w:val="24"/>
        </w:rPr>
        <w:t>, Fartoux L, Balogova S, Nataf V, Kerrou K, Gutman F, Huchet V, Ancel D, Grange JD, Rosmorduc O. Detection of hepatocellular carcinoma with PET/CT: a prospective comparison of 18F-fluorocholine and 18F-FDG in patients with cirrhosis or chronic liver disease. </w:t>
      </w:r>
      <w:r w:rsidRPr="004D2B16">
        <w:rPr>
          <w:rFonts w:ascii="Book Antiqua" w:hAnsi="Book Antiqua" w:cs="SimSun"/>
          <w:i/>
          <w:iCs/>
          <w:kern w:val="0"/>
          <w:sz w:val="24"/>
          <w:szCs w:val="24"/>
        </w:rPr>
        <w:t>J Nucl Med</w:t>
      </w:r>
      <w:r w:rsidRPr="004D2B16">
        <w:rPr>
          <w:rFonts w:ascii="Book Antiqua" w:hAnsi="Book Antiqua" w:cs="SimSun"/>
          <w:kern w:val="0"/>
          <w:sz w:val="24"/>
          <w:szCs w:val="24"/>
        </w:rPr>
        <w:t> 2010; </w:t>
      </w:r>
      <w:r w:rsidRPr="004D2B16">
        <w:rPr>
          <w:rFonts w:ascii="Book Antiqua" w:hAnsi="Book Antiqua" w:cs="SimSun"/>
          <w:b/>
          <w:bCs/>
          <w:kern w:val="0"/>
          <w:sz w:val="24"/>
          <w:szCs w:val="24"/>
        </w:rPr>
        <w:t>51</w:t>
      </w:r>
      <w:r w:rsidRPr="004D2B16">
        <w:rPr>
          <w:rFonts w:ascii="Book Antiqua" w:hAnsi="Book Antiqua" w:cs="SimSun"/>
          <w:kern w:val="0"/>
          <w:sz w:val="24"/>
          <w:szCs w:val="24"/>
        </w:rPr>
        <w:t>: 1699-1706 [PMID: 20956466 DOI: 10.2967/jnumed.110.075507]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154 </w:t>
      </w:r>
      <w:r w:rsidRPr="004D2B16">
        <w:rPr>
          <w:rFonts w:ascii="Book Antiqua" w:hAnsi="Book Antiqua" w:cs="SimSun"/>
          <w:b/>
          <w:bCs/>
          <w:kern w:val="0"/>
          <w:sz w:val="24"/>
          <w:szCs w:val="24"/>
        </w:rPr>
        <w:t>Asman Y</w:t>
      </w:r>
      <w:r w:rsidRPr="004D2B16">
        <w:rPr>
          <w:rFonts w:ascii="Book Antiqua" w:hAnsi="Book Antiqua" w:cs="SimSun"/>
          <w:kern w:val="0"/>
          <w:sz w:val="24"/>
          <w:szCs w:val="24"/>
        </w:rPr>
        <w:t>, Evenson AR, Even-Sapir E, Shibolet O. [18F]fludeoxyglucose positron emission tomography and computed tomography as a prognostic tool before liver transplantation, resection, and loco-ablative therapies for hepatocellular carcinoma.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2015; </w:t>
      </w:r>
      <w:r w:rsidRPr="004D2B16">
        <w:rPr>
          <w:rFonts w:ascii="Book Antiqua" w:hAnsi="Book Antiqua" w:cs="SimSun"/>
          <w:b/>
          <w:bCs/>
          <w:kern w:val="0"/>
          <w:sz w:val="24"/>
          <w:szCs w:val="24"/>
        </w:rPr>
        <w:t>21</w:t>
      </w:r>
      <w:r w:rsidRPr="004D2B16">
        <w:rPr>
          <w:rFonts w:ascii="Book Antiqua" w:hAnsi="Book Antiqua" w:cs="SimSun"/>
          <w:kern w:val="0"/>
          <w:sz w:val="24"/>
          <w:szCs w:val="24"/>
        </w:rPr>
        <w:t>: 572-580 [PMID: 25644857 DOI: 10.1002/lt.24083]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155 </w:t>
      </w:r>
      <w:r w:rsidRPr="004D2B16">
        <w:rPr>
          <w:rFonts w:ascii="Book Antiqua" w:hAnsi="Book Antiqua" w:cs="SimSun"/>
          <w:b/>
          <w:bCs/>
          <w:kern w:val="0"/>
          <w:sz w:val="24"/>
          <w:szCs w:val="24"/>
        </w:rPr>
        <w:t>Cheung TT</w:t>
      </w:r>
      <w:r w:rsidRPr="004D2B16">
        <w:rPr>
          <w:rFonts w:ascii="Book Antiqua" w:hAnsi="Book Antiqua" w:cs="SimSun"/>
          <w:kern w:val="0"/>
          <w:sz w:val="24"/>
          <w:szCs w:val="24"/>
        </w:rPr>
        <w:t>, Ho CL, Lo CM, Chen S, Chan SC, Chok KS, Fung JY, Yan Chan AC, Sharr W, Yau T, Poon RT, Fan ST. 11C-acetate and 18F-FDG PET/CT for clinical staging and selection of patients with hepatocellular carcinoma for liver transplantation on the basis of Milan criteria: surgeon's perspective. </w:t>
      </w:r>
      <w:r w:rsidRPr="004D2B16">
        <w:rPr>
          <w:rFonts w:ascii="Book Antiqua" w:hAnsi="Book Antiqua" w:cs="SimSun"/>
          <w:i/>
          <w:iCs/>
          <w:kern w:val="0"/>
          <w:sz w:val="24"/>
          <w:szCs w:val="24"/>
        </w:rPr>
        <w:t>J Nucl Med</w:t>
      </w:r>
      <w:r w:rsidRPr="004D2B16">
        <w:rPr>
          <w:rFonts w:ascii="Book Antiqua" w:hAnsi="Book Antiqua" w:cs="SimSun"/>
          <w:kern w:val="0"/>
          <w:sz w:val="24"/>
          <w:szCs w:val="24"/>
        </w:rPr>
        <w:t> 2013; </w:t>
      </w:r>
      <w:r w:rsidRPr="004D2B16">
        <w:rPr>
          <w:rFonts w:ascii="Book Antiqua" w:hAnsi="Book Antiqua" w:cs="SimSun"/>
          <w:b/>
          <w:bCs/>
          <w:kern w:val="0"/>
          <w:sz w:val="24"/>
          <w:szCs w:val="24"/>
        </w:rPr>
        <w:t>54</w:t>
      </w:r>
      <w:r w:rsidRPr="004D2B16">
        <w:rPr>
          <w:rFonts w:ascii="Book Antiqua" w:hAnsi="Book Antiqua" w:cs="SimSun"/>
          <w:kern w:val="0"/>
          <w:sz w:val="24"/>
          <w:szCs w:val="24"/>
        </w:rPr>
        <w:t>: 192-200 [PMID: 23321459 DOI: 10.2967/jnumed.112.107516]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156 </w:t>
      </w:r>
      <w:r w:rsidRPr="004D2B16">
        <w:rPr>
          <w:rFonts w:ascii="Book Antiqua" w:hAnsi="Book Antiqua" w:cs="SimSun"/>
          <w:b/>
          <w:bCs/>
          <w:kern w:val="0"/>
          <w:sz w:val="24"/>
          <w:szCs w:val="24"/>
        </w:rPr>
        <w:t>Wu HB</w:t>
      </w:r>
      <w:r w:rsidRPr="004D2B16">
        <w:rPr>
          <w:rFonts w:ascii="Book Antiqua" w:hAnsi="Book Antiqua" w:cs="SimSun"/>
          <w:kern w:val="0"/>
          <w:sz w:val="24"/>
          <w:szCs w:val="24"/>
        </w:rPr>
        <w:t>, Wang QS, Li BY, Li HS, Zhou WL, Wang QY. F-18 FDG in conjunction with 11C-choline PET/CT in the diagnosis of hepatocellular carcinoma. </w:t>
      </w:r>
      <w:r w:rsidRPr="004D2B16">
        <w:rPr>
          <w:rFonts w:ascii="Book Antiqua" w:hAnsi="Book Antiqua" w:cs="SimSun"/>
          <w:i/>
          <w:iCs/>
          <w:kern w:val="0"/>
          <w:sz w:val="24"/>
          <w:szCs w:val="24"/>
        </w:rPr>
        <w:t>Clin Nucl Med</w:t>
      </w:r>
      <w:r w:rsidRPr="004D2B16">
        <w:rPr>
          <w:rFonts w:ascii="Book Antiqua" w:hAnsi="Book Antiqua" w:cs="SimSun"/>
          <w:kern w:val="0"/>
          <w:sz w:val="24"/>
          <w:szCs w:val="24"/>
        </w:rPr>
        <w:t> 2011; </w:t>
      </w:r>
      <w:r w:rsidRPr="004D2B16">
        <w:rPr>
          <w:rFonts w:ascii="Book Antiqua" w:hAnsi="Book Antiqua" w:cs="SimSun"/>
          <w:b/>
          <w:bCs/>
          <w:kern w:val="0"/>
          <w:sz w:val="24"/>
          <w:szCs w:val="24"/>
        </w:rPr>
        <w:t>36</w:t>
      </w:r>
      <w:r w:rsidRPr="004D2B16">
        <w:rPr>
          <w:rFonts w:ascii="Book Antiqua" w:hAnsi="Book Antiqua" w:cs="SimSun"/>
          <w:kern w:val="0"/>
          <w:sz w:val="24"/>
          <w:szCs w:val="24"/>
        </w:rPr>
        <w:t>: 1092-1097 [PMID: 22064078 DOI: 10.1097/RLU.0b013e3182335df4]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157 </w:t>
      </w:r>
      <w:r w:rsidRPr="004D2B16">
        <w:rPr>
          <w:rFonts w:ascii="Book Antiqua" w:hAnsi="Book Antiqua" w:cs="SimSun"/>
          <w:b/>
          <w:bCs/>
          <w:kern w:val="0"/>
          <w:sz w:val="24"/>
          <w:szCs w:val="24"/>
        </w:rPr>
        <w:t>Buchbender C</w:t>
      </w:r>
      <w:r w:rsidRPr="004D2B16">
        <w:rPr>
          <w:rFonts w:ascii="Book Antiqua" w:hAnsi="Book Antiqua" w:cs="SimSun"/>
          <w:kern w:val="0"/>
          <w:sz w:val="24"/>
          <w:szCs w:val="24"/>
        </w:rPr>
        <w:t>, Heusner TA, Lauenstein TC, Bockisch A, Antoch G. Oncologic PET/MRI, part 1: tumors of the brain, head and neck, chest, abdomen, and pelvis. </w:t>
      </w:r>
      <w:r w:rsidRPr="004D2B16">
        <w:rPr>
          <w:rFonts w:ascii="Book Antiqua" w:hAnsi="Book Antiqua" w:cs="SimSun"/>
          <w:i/>
          <w:iCs/>
          <w:kern w:val="0"/>
          <w:sz w:val="24"/>
          <w:szCs w:val="24"/>
        </w:rPr>
        <w:t>J Nucl Med</w:t>
      </w:r>
      <w:r w:rsidRPr="004D2B16">
        <w:rPr>
          <w:rFonts w:ascii="Book Antiqua" w:hAnsi="Book Antiqua" w:cs="SimSun"/>
          <w:kern w:val="0"/>
          <w:sz w:val="24"/>
          <w:szCs w:val="24"/>
        </w:rPr>
        <w:t> 2012; </w:t>
      </w:r>
      <w:r w:rsidRPr="004D2B16">
        <w:rPr>
          <w:rFonts w:ascii="Book Antiqua" w:hAnsi="Book Antiqua" w:cs="SimSun"/>
          <w:b/>
          <w:bCs/>
          <w:kern w:val="0"/>
          <w:sz w:val="24"/>
          <w:szCs w:val="24"/>
        </w:rPr>
        <w:t>53</w:t>
      </w:r>
      <w:r w:rsidRPr="004D2B16">
        <w:rPr>
          <w:rFonts w:ascii="Book Antiqua" w:hAnsi="Book Antiqua" w:cs="SimSun"/>
          <w:kern w:val="0"/>
          <w:sz w:val="24"/>
          <w:szCs w:val="24"/>
        </w:rPr>
        <w:t>: 928-938 [PMID: 22582048 DOI: 10.2967/jnumed.112.105338]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158 </w:t>
      </w:r>
      <w:r w:rsidRPr="004D2B16">
        <w:rPr>
          <w:rFonts w:ascii="Book Antiqua" w:hAnsi="Book Antiqua" w:cs="SimSun"/>
          <w:b/>
          <w:bCs/>
          <w:kern w:val="0"/>
          <w:sz w:val="24"/>
          <w:szCs w:val="24"/>
        </w:rPr>
        <w:t>Lauwers GY</w:t>
      </w:r>
      <w:r w:rsidRPr="004D2B16">
        <w:rPr>
          <w:rFonts w:ascii="Book Antiqua" w:hAnsi="Book Antiqua" w:cs="SimSun"/>
          <w:kern w:val="0"/>
          <w:sz w:val="24"/>
          <w:szCs w:val="24"/>
        </w:rPr>
        <w:t>, Terris B, Balis UJ, Batts KP, Regimbeau JM, Chang Y, Graeme-Cook F, Yamabe H, Ikai I, Cleary KR, Fujita S, Flejou JF, Zukerberg LR, Nagorney DM, Belghiti J, Yamaoka Y, Vauthey JN. Prognostic histologic indicators of curatively resected hepatocellular carcinomas: a multi-institutional analysis of 425 patients with definition of a histologic prognostic index. </w:t>
      </w:r>
      <w:r w:rsidRPr="004D2B16">
        <w:rPr>
          <w:rFonts w:ascii="Book Antiqua" w:hAnsi="Book Antiqua" w:cs="SimSun"/>
          <w:i/>
          <w:iCs/>
          <w:kern w:val="0"/>
          <w:sz w:val="24"/>
          <w:szCs w:val="24"/>
        </w:rPr>
        <w:t>Am J Surg Pathol</w:t>
      </w:r>
      <w:r w:rsidRPr="004D2B16">
        <w:rPr>
          <w:rFonts w:ascii="Book Antiqua" w:hAnsi="Book Antiqua" w:cs="SimSun"/>
          <w:kern w:val="0"/>
          <w:sz w:val="24"/>
          <w:szCs w:val="24"/>
        </w:rPr>
        <w:t> 2002; </w:t>
      </w:r>
      <w:r w:rsidRPr="004D2B16">
        <w:rPr>
          <w:rFonts w:ascii="Book Antiqua" w:hAnsi="Book Antiqua" w:cs="SimSun"/>
          <w:b/>
          <w:bCs/>
          <w:kern w:val="0"/>
          <w:sz w:val="24"/>
          <w:szCs w:val="24"/>
        </w:rPr>
        <w:t>26</w:t>
      </w:r>
      <w:r w:rsidRPr="004D2B16">
        <w:rPr>
          <w:rFonts w:ascii="Book Antiqua" w:hAnsi="Book Antiqua" w:cs="SimSun"/>
          <w:kern w:val="0"/>
          <w:sz w:val="24"/>
          <w:szCs w:val="24"/>
        </w:rPr>
        <w:t>: 25-34 [PMID: 11756766 DOI: 10.1097/00000478-200201000-00003]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159 </w:t>
      </w:r>
      <w:r w:rsidRPr="004D2B16">
        <w:rPr>
          <w:rFonts w:ascii="Book Antiqua" w:hAnsi="Book Antiqua" w:cs="SimSun"/>
          <w:b/>
          <w:bCs/>
          <w:kern w:val="0"/>
          <w:sz w:val="24"/>
          <w:szCs w:val="24"/>
        </w:rPr>
        <w:t>Yamanaka J</w:t>
      </w:r>
      <w:r w:rsidRPr="004D2B16">
        <w:rPr>
          <w:rFonts w:ascii="Book Antiqua" w:hAnsi="Book Antiqua" w:cs="SimSun"/>
          <w:kern w:val="0"/>
          <w:sz w:val="24"/>
          <w:szCs w:val="24"/>
        </w:rPr>
        <w:t>, Yamanaka N, Nakasho K, Tanaka T, Ando T, Yasui C, Kuroda N, Takata M, Maeda S, Matsushita K, Uematsu K, Okamoto E. Clinicopathologic analysis of stage II-III hepatocellular carcinoma showing early massive recurrence after liver resection. </w:t>
      </w:r>
      <w:r w:rsidRPr="004D2B16">
        <w:rPr>
          <w:rFonts w:ascii="Book Antiqua" w:hAnsi="Book Antiqua" w:cs="SimSun"/>
          <w:i/>
          <w:iCs/>
          <w:kern w:val="0"/>
          <w:sz w:val="24"/>
          <w:szCs w:val="24"/>
        </w:rPr>
        <w:t>J Gastroenterol Hepatol</w:t>
      </w:r>
      <w:r w:rsidRPr="004D2B16">
        <w:rPr>
          <w:rFonts w:ascii="Book Antiqua" w:hAnsi="Book Antiqua" w:cs="SimSun"/>
          <w:kern w:val="0"/>
          <w:sz w:val="24"/>
          <w:szCs w:val="24"/>
        </w:rPr>
        <w:t> 2000; </w:t>
      </w:r>
      <w:r w:rsidRPr="004D2B16">
        <w:rPr>
          <w:rFonts w:ascii="Book Antiqua" w:hAnsi="Book Antiqua" w:cs="SimSun"/>
          <w:b/>
          <w:bCs/>
          <w:kern w:val="0"/>
          <w:sz w:val="24"/>
          <w:szCs w:val="24"/>
        </w:rPr>
        <w:t>15</w:t>
      </w:r>
      <w:r w:rsidRPr="004D2B16">
        <w:rPr>
          <w:rFonts w:ascii="Book Antiqua" w:hAnsi="Book Antiqua" w:cs="SimSun"/>
          <w:kern w:val="0"/>
          <w:sz w:val="24"/>
          <w:szCs w:val="24"/>
        </w:rPr>
        <w:t>: 1192-1198 [PMID: 11106101 DOI: 10.1046/j.1440-1746.2000.02323.x]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160 </w:t>
      </w:r>
      <w:r w:rsidRPr="004D2B16">
        <w:rPr>
          <w:rFonts w:ascii="Book Antiqua" w:hAnsi="Book Antiqua" w:cs="SimSun"/>
          <w:b/>
          <w:bCs/>
          <w:kern w:val="0"/>
          <w:sz w:val="24"/>
          <w:szCs w:val="24"/>
        </w:rPr>
        <w:t>Esnaola NF</w:t>
      </w:r>
      <w:r w:rsidRPr="004D2B16">
        <w:rPr>
          <w:rFonts w:ascii="Book Antiqua" w:hAnsi="Book Antiqua" w:cs="SimSun"/>
          <w:kern w:val="0"/>
          <w:sz w:val="24"/>
          <w:szCs w:val="24"/>
        </w:rPr>
        <w:t>, Lauwers GY, Mirza NQ, Nagorney DM, Doherty D, Ikai I, Yamaoka Y, Regimbeau JM, Belghiti J, Curley SA, Ellis LM, Vauthey JN. Predictors of microvascular invasion in patients with hepatocellular carcinoma who are candidates for orthotopic liver transplantation. </w:t>
      </w:r>
      <w:r w:rsidRPr="004D2B16">
        <w:rPr>
          <w:rFonts w:ascii="Book Antiqua" w:hAnsi="Book Antiqua" w:cs="SimSun"/>
          <w:i/>
          <w:iCs/>
          <w:kern w:val="0"/>
          <w:sz w:val="24"/>
          <w:szCs w:val="24"/>
        </w:rPr>
        <w:t>J Gastrointest Surg</w:t>
      </w:r>
      <w:r w:rsidRPr="004D2B16">
        <w:rPr>
          <w:rFonts w:ascii="Book Antiqua" w:hAnsi="Book Antiqua" w:cs="SimSun"/>
          <w:kern w:val="0"/>
          <w:sz w:val="24"/>
          <w:szCs w:val="24"/>
        </w:rPr>
        <w:t> </w:t>
      </w:r>
      <w:r>
        <w:rPr>
          <w:rFonts w:ascii="Book Antiqua" w:hAnsi="Book Antiqua" w:cs="SimSun" w:hint="eastAsia"/>
          <w:kern w:val="0"/>
          <w:sz w:val="24"/>
          <w:szCs w:val="24"/>
        </w:rPr>
        <w:t>2002</w:t>
      </w:r>
      <w:r w:rsidRPr="004D2B16">
        <w:rPr>
          <w:rFonts w:ascii="Book Antiqua" w:hAnsi="Book Antiqua" w:cs="SimSun"/>
          <w:kern w:val="0"/>
          <w:sz w:val="24"/>
          <w:szCs w:val="24"/>
        </w:rPr>
        <w:t>; </w:t>
      </w:r>
      <w:r w:rsidRPr="004D2B16">
        <w:rPr>
          <w:rFonts w:ascii="Book Antiqua" w:hAnsi="Book Antiqua" w:cs="SimSun"/>
          <w:b/>
          <w:bCs/>
          <w:kern w:val="0"/>
          <w:sz w:val="24"/>
          <w:szCs w:val="24"/>
        </w:rPr>
        <w:t>6</w:t>
      </w:r>
      <w:r w:rsidRPr="004D2B16">
        <w:rPr>
          <w:rFonts w:ascii="Book Antiqua" w:hAnsi="Book Antiqua" w:cs="SimSun"/>
          <w:kern w:val="0"/>
          <w:sz w:val="24"/>
          <w:szCs w:val="24"/>
        </w:rPr>
        <w:t>: 224-32; discussion 232 [PMID: 11992808 DOI: 10.1016/S1091-255X(01)00015-4]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161 </w:t>
      </w:r>
      <w:r w:rsidRPr="004D2B16">
        <w:rPr>
          <w:rFonts w:ascii="Book Antiqua" w:hAnsi="Book Antiqua" w:cs="SimSun"/>
          <w:b/>
          <w:bCs/>
          <w:kern w:val="0"/>
          <w:sz w:val="24"/>
          <w:szCs w:val="24"/>
        </w:rPr>
        <w:t>DuBay D</w:t>
      </w:r>
      <w:r w:rsidRPr="004D2B16">
        <w:rPr>
          <w:rFonts w:ascii="Book Antiqua" w:hAnsi="Book Antiqua" w:cs="SimSun"/>
          <w:kern w:val="0"/>
          <w:sz w:val="24"/>
          <w:szCs w:val="24"/>
        </w:rPr>
        <w:t>, Sandroussi C, Sandhu L, Cleary S, Guba M, Cattral MS, McGilvray I, Ghanekar A, Selzner M, Greig PD, Grant DR. Liver transplantation for advanced hepatocellular carcinoma using poor tumor differentiation on biopsy as an exclusion criterion. </w:t>
      </w:r>
      <w:r w:rsidRPr="004D2B16">
        <w:rPr>
          <w:rFonts w:ascii="Book Antiqua" w:hAnsi="Book Antiqua" w:cs="SimSun"/>
          <w:i/>
          <w:iCs/>
          <w:kern w:val="0"/>
          <w:sz w:val="24"/>
          <w:szCs w:val="24"/>
        </w:rPr>
        <w:t>Ann Surg</w:t>
      </w:r>
      <w:r w:rsidRPr="004D2B16">
        <w:rPr>
          <w:rFonts w:ascii="Book Antiqua" w:hAnsi="Book Antiqua" w:cs="SimSun"/>
          <w:kern w:val="0"/>
          <w:sz w:val="24"/>
          <w:szCs w:val="24"/>
        </w:rPr>
        <w:t> 2011; </w:t>
      </w:r>
      <w:r w:rsidRPr="004D2B16">
        <w:rPr>
          <w:rFonts w:ascii="Book Antiqua" w:hAnsi="Book Antiqua" w:cs="SimSun"/>
          <w:b/>
          <w:bCs/>
          <w:kern w:val="0"/>
          <w:sz w:val="24"/>
          <w:szCs w:val="24"/>
        </w:rPr>
        <w:t>253</w:t>
      </w:r>
      <w:r w:rsidRPr="004D2B16">
        <w:rPr>
          <w:rFonts w:ascii="Book Antiqua" w:hAnsi="Book Antiqua" w:cs="SimSun"/>
          <w:kern w:val="0"/>
          <w:sz w:val="24"/>
          <w:szCs w:val="24"/>
        </w:rPr>
        <w:t>: 166-172 [PMID: 21294289 DOI: 10.1097/SLA.0b013e31820508f1]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162 </w:t>
      </w:r>
      <w:r w:rsidRPr="004D2B16">
        <w:rPr>
          <w:rFonts w:ascii="Book Antiqua" w:hAnsi="Book Antiqua" w:cs="SimSun"/>
          <w:b/>
          <w:bCs/>
          <w:kern w:val="0"/>
          <w:sz w:val="24"/>
          <w:szCs w:val="24"/>
        </w:rPr>
        <w:t>Pawlik TM</w:t>
      </w:r>
      <w:r w:rsidRPr="004D2B16">
        <w:rPr>
          <w:rFonts w:ascii="Book Antiqua" w:hAnsi="Book Antiqua" w:cs="SimSun"/>
          <w:kern w:val="0"/>
          <w:sz w:val="24"/>
          <w:szCs w:val="24"/>
        </w:rPr>
        <w:t>, Gleisner AL, Anders RA, Assumpcao L, Maley W, Choti MA. Preoperative assessment of hepatocellular carcinoma tumor grade using needle biopsy: implications for transplant eligibility. </w:t>
      </w:r>
      <w:r w:rsidRPr="004D2B16">
        <w:rPr>
          <w:rFonts w:ascii="Book Antiqua" w:hAnsi="Book Antiqua" w:cs="SimSun"/>
          <w:i/>
          <w:iCs/>
          <w:kern w:val="0"/>
          <w:sz w:val="24"/>
          <w:szCs w:val="24"/>
        </w:rPr>
        <w:t>Ann Surg</w:t>
      </w:r>
      <w:r w:rsidRPr="004D2B16">
        <w:rPr>
          <w:rFonts w:ascii="Book Antiqua" w:hAnsi="Book Antiqua" w:cs="SimSun"/>
          <w:kern w:val="0"/>
          <w:sz w:val="24"/>
          <w:szCs w:val="24"/>
        </w:rPr>
        <w:t> 2007; </w:t>
      </w:r>
      <w:r w:rsidRPr="004D2B16">
        <w:rPr>
          <w:rFonts w:ascii="Book Antiqua" w:hAnsi="Book Antiqua" w:cs="SimSun"/>
          <w:b/>
          <w:bCs/>
          <w:kern w:val="0"/>
          <w:sz w:val="24"/>
          <w:szCs w:val="24"/>
        </w:rPr>
        <w:t>245</w:t>
      </w:r>
      <w:r w:rsidRPr="004D2B16">
        <w:rPr>
          <w:rFonts w:ascii="Book Antiqua" w:hAnsi="Book Antiqua" w:cs="SimSun"/>
          <w:kern w:val="0"/>
          <w:sz w:val="24"/>
          <w:szCs w:val="24"/>
        </w:rPr>
        <w:t>: 435-442 [PMID: 17435551 DOI: 10.1097/01.sla.0000250420.73854.ad]</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163 </w:t>
      </w:r>
      <w:r w:rsidRPr="004D2B16">
        <w:rPr>
          <w:rFonts w:ascii="Book Antiqua" w:hAnsi="Book Antiqua" w:cs="SimSun"/>
          <w:b/>
          <w:bCs/>
          <w:kern w:val="0"/>
          <w:sz w:val="24"/>
          <w:szCs w:val="24"/>
        </w:rPr>
        <w:t>Kenmochi K</w:t>
      </w:r>
      <w:r w:rsidRPr="004D2B16">
        <w:rPr>
          <w:rFonts w:ascii="Book Antiqua" w:hAnsi="Book Antiqua" w:cs="SimSun"/>
          <w:kern w:val="0"/>
          <w:sz w:val="24"/>
          <w:szCs w:val="24"/>
        </w:rPr>
        <w:t>, Sugihara S, Kojiro M. Relationship of histologic grade of hepatocellular carcinoma (HCC) to tumor size, and demonstration of tumor cells of multiple different grades in single small HCC. </w:t>
      </w:r>
      <w:r w:rsidRPr="004D2B16">
        <w:rPr>
          <w:rFonts w:ascii="Book Antiqua" w:hAnsi="Book Antiqua" w:cs="SimSun"/>
          <w:i/>
          <w:iCs/>
          <w:kern w:val="0"/>
          <w:sz w:val="24"/>
          <w:szCs w:val="24"/>
        </w:rPr>
        <w:t>Liver</w:t>
      </w:r>
      <w:r w:rsidRPr="004D2B16">
        <w:rPr>
          <w:rFonts w:ascii="Book Antiqua" w:hAnsi="Book Antiqua" w:cs="SimSun"/>
          <w:kern w:val="0"/>
          <w:sz w:val="24"/>
          <w:szCs w:val="24"/>
        </w:rPr>
        <w:t> 1987; </w:t>
      </w:r>
      <w:r w:rsidRPr="004D2B16">
        <w:rPr>
          <w:rFonts w:ascii="Book Antiqua" w:hAnsi="Book Antiqua" w:cs="SimSun"/>
          <w:b/>
          <w:bCs/>
          <w:kern w:val="0"/>
          <w:sz w:val="24"/>
          <w:szCs w:val="24"/>
        </w:rPr>
        <w:t>7</w:t>
      </w:r>
      <w:r w:rsidRPr="004D2B16">
        <w:rPr>
          <w:rFonts w:ascii="Book Antiqua" w:hAnsi="Book Antiqua" w:cs="SimSun"/>
          <w:kern w:val="0"/>
          <w:sz w:val="24"/>
          <w:szCs w:val="24"/>
        </w:rPr>
        <w:t>: 18-26 [PMID: 3033422 DOI: 10.1111/j.1600-0676.1987.tb00310.x]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164 </w:t>
      </w:r>
      <w:r w:rsidRPr="004D2B16">
        <w:rPr>
          <w:rFonts w:ascii="Book Antiqua" w:hAnsi="Book Antiqua" w:cs="SimSun"/>
          <w:b/>
          <w:bCs/>
          <w:kern w:val="0"/>
          <w:sz w:val="24"/>
          <w:szCs w:val="24"/>
        </w:rPr>
        <w:t>Sugihara S</w:t>
      </w:r>
      <w:r w:rsidRPr="004D2B16">
        <w:rPr>
          <w:rFonts w:ascii="Book Antiqua" w:hAnsi="Book Antiqua" w:cs="SimSun"/>
          <w:kern w:val="0"/>
          <w:sz w:val="24"/>
          <w:szCs w:val="24"/>
        </w:rPr>
        <w:t>, Nakashima O, Kojiro M, Majima Y, Tanaka M, Tanikawa K. The morphologic transition in hepatocellular carcinoma. A comparison of the individual histologic features disclosed by ultrasound-guided fine-needle biopsy with those of autopsy. </w:t>
      </w:r>
      <w:r w:rsidRPr="004D2B16">
        <w:rPr>
          <w:rFonts w:ascii="Book Antiqua" w:hAnsi="Book Antiqua" w:cs="SimSun"/>
          <w:i/>
          <w:iCs/>
          <w:kern w:val="0"/>
          <w:sz w:val="24"/>
          <w:szCs w:val="24"/>
        </w:rPr>
        <w:t>Cancer</w:t>
      </w:r>
      <w:r w:rsidRPr="004D2B16">
        <w:rPr>
          <w:rFonts w:ascii="Book Antiqua" w:hAnsi="Book Antiqua" w:cs="SimSun"/>
          <w:kern w:val="0"/>
          <w:sz w:val="24"/>
          <w:szCs w:val="24"/>
        </w:rPr>
        <w:t> 1992; </w:t>
      </w:r>
      <w:r w:rsidRPr="004D2B16">
        <w:rPr>
          <w:rFonts w:ascii="Book Antiqua" w:hAnsi="Book Antiqua" w:cs="SimSun"/>
          <w:b/>
          <w:bCs/>
          <w:kern w:val="0"/>
          <w:sz w:val="24"/>
          <w:szCs w:val="24"/>
        </w:rPr>
        <w:t>70</w:t>
      </w:r>
      <w:r w:rsidRPr="004D2B16">
        <w:rPr>
          <w:rFonts w:ascii="Book Antiqua" w:hAnsi="Book Antiqua" w:cs="SimSun"/>
          <w:kern w:val="0"/>
          <w:sz w:val="24"/>
          <w:szCs w:val="24"/>
        </w:rPr>
        <w:t>: 1488-1492 [PMID: 1325272 DOI: 3.0.CO; 2-J']</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165 </w:t>
      </w:r>
      <w:r w:rsidRPr="004D2B16">
        <w:rPr>
          <w:rFonts w:ascii="Book Antiqua" w:hAnsi="Book Antiqua" w:cs="SimSun"/>
          <w:b/>
          <w:bCs/>
          <w:kern w:val="0"/>
          <w:sz w:val="24"/>
          <w:szCs w:val="24"/>
        </w:rPr>
        <w:t>EDMONDSON HA</w:t>
      </w:r>
      <w:r w:rsidRPr="004D2B16">
        <w:rPr>
          <w:rFonts w:ascii="Book Antiqua" w:hAnsi="Book Antiqua" w:cs="SimSun"/>
          <w:kern w:val="0"/>
          <w:sz w:val="24"/>
          <w:szCs w:val="24"/>
        </w:rPr>
        <w:t>, STEINER PE. Primary carcinoma of the liver: a study of 100 cases among 48,900 necropsies. </w:t>
      </w:r>
      <w:r w:rsidRPr="004D2B16">
        <w:rPr>
          <w:rFonts w:ascii="Book Antiqua" w:hAnsi="Book Antiqua" w:cs="SimSun"/>
          <w:i/>
          <w:iCs/>
          <w:kern w:val="0"/>
          <w:sz w:val="24"/>
          <w:szCs w:val="24"/>
        </w:rPr>
        <w:t>Cancer</w:t>
      </w:r>
      <w:r w:rsidRPr="004D2B16">
        <w:rPr>
          <w:rFonts w:ascii="Book Antiqua" w:hAnsi="Book Antiqua" w:cs="SimSun"/>
          <w:kern w:val="0"/>
          <w:sz w:val="24"/>
          <w:szCs w:val="24"/>
        </w:rPr>
        <w:t> 1954; </w:t>
      </w:r>
      <w:r w:rsidRPr="004D2B16">
        <w:rPr>
          <w:rFonts w:ascii="Book Antiqua" w:hAnsi="Book Antiqua" w:cs="SimSun"/>
          <w:b/>
          <w:bCs/>
          <w:kern w:val="0"/>
          <w:sz w:val="24"/>
          <w:szCs w:val="24"/>
        </w:rPr>
        <w:t>7</w:t>
      </w:r>
      <w:r w:rsidRPr="004D2B16">
        <w:rPr>
          <w:rFonts w:ascii="Book Antiqua" w:hAnsi="Book Antiqua" w:cs="SimSun"/>
          <w:kern w:val="0"/>
          <w:sz w:val="24"/>
          <w:szCs w:val="24"/>
        </w:rPr>
        <w:t>: 462-503 [PMID: 13160935 DOI: 3.0.CO; 2-E']</w:t>
      </w:r>
    </w:p>
    <w:p w:rsidR="006540AD" w:rsidRPr="004D2B16" w:rsidRDefault="006540AD" w:rsidP="00D16629">
      <w:pPr>
        <w:widowControl/>
        <w:spacing w:after="0" w:line="360" w:lineRule="auto"/>
        <w:jc w:val="both"/>
        <w:rPr>
          <w:rFonts w:ascii="Book Antiqua" w:hAnsi="Book Antiqua" w:cs="SimSun"/>
          <w:kern w:val="0"/>
          <w:sz w:val="24"/>
          <w:szCs w:val="24"/>
        </w:rPr>
      </w:pPr>
      <w:r>
        <w:rPr>
          <w:rFonts w:ascii="Book Antiqua" w:hAnsi="Book Antiqua" w:cs="SimSun"/>
          <w:kern w:val="0"/>
          <w:sz w:val="24"/>
          <w:szCs w:val="24"/>
        </w:rPr>
        <w:t xml:space="preserve">166 </w:t>
      </w:r>
      <w:r w:rsidRPr="004D2B16">
        <w:rPr>
          <w:rFonts w:ascii="Book Antiqua" w:hAnsi="Book Antiqua" w:cs="SimSun"/>
          <w:b/>
          <w:kern w:val="0"/>
          <w:sz w:val="24"/>
          <w:szCs w:val="24"/>
        </w:rPr>
        <w:t xml:space="preserve">Huang P, </w:t>
      </w:r>
      <w:r w:rsidRPr="004D2B16">
        <w:rPr>
          <w:rFonts w:ascii="Book Antiqua" w:hAnsi="Book Antiqua" w:cs="SimSun"/>
          <w:kern w:val="0"/>
          <w:sz w:val="24"/>
          <w:szCs w:val="24"/>
        </w:rPr>
        <w:t xml:space="preserve">Lai Y. Effective segmentation and classification for HCC biopsy images. </w:t>
      </w:r>
      <w:r w:rsidRPr="004D2B16">
        <w:rPr>
          <w:rFonts w:ascii="Book Antiqua" w:hAnsi="Book Antiqua" w:cs="SimSun"/>
          <w:i/>
          <w:kern w:val="0"/>
          <w:sz w:val="24"/>
          <w:szCs w:val="24"/>
        </w:rPr>
        <w:t>Patt Recogt</w:t>
      </w:r>
      <w:r w:rsidRPr="004D2B16">
        <w:rPr>
          <w:rFonts w:ascii="Book Antiqua" w:hAnsi="Book Antiqua" w:cs="SimSun"/>
          <w:kern w:val="0"/>
          <w:sz w:val="24"/>
          <w:szCs w:val="24"/>
        </w:rPr>
        <w:t xml:space="preserve"> 2010; </w:t>
      </w:r>
      <w:r w:rsidRPr="004D2B16">
        <w:rPr>
          <w:rFonts w:ascii="Book Antiqua" w:hAnsi="Book Antiqua" w:cs="SimSun"/>
          <w:b/>
          <w:kern w:val="0"/>
          <w:sz w:val="24"/>
          <w:szCs w:val="24"/>
        </w:rPr>
        <w:t>43</w:t>
      </w:r>
      <w:r w:rsidRPr="004D2B16">
        <w:rPr>
          <w:rFonts w:ascii="Book Antiqua" w:hAnsi="Book Antiqua" w:cs="SimSun"/>
          <w:kern w:val="0"/>
          <w:sz w:val="24"/>
          <w:szCs w:val="24"/>
        </w:rPr>
        <w:t>: 1550-1563 [DOI: 10.1016/j.patcog.2009.10.014]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167 </w:t>
      </w:r>
      <w:r w:rsidRPr="004D2B16">
        <w:rPr>
          <w:rFonts w:ascii="Book Antiqua" w:hAnsi="Book Antiqua" w:cs="SimSun"/>
          <w:b/>
          <w:bCs/>
          <w:kern w:val="0"/>
          <w:sz w:val="24"/>
          <w:szCs w:val="24"/>
        </w:rPr>
        <w:t>Kulesza P</w:t>
      </w:r>
      <w:r w:rsidRPr="004D2B16">
        <w:rPr>
          <w:rFonts w:ascii="Book Antiqua" w:hAnsi="Book Antiqua" w:cs="SimSun"/>
          <w:kern w:val="0"/>
          <w:sz w:val="24"/>
          <w:szCs w:val="24"/>
        </w:rPr>
        <w:t>, Torbenson M, Sheth S, Erozan YS, Ali SZ. Cytopathologic grading of hepatocellular carcinoma on fine-needle aspiration. </w:t>
      </w:r>
      <w:r w:rsidRPr="004D2B16">
        <w:rPr>
          <w:rFonts w:ascii="Book Antiqua" w:hAnsi="Book Antiqua" w:cs="SimSun"/>
          <w:i/>
          <w:iCs/>
          <w:kern w:val="0"/>
          <w:sz w:val="24"/>
          <w:szCs w:val="24"/>
        </w:rPr>
        <w:t>Cancer</w:t>
      </w:r>
      <w:r w:rsidRPr="004D2B16">
        <w:rPr>
          <w:rFonts w:ascii="Book Antiqua" w:hAnsi="Book Antiqua" w:cs="SimSun"/>
          <w:kern w:val="0"/>
          <w:sz w:val="24"/>
          <w:szCs w:val="24"/>
        </w:rPr>
        <w:t> 2004; </w:t>
      </w:r>
      <w:r w:rsidRPr="004D2B16">
        <w:rPr>
          <w:rFonts w:ascii="Book Antiqua" w:hAnsi="Book Antiqua" w:cs="SimSun"/>
          <w:b/>
          <w:bCs/>
          <w:kern w:val="0"/>
          <w:sz w:val="24"/>
          <w:szCs w:val="24"/>
        </w:rPr>
        <w:t>102</w:t>
      </w:r>
      <w:r w:rsidRPr="004D2B16">
        <w:rPr>
          <w:rFonts w:ascii="Book Antiqua" w:hAnsi="Book Antiqua" w:cs="SimSun"/>
          <w:kern w:val="0"/>
          <w:sz w:val="24"/>
          <w:szCs w:val="24"/>
        </w:rPr>
        <w:t>: 247-258 [PMID: 15368317 DOI: 10.1002/cncr.20409]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168 </w:t>
      </w:r>
      <w:r w:rsidRPr="004D2B16">
        <w:rPr>
          <w:rFonts w:ascii="Book Antiqua" w:hAnsi="Book Antiqua" w:cs="SimSun"/>
          <w:b/>
          <w:bCs/>
          <w:kern w:val="0"/>
          <w:sz w:val="24"/>
          <w:szCs w:val="24"/>
        </w:rPr>
        <w:t>Myers RP</w:t>
      </w:r>
      <w:r w:rsidRPr="004D2B16">
        <w:rPr>
          <w:rFonts w:ascii="Book Antiqua" w:hAnsi="Book Antiqua" w:cs="SimSun"/>
          <w:kern w:val="0"/>
          <w:sz w:val="24"/>
          <w:szCs w:val="24"/>
        </w:rPr>
        <w:t>, Fong A, Shaheen AA. Utilization rates, complications and costs of percutaneous liver biopsy: a population-based study including 4275 biopsies. </w:t>
      </w:r>
      <w:r w:rsidRPr="004D2B16">
        <w:rPr>
          <w:rFonts w:ascii="Book Antiqua" w:hAnsi="Book Antiqua" w:cs="SimSun"/>
          <w:i/>
          <w:iCs/>
          <w:kern w:val="0"/>
          <w:sz w:val="24"/>
          <w:szCs w:val="24"/>
        </w:rPr>
        <w:t>Liver Int</w:t>
      </w:r>
      <w:r w:rsidRPr="004D2B16">
        <w:rPr>
          <w:rFonts w:ascii="Book Antiqua" w:hAnsi="Book Antiqua" w:cs="SimSun"/>
          <w:kern w:val="0"/>
          <w:sz w:val="24"/>
          <w:szCs w:val="24"/>
        </w:rPr>
        <w:t> 2008; </w:t>
      </w:r>
      <w:r w:rsidRPr="004D2B16">
        <w:rPr>
          <w:rFonts w:ascii="Book Antiqua" w:hAnsi="Book Antiqua" w:cs="SimSun"/>
          <w:b/>
          <w:bCs/>
          <w:kern w:val="0"/>
          <w:sz w:val="24"/>
          <w:szCs w:val="24"/>
        </w:rPr>
        <w:t>28</w:t>
      </w:r>
      <w:r w:rsidRPr="004D2B16">
        <w:rPr>
          <w:rFonts w:ascii="Book Antiqua" w:hAnsi="Book Antiqua" w:cs="SimSun"/>
          <w:kern w:val="0"/>
          <w:sz w:val="24"/>
          <w:szCs w:val="24"/>
        </w:rPr>
        <w:t>: 705-712 [PMID: 18433397 DOI: 10.1111/j.1478-3231.2008.01691.x]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169 </w:t>
      </w:r>
      <w:r w:rsidRPr="004D2B16">
        <w:rPr>
          <w:rFonts w:ascii="Book Antiqua" w:hAnsi="Book Antiqua" w:cs="SimSun"/>
          <w:b/>
          <w:bCs/>
          <w:kern w:val="0"/>
          <w:sz w:val="24"/>
          <w:szCs w:val="24"/>
        </w:rPr>
        <w:t>Durand F</w:t>
      </w:r>
      <w:r w:rsidRPr="004D2B16">
        <w:rPr>
          <w:rFonts w:ascii="Book Antiqua" w:hAnsi="Book Antiqua" w:cs="SimSun"/>
          <w:kern w:val="0"/>
          <w:sz w:val="24"/>
          <w:szCs w:val="24"/>
        </w:rPr>
        <w:t>, Belghiti J, Paradis V. Liver transplantation for hepatocellular carcinoma: role of biopsy.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2007; </w:t>
      </w:r>
      <w:r w:rsidRPr="004D2B16">
        <w:rPr>
          <w:rFonts w:ascii="Book Antiqua" w:hAnsi="Book Antiqua" w:cs="SimSun"/>
          <w:b/>
          <w:bCs/>
          <w:kern w:val="0"/>
          <w:sz w:val="24"/>
          <w:szCs w:val="24"/>
        </w:rPr>
        <w:t>13</w:t>
      </w:r>
      <w:r w:rsidRPr="004D2B16">
        <w:rPr>
          <w:rFonts w:ascii="Book Antiqua" w:hAnsi="Book Antiqua" w:cs="SimSun"/>
          <w:kern w:val="0"/>
          <w:sz w:val="24"/>
          <w:szCs w:val="24"/>
        </w:rPr>
        <w:t>: S17-S23 [PMID: 17969095 DOI: 10.1002/lt.21326]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170 </w:t>
      </w:r>
      <w:r w:rsidRPr="004D2B16">
        <w:rPr>
          <w:rFonts w:ascii="Book Antiqua" w:hAnsi="Book Antiqua" w:cs="SimSun"/>
          <w:b/>
          <w:bCs/>
          <w:kern w:val="0"/>
          <w:sz w:val="24"/>
          <w:szCs w:val="24"/>
        </w:rPr>
        <w:t>Yu SC</w:t>
      </w:r>
      <w:r w:rsidRPr="004D2B16">
        <w:rPr>
          <w:rFonts w:ascii="Book Antiqua" w:hAnsi="Book Antiqua" w:cs="SimSun"/>
          <w:kern w:val="0"/>
          <w:sz w:val="24"/>
          <w:szCs w:val="24"/>
        </w:rPr>
        <w:t xml:space="preserve">, Lo DY, Ip CB, Liew CT, Leung TW, Lau WY. Does percutaneous liver biopsy of hepatocellular carcinoma cause hematogenous dissemination? An in vivo study with </w:t>
      </w:r>
      <w:r w:rsidRPr="004D2B16">
        <w:rPr>
          <w:rFonts w:ascii="Book Antiqua" w:hAnsi="Book Antiqua" w:cs="SimSun"/>
          <w:kern w:val="0"/>
          <w:sz w:val="24"/>
          <w:szCs w:val="24"/>
        </w:rPr>
        <w:lastRenderedPageBreak/>
        <w:t>quantitative assay of circulating tumor DNA using methylation-specific real-time polymerase chain reaction. </w:t>
      </w:r>
      <w:r w:rsidRPr="004D2B16">
        <w:rPr>
          <w:rFonts w:ascii="Book Antiqua" w:hAnsi="Book Antiqua" w:cs="SimSun"/>
          <w:i/>
          <w:iCs/>
          <w:kern w:val="0"/>
          <w:sz w:val="24"/>
          <w:szCs w:val="24"/>
        </w:rPr>
        <w:t>AJR Am J Roentgenol</w:t>
      </w:r>
      <w:r w:rsidRPr="004D2B16">
        <w:rPr>
          <w:rFonts w:ascii="Book Antiqua" w:hAnsi="Book Antiqua" w:cs="SimSun"/>
          <w:kern w:val="0"/>
          <w:sz w:val="24"/>
          <w:szCs w:val="24"/>
        </w:rPr>
        <w:t> 2004; </w:t>
      </w:r>
      <w:r w:rsidRPr="004D2B16">
        <w:rPr>
          <w:rFonts w:ascii="Book Antiqua" w:hAnsi="Book Antiqua" w:cs="SimSun"/>
          <w:b/>
          <w:bCs/>
          <w:kern w:val="0"/>
          <w:sz w:val="24"/>
          <w:szCs w:val="24"/>
        </w:rPr>
        <w:t>183</w:t>
      </w:r>
      <w:r w:rsidRPr="004D2B16">
        <w:rPr>
          <w:rFonts w:ascii="Book Antiqua" w:hAnsi="Book Antiqua" w:cs="SimSun"/>
          <w:kern w:val="0"/>
          <w:sz w:val="24"/>
          <w:szCs w:val="24"/>
        </w:rPr>
        <w:t>: 383-385 [PMID: 15269029 DOI: 10.2214/ajr.183.2.1830383]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171 </w:t>
      </w:r>
      <w:r w:rsidRPr="004D2B16">
        <w:rPr>
          <w:rFonts w:ascii="Book Antiqua" w:hAnsi="Book Antiqua" w:cs="SimSun"/>
          <w:b/>
          <w:bCs/>
          <w:kern w:val="0"/>
          <w:sz w:val="24"/>
          <w:szCs w:val="24"/>
        </w:rPr>
        <w:t>Colecchia A</w:t>
      </w:r>
      <w:r w:rsidRPr="004D2B16">
        <w:rPr>
          <w:rFonts w:ascii="Book Antiqua" w:hAnsi="Book Antiqua" w:cs="SimSun"/>
          <w:kern w:val="0"/>
          <w:sz w:val="24"/>
          <w:szCs w:val="24"/>
        </w:rPr>
        <w:t>, Scaioli E, Montrone L, Vestito A, Di Biase AR, Pieri M, D'Errico-Grigioni A, Bacchi-Reggiani ML, Ravaioli M, Grazi GL, Festi D. Pre-operative liver biopsy in cirrhotic patients with early hepatocellular carcinoma represents a safe and accurate diagnostic tool for tumour grading assessment.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2011; </w:t>
      </w:r>
      <w:r w:rsidRPr="004D2B16">
        <w:rPr>
          <w:rFonts w:ascii="Book Antiqua" w:hAnsi="Book Antiqua" w:cs="SimSun"/>
          <w:b/>
          <w:bCs/>
          <w:kern w:val="0"/>
          <w:sz w:val="24"/>
          <w:szCs w:val="24"/>
        </w:rPr>
        <w:t>54</w:t>
      </w:r>
      <w:r w:rsidRPr="004D2B16">
        <w:rPr>
          <w:rFonts w:ascii="Book Antiqua" w:hAnsi="Book Antiqua" w:cs="SimSun"/>
          <w:kern w:val="0"/>
          <w:sz w:val="24"/>
          <w:szCs w:val="24"/>
        </w:rPr>
        <w:t>: 300-305 [PMID: 21056498 DOI: 10.1016/j.jhep.2010.06.037]</w:t>
      </w:r>
    </w:p>
    <w:p w:rsidR="006540AD" w:rsidRPr="004D2B16" w:rsidRDefault="006540AD" w:rsidP="00D16629">
      <w:pPr>
        <w:widowControl/>
        <w:spacing w:after="0" w:line="360" w:lineRule="auto"/>
        <w:jc w:val="both"/>
        <w:rPr>
          <w:rFonts w:ascii="Book Antiqua" w:hAnsi="Book Antiqua" w:cs="SimSun"/>
          <w:kern w:val="0"/>
          <w:sz w:val="24"/>
          <w:szCs w:val="24"/>
        </w:rPr>
      </w:pPr>
      <w:r>
        <w:rPr>
          <w:rFonts w:ascii="Book Antiqua" w:hAnsi="Book Antiqua" w:cs="SimSun"/>
          <w:kern w:val="0"/>
          <w:sz w:val="24"/>
          <w:szCs w:val="24"/>
        </w:rPr>
        <w:t xml:space="preserve">172 </w:t>
      </w:r>
      <w:r w:rsidRPr="004D2B16">
        <w:rPr>
          <w:rFonts w:ascii="Book Antiqua" w:hAnsi="Book Antiqua" w:cs="SimSun"/>
          <w:b/>
          <w:kern w:val="0"/>
          <w:sz w:val="24"/>
          <w:szCs w:val="24"/>
        </w:rPr>
        <w:t>Streba LAM,</w:t>
      </w:r>
      <w:r w:rsidRPr="004D2B16">
        <w:rPr>
          <w:rFonts w:ascii="Book Antiqua" w:hAnsi="Book Antiqua" w:cs="SimSun"/>
          <w:kern w:val="0"/>
          <w:sz w:val="24"/>
          <w:szCs w:val="24"/>
        </w:rPr>
        <w:t xml:space="preserve"> Streba CT, Georgescu EF. Risks and Benefits of Liver Biopsy in Focal Liver Disease</w:t>
      </w:r>
      <w:r>
        <w:rPr>
          <w:rFonts w:ascii="Book Antiqua" w:hAnsi="Book Antiqua" w:cs="SimSun" w:hint="eastAsia"/>
          <w:kern w:val="0"/>
          <w:sz w:val="24"/>
          <w:szCs w:val="24"/>
        </w:rPr>
        <w:t>.</w:t>
      </w:r>
      <w:r w:rsidRPr="004D2B16">
        <w:rPr>
          <w:rFonts w:ascii="Book Antiqua" w:hAnsi="Book Antiqua" w:cs="SimSun"/>
          <w:kern w:val="0"/>
          <w:sz w:val="24"/>
          <w:szCs w:val="24"/>
        </w:rPr>
        <w:t xml:space="preserve"> INTECH Open Access Publisher, 2012 [DOI: 10.5772/52620]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173 </w:t>
      </w:r>
      <w:r w:rsidRPr="004D2B16">
        <w:rPr>
          <w:rFonts w:ascii="Book Antiqua" w:hAnsi="Book Antiqua" w:cs="SimSun"/>
          <w:b/>
          <w:bCs/>
          <w:kern w:val="0"/>
          <w:sz w:val="24"/>
          <w:szCs w:val="24"/>
        </w:rPr>
        <w:t>Denzer U</w:t>
      </w:r>
      <w:r w:rsidRPr="004D2B16">
        <w:rPr>
          <w:rFonts w:ascii="Book Antiqua" w:hAnsi="Book Antiqua" w:cs="SimSun"/>
          <w:kern w:val="0"/>
          <w:sz w:val="24"/>
          <w:szCs w:val="24"/>
        </w:rPr>
        <w:t>, Arnoldy A, Kanzler S, Galle PR, Dienes HP, Lohse AW. Prospective randomized comparison of minilaparoscopy and percutaneous liver biopsy: diagnosis of cirrhosis and complications. </w:t>
      </w:r>
      <w:r w:rsidRPr="004D2B16">
        <w:rPr>
          <w:rFonts w:ascii="Book Antiqua" w:hAnsi="Book Antiqua" w:cs="SimSun"/>
          <w:i/>
          <w:iCs/>
          <w:kern w:val="0"/>
          <w:sz w:val="24"/>
          <w:szCs w:val="24"/>
        </w:rPr>
        <w:t>J Clin Gastroenterol</w:t>
      </w:r>
      <w:r w:rsidRPr="004D2B16">
        <w:rPr>
          <w:rFonts w:ascii="Book Antiqua" w:hAnsi="Book Antiqua" w:cs="SimSun"/>
          <w:kern w:val="0"/>
          <w:sz w:val="24"/>
          <w:szCs w:val="24"/>
        </w:rPr>
        <w:t> 2007; </w:t>
      </w:r>
      <w:r w:rsidRPr="004D2B16">
        <w:rPr>
          <w:rFonts w:ascii="Book Antiqua" w:hAnsi="Book Antiqua" w:cs="SimSun"/>
          <w:b/>
          <w:bCs/>
          <w:kern w:val="0"/>
          <w:sz w:val="24"/>
          <w:szCs w:val="24"/>
        </w:rPr>
        <w:t>41</w:t>
      </w:r>
      <w:r w:rsidRPr="004D2B16">
        <w:rPr>
          <w:rFonts w:ascii="Book Antiqua" w:hAnsi="Book Antiqua" w:cs="SimSun"/>
          <w:kern w:val="0"/>
          <w:sz w:val="24"/>
          <w:szCs w:val="24"/>
        </w:rPr>
        <w:t>: 103-110 [PMID: 17198072 DOI: 10.1097/01.mcg.0000225612.86846.82]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174 </w:t>
      </w:r>
      <w:r w:rsidRPr="004D2B16">
        <w:rPr>
          <w:rFonts w:ascii="Book Antiqua" w:hAnsi="Book Antiqua" w:cs="SimSun"/>
          <w:b/>
          <w:bCs/>
          <w:kern w:val="0"/>
          <w:sz w:val="24"/>
          <w:szCs w:val="24"/>
        </w:rPr>
        <w:t>Helmreich-Becker I</w:t>
      </w:r>
      <w:r w:rsidRPr="004D2B16">
        <w:rPr>
          <w:rFonts w:ascii="Book Antiqua" w:hAnsi="Book Antiqua" w:cs="SimSun"/>
          <w:kern w:val="0"/>
          <w:sz w:val="24"/>
          <w:szCs w:val="24"/>
        </w:rPr>
        <w:t>, Meyer zum Büschenfelde KH, Lohse AW. Safety and feasibility of a new minimally invasive diagnostic laparoscopy technique. </w:t>
      </w:r>
      <w:r w:rsidRPr="004D2B16">
        <w:rPr>
          <w:rFonts w:ascii="Book Antiqua" w:hAnsi="Book Antiqua" w:cs="SimSun"/>
          <w:i/>
          <w:iCs/>
          <w:kern w:val="0"/>
          <w:sz w:val="24"/>
          <w:szCs w:val="24"/>
        </w:rPr>
        <w:t>Endoscopy</w:t>
      </w:r>
      <w:r w:rsidRPr="004D2B16">
        <w:rPr>
          <w:rFonts w:ascii="Book Antiqua" w:hAnsi="Book Antiqua" w:cs="SimSun"/>
          <w:kern w:val="0"/>
          <w:sz w:val="24"/>
          <w:szCs w:val="24"/>
        </w:rPr>
        <w:t> 1998; </w:t>
      </w:r>
      <w:r w:rsidRPr="004D2B16">
        <w:rPr>
          <w:rFonts w:ascii="Book Antiqua" w:hAnsi="Book Antiqua" w:cs="SimSun"/>
          <w:b/>
          <w:bCs/>
          <w:kern w:val="0"/>
          <w:sz w:val="24"/>
          <w:szCs w:val="24"/>
        </w:rPr>
        <w:t>30</w:t>
      </w:r>
      <w:r w:rsidRPr="004D2B16">
        <w:rPr>
          <w:rFonts w:ascii="Book Antiqua" w:hAnsi="Book Antiqua" w:cs="SimSun"/>
          <w:kern w:val="0"/>
          <w:sz w:val="24"/>
          <w:szCs w:val="24"/>
        </w:rPr>
        <w:t>: 756-762 [PMID: 9932754 DOI: 10.1055/s-2007-1001417]</w:t>
      </w:r>
    </w:p>
    <w:p w:rsidR="006540AD" w:rsidRPr="004D2B16" w:rsidRDefault="006540AD" w:rsidP="00D16629">
      <w:pPr>
        <w:widowControl/>
        <w:spacing w:after="0" w:line="360" w:lineRule="auto"/>
        <w:jc w:val="both"/>
        <w:rPr>
          <w:rFonts w:ascii="Book Antiqua" w:hAnsi="Book Antiqua" w:cs="SimSun"/>
          <w:kern w:val="0"/>
          <w:sz w:val="24"/>
          <w:szCs w:val="24"/>
        </w:rPr>
      </w:pPr>
      <w:r>
        <w:rPr>
          <w:rFonts w:ascii="Book Antiqua" w:hAnsi="Book Antiqua" w:cs="SimSun"/>
          <w:kern w:val="0"/>
          <w:sz w:val="24"/>
          <w:szCs w:val="24"/>
        </w:rPr>
        <w:t>175</w:t>
      </w:r>
      <w:r>
        <w:rPr>
          <w:rFonts w:ascii="Book Antiqua" w:hAnsi="Book Antiqua" w:cs="SimSun" w:hint="eastAsia"/>
          <w:kern w:val="0"/>
          <w:sz w:val="24"/>
          <w:szCs w:val="24"/>
        </w:rPr>
        <w:t xml:space="preserve"> </w:t>
      </w:r>
      <w:r w:rsidRPr="004D2B16">
        <w:rPr>
          <w:rFonts w:ascii="Book Antiqua" w:hAnsi="Book Antiqua" w:cs="SimSun"/>
          <w:b/>
          <w:kern w:val="0"/>
          <w:sz w:val="24"/>
          <w:szCs w:val="24"/>
        </w:rPr>
        <w:t>European Association For The Study Of The Liver;</w:t>
      </w:r>
      <w:r w:rsidRPr="004D2B16">
        <w:rPr>
          <w:rFonts w:ascii="Book Antiqua" w:hAnsi="Book Antiqua" w:cs="SimSun"/>
          <w:kern w:val="0"/>
          <w:sz w:val="24"/>
          <w:szCs w:val="24"/>
        </w:rPr>
        <w:t xml:space="preserve"> European Organisation For Research And Treatment Of Cancer.</w:t>
      </w:r>
      <w:r>
        <w:rPr>
          <w:rFonts w:ascii="Book Antiqua" w:hAnsi="Book Antiqua" w:cs="SimSun" w:hint="eastAsia"/>
          <w:kern w:val="0"/>
          <w:sz w:val="24"/>
          <w:szCs w:val="24"/>
        </w:rPr>
        <w:t xml:space="preserve"> </w:t>
      </w:r>
      <w:r w:rsidRPr="004D2B16">
        <w:rPr>
          <w:rFonts w:ascii="Book Antiqua" w:hAnsi="Book Antiqua" w:cs="SimSun"/>
          <w:kern w:val="0"/>
          <w:sz w:val="24"/>
          <w:szCs w:val="24"/>
        </w:rPr>
        <w:t>EASL-EORTC clinical practice guidelines: management of hepatocellular carcinoma.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2012; </w:t>
      </w:r>
      <w:r w:rsidRPr="004D2B16">
        <w:rPr>
          <w:rFonts w:ascii="Book Antiqua" w:hAnsi="Book Antiqua" w:cs="SimSun"/>
          <w:b/>
          <w:bCs/>
          <w:kern w:val="0"/>
          <w:sz w:val="24"/>
          <w:szCs w:val="24"/>
        </w:rPr>
        <w:t>56</w:t>
      </w:r>
      <w:r w:rsidRPr="004D2B16">
        <w:rPr>
          <w:rFonts w:ascii="Book Antiqua" w:hAnsi="Book Antiqua" w:cs="SimSun"/>
          <w:kern w:val="0"/>
          <w:sz w:val="24"/>
          <w:szCs w:val="24"/>
        </w:rPr>
        <w:t xml:space="preserve">: 908-943 [PMID: </w:t>
      </w:r>
      <w:bookmarkStart w:id="67" w:name="OLE_LINK9"/>
      <w:bookmarkStart w:id="68" w:name="OLE_LINK10"/>
      <w:r w:rsidRPr="004D2B16">
        <w:rPr>
          <w:rFonts w:ascii="Book Antiqua" w:hAnsi="Book Antiqua" w:cs="SimSun"/>
          <w:kern w:val="0"/>
          <w:sz w:val="24"/>
          <w:szCs w:val="24"/>
        </w:rPr>
        <w:t xml:space="preserve">22424438 </w:t>
      </w:r>
      <w:bookmarkEnd w:id="67"/>
      <w:bookmarkEnd w:id="68"/>
      <w:r w:rsidRPr="004D2B16">
        <w:rPr>
          <w:rFonts w:ascii="Book Antiqua" w:hAnsi="Book Antiqua" w:cs="SimSun"/>
          <w:kern w:val="0"/>
          <w:sz w:val="24"/>
          <w:szCs w:val="24"/>
        </w:rPr>
        <w:t>DOI: 10.1016/j.jhep.2011.12.001]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176 </w:t>
      </w:r>
      <w:r w:rsidRPr="004D2B16">
        <w:rPr>
          <w:rFonts w:ascii="Book Antiqua" w:hAnsi="Book Antiqua" w:cs="SimSun"/>
          <w:b/>
          <w:bCs/>
          <w:kern w:val="0"/>
          <w:sz w:val="24"/>
          <w:szCs w:val="24"/>
        </w:rPr>
        <w:t>DeRisi J</w:t>
      </w:r>
      <w:r w:rsidRPr="004D2B16">
        <w:rPr>
          <w:rFonts w:ascii="Book Antiqua" w:hAnsi="Book Antiqua" w:cs="SimSun"/>
          <w:kern w:val="0"/>
          <w:sz w:val="24"/>
          <w:szCs w:val="24"/>
        </w:rPr>
        <w:t>, Penland L, Brown PO, Bittner ML, Meltzer PS, Ray M, Chen Y, Su YA, Trent JM. Use of a cDNA microarray to analyse gene expression patterns in human cancer. </w:t>
      </w:r>
      <w:r w:rsidRPr="004D2B16">
        <w:rPr>
          <w:rFonts w:ascii="Book Antiqua" w:hAnsi="Book Antiqua" w:cs="SimSun"/>
          <w:i/>
          <w:iCs/>
          <w:kern w:val="0"/>
          <w:sz w:val="24"/>
          <w:szCs w:val="24"/>
        </w:rPr>
        <w:t>Nat Genet</w:t>
      </w:r>
      <w:r w:rsidRPr="004D2B16">
        <w:rPr>
          <w:rFonts w:ascii="Book Antiqua" w:hAnsi="Book Antiqua" w:cs="SimSun"/>
          <w:kern w:val="0"/>
          <w:sz w:val="24"/>
          <w:szCs w:val="24"/>
        </w:rPr>
        <w:t> 1996; </w:t>
      </w:r>
      <w:r w:rsidRPr="004D2B16">
        <w:rPr>
          <w:rFonts w:ascii="Book Antiqua" w:hAnsi="Book Antiqua" w:cs="SimSun"/>
          <w:b/>
          <w:bCs/>
          <w:kern w:val="0"/>
          <w:sz w:val="24"/>
          <w:szCs w:val="24"/>
        </w:rPr>
        <w:t>14</w:t>
      </w:r>
      <w:r w:rsidRPr="004D2B16">
        <w:rPr>
          <w:rFonts w:ascii="Book Antiqua" w:hAnsi="Book Antiqua" w:cs="SimSun"/>
          <w:kern w:val="0"/>
          <w:sz w:val="24"/>
          <w:szCs w:val="24"/>
        </w:rPr>
        <w:t>: 457-460 [PMID: 8944026 DOI: 10.1038/ng1296-457]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177 </w:t>
      </w:r>
      <w:r w:rsidRPr="004D2B16">
        <w:rPr>
          <w:rFonts w:ascii="Book Antiqua" w:hAnsi="Book Antiqua" w:cs="SimSun"/>
          <w:b/>
          <w:bCs/>
          <w:kern w:val="0"/>
          <w:sz w:val="24"/>
          <w:szCs w:val="24"/>
        </w:rPr>
        <w:t>Pinyol R</w:t>
      </w:r>
      <w:r w:rsidRPr="004D2B16">
        <w:rPr>
          <w:rFonts w:ascii="Book Antiqua" w:hAnsi="Book Antiqua" w:cs="SimSun"/>
          <w:kern w:val="0"/>
          <w:sz w:val="24"/>
          <w:szCs w:val="24"/>
        </w:rPr>
        <w:t>, Nault JC, Quetglas IM, Zucman-Rossi J, Llovet JM. Molecular profiling of liver tumors: classification and clinical translation for decision making. </w:t>
      </w:r>
      <w:r w:rsidRPr="004D2B16">
        <w:rPr>
          <w:rFonts w:ascii="Book Antiqua" w:hAnsi="Book Antiqua" w:cs="SimSun"/>
          <w:i/>
          <w:iCs/>
          <w:kern w:val="0"/>
          <w:sz w:val="24"/>
          <w:szCs w:val="24"/>
        </w:rPr>
        <w:t>Semin Liver Dis</w:t>
      </w:r>
      <w:r w:rsidRPr="004D2B16">
        <w:rPr>
          <w:rFonts w:ascii="Book Antiqua" w:hAnsi="Book Antiqua" w:cs="SimSun"/>
          <w:kern w:val="0"/>
          <w:sz w:val="24"/>
          <w:szCs w:val="24"/>
        </w:rPr>
        <w:t> 2014; </w:t>
      </w:r>
      <w:r w:rsidRPr="004D2B16">
        <w:rPr>
          <w:rFonts w:ascii="Book Antiqua" w:hAnsi="Book Antiqua" w:cs="SimSun"/>
          <w:b/>
          <w:bCs/>
          <w:kern w:val="0"/>
          <w:sz w:val="24"/>
          <w:szCs w:val="24"/>
        </w:rPr>
        <w:t>34</w:t>
      </w:r>
      <w:r w:rsidRPr="004D2B16">
        <w:rPr>
          <w:rFonts w:ascii="Book Antiqua" w:hAnsi="Book Antiqua" w:cs="SimSun"/>
          <w:kern w:val="0"/>
          <w:sz w:val="24"/>
          <w:szCs w:val="24"/>
        </w:rPr>
        <w:t>: 363-375 [PMID: 25369299 DOI: 10.1055/s-0034-1394137]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178 </w:t>
      </w:r>
      <w:r w:rsidRPr="004D2B16">
        <w:rPr>
          <w:rFonts w:ascii="Book Antiqua" w:hAnsi="Book Antiqua" w:cs="SimSun"/>
          <w:b/>
          <w:bCs/>
          <w:kern w:val="0"/>
          <w:sz w:val="24"/>
          <w:szCs w:val="24"/>
        </w:rPr>
        <w:t>Ho MC</w:t>
      </w:r>
      <w:r w:rsidRPr="004D2B16">
        <w:rPr>
          <w:rFonts w:ascii="Book Antiqua" w:hAnsi="Book Antiqua" w:cs="SimSun"/>
          <w:kern w:val="0"/>
          <w:sz w:val="24"/>
          <w:szCs w:val="24"/>
        </w:rPr>
        <w:t>, Lin JJ, Chen CN, Chen CC, Lee H, Yang CY, Ni YH, Chang KJ, Hsu HC, Hsieh FJ, Lee PH. A gene expression profile for vascular invasion can predict the recurrence after resection of hepatocellular carcinoma: a microarray approach. </w:t>
      </w:r>
      <w:r w:rsidRPr="004D2B16">
        <w:rPr>
          <w:rFonts w:ascii="Book Antiqua" w:hAnsi="Book Antiqua" w:cs="SimSun"/>
          <w:i/>
          <w:iCs/>
          <w:kern w:val="0"/>
          <w:sz w:val="24"/>
          <w:szCs w:val="24"/>
        </w:rPr>
        <w:t>Ann Surg Oncol</w:t>
      </w:r>
      <w:r w:rsidRPr="004D2B16">
        <w:rPr>
          <w:rFonts w:ascii="Book Antiqua" w:hAnsi="Book Antiqua" w:cs="SimSun"/>
          <w:kern w:val="0"/>
          <w:sz w:val="24"/>
          <w:szCs w:val="24"/>
        </w:rPr>
        <w:t> 2006; </w:t>
      </w:r>
      <w:r w:rsidRPr="004D2B16">
        <w:rPr>
          <w:rFonts w:ascii="Book Antiqua" w:hAnsi="Book Antiqua" w:cs="SimSun"/>
          <w:b/>
          <w:bCs/>
          <w:kern w:val="0"/>
          <w:sz w:val="24"/>
          <w:szCs w:val="24"/>
        </w:rPr>
        <w:t>13</w:t>
      </w:r>
      <w:r w:rsidRPr="004D2B16">
        <w:rPr>
          <w:rFonts w:ascii="Book Antiqua" w:hAnsi="Book Antiqua" w:cs="SimSun"/>
          <w:kern w:val="0"/>
          <w:sz w:val="24"/>
          <w:szCs w:val="24"/>
        </w:rPr>
        <w:t>: 1474-1484 [PMID: 17009164 DOI: 10.1245/s10434-006-9057-1]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179 </w:t>
      </w:r>
      <w:r w:rsidRPr="004D2B16">
        <w:rPr>
          <w:rFonts w:ascii="Book Antiqua" w:hAnsi="Book Antiqua" w:cs="SimSun"/>
          <w:b/>
          <w:bCs/>
          <w:kern w:val="0"/>
          <w:sz w:val="24"/>
          <w:szCs w:val="24"/>
        </w:rPr>
        <w:t>Ye QH</w:t>
      </w:r>
      <w:r w:rsidRPr="004D2B16">
        <w:rPr>
          <w:rFonts w:ascii="Book Antiqua" w:hAnsi="Book Antiqua" w:cs="SimSun"/>
          <w:kern w:val="0"/>
          <w:sz w:val="24"/>
          <w:szCs w:val="24"/>
        </w:rPr>
        <w:t>, Qin LX, Forgues M, He P, Kim JW, Peng AC, Simon R, Li Y, Robles AI, Chen Y, Ma ZC, Wu ZQ, Ye SL, Liu YK, Tang ZY, Wang XW. Predicting hepatitis B virus-positive metastatic hepatocellular carcinomas using gene expression profiling and supervised machine learning. </w:t>
      </w:r>
      <w:r w:rsidRPr="004D2B16">
        <w:rPr>
          <w:rFonts w:ascii="Book Antiqua" w:hAnsi="Book Antiqua" w:cs="SimSun"/>
          <w:i/>
          <w:iCs/>
          <w:kern w:val="0"/>
          <w:sz w:val="24"/>
          <w:szCs w:val="24"/>
        </w:rPr>
        <w:t>Nat Med</w:t>
      </w:r>
      <w:r w:rsidRPr="004D2B16">
        <w:rPr>
          <w:rFonts w:ascii="Book Antiqua" w:hAnsi="Book Antiqua" w:cs="SimSun"/>
          <w:kern w:val="0"/>
          <w:sz w:val="24"/>
          <w:szCs w:val="24"/>
        </w:rPr>
        <w:t> 2003; </w:t>
      </w:r>
      <w:r w:rsidRPr="004D2B16">
        <w:rPr>
          <w:rFonts w:ascii="Book Antiqua" w:hAnsi="Book Antiqua" w:cs="SimSun"/>
          <w:b/>
          <w:bCs/>
          <w:kern w:val="0"/>
          <w:sz w:val="24"/>
          <w:szCs w:val="24"/>
        </w:rPr>
        <w:t>9</w:t>
      </w:r>
      <w:r w:rsidRPr="004D2B16">
        <w:rPr>
          <w:rFonts w:ascii="Book Antiqua" w:hAnsi="Book Antiqua" w:cs="SimSun"/>
          <w:kern w:val="0"/>
          <w:sz w:val="24"/>
          <w:szCs w:val="24"/>
        </w:rPr>
        <w:t>: 416-423 [PMID: 12640447 DOI: 10.1038/nm843]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180 </w:t>
      </w:r>
      <w:r w:rsidRPr="004D2B16">
        <w:rPr>
          <w:rFonts w:ascii="Book Antiqua" w:hAnsi="Book Antiqua" w:cs="SimSun"/>
          <w:b/>
          <w:bCs/>
          <w:kern w:val="0"/>
          <w:sz w:val="24"/>
          <w:szCs w:val="24"/>
        </w:rPr>
        <w:t>Chen X</w:t>
      </w:r>
      <w:r w:rsidRPr="004D2B16">
        <w:rPr>
          <w:rFonts w:ascii="Book Antiqua" w:hAnsi="Book Antiqua" w:cs="SimSun"/>
          <w:kern w:val="0"/>
          <w:sz w:val="24"/>
          <w:szCs w:val="24"/>
        </w:rPr>
        <w:t>, Cheung ST, So S, Fan ST, Barry C, Higgins J, Lai KM, Ji J, Dudoit S, Ng IO, Van De Rijn M, Botstein D, Brown PO. Gene expression patterns in human liver cancers. </w:t>
      </w:r>
      <w:r w:rsidRPr="004D2B16">
        <w:rPr>
          <w:rFonts w:ascii="Book Antiqua" w:hAnsi="Book Antiqua" w:cs="SimSun"/>
          <w:i/>
          <w:iCs/>
          <w:kern w:val="0"/>
          <w:sz w:val="24"/>
          <w:szCs w:val="24"/>
        </w:rPr>
        <w:t>Mol Biol Cell</w:t>
      </w:r>
      <w:r w:rsidRPr="004D2B16">
        <w:rPr>
          <w:rFonts w:ascii="Book Antiqua" w:hAnsi="Book Antiqua" w:cs="SimSun"/>
          <w:kern w:val="0"/>
          <w:sz w:val="24"/>
          <w:szCs w:val="24"/>
        </w:rPr>
        <w:t> 2002; </w:t>
      </w:r>
      <w:r w:rsidRPr="004D2B16">
        <w:rPr>
          <w:rFonts w:ascii="Book Antiqua" w:hAnsi="Book Antiqua" w:cs="SimSun"/>
          <w:b/>
          <w:bCs/>
          <w:kern w:val="0"/>
          <w:sz w:val="24"/>
          <w:szCs w:val="24"/>
        </w:rPr>
        <w:t>13</w:t>
      </w:r>
      <w:r w:rsidRPr="004D2B16">
        <w:rPr>
          <w:rFonts w:ascii="Book Antiqua" w:hAnsi="Book Antiqua" w:cs="SimSun"/>
          <w:kern w:val="0"/>
          <w:sz w:val="24"/>
          <w:szCs w:val="24"/>
        </w:rPr>
        <w:t>: 1929-1939 [PMID: 12058060 DOI: 10.1091/mbc.02-02-0023.]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 xml:space="preserve">181 </w:t>
      </w:r>
      <w:r w:rsidRPr="004D2B16">
        <w:rPr>
          <w:rFonts w:ascii="Book Antiqua" w:hAnsi="Book Antiqua" w:cs="SimSun"/>
          <w:b/>
          <w:kern w:val="0"/>
          <w:sz w:val="24"/>
          <w:szCs w:val="24"/>
        </w:rPr>
        <w:t xml:space="preserve">Villa E, </w:t>
      </w:r>
      <w:r w:rsidRPr="004D2B16">
        <w:rPr>
          <w:rFonts w:ascii="Book Antiqua" w:hAnsi="Book Antiqua" w:cs="SimSun"/>
          <w:kern w:val="0"/>
          <w:sz w:val="24"/>
          <w:szCs w:val="24"/>
        </w:rPr>
        <w:t>Critelli R, Lei B, Marzocchi G, Camma C, Giannelli G, Pontisso P, Cabibbo G, Enea M, Colopi S, Caporali C, Pollicino T, Milosa F, Karampatou A, Todesca P, Bertolini E, Maccio L, Martinez-Chantar ML, Turola E, Del Buono M, De Maria N, Ballestri S, Schepis F, Loria P, Enrico Gerunda G, Losi L, Cillo U. Neoangiogenesis-related genes are hallmarks of fast-growing hepatocellular carcinomas and worst survival. Results from a prospective study. </w:t>
      </w:r>
      <w:r w:rsidRPr="004D2B16">
        <w:rPr>
          <w:rFonts w:ascii="Book Antiqua" w:hAnsi="Book Antiqua" w:cs="SimSun"/>
          <w:i/>
          <w:iCs/>
          <w:kern w:val="0"/>
          <w:sz w:val="24"/>
          <w:szCs w:val="24"/>
        </w:rPr>
        <w:t>Gut</w:t>
      </w:r>
      <w:r w:rsidRPr="004D2B16">
        <w:rPr>
          <w:rFonts w:ascii="Book Antiqua" w:hAnsi="Book Antiqua" w:cs="SimSun"/>
          <w:kern w:val="0"/>
          <w:sz w:val="24"/>
          <w:szCs w:val="24"/>
        </w:rPr>
        <w:t xml:space="preserve"> 2015; Epub ahead of print [PMID: </w:t>
      </w:r>
      <w:bookmarkStart w:id="69" w:name="OLE_LINK11"/>
      <w:bookmarkStart w:id="70" w:name="OLE_LINK12"/>
      <w:r w:rsidRPr="004D2B16">
        <w:rPr>
          <w:rFonts w:ascii="Book Antiqua" w:hAnsi="Book Antiqua" w:cs="SimSun"/>
          <w:kern w:val="0"/>
          <w:sz w:val="24"/>
          <w:szCs w:val="24"/>
        </w:rPr>
        <w:t xml:space="preserve">25666192 </w:t>
      </w:r>
      <w:bookmarkEnd w:id="69"/>
      <w:bookmarkEnd w:id="70"/>
      <w:r w:rsidRPr="004D2B16">
        <w:rPr>
          <w:rFonts w:ascii="Book Antiqua" w:hAnsi="Book Antiqua" w:cs="SimSun"/>
          <w:kern w:val="0"/>
          <w:sz w:val="24"/>
          <w:szCs w:val="24"/>
        </w:rPr>
        <w:t>DOI: gutjnl-2014-308483]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182 </w:t>
      </w:r>
      <w:r w:rsidRPr="004D2B16">
        <w:rPr>
          <w:rFonts w:ascii="Book Antiqua" w:hAnsi="Book Antiqua" w:cs="SimSun"/>
          <w:b/>
          <w:bCs/>
          <w:kern w:val="0"/>
          <w:sz w:val="24"/>
          <w:szCs w:val="24"/>
        </w:rPr>
        <w:t>Iizuka N</w:t>
      </w:r>
      <w:r w:rsidRPr="004D2B16">
        <w:rPr>
          <w:rFonts w:ascii="Book Antiqua" w:hAnsi="Book Antiqua" w:cs="SimSun"/>
          <w:kern w:val="0"/>
          <w:sz w:val="24"/>
          <w:szCs w:val="24"/>
        </w:rPr>
        <w:t>, Oka M, Yamada-Okabe H, Nishida M, Maeda Y, Mori N, Takao T, Tamesa T, Tangoku A, Tabuchi H, Hamada K, Nakayama H, Ishitsuka H, Miyamoto T, Hirabayashi A, Uchimura S, Hamamoto Y. Oligonucleotide microarray for prediction of early intrahepatic recurrence of hepatocellular carcinoma after curative resection. </w:t>
      </w:r>
      <w:r w:rsidRPr="004D2B16">
        <w:rPr>
          <w:rFonts w:ascii="Book Antiqua" w:hAnsi="Book Antiqua" w:cs="SimSun"/>
          <w:i/>
          <w:iCs/>
          <w:kern w:val="0"/>
          <w:sz w:val="24"/>
          <w:szCs w:val="24"/>
        </w:rPr>
        <w:t>Lancet</w:t>
      </w:r>
      <w:r w:rsidRPr="004D2B16">
        <w:rPr>
          <w:rFonts w:ascii="Book Antiqua" w:hAnsi="Book Antiqua" w:cs="SimSun"/>
          <w:kern w:val="0"/>
          <w:sz w:val="24"/>
          <w:szCs w:val="24"/>
        </w:rPr>
        <w:t> 2003; </w:t>
      </w:r>
      <w:r w:rsidRPr="004D2B16">
        <w:rPr>
          <w:rFonts w:ascii="Book Antiqua" w:hAnsi="Book Antiqua" w:cs="SimSun"/>
          <w:b/>
          <w:bCs/>
          <w:kern w:val="0"/>
          <w:sz w:val="24"/>
          <w:szCs w:val="24"/>
        </w:rPr>
        <w:t>361</w:t>
      </w:r>
      <w:r w:rsidRPr="004D2B16">
        <w:rPr>
          <w:rFonts w:ascii="Book Antiqua" w:hAnsi="Book Antiqua" w:cs="SimSun"/>
          <w:kern w:val="0"/>
          <w:sz w:val="24"/>
          <w:szCs w:val="24"/>
        </w:rPr>
        <w:t>: 923-929 [PMID: 12648972]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183 </w:t>
      </w:r>
      <w:r w:rsidRPr="004D2B16">
        <w:rPr>
          <w:rFonts w:ascii="Book Antiqua" w:hAnsi="Book Antiqua" w:cs="SimSun"/>
          <w:b/>
          <w:bCs/>
          <w:kern w:val="0"/>
          <w:sz w:val="24"/>
          <w:szCs w:val="24"/>
        </w:rPr>
        <w:t>Lee JS</w:t>
      </w:r>
      <w:r w:rsidRPr="004D2B16">
        <w:rPr>
          <w:rFonts w:ascii="Book Antiqua" w:hAnsi="Book Antiqua" w:cs="SimSun"/>
          <w:kern w:val="0"/>
          <w:sz w:val="24"/>
          <w:szCs w:val="24"/>
        </w:rPr>
        <w:t>, Chu IS, Heo J, Calvisi DF, Sun Z, Roskams T, Durnez A, Demetris AJ, Thorgeirsson SS. Classification and prediction of survival in hepatocellular carcinoma by gene expression profiling.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2004; </w:t>
      </w:r>
      <w:r w:rsidRPr="004D2B16">
        <w:rPr>
          <w:rFonts w:ascii="Book Antiqua" w:hAnsi="Book Antiqua" w:cs="SimSun"/>
          <w:b/>
          <w:bCs/>
          <w:kern w:val="0"/>
          <w:sz w:val="24"/>
          <w:szCs w:val="24"/>
        </w:rPr>
        <w:t>40</w:t>
      </w:r>
      <w:r w:rsidRPr="004D2B16">
        <w:rPr>
          <w:rFonts w:ascii="Book Antiqua" w:hAnsi="Book Antiqua" w:cs="SimSun"/>
          <w:kern w:val="0"/>
          <w:sz w:val="24"/>
          <w:szCs w:val="24"/>
        </w:rPr>
        <w:t>: 667-676 [PMID: 15349906 DOI: 10.1002/hep.20375]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184 </w:t>
      </w:r>
      <w:r w:rsidRPr="004D2B16">
        <w:rPr>
          <w:rFonts w:ascii="Book Antiqua" w:hAnsi="Book Antiqua" w:cs="SimSun"/>
          <w:b/>
          <w:bCs/>
          <w:kern w:val="0"/>
          <w:sz w:val="24"/>
          <w:szCs w:val="24"/>
        </w:rPr>
        <w:t>Hoshida Y</w:t>
      </w:r>
      <w:r w:rsidRPr="004D2B16">
        <w:rPr>
          <w:rFonts w:ascii="Book Antiqua" w:hAnsi="Book Antiqua" w:cs="SimSun"/>
          <w:kern w:val="0"/>
          <w:sz w:val="24"/>
          <w:szCs w:val="24"/>
        </w:rPr>
        <w:t>, Villanueva A, Kobayashi M, Peix J, Chiang DY, Camargo A, Gupta S, Moore J, Wrobel MJ, Lerner J, Reich M, Chan JA, Glickman JN, Ikeda K, Hashimoto M, Watanabe G, Daidone MG, Roayaie S, Schwartz M, Thung S, Salvesen HB, Gabriel S, Mazzaferro V, Bruix J, Friedman SL, Kumada H, Llovet JM, Golub TR. Gene expression in fixed tissues and outcome in hepatocellular carcinoma. </w:t>
      </w:r>
      <w:r w:rsidRPr="004D2B16">
        <w:rPr>
          <w:rFonts w:ascii="Book Antiqua" w:hAnsi="Book Antiqua" w:cs="SimSun"/>
          <w:i/>
          <w:iCs/>
          <w:kern w:val="0"/>
          <w:sz w:val="24"/>
          <w:szCs w:val="24"/>
        </w:rPr>
        <w:t>N Engl J Med</w:t>
      </w:r>
      <w:r w:rsidRPr="004D2B16">
        <w:rPr>
          <w:rFonts w:ascii="Book Antiqua" w:hAnsi="Book Antiqua" w:cs="SimSun"/>
          <w:kern w:val="0"/>
          <w:sz w:val="24"/>
          <w:szCs w:val="24"/>
        </w:rPr>
        <w:t> 2008; </w:t>
      </w:r>
      <w:r w:rsidRPr="004D2B16">
        <w:rPr>
          <w:rFonts w:ascii="Book Antiqua" w:hAnsi="Book Antiqua" w:cs="SimSun"/>
          <w:b/>
          <w:bCs/>
          <w:kern w:val="0"/>
          <w:sz w:val="24"/>
          <w:szCs w:val="24"/>
        </w:rPr>
        <w:t>359</w:t>
      </w:r>
      <w:r w:rsidRPr="004D2B16">
        <w:rPr>
          <w:rFonts w:ascii="Book Antiqua" w:hAnsi="Book Antiqua" w:cs="SimSun"/>
          <w:kern w:val="0"/>
          <w:sz w:val="24"/>
          <w:szCs w:val="24"/>
        </w:rPr>
        <w:t>: 1995-2004 [PMID: 18923165 DOI: 10.1056/NEJMoa0804525]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185 </w:t>
      </w:r>
      <w:r w:rsidRPr="004D2B16">
        <w:rPr>
          <w:rFonts w:ascii="Book Antiqua" w:hAnsi="Book Antiqua" w:cs="SimSun"/>
          <w:b/>
          <w:bCs/>
          <w:kern w:val="0"/>
          <w:sz w:val="24"/>
          <w:szCs w:val="24"/>
        </w:rPr>
        <w:t>Huang YS</w:t>
      </w:r>
      <w:r w:rsidRPr="004D2B16">
        <w:rPr>
          <w:rFonts w:ascii="Book Antiqua" w:hAnsi="Book Antiqua" w:cs="SimSun"/>
          <w:kern w:val="0"/>
          <w:sz w:val="24"/>
          <w:szCs w:val="24"/>
        </w:rPr>
        <w:t xml:space="preserve">, Dai Y, Yu XF, Bao SY, Yin YB, Tang M, Hu CX. Microarray analysis of microRNA expression in hepatocellular carcinoma and non-tumorous tissues without viral </w:t>
      </w:r>
      <w:r w:rsidRPr="004D2B16">
        <w:rPr>
          <w:rFonts w:ascii="Book Antiqua" w:hAnsi="Book Antiqua" w:cs="SimSun"/>
          <w:kern w:val="0"/>
          <w:sz w:val="24"/>
          <w:szCs w:val="24"/>
        </w:rPr>
        <w:lastRenderedPageBreak/>
        <w:t>hepatitis. </w:t>
      </w:r>
      <w:r w:rsidRPr="004D2B16">
        <w:rPr>
          <w:rFonts w:ascii="Book Antiqua" w:hAnsi="Book Antiqua" w:cs="SimSun"/>
          <w:i/>
          <w:iCs/>
          <w:kern w:val="0"/>
          <w:sz w:val="24"/>
          <w:szCs w:val="24"/>
        </w:rPr>
        <w:t>J Gastroenterol Hepatol</w:t>
      </w:r>
      <w:r w:rsidRPr="004D2B16">
        <w:rPr>
          <w:rFonts w:ascii="Book Antiqua" w:hAnsi="Book Antiqua" w:cs="SimSun"/>
          <w:kern w:val="0"/>
          <w:sz w:val="24"/>
          <w:szCs w:val="24"/>
        </w:rPr>
        <w:t> 2008; </w:t>
      </w:r>
      <w:r w:rsidRPr="004D2B16">
        <w:rPr>
          <w:rFonts w:ascii="Book Antiqua" w:hAnsi="Book Antiqua" w:cs="SimSun"/>
          <w:b/>
          <w:bCs/>
          <w:kern w:val="0"/>
          <w:sz w:val="24"/>
          <w:szCs w:val="24"/>
        </w:rPr>
        <w:t>23</w:t>
      </w:r>
      <w:r w:rsidRPr="004D2B16">
        <w:rPr>
          <w:rFonts w:ascii="Book Antiqua" w:hAnsi="Book Antiqua" w:cs="SimSun"/>
          <w:kern w:val="0"/>
          <w:sz w:val="24"/>
          <w:szCs w:val="24"/>
        </w:rPr>
        <w:t>: 87-94 [PMID: 18171346 DOI: 10.1111/j.1440-1746.2007.05223.x]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186 </w:t>
      </w:r>
      <w:r w:rsidRPr="004D2B16">
        <w:rPr>
          <w:rFonts w:ascii="Book Antiqua" w:hAnsi="Book Antiqua" w:cs="SimSun"/>
          <w:b/>
          <w:bCs/>
          <w:kern w:val="0"/>
          <w:sz w:val="24"/>
          <w:szCs w:val="24"/>
        </w:rPr>
        <w:t>Mah WC</w:t>
      </w:r>
      <w:r w:rsidRPr="004D2B16">
        <w:rPr>
          <w:rFonts w:ascii="Book Antiqua" w:hAnsi="Book Antiqua" w:cs="SimSun"/>
          <w:kern w:val="0"/>
          <w:sz w:val="24"/>
          <w:szCs w:val="24"/>
        </w:rPr>
        <w:t>, Lee CG. DNA methylation: potential biomarker in Hepatocellular Carcinoma. </w:t>
      </w:r>
      <w:r w:rsidRPr="004D2B16">
        <w:rPr>
          <w:rFonts w:ascii="Book Antiqua" w:hAnsi="Book Antiqua" w:cs="SimSun"/>
          <w:i/>
          <w:iCs/>
          <w:kern w:val="0"/>
          <w:sz w:val="24"/>
          <w:szCs w:val="24"/>
        </w:rPr>
        <w:t>Biomark Res</w:t>
      </w:r>
      <w:r w:rsidRPr="004D2B16">
        <w:rPr>
          <w:rFonts w:ascii="Book Antiqua" w:hAnsi="Book Antiqua" w:cs="SimSun"/>
          <w:kern w:val="0"/>
          <w:sz w:val="24"/>
          <w:szCs w:val="24"/>
        </w:rPr>
        <w:t> 2014; </w:t>
      </w:r>
      <w:r w:rsidRPr="004D2B16">
        <w:rPr>
          <w:rFonts w:ascii="Book Antiqua" w:hAnsi="Book Antiqua" w:cs="SimSun"/>
          <w:b/>
          <w:bCs/>
          <w:kern w:val="0"/>
          <w:sz w:val="24"/>
          <w:szCs w:val="24"/>
        </w:rPr>
        <w:t>2</w:t>
      </w:r>
      <w:r w:rsidRPr="004D2B16">
        <w:rPr>
          <w:rFonts w:ascii="Book Antiqua" w:hAnsi="Book Antiqua" w:cs="SimSun"/>
          <w:kern w:val="0"/>
          <w:sz w:val="24"/>
          <w:szCs w:val="24"/>
        </w:rPr>
        <w:t>: 5 [PMID: 24635883 DOI: 10.1186/2050-7771-2-5]</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187 </w:t>
      </w:r>
      <w:r w:rsidRPr="004D2B16">
        <w:rPr>
          <w:rFonts w:ascii="Book Antiqua" w:hAnsi="Book Antiqua" w:cs="SimSun"/>
          <w:b/>
          <w:bCs/>
          <w:kern w:val="0"/>
          <w:sz w:val="24"/>
          <w:szCs w:val="24"/>
        </w:rPr>
        <w:t>Millonig G</w:t>
      </w:r>
      <w:r w:rsidRPr="004D2B16">
        <w:rPr>
          <w:rFonts w:ascii="Book Antiqua" w:hAnsi="Book Antiqua" w:cs="SimSun"/>
          <w:kern w:val="0"/>
          <w:sz w:val="24"/>
          <w:szCs w:val="24"/>
        </w:rPr>
        <w:t>, Graziadei IW, Freund MC, Jaschke W, Stadlmann S, Ladurner R, Margreiter R, Vogel W. Response to preoperative chemoembolization correlates with outcome after liver transplantation in patients with hepatocellular carcinoma.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2007; </w:t>
      </w:r>
      <w:r w:rsidRPr="004D2B16">
        <w:rPr>
          <w:rFonts w:ascii="Book Antiqua" w:hAnsi="Book Antiqua" w:cs="SimSun"/>
          <w:b/>
          <w:bCs/>
          <w:kern w:val="0"/>
          <w:sz w:val="24"/>
          <w:szCs w:val="24"/>
        </w:rPr>
        <w:t>13</w:t>
      </w:r>
      <w:r w:rsidRPr="004D2B16">
        <w:rPr>
          <w:rFonts w:ascii="Book Antiqua" w:hAnsi="Book Antiqua" w:cs="SimSun"/>
          <w:kern w:val="0"/>
          <w:sz w:val="24"/>
          <w:szCs w:val="24"/>
        </w:rPr>
        <w:t>: 272-279 [PMID: 17256758 DOI: 10.1002/lt.21033]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188 </w:t>
      </w:r>
      <w:r w:rsidRPr="004D2B16">
        <w:rPr>
          <w:rFonts w:ascii="Book Antiqua" w:hAnsi="Book Antiqua" w:cs="SimSun"/>
          <w:b/>
          <w:bCs/>
          <w:kern w:val="0"/>
          <w:sz w:val="24"/>
          <w:szCs w:val="24"/>
        </w:rPr>
        <w:t>Majno PE</w:t>
      </w:r>
      <w:r w:rsidRPr="004D2B16">
        <w:rPr>
          <w:rFonts w:ascii="Book Antiqua" w:hAnsi="Book Antiqua" w:cs="SimSun"/>
          <w:kern w:val="0"/>
          <w:sz w:val="24"/>
          <w:szCs w:val="24"/>
        </w:rPr>
        <w:t>, Adam R, Bismuth H, Castaing D, Ariche A, Krissat J, Perrin H, Azoulay D. Influence of preoperative transarterial lipiodol chemoembolization on resection and transplantation for hepatocellular carcinoma in patients with cirrhosis. </w:t>
      </w:r>
      <w:r w:rsidRPr="004D2B16">
        <w:rPr>
          <w:rFonts w:ascii="Book Antiqua" w:hAnsi="Book Antiqua" w:cs="SimSun"/>
          <w:i/>
          <w:iCs/>
          <w:kern w:val="0"/>
          <w:sz w:val="24"/>
          <w:szCs w:val="24"/>
        </w:rPr>
        <w:t>Ann Surg</w:t>
      </w:r>
      <w:r w:rsidRPr="004D2B16">
        <w:rPr>
          <w:rFonts w:ascii="Book Antiqua" w:hAnsi="Book Antiqua" w:cs="SimSun"/>
          <w:kern w:val="0"/>
          <w:sz w:val="24"/>
          <w:szCs w:val="24"/>
        </w:rPr>
        <w:t> 1997; </w:t>
      </w:r>
      <w:r w:rsidRPr="004D2B16">
        <w:rPr>
          <w:rFonts w:ascii="Book Antiqua" w:hAnsi="Book Antiqua" w:cs="SimSun"/>
          <w:b/>
          <w:bCs/>
          <w:kern w:val="0"/>
          <w:sz w:val="24"/>
          <w:szCs w:val="24"/>
        </w:rPr>
        <w:t>226</w:t>
      </w:r>
      <w:r w:rsidRPr="004D2B16">
        <w:rPr>
          <w:rFonts w:ascii="Book Antiqua" w:hAnsi="Book Antiqua" w:cs="SimSun"/>
          <w:kern w:val="0"/>
          <w:sz w:val="24"/>
          <w:szCs w:val="24"/>
        </w:rPr>
        <w:t>: 688-701; discussion 701-3 [PMID: 9409568 DOI: 10.1097/00000658-199712000-00006]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189 </w:t>
      </w:r>
      <w:r w:rsidRPr="004D2B16">
        <w:rPr>
          <w:rFonts w:ascii="Book Antiqua" w:hAnsi="Book Antiqua" w:cs="SimSun"/>
          <w:b/>
          <w:bCs/>
          <w:kern w:val="0"/>
          <w:sz w:val="24"/>
          <w:szCs w:val="24"/>
        </w:rPr>
        <w:t>Herrero JI</w:t>
      </w:r>
      <w:r w:rsidRPr="004D2B16">
        <w:rPr>
          <w:rFonts w:ascii="Book Antiqua" w:hAnsi="Book Antiqua" w:cs="SimSun"/>
          <w:kern w:val="0"/>
          <w:sz w:val="24"/>
          <w:szCs w:val="24"/>
        </w:rPr>
        <w:t>, Sangro B, Quiroga J, Pardo F, Herraiz M, Cienfuegos JA, Prieto J. Influence of tumor characteristics on the outcome of liver transplantation among patients with liver cirrhosis and hepatocellular carcinoma.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2001; </w:t>
      </w:r>
      <w:r w:rsidRPr="004D2B16">
        <w:rPr>
          <w:rFonts w:ascii="Book Antiqua" w:hAnsi="Book Antiqua" w:cs="SimSun"/>
          <w:b/>
          <w:bCs/>
          <w:kern w:val="0"/>
          <w:sz w:val="24"/>
          <w:szCs w:val="24"/>
        </w:rPr>
        <w:t>7</w:t>
      </w:r>
      <w:r w:rsidRPr="004D2B16">
        <w:rPr>
          <w:rFonts w:ascii="Book Antiqua" w:hAnsi="Book Antiqua" w:cs="SimSun"/>
          <w:kern w:val="0"/>
          <w:sz w:val="24"/>
          <w:szCs w:val="24"/>
        </w:rPr>
        <w:t>: 631-636 [PMID: 11460231 DOI: 10.1053/jlts.2001.25458]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190 </w:t>
      </w:r>
      <w:r w:rsidRPr="004D2B16">
        <w:rPr>
          <w:rFonts w:ascii="Book Antiqua" w:hAnsi="Book Antiqua" w:cs="SimSun"/>
          <w:b/>
          <w:bCs/>
          <w:kern w:val="0"/>
          <w:sz w:val="24"/>
          <w:szCs w:val="24"/>
        </w:rPr>
        <w:t>Graziadei IW</w:t>
      </w:r>
      <w:r w:rsidRPr="004D2B16">
        <w:rPr>
          <w:rFonts w:ascii="Book Antiqua" w:hAnsi="Book Antiqua" w:cs="SimSun"/>
          <w:kern w:val="0"/>
          <w:sz w:val="24"/>
          <w:szCs w:val="24"/>
        </w:rPr>
        <w:t>, Sandmueller H, Waldenberger P, Koenigsrainer A, Nachbaur K, Jaschke W, Margreiter R, Vogel W. Chemoembolization followed by liver transplantation for hepatocellular carcinoma impedes tumor progression while on the waiting list and leads to excellent outcome.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2003; </w:t>
      </w:r>
      <w:r w:rsidRPr="004D2B16">
        <w:rPr>
          <w:rFonts w:ascii="Book Antiqua" w:hAnsi="Book Antiqua" w:cs="SimSun"/>
          <w:b/>
          <w:bCs/>
          <w:kern w:val="0"/>
          <w:sz w:val="24"/>
          <w:szCs w:val="24"/>
        </w:rPr>
        <w:t>9</w:t>
      </w:r>
      <w:r w:rsidRPr="004D2B16">
        <w:rPr>
          <w:rFonts w:ascii="Book Antiqua" w:hAnsi="Book Antiqua" w:cs="SimSun"/>
          <w:kern w:val="0"/>
          <w:sz w:val="24"/>
          <w:szCs w:val="24"/>
        </w:rPr>
        <w:t>: 557-563 [PMID: 12783395 DOI: 10.1053/jlts.2003.50106]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191 </w:t>
      </w:r>
      <w:r w:rsidRPr="004D2B16">
        <w:rPr>
          <w:rFonts w:ascii="Book Antiqua" w:hAnsi="Book Antiqua" w:cs="SimSun"/>
          <w:b/>
          <w:bCs/>
          <w:kern w:val="0"/>
          <w:sz w:val="24"/>
          <w:szCs w:val="24"/>
        </w:rPr>
        <w:t>Yao FY</w:t>
      </w:r>
      <w:r w:rsidRPr="004D2B16">
        <w:rPr>
          <w:rFonts w:ascii="Book Antiqua" w:hAnsi="Book Antiqua" w:cs="SimSun"/>
          <w:kern w:val="0"/>
          <w:sz w:val="24"/>
          <w:szCs w:val="24"/>
        </w:rPr>
        <w:t>, Bass NM, Nikolai B, Merriman R, Davern TJ, Kerlan R, Ascher NL, Roberts JP. A follow-up analysis of the pattern and predictors of dropout from the waiting list for liver transplantation in patients with hepatocellular carcinoma: implications for the current organ allocation policy.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2003; </w:t>
      </w:r>
      <w:r w:rsidRPr="004D2B16">
        <w:rPr>
          <w:rFonts w:ascii="Book Antiqua" w:hAnsi="Book Antiqua" w:cs="SimSun"/>
          <w:b/>
          <w:bCs/>
          <w:kern w:val="0"/>
          <w:sz w:val="24"/>
          <w:szCs w:val="24"/>
        </w:rPr>
        <w:t>9</w:t>
      </w:r>
      <w:r w:rsidRPr="004D2B16">
        <w:rPr>
          <w:rFonts w:ascii="Book Antiqua" w:hAnsi="Book Antiqua" w:cs="SimSun"/>
          <w:kern w:val="0"/>
          <w:sz w:val="24"/>
          <w:szCs w:val="24"/>
        </w:rPr>
        <w:t>: 684-692 [PMID: 12827553 DOI: 10.1053/jlts.2003.50147]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192 </w:t>
      </w:r>
      <w:r w:rsidRPr="004D2B16">
        <w:rPr>
          <w:rFonts w:ascii="Book Antiqua" w:hAnsi="Book Antiqua" w:cs="SimSun"/>
          <w:b/>
          <w:bCs/>
          <w:kern w:val="0"/>
          <w:sz w:val="24"/>
          <w:szCs w:val="24"/>
        </w:rPr>
        <w:t>Hayashi PH</w:t>
      </w:r>
      <w:r w:rsidRPr="004D2B16">
        <w:rPr>
          <w:rFonts w:ascii="Book Antiqua" w:hAnsi="Book Antiqua" w:cs="SimSun"/>
          <w:kern w:val="0"/>
          <w:sz w:val="24"/>
          <w:szCs w:val="24"/>
        </w:rPr>
        <w:t>, Trotter JF, Forman L, Kugelmas M, Steinberg T, Russ P, Wachs M, Bak T, Kam I, Everson GT. Impact of pretransplant diagnosis of hepatocellular carcinoma on cadveric liver allocation in the era of MELD.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2004; </w:t>
      </w:r>
      <w:r w:rsidRPr="004D2B16">
        <w:rPr>
          <w:rFonts w:ascii="Book Antiqua" w:hAnsi="Book Antiqua" w:cs="SimSun"/>
          <w:b/>
          <w:bCs/>
          <w:kern w:val="0"/>
          <w:sz w:val="24"/>
          <w:szCs w:val="24"/>
        </w:rPr>
        <w:t>10</w:t>
      </w:r>
      <w:r w:rsidRPr="004D2B16">
        <w:rPr>
          <w:rFonts w:ascii="Book Antiqua" w:hAnsi="Book Antiqua" w:cs="SimSun"/>
          <w:kern w:val="0"/>
          <w:sz w:val="24"/>
          <w:szCs w:val="24"/>
        </w:rPr>
        <w:t>: 42-48 [PMID: 14755776 DOI: 10.1002/lt.20020]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193 </w:t>
      </w:r>
      <w:r w:rsidRPr="004D2B16">
        <w:rPr>
          <w:rFonts w:ascii="Book Antiqua" w:hAnsi="Book Antiqua" w:cs="SimSun"/>
          <w:b/>
          <w:bCs/>
          <w:kern w:val="0"/>
          <w:sz w:val="24"/>
          <w:szCs w:val="24"/>
        </w:rPr>
        <w:t>Fisher RA</w:t>
      </w:r>
      <w:r w:rsidRPr="004D2B16">
        <w:rPr>
          <w:rFonts w:ascii="Book Antiqua" w:hAnsi="Book Antiqua" w:cs="SimSun"/>
          <w:kern w:val="0"/>
          <w:sz w:val="24"/>
          <w:szCs w:val="24"/>
        </w:rPr>
        <w:t>, Maluf D, Cotterell AH, Stravitz T, Wolfe L, Luketic V, Sterling R, Shiffman M, Posner M. Non-resective ablation therapy for hepatocellular carcinoma: effectiveness measured by intention-to-treat and dropout from liver transplant waiting list. </w:t>
      </w:r>
      <w:r w:rsidRPr="004D2B16">
        <w:rPr>
          <w:rFonts w:ascii="Book Antiqua" w:hAnsi="Book Antiqua" w:cs="SimSun"/>
          <w:i/>
          <w:iCs/>
          <w:kern w:val="0"/>
          <w:sz w:val="24"/>
          <w:szCs w:val="24"/>
        </w:rPr>
        <w:t>Clin Transplant</w:t>
      </w:r>
      <w:r w:rsidRPr="004D2B16">
        <w:rPr>
          <w:rFonts w:ascii="Book Antiqua" w:hAnsi="Book Antiqua" w:cs="SimSun"/>
          <w:kern w:val="0"/>
          <w:sz w:val="24"/>
          <w:szCs w:val="24"/>
        </w:rPr>
        <w:t> 2004; </w:t>
      </w:r>
      <w:r w:rsidRPr="004D2B16">
        <w:rPr>
          <w:rFonts w:ascii="Book Antiqua" w:hAnsi="Book Antiqua" w:cs="SimSun"/>
          <w:b/>
          <w:bCs/>
          <w:kern w:val="0"/>
          <w:sz w:val="24"/>
          <w:szCs w:val="24"/>
        </w:rPr>
        <w:t>18</w:t>
      </w:r>
      <w:r w:rsidRPr="004D2B16">
        <w:rPr>
          <w:rFonts w:ascii="Book Antiqua" w:hAnsi="Book Antiqua" w:cs="SimSun"/>
          <w:kern w:val="0"/>
          <w:sz w:val="24"/>
          <w:szCs w:val="24"/>
        </w:rPr>
        <w:t>: 502-512 [PMID: 15344951 DOI: 10.1111/j.1399-0012.2004.00196.x]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194 </w:t>
      </w:r>
      <w:r w:rsidRPr="004D2B16">
        <w:rPr>
          <w:rFonts w:ascii="Book Antiqua" w:hAnsi="Book Antiqua" w:cs="SimSun"/>
          <w:b/>
          <w:bCs/>
          <w:kern w:val="0"/>
          <w:sz w:val="24"/>
          <w:szCs w:val="24"/>
        </w:rPr>
        <w:t>Maddala YK</w:t>
      </w:r>
      <w:r w:rsidRPr="004D2B16">
        <w:rPr>
          <w:rFonts w:ascii="Book Antiqua" w:hAnsi="Book Antiqua" w:cs="SimSun"/>
          <w:kern w:val="0"/>
          <w:sz w:val="24"/>
          <w:szCs w:val="24"/>
        </w:rPr>
        <w:t>, Stadheim L, Andrews JC, Burgart LJ, Rosen CB, Kremers WK, Gores G. Drop-out rates of patients with hepatocellular cancer listed for liver transplantation: outcome with chemoembolization.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2004; </w:t>
      </w:r>
      <w:r w:rsidRPr="004D2B16">
        <w:rPr>
          <w:rFonts w:ascii="Book Antiqua" w:hAnsi="Book Antiqua" w:cs="SimSun"/>
          <w:b/>
          <w:bCs/>
          <w:kern w:val="0"/>
          <w:sz w:val="24"/>
          <w:szCs w:val="24"/>
        </w:rPr>
        <w:t>10</w:t>
      </w:r>
      <w:r w:rsidRPr="004D2B16">
        <w:rPr>
          <w:rFonts w:ascii="Book Antiqua" w:hAnsi="Book Antiqua" w:cs="SimSun"/>
          <w:kern w:val="0"/>
          <w:sz w:val="24"/>
          <w:szCs w:val="24"/>
        </w:rPr>
        <w:t>: 449-455 [PMID: 15004776 DOI: 10.1002/lt.20099]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195 </w:t>
      </w:r>
      <w:r w:rsidRPr="004D2B16">
        <w:rPr>
          <w:rFonts w:ascii="Book Antiqua" w:hAnsi="Book Antiqua" w:cs="SimSun"/>
          <w:b/>
          <w:bCs/>
          <w:kern w:val="0"/>
          <w:sz w:val="24"/>
          <w:szCs w:val="24"/>
        </w:rPr>
        <w:t>Otto G</w:t>
      </w:r>
      <w:r w:rsidRPr="004D2B16">
        <w:rPr>
          <w:rFonts w:ascii="Book Antiqua" w:hAnsi="Book Antiqua" w:cs="SimSun"/>
          <w:kern w:val="0"/>
          <w:sz w:val="24"/>
          <w:szCs w:val="24"/>
        </w:rPr>
        <w:t>, Herber S, Heise M, Lohse AW, Mönch C, Bittinger F, Hoppe-Lotichius M, Schuchmann M, Victor A, Pitton M. Response to transarterial chemoembolization as a biological selection criterion for liver transplantation in hepatocellular carcinoma.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2006; </w:t>
      </w:r>
      <w:r w:rsidRPr="004D2B16">
        <w:rPr>
          <w:rFonts w:ascii="Book Antiqua" w:hAnsi="Book Antiqua" w:cs="SimSun"/>
          <w:b/>
          <w:bCs/>
          <w:kern w:val="0"/>
          <w:sz w:val="24"/>
          <w:szCs w:val="24"/>
        </w:rPr>
        <w:t>12</w:t>
      </w:r>
      <w:r w:rsidRPr="004D2B16">
        <w:rPr>
          <w:rFonts w:ascii="Book Antiqua" w:hAnsi="Book Antiqua" w:cs="SimSun"/>
          <w:kern w:val="0"/>
          <w:sz w:val="24"/>
          <w:szCs w:val="24"/>
        </w:rPr>
        <w:t>: 1260-1267 [PMID: 168</w:t>
      </w:r>
      <w:r>
        <w:rPr>
          <w:rFonts w:ascii="Book Antiqua" w:hAnsi="Book Antiqua" w:cs="SimSun"/>
          <w:kern w:val="0"/>
          <w:sz w:val="24"/>
          <w:szCs w:val="24"/>
        </w:rPr>
        <w:t>26556 DOI:</w:t>
      </w:r>
      <w:r>
        <w:rPr>
          <w:rFonts w:ascii="Book Antiqua" w:hAnsi="Book Antiqua" w:cs="SimSun" w:hint="eastAsia"/>
          <w:kern w:val="0"/>
          <w:sz w:val="24"/>
          <w:szCs w:val="24"/>
        </w:rPr>
        <w:t xml:space="preserve"> </w:t>
      </w:r>
      <w:r w:rsidRPr="004D2B16">
        <w:rPr>
          <w:rFonts w:ascii="Book Antiqua" w:hAnsi="Book Antiqua" w:cs="SimSun"/>
          <w:kern w:val="0"/>
          <w:sz w:val="24"/>
          <w:szCs w:val="24"/>
        </w:rPr>
        <w:t>10.1002/lt.20099]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196 </w:t>
      </w:r>
      <w:r w:rsidRPr="004D2B16">
        <w:rPr>
          <w:rFonts w:ascii="Book Antiqua" w:hAnsi="Book Antiqua" w:cs="SimSun"/>
          <w:b/>
          <w:bCs/>
          <w:kern w:val="0"/>
          <w:sz w:val="24"/>
          <w:szCs w:val="24"/>
        </w:rPr>
        <w:t>Porrett PM</w:t>
      </w:r>
      <w:r w:rsidRPr="004D2B16">
        <w:rPr>
          <w:rFonts w:ascii="Book Antiqua" w:hAnsi="Book Antiqua" w:cs="SimSun"/>
          <w:kern w:val="0"/>
          <w:sz w:val="24"/>
          <w:szCs w:val="24"/>
        </w:rPr>
        <w:t>, Peterman H, Rosen M, Sonnad S, Soulen M, Markmann JF, Shaked A, Furth E, Reddy KR, Olthoff K. Lack of benefit of pre-transplant locoregional hepatic therapy for hepatocellular cancer in the current MELD era.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2006; </w:t>
      </w:r>
      <w:r w:rsidRPr="004D2B16">
        <w:rPr>
          <w:rFonts w:ascii="Book Antiqua" w:hAnsi="Book Antiqua" w:cs="SimSun"/>
          <w:b/>
          <w:bCs/>
          <w:kern w:val="0"/>
          <w:sz w:val="24"/>
          <w:szCs w:val="24"/>
        </w:rPr>
        <w:t>12</w:t>
      </w:r>
      <w:r w:rsidRPr="004D2B16">
        <w:rPr>
          <w:rFonts w:ascii="Book Antiqua" w:hAnsi="Book Antiqua" w:cs="SimSun"/>
          <w:kern w:val="0"/>
          <w:sz w:val="24"/>
          <w:szCs w:val="24"/>
        </w:rPr>
        <w:t>: 665-673 [PMID: 16482577 DOI: 10.1002/lt.20636]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197 </w:t>
      </w:r>
      <w:r w:rsidRPr="004D2B16">
        <w:rPr>
          <w:rFonts w:ascii="Book Antiqua" w:hAnsi="Book Antiqua" w:cs="SimSun"/>
          <w:b/>
          <w:bCs/>
          <w:kern w:val="0"/>
          <w:sz w:val="24"/>
          <w:szCs w:val="24"/>
        </w:rPr>
        <w:t>Huo TI</w:t>
      </w:r>
      <w:r w:rsidRPr="004D2B16">
        <w:rPr>
          <w:rFonts w:ascii="Book Antiqua" w:hAnsi="Book Antiqua" w:cs="SimSun"/>
          <w:kern w:val="0"/>
          <w:sz w:val="24"/>
          <w:szCs w:val="24"/>
        </w:rPr>
        <w:t>, Lin HC, Huo SC, Lee PC, Wu JC, Lee FY, Hou MC, Lee SD. Comparison of four model for end-stage liver disease-based prognostic systems for cirrhosis.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2008; </w:t>
      </w:r>
      <w:r w:rsidRPr="004D2B16">
        <w:rPr>
          <w:rFonts w:ascii="Book Antiqua" w:hAnsi="Book Antiqua" w:cs="SimSun"/>
          <w:b/>
          <w:bCs/>
          <w:kern w:val="0"/>
          <w:sz w:val="24"/>
          <w:szCs w:val="24"/>
        </w:rPr>
        <w:t>14</w:t>
      </w:r>
      <w:r w:rsidRPr="004D2B16">
        <w:rPr>
          <w:rFonts w:ascii="Book Antiqua" w:hAnsi="Book Antiqua" w:cs="SimSun"/>
          <w:kern w:val="0"/>
          <w:sz w:val="24"/>
          <w:szCs w:val="24"/>
        </w:rPr>
        <w:t>: 837-844 [PMID: 18508377 DOI: 10.1002/lt.21439]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198 </w:t>
      </w:r>
      <w:r w:rsidRPr="004D2B16">
        <w:rPr>
          <w:rFonts w:ascii="Book Antiqua" w:hAnsi="Book Antiqua" w:cs="SimSun"/>
          <w:b/>
          <w:bCs/>
          <w:kern w:val="0"/>
          <w:sz w:val="24"/>
          <w:szCs w:val="24"/>
        </w:rPr>
        <w:t>De Giorgio M</w:t>
      </w:r>
      <w:r w:rsidRPr="004D2B16">
        <w:rPr>
          <w:rFonts w:ascii="Book Antiqua" w:hAnsi="Book Antiqua" w:cs="SimSun"/>
          <w:kern w:val="0"/>
          <w:sz w:val="24"/>
          <w:szCs w:val="24"/>
        </w:rPr>
        <w:t>, Vezzoli S, Cohen E, Armellini E, Lucà MG, Verga G, Pinelli D, Nani R, Valsecchi MG, Antolini L, Colledan M, Fagiuoli S, Strazzabosco M. Prediction of progression-free survival in patients presenting with hepatocellular carcinoma within the Milan criteria.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2010; </w:t>
      </w:r>
      <w:r w:rsidRPr="004D2B16">
        <w:rPr>
          <w:rFonts w:ascii="Book Antiqua" w:hAnsi="Book Antiqua" w:cs="SimSun"/>
          <w:b/>
          <w:bCs/>
          <w:kern w:val="0"/>
          <w:sz w:val="24"/>
          <w:szCs w:val="24"/>
        </w:rPr>
        <w:t>16</w:t>
      </w:r>
      <w:r w:rsidRPr="004D2B16">
        <w:rPr>
          <w:rFonts w:ascii="Book Antiqua" w:hAnsi="Book Antiqua" w:cs="SimSun"/>
          <w:kern w:val="0"/>
          <w:sz w:val="24"/>
          <w:szCs w:val="24"/>
        </w:rPr>
        <w:t>: 503-512 [PMID: 20373461 DOI: 10.1002/lt.22039]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199 </w:t>
      </w:r>
      <w:r w:rsidRPr="004D2B16">
        <w:rPr>
          <w:rFonts w:ascii="Book Antiqua" w:hAnsi="Book Antiqua" w:cs="SimSun"/>
          <w:b/>
          <w:bCs/>
          <w:kern w:val="0"/>
          <w:sz w:val="24"/>
          <w:szCs w:val="24"/>
        </w:rPr>
        <w:t>Cucchetti A</w:t>
      </w:r>
      <w:r w:rsidRPr="004D2B16">
        <w:rPr>
          <w:rFonts w:ascii="Book Antiqua" w:hAnsi="Book Antiqua" w:cs="SimSun"/>
          <w:kern w:val="0"/>
          <w:sz w:val="24"/>
          <w:szCs w:val="24"/>
        </w:rPr>
        <w:t>, Cescon M, Bigonzi E, Piscaglia F, Golfieri R, Ercolani G, Cristina Morelli M, Ravaioli M, Daniele Pinna A. Priority of candidates with hepatocellular carcinoma awaiting liver transplantation can be reduced after successful bridge therapy.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2011; </w:t>
      </w:r>
      <w:r w:rsidRPr="004D2B16">
        <w:rPr>
          <w:rFonts w:ascii="Book Antiqua" w:hAnsi="Book Antiqua" w:cs="SimSun"/>
          <w:b/>
          <w:bCs/>
          <w:kern w:val="0"/>
          <w:sz w:val="24"/>
          <w:szCs w:val="24"/>
        </w:rPr>
        <w:t>17</w:t>
      </w:r>
      <w:r w:rsidRPr="004D2B16">
        <w:rPr>
          <w:rFonts w:ascii="Book Antiqua" w:hAnsi="Book Antiqua" w:cs="SimSun"/>
          <w:kern w:val="0"/>
          <w:sz w:val="24"/>
          <w:szCs w:val="24"/>
        </w:rPr>
        <w:t>: 1344-1354 [PMID: 21837731 DOI: 10.1002/lt.22397]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200 </w:t>
      </w:r>
      <w:r w:rsidRPr="004D2B16">
        <w:rPr>
          <w:rFonts w:ascii="Book Antiqua" w:hAnsi="Book Antiqua" w:cs="SimSun"/>
          <w:b/>
          <w:bCs/>
          <w:kern w:val="0"/>
          <w:sz w:val="24"/>
          <w:szCs w:val="24"/>
        </w:rPr>
        <w:t>Ciccarelli O</w:t>
      </w:r>
      <w:r w:rsidRPr="004D2B16">
        <w:rPr>
          <w:rFonts w:ascii="Book Antiqua" w:hAnsi="Book Antiqua" w:cs="SimSun"/>
          <w:kern w:val="0"/>
          <w:sz w:val="24"/>
          <w:szCs w:val="24"/>
        </w:rPr>
        <w:t xml:space="preserve">, Lai Q, Goffette P, Finet P, De Reyck C, Roggen F, Sempoux C, Doffagne E, Reding R, Lerut J. Liver transplantation for hepatocellular cancer: UCL experience in 137 adult cirrhotic patients. Alpha-foetoprotein level and locoregional treatment as refined </w:t>
      </w:r>
      <w:r w:rsidRPr="004D2B16">
        <w:rPr>
          <w:rFonts w:ascii="Book Antiqua" w:hAnsi="Book Antiqua" w:cs="SimSun"/>
          <w:kern w:val="0"/>
          <w:sz w:val="24"/>
          <w:szCs w:val="24"/>
        </w:rPr>
        <w:lastRenderedPageBreak/>
        <w:t>selection criteria. </w:t>
      </w:r>
      <w:r w:rsidRPr="004D2B16">
        <w:rPr>
          <w:rFonts w:ascii="Book Antiqua" w:hAnsi="Book Antiqua" w:cs="SimSun"/>
          <w:i/>
          <w:iCs/>
          <w:kern w:val="0"/>
          <w:sz w:val="24"/>
          <w:szCs w:val="24"/>
        </w:rPr>
        <w:t>Transpl Int</w:t>
      </w:r>
      <w:r w:rsidRPr="004D2B16">
        <w:rPr>
          <w:rFonts w:ascii="Book Antiqua" w:hAnsi="Book Antiqua" w:cs="SimSun"/>
          <w:kern w:val="0"/>
          <w:sz w:val="24"/>
          <w:szCs w:val="24"/>
        </w:rPr>
        <w:t> 2012; </w:t>
      </w:r>
      <w:r w:rsidRPr="004D2B16">
        <w:rPr>
          <w:rFonts w:ascii="Book Antiqua" w:hAnsi="Book Antiqua" w:cs="SimSun"/>
          <w:b/>
          <w:bCs/>
          <w:kern w:val="0"/>
          <w:sz w:val="24"/>
          <w:szCs w:val="24"/>
        </w:rPr>
        <w:t>25</w:t>
      </w:r>
      <w:r w:rsidRPr="004D2B16">
        <w:rPr>
          <w:rFonts w:ascii="Book Antiqua" w:hAnsi="Book Antiqua" w:cs="SimSun"/>
          <w:kern w:val="0"/>
          <w:sz w:val="24"/>
          <w:szCs w:val="24"/>
        </w:rPr>
        <w:t>: 867-875 [PMID: 22716073 DOI: 10.1111/j.1432-2277.2012.01512.x]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201 </w:t>
      </w:r>
      <w:r w:rsidRPr="004D2B16">
        <w:rPr>
          <w:rFonts w:ascii="Book Antiqua" w:hAnsi="Book Antiqua" w:cs="SimSun"/>
          <w:b/>
          <w:bCs/>
          <w:kern w:val="0"/>
          <w:sz w:val="24"/>
          <w:szCs w:val="24"/>
        </w:rPr>
        <w:t>Decaens T</w:t>
      </w:r>
      <w:r w:rsidRPr="004D2B16">
        <w:rPr>
          <w:rFonts w:ascii="Book Antiqua" w:hAnsi="Book Antiqua" w:cs="SimSun"/>
          <w:kern w:val="0"/>
          <w:sz w:val="24"/>
          <w:szCs w:val="24"/>
        </w:rPr>
        <w:t>, Roudot-Thoraval F, Bresson-Hadni S, Meyer C, Gugenheim J, Durand F, Bernard PH, Boillot O, Boudjema K, Calmus Y, Hardwigsen J, Ducerf C, Pageaux GP, Dharancy S, Chazouilleres O, Dhumeaux D, Cherqui D, Duvoux C. Impact of pretransplantation transarterial chemoembolization on survival and recurrence after liver transplantation for hepatocellular carcinoma.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2005; </w:t>
      </w:r>
      <w:r w:rsidRPr="004D2B16">
        <w:rPr>
          <w:rFonts w:ascii="Book Antiqua" w:hAnsi="Book Antiqua" w:cs="SimSun"/>
          <w:b/>
          <w:bCs/>
          <w:kern w:val="0"/>
          <w:sz w:val="24"/>
          <w:szCs w:val="24"/>
        </w:rPr>
        <w:t>11</w:t>
      </w:r>
      <w:r w:rsidRPr="004D2B16">
        <w:rPr>
          <w:rFonts w:ascii="Book Antiqua" w:hAnsi="Book Antiqua" w:cs="SimSun"/>
          <w:kern w:val="0"/>
          <w:sz w:val="24"/>
          <w:szCs w:val="24"/>
        </w:rPr>
        <w:t>: 767-775 [PMID: 15973710 DOI: 10.1002/lt.20418]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202 </w:t>
      </w:r>
      <w:r w:rsidRPr="004D2B16">
        <w:rPr>
          <w:rFonts w:ascii="Book Antiqua" w:hAnsi="Book Antiqua" w:cs="SimSun"/>
          <w:b/>
          <w:bCs/>
          <w:kern w:val="0"/>
          <w:sz w:val="24"/>
          <w:szCs w:val="24"/>
        </w:rPr>
        <w:t>Pelletier SJ</w:t>
      </w:r>
      <w:r w:rsidRPr="004D2B16">
        <w:rPr>
          <w:rFonts w:ascii="Book Antiqua" w:hAnsi="Book Antiqua" w:cs="SimSun"/>
          <w:kern w:val="0"/>
          <w:sz w:val="24"/>
          <w:szCs w:val="24"/>
        </w:rPr>
        <w:t>, Fu S, Thyagarajan V, Romero-Marrero C, Batheja MJ, Punch JD, Magee JC, Lok AS, Fontana RJ, Marrero JA. An intention-to-treat analysis of liver transplantation for hepatocellular carcinoma using organ procurement transplant network data.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2009; </w:t>
      </w:r>
      <w:r w:rsidRPr="004D2B16">
        <w:rPr>
          <w:rFonts w:ascii="Book Antiqua" w:hAnsi="Book Antiqua" w:cs="SimSun"/>
          <w:b/>
          <w:bCs/>
          <w:kern w:val="0"/>
          <w:sz w:val="24"/>
          <w:szCs w:val="24"/>
        </w:rPr>
        <w:t>15</w:t>
      </w:r>
      <w:r w:rsidRPr="004D2B16">
        <w:rPr>
          <w:rFonts w:ascii="Book Antiqua" w:hAnsi="Book Antiqua" w:cs="SimSun"/>
          <w:kern w:val="0"/>
          <w:sz w:val="24"/>
          <w:szCs w:val="24"/>
        </w:rPr>
        <w:t>: 859-868 [PMID: 19642139 DOI: 10.1002/lt.21778]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203 </w:t>
      </w:r>
      <w:r w:rsidRPr="004D2B16">
        <w:rPr>
          <w:rFonts w:ascii="Book Antiqua" w:hAnsi="Book Antiqua" w:cs="SimSun"/>
          <w:b/>
          <w:bCs/>
          <w:kern w:val="0"/>
          <w:sz w:val="24"/>
          <w:szCs w:val="24"/>
        </w:rPr>
        <w:t>Lesurtel M</w:t>
      </w:r>
      <w:r w:rsidRPr="004D2B16">
        <w:rPr>
          <w:rFonts w:ascii="Book Antiqua" w:hAnsi="Book Antiqua" w:cs="SimSun"/>
          <w:kern w:val="0"/>
          <w:sz w:val="24"/>
          <w:szCs w:val="24"/>
        </w:rPr>
        <w:t>, Müllhaupt B, Pestalozzi BC, Pfammatter T, Clavien PA. Transarterial chemoembolization as a bridge to liver transplantation for hepatocellular carcinoma: an evidence-based analysis. </w:t>
      </w:r>
      <w:r w:rsidRPr="004D2B16">
        <w:rPr>
          <w:rFonts w:ascii="Book Antiqua" w:hAnsi="Book Antiqua" w:cs="SimSun"/>
          <w:i/>
          <w:iCs/>
          <w:kern w:val="0"/>
          <w:sz w:val="24"/>
          <w:szCs w:val="24"/>
        </w:rPr>
        <w:t>Am J Transplant</w:t>
      </w:r>
      <w:r w:rsidRPr="004D2B16">
        <w:rPr>
          <w:rFonts w:ascii="Book Antiqua" w:hAnsi="Book Antiqua" w:cs="SimSun"/>
          <w:kern w:val="0"/>
          <w:sz w:val="24"/>
          <w:szCs w:val="24"/>
        </w:rPr>
        <w:t> 2006; </w:t>
      </w:r>
      <w:r w:rsidRPr="004D2B16">
        <w:rPr>
          <w:rFonts w:ascii="Book Antiqua" w:hAnsi="Book Antiqua" w:cs="SimSun"/>
          <w:b/>
          <w:bCs/>
          <w:kern w:val="0"/>
          <w:sz w:val="24"/>
          <w:szCs w:val="24"/>
        </w:rPr>
        <w:t>6</w:t>
      </w:r>
      <w:r w:rsidRPr="004D2B16">
        <w:rPr>
          <w:rFonts w:ascii="Book Antiqua" w:hAnsi="Book Antiqua" w:cs="SimSun"/>
          <w:kern w:val="0"/>
          <w:sz w:val="24"/>
          <w:szCs w:val="24"/>
        </w:rPr>
        <w:t>: 2644-2650 [PMID: 16939518 DOI: 10.1111/j.1600-6143.2006.01509.x]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204 </w:t>
      </w:r>
      <w:r w:rsidRPr="004D2B16">
        <w:rPr>
          <w:rFonts w:ascii="Book Antiqua" w:hAnsi="Book Antiqua" w:cs="SimSun"/>
          <w:b/>
          <w:bCs/>
          <w:kern w:val="0"/>
          <w:sz w:val="24"/>
          <w:szCs w:val="24"/>
        </w:rPr>
        <w:t>Majno P</w:t>
      </w:r>
      <w:r w:rsidRPr="004D2B16">
        <w:rPr>
          <w:rFonts w:ascii="Book Antiqua" w:hAnsi="Book Antiqua" w:cs="SimSun"/>
          <w:kern w:val="0"/>
          <w:sz w:val="24"/>
          <w:szCs w:val="24"/>
        </w:rPr>
        <w:t>, Giostra E, Mentha G. Management of hepatocellular carcinoma on the waiting list before liver transplantation: time for controlled trials?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2007; </w:t>
      </w:r>
      <w:r w:rsidRPr="004D2B16">
        <w:rPr>
          <w:rFonts w:ascii="Book Antiqua" w:hAnsi="Book Antiqua" w:cs="SimSun"/>
          <w:b/>
          <w:bCs/>
          <w:kern w:val="0"/>
          <w:sz w:val="24"/>
          <w:szCs w:val="24"/>
        </w:rPr>
        <w:t>13</w:t>
      </w:r>
      <w:r w:rsidRPr="004D2B16">
        <w:rPr>
          <w:rFonts w:ascii="Book Antiqua" w:hAnsi="Book Antiqua" w:cs="SimSun"/>
          <w:kern w:val="0"/>
          <w:sz w:val="24"/>
          <w:szCs w:val="24"/>
        </w:rPr>
        <w:t>: S27-S35 [PMID: 17969086 DOI: 10.1002/lt.21328]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205 </w:t>
      </w:r>
      <w:r w:rsidRPr="004D2B16">
        <w:rPr>
          <w:rFonts w:ascii="Book Antiqua" w:hAnsi="Book Antiqua" w:cs="SimSun"/>
          <w:b/>
          <w:bCs/>
          <w:kern w:val="0"/>
          <w:sz w:val="24"/>
          <w:szCs w:val="24"/>
        </w:rPr>
        <w:t>Llovet JM</w:t>
      </w:r>
      <w:r w:rsidRPr="004D2B16">
        <w:rPr>
          <w:rFonts w:ascii="Book Antiqua" w:hAnsi="Book Antiqua" w:cs="SimSun"/>
          <w:kern w:val="0"/>
          <w:sz w:val="24"/>
          <w:szCs w:val="24"/>
        </w:rPr>
        <w:t>, Mas X, Aponte JJ, Fuster J, Navasa M, Christensen E, Rodés J, Bruix J. Cost effectiveness of adjuvant therapy for hepatocellular carcinoma during the waiting list for liver transplantation. </w:t>
      </w:r>
      <w:r w:rsidRPr="004D2B16">
        <w:rPr>
          <w:rFonts w:ascii="Book Antiqua" w:hAnsi="Book Antiqua" w:cs="SimSun"/>
          <w:i/>
          <w:iCs/>
          <w:kern w:val="0"/>
          <w:sz w:val="24"/>
          <w:szCs w:val="24"/>
        </w:rPr>
        <w:t>Gut</w:t>
      </w:r>
      <w:r w:rsidRPr="004D2B16">
        <w:rPr>
          <w:rFonts w:ascii="Book Antiqua" w:hAnsi="Book Antiqua" w:cs="SimSun"/>
          <w:kern w:val="0"/>
          <w:sz w:val="24"/>
          <w:szCs w:val="24"/>
        </w:rPr>
        <w:t> 2002; </w:t>
      </w:r>
      <w:r w:rsidRPr="004D2B16">
        <w:rPr>
          <w:rFonts w:ascii="Book Antiqua" w:hAnsi="Book Antiqua" w:cs="SimSun"/>
          <w:b/>
          <w:bCs/>
          <w:kern w:val="0"/>
          <w:sz w:val="24"/>
          <w:szCs w:val="24"/>
        </w:rPr>
        <w:t>50</w:t>
      </w:r>
      <w:r w:rsidRPr="004D2B16">
        <w:rPr>
          <w:rFonts w:ascii="Book Antiqua" w:hAnsi="Book Antiqua" w:cs="SimSun"/>
          <w:kern w:val="0"/>
          <w:sz w:val="24"/>
          <w:szCs w:val="24"/>
        </w:rPr>
        <w:t>: 123-128 [PMID: 11772979 DOI: 10.1136/gut.50.1.123]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206 </w:t>
      </w:r>
      <w:r w:rsidRPr="004D2B16">
        <w:rPr>
          <w:rFonts w:ascii="Book Antiqua" w:hAnsi="Book Antiqua" w:cs="SimSun"/>
          <w:b/>
          <w:bCs/>
          <w:kern w:val="0"/>
          <w:sz w:val="24"/>
          <w:szCs w:val="24"/>
        </w:rPr>
        <w:t>Roayaie S</w:t>
      </w:r>
      <w:r w:rsidRPr="004D2B16">
        <w:rPr>
          <w:rFonts w:ascii="Book Antiqua" w:hAnsi="Book Antiqua" w:cs="SimSun"/>
          <w:kern w:val="0"/>
          <w:sz w:val="24"/>
          <w:szCs w:val="24"/>
        </w:rPr>
        <w:t>, Schwartz JD, Sung MW, Emre SH, Miller CM, Gondolesi GE, Krieger NR, Schwartz ME. Recurrence of hepatocellular carcinoma after liver transplant: patterns and prognosis.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2004; </w:t>
      </w:r>
      <w:r w:rsidRPr="004D2B16">
        <w:rPr>
          <w:rFonts w:ascii="Book Antiqua" w:hAnsi="Book Antiqua" w:cs="SimSun"/>
          <w:b/>
          <w:bCs/>
          <w:kern w:val="0"/>
          <w:sz w:val="24"/>
          <w:szCs w:val="24"/>
        </w:rPr>
        <w:t>10</w:t>
      </w:r>
      <w:r w:rsidRPr="004D2B16">
        <w:rPr>
          <w:rFonts w:ascii="Book Antiqua" w:hAnsi="Book Antiqua" w:cs="SimSun"/>
          <w:kern w:val="0"/>
          <w:sz w:val="24"/>
          <w:szCs w:val="24"/>
        </w:rPr>
        <w:t>: 534-540 [PMID: 15048797 DOI: 10.1002/lt.20128]</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207 </w:t>
      </w:r>
      <w:r w:rsidRPr="004D2B16">
        <w:rPr>
          <w:rFonts w:ascii="Book Antiqua" w:hAnsi="Book Antiqua" w:cs="SimSun"/>
          <w:b/>
          <w:bCs/>
          <w:kern w:val="0"/>
          <w:sz w:val="24"/>
          <w:szCs w:val="24"/>
        </w:rPr>
        <w:t>Otto G</w:t>
      </w:r>
      <w:r w:rsidRPr="004D2B16">
        <w:rPr>
          <w:rFonts w:ascii="Book Antiqua" w:hAnsi="Book Antiqua" w:cs="SimSun"/>
          <w:kern w:val="0"/>
          <w:sz w:val="24"/>
          <w:szCs w:val="24"/>
        </w:rPr>
        <w:t>, Schuchmann M, Hoppe-Lotichius M, Heise M, Weinmann A, Hansen T, Pitton MP. How to decide about liver transplantation in patients with hepatocellular carcinoma: size and number of lesions or response to TACE?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2013; </w:t>
      </w:r>
      <w:r w:rsidRPr="004D2B16">
        <w:rPr>
          <w:rFonts w:ascii="Book Antiqua" w:hAnsi="Book Antiqua" w:cs="SimSun"/>
          <w:b/>
          <w:bCs/>
          <w:kern w:val="0"/>
          <w:sz w:val="24"/>
          <w:szCs w:val="24"/>
        </w:rPr>
        <w:t>59</w:t>
      </w:r>
      <w:r w:rsidRPr="004D2B16">
        <w:rPr>
          <w:rFonts w:ascii="Book Antiqua" w:hAnsi="Book Antiqua" w:cs="SimSun"/>
          <w:kern w:val="0"/>
          <w:sz w:val="24"/>
          <w:szCs w:val="24"/>
        </w:rPr>
        <w:t>: 279-284 [PMID: 23587474 DOI: 10.1016/j.jhep.2013.04.006]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208 </w:t>
      </w:r>
      <w:r w:rsidRPr="004D2B16">
        <w:rPr>
          <w:rFonts w:ascii="Book Antiqua" w:hAnsi="Book Antiqua" w:cs="SimSun"/>
          <w:b/>
          <w:bCs/>
          <w:kern w:val="0"/>
          <w:sz w:val="24"/>
          <w:szCs w:val="24"/>
        </w:rPr>
        <w:t>Allard MA</w:t>
      </w:r>
      <w:r w:rsidRPr="004D2B16">
        <w:rPr>
          <w:rFonts w:ascii="Book Antiqua" w:hAnsi="Book Antiqua" w:cs="SimSun"/>
          <w:kern w:val="0"/>
          <w:sz w:val="24"/>
          <w:szCs w:val="24"/>
        </w:rPr>
        <w:t xml:space="preserve">, Sebagh M, Ruiz A, Guettier C, Paule B, Vibert E, Cunha AS, Cherqui D, Samuel D, Bismuth H, Castaing D, Adam R. Does pathological response after transarterial </w:t>
      </w:r>
      <w:r w:rsidRPr="004D2B16">
        <w:rPr>
          <w:rFonts w:ascii="Book Antiqua" w:hAnsi="Book Antiqua" w:cs="SimSun"/>
          <w:kern w:val="0"/>
          <w:sz w:val="24"/>
          <w:szCs w:val="24"/>
        </w:rPr>
        <w:lastRenderedPageBreak/>
        <w:t>chemoembolization for hepatocellular carcinoma in cirrhotic patients with cirrhosis predict outcome after liver resection or transplantation?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2015; </w:t>
      </w:r>
      <w:r w:rsidRPr="004D2B16">
        <w:rPr>
          <w:rFonts w:ascii="Book Antiqua" w:hAnsi="Book Antiqua" w:cs="SimSun"/>
          <w:b/>
          <w:bCs/>
          <w:kern w:val="0"/>
          <w:sz w:val="24"/>
          <w:szCs w:val="24"/>
        </w:rPr>
        <w:t>63</w:t>
      </w:r>
      <w:r w:rsidRPr="004D2B16">
        <w:rPr>
          <w:rFonts w:ascii="Book Antiqua" w:hAnsi="Book Antiqua" w:cs="SimSun"/>
          <w:kern w:val="0"/>
          <w:sz w:val="24"/>
          <w:szCs w:val="24"/>
        </w:rPr>
        <w:t>: 83-92 [PMID: 25646884 DOI: 10.1016/j.jhep.2015.01.023]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209 </w:t>
      </w:r>
      <w:r w:rsidRPr="004D2B16">
        <w:rPr>
          <w:rFonts w:ascii="Book Antiqua" w:hAnsi="Book Antiqua" w:cs="SimSun"/>
          <w:b/>
          <w:bCs/>
          <w:kern w:val="0"/>
          <w:sz w:val="24"/>
          <w:szCs w:val="24"/>
        </w:rPr>
        <w:t>Ho MH</w:t>
      </w:r>
      <w:r w:rsidRPr="004D2B16">
        <w:rPr>
          <w:rFonts w:ascii="Book Antiqua" w:hAnsi="Book Antiqua" w:cs="SimSun"/>
          <w:kern w:val="0"/>
          <w:sz w:val="24"/>
          <w:szCs w:val="24"/>
        </w:rPr>
        <w:t>, Yu CY, Chung KP, Chen TW, Chu HC, Lin CK, Hsieh CB. Locoregional therapy-induced tumor necrosis as a predictor of recurrence after liver transplant in patients with hepatocellular carcinoma. </w:t>
      </w:r>
      <w:r w:rsidRPr="004D2B16">
        <w:rPr>
          <w:rFonts w:ascii="Book Antiqua" w:hAnsi="Book Antiqua" w:cs="SimSun"/>
          <w:i/>
          <w:iCs/>
          <w:kern w:val="0"/>
          <w:sz w:val="24"/>
          <w:szCs w:val="24"/>
        </w:rPr>
        <w:t>Ann Surg Oncol</w:t>
      </w:r>
      <w:r w:rsidRPr="004D2B16">
        <w:rPr>
          <w:rFonts w:ascii="Book Antiqua" w:hAnsi="Book Antiqua" w:cs="SimSun"/>
          <w:kern w:val="0"/>
          <w:sz w:val="24"/>
          <w:szCs w:val="24"/>
        </w:rPr>
        <w:t> 2011; </w:t>
      </w:r>
      <w:r w:rsidRPr="004D2B16">
        <w:rPr>
          <w:rFonts w:ascii="Book Antiqua" w:hAnsi="Book Antiqua" w:cs="SimSun"/>
          <w:b/>
          <w:bCs/>
          <w:kern w:val="0"/>
          <w:sz w:val="24"/>
          <w:szCs w:val="24"/>
        </w:rPr>
        <w:t>18</w:t>
      </w:r>
      <w:r w:rsidRPr="004D2B16">
        <w:rPr>
          <w:rFonts w:ascii="Book Antiqua" w:hAnsi="Book Antiqua" w:cs="SimSun"/>
          <w:kern w:val="0"/>
          <w:sz w:val="24"/>
          <w:szCs w:val="24"/>
        </w:rPr>
        <w:t>: 3632-3639 [PMID: 21626078 DOI: 10.1245/s10434-011-1803-3]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210 </w:t>
      </w:r>
      <w:r w:rsidRPr="004D2B16">
        <w:rPr>
          <w:rFonts w:ascii="Book Antiqua" w:hAnsi="Book Antiqua" w:cs="SimSun"/>
          <w:b/>
          <w:bCs/>
          <w:kern w:val="0"/>
          <w:sz w:val="24"/>
          <w:szCs w:val="24"/>
        </w:rPr>
        <w:t>Roberts JP</w:t>
      </w:r>
      <w:r w:rsidRPr="004D2B16">
        <w:rPr>
          <w:rFonts w:ascii="Book Antiqua" w:hAnsi="Book Antiqua" w:cs="SimSun"/>
          <w:kern w:val="0"/>
          <w:sz w:val="24"/>
          <w:szCs w:val="24"/>
        </w:rPr>
        <w:t>, Venook A, Kerlan R, Yao F. Hepatocellular carcinoma: Ablate and wait versus rapid transplantation.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2010; </w:t>
      </w:r>
      <w:r w:rsidRPr="004D2B16">
        <w:rPr>
          <w:rFonts w:ascii="Book Antiqua" w:hAnsi="Book Antiqua" w:cs="SimSun"/>
          <w:b/>
          <w:bCs/>
          <w:kern w:val="0"/>
          <w:sz w:val="24"/>
          <w:szCs w:val="24"/>
        </w:rPr>
        <w:t>16</w:t>
      </w:r>
      <w:r w:rsidRPr="004D2B16">
        <w:rPr>
          <w:rFonts w:ascii="Book Antiqua" w:hAnsi="Book Antiqua" w:cs="SimSun"/>
          <w:kern w:val="0"/>
          <w:sz w:val="24"/>
          <w:szCs w:val="24"/>
        </w:rPr>
        <w:t>: 925-929 [PMID: 20658555 DOI: 10.1002/lt.22103]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211 </w:t>
      </w:r>
      <w:r w:rsidRPr="004D2B16">
        <w:rPr>
          <w:rFonts w:ascii="Book Antiqua" w:hAnsi="Book Antiqua" w:cs="SimSun"/>
          <w:b/>
          <w:bCs/>
          <w:kern w:val="0"/>
          <w:sz w:val="24"/>
          <w:szCs w:val="24"/>
        </w:rPr>
        <w:t>Lai Q</w:t>
      </w:r>
      <w:r w:rsidRPr="004D2B16">
        <w:rPr>
          <w:rFonts w:ascii="Book Antiqua" w:hAnsi="Book Antiqua" w:cs="SimSun"/>
          <w:kern w:val="0"/>
          <w:sz w:val="24"/>
          <w:szCs w:val="24"/>
        </w:rPr>
        <w:t>, Avolio AW, Graziadei I, Otto G, Rossi M, Tisone G, Goffette P, Vogel W, Pitton MB, Lerut J. Alpha-fetoprotein and modified response evaluation criteria in solid tumors progression after locoregional therapy as predictors of hepatocellular cancer recurrence and death after transplantation.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2013; </w:t>
      </w:r>
      <w:r w:rsidRPr="004D2B16">
        <w:rPr>
          <w:rFonts w:ascii="Book Antiqua" w:hAnsi="Book Antiqua" w:cs="SimSun"/>
          <w:b/>
          <w:bCs/>
          <w:kern w:val="0"/>
          <w:sz w:val="24"/>
          <w:szCs w:val="24"/>
        </w:rPr>
        <w:t>19</w:t>
      </w:r>
      <w:r w:rsidRPr="004D2B16">
        <w:rPr>
          <w:rFonts w:ascii="Book Antiqua" w:hAnsi="Book Antiqua" w:cs="SimSun"/>
          <w:kern w:val="0"/>
          <w:sz w:val="24"/>
          <w:szCs w:val="24"/>
        </w:rPr>
        <w:t>: 1108-1118 [PMID: 23873764 DOI: 10.1002/lt.23706]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212 </w:t>
      </w:r>
      <w:r w:rsidRPr="004D2B16">
        <w:rPr>
          <w:rFonts w:ascii="Book Antiqua" w:hAnsi="Book Antiqua" w:cs="SimSun"/>
          <w:b/>
          <w:bCs/>
          <w:kern w:val="0"/>
          <w:sz w:val="24"/>
          <w:szCs w:val="24"/>
        </w:rPr>
        <w:t>Chapman WC</w:t>
      </w:r>
      <w:r w:rsidRPr="004D2B16">
        <w:rPr>
          <w:rFonts w:ascii="Book Antiqua" w:hAnsi="Book Antiqua" w:cs="SimSun"/>
          <w:kern w:val="0"/>
          <w:sz w:val="24"/>
          <w:szCs w:val="24"/>
        </w:rPr>
        <w:t>, Majella Doyle MB, Stuart JE, Vachharajani N, Crippin JS, Anderson CD, Lowell JA, Shenoy S, Darcy MD, Brown DB. Outcomes of neoadjuvant transarterial chemoembolization to downstage hepatocellular carcinoma before liver transplantation. </w:t>
      </w:r>
      <w:r w:rsidRPr="004D2B16">
        <w:rPr>
          <w:rFonts w:ascii="Book Antiqua" w:hAnsi="Book Antiqua" w:cs="SimSun"/>
          <w:i/>
          <w:iCs/>
          <w:kern w:val="0"/>
          <w:sz w:val="24"/>
          <w:szCs w:val="24"/>
        </w:rPr>
        <w:t>Ann Surg</w:t>
      </w:r>
      <w:r w:rsidRPr="004D2B16">
        <w:rPr>
          <w:rFonts w:ascii="Book Antiqua" w:hAnsi="Book Antiqua" w:cs="SimSun"/>
          <w:kern w:val="0"/>
          <w:sz w:val="24"/>
          <w:szCs w:val="24"/>
        </w:rPr>
        <w:t> 2008; </w:t>
      </w:r>
      <w:r w:rsidRPr="004D2B16">
        <w:rPr>
          <w:rFonts w:ascii="Book Antiqua" w:hAnsi="Book Antiqua" w:cs="SimSun"/>
          <w:b/>
          <w:bCs/>
          <w:kern w:val="0"/>
          <w:sz w:val="24"/>
          <w:szCs w:val="24"/>
        </w:rPr>
        <w:t>248</w:t>
      </w:r>
      <w:r w:rsidRPr="004D2B16">
        <w:rPr>
          <w:rFonts w:ascii="Book Antiqua" w:hAnsi="Book Antiqua" w:cs="SimSun"/>
          <w:kern w:val="0"/>
          <w:sz w:val="24"/>
          <w:szCs w:val="24"/>
        </w:rPr>
        <w:t>: 617-625 [PMID: 18936575 DOI: 10.1097/SLA.0b013e31818a07d4]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213 </w:t>
      </w:r>
      <w:r w:rsidRPr="004D2B16">
        <w:rPr>
          <w:rFonts w:ascii="Book Antiqua" w:hAnsi="Book Antiqua" w:cs="SimSun"/>
          <w:b/>
          <w:bCs/>
          <w:kern w:val="0"/>
          <w:sz w:val="24"/>
          <w:szCs w:val="24"/>
        </w:rPr>
        <w:t>De Luna W</w:t>
      </w:r>
      <w:r w:rsidRPr="004D2B16">
        <w:rPr>
          <w:rFonts w:ascii="Book Antiqua" w:hAnsi="Book Antiqua" w:cs="SimSun"/>
          <w:kern w:val="0"/>
          <w:sz w:val="24"/>
          <w:szCs w:val="24"/>
        </w:rPr>
        <w:t>, Sze DY, Ahmed A, Ha BY, Ayoub W, Keeffe EB, Cooper A, Esquivel C, Nguyen MH. Transarterial chemoinfusion for hepatocellular carcinoma as downstaging therapy and a bridge toward liver transplantation. </w:t>
      </w:r>
      <w:r w:rsidRPr="004D2B16">
        <w:rPr>
          <w:rFonts w:ascii="Book Antiqua" w:hAnsi="Book Antiqua" w:cs="SimSun"/>
          <w:i/>
          <w:iCs/>
          <w:kern w:val="0"/>
          <w:sz w:val="24"/>
          <w:szCs w:val="24"/>
        </w:rPr>
        <w:t>Am J Transplant</w:t>
      </w:r>
      <w:r w:rsidRPr="004D2B16">
        <w:rPr>
          <w:rFonts w:ascii="Book Antiqua" w:hAnsi="Book Antiqua" w:cs="SimSun"/>
          <w:kern w:val="0"/>
          <w:sz w:val="24"/>
          <w:szCs w:val="24"/>
        </w:rPr>
        <w:t> 2009; </w:t>
      </w:r>
      <w:r w:rsidRPr="004D2B16">
        <w:rPr>
          <w:rFonts w:ascii="Book Antiqua" w:hAnsi="Book Antiqua" w:cs="SimSun"/>
          <w:b/>
          <w:bCs/>
          <w:kern w:val="0"/>
          <w:sz w:val="24"/>
          <w:szCs w:val="24"/>
        </w:rPr>
        <w:t>9</w:t>
      </w:r>
      <w:r w:rsidRPr="004D2B16">
        <w:rPr>
          <w:rFonts w:ascii="Book Antiqua" w:hAnsi="Book Antiqua" w:cs="SimSun"/>
          <w:kern w:val="0"/>
          <w:sz w:val="24"/>
          <w:szCs w:val="24"/>
        </w:rPr>
        <w:t>: 1158-1168 [PMID: 19344435 DOI: 10.1111/j.1600-6143.2009.02576.x]</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214 </w:t>
      </w:r>
      <w:r w:rsidRPr="004D2B16">
        <w:rPr>
          <w:rFonts w:ascii="Book Antiqua" w:hAnsi="Book Antiqua" w:cs="SimSun"/>
          <w:b/>
          <w:bCs/>
          <w:kern w:val="0"/>
          <w:sz w:val="24"/>
          <w:szCs w:val="24"/>
        </w:rPr>
        <w:t>Yao FY</w:t>
      </w:r>
      <w:r w:rsidRPr="004D2B16">
        <w:rPr>
          <w:rFonts w:ascii="Book Antiqua" w:hAnsi="Book Antiqua" w:cs="SimSun"/>
          <w:kern w:val="0"/>
          <w:sz w:val="24"/>
          <w:szCs w:val="24"/>
        </w:rPr>
        <w:t>, Mehta N, Flemming J, Dodge J, Hameed B, Fix O, Hirose R, Fidelman N, Kerlan RK, Roberts JP. Downstaging of hepatocellular cancer before liver transplant: long-term outcome compared to tumors within Milan criteria.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2015; </w:t>
      </w:r>
      <w:r w:rsidRPr="004D2B16">
        <w:rPr>
          <w:rFonts w:ascii="Book Antiqua" w:hAnsi="Book Antiqua" w:cs="SimSun"/>
          <w:b/>
          <w:bCs/>
          <w:kern w:val="0"/>
          <w:sz w:val="24"/>
          <w:szCs w:val="24"/>
        </w:rPr>
        <w:t>61</w:t>
      </w:r>
      <w:r w:rsidRPr="004D2B16">
        <w:rPr>
          <w:rFonts w:ascii="Book Antiqua" w:hAnsi="Book Antiqua" w:cs="SimSun"/>
          <w:kern w:val="0"/>
          <w:sz w:val="24"/>
          <w:szCs w:val="24"/>
        </w:rPr>
        <w:t>: 1968-1977 [PMID: 25689978 DOI: 10.1002/hep.27752]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215 </w:t>
      </w:r>
      <w:r w:rsidRPr="004D2B16">
        <w:rPr>
          <w:rFonts w:ascii="Book Antiqua" w:hAnsi="Book Antiqua" w:cs="SimSun"/>
          <w:b/>
          <w:bCs/>
          <w:kern w:val="0"/>
          <w:sz w:val="24"/>
          <w:szCs w:val="24"/>
        </w:rPr>
        <w:t>Park JO</w:t>
      </w:r>
      <w:r w:rsidRPr="004D2B16">
        <w:rPr>
          <w:rFonts w:ascii="Book Antiqua" w:hAnsi="Book Antiqua" w:cs="SimSun"/>
          <w:kern w:val="0"/>
          <w:sz w:val="24"/>
          <w:szCs w:val="24"/>
        </w:rPr>
        <w:t xml:space="preserve">, Lee SI, Song SY, Kim K, Kim WS, Jung CW, Park YS, Im YH, Kang WK, Lee MH, Lee KS, Park K. Measuring response in solid tumors: comparison of RECIST and </w:t>
      </w:r>
      <w:r w:rsidRPr="004D2B16">
        <w:rPr>
          <w:rFonts w:ascii="Book Antiqua" w:hAnsi="Book Antiqua" w:cs="SimSun"/>
          <w:kern w:val="0"/>
          <w:sz w:val="24"/>
          <w:szCs w:val="24"/>
        </w:rPr>
        <w:lastRenderedPageBreak/>
        <w:t>WHO response criteria. </w:t>
      </w:r>
      <w:r w:rsidRPr="004D2B16">
        <w:rPr>
          <w:rFonts w:ascii="Book Antiqua" w:hAnsi="Book Antiqua" w:cs="SimSun"/>
          <w:i/>
          <w:iCs/>
          <w:kern w:val="0"/>
          <w:sz w:val="24"/>
          <w:szCs w:val="24"/>
        </w:rPr>
        <w:t>Jpn J Clin Oncol</w:t>
      </w:r>
      <w:r w:rsidRPr="004D2B16">
        <w:rPr>
          <w:rFonts w:ascii="Book Antiqua" w:hAnsi="Book Antiqua" w:cs="SimSun"/>
          <w:kern w:val="0"/>
          <w:sz w:val="24"/>
          <w:szCs w:val="24"/>
        </w:rPr>
        <w:t> 2003; </w:t>
      </w:r>
      <w:r w:rsidRPr="004D2B16">
        <w:rPr>
          <w:rFonts w:ascii="Book Antiqua" w:hAnsi="Book Antiqua" w:cs="SimSun"/>
          <w:b/>
          <w:bCs/>
          <w:kern w:val="0"/>
          <w:sz w:val="24"/>
          <w:szCs w:val="24"/>
        </w:rPr>
        <w:t>33</w:t>
      </w:r>
      <w:r w:rsidRPr="004D2B16">
        <w:rPr>
          <w:rFonts w:ascii="Book Antiqua" w:hAnsi="Book Antiqua" w:cs="SimSun"/>
          <w:kern w:val="0"/>
          <w:sz w:val="24"/>
          <w:szCs w:val="24"/>
        </w:rPr>
        <w:t>: 533-537 [PMID: 14623923 DOI: 10.1093/jjco/hyg093]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216 </w:t>
      </w:r>
      <w:r w:rsidRPr="004D2B16">
        <w:rPr>
          <w:rFonts w:ascii="Book Antiqua" w:hAnsi="Book Antiqua" w:cs="SimSun"/>
          <w:b/>
          <w:bCs/>
          <w:kern w:val="0"/>
          <w:sz w:val="24"/>
          <w:szCs w:val="24"/>
        </w:rPr>
        <w:t>Bruix J</w:t>
      </w:r>
      <w:r w:rsidRPr="004D2B16">
        <w:rPr>
          <w:rFonts w:ascii="Book Antiqua" w:hAnsi="Book Antiqua" w:cs="SimSun"/>
          <w:kern w:val="0"/>
          <w:sz w:val="24"/>
          <w:szCs w:val="24"/>
        </w:rPr>
        <w:t>, Sherman M, Llovet JM, Beaugrand M, Lencioni R, Burroughs AK, Christensen E, Pagliaro L, Colombo M, Rodés J. Clinical management of hepatocellular carcinoma. Conclusions of the Barcelona-2000 EASL conference. European Association for the Study of the Liver.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2001; </w:t>
      </w:r>
      <w:r w:rsidRPr="004D2B16">
        <w:rPr>
          <w:rFonts w:ascii="Book Antiqua" w:hAnsi="Book Antiqua" w:cs="SimSun"/>
          <w:b/>
          <w:bCs/>
          <w:kern w:val="0"/>
          <w:sz w:val="24"/>
          <w:szCs w:val="24"/>
        </w:rPr>
        <w:t>35</w:t>
      </w:r>
      <w:r w:rsidRPr="004D2B16">
        <w:rPr>
          <w:rFonts w:ascii="Book Antiqua" w:hAnsi="Book Antiqua" w:cs="SimSun"/>
          <w:kern w:val="0"/>
          <w:sz w:val="24"/>
          <w:szCs w:val="24"/>
        </w:rPr>
        <w:t>: 421-430 [PMID: 11592607 DOI: 10.1016/S0168-8278(01)00130-1]</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217 </w:t>
      </w:r>
      <w:r w:rsidRPr="004D2B16">
        <w:rPr>
          <w:rFonts w:ascii="Book Antiqua" w:hAnsi="Book Antiqua" w:cs="SimSun"/>
          <w:b/>
          <w:bCs/>
          <w:kern w:val="0"/>
          <w:sz w:val="24"/>
          <w:szCs w:val="24"/>
        </w:rPr>
        <w:t>Lencioni R</w:t>
      </w:r>
      <w:r w:rsidRPr="004D2B16">
        <w:rPr>
          <w:rFonts w:ascii="Book Antiqua" w:hAnsi="Book Antiqua" w:cs="SimSun"/>
          <w:kern w:val="0"/>
          <w:sz w:val="24"/>
          <w:szCs w:val="24"/>
        </w:rPr>
        <w:t>, Llovet JM. Modified RECIST (mRECIST) assessment for hepatocellular carcinoma. </w:t>
      </w:r>
      <w:r w:rsidRPr="004D2B16">
        <w:rPr>
          <w:rFonts w:ascii="Book Antiqua" w:hAnsi="Book Antiqua" w:cs="SimSun"/>
          <w:i/>
          <w:iCs/>
          <w:kern w:val="0"/>
          <w:sz w:val="24"/>
          <w:szCs w:val="24"/>
        </w:rPr>
        <w:t>Semin Liver Dis</w:t>
      </w:r>
      <w:r w:rsidRPr="004D2B16">
        <w:rPr>
          <w:rFonts w:ascii="Book Antiqua" w:hAnsi="Book Antiqua" w:cs="SimSun"/>
          <w:kern w:val="0"/>
          <w:sz w:val="24"/>
          <w:szCs w:val="24"/>
        </w:rPr>
        <w:t> 2010; </w:t>
      </w:r>
      <w:r w:rsidRPr="004D2B16">
        <w:rPr>
          <w:rFonts w:ascii="Book Antiqua" w:hAnsi="Book Antiqua" w:cs="SimSun"/>
          <w:b/>
          <w:bCs/>
          <w:kern w:val="0"/>
          <w:sz w:val="24"/>
          <w:szCs w:val="24"/>
        </w:rPr>
        <w:t>30</w:t>
      </w:r>
      <w:r w:rsidRPr="004D2B16">
        <w:rPr>
          <w:rFonts w:ascii="Book Antiqua" w:hAnsi="Book Antiqua" w:cs="SimSun"/>
          <w:kern w:val="0"/>
          <w:sz w:val="24"/>
          <w:szCs w:val="24"/>
        </w:rPr>
        <w:t>: 52-60 [PMID: 20175033 DOI: 10.1055/s-0030-1247132]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218 </w:t>
      </w:r>
      <w:r w:rsidRPr="004D2B16">
        <w:rPr>
          <w:rFonts w:ascii="Book Antiqua" w:hAnsi="Book Antiqua" w:cs="SimSun"/>
          <w:b/>
          <w:bCs/>
          <w:kern w:val="0"/>
          <w:sz w:val="24"/>
          <w:szCs w:val="24"/>
        </w:rPr>
        <w:t>Llovet JM</w:t>
      </w:r>
      <w:r w:rsidRPr="004D2B16">
        <w:rPr>
          <w:rFonts w:ascii="Book Antiqua" w:hAnsi="Book Antiqua" w:cs="SimSun"/>
          <w:kern w:val="0"/>
          <w:sz w:val="24"/>
          <w:szCs w:val="24"/>
        </w:rPr>
        <w:t>, Di Bisceglie AM, Bruix J, Kramer BS, Lencioni R, Zhu AX, Sherman M, Schwartz M, Lotze M, Talwalkar J, Gores GJ. Design and endpoints of clinical trials in hepatocellular carcinoma. </w:t>
      </w:r>
      <w:r w:rsidRPr="004D2B16">
        <w:rPr>
          <w:rFonts w:ascii="Book Antiqua" w:hAnsi="Book Antiqua" w:cs="SimSun"/>
          <w:i/>
          <w:iCs/>
          <w:kern w:val="0"/>
          <w:sz w:val="24"/>
          <w:szCs w:val="24"/>
        </w:rPr>
        <w:t>J Natl Cancer Inst</w:t>
      </w:r>
      <w:r w:rsidRPr="004D2B16">
        <w:rPr>
          <w:rFonts w:ascii="Book Antiqua" w:hAnsi="Book Antiqua" w:cs="SimSun"/>
          <w:kern w:val="0"/>
          <w:sz w:val="24"/>
          <w:szCs w:val="24"/>
        </w:rPr>
        <w:t> 2008; </w:t>
      </w:r>
      <w:r w:rsidRPr="004D2B16">
        <w:rPr>
          <w:rFonts w:ascii="Book Antiqua" w:hAnsi="Book Antiqua" w:cs="SimSun"/>
          <w:b/>
          <w:bCs/>
          <w:kern w:val="0"/>
          <w:sz w:val="24"/>
          <w:szCs w:val="24"/>
        </w:rPr>
        <w:t>100</w:t>
      </w:r>
      <w:r w:rsidRPr="004D2B16">
        <w:rPr>
          <w:rFonts w:ascii="Book Antiqua" w:hAnsi="Book Antiqua" w:cs="SimSun"/>
          <w:kern w:val="0"/>
          <w:sz w:val="24"/>
          <w:szCs w:val="24"/>
        </w:rPr>
        <w:t>: 698-711 [PMID: 18477802 DOI: 10.1093/jnci/djn134]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219 </w:t>
      </w:r>
      <w:r w:rsidRPr="004D2B16">
        <w:rPr>
          <w:rFonts w:ascii="Book Antiqua" w:hAnsi="Book Antiqua" w:cs="SimSun"/>
          <w:b/>
          <w:bCs/>
          <w:kern w:val="0"/>
          <w:sz w:val="24"/>
          <w:szCs w:val="24"/>
        </w:rPr>
        <w:t>Therasse P</w:t>
      </w:r>
      <w:r w:rsidRPr="004D2B16">
        <w:rPr>
          <w:rFonts w:ascii="Book Antiqua" w:hAnsi="Book Antiqua" w:cs="SimSun"/>
          <w:kern w:val="0"/>
          <w:sz w:val="24"/>
          <w:szCs w:val="24"/>
        </w:rPr>
        <w:t>, Arbuck SG, Eisenhauer EA, Wanders J, Kaplan RS, Rubinstein L, Verweij J, Van Glabbeke M, van Oosterom AT, Christian MC, Gwyther SG. New guidelines to evaluate the response to treatment in solid tumors. European Organization for Research and Treatment of Cancer, National Cancer Institute of the United States, National Cancer Institute of Canada. </w:t>
      </w:r>
      <w:r w:rsidRPr="004D2B16">
        <w:rPr>
          <w:rFonts w:ascii="Book Antiqua" w:hAnsi="Book Antiqua" w:cs="SimSun"/>
          <w:i/>
          <w:iCs/>
          <w:kern w:val="0"/>
          <w:sz w:val="24"/>
          <w:szCs w:val="24"/>
        </w:rPr>
        <w:t>J Natl Cancer Inst</w:t>
      </w:r>
      <w:r w:rsidRPr="004D2B16">
        <w:rPr>
          <w:rFonts w:ascii="Book Antiqua" w:hAnsi="Book Antiqua" w:cs="SimSun"/>
          <w:kern w:val="0"/>
          <w:sz w:val="24"/>
          <w:szCs w:val="24"/>
        </w:rPr>
        <w:t> 2000; </w:t>
      </w:r>
      <w:r w:rsidRPr="004D2B16">
        <w:rPr>
          <w:rFonts w:ascii="Book Antiqua" w:hAnsi="Book Antiqua" w:cs="SimSun"/>
          <w:b/>
          <w:bCs/>
          <w:kern w:val="0"/>
          <w:sz w:val="24"/>
          <w:szCs w:val="24"/>
        </w:rPr>
        <w:t>92</w:t>
      </w:r>
      <w:r w:rsidRPr="004D2B16">
        <w:rPr>
          <w:rFonts w:ascii="Book Antiqua" w:hAnsi="Book Antiqua" w:cs="SimSun"/>
          <w:kern w:val="0"/>
          <w:sz w:val="24"/>
          <w:szCs w:val="24"/>
        </w:rPr>
        <w:t>: 205-216 [PMID: 10655437 DOI: 10.1093/jnci/92.3.205]</w:t>
      </w:r>
    </w:p>
    <w:p w:rsidR="006540AD" w:rsidRPr="004D2B16" w:rsidRDefault="006540AD" w:rsidP="00D16629">
      <w:pPr>
        <w:widowControl/>
        <w:spacing w:after="0" w:line="360" w:lineRule="auto"/>
        <w:jc w:val="both"/>
        <w:rPr>
          <w:rFonts w:ascii="Book Antiqua" w:hAnsi="Book Antiqua" w:cs="SimSun"/>
          <w:kern w:val="0"/>
          <w:sz w:val="24"/>
          <w:szCs w:val="24"/>
        </w:rPr>
      </w:pPr>
      <w:r>
        <w:rPr>
          <w:rFonts w:ascii="Book Antiqua" w:hAnsi="Book Antiqua" w:cs="SimSun"/>
          <w:kern w:val="0"/>
          <w:sz w:val="24"/>
          <w:szCs w:val="24"/>
        </w:rPr>
        <w:t xml:space="preserve">220 </w:t>
      </w:r>
      <w:r w:rsidRPr="004D2B16">
        <w:rPr>
          <w:rFonts w:ascii="Book Antiqua" w:hAnsi="Book Antiqua" w:cs="SimSun"/>
          <w:b/>
          <w:kern w:val="0"/>
          <w:sz w:val="24"/>
          <w:szCs w:val="24"/>
        </w:rPr>
        <w:t>Raoul J</w:t>
      </w:r>
      <w:r w:rsidRPr="004D2B16">
        <w:rPr>
          <w:rFonts w:ascii="Book Antiqua" w:hAnsi="Book Antiqua" w:cs="SimSun"/>
          <w:kern w:val="0"/>
          <w:sz w:val="24"/>
          <w:szCs w:val="24"/>
        </w:rPr>
        <w:t xml:space="preserve">, Park J, Kang Y, Finn R, Kim J, Yeo W, Polite B, Chao Y, Walters I, Baudelet C. Using Modified RECIST and Alpha-Fetoprotein Levels to Assess Treatment Benefit in Hepatocellular Carcinoma. </w:t>
      </w:r>
      <w:r w:rsidRPr="004D2B16">
        <w:rPr>
          <w:rFonts w:ascii="Book Antiqua" w:hAnsi="Book Antiqua" w:cs="SimSun"/>
          <w:i/>
          <w:kern w:val="0"/>
          <w:sz w:val="24"/>
          <w:szCs w:val="24"/>
        </w:rPr>
        <w:t xml:space="preserve">Liver Cancer </w:t>
      </w:r>
      <w:r w:rsidRPr="004D2B16">
        <w:rPr>
          <w:rFonts w:ascii="Book Antiqua" w:hAnsi="Book Antiqua" w:cs="SimSun"/>
          <w:kern w:val="0"/>
          <w:sz w:val="24"/>
          <w:szCs w:val="24"/>
        </w:rPr>
        <w:t xml:space="preserve">2014; </w:t>
      </w:r>
      <w:r w:rsidRPr="004D2B16">
        <w:rPr>
          <w:rFonts w:ascii="Book Antiqua" w:hAnsi="Book Antiqua" w:cs="SimSun"/>
          <w:b/>
          <w:kern w:val="0"/>
          <w:sz w:val="24"/>
          <w:szCs w:val="24"/>
        </w:rPr>
        <w:t>3</w:t>
      </w:r>
      <w:r w:rsidRPr="004D2B16">
        <w:rPr>
          <w:rFonts w:ascii="Book Antiqua" w:hAnsi="Book Antiqua" w:cs="SimSun"/>
          <w:kern w:val="0"/>
          <w:sz w:val="24"/>
          <w:szCs w:val="24"/>
        </w:rPr>
        <w:t>: 439-450 [DOI: 10.1159/000343872]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221 </w:t>
      </w:r>
      <w:r w:rsidRPr="004D2B16">
        <w:rPr>
          <w:rFonts w:ascii="Book Antiqua" w:hAnsi="Book Antiqua" w:cs="SimSun"/>
          <w:b/>
          <w:bCs/>
          <w:kern w:val="0"/>
          <w:sz w:val="24"/>
          <w:szCs w:val="24"/>
        </w:rPr>
        <w:t>Kojiro M</w:t>
      </w:r>
      <w:r w:rsidRPr="004D2B16">
        <w:rPr>
          <w:rFonts w:ascii="Book Antiqua" w:hAnsi="Book Antiqua" w:cs="SimSun"/>
          <w:kern w:val="0"/>
          <w:sz w:val="24"/>
          <w:szCs w:val="24"/>
        </w:rPr>
        <w:t>, Sugihara S, Kakizoe S, Nakashima O, Kiyomatsu K. Hepatocellular carcinoma with sarcomatous change: a special reference to the relationship with anticancer therapy. </w:t>
      </w:r>
      <w:r w:rsidRPr="004D2B16">
        <w:rPr>
          <w:rFonts w:ascii="Book Antiqua" w:hAnsi="Book Antiqua" w:cs="SimSun"/>
          <w:i/>
          <w:iCs/>
          <w:kern w:val="0"/>
          <w:sz w:val="24"/>
          <w:szCs w:val="24"/>
        </w:rPr>
        <w:t>Cancer Chemother Pharmacol</w:t>
      </w:r>
      <w:r w:rsidRPr="004D2B16">
        <w:rPr>
          <w:rFonts w:ascii="Book Antiqua" w:hAnsi="Book Antiqua" w:cs="SimSun"/>
          <w:kern w:val="0"/>
          <w:sz w:val="24"/>
          <w:szCs w:val="24"/>
        </w:rPr>
        <w:t> 1989; </w:t>
      </w:r>
      <w:r w:rsidRPr="004D2B16">
        <w:rPr>
          <w:rFonts w:ascii="Book Antiqua" w:hAnsi="Book Antiqua" w:cs="SimSun"/>
          <w:b/>
          <w:bCs/>
          <w:kern w:val="0"/>
          <w:sz w:val="24"/>
          <w:szCs w:val="24"/>
        </w:rPr>
        <w:t>23 Suppl</w:t>
      </w:r>
      <w:r w:rsidRPr="004D2B16">
        <w:rPr>
          <w:rFonts w:ascii="Book Antiqua" w:hAnsi="Book Antiqua" w:cs="SimSun"/>
          <w:kern w:val="0"/>
          <w:sz w:val="24"/>
          <w:szCs w:val="24"/>
        </w:rPr>
        <w:t>: S4-S8 [PMID: 2466583 DOI: 10.1007/BF00647229]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222 </w:t>
      </w:r>
      <w:r w:rsidRPr="004D2B16">
        <w:rPr>
          <w:rFonts w:ascii="Book Antiqua" w:hAnsi="Book Antiqua" w:cs="SimSun"/>
          <w:b/>
          <w:bCs/>
          <w:kern w:val="0"/>
          <w:sz w:val="24"/>
          <w:szCs w:val="24"/>
        </w:rPr>
        <w:t>Koda M</w:t>
      </w:r>
      <w:r w:rsidRPr="004D2B16">
        <w:rPr>
          <w:rFonts w:ascii="Book Antiqua" w:hAnsi="Book Antiqua" w:cs="SimSun"/>
          <w:kern w:val="0"/>
          <w:sz w:val="24"/>
          <w:szCs w:val="24"/>
        </w:rPr>
        <w:t>, Maeda Y, Matsunaga Y, Mimura K, Murawaki Y, Horie Y. Hepatocellular carcinoma with sarcomatous change arising after radiofrequency ablation for well-differentiated hepatocellular carcinoma. </w:t>
      </w:r>
      <w:r w:rsidRPr="004D2B16">
        <w:rPr>
          <w:rFonts w:ascii="Book Antiqua" w:hAnsi="Book Antiqua" w:cs="SimSun"/>
          <w:i/>
          <w:iCs/>
          <w:kern w:val="0"/>
          <w:sz w:val="24"/>
          <w:szCs w:val="24"/>
        </w:rPr>
        <w:t>Hepatol Res</w:t>
      </w:r>
      <w:r w:rsidRPr="004D2B16">
        <w:rPr>
          <w:rFonts w:ascii="Book Antiqua" w:hAnsi="Book Antiqua" w:cs="SimSun"/>
          <w:kern w:val="0"/>
          <w:sz w:val="24"/>
          <w:szCs w:val="24"/>
        </w:rPr>
        <w:t> 2003; </w:t>
      </w:r>
      <w:r w:rsidRPr="004D2B16">
        <w:rPr>
          <w:rFonts w:ascii="Book Antiqua" w:hAnsi="Book Antiqua" w:cs="SimSun"/>
          <w:b/>
          <w:bCs/>
          <w:kern w:val="0"/>
          <w:sz w:val="24"/>
          <w:szCs w:val="24"/>
        </w:rPr>
        <w:t>27</w:t>
      </w:r>
      <w:r w:rsidRPr="004D2B16">
        <w:rPr>
          <w:rFonts w:ascii="Book Antiqua" w:hAnsi="Book Antiqua" w:cs="SimSun"/>
          <w:kern w:val="0"/>
          <w:sz w:val="24"/>
          <w:szCs w:val="24"/>
        </w:rPr>
        <w:t>: 163-167 [PMID: 14563432 DOI: 10.1016/S1386-6346(03)00207-9]</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lastRenderedPageBreak/>
        <w:t>223 </w:t>
      </w:r>
      <w:r w:rsidRPr="004D2B16">
        <w:rPr>
          <w:rFonts w:ascii="Book Antiqua" w:hAnsi="Book Antiqua" w:cs="SimSun"/>
          <w:b/>
          <w:bCs/>
          <w:kern w:val="0"/>
          <w:sz w:val="24"/>
          <w:szCs w:val="24"/>
        </w:rPr>
        <w:t>Takada Y</w:t>
      </w:r>
      <w:r w:rsidRPr="004D2B16">
        <w:rPr>
          <w:rFonts w:ascii="Book Antiqua" w:hAnsi="Book Antiqua" w:cs="SimSun"/>
          <w:kern w:val="0"/>
          <w:sz w:val="24"/>
          <w:szCs w:val="24"/>
        </w:rPr>
        <w:t>, Kurata M, Ohkohchi N. Rapid and aggressive recurrence accompanied by portal tumor thrombus after radiofrequency ablation for hepatocellular carcinoma. </w:t>
      </w:r>
      <w:r w:rsidRPr="004D2B16">
        <w:rPr>
          <w:rFonts w:ascii="Book Antiqua" w:hAnsi="Book Antiqua" w:cs="SimSun"/>
          <w:i/>
          <w:iCs/>
          <w:kern w:val="0"/>
          <w:sz w:val="24"/>
          <w:szCs w:val="24"/>
        </w:rPr>
        <w:t>Int J Clin Oncol</w:t>
      </w:r>
      <w:r w:rsidRPr="004D2B16">
        <w:rPr>
          <w:rFonts w:ascii="Book Antiqua" w:hAnsi="Book Antiqua" w:cs="SimSun"/>
          <w:kern w:val="0"/>
          <w:sz w:val="24"/>
          <w:szCs w:val="24"/>
        </w:rPr>
        <w:t> 2003; </w:t>
      </w:r>
      <w:r w:rsidRPr="004D2B16">
        <w:rPr>
          <w:rFonts w:ascii="Book Antiqua" w:hAnsi="Book Antiqua" w:cs="SimSun"/>
          <w:b/>
          <w:bCs/>
          <w:kern w:val="0"/>
          <w:sz w:val="24"/>
          <w:szCs w:val="24"/>
        </w:rPr>
        <w:t>8</w:t>
      </w:r>
      <w:r w:rsidRPr="004D2B16">
        <w:rPr>
          <w:rFonts w:ascii="Book Antiqua" w:hAnsi="Book Antiqua" w:cs="SimSun"/>
          <w:kern w:val="0"/>
          <w:sz w:val="24"/>
          <w:szCs w:val="24"/>
        </w:rPr>
        <w:t>: 332-335 [PMID: 14586761 DOI: 10.1007/s10147-003-0328-6]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224 </w:t>
      </w:r>
      <w:r w:rsidRPr="004D2B16">
        <w:rPr>
          <w:rFonts w:ascii="Book Antiqua" w:hAnsi="Book Antiqua" w:cs="SimSun"/>
          <w:b/>
          <w:bCs/>
          <w:kern w:val="0"/>
          <w:sz w:val="24"/>
          <w:szCs w:val="24"/>
        </w:rPr>
        <w:t>Zen C</w:t>
      </w:r>
      <w:r w:rsidRPr="004D2B16">
        <w:rPr>
          <w:rFonts w:ascii="Book Antiqua" w:hAnsi="Book Antiqua" w:cs="SimSun"/>
          <w:kern w:val="0"/>
          <w:sz w:val="24"/>
          <w:szCs w:val="24"/>
        </w:rPr>
        <w:t>, Zen Y, Mitry RR, Corbeil D, Karbanová J, O'Grady J, Karani J, Kane P, Heaton N, Portmann BC, Quaglia A. Mixed phenotype hepatocellular carcinoma after transarterial chemoembolization and liver transplantation. </w:t>
      </w:r>
      <w:r w:rsidRPr="004D2B16">
        <w:rPr>
          <w:rFonts w:ascii="Book Antiqua" w:hAnsi="Book Antiqua" w:cs="SimSun"/>
          <w:i/>
          <w:iCs/>
          <w:kern w:val="0"/>
          <w:sz w:val="24"/>
          <w:szCs w:val="24"/>
        </w:rPr>
        <w:t>Liver Transpl</w:t>
      </w:r>
      <w:r w:rsidRPr="004D2B16">
        <w:rPr>
          <w:rFonts w:ascii="Book Antiqua" w:hAnsi="Book Antiqua" w:cs="SimSun"/>
          <w:kern w:val="0"/>
          <w:sz w:val="24"/>
          <w:szCs w:val="24"/>
        </w:rPr>
        <w:t> 2011; </w:t>
      </w:r>
      <w:r w:rsidRPr="004D2B16">
        <w:rPr>
          <w:rFonts w:ascii="Book Antiqua" w:hAnsi="Book Antiqua" w:cs="SimSun"/>
          <w:b/>
          <w:bCs/>
          <w:kern w:val="0"/>
          <w:sz w:val="24"/>
          <w:szCs w:val="24"/>
        </w:rPr>
        <w:t>17</w:t>
      </w:r>
      <w:r w:rsidRPr="004D2B16">
        <w:rPr>
          <w:rFonts w:ascii="Book Antiqua" w:hAnsi="Book Antiqua" w:cs="SimSun"/>
          <w:kern w:val="0"/>
          <w:sz w:val="24"/>
          <w:szCs w:val="24"/>
        </w:rPr>
        <w:t>: 943-954 [PMID: 21491582 DOI: 10.1002/lt.22314]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225 </w:t>
      </w:r>
      <w:r w:rsidRPr="004D2B16">
        <w:rPr>
          <w:rFonts w:ascii="Book Antiqua" w:hAnsi="Book Antiqua" w:cs="SimSun"/>
          <w:b/>
          <w:bCs/>
          <w:kern w:val="0"/>
          <w:sz w:val="24"/>
          <w:szCs w:val="24"/>
        </w:rPr>
        <w:t>Yamamoto N</w:t>
      </w:r>
      <w:r w:rsidRPr="004D2B16">
        <w:rPr>
          <w:rFonts w:ascii="Book Antiqua" w:hAnsi="Book Antiqua" w:cs="SimSun"/>
          <w:kern w:val="0"/>
          <w:sz w:val="24"/>
          <w:szCs w:val="24"/>
        </w:rPr>
        <w:t>, Okano K, Kushida Y, Deguchi A, Yachida S, Suzuki Y. Clinicopathology of recurrent hepatocellular carcinomas after radiofrequency ablation treated with salvage surgery. </w:t>
      </w:r>
      <w:r w:rsidRPr="004D2B16">
        <w:rPr>
          <w:rFonts w:ascii="Book Antiqua" w:hAnsi="Book Antiqua" w:cs="SimSun"/>
          <w:i/>
          <w:iCs/>
          <w:kern w:val="0"/>
          <w:sz w:val="24"/>
          <w:szCs w:val="24"/>
        </w:rPr>
        <w:t>Hepatol Res</w:t>
      </w:r>
      <w:r w:rsidRPr="004D2B16">
        <w:rPr>
          <w:rFonts w:ascii="Book Antiqua" w:hAnsi="Book Antiqua" w:cs="SimSun"/>
          <w:kern w:val="0"/>
          <w:sz w:val="24"/>
          <w:szCs w:val="24"/>
        </w:rPr>
        <w:t> 2014; </w:t>
      </w:r>
      <w:r w:rsidRPr="004D2B16">
        <w:rPr>
          <w:rFonts w:ascii="Book Antiqua" w:hAnsi="Book Antiqua" w:cs="SimSun"/>
          <w:b/>
          <w:bCs/>
          <w:kern w:val="0"/>
          <w:sz w:val="24"/>
          <w:szCs w:val="24"/>
        </w:rPr>
        <w:t>44</w:t>
      </w:r>
      <w:r w:rsidRPr="004D2B16">
        <w:rPr>
          <w:rFonts w:ascii="Book Antiqua" w:hAnsi="Book Antiqua" w:cs="SimSun"/>
          <w:kern w:val="0"/>
          <w:sz w:val="24"/>
          <w:szCs w:val="24"/>
        </w:rPr>
        <w:t>: 1062-1071 [PMID: 23957810 DOI: 10.1111/hepr.12223]</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226 </w:t>
      </w:r>
      <w:r w:rsidRPr="004D2B16">
        <w:rPr>
          <w:rFonts w:ascii="Book Antiqua" w:hAnsi="Book Antiqua" w:cs="SimSun"/>
          <w:b/>
          <w:bCs/>
          <w:kern w:val="0"/>
          <w:sz w:val="24"/>
          <w:szCs w:val="24"/>
        </w:rPr>
        <w:t>Kong J</w:t>
      </w:r>
      <w:r w:rsidRPr="004D2B16">
        <w:rPr>
          <w:rFonts w:ascii="Book Antiqua" w:hAnsi="Book Antiqua" w:cs="SimSun"/>
          <w:kern w:val="0"/>
          <w:sz w:val="24"/>
          <w:szCs w:val="24"/>
        </w:rPr>
        <w:t>, Kong L, Kong J, Ke S, Gao J, Ding X, Zheng L, Sun H, Sun W. After insufficient radiofrequency ablation, tumor-associated endothelial cells exhibit enhanced angiogenesis and promote invasiveness of residual hepatocellular carcinoma. </w:t>
      </w:r>
      <w:r w:rsidRPr="004D2B16">
        <w:rPr>
          <w:rFonts w:ascii="Book Antiqua" w:hAnsi="Book Antiqua" w:cs="SimSun"/>
          <w:i/>
          <w:iCs/>
          <w:kern w:val="0"/>
          <w:sz w:val="24"/>
          <w:szCs w:val="24"/>
        </w:rPr>
        <w:t>J Transl Med</w:t>
      </w:r>
      <w:r w:rsidRPr="004D2B16">
        <w:rPr>
          <w:rFonts w:ascii="Book Antiqua" w:hAnsi="Book Antiqua" w:cs="SimSun"/>
          <w:kern w:val="0"/>
          <w:sz w:val="24"/>
          <w:szCs w:val="24"/>
        </w:rPr>
        <w:t> 2012; </w:t>
      </w:r>
      <w:r w:rsidRPr="004D2B16">
        <w:rPr>
          <w:rFonts w:ascii="Book Antiqua" w:hAnsi="Book Antiqua" w:cs="SimSun"/>
          <w:b/>
          <w:bCs/>
          <w:kern w:val="0"/>
          <w:sz w:val="24"/>
          <w:szCs w:val="24"/>
        </w:rPr>
        <w:t>10</w:t>
      </w:r>
      <w:r w:rsidRPr="004D2B16">
        <w:rPr>
          <w:rFonts w:ascii="Book Antiqua" w:hAnsi="Book Antiqua" w:cs="SimSun"/>
          <w:kern w:val="0"/>
          <w:sz w:val="24"/>
          <w:szCs w:val="24"/>
        </w:rPr>
        <w:t>: 230 [PMID: 23171368 DOI: 10.1186/1479-5876-10-230]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227 </w:t>
      </w:r>
      <w:r w:rsidRPr="004D2B16">
        <w:rPr>
          <w:rFonts w:ascii="Book Antiqua" w:hAnsi="Book Antiqua" w:cs="SimSun"/>
          <w:b/>
          <w:bCs/>
          <w:kern w:val="0"/>
          <w:sz w:val="24"/>
          <w:szCs w:val="24"/>
        </w:rPr>
        <w:t>Toso C</w:t>
      </w:r>
      <w:r w:rsidRPr="004D2B16">
        <w:rPr>
          <w:rFonts w:ascii="Book Antiqua" w:hAnsi="Book Antiqua" w:cs="SimSun"/>
          <w:kern w:val="0"/>
          <w:sz w:val="24"/>
          <w:szCs w:val="24"/>
        </w:rPr>
        <w:t>, Mentha G, Kneteman NM, Majno P. The place of downstaging for hepatocellular carcinoma.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2010; </w:t>
      </w:r>
      <w:r w:rsidRPr="004D2B16">
        <w:rPr>
          <w:rFonts w:ascii="Book Antiqua" w:hAnsi="Book Antiqua" w:cs="SimSun"/>
          <w:b/>
          <w:bCs/>
          <w:kern w:val="0"/>
          <w:sz w:val="24"/>
          <w:szCs w:val="24"/>
        </w:rPr>
        <w:t>52</w:t>
      </w:r>
      <w:r w:rsidRPr="004D2B16">
        <w:rPr>
          <w:rFonts w:ascii="Book Antiqua" w:hAnsi="Book Antiqua" w:cs="SimSun"/>
          <w:kern w:val="0"/>
          <w:sz w:val="24"/>
          <w:szCs w:val="24"/>
        </w:rPr>
        <w:t>: 930-936 [PMID: 20385428 DOI: 10.1016/j.jhep.2009.12.032]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228 </w:t>
      </w:r>
      <w:r w:rsidRPr="004D2B16">
        <w:rPr>
          <w:rFonts w:ascii="Book Antiqua" w:hAnsi="Book Antiqua" w:cs="SimSun"/>
          <w:b/>
          <w:bCs/>
          <w:kern w:val="0"/>
          <w:sz w:val="24"/>
          <w:szCs w:val="24"/>
        </w:rPr>
        <w:t>SCHWARTZ M</w:t>
      </w:r>
      <w:r w:rsidRPr="004D2B16">
        <w:rPr>
          <w:rFonts w:ascii="Book Antiqua" w:hAnsi="Book Antiqua" w:cs="SimSun"/>
          <w:kern w:val="0"/>
          <w:sz w:val="24"/>
          <w:szCs w:val="24"/>
        </w:rPr>
        <w:t>. A biomathematical approach to clinical tumor growth. </w:t>
      </w:r>
      <w:r w:rsidRPr="004D2B16">
        <w:rPr>
          <w:rFonts w:ascii="Book Antiqua" w:hAnsi="Book Antiqua" w:cs="SimSun"/>
          <w:i/>
          <w:iCs/>
          <w:kern w:val="0"/>
          <w:sz w:val="24"/>
          <w:szCs w:val="24"/>
        </w:rPr>
        <w:t>Cancer</w:t>
      </w:r>
      <w:r w:rsidRPr="004D2B16">
        <w:rPr>
          <w:rFonts w:ascii="Book Antiqua" w:hAnsi="Book Antiqua" w:cs="SimSun"/>
          <w:kern w:val="0"/>
          <w:sz w:val="24"/>
          <w:szCs w:val="24"/>
        </w:rPr>
        <w:t> </w:t>
      </w:r>
      <w:r>
        <w:rPr>
          <w:rFonts w:ascii="Book Antiqua" w:hAnsi="Book Antiqua" w:cs="SimSun" w:hint="eastAsia"/>
          <w:kern w:val="0"/>
          <w:sz w:val="24"/>
          <w:szCs w:val="24"/>
        </w:rPr>
        <w:t>1961</w:t>
      </w:r>
      <w:r w:rsidRPr="004D2B16">
        <w:rPr>
          <w:rFonts w:ascii="Book Antiqua" w:hAnsi="Book Antiqua" w:cs="SimSun"/>
          <w:kern w:val="0"/>
          <w:sz w:val="24"/>
          <w:szCs w:val="24"/>
        </w:rPr>
        <w:t>; </w:t>
      </w:r>
      <w:r w:rsidRPr="004D2B16">
        <w:rPr>
          <w:rFonts w:ascii="Book Antiqua" w:hAnsi="Book Antiqua" w:cs="SimSun"/>
          <w:b/>
          <w:bCs/>
          <w:kern w:val="0"/>
          <w:sz w:val="24"/>
          <w:szCs w:val="24"/>
        </w:rPr>
        <w:t>14</w:t>
      </w:r>
      <w:r w:rsidRPr="004D2B16">
        <w:rPr>
          <w:rFonts w:ascii="Book Antiqua" w:hAnsi="Book Antiqua" w:cs="SimSun"/>
          <w:kern w:val="0"/>
          <w:sz w:val="24"/>
          <w:szCs w:val="24"/>
        </w:rPr>
        <w:t>: 1272-1294 [PMID: 13909709 DOI: 3.0.CO; 2-H']</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229 </w:t>
      </w:r>
      <w:r w:rsidRPr="004D2B16">
        <w:rPr>
          <w:rFonts w:ascii="Book Antiqua" w:hAnsi="Book Antiqua" w:cs="SimSun"/>
          <w:b/>
          <w:bCs/>
          <w:kern w:val="0"/>
          <w:sz w:val="24"/>
          <w:szCs w:val="24"/>
        </w:rPr>
        <w:t>Nakajima T</w:t>
      </w:r>
      <w:r w:rsidRPr="004D2B16">
        <w:rPr>
          <w:rFonts w:ascii="Book Antiqua" w:hAnsi="Book Antiqua" w:cs="SimSun"/>
          <w:kern w:val="0"/>
          <w:sz w:val="24"/>
          <w:szCs w:val="24"/>
        </w:rPr>
        <w:t>, Moriguchi M, Mitsumoto Y, Katagishi T, Kimura H, Shintani H, Deguchi T, Okanoue T, Kagawa K, Ashihara T. Simple tumor profile chart based on cell kinetic parameters and histologic grade is useful for estimating the natural growth rate of hepatocellular carcinoma. </w:t>
      </w:r>
      <w:r w:rsidRPr="004D2B16">
        <w:rPr>
          <w:rFonts w:ascii="Book Antiqua" w:hAnsi="Book Antiqua" w:cs="SimSun"/>
          <w:i/>
          <w:iCs/>
          <w:kern w:val="0"/>
          <w:sz w:val="24"/>
          <w:szCs w:val="24"/>
        </w:rPr>
        <w:t>Hum Pathol</w:t>
      </w:r>
      <w:r w:rsidRPr="004D2B16">
        <w:rPr>
          <w:rFonts w:ascii="Book Antiqua" w:hAnsi="Book Antiqua" w:cs="SimSun"/>
          <w:kern w:val="0"/>
          <w:sz w:val="24"/>
          <w:szCs w:val="24"/>
        </w:rPr>
        <w:t> 2002; </w:t>
      </w:r>
      <w:r w:rsidRPr="004D2B16">
        <w:rPr>
          <w:rFonts w:ascii="Book Antiqua" w:hAnsi="Book Antiqua" w:cs="SimSun"/>
          <w:b/>
          <w:bCs/>
          <w:kern w:val="0"/>
          <w:sz w:val="24"/>
          <w:szCs w:val="24"/>
        </w:rPr>
        <w:t>33</w:t>
      </w:r>
      <w:r w:rsidRPr="004D2B16">
        <w:rPr>
          <w:rFonts w:ascii="Book Antiqua" w:hAnsi="Book Antiqua" w:cs="SimSun"/>
          <w:kern w:val="0"/>
          <w:sz w:val="24"/>
          <w:szCs w:val="24"/>
        </w:rPr>
        <w:t>: 92-99 [PMID: 11823978 DOI: 10.1053/hupa.2002.30194]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230 </w:t>
      </w:r>
      <w:r w:rsidRPr="004D2B16">
        <w:rPr>
          <w:rFonts w:ascii="Book Antiqua" w:hAnsi="Book Antiqua" w:cs="SimSun"/>
          <w:b/>
          <w:bCs/>
          <w:kern w:val="0"/>
          <w:sz w:val="24"/>
          <w:szCs w:val="24"/>
        </w:rPr>
        <w:t>Okazaki N</w:t>
      </w:r>
      <w:r w:rsidRPr="004D2B16">
        <w:rPr>
          <w:rFonts w:ascii="Book Antiqua" w:hAnsi="Book Antiqua" w:cs="SimSun"/>
          <w:kern w:val="0"/>
          <w:sz w:val="24"/>
          <w:szCs w:val="24"/>
        </w:rPr>
        <w:t>, Yoshino M, Yoshida T, Suzuki M, Moriyama N, Takayasu K, Makuuchi M, Yamazaki S, Hasegawa H, Noguchi M. Evaluation of the prognosis for small hepatocellular carcinoma based on tumor volume doubling time. A preliminary report. </w:t>
      </w:r>
      <w:r w:rsidRPr="004D2B16">
        <w:rPr>
          <w:rFonts w:ascii="Book Antiqua" w:hAnsi="Book Antiqua" w:cs="SimSun"/>
          <w:i/>
          <w:iCs/>
          <w:kern w:val="0"/>
          <w:sz w:val="24"/>
          <w:szCs w:val="24"/>
        </w:rPr>
        <w:t>Cancer</w:t>
      </w:r>
      <w:r w:rsidRPr="004D2B16">
        <w:rPr>
          <w:rFonts w:ascii="Book Antiqua" w:hAnsi="Book Antiqua" w:cs="SimSun"/>
          <w:kern w:val="0"/>
          <w:sz w:val="24"/>
          <w:szCs w:val="24"/>
        </w:rPr>
        <w:t> 1989; </w:t>
      </w:r>
      <w:r w:rsidRPr="004D2B16">
        <w:rPr>
          <w:rFonts w:ascii="Book Antiqua" w:hAnsi="Book Antiqua" w:cs="SimSun"/>
          <w:b/>
          <w:bCs/>
          <w:kern w:val="0"/>
          <w:sz w:val="24"/>
          <w:szCs w:val="24"/>
        </w:rPr>
        <w:t>63</w:t>
      </w:r>
      <w:r w:rsidRPr="004D2B16">
        <w:rPr>
          <w:rFonts w:ascii="Book Antiqua" w:hAnsi="Book Antiqua" w:cs="SimSun"/>
          <w:kern w:val="0"/>
          <w:sz w:val="24"/>
          <w:szCs w:val="24"/>
        </w:rPr>
        <w:t>: 2207-2210 [PMID: 2541886 DOI: 3.0.CO; 2-C']</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231 </w:t>
      </w:r>
      <w:r w:rsidRPr="004D2B16">
        <w:rPr>
          <w:rFonts w:ascii="Book Antiqua" w:hAnsi="Book Antiqua" w:cs="SimSun"/>
          <w:b/>
          <w:bCs/>
          <w:kern w:val="0"/>
          <w:sz w:val="24"/>
          <w:szCs w:val="24"/>
        </w:rPr>
        <w:t>Barbara L</w:t>
      </w:r>
      <w:r w:rsidRPr="004D2B16">
        <w:rPr>
          <w:rFonts w:ascii="Book Antiqua" w:hAnsi="Book Antiqua" w:cs="SimSun"/>
          <w:kern w:val="0"/>
          <w:sz w:val="24"/>
          <w:szCs w:val="24"/>
        </w:rPr>
        <w:t xml:space="preserve">, Benzi G, Gaiani S, Fusconi F, Zironi G, Siringo S, Rigamonti A, Barbara C, Grigioni W, Mazziotti A. Natural history of small untreated hepatocellular carcinoma in </w:t>
      </w:r>
      <w:r w:rsidRPr="004D2B16">
        <w:rPr>
          <w:rFonts w:ascii="Book Antiqua" w:hAnsi="Book Antiqua" w:cs="SimSun"/>
          <w:kern w:val="0"/>
          <w:sz w:val="24"/>
          <w:szCs w:val="24"/>
        </w:rPr>
        <w:lastRenderedPageBreak/>
        <w:t>cirrhosis: a multivariate analysis of prognostic factors of tumor growth rate and patient survival. </w:t>
      </w:r>
      <w:r w:rsidRPr="004D2B16">
        <w:rPr>
          <w:rFonts w:ascii="Book Antiqua" w:hAnsi="Book Antiqua" w:cs="SimSun"/>
          <w:i/>
          <w:iCs/>
          <w:kern w:val="0"/>
          <w:sz w:val="24"/>
          <w:szCs w:val="24"/>
        </w:rPr>
        <w:t>Hepatology</w:t>
      </w:r>
      <w:r w:rsidRPr="004D2B16">
        <w:rPr>
          <w:rFonts w:ascii="Book Antiqua" w:hAnsi="Book Antiqua" w:cs="SimSun"/>
          <w:kern w:val="0"/>
          <w:sz w:val="24"/>
          <w:szCs w:val="24"/>
        </w:rPr>
        <w:t> 1992; </w:t>
      </w:r>
      <w:r w:rsidRPr="004D2B16">
        <w:rPr>
          <w:rFonts w:ascii="Book Antiqua" w:hAnsi="Book Antiqua" w:cs="SimSun"/>
          <w:b/>
          <w:bCs/>
          <w:kern w:val="0"/>
          <w:sz w:val="24"/>
          <w:szCs w:val="24"/>
        </w:rPr>
        <w:t>16</w:t>
      </w:r>
      <w:r w:rsidRPr="004D2B16">
        <w:rPr>
          <w:rFonts w:ascii="Book Antiqua" w:hAnsi="Book Antiqua" w:cs="SimSun"/>
          <w:kern w:val="0"/>
          <w:sz w:val="24"/>
          <w:szCs w:val="24"/>
        </w:rPr>
        <w:t>: 132-137 [PMID: 1352268 DOI: 10.1002/hep.1840160122]</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232 </w:t>
      </w:r>
      <w:r w:rsidRPr="004D2B16">
        <w:rPr>
          <w:rFonts w:ascii="Book Antiqua" w:hAnsi="Book Antiqua" w:cs="SimSun"/>
          <w:b/>
          <w:bCs/>
          <w:kern w:val="0"/>
          <w:sz w:val="24"/>
          <w:szCs w:val="24"/>
        </w:rPr>
        <w:t>Cucchetti A</w:t>
      </w:r>
      <w:r w:rsidRPr="004D2B16">
        <w:rPr>
          <w:rFonts w:ascii="Book Antiqua" w:hAnsi="Book Antiqua" w:cs="SimSun"/>
          <w:kern w:val="0"/>
          <w:sz w:val="24"/>
          <w:szCs w:val="24"/>
        </w:rPr>
        <w:t>, Vivarelli M, Piscaglia F, Nardo B, Montalti R, Grazi GL, Ravaioli M, La Barba G, Cavallari A, Bolondi L, Pinna AD. Tumor doubling time predicts recurrence after surgery and describes the histological pattern of hepatocellular carcinoma on cirrhosis. </w:t>
      </w:r>
      <w:r w:rsidRPr="004D2B16">
        <w:rPr>
          <w:rFonts w:ascii="Book Antiqua" w:hAnsi="Book Antiqua" w:cs="SimSun"/>
          <w:i/>
          <w:iCs/>
          <w:kern w:val="0"/>
          <w:sz w:val="24"/>
          <w:szCs w:val="24"/>
        </w:rPr>
        <w:t>J Hepatol</w:t>
      </w:r>
      <w:r w:rsidRPr="004D2B16">
        <w:rPr>
          <w:rFonts w:ascii="Book Antiqua" w:hAnsi="Book Antiqua" w:cs="SimSun"/>
          <w:kern w:val="0"/>
          <w:sz w:val="24"/>
          <w:szCs w:val="24"/>
        </w:rPr>
        <w:t> 2005; </w:t>
      </w:r>
      <w:r w:rsidRPr="004D2B16">
        <w:rPr>
          <w:rFonts w:ascii="Book Antiqua" w:hAnsi="Book Antiqua" w:cs="SimSun"/>
          <w:b/>
          <w:bCs/>
          <w:kern w:val="0"/>
          <w:sz w:val="24"/>
          <w:szCs w:val="24"/>
        </w:rPr>
        <w:t>43</w:t>
      </w:r>
      <w:r w:rsidRPr="004D2B16">
        <w:rPr>
          <w:rFonts w:ascii="Book Antiqua" w:hAnsi="Book Antiqua" w:cs="SimSun"/>
          <w:kern w:val="0"/>
          <w:sz w:val="24"/>
          <w:szCs w:val="24"/>
        </w:rPr>
        <w:t>: 310-316 [PMID: 15970351 DOI: 10.1016/j.jhep.2005.03.014]</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233 </w:t>
      </w:r>
      <w:r w:rsidRPr="004D2B16">
        <w:rPr>
          <w:rFonts w:ascii="Book Antiqua" w:hAnsi="Book Antiqua" w:cs="SimSun"/>
          <w:b/>
          <w:bCs/>
          <w:kern w:val="0"/>
          <w:sz w:val="24"/>
          <w:szCs w:val="24"/>
        </w:rPr>
        <w:t>Kubota K</w:t>
      </w:r>
      <w:r w:rsidRPr="004D2B16">
        <w:rPr>
          <w:rFonts w:ascii="Book Antiqua" w:hAnsi="Book Antiqua" w:cs="SimSun"/>
          <w:kern w:val="0"/>
          <w:sz w:val="24"/>
          <w:szCs w:val="24"/>
        </w:rPr>
        <w:t>, Ina H, Okada Y, Irie T. Growth rate of primary single hepatocellular carcinoma: determining optimal screening interval with contrast enhanced computed tomography. </w:t>
      </w:r>
      <w:r w:rsidRPr="004D2B16">
        <w:rPr>
          <w:rFonts w:ascii="Book Antiqua" w:hAnsi="Book Antiqua" w:cs="SimSun"/>
          <w:i/>
          <w:iCs/>
          <w:kern w:val="0"/>
          <w:sz w:val="24"/>
          <w:szCs w:val="24"/>
        </w:rPr>
        <w:t>Dig Dis Sci</w:t>
      </w:r>
      <w:r w:rsidRPr="004D2B16">
        <w:rPr>
          <w:rFonts w:ascii="Book Antiqua" w:hAnsi="Book Antiqua" w:cs="SimSun"/>
          <w:kern w:val="0"/>
          <w:sz w:val="24"/>
          <w:szCs w:val="24"/>
        </w:rPr>
        <w:t> 2003; </w:t>
      </w:r>
      <w:r w:rsidRPr="004D2B16">
        <w:rPr>
          <w:rFonts w:ascii="Book Antiqua" w:hAnsi="Book Antiqua" w:cs="SimSun"/>
          <w:b/>
          <w:bCs/>
          <w:kern w:val="0"/>
          <w:sz w:val="24"/>
          <w:szCs w:val="24"/>
        </w:rPr>
        <w:t>48</w:t>
      </w:r>
      <w:r w:rsidRPr="004D2B16">
        <w:rPr>
          <w:rFonts w:ascii="Book Antiqua" w:hAnsi="Book Antiqua" w:cs="SimSun"/>
          <w:kern w:val="0"/>
          <w:sz w:val="24"/>
          <w:szCs w:val="24"/>
        </w:rPr>
        <w:t>: 581-586 [PMID: 12757173 DOI: 10.1023/A: 1022505203786]</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234 </w:t>
      </w:r>
      <w:r w:rsidRPr="004D2B16">
        <w:rPr>
          <w:rFonts w:ascii="Book Antiqua" w:hAnsi="Book Antiqua" w:cs="SimSun"/>
          <w:b/>
          <w:bCs/>
          <w:kern w:val="0"/>
          <w:sz w:val="24"/>
          <w:szCs w:val="24"/>
        </w:rPr>
        <w:t>Sheu JC</w:t>
      </w:r>
      <w:r w:rsidRPr="004D2B16">
        <w:rPr>
          <w:rFonts w:ascii="Book Antiqua" w:hAnsi="Book Antiqua" w:cs="SimSun"/>
          <w:kern w:val="0"/>
          <w:sz w:val="24"/>
          <w:szCs w:val="24"/>
        </w:rPr>
        <w:t>, Sung JL, Chen DS, Yang PM, Lai MY, Lee CS, Hsu HC, Chuang CN, Yang PC, Wang TH. Growth rate of asymptomatic hepatocellular carcinoma and its clinical implications. </w:t>
      </w:r>
      <w:r w:rsidRPr="004D2B16">
        <w:rPr>
          <w:rFonts w:ascii="Book Antiqua" w:hAnsi="Book Antiqua" w:cs="SimSun"/>
          <w:i/>
          <w:iCs/>
          <w:kern w:val="0"/>
          <w:sz w:val="24"/>
          <w:szCs w:val="24"/>
        </w:rPr>
        <w:t>Gastroenterology</w:t>
      </w:r>
      <w:r w:rsidRPr="004D2B16">
        <w:rPr>
          <w:rFonts w:ascii="Book Antiqua" w:hAnsi="Book Antiqua" w:cs="SimSun"/>
          <w:kern w:val="0"/>
          <w:sz w:val="24"/>
          <w:szCs w:val="24"/>
        </w:rPr>
        <w:t> 1985; </w:t>
      </w:r>
      <w:r w:rsidRPr="004D2B16">
        <w:rPr>
          <w:rFonts w:ascii="Book Antiqua" w:hAnsi="Book Antiqua" w:cs="SimSun"/>
          <w:b/>
          <w:bCs/>
          <w:kern w:val="0"/>
          <w:sz w:val="24"/>
          <w:szCs w:val="24"/>
        </w:rPr>
        <w:t>89</w:t>
      </w:r>
      <w:r w:rsidRPr="004D2B16">
        <w:rPr>
          <w:rFonts w:ascii="Book Antiqua" w:hAnsi="Book Antiqua" w:cs="SimSun"/>
          <w:kern w:val="0"/>
          <w:sz w:val="24"/>
          <w:szCs w:val="24"/>
        </w:rPr>
        <w:t>: 259-266 [PMID: 2408960 DOI: S0016508585002220]</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235 </w:t>
      </w:r>
      <w:r w:rsidRPr="004D2B16">
        <w:rPr>
          <w:rFonts w:ascii="Book Antiqua" w:hAnsi="Book Antiqua" w:cs="SimSun"/>
          <w:b/>
          <w:bCs/>
          <w:kern w:val="0"/>
          <w:sz w:val="24"/>
          <w:szCs w:val="24"/>
        </w:rPr>
        <w:t>Ebara M</w:t>
      </w:r>
      <w:r w:rsidRPr="004D2B16">
        <w:rPr>
          <w:rFonts w:ascii="Book Antiqua" w:hAnsi="Book Antiqua" w:cs="SimSun"/>
          <w:kern w:val="0"/>
          <w:sz w:val="24"/>
          <w:szCs w:val="24"/>
        </w:rPr>
        <w:t>, Ohto M, Shinagawa T, Sugiura N, Kimura K, Matsutani S, Morita M, Saisho H, Tsuchiya Y, Okuda K. Natural history of minute hepatocellular carcinoma smaller than three centimeters complicating cirrhosis. A study in 22 patients. </w:t>
      </w:r>
      <w:r w:rsidRPr="004D2B16">
        <w:rPr>
          <w:rFonts w:ascii="Book Antiqua" w:hAnsi="Book Antiqua" w:cs="SimSun"/>
          <w:i/>
          <w:iCs/>
          <w:kern w:val="0"/>
          <w:sz w:val="24"/>
          <w:szCs w:val="24"/>
        </w:rPr>
        <w:t>Gastroenterology</w:t>
      </w:r>
      <w:r w:rsidRPr="004D2B16">
        <w:rPr>
          <w:rFonts w:ascii="Book Antiqua" w:hAnsi="Book Antiqua" w:cs="SimSun"/>
          <w:kern w:val="0"/>
          <w:sz w:val="24"/>
          <w:szCs w:val="24"/>
        </w:rPr>
        <w:t> 1986; </w:t>
      </w:r>
      <w:r w:rsidRPr="004D2B16">
        <w:rPr>
          <w:rFonts w:ascii="Book Antiqua" w:hAnsi="Book Antiqua" w:cs="SimSun"/>
          <w:b/>
          <w:bCs/>
          <w:kern w:val="0"/>
          <w:sz w:val="24"/>
          <w:szCs w:val="24"/>
        </w:rPr>
        <w:t>90</w:t>
      </w:r>
      <w:r w:rsidRPr="004D2B16">
        <w:rPr>
          <w:rFonts w:ascii="Book Antiqua" w:hAnsi="Book Antiqua" w:cs="SimSun"/>
          <w:kern w:val="0"/>
          <w:sz w:val="24"/>
          <w:szCs w:val="24"/>
        </w:rPr>
        <w:t>: 289-298 [PMID: 2416627]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236 </w:t>
      </w:r>
      <w:r w:rsidRPr="004D2B16">
        <w:rPr>
          <w:rFonts w:ascii="Book Antiqua" w:hAnsi="Book Antiqua" w:cs="SimSun"/>
          <w:b/>
          <w:bCs/>
          <w:kern w:val="0"/>
          <w:sz w:val="24"/>
          <w:szCs w:val="24"/>
        </w:rPr>
        <w:t>Yoshino M</w:t>
      </w:r>
      <w:r w:rsidRPr="004D2B16">
        <w:rPr>
          <w:rFonts w:ascii="Book Antiqua" w:hAnsi="Book Antiqua" w:cs="SimSun"/>
          <w:kern w:val="0"/>
          <w:sz w:val="24"/>
          <w:szCs w:val="24"/>
        </w:rPr>
        <w:t>. Growth kinetics of hepatocellular carcinoma. </w:t>
      </w:r>
      <w:r w:rsidRPr="004D2B16">
        <w:rPr>
          <w:rFonts w:ascii="Book Antiqua" w:hAnsi="Book Antiqua" w:cs="SimSun"/>
          <w:i/>
          <w:iCs/>
          <w:kern w:val="0"/>
          <w:sz w:val="24"/>
          <w:szCs w:val="24"/>
        </w:rPr>
        <w:t>Jpn J Clin Oncol</w:t>
      </w:r>
      <w:r w:rsidRPr="004D2B16">
        <w:rPr>
          <w:rFonts w:ascii="Book Antiqua" w:hAnsi="Book Antiqua" w:cs="SimSun"/>
          <w:kern w:val="0"/>
          <w:sz w:val="24"/>
          <w:szCs w:val="24"/>
        </w:rPr>
        <w:t> 1983; </w:t>
      </w:r>
      <w:r w:rsidRPr="004D2B16">
        <w:rPr>
          <w:rFonts w:ascii="Book Antiqua" w:hAnsi="Book Antiqua" w:cs="SimSun"/>
          <w:b/>
          <w:bCs/>
          <w:kern w:val="0"/>
          <w:sz w:val="24"/>
          <w:szCs w:val="24"/>
        </w:rPr>
        <w:t>13</w:t>
      </w:r>
      <w:r w:rsidRPr="004D2B16">
        <w:rPr>
          <w:rFonts w:ascii="Book Antiqua" w:hAnsi="Book Antiqua" w:cs="SimSun"/>
          <w:kern w:val="0"/>
          <w:sz w:val="24"/>
          <w:szCs w:val="24"/>
        </w:rPr>
        <w:t>: 45-52 [PMID: 6187947]</w:t>
      </w:r>
    </w:p>
    <w:p w:rsidR="006540AD" w:rsidRPr="004D2B16" w:rsidRDefault="006540AD" w:rsidP="00D16629">
      <w:pPr>
        <w:widowControl/>
        <w:spacing w:after="0" w:line="360" w:lineRule="auto"/>
        <w:jc w:val="both"/>
        <w:rPr>
          <w:rFonts w:ascii="Book Antiqua" w:hAnsi="Book Antiqua" w:cs="SimSun"/>
          <w:kern w:val="0"/>
          <w:sz w:val="24"/>
          <w:szCs w:val="24"/>
        </w:rPr>
      </w:pPr>
      <w:r w:rsidRPr="004D2B16">
        <w:rPr>
          <w:rFonts w:ascii="Book Antiqua" w:hAnsi="Book Antiqua" w:cs="SimSun"/>
          <w:kern w:val="0"/>
          <w:sz w:val="24"/>
          <w:szCs w:val="24"/>
        </w:rPr>
        <w:t>237 </w:t>
      </w:r>
      <w:r w:rsidRPr="004D2B16">
        <w:rPr>
          <w:rFonts w:ascii="Book Antiqua" w:hAnsi="Book Antiqua" w:cs="SimSun"/>
          <w:b/>
          <w:bCs/>
          <w:kern w:val="0"/>
          <w:sz w:val="24"/>
          <w:szCs w:val="24"/>
        </w:rPr>
        <w:t>Woo HY</w:t>
      </w:r>
      <w:r w:rsidRPr="004D2B16">
        <w:rPr>
          <w:rFonts w:ascii="Book Antiqua" w:hAnsi="Book Antiqua" w:cs="SimSun"/>
          <w:kern w:val="0"/>
          <w:sz w:val="24"/>
          <w:szCs w:val="24"/>
        </w:rPr>
        <w:t>, Jang JW, Choi JY, Bae SH, You CR, Rha SE, Lee YJ, Yoon SK, Lee CD. Tumor doubling time after initial response to transarterial chemoembolization in patients with hepatocellular carcinoma. </w:t>
      </w:r>
      <w:r w:rsidRPr="004D2B16">
        <w:rPr>
          <w:rFonts w:ascii="Book Antiqua" w:hAnsi="Book Antiqua" w:cs="SimSun"/>
          <w:i/>
          <w:iCs/>
          <w:kern w:val="0"/>
          <w:sz w:val="24"/>
          <w:szCs w:val="24"/>
        </w:rPr>
        <w:t>Scand J Gastroenterol</w:t>
      </w:r>
      <w:r w:rsidRPr="004D2B16">
        <w:rPr>
          <w:rFonts w:ascii="Book Antiqua" w:hAnsi="Book Antiqua" w:cs="SimSun"/>
          <w:kern w:val="0"/>
          <w:sz w:val="24"/>
          <w:szCs w:val="24"/>
        </w:rPr>
        <w:t> 2010; </w:t>
      </w:r>
      <w:r w:rsidRPr="004D2B16">
        <w:rPr>
          <w:rFonts w:ascii="Book Antiqua" w:hAnsi="Book Antiqua" w:cs="SimSun"/>
          <w:b/>
          <w:bCs/>
          <w:kern w:val="0"/>
          <w:sz w:val="24"/>
          <w:szCs w:val="24"/>
        </w:rPr>
        <w:t>45</w:t>
      </w:r>
      <w:r w:rsidRPr="004D2B16">
        <w:rPr>
          <w:rFonts w:ascii="Book Antiqua" w:hAnsi="Book Antiqua" w:cs="SimSun"/>
          <w:kern w:val="0"/>
          <w:sz w:val="24"/>
          <w:szCs w:val="24"/>
        </w:rPr>
        <w:t>: 332-339 [PMID: 20001605 DOI: 10.3109/00365520903456573]</w:t>
      </w:r>
    </w:p>
    <w:p w:rsidR="006540AD" w:rsidRPr="00712F63" w:rsidRDefault="006540AD" w:rsidP="00D16629">
      <w:pPr>
        <w:pStyle w:val="ListParagraph"/>
        <w:spacing w:line="360" w:lineRule="auto"/>
        <w:ind w:firstLineChars="0" w:firstLine="0"/>
        <w:jc w:val="right"/>
        <w:rPr>
          <w:rFonts w:ascii="Book Antiqua" w:eastAsia="SimSun" w:hAnsi="Book Antiqua"/>
          <w:b/>
          <w:bCs/>
          <w:color w:val="000000"/>
          <w:lang w:eastAsia="zh-CN"/>
        </w:rPr>
      </w:pPr>
      <w:bookmarkStart w:id="71" w:name="OLE_LINK427"/>
      <w:bookmarkStart w:id="72" w:name="OLE_LINK435"/>
      <w:bookmarkStart w:id="73" w:name="OLE_LINK516"/>
      <w:bookmarkStart w:id="74" w:name="OLE_LINK45"/>
      <w:bookmarkStart w:id="75" w:name="OLE_LINK132"/>
      <w:bookmarkStart w:id="76" w:name="OLE_LINK529"/>
      <w:bookmarkStart w:id="77" w:name="OLE_LINK541"/>
      <w:bookmarkStart w:id="78" w:name="OLE_LINK560"/>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Dirchwolf</w:t>
      </w:r>
      <w:r>
        <w:rPr>
          <w:rFonts w:ascii="Book Antiqua" w:eastAsiaTheme="minorEastAsia" w:hAnsi="Book Antiqua" w:hint="eastAsia"/>
          <w:bCs/>
          <w:color w:val="000000"/>
          <w:lang w:eastAsia="zh-CN"/>
        </w:rPr>
        <w:t xml:space="preserve"> </w:t>
      </w:r>
      <w:r>
        <w:rPr>
          <w:rFonts w:ascii="Book Antiqua" w:hAnsi="Book Antiqua"/>
          <w:bCs/>
          <w:color w:val="000000"/>
        </w:rPr>
        <w:t>M</w:t>
      </w:r>
      <w:r>
        <w:rPr>
          <w:rFonts w:ascii="Book Antiqua" w:eastAsiaTheme="minorEastAsia" w:hAnsi="Book Antiqua" w:hint="eastAsia"/>
          <w:bCs/>
          <w:color w:val="000000"/>
          <w:lang w:eastAsia="zh-CN"/>
        </w:rPr>
        <w:t xml:space="preserve">, </w:t>
      </w:r>
      <w:r>
        <w:rPr>
          <w:rFonts w:ascii="Book Antiqua" w:eastAsiaTheme="minorEastAsia" w:hAnsi="Book Antiqua"/>
          <w:bCs/>
          <w:color w:val="000000"/>
          <w:lang w:eastAsia="zh-CN"/>
        </w:rPr>
        <w:t>Vilaichone</w:t>
      </w:r>
      <w:r>
        <w:rPr>
          <w:rFonts w:ascii="Book Antiqua" w:eastAsiaTheme="minorEastAsia" w:hAnsi="Book Antiqua" w:hint="eastAsia"/>
          <w:bCs/>
          <w:color w:val="000000"/>
          <w:lang w:eastAsia="zh-CN"/>
        </w:rPr>
        <w:t xml:space="preserve"> </w:t>
      </w:r>
      <w:r w:rsidRPr="006540AD">
        <w:rPr>
          <w:rFonts w:ascii="Book Antiqua" w:eastAsiaTheme="minorEastAsia" w:hAnsi="Book Antiqua"/>
          <w:bCs/>
          <w:color w:val="000000"/>
          <w:lang w:eastAsia="zh-CN"/>
        </w:rPr>
        <w:t>RK</w:t>
      </w:r>
      <w:r w:rsidR="00C734EB">
        <w:rPr>
          <w:rFonts w:ascii="Book Antiqua" w:hAnsi="Book Antiqua"/>
          <w:bCs/>
          <w:color w:val="000000"/>
        </w:rPr>
        <w:t xml:space="preserve"> </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00C734EB">
        <w:rPr>
          <w:rFonts w:ascii="Book Antiqua" w:hAnsi="Book Antiqua"/>
          <w:b/>
          <w:bCs/>
          <w:color w:val="000000"/>
        </w:rPr>
        <w:t xml:space="preserve"> </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00C734EB">
        <w:rPr>
          <w:rFonts w:ascii="Book Antiqua" w:hAnsi="Book Antiqua"/>
          <w:b/>
          <w:bCs/>
          <w:color w:val="000000"/>
        </w:rPr>
        <w:t xml:space="preserve"> </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71"/>
    <w:bookmarkEnd w:id="72"/>
    <w:bookmarkEnd w:id="73"/>
    <w:bookmarkEnd w:id="74"/>
    <w:bookmarkEnd w:id="75"/>
    <w:bookmarkEnd w:id="76"/>
    <w:bookmarkEnd w:id="77"/>
    <w:bookmarkEnd w:id="78"/>
    <w:p w:rsidR="006540AD" w:rsidRPr="006540AD" w:rsidRDefault="006540AD" w:rsidP="00D16629">
      <w:pPr>
        <w:spacing w:after="0" w:line="360" w:lineRule="auto"/>
        <w:jc w:val="both"/>
        <w:rPr>
          <w:rFonts w:ascii="Book Antiqua" w:hAnsi="Book Antiqua"/>
          <w:sz w:val="24"/>
          <w:szCs w:val="24"/>
        </w:rPr>
      </w:pPr>
    </w:p>
    <w:p w:rsidR="006C73D7" w:rsidRPr="006C73D7" w:rsidRDefault="00DB4C06" w:rsidP="00D16629">
      <w:pPr>
        <w:spacing w:after="0" w:line="360" w:lineRule="auto"/>
        <w:jc w:val="both"/>
        <w:rPr>
          <w:rFonts w:ascii="Book Antiqua" w:hAnsi="Book Antiqua"/>
          <w:sz w:val="24"/>
          <w:szCs w:val="24"/>
          <w:lang w:val="en-US" w:eastAsia="zh-CN"/>
        </w:rPr>
      </w:pPr>
      <w:r w:rsidRPr="006C73D7">
        <w:rPr>
          <w:rFonts w:ascii="Book Antiqua" w:hAnsi="Book Antiqua" w:cs="Bookman Old Style"/>
          <w:sz w:val="24"/>
          <w:szCs w:val="24"/>
          <w:lang w:val="en-US"/>
        </w:rPr>
        <w:br/>
      </w:r>
    </w:p>
    <w:p w:rsidR="00C734EB" w:rsidRDefault="00C734EB" w:rsidP="00D16629">
      <w:pPr>
        <w:keepNext w:val="0"/>
        <w:widowControl/>
        <w:tabs>
          <w:tab w:val="clear" w:pos="708"/>
        </w:tabs>
        <w:suppressAutoHyphens w:val="0"/>
        <w:spacing w:after="0" w:line="360" w:lineRule="auto"/>
        <w:rPr>
          <w:rFonts w:ascii="Book Antiqua" w:hAnsi="Book Antiqua" w:cs="Arial"/>
          <w:b/>
          <w:bCs/>
          <w:color w:val="000000"/>
          <w:lang w:val="en-US"/>
        </w:rPr>
        <w:sectPr w:rsidR="00C734EB" w:rsidSect="006C73D7">
          <w:pgSz w:w="11906" w:h="16838"/>
          <w:pgMar w:top="1440" w:right="1080" w:bottom="1440" w:left="1080" w:header="720" w:footer="720" w:gutter="0"/>
          <w:cols w:space="720"/>
          <w:docGrid w:linePitch="600" w:charSpace="36864"/>
        </w:sectPr>
      </w:pPr>
    </w:p>
    <w:p w:rsidR="002F0F36" w:rsidRDefault="00C1314E" w:rsidP="00D16629">
      <w:pPr>
        <w:keepNext w:val="0"/>
        <w:widowControl/>
        <w:tabs>
          <w:tab w:val="clear" w:pos="708"/>
        </w:tabs>
        <w:suppressAutoHyphens w:val="0"/>
        <w:spacing w:after="0" w:line="360" w:lineRule="auto"/>
        <w:rPr>
          <w:rFonts w:ascii="Book Antiqua" w:hAnsi="Book Antiqua" w:cs="Arial"/>
          <w:b/>
          <w:bCs/>
          <w:color w:val="000000"/>
          <w:sz w:val="24"/>
          <w:szCs w:val="24"/>
          <w:lang w:val="en-US" w:eastAsia="zh-CN"/>
        </w:rPr>
      </w:pPr>
      <w:r>
        <w:rPr>
          <w:rFonts w:ascii="Book Antiqua" w:hAnsi="Book Antiqua" w:cs="Arial"/>
          <w:b/>
          <w:bCs/>
          <w:color w:val="000000"/>
          <w:lang w:val="en-US"/>
        </w:rPr>
        <w:lastRenderedPageBreak/>
        <w:t>Table 1</w:t>
      </w:r>
      <w:r w:rsidR="002F0F36" w:rsidRPr="00C1314E">
        <w:rPr>
          <w:rFonts w:ascii="Book Antiqua" w:hAnsi="Book Antiqua" w:cs="Arial"/>
          <w:b/>
          <w:bCs/>
          <w:color w:val="000000"/>
          <w:sz w:val="24"/>
          <w:szCs w:val="24"/>
          <w:lang w:val="en-US"/>
        </w:rPr>
        <w:t xml:space="preserve"> </w:t>
      </w:r>
      <w:r w:rsidR="00C734EB" w:rsidRPr="00C734EB">
        <w:rPr>
          <w:rFonts w:ascii="Book Antiqua" w:hAnsi="Book Antiqua" w:cs="Arial"/>
          <w:b/>
          <w:bCs/>
          <w:color w:val="000000"/>
          <w:sz w:val="24"/>
          <w:szCs w:val="24"/>
          <w:lang w:val="en-US"/>
        </w:rPr>
        <w:t xml:space="preserve">Hepatocellular carcinoma </w:t>
      </w:r>
      <w:r w:rsidR="002F0F36" w:rsidRPr="00C1314E">
        <w:rPr>
          <w:rFonts w:ascii="Book Antiqua" w:hAnsi="Book Antiqua" w:cs="Arial"/>
          <w:b/>
          <w:bCs/>
          <w:color w:val="000000"/>
          <w:sz w:val="24"/>
          <w:szCs w:val="24"/>
          <w:lang w:val="en-US"/>
        </w:rPr>
        <w:t xml:space="preserve">patients’ pre-transplant </w:t>
      </w:r>
      <w:r w:rsidR="00C734EB">
        <w:rPr>
          <w:rFonts w:ascii="Book Antiqua" w:hAnsi="Book Antiqua" w:cs="Arial"/>
          <w:b/>
          <w:bCs/>
          <w:color w:val="000000"/>
          <w:sz w:val="24"/>
          <w:szCs w:val="24"/>
          <w:lang w:val="en-US"/>
        </w:rPr>
        <w:sym w:font="Symbol" w:char="F061"/>
      </w:r>
      <w:r w:rsidR="00C734EB" w:rsidRPr="00C734EB">
        <w:rPr>
          <w:rFonts w:ascii="Book Antiqua" w:hAnsi="Book Antiqua" w:cs="Arial"/>
          <w:b/>
          <w:bCs/>
          <w:color w:val="000000"/>
          <w:sz w:val="24"/>
          <w:szCs w:val="24"/>
          <w:lang w:val="en-US"/>
        </w:rPr>
        <w:t xml:space="preserve">-fetoprotein </w:t>
      </w:r>
      <w:r w:rsidR="002F0F36" w:rsidRPr="00C1314E">
        <w:rPr>
          <w:rFonts w:ascii="Book Antiqua" w:hAnsi="Book Antiqua" w:cs="Arial"/>
          <w:b/>
          <w:bCs/>
          <w:color w:val="000000"/>
          <w:sz w:val="24"/>
          <w:szCs w:val="24"/>
          <w:lang w:val="en-US"/>
        </w:rPr>
        <w:t>level,</w:t>
      </w:r>
      <w:r w:rsidR="002F0F36" w:rsidRPr="00C1314E" w:rsidDel="007612D1">
        <w:rPr>
          <w:rFonts w:ascii="Book Antiqua" w:hAnsi="Book Antiqua" w:cs="Arial"/>
          <w:b/>
          <w:bCs/>
          <w:color w:val="000000"/>
          <w:sz w:val="24"/>
          <w:szCs w:val="24"/>
          <w:lang w:val="en-US"/>
        </w:rPr>
        <w:t xml:space="preserve"> </w:t>
      </w:r>
      <w:r w:rsidR="002F0F36" w:rsidRPr="00C1314E">
        <w:rPr>
          <w:rFonts w:ascii="Book Antiqua" w:hAnsi="Book Antiqua" w:cs="Arial"/>
          <w:b/>
          <w:bCs/>
          <w:color w:val="000000"/>
          <w:sz w:val="24"/>
          <w:szCs w:val="24"/>
          <w:lang w:val="en-US"/>
        </w:rPr>
        <w:t>outcome, and biological features according to some recent studies</w:t>
      </w:r>
    </w:p>
    <w:p w:rsidR="00C734EB" w:rsidRPr="00D16629" w:rsidRDefault="00C734EB" w:rsidP="00D16629">
      <w:pPr>
        <w:keepNext w:val="0"/>
        <w:widowControl/>
        <w:tabs>
          <w:tab w:val="clear" w:pos="708"/>
        </w:tabs>
        <w:suppressAutoHyphens w:val="0"/>
        <w:spacing w:after="0" w:line="360" w:lineRule="auto"/>
        <w:rPr>
          <w:rFonts w:ascii="Book Antiqua" w:eastAsiaTheme="minorEastAsia" w:hAnsi="Book Antiqua" w:cs="Arial"/>
          <w:b/>
          <w:bCs/>
          <w:color w:val="000000"/>
          <w:kern w:val="0"/>
          <w:sz w:val="24"/>
          <w:szCs w:val="24"/>
          <w:lang w:val="en-US" w:eastAsia="zh-CN"/>
        </w:rPr>
      </w:pPr>
    </w:p>
    <w:tbl>
      <w:tblPr>
        <w:tblW w:w="13892" w:type="dxa"/>
        <w:tblInd w:w="-743" w:type="dxa"/>
        <w:tblBorders>
          <w:top w:val="single" w:sz="4" w:space="0" w:color="000000"/>
          <w:bottom w:val="single" w:sz="4" w:space="0" w:color="808080"/>
        </w:tblBorders>
        <w:tblLayout w:type="fixed"/>
        <w:tblLook w:val="0000" w:firstRow="0" w:lastRow="0" w:firstColumn="0" w:lastColumn="0" w:noHBand="0" w:noVBand="0"/>
      </w:tblPr>
      <w:tblGrid>
        <w:gridCol w:w="2127"/>
        <w:gridCol w:w="1151"/>
        <w:gridCol w:w="2109"/>
        <w:gridCol w:w="1185"/>
        <w:gridCol w:w="3777"/>
        <w:gridCol w:w="1275"/>
        <w:gridCol w:w="2268"/>
      </w:tblGrid>
      <w:tr w:rsidR="002F0F36" w:rsidRPr="002F0F36" w:rsidTr="00D16629">
        <w:trPr>
          <w:trHeight w:val="600"/>
        </w:trPr>
        <w:tc>
          <w:tcPr>
            <w:tcW w:w="2127" w:type="dxa"/>
            <w:tcBorders>
              <w:top w:val="single" w:sz="4" w:space="0" w:color="000000"/>
              <w:bottom w:val="single" w:sz="4" w:space="0" w:color="000000"/>
            </w:tcBorders>
            <w:shd w:val="clear" w:color="auto" w:fill="auto"/>
            <w:vAlign w:val="bottom"/>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b/>
                <w:bCs/>
                <w:color w:val="000000"/>
                <w:sz w:val="21"/>
                <w:szCs w:val="21"/>
                <w:lang w:val="en-US" w:eastAsia="zh-CN"/>
              </w:rPr>
            </w:pPr>
            <w:r>
              <w:rPr>
                <w:rFonts w:ascii="Book Antiqua" w:hAnsi="Book Antiqua" w:cs="Arial" w:hint="eastAsia"/>
                <w:b/>
                <w:bCs/>
                <w:color w:val="000000"/>
                <w:sz w:val="21"/>
                <w:szCs w:val="21"/>
                <w:lang w:val="en-US" w:eastAsia="zh-CN"/>
              </w:rPr>
              <w:t>Ref.</w:t>
            </w:r>
          </w:p>
        </w:tc>
        <w:tc>
          <w:tcPr>
            <w:tcW w:w="1151" w:type="dxa"/>
            <w:tcBorders>
              <w:top w:val="single" w:sz="4" w:space="0" w:color="000000"/>
              <w:bottom w:val="single" w:sz="4" w:space="0" w:color="000000"/>
            </w:tcBorders>
            <w:shd w:val="clear" w:color="auto" w:fill="auto"/>
            <w:vAlign w:val="bottom"/>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b/>
                <w:bCs/>
                <w:color w:val="000000"/>
                <w:sz w:val="21"/>
                <w:szCs w:val="21"/>
                <w:lang w:val="en-US"/>
              </w:rPr>
            </w:pPr>
            <w:r w:rsidRPr="002F0F36">
              <w:rPr>
                <w:rFonts w:ascii="Book Antiqua" w:hAnsi="Book Antiqua" w:cs="Arial"/>
                <w:b/>
                <w:bCs/>
                <w:color w:val="000000"/>
                <w:sz w:val="21"/>
                <w:szCs w:val="21"/>
                <w:lang w:val="en-US"/>
              </w:rPr>
              <w:t>N</w:t>
            </w:r>
            <w:r w:rsidR="00D16629">
              <w:rPr>
                <w:rFonts w:ascii="Book Antiqua" w:hAnsi="Book Antiqua" w:cs="Arial" w:hint="eastAsia"/>
                <w:b/>
                <w:bCs/>
                <w:color w:val="000000"/>
                <w:sz w:val="21"/>
                <w:szCs w:val="21"/>
                <w:lang w:val="en-US" w:eastAsia="zh-CN"/>
              </w:rPr>
              <w:t>o.</w:t>
            </w:r>
            <w:r w:rsidRPr="002F0F36">
              <w:rPr>
                <w:rFonts w:ascii="Book Antiqua" w:hAnsi="Book Antiqua" w:cs="Arial"/>
                <w:b/>
                <w:bCs/>
                <w:color w:val="000000"/>
                <w:sz w:val="21"/>
                <w:szCs w:val="21"/>
                <w:lang w:val="en-US"/>
              </w:rPr>
              <w:t xml:space="preserve"> of patients</w:t>
            </w:r>
          </w:p>
        </w:tc>
        <w:tc>
          <w:tcPr>
            <w:tcW w:w="2109" w:type="dxa"/>
            <w:tcBorders>
              <w:top w:val="single" w:sz="4" w:space="0" w:color="000000"/>
              <w:bottom w:val="single" w:sz="4" w:space="0" w:color="000000"/>
            </w:tcBorders>
            <w:shd w:val="clear" w:color="auto" w:fill="auto"/>
            <w:vAlign w:val="bottom"/>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b/>
                <w:bCs/>
                <w:color w:val="000000"/>
                <w:sz w:val="21"/>
                <w:szCs w:val="21"/>
                <w:lang w:val="en-US"/>
              </w:rPr>
            </w:pPr>
            <w:r w:rsidRPr="002F0F36">
              <w:rPr>
                <w:rFonts w:ascii="Book Antiqua" w:hAnsi="Book Antiqua" w:cs="Arial"/>
                <w:b/>
                <w:bCs/>
                <w:color w:val="000000"/>
                <w:sz w:val="21"/>
                <w:szCs w:val="21"/>
                <w:lang w:val="en-US"/>
              </w:rPr>
              <w:t>Static AFP cut-off (</w:t>
            </w:r>
            <w:r w:rsidR="00D16629">
              <w:rPr>
                <w:rFonts w:ascii="Book Antiqua" w:hAnsi="Book Antiqua" w:cs="Arial"/>
                <w:b/>
                <w:bCs/>
                <w:color w:val="000000"/>
                <w:sz w:val="21"/>
                <w:szCs w:val="21"/>
                <w:lang w:val="en-US"/>
              </w:rPr>
              <w:sym w:font="Symbol" w:char="F06D"/>
            </w:r>
            <w:r w:rsidRPr="002F0F36">
              <w:rPr>
                <w:rFonts w:ascii="Book Antiqua" w:hAnsi="Book Antiqua" w:cs="Arial"/>
                <w:b/>
                <w:bCs/>
                <w:color w:val="000000"/>
                <w:sz w:val="21"/>
                <w:szCs w:val="21"/>
                <w:lang w:val="en-US"/>
              </w:rPr>
              <w:t>g/L)</w:t>
            </w:r>
          </w:p>
        </w:tc>
        <w:tc>
          <w:tcPr>
            <w:tcW w:w="1185" w:type="dxa"/>
            <w:tcBorders>
              <w:top w:val="single" w:sz="4" w:space="0" w:color="000000"/>
              <w:bottom w:val="single" w:sz="4" w:space="0" w:color="000000"/>
            </w:tcBorders>
            <w:shd w:val="clear" w:color="auto" w:fill="auto"/>
            <w:vAlign w:val="bottom"/>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b/>
                <w:bCs/>
                <w:color w:val="000000"/>
                <w:sz w:val="21"/>
                <w:szCs w:val="21"/>
                <w:lang w:val="en-US"/>
              </w:rPr>
            </w:pPr>
            <w:r w:rsidRPr="002F0F36">
              <w:rPr>
                <w:rFonts w:ascii="Book Antiqua" w:hAnsi="Book Antiqua" w:cs="Arial"/>
                <w:b/>
                <w:bCs/>
                <w:color w:val="000000"/>
                <w:sz w:val="21"/>
                <w:szCs w:val="21"/>
                <w:lang w:val="en-US"/>
              </w:rPr>
              <w:t xml:space="preserve">Dynamic AFP </w:t>
            </w:r>
          </w:p>
        </w:tc>
        <w:tc>
          <w:tcPr>
            <w:tcW w:w="3777" w:type="dxa"/>
            <w:tcBorders>
              <w:top w:val="single" w:sz="4" w:space="0" w:color="000000"/>
              <w:bottom w:val="single" w:sz="4" w:space="0" w:color="000000"/>
            </w:tcBorders>
            <w:shd w:val="clear" w:color="auto" w:fill="auto"/>
            <w:vAlign w:val="bottom"/>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b/>
                <w:bCs/>
                <w:i/>
                <w:iCs/>
                <w:color w:val="000000"/>
                <w:sz w:val="21"/>
                <w:szCs w:val="21"/>
                <w:lang w:val="en-US"/>
              </w:rPr>
            </w:pPr>
            <w:r w:rsidRPr="002F0F36">
              <w:rPr>
                <w:rFonts w:ascii="Book Antiqua" w:hAnsi="Book Antiqua" w:cs="Arial"/>
                <w:b/>
                <w:bCs/>
                <w:color w:val="000000"/>
                <w:sz w:val="21"/>
                <w:szCs w:val="21"/>
                <w:lang w:val="en-US"/>
              </w:rPr>
              <w:t>Outcome for increasing AFP ranges</w:t>
            </w:r>
          </w:p>
        </w:tc>
        <w:tc>
          <w:tcPr>
            <w:tcW w:w="1275" w:type="dxa"/>
            <w:tcBorders>
              <w:top w:val="single" w:sz="4" w:space="0" w:color="000000"/>
              <w:bottom w:val="single" w:sz="4" w:space="0" w:color="000000"/>
            </w:tcBorders>
            <w:shd w:val="clear" w:color="auto" w:fill="auto"/>
            <w:vAlign w:val="bottom"/>
          </w:tcPr>
          <w:p w:rsidR="002F0F36" w:rsidRPr="002F0F36" w:rsidRDefault="004E1506" w:rsidP="00D16629">
            <w:pPr>
              <w:keepNext w:val="0"/>
              <w:widowControl/>
              <w:tabs>
                <w:tab w:val="clear" w:pos="708"/>
              </w:tabs>
              <w:suppressAutoHyphens w:val="0"/>
              <w:spacing w:after="0" w:line="360" w:lineRule="auto"/>
              <w:jc w:val="both"/>
              <w:rPr>
                <w:rFonts w:ascii="Book Antiqua" w:hAnsi="Book Antiqua" w:cs="Arial"/>
                <w:b/>
                <w:bCs/>
                <w:color w:val="000000"/>
                <w:sz w:val="21"/>
                <w:szCs w:val="21"/>
                <w:lang w:val="en-US"/>
              </w:rPr>
            </w:pPr>
            <w:r w:rsidRPr="002F0F36">
              <w:rPr>
                <w:rFonts w:ascii="Book Antiqua" w:hAnsi="Book Antiqua" w:cs="Arial"/>
                <w:b/>
                <w:bCs/>
                <w:i/>
                <w:iCs/>
                <w:color w:val="000000"/>
                <w:sz w:val="21"/>
                <w:szCs w:val="21"/>
                <w:lang w:val="en-US"/>
              </w:rPr>
              <w:t>P</w:t>
            </w:r>
            <w:r w:rsidR="002F0F36" w:rsidRPr="002F0F36">
              <w:rPr>
                <w:rFonts w:ascii="Book Antiqua" w:hAnsi="Book Antiqua" w:cs="Arial"/>
                <w:b/>
                <w:bCs/>
                <w:color w:val="000000"/>
                <w:sz w:val="21"/>
                <w:szCs w:val="21"/>
                <w:lang w:val="en-US"/>
              </w:rPr>
              <w:t xml:space="preserve"> value</w:t>
            </w:r>
          </w:p>
        </w:tc>
        <w:tc>
          <w:tcPr>
            <w:tcW w:w="2268" w:type="dxa"/>
            <w:tcBorders>
              <w:top w:val="single" w:sz="4" w:space="0" w:color="000000"/>
              <w:bottom w:val="single" w:sz="4" w:space="0" w:color="000000"/>
            </w:tcBorders>
            <w:shd w:val="clear" w:color="auto" w:fill="auto"/>
            <w:vAlign w:val="bottom"/>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b/>
                <w:bCs/>
                <w:color w:val="000000"/>
                <w:sz w:val="21"/>
                <w:szCs w:val="21"/>
                <w:lang w:val="en-US"/>
              </w:rPr>
              <w:t>Other biological features</w:t>
            </w:r>
          </w:p>
        </w:tc>
      </w:tr>
      <w:tr w:rsidR="002F0F36" w:rsidRPr="002F0F36" w:rsidTr="00D16629">
        <w:trPr>
          <w:trHeight w:val="645"/>
        </w:trPr>
        <w:tc>
          <w:tcPr>
            <w:tcW w:w="2127" w:type="dxa"/>
            <w:tcBorders>
              <w:top w:val="single" w:sz="4" w:space="0" w:color="000000"/>
            </w:tcBorders>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Berry </w:t>
            </w:r>
            <w:r w:rsidRPr="002F0F36">
              <w:rPr>
                <w:rFonts w:ascii="Book Antiqua" w:hAnsi="Book Antiqua" w:cs="Arial"/>
                <w:i/>
                <w:color w:val="000000"/>
                <w:sz w:val="21"/>
                <w:szCs w:val="21"/>
                <w:lang w:val="en-US"/>
              </w:rPr>
              <w:t>et al</w:t>
            </w:r>
            <w:r w:rsidRPr="002F0F36">
              <w:rPr>
                <w:rFonts w:ascii="Book Antiqua" w:hAnsi="Book Antiqua" w:cs="Arial" w:hint="eastAsia"/>
                <w:color w:val="000000"/>
                <w:sz w:val="21"/>
                <w:szCs w:val="21"/>
                <w:vertAlign w:val="superscript"/>
                <w:lang w:val="en-US" w:eastAsia="zh-CN"/>
              </w:rPr>
              <w:t>[31]</w:t>
            </w:r>
            <w:r w:rsidRPr="002F0F36">
              <w:rPr>
                <w:rFonts w:ascii="Book Antiqua" w:hAnsi="Book Antiqua" w:cs="Arial"/>
                <w:color w:val="000000"/>
                <w:sz w:val="21"/>
                <w:szCs w:val="21"/>
                <w:lang w:val="en-US"/>
              </w:rPr>
              <w:t xml:space="preserve"> (2013)</w:t>
            </w:r>
          </w:p>
        </w:tc>
        <w:tc>
          <w:tcPr>
            <w:tcW w:w="1151" w:type="dxa"/>
            <w:tcBorders>
              <w:top w:val="single" w:sz="4" w:space="0" w:color="000000"/>
            </w:tcBorders>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8659</w:t>
            </w:r>
          </w:p>
        </w:tc>
        <w:tc>
          <w:tcPr>
            <w:tcW w:w="2109" w:type="dxa"/>
            <w:tcBorders>
              <w:top w:val="single" w:sz="4" w:space="0" w:color="000000"/>
            </w:tcBorders>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15, 16-66, 66-320, &gt;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320</w:t>
            </w:r>
          </w:p>
        </w:tc>
        <w:tc>
          <w:tcPr>
            <w:tcW w:w="1185" w:type="dxa"/>
            <w:tcBorders>
              <w:top w:val="single" w:sz="4" w:space="0" w:color="000000"/>
            </w:tcBorders>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3777" w:type="dxa"/>
            <w:tcBorders>
              <w:top w:val="single" w:sz="4" w:space="0" w:color="000000"/>
            </w:tcBorders>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6 </w:t>
            </w:r>
            <w:bookmarkStart w:id="79" w:name="OLE_LINK561"/>
            <w:bookmarkStart w:id="80" w:name="OLE_LINK562"/>
            <w:r w:rsidRPr="002F0F36">
              <w:rPr>
                <w:rFonts w:ascii="Book Antiqua" w:hAnsi="Book Antiqua" w:cs="Arial"/>
                <w:color w:val="000000"/>
                <w:sz w:val="21"/>
                <w:szCs w:val="21"/>
                <w:lang w:val="en-US"/>
              </w:rPr>
              <w:t>y</w:t>
            </w:r>
            <w:r w:rsidR="00D16629">
              <w:rPr>
                <w:rFonts w:ascii="Book Antiqua" w:hAnsi="Book Antiqua" w:cs="Arial"/>
                <w:color w:val="000000"/>
                <w:sz w:val="21"/>
                <w:szCs w:val="21"/>
                <w:lang w:val="en-US"/>
              </w:rPr>
              <w:t>r</w:t>
            </w:r>
            <w:r w:rsidRPr="002F0F36">
              <w:rPr>
                <w:rFonts w:ascii="Book Antiqua" w:hAnsi="Book Antiqua" w:cs="Arial"/>
                <w:color w:val="000000"/>
                <w:sz w:val="21"/>
                <w:szCs w:val="21"/>
                <w:lang w:val="en-US"/>
              </w:rPr>
              <w:t xml:space="preserve"> </w:t>
            </w:r>
            <w:bookmarkEnd w:id="79"/>
            <w:bookmarkEnd w:id="80"/>
            <w:r w:rsidRPr="002F0F36">
              <w:rPr>
                <w:rFonts w:ascii="Book Antiqua" w:hAnsi="Book Antiqua" w:cs="Arial"/>
                <w:color w:val="000000"/>
                <w:sz w:val="21"/>
                <w:szCs w:val="21"/>
                <w:lang w:val="en-US"/>
              </w:rPr>
              <w:t xml:space="preserve">OS: from 70% to 60%, 57%, 51% </w:t>
            </w:r>
          </w:p>
        </w:tc>
        <w:tc>
          <w:tcPr>
            <w:tcW w:w="1275" w:type="dxa"/>
            <w:tcBorders>
              <w:top w:val="single" w:sz="4" w:space="0" w:color="000000"/>
            </w:tcBorders>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2268" w:type="dxa"/>
            <w:tcBorders>
              <w:top w:val="single" w:sz="4" w:space="0" w:color="000000"/>
            </w:tcBorders>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w:t>
            </w:r>
          </w:p>
        </w:tc>
      </w:tr>
      <w:tr w:rsidR="002F0F36" w:rsidRPr="002F0F36" w:rsidTr="00D16629">
        <w:trPr>
          <w:trHeight w:val="645"/>
        </w:trPr>
        <w:tc>
          <w:tcPr>
            <w:tcW w:w="212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Toso </w:t>
            </w:r>
            <w:r w:rsidRPr="002F0F36">
              <w:rPr>
                <w:rFonts w:ascii="Book Antiqua" w:hAnsi="Book Antiqua" w:cs="Arial"/>
                <w:i/>
                <w:color w:val="000000"/>
                <w:sz w:val="21"/>
                <w:szCs w:val="21"/>
                <w:lang w:val="en-US"/>
              </w:rPr>
              <w:t>et al</w:t>
            </w:r>
            <w:r w:rsidRPr="002F0F36">
              <w:rPr>
                <w:rFonts w:ascii="Book Antiqua" w:hAnsi="Book Antiqua" w:cs="Arial" w:hint="eastAsia"/>
                <w:color w:val="000000"/>
                <w:sz w:val="21"/>
                <w:szCs w:val="21"/>
                <w:vertAlign w:val="superscript"/>
                <w:lang w:val="en-US" w:eastAsia="zh-CN"/>
              </w:rPr>
              <w:t>[</w:t>
            </w:r>
            <w:r>
              <w:rPr>
                <w:rFonts w:ascii="Book Antiqua" w:hAnsi="Book Antiqua" w:cs="Arial" w:hint="eastAsia"/>
                <w:color w:val="000000"/>
                <w:sz w:val="21"/>
                <w:szCs w:val="21"/>
                <w:vertAlign w:val="superscript"/>
                <w:lang w:val="en-US" w:eastAsia="zh-CN"/>
              </w:rPr>
              <w:t>26</w:t>
            </w:r>
            <w:r w:rsidRPr="002F0F36">
              <w:rPr>
                <w:rFonts w:ascii="Book Antiqua" w:hAnsi="Book Antiqua" w:cs="Arial" w:hint="eastAsia"/>
                <w:color w:val="000000"/>
                <w:sz w:val="21"/>
                <w:szCs w:val="21"/>
                <w:vertAlign w:val="superscript"/>
                <w:lang w:val="en-US" w:eastAsia="zh-CN"/>
              </w:rPr>
              <w:t>]</w:t>
            </w:r>
            <w:r w:rsidRPr="002F0F36">
              <w:rPr>
                <w:rFonts w:ascii="Book Antiqua" w:hAnsi="Book Antiqua" w:cs="Arial"/>
                <w:color w:val="000000"/>
                <w:sz w:val="21"/>
                <w:szCs w:val="21"/>
                <w:lang w:val="en-US"/>
              </w:rPr>
              <w:t xml:space="preserve"> (2011)</w:t>
            </w:r>
          </w:p>
        </w:tc>
        <w:tc>
          <w:tcPr>
            <w:tcW w:w="1151"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6478</w:t>
            </w:r>
          </w:p>
        </w:tc>
        <w:tc>
          <w:tcPr>
            <w:tcW w:w="2109"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100, 100-500, &gt;</w:t>
            </w:r>
            <w:r w:rsidR="00C734EB">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500</w:t>
            </w:r>
          </w:p>
        </w:tc>
        <w:tc>
          <w:tcPr>
            <w:tcW w:w="118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377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3 </w:t>
            </w:r>
            <w:r w:rsidR="00D16629" w:rsidRPr="002F0F36">
              <w:rPr>
                <w:rFonts w:ascii="Book Antiqua" w:hAnsi="Book Antiqua" w:cs="Arial"/>
                <w:color w:val="000000"/>
                <w:sz w:val="21"/>
                <w:szCs w:val="21"/>
                <w:lang w:val="en-US"/>
              </w:rPr>
              <w:t>y</w:t>
            </w:r>
            <w:r w:rsidR="00D16629">
              <w:rPr>
                <w:rFonts w:ascii="Book Antiqua" w:hAnsi="Book Antiqua" w:cs="Arial"/>
                <w:color w:val="000000"/>
                <w:sz w:val="21"/>
                <w:szCs w:val="21"/>
                <w:lang w:val="en-US"/>
              </w:rPr>
              <w:t>r</w:t>
            </w:r>
            <w:r w:rsidR="00D16629" w:rsidRPr="002F0F36">
              <w:rPr>
                <w:rFonts w:ascii="Book Antiqua" w:hAnsi="Book Antiqua" w:cs="Arial"/>
                <w:color w:val="000000"/>
                <w:sz w:val="21"/>
                <w:szCs w:val="21"/>
                <w:lang w:val="en-US"/>
              </w:rPr>
              <w:t xml:space="preserve"> </w:t>
            </w:r>
            <w:r w:rsidRPr="002F0F36">
              <w:rPr>
                <w:rFonts w:ascii="Book Antiqua" w:hAnsi="Book Antiqua" w:cs="Arial"/>
                <w:color w:val="000000"/>
                <w:sz w:val="21"/>
                <w:szCs w:val="21"/>
                <w:lang w:val="en-US"/>
              </w:rPr>
              <w:t xml:space="preserve">OS: from 71% to 60%, 51% </w:t>
            </w:r>
          </w:p>
        </w:tc>
        <w:tc>
          <w:tcPr>
            <w:tcW w:w="127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&lt;</w:t>
            </w:r>
            <w:r w:rsidR="004E1506">
              <w:rPr>
                <w:rFonts w:ascii="Book Antiqua" w:hAnsi="Book Antiqua" w:cs="Arial" w:hint="eastAsia"/>
                <w:color w:val="000000"/>
                <w:sz w:val="21"/>
                <w:szCs w:val="21"/>
                <w:lang w:val="en-US" w:eastAsia="zh-CN"/>
              </w:rPr>
              <w:t xml:space="preserve"> 0</w:t>
            </w:r>
            <w:r w:rsidRPr="002F0F36">
              <w:rPr>
                <w:rFonts w:ascii="Book Antiqua" w:hAnsi="Book Antiqua" w:cs="Arial"/>
                <w:color w:val="000000"/>
                <w:sz w:val="21"/>
                <w:szCs w:val="21"/>
                <w:lang w:val="en-US"/>
              </w:rPr>
              <w:t>.001</w:t>
            </w:r>
          </w:p>
        </w:tc>
        <w:tc>
          <w:tcPr>
            <w:tcW w:w="2268"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w:t>
            </w:r>
          </w:p>
        </w:tc>
      </w:tr>
      <w:tr w:rsidR="002F0F36" w:rsidRPr="002F0F36" w:rsidTr="00D16629">
        <w:trPr>
          <w:trHeight w:val="645"/>
        </w:trPr>
        <w:tc>
          <w:tcPr>
            <w:tcW w:w="212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Mailey </w:t>
            </w:r>
            <w:r w:rsidRPr="002F0F36">
              <w:rPr>
                <w:rFonts w:ascii="Book Antiqua" w:hAnsi="Book Antiqua" w:cs="Arial"/>
                <w:i/>
                <w:color w:val="000000"/>
                <w:sz w:val="21"/>
                <w:szCs w:val="21"/>
                <w:lang w:val="en-US"/>
              </w:rPr>
              <w:t>et al</w:t>
            </w:r>
            <w:r w:rsidRPr="002F0F36">
              <w:rPr>
                <w:rFonts w:ascii="Book Antiqua" w:hAnsi="Book Antiqua" w:cs="Arial" w:hint="eastAsia"/>
                <w:color w:val="000000"/>
                <w:sz w:val="21"/>
                <w:szCs w:val="21"/>
                <w:vertAlign w:val="superscript"/>
                <w:lang w:val="en-US" w:eastAsia="zh-CN"/>
              </w:rPr>
              <w:t>[</w:t>
            </w:r>
            <w:r>
              <w:rPr>
                <w:rFonts w:ascii="Book Antiqua" w:hAnsi="Book Antiqua" w:cs="Arial" w:hint="eastAsia"/>
                <w:color w:val="000000"/>
                <w:sz w:val="21"/>
                <w:szCs w:val="21"/>
                <w:vertAlign w:val="superscript"/>
                <w:lang w:val="en-US" w:eastAsia="zh-CN"/>
              </w:rPr>
              <w:t>32</w:t>
            </w:r>
            <w:r w:rsidRPr="002F0F36">
              <w:rPr>
                <w:rFonts w:ascii="Book Antiqua" w:hAnsi="Book Antiqua" w:cs="Arial" w:hint="eastAsia"/>
                <w:color w:val="000000"/>
                <w:sz w:val="21"/>
                <w:szCs w:val="21"/>
                <w:vertAlign w:val="superscript"/>
                <w:lang w:val="en-US" w:eastAsia="zh-CN"/>
              </w:rPr>
              <w:t>]</w:t>
            </w:r>
            <w:r w:rsidRPr="002F0F36">
              <w:rPr>
                <w:rFonts w:ascii="Book Antiqua" w:hAnsi="Book Antiqua" w:cs="Arial"/>
                <w:color w:val="000000"/>
                <w:sz w:val="21"/>
                <w:szCs w:val="21"/>
                <w:lang w:val="en-US"/>
              </w:rPr>
              <w:t xml:space="preserve"> (2011)</w:t>
            </w:r>
          </w:p>
        </w:tc>
        <w:tc>
          <w:tcPr>
            <w:tcW w:w="1151"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2253</w:t>
            </w:r>
          </w:p>
        </w:tc>
        <w:tc>
          <w:tcPr>
            <w:tcW w:w="2109"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20, &gt;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400</w:t>
            </w:r>
          </w:p>
        </w:tc>
        <w:tc>
          <w:tcPr>
            <w:tcW w:w="118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377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4 </w:t>
            </w:r>
            <w:r w:rsidR="00D16629" w:rsidRPr="002F0F36">
              <w:rPr>
                <w:rFonts w:ascii="Book Antiqua" w:hAnsi="Book Antiqua" w:cs="Arial"/>
                <w:color w:val="000000"/>
                <w:sz w:val="21"/>
                <w:szCs w:val="21"/>
                <w:lang w:val="en-US"/>
              </w:rPr>
              <w:t>y</w:t>
            </w:r>
            <w:r w:rsidR="00D16629">
              <w:rPr>
                <w:rFonts w:ascii="Book Antiqua" w:hAnsi="Book Antiqua" w:cs="Arial"/>
                <w:color w:val="000000"/>
                <w:sz w:val="21"/>
                <w:szCs w:val="21"/>
                <w:lang w:val="en-US"/>
              </w:rPr>
              <w:t>r</w:t>
            </w:r>
            <w:r w:rsidR="00D16629" w:rsidRPr="002F0F36">
              <w:rPr>
                <w:rFonts w:ascii="Book Antiqua" w:hAnsi="Book Antiqua" w:cs="Arial"/>
                <w:color w:val="000000"/>
                <w:sz w:val="21"/>
                <w:szCs w:val="21"/>
                <w:lang w:val="en-US"/>
              </w:rPr>
              <w:t xml:space="preserve"> </w:t>
            </w:r>
            <w:r w:rsidRPr="002F0F36">
              <w:rPr>
                <w:rFonts w:ascii="Book Antiqua" w:hAnsi="Book Antiqua" w:cs="Arial"/>
                <w:color w:val="000000"/>
                <w:sz w:val="21"/>
                <w:szCs w:val="21"/>
                <w:lang w:val="en-US"/>
              </w:rPr>
              <w:t>OS: from 76% to 54%</w:t>
            </w:r>
          </w:p>
        </w:tc>
        <w:tc>
          <w:tcPr>
            <w:tcW w:w="127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&lt;</w:t>
            </w:r>
            <w:r w:rsidR="004E1506">
              <w:rPr>
                <w:rFonts w:ascii="Book Antiqua" w:hAnsi="Book Antiqua" w:cs="Arial" w:hint="eastAsia"/>
                <w:color w:val="000000"/>
                <w:sz w:val="21"/>
                <w:szCs w:val="21"/>
                <w:lang w:val="en-US" w:eastAsia="zh-CN"/>
              </w:rPr>
              <w:t xml:space="preserve"> 0</w:t>
            </w:r>
            <w:r w:rsidRPr="002F0F36">
              <w:rPr>
                <w:rFonts w:ascii="Book Antiqua" w:hAnsi="Book Antiqua" w:cs="Arial"/>
                <w:color w:val="000000"/>
                <w:sz w:val="21"/>
                <w:szCs w:val="21"/>
                <w:lang w:val="en-US"/>
              </w:rPr>
              <w:t>.001</w:t>
            </w:r>
          </w:p>
        </w:tc>
        <w:tc>
          <w:tcPr>
            <w:tcW w:w="2268"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w:t>
            </w:r>
          </w:p>
        </w:tc>
      </w:tr>
      <w:tr w:rsidR="002F0F36" w:rsidRPr="002F0F36" w:rsidTr="00D16629">
        <w:trPr>
          <w:trHeight w:val="645"/>
        </w:trPr>
        <w:tc>
          <w:tcPr>
            <w:tcW w:w="212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Duvoux </w:t>
            </w:r>
            <w:r w:rsidRPr="002F0F36">
              <w:rPr>
                <w:rFonts w:ascii="Book Antiqua" w:hAnsi="Book Antiqua" w:cs="Arial"/>
                <w:i/>
                <w:color w:val="000000"/>
                <w:sz w:val="21"/>
                <w:szCs w:val="21"/>
                <w:lang w:val="en-US"/>
              </w:rPr>
              <w:t>et al</w:t>
            </w:r>
            <w:r w:rsidRPr="002F0F36">
              <w:rPr>
                <w:rFonts w:ascii="Book Antiqua" w:hAnsi="Book Antiqua" w:cs="Arial" w:hint="eastAsia"/>
                <w:color w:val="000000"/>
                <w:sz w:val="21"/>
                <w:szCs w:val="21"/>
                <w:vertAlign w:val="superscript"/>
                <w:lang w:val="en-US" w:eastAsia="zh-CN"/>
              </w:rPr>
              <w:t>[</w:t>
            </w:r>
            <w:r>
              <w:rPr>
                <w:rFonts w:ascii="Book Antiqua" w:hAnsi="Book Antiqua" w:cs="Arial" w:hint="eastAsia"/>
                <w:color w:val="000000"/>
                <w:sz w:val="21"/>
                <w:szCs w:val="21"/>
                <w:vertAlign w:val="superscript"/>
                <w:lang w:val="en-US" w:eastAsia="zh-CN"/>
              </w:rPr>
              <w:t>20</w:t>
            </w:r>
            <w:r w:rsidRPr="002F0F36">
              <w:rPr>
                <w:rFonts w:ascii="Book Antiqua" w:hAnsi="Book Antiqua" w:cs="Arial" w:hint="eastAsia"/>
                <w:color w:val="000000"/>
                <w:sz w:val="21"/>
                <w:szCs w:val="21"/>
                <w:vertAlign w:val="superscript"/>
                <w:lang w:val="en-US" w:eastAsia="zh-CN"/>
              </w:rPr>
              <w:t>]</w:t>
            </w:r>
            <w:r w:rsidRPr="002F0F36">
              <w:rPr>
                <w:rFonts w:ascii="Book Antiqua" w:hAnsi="Book Antiqua" w:cs="Arial"/>
                <w:color w:val="000000"/>
                <w:sz w:val="21"/>
                <w:szCs w:val="21"/>
                <w:lang w:val="en-US"/>
              </w:rPr>
              <w:t xml:space="preserve"> (2012)</w:t>
            </w:r>
          </w:p>
        </w:tc>
        <w:tc>
          <w:tcPr>
            <w:tcW w:w="1151"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1033</w:t>
            </w:r>
          </w:p>
        </w:tc>
        <w:tc>
          <w:tcPr>
            <w:tcW w:w="2109"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100, 100-1000, &gt;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1000</w:t>
            </w:r>
          </w:p>
        </w:tc>
        <w:tc>
          <w:tcPr>
            <w:tcW w:w="118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377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5 </w:t>
            </w:r>
            <w:r w:rsidR="00D16629" w:rsidRPr="002F0F36">
              <w:rPr>
                <w:rFonts w:ascii="Book Antiqua" w:hAnsi="Book Antiqua" w:cs="Arial"/>
                <w:color w:val="000000"/>
                <w:sz w:val="21"/>
                <w:szCs w:val="21"/>
                <w:lang w:val="en-US"/>
              </w:rPr>
              <w:t>y</w:t>
            </w:r>
            <w:r w:rsidR="00D16629">
              <w:rPr>
                <w:rFonts w:ascii="Book Antiqua" w:hAnsi="Book Antiqua" w:cs="Arial"/>
                <w:color w:val="000000"/>
                <w:sz w:val="21"/>
                <w:szCs w:val="21"/>
                <w:lang w:val="en-US"/>
              </w:rPr>
              <w:t>r</w:t>
            </w:r>
            <w:r w:rsidR="00D16629" w:rsidRPr="002F0F36">
              <w:rPr>
                <w:rFonts w:ascii="Book Antiqua" w:hAnsi="Book Antiqua" w:cs="Arial"/>
                <w:color w:val="000000"/>
                <w:sz w:val="21"/>
                <w:szCs w:val="21"/>
                <w:lang w:val="en-US"/>
              </w:rPr>
              <w:t xml:space="preserve"> </w:t>
            </w:r>
            <w:r w:rsidRPr="002F0F36">
              <w:rPr>
                <w:rFonts w:ascii="Book Antiqua" w:hAnsi="Book Antiqua" w:cs="Arial"/>
                <w:color w:val="000000"/>
                <w:sz w:val="21"/>
                <w:szCs w:val="21"/>
                <w:lang w:val="en-US"/>
              </w:rPr>
              <w:t>OS: from 68% to 51%, 39%</w:t>
            </w:r>
          </w:p>
        </w:tc>
        <w:tc>
          <w:tcPr>
            <w:tcW w:w="127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&lt;</w:t>
            </w:r>
            <w:r w:rsidR="004E1506">
              <w:rPr>
                <w:rFonts w:ascii="Book Antiqua" w:hAnsi="Book Antiqua" w:cs="Arial" w:hint="eastAsia"/>
                <w:color w:val="000000"/>
                <w:sz w:val="21"/>
                <w:szCs w:val="21"/>
                <w:lang w:val="en-US" w:eastAsia="zh-CN"/>
              </w:rPr>
              <w:t xml:space="preserve"> 0</w:t>
            </w:r>
            <w:r w:rsidRPr="002F0F36">
              <w:rPr>
                <w:rFonts w:ascii="Book Antiqua" w:hAnsi="Book Antiqua" w:cs="Arial"/>
                <w:color w:val="000000"/>
                <w:sz w:val="21"/>
                <w:szCs w:val="21"/>
                <w:lang w:val="en-US"/>
              </w:rPr>
              <w:t xml:space="preserve">.001 </w:t>
            </w:r>
          </w:p>
        </w:tc>
        <w:tc>
          <w:tcPr>
            <w:tcW w:w="2268"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VI, poor differentiation</w:t>
            </w:r>
          </w:p>
        </w:tc>
      </w:tr>
      <w:tr w:rsidR="002F0F36" w:rsidRPr="002F0F36" w:rsidTr="00D16629">
        <w:trPr>
          <w:trHeight w:val="645"/>
        </w:trPr>
        <w:tc>
          <w:tcPr>
            <w:tcW w:w="212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Todo </w:t>
            </w:r>
            <w:r w:rsidRPr="002F0F36">
              <w:rPr>
                <w:rFonts w:ascii="Book Antiqua" w:hAnsi="Book Antiqua" w:cs="Arial"/>
                <w:i/>
                <w:color w:val="000000"/>
                <w:sz w:val="21"/>
                <w:szCs w:val="21"/>
                <w:lang w:val="en-US"/>
              </w:rPr>
              <w:t>et al</w:t>
            </w:r>
            <w:r w:rsidRPr="002F0F36">
              <w:rPr>
                <w:rFonts w:ascii="Book Antiqua" w:hAnsi="Book Antiqua" w:cs="Arial" w:hint="eastAsia"/>
                <w:color w:val="000000"/>
                <w:sz w:val="21"/>
                <w:szCs w:val="21"/>
                <w:vertAlign w:val="superscript"/>
                <w:lang w:val="en-US" w:eastAsia="zh-CN"/>
              </w:rPr>
              <w:t>[</w:t>
            </w:r>
            <w:r>
              <w:rPr>
                <w:rFonts w:ascii="Book Antiqua" w:hAnsi="Book Antiqua" w:cs="Arial" w:hint="eastAsia"/>
                <w:color w:val="000000"/>
                <w:sz w:val="21"/>
                <w:szCs w:val="21"/>
                <w:vertAlign w:val="superscript"/>
                <w:lang w:val="en-US" w:eastAsia="zh-CN"/>
              </w:rPr>
              <w:t>30</w:t>
            </w:r>
            <w:r w:rsidRPr="002F0F36">
              <w:rPr>
                <w:rFonts w:ascii="Book Antiqua" w:hAnsi="Book Antiqua" w:cs="Arial" w:hint="eastAsia"/>
                <w:color w:val="000000"/>
                <w:sz w:val="21"/>
                <w:szCs w:val="21"/>
                <w:vertAlign w:val="superscript"/>
                <w:lang w:val="en-US" w:eastAsia="zh-CN"/>
              </w:rPr>
              <w:t>]</w:t>
            </w:r>
            <w:r w:rsidR="00C734EB">
              <w:rPr>
                <w:rFonts w:ascii="Book Antiqua" w:hAnsi="Book Antiqua" w:cs="Arial"/>
                <w:color w:val="000000"/>
                <w:sz w:val="21"/>
                <w:szCs w:val="21"/>
                <w:lang w:val="en-US"/>
              </w:rPr>
              <w:t xml:space="preserve"> </w:t>
            </w:r>
            <w:r w:rsidRPr="002F0F36">
              <w:rPr>
                <w:rFonts w:ascii="Book Antiqua" w:hAnsi="Book Antiqua" w:cs="Arial"/>
                <w:color w:val="000000"/>
                <w:sz w:val="21"/>
                <w:szCs w:val="21"/>
                <w:lang w:val="en-US"/>
              </w:rPr>
              <w:t>(2007)</w:t>
            </w:r>
          </w:p>
        </w:tc>
        <w:tc>
          <w:tcPr>
            <w:tcW w:w="1151"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653</w:t>
            </w:r>
          </w:p>
        </w:tc>
        <w:tc>
          <w:tcPr>
            <w:tcW w:w="2109"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200, &gt;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1000</w:t>
            </w:r>
          </w:p>
        </w:tc>
        <w:tc>
          <w:tcPr>
            <w:tcW w:w="118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377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5 </w:t>
            </w:r>
            <w:r w:rsidR="00D16629" w:rsidRPr="002F0F36">
              <w:rPr>
                <w:rFonts w:ascii="Book Antiqua" w:hAnsi="Book Antiqua" w:cs="Arial"/>
                <w:color w:val="000000"/>
                <w:sz w:val="21"/>
                <w:szCs w:val="21"/>
                <w:lang w:val="en-US"/>
              </w:rPr>
              <w:t>y</w:t>
            </w:r>
            <w:r w:rsidR="00D16629">
              <w:rPr>
                <w:rFonts w:ascii="Book Antiqua" w:hAnsi="Book Antiqua" w:cs="Arial"/>
                <w:color w:val="000000"/>
                <w:sz w:val="21"/>
                <w:szCs w:val="21"/>
                <w:lang w:val="en-US"/>
              </w:rPr>
              <w:t>r</w:t>
            </w:r>
            <w:r w:rsidR="00D16629" w:rsidRPr="002F0F36">
              <w:rPr>
                <w:rFonts w:ascii="Book Antiqua" w:hAnsi="Book Antiqua" w:cs="Arial"/>
                <w:color w:val="000000"/>
                <w:sz w:val="21"/>
                <w:szCs w:val="21"/>
                <w:lang w:val="en-US"/>
              </w:rPr>
              <w:t xml:space="preserve"> </w:t>
            </w:r>
            <w:r w:rsidRPr="002F0F36">
              <w:rPr>
                <w:rFonts w:ascii="Book Antiqua" w:hAnsi="Book Antiqua" w:cs="Arial"/>
                <w:color w:val="000000"/>
                <w:sz w:val="21"/>
                <w:szCs w:val="21"/>
                <w:lang w:val="en-US"/>
              </w:rPr>
              <w:t>OS: from 73% to 34%</w:t>
            </w:r>
          </w:p>
        </w:tc>
        <w:tc>
          <w:tcPr>
            <w:tcW w:w="127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&lt;</w:t>
            </w:r>
            <w:r w:rsidR="004E1506">
              <w:rPr>
                <w:rFonts w:ascii="Book Antiqua" w:hAnsi="Book Antiqua" w:cs="Arial" w:hint="eastAsia"/>
                <w:color w:val="000000"/>
                <w:sz w:val="21"/>
                <w:szCs w:val="21"/>
                <w:lang w:val="en-US" w:eastAsia="zh-CN"/>
              </w:rPr>
              <w:t xml:space="preserve"> 0</w:t>
            </w:r>
            <w:r w:rsidRPr="002F0F36">
              <w:rPr>
                <w:rFonts w:ascii="Book Antiqua" w:hAnsi="Book Antiqua" w:cs="Arial"/>
                <w:color w:val="000000"/>
                <w:sz w:val="21"/>
                <w:szCs w:val="21"/>
                <w:lang w:val="en-US"/>
              </w:rPr>
              <w:t>.001</w:t>
            </w:r>
          </w:p>
        </w:tc>
        <w:tc>
          <w:tcPr>
            <w:tcW w:w="2268"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w:t>
            </w:r>
          </w:p>
        </w:tc>
      </w:tr>
      <w:tr w:rsidR="002F0F36" w:rsidRPr="002F0F36" w:rsidTr="00D16629">
        <w:trPr>
          <w:trHeight w:val="645"/>
        </w:trPr>
        <w:tc>
          <w:tcPr>
            <w:tcW w:w="212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Fujiki </w:t>
            </w:r>
            <w:r w:rsidRPr="002F0F36">
              <w:rPr>
                <w:rFonts w:ascii="Book Antiqua" w:hAnsi="Book Antiqua" w:cs="Arial"/>
                <w:i/>
                <w:color w:val="000000"/>
                <w:sz w:val="21"/>
                <w:szCs w:val="21"/>
                <w:lang w:val="en-US"/>
              </w:rPr>
              <w:t>et al</w:t>
            </w:r>
            <w:r w:rsidRPr="002F0F36">
              <w:rPr>
                <w:rFonts w:ascii="Book Antiqua" w:hAnsi="Book Antiqua" w:cs="Arial" w:hint="eastAsia"/>
                <w:color w:val="000000"/>
                <w:sz w:val="21"/>
                <w:szCs w:val="21"/>
                <w:vertAlign w:val="superscript"/>
                <w:lang w:val="en-US" w:eastAsia="zh-CN"/>
              </w:rPr>
              <w:t>[</w:t>
            </w:r>
            <w:r>
              <w:rPr>
                <w:rFonts w:ascii="Book Antiqua" w:hAnsi="Book Antiqua" w:cs="Arial" w:hint="eastAsia"/>
                <w:color w:val="000000"/>
                <w:sz w:val="21"/>
                <w:szCs w:val="21"/>
                <w:vertAlign w:val="superscript"/>
                <w:lang w:val="en-US" w:eastAsia="zh-CN"/>
              </w:rPr>
              <w:t>41</w:t>
            </w:r>
            <w:r w:rsidRPr="002F0F36">
              <w:rPr>
                <w:rFonts w:ascii="Book Antiqua" w:hAnsi="Book Antiqua" w:cs="Arial" w:hint="eastAsia"/>
                <w:color w:val="000000"/>
                <w:sz w:val="21"/>
                <w:szCs w:val="21"/>
                <w:vertAlign w:val="superscript"/>
                <w:lang w:val="en-US" w:eastAsia="zh-CN"/>
              </w:rPr>
              <w:t>]</w:t>
            </w:r>
            <w:r w:rsidRPr="002F0F36">
              <w:rPr>
                <w:rFonts w:ascii="Book Antiqua" w:hAnsi="Book Antiqua" w:cs="Arial"/>
                <w:color w:val="000000"/>
                <w:sz w:val="21"/>
                <w:szCs w:val="21"/>
                <w:lang w:val="en-US"/>
              </w:rPr>
              <w:t xml:space="preserve"> (2009)</w:t>
            </w:r>
          </w:p>
        </w:tc>
        <w:tc>
          <w:tcPr>
            <w:tcW w:w="1151"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144</w:t>
            </w:r>
          </w:p>
        </w:tc>
        <w:tc>
          <w:tcPr>
            <w:tcW w:w="2109"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200, &gt;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800</w:t>
            </w:r>
          </w:p>
        </w:tc>
        <w:tc>
          <w:tcPr>
            <w:tcW w:w="118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377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 5 </w:t>
            </w:r>
            <w:r w:rsidR="00D16629" w:rsidRPr="002F0F36">
              <w:rPr>
                <w:rFonts w:ascii="Book Antiqua" w:hAnsi="Book Antiqua" w:cs="Arial"/>
                <w:color w:val="000000"/>
                <w:sz w:val="21"/>
                <w:szCs w:val="21"/>
                <w:lang w:val="en-US"/>
              </w:rPr>
              <w:t>y</w:t>
            </w:r>
            <w:r w:rsidR="00D16629">
              <w:rPr>
                <w:rFonts w:ascii="Book Antiqua" w:hAnsi="Book Antiqua" w:cs="Arial"/>
                <w:color w:val="000000"/>
                <w:sz w:val="21"/>
                <w:szCs w:val="21"/>
                <w:lang w:val="en-US"/>
              </w:rPr>
              <w:t>r</w:t>
            </w:r>
            <w:r w:rsidR="00D16629" w:rsidRPr="002F0F36">
              <w:rPr>
                <w:rFonts w:ascii="Book Antiqua" w:hAnsi="Book Antiqua" w:cs="Arial"/>
                <w:color w:val="000000"/>
                <w:sz w:val="21"/>
                <w:szCs w:val="21"/>
                <w:lang w:val="en-US"/>
              </w:rPr>
              <w:t xml:space="preserve"> </w:t>
            </w:r>
            <w:r w:rsidRPr="002F0F36">
              <w:rPr>
                <w:rFonts w:ascii="Book Antiqua" w:hAnsi="Book Antiqua" w:cs="Arial"/>
                <w:color w:val="000000"/>
                <w:sz w:val="21"/>
                <w:szCs w:val="21"/>
                <w:lang w:val="en-US"/>
              </w:rPr>
              <w:t>RFS: from 90% to 40%</w:t>
            </w:r>
          </w:p>
        </w:tc>
        <w:tc>
          <w:tcPr>
            <w:tcW w:w="1275" w:type="dxa"/>
            <w:shd w:val="clear" w:color="auto" w:fill="auto"/>
            <w:vAlign w:val="center"/>
          </w:tcPr>
          <w:p w:rsidR="002F0F36" w:rsidRPr="002F0F36" w:rsidRDefault="004E150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Pr>
                <w:rFonts w:ascii="Book Antiqua" w:hAnsi="Book Antiqua" w:cs="Arial" w:hint="eastAsia"/>
                <w:color w:val="000000"/>
                <w:sz w:val="21"/>
                <w:szCs w:val="21"/>
                <w:lang w:val="en-US" w:eastAsia="zh-CN"/>
              </w:rPr>
              <w:t>0</w:t>
            </w:r>
            <w:r w:rsidR="002F0F36" w:rsidRPr="002F0F36">
              <w:rPr>
                <w:rFonts w:ascii="Book Antiqua" w:hAnsi="Book Antiqua" w:cs="Arial"/>
                <w:color w:val="000000"/>
                <w:sz w:val="21"/>
                <w:szCs w:val="21"/>
                <w:lang w:val="en-US"/>
              </w:rPr>
              <w:t>.003</w:t>
            </w:r>
          </w:p>
        </w:tc>
        <w:tc>
          <w:tcPr>
            <w:tcW w:w="2268"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VI, poor differentiation</w:t>
            </w:r>
          </w:p>
        </w:tc>
      </w:tr>
      <w:tr w:rsidR="002F0F36" w:rsidRPr="002F0F36" w:rsidTr="00D16629">
        <w:trPr>
          <w:trHeight w:val="645"/>
        </w:trPr>
        <w:tc>
          <w:tcPr>
            <w:tcW w:w="212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Sotiropolous </w:t>
            </w:r>
            <w:r w:rsidRPr="002F0F36">
              <w:rPr>
                <w:rFonts w:ascii="Book Antiqua" w:hAnsi="Book Antiqua" w:cs="Arial"/>
                <w:i/>
                <w:color w:val="000000"/>
                <w:sz w:val="21"/>
                <w:szCs w:val="21"/>
                <w:lang w:val="en-US"/>
              </w:rPr>
              <w:t>et al</w:t>
            </w:r>
            <w:r w:rsidRPr="002F0F36">
              <w:rPr>
                <w:rFonts w:ascii="Book Antiqua" w:hAnsi="Book Antiqua" w:cs="Arial" w:hint="eastAsia"/>
                <w:color w:val="000000"/>
                <w:sz w:val="21"/>
                <w:szCs w:val="21"/>
                <w:vertAlign w:val="superscript"/>
                <w:lang w:val="en-US" w:eastAsia="zh-CN"/>
              </w:rPr>
              <w:t>[</w:t>
            </w:r>
            <w:r>
              <w:rPr>
                <w:rFonts w:ascii="Book Antiqua" w:hAnsi="Book Antiqua" w:cs="Arial" w:hint="eastAsia"/>
                <w:color w:val="000000"/>
                <w:sz w:val="21"/>
                <w:szCs w:val="21"/>
                <w:vertAlign w:val="superscript"/>
                <w:lang w:val="en-US" w:eastAsia="zh-CN"/>
              </w:rPr>
              <w:t>12</w:t>
            </w:r>
            <w:r w:rsidRPr="002F0F36">
              <w:rPr>
                <w:rFonts w:ascii="Book Antiqua" w:hAnsi="Book Antiqua" w:cs="Arial" w:hint="eastAsia"/>
                <w:color w:val="000000"/>
                <w:sz w:val="21"/>
                <w:szCs w:val="21"/>
                <w:vertAlign w:val="superscript"/>
                <w:lang w:val="en-US" w:eastAsia="zh-CN"/>
              </w:rPr>
              <w:t>]</w:t>
            </w:r>
          </w:p>
        </w:tc>
        <w:tc>
          <w:tcPr>
            <w:tcW w:w="1151"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100</w:t>
            </w:r>
          </w:p>
        </w:tc>
        <w:tc>
          <w:tcPr>
            <w:tcW w:w="2109"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20, 20-200, 200-1000, &gt;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1000</w:t>
            </w:r>
          </w:p>
        </w:tc>
        <w:tc>
          <w:tcPr>
            <w:tcW w:w="118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377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 5 </w:t>
            </w:r>
            <w:r w:rsidR="00D16629" w:rsidRPr="002F0F36">
              <w:rPr>
                <w:rFonts w:ascii="Book Antiqua" w:hAnsi="Book Antiqua" w:cs="Arial"/>
                <w:color w:val="000000"/>
                <w:sz w:val="21"/>
                <w:szCs w:val="21"/>
                <w:lang w:val="en-US"/>
              </w:rPr>
              <w:t>y</w:t>
            </w:r>
            <w:r w:rsidR="00D16629">
              <w:rPr>
                <w:rFonts w:ascii="Book Antiqua" w:hAnsi="Book Antiqua" w:cs="Arial"/>
                <w:color w:val="000000"/>
                <w:sz w:val="21"/>
                <w:szCs w:val="21"/>
                <w:lang w:val="en-US"/>
              </w:rPr>
              <w:t>r</w:t>
            </w:r>
            <w:r w:rsidR="00D16629" w:rsidRPr="002F0F36">
              <w:rPr>
                <w:rFonts w:ascii="Book Antiqua" w:hAnsi="Book Antiqua" w:cs="Arial"/>
                <w:color w:val="000000"/>
                <w:sz w:val="21"/>
                <w:szCs w:val="21"/>
                <w:lang w:val="en-US"/>
              </w:rPr>
              <w:t xml:space="preserve"> </w:t>
            </w:r>
            <w:r w:rsidRPr="002F0F36">
              <w:rPr>
                <w:rFonts w:ascii="Book Antiqua" w:hAnsi="Book Antiqua" w:cs="Arial"/>
                <w:color w:val="000000"/>
                <w:sz w:val="21"/>
                <w:szCs w:val="21"/>
                <w:lang w:val="en-US"/>
              </w:rPr>
              <w:t xml:space="preserve">RFS: from 97% to 60%, 57%, 51% </w:t>
            </w:r>
          </w:p>
        </w:tc>
        <w:tc>
          <w:tcPr>
            <w:tcW w:w="1275" w:type="dxa"/>
            <w:shd w:val="clear" w:color="auto" w:fill="auto"/>
            <w:vAlign w:val="center"/>
          </w:tcPr>
          <w:p w:rsidR="002F0F36" w:rsidRPr="002F0F36" w:rsidRDefault="004E150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Pr>
                <w:rFonts w:ascii="Book Antiqua" w:hAnsi="Book Antiqua" w:cs="Arial" w:hint="eastAsia"/>
                <w:color w:val="000000"/>
                <w:sz w:val="21"/>
                <w:szCs w:val="21"/>
                <w:lang w:val="en-US" w:eastAsia="zh-CN"/>
              </w:rPr>
              <w:t>0</w:t>
            </w:r>
            <w:r w:rsidR="002F0F36" w:rsidRPr="002F0F36">
              <w:rPr>
                <w:rFonts w:ascii="Book Antiqua" w:hAnsi="Book Antiqua" w:cs="Arial"/>
                <w:color w:val="000000"/>
                <w:sz w:val="21"/>
                <w:szCs w:val="21"/>
                <w:lang w:val="en-US"/>
              </w:rPr>
              <w:t>.0003</w:t>
            </w:r>
          </w:p>
        </w:tc>
        <w:tc>
          <w:tcPr>
            <w:tcW w:w="2268"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w:t>
            </w:r>
          </w:p>
        </w:tc>
      </w:tr>
      <w:tr w:rsidR="002F0F36" w:rsidRPr="002F0F36" w:rsidTr="00D16629">
        <w:trPr>
          <w:trHeight w:val="645"/>
        </w:trPr>
        <w:tc>
          <w:tcPr>
            <w:tcW w:w="212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Hameed</w:t>
            </w:r>
            <w:r w:rsidRPr="002F0F36">
              <w:rPr>
                <w:rFonts w:ascii="Book Antiqua" w:hAnsi="Book Antiqua" w:cs="Arial"/>
                <w:i/>
                <w:color w:val="000000"/>
                <w:sz w:val="21"/>
                <w:szCs w:val="21"/>
                <w:lang w:val="en-US"/>
              </w:rPr>
              <w:t xml:space="preserve"> et al</w:t>
            </w:r>
            <w:r w:rsidRPr="002F0F36">
              <w:rPr>
                <w:rFonts w:ascii="Book Antiqua" w:hAnsi="Book Antiqua" w:cs="Arial" w:hint="eastAsia"/>
                <w:color w:val="000000"/>
                <w:sz w:val="21"/>
                <w:szCs w:val="21"/>
                <w:vertAlign w:val="superscript"/>
                <w:lang w:val="en-US" w:eastAsia="zh-CN"/>
              </w:rPr>
              <w:t>[</w:t>
            </w:r>
            <w:r>
              <w:rPr>
                <w:rFonts w:ascii="Book Antiqua" w:hAnsi="Book Antiqua" w:cs="Arial" w:hint="eastAsia"/>
                <w:color w:val="000000"/>
                <w:sz w:val="21"/>
                <w:szCs w:val="21"/>
                <w:vertAlign w:val="superscript"/>
                <w:lang w:val="en-US" w:eastAsia="zh-CN"/>
              </w:rPr>
              <w:t>45</w:t>
            </w:r>
            <w:r w:rsidRPr="002F0F36">
              <w:rPr>
                <w:rFonts w:ascii="Book Antiqua" w:hAnsi="Book Antiqua" w:cs="Arial" w:hint="eastAsia"/>
                <w:color w:val="000000"/>
                <w:sz w:val="21"/>
                <w:szCs w:val="21"/>
                <w:vertAlign w:val="superscript"/>
                <w:lang w:val="en-US" w:eastAsia="zh-CN"/>
              </w:rPr>
              <w:t>]</w:t>
            </w:r>
          </w:p>
        </w:tc>
        <w:tc>
          <w:tcPr>
            <w:tcW w:w="1151"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211</w:t>
            </w:r>
          </w:p>
        </w:tc>
        <w:tc>
          <w:tcPr>
            <w:tcW w:w="2109"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1000, &gt; 1000</w:t>
            </w:r>
          </w:p>
        </w:tc>
        <w:tc>
          <w:tcPr>
            <w:tcW w:w="118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377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5-</w:t>
            </w:r>
            <w:r w:rsidR="00D16629" w:rsidRPr="002F0F36">
              <w:rPr>
                <w:rFonts w:ascii="Book Antiqua" w:hAnsi="Book Antiqua" w:cs="Arial"/>
                <w:color w:val="000000"/>
                <w:sz w:val="21"/>
                <w:szCs w:val="21"/>
                <w:lang w:val="en-US"/>
              </w:rPr>
              <w:t xml:space="preserve"> y</w:t>
            </w:r>
            <w:r w:rsidR="00D16629">
              <w:rPr>
                <w:rFonts w:ascii="Book Antiqua" w:hAnsi="Book Antiqua" w:cs="Arial"/>
                <w:color w:val="000000"/>
                <w:sz w:val="21"/>
                <w:szCs w:val="21"/>
                <w:lang w:val="en-US"/>
              </w:rPr>
              <w:t>r</w:t>
            </w:r>
            <w:r w:rsidR="00D16629" w:rsidRPr="002F0F36">
              <w:rPr>
                <w:rFonts w:ascii="Book Antiqua" w:hAnsi="Book Antiqua" w:cs="Arial"/>
                <w:color w:val="000000"/>
                <w:sz w:val="21"/>
                <w:szCs w:val="21"/>
                <w:lang w:val="en-US"/>
              </w:rPr>
              <w:t xml:space="preserve"> </w:t>
            </w:r>
            <w:r w:rsidRPr="002F0F36">
              <w:rPr>
                <w:rFonts w:ascii="Book Antiqua" w:hAnsi="Book Antiqua" w:cs="Arial"/>
                <w:color w:val="000000"/>
                <w:sz w:val="21"/>
                <w:szCs w:val="21"/>
                <w:lang w:val="en-US"/>
              </w:rPr>
              <w:t>RFS: from 80.3% to 52.7%</w:t>
            </w:r>
          </w:p>
        </w:tc>
        <w:tc>
          <w:tcPr>
            <w:tcW w:w="1275" w:type="dxa"/>
            <w:shd w:val="clear" w:color="auto" w:fill="auto"/>
            <w:vAlign w:val="center"/>
          </w:tcPr>
          <w:p w:rsidR="002F0F36" w:rsidRPr="002F0F36" w:rsidRDefault="004E150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Pr>
                <w:rFonts w:ascii="Book Antiqua" w:hAnsi="Book Antiqua" w:cs="Arial" w:hint="eastAsia"/>
                <w:color w:val="000000"/>
                <w:sz w:val="21"/>
                <w:szCs w:val="21"/>
                <w:lang w:val="en-US" w:eastAsia="zh-CN"/>
              </w:rPr>
              <w:t>0</w:t>
            </w:r>
            <w:r w:rsidR="002F0F36" w:rsidRPr="002F0F36">
              <w:rPr>
                <w:rFonts w:ascii="Book Antiqua" w:hAnsi="Book Antiqua" w:cs="Arial"/>
                <w:color w:val="000000"/>
                <w:sz w:val="21"/>
                <w:szCs w:val="21"/>
                <w:lang w:val="en-US"/>
              </w:rPr>
              <w:t>.025</w:t>
            </w:r>
          </w:p>
        </w:tc>
        <w:tc>
          <w:tcPr>
            <w:tcW w:w="2268"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VI</w:t>
            </w:r>
          </w:p>
        </w:tc>
      </w:tr>
      <w:tr w:rsidR="002F0F36" w:rsidRPr="002F0F36" w:rsidTr="00D16629">
        <w:trPr>
          <w:trHeight w:val="900"/>
        </w:trPr>
        <w:tc>
          <w:tcPr>
            <w:tcW w:w="212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Kondili </w:t>
            </w:r>
            <w:r w:rsidRPr="002F0F36">
              <w:rPr>
                <w:rFonts w:ascii="Book Antiqua" w:hAnsi="Book Antiqua" w:cs="Arial"/>
                <w:i/>
                <w:color w:val="000000"/>
                <w:sz w:val="21"/>
                <w:szCs w:val="21"/>
                <w:lang w:val="en-US"/>
              </w:rPr>
              <w:t>et al</w:t>
            </w:r>
            <w:r w:rsidRPr="002F0F36">
              <w:rPr>
                <w:rFonts w:ascii="Book Antiqua" w:hAnsi="Book Antiqua" w:cs="Arial" w:hint="eastAsia"/>
                <w:color w:val="000000"/>
                <w:sz w:val="21"/>
                <w:szCs w:val="21"/>
                <w:vertAlign w:val="superscript"/>
                <w:lang w:val="en-US" w:eastAsia="zh-CN"/>
              </w:rPr>
              <w:t>[</w:t>
            </w:r>
            <w:r>
              <w:rPr>
                <w:rFonts w:ascii="Book Antiqua" w:hAnsi="Book Antiqua" w:cs="Arial" w:hint="eastAsia"/>
                <w:color w:val="000000"/>
                <w:sz w:val="21"/>
                <w:szCs w:val="21"/>
                <w:vertAlign w:val="superscript"/>
                <w:lang w:val="en-US" w:eastAsia="zh-CN"/>
              </w:rPr>
              <w:t>46</w:t>
            </w:r>
            <w:r w:rsidRPr="002F0F36">
              <w:rPr>
                <w:rFonts w:ascii="Book Antiqua" w:hAnsi="Book Antiqua" w:cs="Arial" w:hint="eastAsia"/>
                <w:color w:val="000000"/>
                <w:sz w:val="21"/>
                <w:szCs w:val="21"/>
                <w:vertAlign w:val="superscript"/>
                <w:lang w:val="en-US" w:eastAsia="zh-CN"/>
              </w:rPr>
              <w:t>]</w:t>
            </w:r>
          </w:p>
        </w:tc>
        <w:tc>
          <w:tcPr>
            <w:tcW w:w="1151"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32</w:t>
            </w:r>
          </w:p>
        </w:tc>
        <w:tc>
          <w:tcPr>
            <w:tcW w:w="2109"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118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grate increasing, low increasing</w:t>
            </w:r>
          </w:p>
        </w:tc>
        <w:tc>
          <w:tcPr>
            <w:tcW w:w="3777" w:type="dxa"/>
            <w:shd w:val="clear" w:color="auto" w:fill="auto"/>
            <w:vAlign w:val="center"/>
          </w:tcPr>
          <w:p w:rsidR="002F0F36" w:rsidRPr="002F0F36" w:rsidRDefault="00C734EB"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Pr>
                <w:rFonts w:ascii="Book Antiqua" w:hAnsi="Book Antiqua" w:cs="Arial"/>
                <w:color w:val="000000"/>
                <w:sz w:val="21"/>
                <w:szCs w:val="21"/>
                <w:lang w:val="en-US"/>
              </w:rPr>
              <w:t xml:space="preserve"> </w:t>
            </w:r>
            <w:r w:rsidR="002F0F36" w:rsidRPr="002F0F36">
              <w:rPr>
                <w:rFonts w:ascii="Book Antiqua" w:hAnsi="Book Antiqua" w:cs="Arial"/>
                <w:color w:val="000000"/>
                <w:sz w:val="21"/>
                <w:szCs w:val="21"/>
                <w:lang w:val="en-US"/>
              </w:rPr>
              <w:t>In 5 Patents with recurrence AFP increased at a greater magnitude than in 27 without recurrence</w:t>
            </w:r>
          </w:p>
        </w:tc>
        <w:tc>
          <w:tcPr>
            <w:tcW w:w="127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2268"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w:t>
            </w:r>
          </w:p>
        </w:tc>
      </w:tr>
      <w:tr w:rsidR="002F0F36" w:rsidRPr="002F0F36" w:rsidTr="00D16629">
        <w:trPr>
          <w:trHeight w:val="645"/>
        </w:trPr>
        <w:tc>
          <w:tcPr>
            <w:tcW w:w="212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lastRenderedPageBreak/>
              <w:t xml:space="preserve">Han </w:t>
            </w:r>
            <w:r w:rsidRPr="002F0F36">
              <w:rPr>
                <w:rFonts w:ascii="Book Antiqua" w:hAnsi="Book Antiqua" w:cs="Arial"/>
                <w:i/>
                <w:color w:val="000000"/>
                <w:sz w:val="21"/>
                <w:szCs w:val="21"/>
                <w:lang w:val="en-US"/>
              </w:rPr>
              <w:t>et al</w:t>
            </w:r>
            <w:r w:rsidRPr="002F0F36">
              <w:rPr>
                <w:rFonts w:ascii="Book Antiqua" w:hAnsi="Book Antiqua" w:cs="Arial" w:hint="eastAsia"/>
                <w:color w:val="000000"/>
                <w:sz w:val="21"/>
                <w:szCs w:val="21"/>
                <w:vertAlign w:val="superscript"/>
                <w:lang w:val="en-US" w:eastAsia="zh-CN"/>
              </w:rPr>
              <w:t>[</w:t>
            </w:r>
            <w:r>
              <w:rPr>
                <w:rFonts w:ascii="Book Antiqua" w:hAnsi="Book Antiqua" w:cs="Arial" w:hint="eastAsia"/>
                <w:color w:val="000000"/>
                <w:sz w:val="21"/>
                <w:szCs w:val="21"/>
                <w:vertAlign w:val="superscript"/>
                <w:lang w:val="en-US" w:eastAsia="zh-CN"/>
              </w:rPr>
              <w:t>28</w:t>
            </w:r>
            <w:r w:rsidRPr="002F0F36">
              <w:rPr>
                <w:rFonts w:ascii="Book Antiqua" w:hAnsi="Book Antiqua" w:cs="Arial" w:hint="eastAsia"/>
                <w:color w:val="000000"/>
                <w:sz w:val="21"/>
                <w:szCs w:val="21"/>
                <w:vertAlign w:val="superscript"/>
                <w:lang w:val="en-US" w:eastAsia="zh-CN"/>
              </w:rPr>
              <w:t>]</w:t>
            </w:r>
          </w:p>
        </w:tc>
        <w:tc>
          <w:tcPr>
            <w:tcW w:w="1151"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48</w:t>
            </w:r>
          </w:p>
        </w:tc>
        <w:tc>
          <w:tcPr>
            <w:tcW w:w="2109"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118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r w:rsidR="00C734EB">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 xml:space="preserve">50 </w:t>
            </w:r>
            <w:r w:rsidR="00D16629">
              <w:rPr>
                <w:rFonts w:ascii="Book Antiqua" w:hAnsi="Book Antiqua" w:cs="Arial"/>
                <w:color w:val="000000"/>
                <w:sz w:val="21"/>
                <w:szCs w:val="21"/>
                <w:lang w:val="en-US"/>
              </w:rPr>
              <w:sym w:font="Symbol" w:char="F06D"/>
            </w:r>
            <w:r w:rsidRPr="002F0F36">
              <w:rPr>
                <w:rFonts w:ascii="Book Antiqua" w:hAnsi="Book Antiqua" w:cs="Arial"/>
                <w:color w:val="000000"/>
                <w:sz w:val="21"/>
                <w:szCs w:val="21"/>
                <w:lang w:val="en-US"/>
              </w:rPr>
              <w:t>g/L</w:t>
            </w:r>
            <w:r w:rsidR="00C734EB">
              <w:rPr>
                <w:rFonts w:ascii="Book Antiqua" w:hAnsi="Book Antiqua" w:cs="Arial" w:hint="eastAsia"/>
                <w:color w:val="000000"/>
                <w:sz w:val="21"/>
                <w:szCs w:val="21"/>
                <w:lang w:val="en-US" w:eastAsia="zh-CN"/>
              </w:rPr>
              <w:t xml:space="preserve"> per </w:t>
            </w:r>
            <w:r w:rsidR="00C734EB" w:rsidRPr="002F0F36">
              <w:rPr>
                <w:rFonts w:ascii="Book Antiqua" w:hAnsi="Book Antiqua" w:cs="Arial"/>
                <w:color w:val="000000"/>
                <w:sz w:val="21"/>
                <w:szCs w:val="21"/>
                <w:lang w:val="en-US"/>
              </w:rPr>
              <w:t>month</w:t>
            </w:r>
            <w:r w:rsidRPr="002F0F36">
              <w:rPr>
                <w:rFonts w:ascii="Book Antiqua" w:hAnsi="Book Antiqua" w:cs="Arial"/>
                <w:color w:val="000000"/>
                <w:sz w:val="21"/>
                <w:szCs w:val="21"/>
                <w:lang w:val="en-US"/>
              </w:rPr>
              <w:t>, &gt;</w:t>
            </w:r>
            <w:r w:rsidR="00C734EB">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 xml:space="preserve">50 </w:t>
            </w:r>
            <w:r w:rsidR="00D16629">
              <w:rPr>
                <w:rFonts w:ascii="Book Antiqua" w:hAnsi="Book Antiqua" w:cs="Arial"/>
                <w:color w:val="000000"/>
                <w:sz w:val="21"/>
                <w:szCs w:val="21"/>
                <w:lang w:val="en-US"/>
              </w:rPr>
              <w:sym w:font="Symbol" w:char="F06D"/>
            </w:r>
            <w:r w:rsidRPr="002F0F36">
              <w:rPr>
                <w:rFonts w:ascii="Book Antiqua" w:hAnsi="Book Antiqua" w:cs="Arial"/>
                <w:color w:val="000000"/>
                <w:sz w:val="21"/>
                <w:szCs w:val="21"/>
                <w:lang w:val="en-US"/>
              </w:rPr>
              <w:t>g/L</w:t>
            </w:r>
            <w:r w:rsidR="00C734EB">
              <w:rPr>
                <w:rFonts w:ascii="Book Antiqua" w:hAnsi="Book Antiqua" w:cs="Arial" w:hint="eastAsia"/>
                <w:color w:val="000000"/>
                <w:sz w:val="21"/>
                <w:szCs w:val="21"/>
                <w:lang w:val="en-US" w:eastAsia="zh-CN"/>
              </w:rPr>
              <w:t xml:space="preserve"> per </w:t>
            </w:r>
            <w:r w:rsidR="00C734EB" w:rsidRPr="002F0F36">
              <w:rPr>
                <w:rFonts w:ascii="Book Antiqua" w:hAnsi="Book Antiqua" w:cs="Arial"/>
                <w:color w:val="000000"/>
                <w:sz w:val="21"/>
                <w:szCs w:val="21"/>
                <w:lang w:val="en-US"/>
              </w:rPr>
              <w:t>month</w:t>
            </w:r>
          </w:p>
        </w:tc>
        <w:tc>
          <w:tcPr>
            <w:tcW w:w="377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1 yr RFS: from 90% to 40%</w:t>
            </w:r>
          </w:p>
        </w:tc>
        <w:tc>
          <w:tcPr>
            <w:tcW w:w="127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&lt;</w:t>
            </w:r>
            <w:r w:rsidR="004E1506">
              <w:rPr>
                <w:rFonts w:ascii="Book Antiqua" w:hAnsi="Book Antiqua" w:cs="Arial" w:hint="eastAsia"/>
                <w:color w:val="000000"/>
                <w:sz w:val="21"/>
                <w:szCs w:val="21"/>
                <w:lang w:val="en-US" w:eastAsia="zh-CN"/>
              </w:rPr>
              <w:t xml:space="preserve"> 0</w:t>
            </w:r>
            <w:r w:rsidRPr="002F0F36">
              <w:rPr>
                <w:rFonts w:ascii="Book Antiqua" w:hAnsi="Book Antiqua" w:cs="Arial"/>
                <w:color w:val="000000"/>
                <w:sz w:val="21"/>
                <w:szCs w:val="21"/>
                <w:lang w:val="en-US"/>
              </w:rPr>
              <w:t>.001</w:t>
            </w:r>
          </w:p>
        </w:tc>
        <w:tc>
          <w:tcPr>
            <w:tcW w:w="2268"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VI</w:t>
            </w:r>
          </w:p>
        </w:tc>
      </w:tr>
      <w:tr w:rsidR="002F0F36" w:rsidRPr="002F0F36" w:rsidTr="00D16629">
        <w:trPr>
          <w:trHeight w:val="645"/>
        </w:trPr>
        <w:tc>
          <w:tcPr>
            <w:tcW w:w="212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Vibert </w:t>
            </w:r>
            <w:r w:rsidRPr="002F0F36">
              <w:rPr>
                <w:rFonts w:ascii="Book Antiqua" w:hAnsi="Book Antiqua" w:cs="Arial"/>
                <w:i/>
                <w:color w:val="000000"/>
                <w:sz w:val="21"/>
                <w:szCs w:val="21"/>
                <w:lang w:val="en-US"/>
              </w:rPr>
              <w:t>et al</w:t>
            </w:r>
            <w:r w:rsidRPr="002F0F36">
              <w:rPr>
                <w:rFonts w:ascii="Book Antiqua" w:hAnsi="Book Antiqua" w:cs="Arial" w:hint="eastAsia"/>
                <w:color w:val="000000"/>
                <w:sz w:val="21"/>
                <w:szCs w:val="21"/>
                <w:vertAlign w:val="superscript"/>
                <w:lang w:val="en-US" w:eastAsia="zh-CN"/>
              </w:rPr>
              <w:t>[</w:t>
            </w:r>
            <w:r>
              <w:rPr>
                <w:rFonts w:ascii="Book Antiqua" w:hAnsi="Book Antiqua" w:cs="Arial" w:hint="eastAsia"/>
                <w:color w:val="000000"/>
                <w:sz w:val="21"/>
                <w:szCs w:val="21"/>
                <w:vertAlign w:val="superscript"/>
                <w:lang w:val="en-US" w:eastAsia="zh-CN"/>
              </w:rPr>
              <w:t>29</w:t>
            </w:r>
            <w:r w:rsidRPr="002F0F36">
              <w:rPr>
                <w:rFonts w:ascii="Book Antiqua" w:hAnsi="Book Antiqua" w:cs="Arial" w:hint="eastAsia"/>
                <w:color w:val="000000"/>
                <w:sz w:val="21"/>
                <w:szCs w:val="21"/>
                <w:vertAlign w:val="superscript"/>
                <w:lang w:val="en-US" w:eastAsia="zh-CN"/>
              </w:rPr>
              <w:t>]</w:t>
            </w:r>
          </w:p>
        </w:tc>
        <w:tc>
          <w:tcPr>
            <w:tcW w:w="1151"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153</w:t>
            </w:r>
          </w:p>
        </w:tc>
        <w:tc>
          <w:tcPr>
            <w:tcW w:w="2109"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118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r w:rsidR="00C734EB">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 xml:space="preserve">15 </w:t>
            </w:r>
            <w:r w:rsidR="00D16629">
              <w:rPr>
                <w:rFonts w:ascii="Book Antiqua" w:hAnsi="Book Antiqua" w:cs="Arial"/>
                <w:color w:val="000000"/>
                <w:sz w:val="21"/>
                <w:szCs w:val="21"/>
                <w:lang w:val="en-US"/>
              </w:rPr>
              <w:sym w:font="Symbol" w:char="F06D"/>
            </w:r>
            <w:r w:rsidRPr="002F0F36">
              <w:rPr>
                <w:rFonts w:ascii="Book Antiqua" w:hAnsi="Book Antiqua" w:cs="Arial"/>
                <w:color w:val="000000"/>
                <w:sz w:val="21"/>
                <w:szCs w:val="21"/>
                <w:lang w:val="en-US"/>
              </w:rPr>
              <w:t>g/L</w:t>
            </w:r>
            <w:r w:rsidR="00C734EB">
              <w:rPr>
                <w:rFonts w:ascii="Book Antiqua" w:hAnsi="Book Antiqua" w:cs="Arial" w:hint="eastAsia"/>
                <w:color w:val="000000"/>
                <w:sz w:val="21"/>
                <w:szCs w:val="21"/>
                <w:lang w:val="en-US" w:eastAsia="zh-CN"/>
              </w:rPr>
              <w:t xml:space="preserve"> per </w:t>
            </w:r>
            <w:r w:rsidR="00C734EB" w:rsidRPr="002F0F36">
              <w:rPr>
                <w:rFonts w:ascii="Book Antiqua" w:hAnsi="Book Antiqua" w:cs="Arial"/>
                <w:color w:val="000000"/>
                <w:sz w:val="21"/>
                <w:szCs w:val="21"/>
                <w:lang w:val="en-US"/>
              </w:rPr>
              <w:t>month</w:t>
            </w:r>
            <w:r w:rsidRPr="002F0F36">
              <w:rPr>
                <w:rFonts w:ascii="Book Antiqua" w:hAnsi="Book Antiqua" w:cs="Arial"/>
                <w:color w:val="000000"/>
                <w:sz w:val="21"/>
                <w:szCs w:val="21"/>
                <w:lang w:val="en-US"/>
              </w:rPr>
              <w:t>, &gt;</w:t>
            </w:r>
            <w:r w:rsidR="00C734EB">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 xml:space="preserve">15 </w:t>
            </w:r>
            <w:r w:rsidR="00D16629">
              <w:rPr>
                <w:rFonts w:ascii="Book Antiqua" w:hAnsi="Book Antiqua" w:cs="Arial"/>
                <w:color w:val="000000"/>
                <w:sz w:val="21"/>
                <w:szCs w:val="21"/>
                <w:lang w:val="en-US"/>
              </w:rPr>
              <w:sym w:font="Symbol" w:char="F06D"/>
            </w:r>
            <w:r w:rsidRPr="002F0F36">
              <w:rPr>
                <w:rFonts w:ascii="Book Antiqua" w:hAnsi="Book Antiqua" w:cs="Arial"/>
                <w:color w:val="000000"/>
                <w:sz w:val="21"/>
                <w:szCs w:val="21"/>
                <w:lang w:val="en-US"/>
              </w:rPr>
              <w:t>g/L</w:t>
            </w:r>
            <w:r w:rsidR="00C734EB">
              <w:rPr>
                <w:rFonts w:ascii="Book Antiqua" w:hAnsi="Book Antiqua" w:cs="Arial" w:hint="eastAsia"/>
                <w:color w:val="000000"/>
                <w:sz w:val="21"/>
                <w:szCs w:val="21"/>
                <w:lang w:val="en-US" w:eastAsia="zh-CN"/>
              </w:rPr>
              <w:t xml:space="preserve"> per </w:t>
            </w:r>
            <w:r w:rsidRPr="002F0F36">
              <w:rPr>
                <w:rFonts w:ascii="Book Antiqua" w:hAnsi="Book Antiqua" w:cs="Arial"/>
                <w:color w:val="000000"/>
                <w:sz w:val="21"/>
                <w:szCs w:val="21"/>
                <w:lang w:val="en-US"/>
              </w:rPr>
              <w:t>month</w:t>
            </w:r>
          </w:p>
        </w:tc>
        <w:tc>
          <w:tcPr>
            <w:tcW w:w="377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5 y</w:t>
            </w:r>
            <w:r w:rsidR="00D16629">
              <w:rPr>
                <w:rFonts w:ascii="Book Antiqua" w:hAnsi="Book Antiqua" w:cs="Arial"/>
                <w:color w:val="000000"/>
                <w:sz w:val="21"/>
                <w:szCs w:val="21"/>
                <w:lang w:val="en-US"/>
              </w:rPr>
              <w:t>r</w:t>
            </w:r>
            <w:r w:rsidRPr="002F0F36">
              <w:rPr>
                <w:rFonts w:ascii="Book Antiqua" w:hAnsi="Book Antiqua" w:cs="Arial"/>
                <w:color w:val="000000"/>
                <w:sz w:val="21"/>
                <w:szCs w:val="21"/>
                <w:lang w:val="en-US"/>
              </w:rPr>
              <w:t xml:space="preserve"> RFS: from 76% to 54%</w:t>
            </w:r>
          </w:p>
        </w:tc>
        <w:tc>
          <w:tcPr>
            <w:tcW w:w="1275" w:type="dxa"/>
            <w:shd w:val="clear" w:color="auto" w:fill="auto"/>
            <w:vAlign w:val="center"/>
          </w:tcPr>
          <w:p w:rsidR="002F0F36" w:rsidRPr="002F0F36" w:rsidRDefault="004E150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Pr>
                <w:rFonts w:ascii="Book Antiqua" w:hAnsi="Book Antiqua" w:cs="Arial" w:hint="eastAsia"/>
                <w:color w:val="000000"/>
                <w:sz w:val="21"/>
                <w:szCs w:val="21"/>
                <w:lang w:val="en-US" w:eastAsia="zh-CN"/>
              </w:rPr>
              <w:t>0</w:t>
            </w:r>
            <w:r w:rsidR="002F0F36" w:rsidRPr="002F0F36">
              <w:rPr>
                <w:rFonts w:ascii="Book Antiqua" w:hAnsi="Book Antiqua" w:cs="Arial"/>
                <w:color w:val="000000"/>
                <w:sz w:val="21"/>
                <w:szCs w:val="21"/>
                <w:lang w:val="en-US"/>
              </w:rPr>
              <w:t>.01</w:t>
            </w:r>
          </w:p>
        </w:tc>
        <w:tc>
          <w:tcPr>
            <w:tcW w:w="2268"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VI</w:t>
            </w:r>
          </w:p>
        </w:tc>
      </w:tr>
      <w:tr w:rsidR="002F0F36" w:rsidRPr="002F0F36" w:rsidTr="00D16629">
        <w:trPr>
          <w:trHeight w:val="645"/>
        </w:trPr>
        <w:tc>
          <w:tcPr>
            <w:tcW w:w="212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 xml:space="preserve">Merani </w:t>
            </w:r>
            <w:r w:rsidRPr="002F0F36">
              <w:rPr>
                <w:rFonts w:ascii="Book Antiqua" w:hAnsi="Book Antiqua" w:cs="Arial"/>
                <w:i/>
                <w:color w:val="000000"/>
                <w:sz w:val="21"/>
                <w:szCs w:val="21"/>
                <w:lang w:val="en-US"/>
              </w:rPr>
              <w:t>et al</w:t>
            </w:r>
            <w:r w:rsidRPr="002F0F36">
              <w:rPr>
                <w:rFonts w:ascii="Book Antiqua" w:hAnsi="Book Antiqua" w:cs="Arial" w:hint="eastAsia"/>
                <w:color w:val="000000"/>
                <w:sz w:val="21"/>
                <w:szCs w:val="21"/>
                <w:vertAlign w:val="superscript"/>
                <w:lang w:val="en-US" w:eastAsia="zh-CN"/>
              </w:rPr>
              <w:t>[</w:t>
            </w:r>
            <w:r>
              <w:rPr>
                <w:rFonts w:ascii="Book Antiqua" w:hAnsi="Book Antiqua" w:cs="Arial" w:hint="eastAsia"/>
                <w:color w:val="000000"/>
                <w:sz w:val="21"/>
                <w:szCs w:val="21"/>
                <w:vertAlign w:val="superscript"/>
                <w:lang w:val="en-US" w:eastAsia="zh-CN"/>
              </w:rPr>
              <w:t>47</w:t>
            </w:r>
            <w:r w:rsidRPr="002F0F36">
              <w:rPr>
                <w:rFonts w:ascii="Book Antiqua" w:hAnsi="Book Antiqua" w:cs="Arial" w:hint="eastAsia"/>
                <w:color w:val="000000"/>
                <w:sz w:val="21"/>
                <w:szCs w:val="21"/>
                <w:vertAlign w:val="superscript"/>
                <w:lang w:val="en-US" w:eastAsia="zh-CN"/>
              </w:rPr>
              <w:t>]</w:t>
            </w:r>
          </w:p>
        </w:tc>
        <w:tc>
          <w:tcPr>
            <w:tcW w:w="1151"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6817</w:t>
            </w:r>
          </w:p>
        </w:tc>
        <w:tc>
          <w:tcPr>
            <w:tcW w:w="2109"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w:t>
            </w:r>
          </w:p>
        </w:tc>
        <w:tc>
          <w:tcPr>
            <w:tcW w:w="118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Stable, ≥ 400, downstaged to &lt;</w:t>
            </w:r>
            <w:r w:rsidR="00C734EB">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400</w:t>
            </w:r>
          </w:p>
        </w:tc>
        <w:tc>
          <w:tcPr>
            <w:tcW w:w="3777"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ITT survival: from 81% to 48%</w:t>
            </w:r>
          </w:p>
        </w:tc>
        <w:tc>
          <w:tcPr>
            <w:tcW w:w="1275"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2F0F36">
              <w:rPr>
                <w:rFonts w:ascii="Book Antiqua" w:hAnsi="Book Antiqua" w:cs="Arial"/>
                <w:color w:val="000000"/>
                <w:sz w:val="21"/>
                <w:szCs w:val="21"/>
                <w:lang w:val="en-US"/>
              </w:rPr>
              <w:t>&lt;</w:t>
            </w:r>
            <w:r w:rsidR="004E1506">
              <w:rPr>
                <w:rFonts w:ascii="Book Antiqua" w:hAnsi="Book Antiqua" w:cs="Arial" w:hint="eastAsia"/>
                <w:color w:val="000000"/>
                <w:sz w:val="21"/>
                <w:szCs w:val="21"/>
                <w:lang w:val="en-US" w:eastAsia="zh-CN"/>
              </w:rPr>
              <w:t xml:space="preserve"> </w:t>
            </w:r>
            <w:r w:rsidRPr="002F0F36">
              <w:rPr>
                <w:rFonts w:ascii="Book Antiqua" w:hAnsi="Book Antiqua" w:cs="Arial"/>
                <w:color w:val="000000"/>
                <w:sz w:val="21"/>
                <w:szCs w:val="21"/>
                <w:lang w:val="en-US"/>
              </w:rPr>
              <w:t>.001</w:t>
            </w:r>
          </w:p>
        </w:tc>
        <w:tc>
          <w:tcPr>
            <w:tcW w:w="2268" w:type="dxa"/>
            <w:shd w:val="clear" w:color="auto" w:fill="auto"/>
            <w:vAlign w:val="center"/>
          </w:tcPr>
          <w:p w:rsidR="002F0F36" w:rsidRPr="002F0F36"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2F0F36">
              <w:rPr>
                <w:rFonts w:ascii="Book Antiqua" w:hAnsi="Book Antiqua" w:cs="Arial"/>
                <w:color w:val="000000"/>
                <w:sz w:val="21"/>
                <w:szCs w:val="21"/>
                <w:lang w:val="en-US"/>
              </w:rPr>
              <w:t>-</w:t>
            </w:r>
          </w:p>
        </w:tc>
      </w:tr>
    </w:tbl>
    <w:p w:rsidR="002F0F36" w:rsidRPr="00AE4D93" w:rsidRDefault="002F0F36" w:rsidP="00D16629">
      <w:pPr>
        <w:spacing w:after="0" w:line="360" w:lineRule="auto"/>
        <w:jc w:val="both"/>
        <w:rPr>
          <w:rFonts w:ascii="Book Antiqua" w:hAnsi="Book Antiqua"/>
          <w:sz w:val="24"/>
          <w:szCs w:val="24"/>
          <w:lang w:val="en-US" w:eastAsia="zh-CN"/>
        </w:rPr>
      </w:pPr>
      <w:r w:rsidRPr="00AE4D93">
        <w:rPr>
          <w:rFonts w:ascii="Book Antiqua" w:hAnsi="Book Antiqua" w:cs="Arial"/>
          <w:color w:val="000000"/>
          <w:sz w:val="24"/>
          <w:szCs w:val="24"/>
          <w:lang w:val="en-US"/>
        </w:rPr>
        <w:t>OS</w:t>
      </w:r>
      <w:r w:rsidR="004E1506" w:rsidRPr="00AE4D93">
        <w:rPr>
          <w:rFonts w:ascii="Book Antiqua" w:hAnsi="Book Antiqua" w:cs="Arial" w:hint="eastAsia"/>
          <w:color w:val="000000"/>
          <w:sz w:val="24"/>
          <w:szCs w:val="24"/>
          <w:lang w:val="en-US" w:eastAsia="zh-CN"/>
        </w:rPr>
        <w:t xml:space="preserve">: </w:t>
      </w:r>
      <w:r w:rsidRPr="00AE4D93">
        <w:rPr>
          <w:rFonts w:ascii="Book Antiqua" w:hAnsi="Book Antiqua" w:cs="Arial"/>
          <w:color w:val="000000"/>
          <w:sz w:val="24"/>
          <w:szCs w:val="24"/>
          <w:lang w:val="en-US"/>
        </w:rPr>
        <w:t>Overall survival rate; RFS</w:t>
      </w:r>
      <w:r w:rsidR="004E1506" w:rsidRPr="00AE4D93">
        <w:rPr>
          <w:rFonts w:ascii="Book Antiqua" w:hAnsi="Book Antiqua" w:cs="Arial" w:hint="eastAsia"/>
          <w:color w:val="000000"/>
          <w:sz w:val="24"/>
          <w:szCs w:val="24"/>
          <w:lang w:val="en-US" w:eastAsia="zh-CN"/>
        </w:rPr>
        <w:t>:</w:t>
      </w:r>
      <w:r w:rsidRPr="00AE4D93">
        <w:rPr>
          <w:rFonts w:ascii="Book Antiqua" w:hAnsi="Book Antiqua" w:cs="Arial"/>
          <w:color w:val="000000"/>
          <w:sz w:val="24"/>
          <w:szCs w:val="24"/>
          <w:lang w:val="en-US"/>
        </w:rPr>
        <w:t xml:space="preserve"> Recurrence-free survival rate; ITT</w:t>
      </w:r>
      <w:r w:rsidR="004E1506" w:rsidRPr="00AE4D93">
        <w:rPr>
          <w:rFonts w:ascii="Book Antiqua" w:hAnsi="Book Antiqua" w:cs="Arial" w:hint="eastAsia"/>
          <w:color w:val="000000"/>
          <w:sz w:val="24"/>
          <w:szCs w:val="24"/>
          <w:lang w:val="en-US" w:eastAsia="zh-CN"/>
        </w:rPr>
        <w:t>:</w:t>
      </w:r>
      <w:r w:rsidRPr="00AE4D93">
        <w:rPr>
          <w:rFonts w:ascii="Book Antiqua" w:hAnsi="Book Antiqua" w:cs="Arial"/>
          <w:color w:val="000000"/>
          <w:sz w:val="24"/>
          <w:szCs w:val="24"/>
          <w:lang w:val="en-US"/>
        </w:rPr>
        <w:t xml:space="preserve"> Intention-to-treat; VI</w:t>
      </w:r>
      <w:r w:rsidR="004E1506" w:rsidRPr="00AE4D93">
        <w:rPr>
          <w:rFonts w:ascii="Book Antiqua" w:hAnsi="Book Antiqua" w:cs="Arial" w:hint="eastAsia"/>
          <w:color w:val="000000"/>
          <w:sz w:val="24"/>
          <w:szCs w:val="24"/>
          <w:lang w:val="en-US" w:eastAsia="zh-CN"/>
        </w:rPr>
        <w:t xml:space="preserve">: </w:t>
      </w:r>
      <w:r w:rsidRPr="00AE4D93">
        <w:rPr>
          <w:rFonts w:ascii="Book Antiqua" w:hAnsi="Book Antiqua" w:cs="Arial"/>
          <w:color w:val="000000"/>
          <w:sz w:val="24"/>
          <w:szCs w:val="24"/>
          <w:lang w:val="en-US"/>
        </w:rPr>
        <w:t>Vascular invasion</w:t>
      </w:r>
      <w:r w:rsidRPr="00AE4D93">
        <w:rPr>
          <w:rFonts w:ascii="Book Antiqua" w:hAnsi="Book Antiqua" w:cs="Arial" w:hint="eastAsia"/>
          <w:color w:val="000000"/>
          <w:sz w:val="24"/>
          <w:szCs w:val="24"/>
          <w:lang w:val="en-US" w:eastAsia="zh-CN"/>
        </w:rPr>
        <w:t>.</w:t>
      </w:r>
    </w:p>
    <w:p w:rsidR="002F0F36" w:rsidRDefault="002F0F36" w:rsidP="00D16629">
      <w:pPr>
        <w:spacing w:after="0" w:line="360" w:lineRule="auto"/>
        <w:jc w:val="both"/>
        <w:rPr>
          <w:rFonts w:ascii="Book Antiqua" w:hAnsi="Book Antiqua"/>
          <w:sz w:val="24"/>
          <w:szCs w:val="24"/>
          <w:lang w:val="en-US"/>
        </w:rPr>
      </w:pPr>
    </w:p>
    <w:p w:rsidR="004E1506" w:rsidRDefault="004E1506" w:rsidP="00D16629">
      <w:pPr>
        <w:spacing w:after="0" w:line="360" w:lineRule="auto"/>
        <w:jc w:val="both"/>
        <w:rPr>
          <w:rFonts w:ascii="Book Antiqua" w:hAnsi="Book Antiqua" w:cs="Arial"/>
          <w:b/>
          <w:bCs/>
          <w:color w:val="000000"/>
          <w:sz w:val="24"/>
          <w:szCs w:val="24"/>
          <w:lang w:val="en-US"/>
        </w:rPr>
        <w:sectPr w:rsidR="004E1506" w:rsidSect="00C734EB">
          <w:pgSz w:w="16838" w:h="11906" w:orient="landscape"/>
          <w:pgMar w:top="1080" w:right="1440" w:bottom="1080" w:left="1440" w:header="720" w:footer="720" w:gutter="0"/>
          <w:cols w:space="720"/>
          <w:docGrid w:linePitch="600" w:charSpace="36864"/>
        </w:sectPr>
      </w:pPr>
    </w:p>
    <w:p w:rsidR="002F0F36" w:rsidRPr="004E1506" w:rsidRDefault="002F0F36" w:rsidP="00D16629">
      <w:pPr>
        <w:spacing w:after="0" w:line="360" w:lineRule="auto"/>
        <w:jc w:val="both"/>
        <w:rPr>
          <w:rFonts w:ascii="Book Antiqua" w:hAnsi="Book Antiqua"/>
          <w:sz w:val="24"/>
          <w:szCs w:val="24"/>
          <w:lang w:val="en-US"/>
        </w:rPr>
      </w:pPr>
      <w:r w:rsidRPr="004E1506">
        <w:rPr>
          <w:rFonts w:ascii="Book Antiqua" w:hAnsi="Book Antiqua" w:cs="Arial"/>
          <w:b/>
          <w:bCs/>
          <w:color w:val="000000"/>
          <w:sz w:val="24"/>
          <w:szCs w:val="24"/>
          <w:lang w:val="en-US"/>
        </w:rPr>
        <w:lastRenderedPageBreak/>
        <w:t>Table 2</w:t>
      </w:r>
      <w:r w:rsidR="004E1506">
        <w:rPr>
          <w:rFonts w:ascii="Book Antiqua" w:hAnsi="Book Antiqua" w:cs="Arial"/>
          <w:b/>
          <w:bCs/>
          <w:color w:val="000000"/>
          <w:sz w:val="24"/>
          <w:szCs w:val="24"/>
          <w:lang w:val="en-US" w:eastAsia="zh-CN"/>
        </w:rPr>
        <w:t xml:space="preserve"> </w:t>
      </w:r>
      <w:r w:rsidRPr="004E1506">
        <w:rPr>
          <w:rFonts w:ascii="Book Antiqua" w:hAnsi="Book Antiqua" w:cs="Arial"/>
          <w:b/>
          <w:bCs/>
          <w:color w:val="000000"/>
          <w:sz w:val="24"/>
          <w:szCs w:val="24"/>
          <w:lang w:val="en-US"/>
        </w:rPr>
        <w:t>Response to therapy: comparison of outcomes following different pre-transplant strategies</w:t>
      </w:r>
    </w:p>
    <w:tbl>
      <w:tblPr>
        <w:tblW w:w="5000" w:type="pct"/>
        <w:tblLook w:val="0000" w:firstRow="0" w:lastRow="0" w:firstColumn="0" w:lastColumn="0" w:noHBand="0" w:noVBand="0"/>
      </w:tblPr>
      <w:tblGrid>
        <w:gridCol w:w="1377"/>
        <w:gridCol w:w="1466"/>
        <w:gridCol w:w="1562"/>
        <w:gridCol w:w="1536"/>
        <w:gridCol w:w="1590"/>
        <w:gridCol w:w="678"/>
        <w:gridCol w:w="1372"/>
        <w:gridCol w:w="1202"/>
        <w:gridCol w:w="1650"/>
        <w:gridCol w:w="1724"/>
        <w:gridCol w:w="17"/>
      </w:tblGrid>
      <w:tr w:rsidR="002F0F36" w:rsidRPr="004E1506" w:rsidTr="002F0F36">
        <w:trPr>
          <w:gridAfter w:val="1"/>
          <w:wAfter w:w="6" w:type="pct"/>
          <w:trHeight w:val="300"/>
        </w:trPr>
        <w:tc>
          <w:tcPr>
            <w:tcW w:w="4994" w:type="pct"/>
            <w:gridSpan w:val="10"/>
            <w:tcBorders>
              <w:top w:val="single" w:sz="4" w:space="0" w:color="808080"/>
            </w:tcBorders>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b/>
                <w:sz w:val="21"/>
                <w:szCs w:val="21"/>
                <w:lang w:val="en-US"/>
              </w:rPr>
            </w:pPr>
          </w:p>
        </w:tc>
      </w:tr>
      <w:tr w:rsidR="004E1506" w:rsidRPr="004E1506" w:rsidTr="004E1506">
        <w:trPr>
          <w:trHeight w:val="1035"/>
        </w:trPr>
        <w:tc>
          <w:tcPr>
            <w:tcW w:w="486" w:type="pct"/>
            <w:tcBorders>
              <w:bottom w:val="single" w:sz="4" w:space="0" w:color="808080"/>
            </w:tcBorders>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Arial"/>
                <w:b/>
                <w:bCs/>
                <w:color w:val="000000"/>
                <w:sz w:val="21"/>
                <w:szCs w:val="21"/>
                <w:lang w:val="en-US"/>
              </w:rPr>
            </w:pPr>
            <w:r w:rsidRPr="004E1506">
              <w:rPr>
                <w:rFonts w:ascii="Book Antiqua" w:hAnsi="Book Antiqua" w:cs="Arial"/>
                <w:b/>
                <w:bCs/>
                <w:color w:val="000000"/>
                <w:sz w:val="21"/>
                <w:szCs w:val="21"/>
                <w:lang w:val="en-US"/>
              </w:rPr>
              <w:t>Author</w:t>
            </w:r>
          </w:p>
        </w:tc>
        <w:tc>
          <w:tcPr>
            <w:tcW w:w="517" w:type="pct"/>
            <w:tcBorders>
              <w:bottom w:val="single" w:sz="4" w:space="0" w:color="808080"/>
            </w:tcBorders>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Arial"/>
                <w:b/>
                <w:bCs/>
                <w:color w:val="000000"/>
                <w:sz w:val="21"/>
                <w:szCs w:val="21"/>
                <w:lang w:val="en-US"/>
              </w:rPr>
            </w:pPr>
            <w:r w:rsidRPr="004E1506">
              <w:rPr>
                <w:rFonts w:ascii="Book Antiqua" w:hAnsi="Book Antiqua" w:cs="Arial"/>
                <w:b/>
                <w:bCs/>
                <w:color w:val="000000"/>
                <w:sz w:val="21"/>
                <w:szCs w:val="21"/>
                <w:lang w:val="en-US"/>
              </w:rPr>
              <w:t>Treatment</w:t>
            </w:r>
          </w:p>
        </w:tc>
        <w:tc>
          <w:tcPr>
            <w:tcW w:w="551" w:type="pct"/>
            <w:tcBorders>
              <w:bottom w:val="single" w:sz="4" w:space="0" w:color="808080"/>
            </w:tcBorders>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Arial"/>
                <w:b/>
                <w:bCs/>
                <w:color w:val="000000"/>
                <w:sz w:val="21"/>
                <w:szCs w:val="21"/>
                <w:lang w:val="en-US"/>
              </w:rPr>
            </w:pPr>
            <w:r w:rsidRPr="004E1506">
              <w:rPr>
                <w:rFonts w:ascii="Book Antiqua" w:hAnsi="Book Antiqua" w:cs="Arial"/>
                <w:b/>
                <w:bCs/>
                <w:color w:val="000000"/>
                <w:sz w:val="21"/>
                <w:szCs w:val="21"/>
                <w:lang w:val="en-US"/>
              </w:rPr>
              <w:t>Response assessemnt</w:t>
            </w:r>
          </w:p>
        </w:tc>
        <w:tc>
          <w:tcPr>
            <w:tcW w:w="542" w:type="pct"/>
            <w:tcBorders>
              <w:bottom w:val="single" w:sz="4" w:space="0" w:color="808080"/>
            </w:tcBorders>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Arial"/>
                <w:b/>
                <w:bCs/>
                <w:color w:val="000000"/>
                <w:sz w:val="21"/>
                <w:szCs w:val="21"/>
                <w:lang w:val="en-US"/>
              </w:rPr>
            </w:pPr>
            <w:r w:rsidRPr="004E1506">
              <w:rPr>
                <w:rFonts w:ascii="Book Antiqua" w:hAnsi="Book Antiqua" w:cs="Arial"/>
                <w:b/>
                <w:bCs/>
                <w:color w:val="000000"/>
                <w:sz w:val="21"/>
                <w:szCs w:val="21"/>
                <w:lang w:val="en-US"/>
              </w:rPr>
              <w:t>Transplant criteria</w:t>
            </w:r>
          </w:p>
        </w:tc>
        <w:tc>
          <w:tcPr>
            <w:tcW w:w="800" w:type="pct"/>
            <w:gridSpan w:val="2"/>
            <w:tcBorders>
              <w:bottom w:val="single" w:sz="4" w:space="0" w:color="808080"/>
            </w:tcBorders>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Arial"/>
                <w:b/>
                <w:bCs/>
                <w:color w:val="000000"/>
                <w:sz w:val="21"/>
                <w:szCs w:val="21"/>
                <w:lang w:val="en-US"/>
              </w:rPr>
            </w:pPr>
            <w:r w:rsidRPr="004E1506">
              <w:rPr>
                <w:rFonts w:ascii="Book Antiqua" w:hAnsi="Book Antiqua" w:cs="Arial"/>
                <w:b/>
                <w:bCs/>
                <w:color w:val="000000"/>
                <w:sz w:val="21"/>
                <w:szCs w:val="21"/>
                <w:lang w:val="en-US"/>
              </w:rPr>
              <w:t>N patients</w:t>
            </w:r>
          </w:p>
        </w:tc>
        <w:tc>
          <w:tcPr>
            <w:tcW w:w="908" w:type="pct"/>
            <w:gridSpan w:val="2"/>
            <w:tcBorders>
              <w:bottom w:val="single" w:sz="4" w:space="0" w:color="808080"/>
            </w:tcBorders>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Arial"/>
                <w:b/>
                <w:bCs/>
                <w:iCs/>
                <w:color w:val="000000"/>
                <w:sz w:val="21"/>
                <w:szCs w:val="21"/>
                <w:lang w:val="en-US"/>
              </w:rPr>
            </w:pPr>
            <w:r w:rsidRPr="004E1506">
              <w:rPr>
                <w:rFonts w:ascii="Book Antiqua" w:hAnsi="Book Antiqua" w:cs="Arial"/>
                <w:b/>
                <w:bCs/>
                <w:color w:val="000000"/>
                <w:sz w:val="21"/>
                <w:szCs w:val="21"/>
                <w:lang w:val="en-US"/>
              </w:rPr>
              <w:t>Outcome</w:t>
            </w:r>
          </w:p>
        </w:tc>
        <w:tc>
          <w:tcPr>
            <w:tcW w:w="582" w:type="pct"/>
            <w:tcBorders>
              <w:bottom w:val="single" w:sz="4" w:space="0" w:color="808080"/>
            </w:tcBorders>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Arial"/>
                <w:b/>
                <w:bCs/>
                <w:iCs/>
                <w:color w:val="000000"/>
                <w:sz w:val="21"/>
                <w:szCs w:val="21"/>
                <w:lang w:val="en-US"/>
              </w:rPr>
            </w:pPr>
            <w:r w:rsidRPr="004E1506">
              <w:rPr>
                <w:rFonts w:ascii="Book Antiqua" w:hAnsi="Book Antiqua" w:cs="Arial"/>
                <w:b/>
                <w:bCs/>
                <w:iCs/>
                <w:color w:val="000000"/>
                <w:sz w:val="21"/>
                <w:szCs w:val="21"/>
                <w:lang w:val="en-US"/>
              </w:rPr>
              <w:t>Comparison between Responders and Non Responders</w:t>
            </w:r>
          </w:p>
        </w:tc>
        <w:tc>
          <w:tcPr>
            <w:tcW w:w="614" w:type="pct"/>
            <w:gridSpan w:val="2"/>
            <w:tcBorders>
              <w:bottom w:val="single" w:sz="4" w:space="0" w:color="808080"/>
            </w:tcBorders>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sz w:val="21"/>
                <w:szCs w:val="21"/>
                <w:lang w:val="en-US"/>
              </w:rPr>
            </w:pPr>
            <w:r w:rsidRPr="004E1506">
              <w:rPr>
                <w:rFonts w:ascii="Book Antiqua" w:hAnsi="Book Antiqua" w:cs="Arial"/>
                <w:b/>
                <w:bCs/>
                <w:iCs/>
                <w:color w:val="000000"/>
                <w:sz w:val="21"/>
                <w:szCs w:val="21"/>
                <w:lang w:val="en-US"/>
              </w:rPr>
              <w:t xml:space="preserve">Comparison between downstaged patient </w:t>
            </w:r>
            <w:r w:rsidRPr="004E1506">
              <w:rPr>
                <w:rFonts w:ascii="Book Antiqua" w:hAnsi="Book Antiqua" w:cs="Arial"/>
                <w:b/>
                <w:bCs/>
                <w:i/>
                <w:iCs/>
                <w:color w:val="000000"/>
                <w:sz w:val="21"/>
                <w:szCs w:val="21"/>
                <w:lang w:val="en-US"/>
              </w:rPr>
              <w:t>vs</w:t>
            </w:r>
            <w:r w:rsidRPr="004E1506">
              <w:rPr>
                <w:rFonts w:ascii="Book Antiqua" w:hAnsi="Book Antiqua" w:cs="Arial"/>
                <w:b/>
                <w:bCs/>
                <w:iCs/>
                <w:color w:val="000000"/>
                <w:sz w:val="21"/>
                <w:szCs w:val="21"/>
                <w:lang w:val="en-US"/>
              </w:rPr>
              <w:t xml:space="preserve"> conventional criteria</w:t>
            </w:r>
          </w:p>
        </w:tc>
      </w:tr>
      <w:tr w:rsidR="002F0F36" w:rsidRPr="004E1506" w:rsidTr="004E1506">
        <w:trPr>
          <w:trHeight w:val="402"/>
        </w:trPr>
        <w:tc>
          <w:tcPr>
            <w:tcW w:w="486" w:type="pct"/>
            <w:vMerge w:val="restart"/>
            <w:tcBorders>
              <w:top w:val="single" w:sz="4" w:space="0" w:color="808080"/>
            </w:tcBorders>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Millonig </w:t>
            </w:r>
            <w:r w:rsidRPr="00D16629">
              <w:rPr>
                <w:rFonts w:ascii="Book Antiqua" w:hAnsi="Book Antiqua" w:cs="Arial"/>
                <w:i/>
                <w:color w:val="000000"/>
                <w:sz w:val="21"/>
                <w:szCs w:val="21"/>
                <w:lang w:val="en-US"/>
              </w:rPr>
              <w:t>et al</w:t>
            </w:r>
            <w:r w:rsidR="004E1506" w:rsidRPr="00D16629">
              <w:rPr>
                <w:rFonts w:ascii="Book Antiqua" w:hAnsi="Book Antiqua" w:cs="Arial" w:hint="eastAsia"/>
                <w:color w:val="000000"/>
                <w:sz w:val="21"/>
                <w:szCs w:val="21"/>
                <w:vertAlign w:val="superscript"/>
                <w:lang w:val="en-US" w:eastAsia="zh-CN"/>
              </w:rPr>
              <w:t>[</w:t>
            </w:r>
            <w:r w:rsidRPr="00D16629">
              <w:rPr>
                <w:rFonts w:ascii="Book Antiqua" w:hAnsi="Book Antiqua" w:cs="Arial"/>
                <w:color w:val="000000"/>
                <w:sz w:val="21"/>
                <w:szCs w:val="21"/>
                <w:vertAlign w:val="superscript"/>
                <w:lang w:val="en-US"/>
              </w:rPr>
              <w:t>169</w:t>
            </w:r>
            <w:r w:rsidR="004E1506" w:rsidRPr="00D16629">
              <w:rPr>
                <w:rFonts w:ascii="Book Antiqua" w:hAnsi="Book Antiqua" w:cs="Arial" w:hint="eastAsia"/>
                <w:color w:val="000000"/>
                <w:sz w:val="21"/>
                <w:szCs w:val="21"/>
                <w:vertAlign w:val="superscript"/>
                <w:lang w:val="en-US" w:eastAsia="zh-CN"/>
              </w:rPr>
              <w:t>]</w:t>
            </w:r>
            <w:r w:rsidRPr="00D16629">
              <w:rPr>
                <w:rFonts w:ascii="Book Antiqua" w:hAnsi="Book Antiqua" w:cs="Arial"/>
                <w:color w:val="000000"/>
                <w:sz w:val="21"/>
                <w:szCs w:val="21"/>
                <w:lang w:val="en-US"/>
              </w:rPr>
              <w:t xml:space="preserve"> </w:t>
            </w:r>
          </w:p>
        </w:tc>
        <w:tc>
          <w:tcPr>
            <w:tcW w:w="517" w:type="pct"/>
            <w:vMerge w:val="restart"/>
            <w:tcBorders>
              <w:top w:val="single" w:sz="4" w:space="0" w:color="808080"/>
            </w:tcBorders>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TACE</w:t>
            </w:r>
          </w:p>
        </w:tc>
        <w:tc>
          <w:tcPr>
            <w:tcW w:w="551" w:type="pct"/>
            <w:vMerge w:val="restart"/>
            <w:tcBorders>
              <w:top w:val="single" w:sz="4" w:space="0" w:color="808080"/>
            </w:tcBorders>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RECIST</w:t>
            </w:r>
          </w:p>
        </w:tc>
        <w:tc>
          <w:tcPr>
            <w:tcW w:w="542" w:type="pct"/>
            <w:vMerge w:val="restart"/>
            <w:tcBorders>
              <w:top w:val="single" w:sz="4" w:space="0" w:color="808080"/>
            </w:tcBorders>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UCSF</w:t>
            </w:r>
          </w:p>
        </w:tc>
        <w:tc>
          <w:tcPr>
            <w:tcW w:w="561" w:type="pct"/>
            <w:tcBorders>
              <w:top w:val="single" w:sz="4" w:space="0" w:color="808080"/>
            </w:tcBorders>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239" w:type="pct"/>
            <w:tcBorders>
              <w:top w:val="single" w:sz="4" w:space="0" w:color="808080"/>
            </w:tcBorders>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116</w:t>
            </w:r>
          </w:p>
        </w:tc>
        <w:tc>
          <w:tcPr>
            <w:tcW w:w="484" w:type="pct"/>
            <w:tcBorders>
              <w:top w:val="single" w:sz="4" w:space="0" w:color="808080"/>
            </w:tcBorders>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424" w:type="pct"/>
            <w:tcBorders>
              <w:top w:val="single" w:sz="4" w:space="0" w:color="808080"/>
            </w:tcBorders>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w:t>
            </w:r>
          </w:p>
        </w:tc>
        <w:tc>
          <w:tcPr>
            <w:tcW w:w="582" w:type="pct"/>
            <w:tcBorders>
              <w:top w:val="single" w:sz="4" w:space="0" w:color="808080"/>
            </w:tcBorders>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tcBorders>
              <w:top w:val="single" w:sz="4" w:space="0" w:color="808080"/>
            </w:tcBorders>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 xml:space="preserve">　</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downstaging (DS)</w:t>
            </w:r>
          </w:p>
        </w:tc>
        <w:tc>
          <w:tcPr>
            <w:tcW w:w="239" w:type="pct"/>
            <w:shd w:val="clear" w:color="auto" w:fill="auto"/>
            <w:vAlign w:val="bottom"/>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NA</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DS responders </w:t>
            </w:r>
          </w:p>
        </w:tc>
        <w:tc>
          <w:tcPr>
            <w:tcW w:w="42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OS = 25%</w:t>
            </w:r>
          </w:p>
        </w:tc>
        <w:tc>
          <w:tcPr>
            <w:tcW w:w="582"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sz w:val="21"/>
                <w:szCs w:val="21"/>
                <w:lang w:eastAsia="zh-CN"/>
              </w:rPr>
            </w:pPr>
            <w:r w:rsidRPr="00D16629">
              <w:rPr>
                <w:rFonts w:ascii="Book Antiqua" w:hAnsi="Book Antiqua" w:cs="Arial"/>
                <w:bCs/>
                <w:color w:val="000000"/>
                <w:sz w:val="21"/>
                <w:szCs w:val="21"/>
                <w:lang w:val="en-US"/>
              </w:rPr>
              <w:t>NS</w:t>
            </w:r>
            <w:r w:rsidR="00D16629">
              <w:rPr>
                <w:rFonts w:ascii="Book Antiqua" w:hAnsi="Book Antiqua" w:cs="Arial" w:hint="eastAsia"/>
                <w:bCs/>
                <w:color w:val="000000"/>
                <w:sz w:val="21"/>
                <w:szCs w:val="21"/>
                <w:vertAlign w:val="superscript"/>
                <w:lang w:val="en-US" w:eastAsia="zh-CN"/>
              </w:rPr>
              <w:t>1</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bridging (B)</w:t>
            </w:r>
          </w:p>
        </w:tc>
        <w:tc>
          <w:tcPr>
            <w:tcW w:w="239"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NA</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B responders </w:t>
            </w:r>
          </w:p>
        </w:tc>
        <w:tc>
          <w:tcPr>
            <w:tcW w:w="42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OS = 85.7%</w:t>
            </w:r>
          </w:p>
        </w:tc>
        <w:tc>
          <w:tcPr>
            <w:tcW w:w="582"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hint="eastAsia"/>
                <w:bCs/>
                <w:color w:val="000000"/>
                <w:sz w:val="21"/>
                <w:szCs w:val="21"/>
                <w:lang w:val="en-US" w:eastAsia="zh-CN"/>
              </w:rPr>
              <w:t>0</w:t>
            </w:r>
            <w:r w:rsidR="002F0F36" w:rsidRPr="00D16629">
              <w:rPr>
                <w:rFonts w:ascii="Book Antiqua" w:hAnsi="Book Antiqua" w:cs="Arial"/>
                <w:bCs/>
                <w:color w:val="000000"/>
                <w:sz w:val="21"/>
                <w:szCs w:val="21"/>
                <w:lang w:val="en-US"/>
              </w:rPr>
              <w:t>.02</w:t>
            </w: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4E150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i/>
                <w:iCs/>
                <w:color w:val="000000"/>
                <w:sz w:val="21"/>
                <w:szCs w:val="21"/>
                <w:lang w:val="en-US"/>
              </w:rPr>
            </w:pPr>
          </w:p>
        </w:tc>
        <w:tc>
          <w:tcPr>
            <w:tcW w:w="239"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 non responders</w:t>
            </w:r>
          </w:p>
        </w:tc>
        <w:tc>
          <w:tcPr>
            <w:tcW w:w="42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OS = 51.4%</w:t>
            </w:r>
          </w:p>
        </w:tc>
        <w:tc>
          <w:tcPr>
            <w:tcW w:w="58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2F0F36" w:rsidRPr="004E1506" w:rsidTr="004E1506">
        <w:trPr>
          <w:trHeight w:val="402"/>
        </w:trPr>
        <w:tc>
          <w:tcPr>
            <w:tcW w:w="486"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Chapman</w:t>
            </w:r>
            <w:r w:rsidR="004E1506" w:rsidRPr="00D16629">
              <w:rPr>
                <w:rFonts w:ascii="Book Antiqua" w:hAnsi="Book Antiqua" w:cs="Arial"/>
                <w:i/>
                <w:color w:val="000000"/>
                <w:sz w:val="21"/>
                <w:szCs w:val="21"/>
                <w:lang w:val="en-US"/>
              </w:rPr>
              <w:t xml:space="preserve"> et al</w:t>
            </w:r>
            <w:r w:rsidR="004E1506" w:rsidRPr="00D16629">
              <w:rPr>
                <w:rFonts w:ascii="Book Antiqua" w:hAnsi="Book Antiqua" w:cs="Arial" w:hint="eastAsia"/>
                <w:color w:val="000000"/>
                <w:sz w:val="21"/>
                <w:szCs w:val="21"/>
                <w:vertAlign w:val="superscript"/>
                <w:lang w:val="en-US" w:eastAsia="zh-CN"/>
              </w:rPr>
              <w:t>[193]</w:t>
            </w:r>
          </w:p>
        </w:tc>
        <w:tc>
          <w:tcPr>
            <w:tcW w:w="517"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Resection, ablation, TACE</w:t>
            </w:r>
          </w:p>
        </w:tc>
        <w:tc>
          <w:tcPr>
            <w:tcW w:w="55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RECIST</w:t>
            </w:r>
          </w:p>
        </w:tc>
        <w:tc>
          <w:tcPr>
            <w:tcW w:w="542"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Milan</w:t>
            </w: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136</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w:t>
            </w:r>
          </w:p>
        </w:tc>
        <w:tc>
          <w:tcPr>
            <w:tcW w:w="582"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 xml:space="preserve">　</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downstaging (DS)</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76</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DS responders </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RFS = 50%</w:t>
            </w:r>
          </w:p>
        </w:tc>
        <w:tc>
          <w:tcPr>
            <w:tcW w:w="582"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bCs/>
                <w:color w:val="000000"/>
                <w:sz w:val="21"/>
                <w:szCs w:val="21"/>
                <w:lang w:val="en-US"/>
              </w:rPr>
              <w:t>NS</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bridging (B)</w:t>
            </w:r>
          </w:p>
        </w:tc>
        <w:tc>
          <w:tcPr>
            <w:tcW w:w="239"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60</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B responders </w:t>
            </w:r>
          </w:p>
        </w:tc>
        <w:tc>
          <w:tcPr>
            <w:tcW w:w="424"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5-y RFS = 62.6%</w:t>
            </w:r>
          </w:p>
        </w:tc>
        <w:tc>
          <w:tcPr>
            <w:tcW w:w="582"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NA</w:t>
            </w: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4E150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i/>
                <w:iCs/>
                <w:color w:val="000000"/>
                <w:sz w:val="21"/>
                <w:szCs w:val="21"/>
                <w:lang w:val="en-US"/>
              </w:rPr>
            </w:pPr>
          </w:p>
        </w:tc>
        <w:tc>
          <w:tcPr>
            <w:tcW w:w="239"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 non responders</w:t>
            </w:r>
          </w:p>
        </w:tc>
        <w:tc>
          <w:tcPr>
            <w:tcW w:w="424"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8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2F0F36" w:rsidRPr="004E1506" w:rsidTr="004E1506">
        <w:trPr>
          <w:trHeight w:val="402"/>
        </w:trPr>
        <w:tc>
          <w:tcPr>
            <w:tcW w:w="486"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Vitale </w:t>
            </w:r>
            <w:r w:rsidR="004E1506" w:rsidRPr="00D16629">
              <w:rPr>
                <w:rFonts w:ascii="Book Antiqua" w:hAnsi="Book Antiqua" w:cs="Arial"/>
                <w:i/>
                <w:color w:val="000000"/>
                <w:sz w:val="21"/>
                <w:szCs w:val="21"/>
                <w:lang w:val="en-US"/>
              </w:rPr>
              <w:t>et al</w:t>
            </w:r>
            <w:r w:rsidR="004E1506" w:rsidRPr="00D16629">
              <w:rPr>
                <w:rFonts w:ascii="Book Antiqua" w:hAnsi="Book Antiqua" w:cs="Arial" w:hint="eastAsia"/>
                <w:color w:val="000000"/>
                <w:sz w:val="21"/>
                <w:szCs w:val="21"/>
                <w:vertAlign w:val="superscript"/>
                <w:lang w:val="en-US" w:eastAsia="zh-CN"/>
              </w:rPr>
              <w:t>[15]</w:t>
            </w:r>
          </w:p>
        </w:tc>
        <w:tc>
          <w:tcPr>
            <w:tcW w:w="517"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Resection, ablation, TACE</w:t>
            </w:r>
          </w:p>
        </w:tc>
        <w:tc>
          <w:tcPr>
            <w:tcW w:w="55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RECIST</w:t>
            </w:r>
          </w:p>
        </w:tc>
        <w:tc>
          <w:tcPr>
            <w:tcW w:w="542"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Milan</w:t>
            </w: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147</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　</w:t>
            </w:r>
          </w:p>
        </w:tc>
        <w:tc>
          <w:tcPr>
            <w:tcW w:w="42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ITT survival =</w:t>
            </w:r>
            <w:r w:rsidR="00C734EB" w:rsidRPr="00D16629">
              <w:rPr>
                <w:rFonts w:ascii="Book Antiqua" w:hAnsi="Book Antiqua" w:cs="Arial"/>
                <w:color w:val="000000"/>
                <w:sz w:val="21"/>
                <w:szCs w:val="21"/>
                <w:lang w:val="en-US"/>
              </w:rPr>
              <w:t xml:space="preserve"> </w:t>
            </w:r>
            <w:r w:rsidRPr="00D16629">
              <w:rPr>
                <w:rFonts w:ascii="Book Antiqua" w:hAnsi="Book Antiqua" w:cs="Arial"/>
                <w:color w:val="000000"/>
                <w:sz w:val="21"/>
                <w:szCs w:val="21"/>
                <w:lang w:val="en-US"/>
              </w:rPr>
              <w:t>74%</w:t>
            </w:r>
          </w:p>
        </w:tc>
        <w:tc>
          <w:tcPr>
            <w:tcW w:w="582"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 xml:space="preserve">　</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downstaging (DS)</w:t>
            </w:r>
          </w:p>
        </w:tc>
        <w:tc>
          <w:tcPr>
            <w:tcW w:w="239" w:type="pct"/>
            <w:shd w:val="clear" w:color="auto" w:fill="auto"/>
            <w:vAlign w:val="bottom"/>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NA</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DS responders </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w:t>
            </w:r>
          </w:p>
        </w:tc>
        <w:tc>
          <w:tcPr>
            <w:tcW w:w="582"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NA</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bridging (B)</w:t>
            </w:r>
          </w:p>
        </w:tc>
        <w:tc>
          <w:tcPr>
            <w:tcW w:w="239"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NA</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B responders </w:t>
            </w:r>
          </w:p>
        </w:tc>
        <w:tc>
          <w:tcPr>
            <w:tcW w:w="42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ITT survival =</w:t>
            </w:r>
            <w:r w:rsidR="00C734EB" w:rsidRPr="00D16629">
              <w:rPr>
                <w:rFonts w:ascii="Book Antiqua" w:hAnsi="Book Antiqua" w:cs="Arial"/>
                <w:color w:val="000000"/>
                <w:sz w:val="21"/>
                <w:szCs w:val="21"/>
                <w:lang w:val="en-US"/>
              </w:rPr>
              <w:t xml:space="preserve"> </w:t>
            </w:r>
            <w:r w:rsidRPr="00D16629">
              <w:rPr>
                <w:rFonts w:ascii="Book Antiqua" w:hAnsi="Book Antiqua" w:cs="Arial"/>
                <w:color w:val="000000"/>
                <w:sz w:val="21"/>
                <w:szCs w:val="21"/>
                <w:lang w:val="en-US"/>
              </w:rPr>
              <w:t>83%</w:t>
            </w:r>
          </w:p>
        </w:tc>
        <w:tc>
          <w:tcPr>
            <w:tcW w:w="582"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bCs/>
                <w:color w:val="000000"/>
                <w:sz w:val="21"/>
                <w:szCs w:val="21"/>
                <w:lang w:val="en-US"/>
              </w:rPr>
              <w:t>&lt;</w:t>
            </w:r>
            <w:r w:rsidR="004E1506" w:rsidRPr="00D16629">
              <w:rPr>
                <w:rFonts w:ascii="Book Antiqua" w:hAnsi="Book Antiqua" w:cs="Arial" w:hint="eastAsia"/>
                <w:bCs/>
                <w:color w:val="000000"/>
                <w:sz w:val="21"/>
                <w:szCs w:val="21"/>
                <w:lang w:val="en-US" w:eastAsia="zh-CN"/>
              </w:rPr>
              <w:t xml:space="preserve"> 0</w:t>
            </w:r>
            <w:r w:rsidRPr="00D16629">
              <w:rPr>
                <w:rFonts w:ascii="Book Antiqua" w:hAnsi="Book Antiqua" w:cs="Arial"/>
                <w:bCs/>
                <w:color w:val="000000"/>
                <w:sz w:val="21"/>
                <w:szCs w:val="21"/>
                <w:lang w:val="en-US"/>
              </w:rPr>
              <w:t>.01</w:t>
            </w: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r>
      <w:tr w:rsidR="004E150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i/>
                <w:iCs/>
                <w:color w:val="000000"/>
                <w:sz w:val="21"/>
                <w:szCs w:val="21"/>
                <w:lang w:val="en-US"/>
              </w:rPr>
            </w:pPr>
          </w:p>
        </w:tc>
        <w:tc>
          <w:tcPr>
            <w:tcW w:w="239"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 non responders</w:t>
            </w:r>
          </w:p>
        </w:tc>
        <w:tc>
          <w:tcPr>
            <w:tcW w:w="42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ITT survival =</w:t>
            </w:r>
            <w:r w:rsidR="00C734EB" w:rsidRPr="00D16629">
              <w:rPr>
                <w:rFonts w:ascii="Book Antiqua" w:hAnsi="Book Antiqua" w:cs="Arial"/>
                <w:color w:val="000000"/>
                <w:sz w:val="21"/>
                <w:szCs w:val="21"/>
                <w:lang w:val="en-US"/>
              </w:rPr>
              <w:t xml:space="preserve"> </w:t>
            </w:r>
            <w:r w:rsidRPr="00D16629">
              <w:rPr>
                <w:rFonts w:ascii="Book Antiqua" w:hAnsi="Book Antiqua" w:cs="Arial"/>
                <w:color w:val="000000"/>
                <w:sz w:val="21"/>
                <w:szCs w:val="21"/>
                <w:lang w:val="en-US"/>
              </w:rPr>
              <w:t>63%</w:t>
            </w:r>
          </w:p>
        </w:tc>
        <w:tc>
          <w:tcPr>
            <w:tcW w:w="58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r>
      <w:tr w:rsidR="002F0F36" w:rsidRPr="004E1506" w:rsidTr="004E1506">
        <w:trPr>
          <w:trHeight w:val="402"/>
        </w:trPr>
        <w:tc>
          <w:tcPr>
            <w:tcW w:w="486"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Cucchetti </w:t>
            </w:r>
            <w:r w:rsidR="004E1506" w:rsidRPr="00D16629">
              <w:rPr>
                <w:rFonts w:ascii="Book Antiqua" w:hAnsi="Book Antiqua" w:cs="Arial"/>
                <w:i/>
                <w:color w:val="000000"/>
                <w:sz w:val="21"/>
                <w:szCs w:val="21"/>
                <w:lang w:val="en-US"/>
              </w:rPr>
              <w:t>et al</w:t>
            </w:r>
            <w:r w:rsidR="004E1506" w:rsidRPr="00D16629">
              <w:rPr>
                <w:rFonts w:ascii="Book Antiqua" w:hAnsi="Book Antiqua" w:cs="Arial" w:hint="eastAsia"/>
                <w:color w:val="000000"/>
                <w:sz w:val="21"/>
                <w:szCs w:val="21"/>
                <w:vertAlign w:val="superscript"/>
                <w:lang w:val="en-US" w:eastAsia="zh-CN"/>
              </w:rPr>
              <w:t>[181]</w:t>
            </w:r>
          </w:p>
        </w:tc>
        <w:tc>
          <w:tcPr>
            <w:tcW w:w="517"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Resection, ablation, TACE</w:t>
            </w:r>
          </w:p>
        </w:tc>
        <w:tc>
          <w:tcPr>
            <w:tcW w:w="55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mRECIST</w:t>
            </w:r>
          </w:p>
        </w:tc>
        <w:tc>
          <w:tcPr>
            <w:tcW w:w="542"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Milan</w:t>
            </w: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315</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42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w:t>
            </w:r>
          </w:p>
        </w:tc>
        <w:tc>
          <w:tcPr>
            <w:tcW w:w="582"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 xml:space="preserve">　</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downstaging (DS)</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53</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DS responders </w:t>
            </w:r>
          </w:p>
        </w:tc>
        <w:tc>
          <w:tcPr>
            <w:tcW w:w="42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RR = 19.2%</w:t>
            </w:r>
          </w:p>
        </w:tc>
        <w:tc>
          <w:tcPr>
            <w:tcW w:w="582"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sz w:val="21"/>
                <w:szCs w:val="21"/>
                <w:lang w:eastAsia="zh-CN"/>
              </w:rPr>
            </w:pPr>
            <w:r w:rsidRPr="00D16629">
              <w:rPr>
                <w:rFonts w:ascii="Book Antiqua" w:hAnsi="Book Antiqua" w:cs="Arial"/>
                <w:bCs/>
                <w:color w:val="000000"/>
                <w:sz w:val="21"/>
                <w:szCs w:val="21"/>
                <w:lang w:val="en-US"/>
              </w:rPr>
              <w:t>NS</w:t>
            </w:r>
            <w:r w:rsidRPr="00D16629">
              <w:rPr>
                <w:rFonts w:ascii="Book Antiqua" w:hAnsi="Book Antiqua" w:cs="Arial" w:hint="eastAsia"/>
                <w:bCs/>
                <w:color w:val="000000"/>
                <w:sz w:val="21"/>
                <w:szCs w:val="21"/>
                <w:vertAlign w:val="superscript"/>
                <w:lang w:val="en-US" w:eastAsia="zh-CN"/>
              </w:rPr>
              <w:t>1</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bridging (B)</w:t>
            </w:r>
          </w:p>
        </w:tc>
        <w:tc>
          <w:tcPr>
            <w:tcW w:w="239"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240</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B responders </w:t>
            </w:r>
          </w:p>
        </w:tc>
        <w:tc>
          <w:tcPr>
            <w:tcW w:w="42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RR = 5.5%</w:t>
            </w:r>
          </w:p>
        </w:tc>
        <w:tc>
          <w:tcPr>
            <w:tcW w:w="582"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hint="eastAsia"/>
                <w:bCs/>
                <w:color w:val="000000"/>
                <w:sz w:val="21"/>
                <w:szCs w:val="21"/>
                <w:lang w:val="en-US" w:eastAsia="zh-CN"/>
              </w:rPr>
              <w:t>0</w:t>
            </w:r>
            <w:r w:rsidR="002F0F36" w:rsidRPr="00D16629">
              <w:rPr>
                <w:rFonts w:ascii="Book Antiqua" w:hAnsi="Book Antiqua" w:cs="Arial"/>
                <w:bCs/>
                <w:color w:val="000000"/>
                <w:sz w:val="21"/>
                <w:szCs w:val="21"/>
                <w:lang w:val="en-US"/>
              </w:rPr>
              <w:t>.017</w:t>
            </w: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4E150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i/>
                <w:iCs/>
                <w:color w:val="000000"/>
                <w:sz w:val="21"/>
                <w:szCs w:val="21"/>
                <w:lang w:val="en-US"/>
              </w:rPr>
            </w:pPr>
          </w:p>
        </w:tc>
        <w:tc>
          <w:tcPr>
            <w:tcW w:w="239"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 non responders</w:t>
            </w:r>
          </w:p>
        </w:tc>
        <w:tc>
          <w:tcPr>
            <w:tcW w:w="42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RR = 19.4%</w:t>
            </w:r>
          </w:p>
        </w:tc>
        <w:tc>
          <w:tcPr>
            <w:tcW w:w="58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2F0F36" w:rsidRPr="004E1506" w:rsidTr="004E1506">
        <w:trPr>
          <w:trHeight w:val="402"/>
        </w:trPr>
        <w:tc>
          <w:tcPr>
            <w:tcW w:w="486"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Ravaioli </w:t>
            </w:r>
            <w:r w:rsidR="004E1506" w:rsidRPr="00D16629">
              <w:rPr>
                <w:rFonts w:ascii="Book Antiqua" w:hAnsi="Book Antiqua" w:cs="Arial"/>
                <w:i/>
                <w:color w:val="000000"/>
                <w:sz w:val="21"/>
                <w:szCs w:val="21"/>
                <w:lang w:val="en-US"/>
              </w:rPr>
              <w:t>et al</w:t>
            </w:r>
            <w:r w:rsidR="004E1506" w:rsidRPr="00D16629">
              <w:rPr>
                <w:rFonts w:ascii="Book Antiqua" w:hAnsi="Book Antiqua" w:cs="Arial" w:hint="eastAsia"/>
                <w:color w:val="000000"/>
                <w:sz w:val="21"/>
                <w:szCs w:val="21"/>
                <w:vertAlign w:val="superscript"/>
                <w:lang w:val="en-US" w:eastAsia="zh-CN"/>
              </w:rPr>
              <w:t>[17]</w:t>
            </w:r>
          </w:p>
        </w:tc>
        <w:tc>
          <w:tcPr>
            <w:tcW w:w="517"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Resection, ablation, TACE</w:t>
            </w:r>
          </w:p>
        </w:tc>
        <w:tc>
          <w:tcPr>
            <w:tcW w:w="55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RECIST</w:t>
            </w:r>
          </w:p>
        </w:tc>
        <w:tc>
          <w:tcPr>
            <w:tcW w:w="542"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Milan</w:t>
            </w: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177</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3-y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RFS = 82%</w:t>
            </w:r>
          </w:p>
        </w:tc>
        <w:tc>
          <w:tcPr>
            <w:tcW w:w="582"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 xml:space="preserve">　</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downstaging (DS)</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48</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DS responders </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3-y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RFS = 75%</w:t>
            </w:r>
          </w:p>
        </w:tc>
        <w:tc>
          <w:tcPr>
            <w:tcW w:w="582"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bCs/>
                <w:color w:val="000000"/>
                <w:sz w:val="21"/>
                <w:szCs w:val="21"/>
                <w:lang w:val="en-US"/>
              </w:rPr>
              <w:t>NS</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bridging (B)</w:t>
            </w:r>
          </w:p>
        </w:tc>
        <w:tc>
          <w:tcPr>
            <w:tcW w:w="239"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NA</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B responders </w:t>
            </w:r>
          </w:p>
        </w:tc>
        <w:tc>
          <w:tcPr>
            <w:tcW w:w="424"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3-y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RFS = 83%</w:t>
            </w:r>
          </w:p>
        </w:tc>
        <w:tc>
          <w:tcPr>
            <w:tcW w:w="582"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NA</w:t>
            </w: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4E150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i/>
                <w:iCs/>
                <w:sz w:val="21"/>
                <w:szCs w:val="21"/>
                <w:lang w:val="en-US"/>
              </w:rPr>
            </w:pPr>
          </w:p>
        </w:tc>
        <w:tc>
          <w:tcPr>
            <w:tcW w:w="239"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 non responders</w:t>
            </w:r>
          </w:p>
        </w:tc>
        <w:tc>
          <w:tcPr>
            <w:tcW w:w="424"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8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2F0F36" w:rsidRPr="004E1506" w:rsidTr="004E1506">
        <w:trPr>
          <w:trHeight w:val="402"/>
        </w:trPr>
        <w:tc>
          <w:tcPr>
            <w:tcW w:w="486"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Yao </w:t>
            </w:r>
            <w:r w:rsidR="004E1506" w:rsidRPr="00D16629">
              <w:rPr>
                <w:rFonts w:ascii="Book Antiqua" w:hAnsi="Book Antiqua" w:cs="Arial"/>
                <w:i/>
                <w:color w:val="000000"/>
                <w:sz w:val="21"/>
                <w:szCs w:val="21"/>
                <w:lang w:val="en-US"/>
              </w:rPr>
              <w:t>et al</w:t>
            </w:r>
            <w:r w:rsidR="004E1506" w:rsidRPr="00D16629">
              <w:rPr>
                <w:rFonts w:ascii="Book Antiqua" w:hAnsi="Book Antiqua" w:cs="Arial" w:hint="eastAsia"/>
                <w:color w:val="000000"/>
                <w:sz w:val="21"/>
                <w:szCs w:val="21"/>
                <w:vertAlign w:val="superscript"/>
                <w:lang w:val="en-US" w:eastAsia="zh-CN"/>
              </w:rPr>
              <w:t>[195]</w:t>
            </w:r>
          </w:p>
        </w:tc>
        <w:tc>
          <w:tcPr>
            <w:tcW w:w="517"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Resection, ablation, </w:t>
            </w:r>
            <w:r w:rsidRPr="00D16629">
              <w:rPr>
                <w:rFonts w:ascii="Book Antiqua" w:hAnsi="Book Antiqua" w:cs="Arial"/>
                <w:color w:val="000000"/>
                <w:sz w:val="21"/>
                <w:szCs w:val="21"/>
                <w:lang w:val="en-US"/>
              </w:rPr>
              <w:lastRenderedPageBreak/>
              <w:t>TACE</w:t>
            </w:r>
          </w:p>
        </w:tc>
        <w:tc>
          <w:tcPr>
            <w:tcW w:w="55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lastRenderedPageBreak/>
              <w:t>mRECIST</w:t>
            </w:r>
          </w:p>
        </w:tc>
        <w:tc>
          <w:tcPr>
            <w:tcW w:w="542"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sz w:val="21"/>
                <w:szCs w:val="21"/>
                <w:lang w:val="en-US"/>
              </w:rPr>
            </w:pPr>
            <w:r w:rsidRPr="00D16629">
              <w:rPr>
                <w:rFonts w:ascii="Book Antiqua" w:hAnsi="Book Antiqua" w:cs="Arial"/>
                <w:color w:val="000000"/>
                <w:sz w:val="21"/>
                <w:szCs w:val="21"/>
                <w:lang w:val="en-US"/>
              </w:rPr>
              <w:t>Milan</w:t>
            </w: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total</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606</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w:t>
            </w:r>
          </w:p>
        </w:tc>
        <w:tc>
          <w:tcPr>
            <w:tcW w:w="582"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 xml:space="preserve">　</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 xml:space="preserve">downstaging </w:t>
            </w:r>
            <w:r w:rsidRPr="00D16629">
              <w:rPr>
                <w:rFonts w:ascii="Book Antiqua" w:hAnsi="Book Antiqua" w:cs="Arial"/>
                <w:i/>
                <w:iCs/>
                <w:sz w:val="21"/>
                <w:szCs w:val="21"/>
                <w:lang w:val="en-US"/>
              </w:rPr>
              <w:lastRenderedPageBreak/>
              <w:t>(DS)</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lastRenderedPageBreak/>
              <w:t>118</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DS </w:t>
            </w:r>
            <w:r w:rsidRPr="00D16629">
              <w:rPr>
                <w:rFonts w:ascii="Book Antiqua" w:hAnsi="Book Antiqua" w:cs="Arial"/>
                <w:i/>
                <w:iCs/>
                <w:color w:val="000000"/>
                <w:sz w:val="21"/>
                <w:szCs w:val="21"/>
                <w:lang w:val="en-US"/>
              </w:rPr>
              <w:lastRenderedPageBreak/>
              <w:t xml:space="preserve">responders </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lastRenderedPageBreak/>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RFS = </w:t>
            </w:r>
            <w:r w:rsidRPr="00D16629">
              <w:rPr>
                <w:rFonts w:ascii="Book Antiqua" w:hAnsi="Book Antiqua" w:cs="Arial"/>
                <w:color w:val="000000"/>
                <w:sz w:val="21"/>
                <w:szCs w:val="21"/>
                <w:lang w:val="en-US"/>
              </w:rPr>
              <w:lastRenderedPageBreak/>
              <w:t>90.8%</w:t>
            </w:r>
          </w:p>
        </w:tc>
        <w:tc>
          <w:tcPr>
            <w:tcW w:w="582"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lastRenderedPageBreak/>
              <w:t xml:space="preserve">　</w:t>
            </w:r>
          </w:p>
        </w:tc>
        <w:tc>
          <w:tcPr>
            <w:tcW w:w="614" w:type="pct"/>
            <w:gridSpan w:val="2"/>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bCs/>
                <w:color w:val="000000"/>
                <w:sz w:val="21"/>
                <w:szCs w:val="21"/>
                <w:lang w:val="en-US"/>
              </w:rPr>
              <w:t>NS</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bridging (B)</w:t>
            </w:r>
          </w:p>
        </w:tc>
        <w:tc>
          <w:tcPr>
            <w:tcW w:w="239"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NA</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B responders </w:t>
            </w:r>
          </w:p>
        </w:tc>
        <w:tc>
          <w:tcPr>
            <w:tcW w:w="424"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RFS = 88%</w:t>
            </w:r>
          </w:p>
        </w:tc>
        <w:tc>
          <w:tcPr>
            <w:tcW w:w="582"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NA</w:t>
            </w: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4E150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i/>
                <w:iCs/>
                <w:sz w:val="21"/>
                <w:szCs w:val="21"/>
                <w:lang w:val="en-US"/>
              </w:rPr>
            </w:pPr>
          </w:p>
        </w:tc>
        <w:tc>
          <w:tcPr>
            <w:tcW w:w="239"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 non responders</w:t>
            </w:r>
          </w:p>
        </w:tc>
        <w:tc>
          <w:tcPr>
            <w:tcW w:w="424"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8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2F0F36" w:rsidRPr="004E1506" w:rsidTr="004E1506">
        <w:trPr>
          <w:trHeight w:val="402"/>
        </w:trPr>
        <w:tc>
          <w:tcPr>
            <w:tcW w:w="486"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De Luna </w:t>
            </w:r>
            <w:r w:rsidR="004E1506" w:rsidRPr="00D16629">
              <w:rPr>
                <w:rFonts w:ascii="Book Antiqua" w:hAnsi="Book Antiqua" w:cs="Arial"/>
                <w:i/>
                <w:color w:val="000000"/>
                <w:sz w:val="21"/>
                <w:szCs w:val="21"/>
                <w:lang w:val="en-US"/>
              </w:rPr>
              <w:t>et al</w:t>
            </w:r>
            <w:r w:rsidR="004E1506" w:rsidRPr="00D16629">
              <w:rPr>
                <w:rFonts w:ascii="Book Antiqua" w:hAnsi="Book Antiqua" w:cs="Arial" w:hint="eastAsia"/>
                <w:color w:val="000000"/>
                <w:sz w:val="21"/>
                <w:szCs w:val="21"/>
                <w:vertAlign w:val="superscript"/>
                <w:lang w:val="en-US" w:eastAsia="zh-CN"/>
              </w:rPr>
              <w:t>[194]</w:t>
            </w:r>
          </w:p>
        </w:tc>
        <w:tc>
          <w:tcPr>
            <w:tcW w:w="517"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TACI</w:t>
            </w:r>
          </w:p>
        </w:tc>
        <w:tc>
          <w:tcPr>
            <w:tcW w:w="551"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NA</w:t>
            </w:r>
          </w:p>
        </w:tc>
        <w:tc>
          <w:tcPr>
            <w:tcW w:w="542"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sz w:val="21"/>
                <w:szCs w:val="21"/>
                <w:lang w:val="en-US"/>
              </w:rPr>
            </w:pPr>
            <w:r w:rsidRPr="00D16629">
              <w:rPr>
                <w:rFonts w:ascii="Book Antiqua" w:hAnsi="Book Antiqua" w:cs="Arial"/>
                <w:color w:val="000000"/>
                <w:sz w:val="21"/>
                <w:szCs w:val="21"/>
                <w:lang w:val="en-US"/>
              </w:rPr>
              <w:t>Milan</w:t>
            </w: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total</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122</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3-y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OS = 82.7%</w:t>
            </w:r>
          </w:p>
        </w:tc>
        <w:tc>
          <w:tcPr>
            <w:tcW w:w="582"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 xml:space="preserve">　</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downstaging (DS)</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27</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DS responders </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3-y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OS = 84.1%</w:t>
            </w:r>
          </w:p>
        </w:tc>
        <w:tc>
          <w:tcPr>
            <w:tcW w:w="582"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bCs/>
                <w:color w:val="000000"/>
                <w:sz w:val="21"/>
                <w:szCs w:val="21"/>
                <w:lang w:val="en-US"/>
              </w:rPr>
              <w:t>NS</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bridging (B)</w:t>
            </w:r>
          </w:p>
        </w:tc>
        <w:tc>
          <w:tcPr>
            <w:tcW w:w="239"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NA</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B responders </w:t>
            </w:r>
          </w:p>
        </w:tc>
        <w:tc>
          <w:tcPr>
            <w:tcW w:w="424"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3-y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OS = 84.7%</w:t>
            </w:r>
          </w:p>
        </w:tc>
        <w:tc>
          <w:tcPr>
            <w:tcW w:w="582"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NA</w:t>
            </w: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4E150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i/>
                <w:iCs/>
                <w:sz w:val="21"/>
                <w:szCs w:val="21"/>
                <w:lang w:val="en-US"/>
              </w:rPr>
            </w:pPr>
          </w:p>
        </w:tc>
        <w:tc>
          <w:tcPr>
            <w:tcW w:w="239"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 non responders</w:t>
            </w:r>
          </w:p>
        </w:tc>
        <w:tc>
          <w:tcPr>
            <w:tcW w:w="424"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8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2F0F36" w:rsidRPr="004E1506" w:rsidTr="004E1506">
        <w:trPr>
          <w:trHeight w:val="402"/>
        </w:trPr>
        <w:tc>
          <w:tcPr>
            <w:tcW w:w="486"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Graziadei</w:t>
            </w:r>
            <w:r w:rsidR="004E1506" w:rsidRPr="00D16629">
              <w:rPr>
                <w:rFonts w:ascii="Book Antiqua" w:hAnsi="Book Antiqua" w:cs="Arial"/>
                <w:i/>
                <w:color w:val="000000"/>
                <w:sz w:val="21"/>
                <w:szCs w:val="21"/>
                <w:lang w:val="en-US"/>
              </w:rPr>
              <w:t xml:space="preserve"> et al</w:t>
            </w:r>
            <w:r w:rsidR="004E1506" w:rsidRPr="00D16629">
              <w:rPr>
                <w:rFonts w:ascii="Book Antiqua" w:hAnsi="Book Antiqua" w:cs="Arial" w:hint="eastAsia"/>
                <w:color w:val="000000"/>
                <w:sz w:val="21"/>
                <w:szCs w:val="21"/>
                <w:vertAlign w:val="superscript"/>
                <w:lang w:val="en-US" w:eastAsia="zh-CN"/>
              </w:rPr>
              <w:t>[172]</w:t>
            </w:r>
          </w:p>
        </w:tc>
        <w:tc>
          <w:tcPr>
            <w:tcW w:w="517"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TACE</w:t>
            </w:r>
          </w:p>
        </w:tc>
        <w:tc>
          <w:tcPr>
            <w:tcW w:w="551"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NA</w:t>
            </w:r>
          </w:p>
        </w:tc>
        <w:tc>
          <w:tcPr>
            <w:tcW w:w="542"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sz w:val="21"/>
                <w:szCs w:val="21"/>
                <w:lang w:val="en-US"/>
              </w:rPr>
            </w:pPr>
            <w:r w:rsidRPr="00D16629">
              <w:rPr>
                <w:rFonts w:ascii="Book Antiqua" w:hAnsi="Book Antiqua" w:cs="Arial"/>
                <w:color w:val="000000"/>
                <w:sz w:val="21"/>
                <w:szCs w:val="21"/>
                <w:lang w:val="en-US"/>
              </w:rPr>
              <w:t>Milan</w:t>
            </w: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total</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63</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424" w:type="pc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NA</w:t>
            </w:r>
          </w:p>
        </w:tc>
        <w:tc>
          <w:tcPr>
            <w:tcW w:w="582"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 xml:space="preserve">　</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downstaging (DS)</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15</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DS responders </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4-y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OS = 41%</w:t>
            </w:r>
          </w:p>
        </w:tc>
        <w:tc>
          <w:tcPr>
            <w:tcW w:w="582"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NA</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bridging (B)</w:t>
            </w:r>
          </w:p>
        </w:tc>
        <w:tc>
          <w:tcPr>
            <w:tcW w:w="239"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48</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B responders </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OS = 94%</w:t>
            </w:r>
          </w:p>
        </w:tc>
        <w:tc>
          <w:tcPr>
            <w:tcW w:w="582"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NA</w:t>
            </w: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r>
      <w:tr w:rsidR="004E150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i/>
                <w:iCs/>
                <w:sz w:val="21"/>
                <w:szCs w:val="21"/>
                <w:lang w:val="en-US"/>
              </w:rPr>
            </w:pPr>
          </w:p>
        </w:tc>
        <w:tc>
          <w:tcPr>
            <w:tcW w:w="239"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 non responders</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na</w:t>
            </w:r>
          </w:p>
        </w:tc>
        <w:tc>
          <w:tcPr>
            <w:tcW w:w="58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r>
      <w:tr w:rsidR="002F0F36" w:rsidRPr="004E1506" w:rsidTr="004E1506">
        <w:trPr>
          <w:trHeight w:val="402"/>
        </w:trPr>
        <w:tc>
          <w:tcPr>
            <w:tcW w:w="486"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Otto </w:t>
            </w:r>
            <w:r w:rsidR="004E1506" w:rsidRPr="00D16629">
              <w:rPr>
                <w:rFonts w:ascii="Book Antiqua" w:hAnsi="Book Antiqua" w:cs="Arial"/>
                <w:i/>
                <w:color w:val="000000"/>
                <w:sz w:val="21"/>
                <w:szCs w:val="21"/>
                <w:lang w:val="en-US"/>
              </w:rPr>
              <w:t>et al</w:t>
            </w:r>
            <w:r w:rsidR="004E1506" w:rsidRPr="00D16629">
              <w:rPr>
                <w:rFonts w:ascii="Book Antiqua" w:hAnsi="Book Antiqua" w:cs="Arial" w:hint="eastAsia"/>
                <w:color w:val="000000"/>
                <w:sz w:val="21"/>
                <w:szCs w:val="21"/>
                <w:vertAlign w:val="superscript"/>
                <w:lang w:val="en-US" w:eastAsia="zh-CN"/>
              </w:rPr>
              <w:t>[189]</w:t>
            </w:r>
          </w:p>
        </w:tc>
        <w:tc>
          <w:tcPr>
            <w:tcW w:w="517"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TACE</w:t>
            </w:r>
          </w:p>
        </w:tc>
        <w:tc>
          <w:tcPr>
            <w:tcW w:w="55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mRECIST</w:t>
            </w:r>
          </w:p>
        </w:tc>
        <w:tc>
          <w:tcPr>
            <w:tcW w:w="542"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sz w:val="21"/>
                <w:szCs w:val="21"/>
                <w:lang w:val="en-US"/>
              </w:rPr>
            </w:pPr>
            <w:r w:rsidRPr="00D16629">
              <w:rPr>
                <w:rFonts w:ascii="Book Antiqua" w:hAnsi="Book Antiqua" w:cs="Arial"/>
                <w:color w:val="000000"/>
                <w:sz w:val="21"/>
                <w:szCs w:val="21"/>
                <w:lang w:val="en-US"/>
              </w:rPr>
              <w:t>Milan</w:t>
            </w: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total</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136</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42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w:t>
            </w:r>
          </w:p>
        </w:tc>
        <w:tc>
          <w:tcPr>
            <w:tcW w:w="582"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 xml:space="preserve">　</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downstaging (DS)</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49</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DS responders </w:t>
            </w:r>
          </w:p>
        </w:tc>
        <w:tc>
          <w:tcPr>
            <w:tcW w:w="424"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RFS = 92%</w:t>
            </w:r>
          </w:p>
        </w:tc>
        <w:tc>
          <w:tcPr>
            <w:tcW w:w="582"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bCs/>
                <w:color w:val="000000"/>
                <w:sz w:val="21"/>
                <w:szCs w:val="21"/>
                <w:lang w:val="en-US"/>
              </w:rPr>
              <w:t>&lt;</w:t>
            </w:r>
            <w:r w:rsidR="004E1506" w:rsidRPr="00D16629">
              <w:rPr>
                <w:rFonts w:ascii="Book Antiqua" w:hAnsi="Book Antiqua" w:cs="Arial" w:hint="eastAsia"/>
                <w:bCs/>
                <w:color w:val="000000"/>
                <w:sz w:val="21"/>
                <w:szCs w:val="21"/>
                <w:lang w:val="en-US" w:eastAsia="zh-CN"/>
              </w:rPr>
              <w:t xml:space="preserve"> 0</w:t>
            </w:r>
            <w:r w:rsidRPr="00D16629">
              <w:rPr>
                <w:rFonts w:ascii="Book Antiqua" w:hAnsi="Book Antiqua" w:cs="Arial"/>
                <w:bCs/>
                <w:color w:val="000000"/>
                <w:sz w:val="21"/>
                <w:szCs w:val="21"/>
                <w:lang w:val="en-US"/>
              </w:rPr>
              <w:t>.0001</w:t>
            </w:r>
          </w:p>
        </w:tc>
        <w:tc>
          <w:tcPr>
            <w:tcW w:w="614" w:type="pct"/>
            <w:gridSpan w:val="2"/>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bCs/>
                <w:color w:val="000000"/>
                <w:sz w:val="21"/>
                <w:szCs w:val="21"/>
                <w:lang w:val="en-US"/>
              </w:rPr>
              <w:t>NA</w:t>
            </w:r>
          </w:p>
        </w:tc>
      </w:tr>
      <w:tr w:rsidR="004E150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bridging (B)</w:t>
            </w:r>
          </w:p>
        </w:tc>
        <w:tc>
          <w:tcPr>
            <w:tcW w:w="239"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87</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B responders </w:t>
            </w:r>
          </w:p>
        </w:tc>
        <w:tc>
          <w:tcPr>
            <w:tcW w:w="424"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8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4E150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i/>
                <w:iCs/>
                <w:sz w:val="21"/>
                <w:szCs w:val="21"/>
                <w:lang w:val="en-US"/>
              </w:rPr>
            </w:pPr>
          </w:p>
        </w:tc>
        <w:tc>
          <w:tcPr>
            <w:tcW w:w="239"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B non responders</w:t>
            </w:r>
          </w:p>
        </w:tc>
        <w:tc>
          <w:tcPr>
            <w:tcW w:w="424"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bCs/>
                <w:color w:val="000000"/>
                <w:sz w:val="21"/>
                <w:szCs w:val="21"/>
                <w:lang w:val="en-US"/>
              </w:rPr>
            </w:pPr>
            <w:r w:rsidRPr="00D16629">
              <w:rPr>
                <w:rFonts w:ascii="Book Antiqua" w:hAnsi="Book Antiqua" w:cs="Arial"/>
                <w:color w:val="000000"/>
                <w:sz w:val="21"/>
                <w:szCs w:val="21"/>
                <w:lang w:val="en-US"/>
              </w:rPr>
              <w:t>5-y</w:t>
            </w:r>
            <w:r w:rsidR="004E1506" w:rsidRPr="00D16629">
              <w:rPr>
                <w:rFonts w:ascii="Book Antiqua" w:hAnsi="Book Antiqua" w:cs="Arial" w:hint="eastAsia"/>
                <w:color w:val="000000"/>
                <w:sz w:val="21"/>
                <w:szCs w:val="21"/>
                <w:lang w:val="en-US" w:eastAsia="zh-CN"/>
              </w:rPr>
              <w:t>r</w:t>
            </w:r>
            <w:r w:rsidRPr="00D16629">
              <w:rPr>
                <w:rFonts w:ascii="Book Antiqua" w:hAnsi="Book Antiqua" w:cs="Arial"/>
                <w:color w:val="000000"/>
                <w:sz w:val="21"/>
                <w:szCs w:val="21"/>
                <w:lang w:val="en-US"/>
              </w:rPr>
              <w:t xml:space="preserve"> RFS = 22%</w:t>
            </w:r>
          </w:p>
        </w:tc>
        <w:tc>
          <w:tcPr>
            <w:tcW w:w="58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c>
          <w:tcPr>
            <w:tcW w:w="614" w:type="pct"/>
            <w:gridSpan w:val="2"/>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bCs/>
                <w:color w:val="000000"/>
                <w:sz w:val="21"/>
                <w:szCs w:val="21"/>
                <w:lang w:val="en-US"/>
              </w:rPr>
            </w:pPr>
          </w:p>
        </w:tc>
      </w:tr>
      <w:tr w:rsidR="002F0F36" w:rsidRPr="004E1506" w:rsidTr="004E1506">
        <w:trPr>
          <w:trHeight w:val="402"/>
        </w:trPr>
        <w:tc>
          <w:tcPr>
            <w:tcW w:w="486"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lastRenderedPageBreak/>
              <w:t xml:space="preserve">De Giorgio </w:t>
            </w:r>
            <w:r w:rsidR="004E1506" w:rsidRPr="00D16629">
              <w:rPr>
                <w:rFonts w:ascii="Book Antiqua" w:hAnsi="Book Antiqua" w:cs="Arial"/>
                <w:i/>
                <w:color w:val="000000"/>
                <w:sz w:val="21"/>
                <w:szCs w:val="21"/>
                <w:lang w:val="en-US"/>
              </w:rPr>
              <w:t>et al</w:t>
            </w:r>
            <w:r w:rsidR="004E1506" w:rsidRPr="00D16629">
              <w:rPr>
                <w:rFonts w:ascii="Book Antiqua" w:hAnsi="Book Antiqua" w:cs="Arial" w:hint="eastAsia"/>
                <w:color w:val="000000"/>
                <w:sz w:val="21"/>
                <w:szCs w:val="21"/>
                <w:vertAlign w:val="superscript"/>
                <w:lang w:val="en-US" w:eastAsia="zh-CN"/>
              </w:rPr>
              <w:t>[180]</w:t>
            </w:r>
          </w:p>
        </w:tc>
        <w:tc>
          <w:tcPr>
            <w:tcW w:w="517"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Resection, ablation, TACE</w:t>
            </w:r>
          </w:p>
        </w:tc>
        <w:tc>
          <w:tcPr>
            <w:tcW w:w="551"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NA</w:t>
            </w:r>
          </w:p>
        </w:tc>
        <w:tc>
          <w:tcPr>
            <w:tcW w:w="542" w:type="pct"/>
            <w:vMerge w:val="restar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sz w:val="21"/>
                <w:szCs w:val="21"/>
                <w:lang w:val="en-US"/>
              </w:rPr>
            </w:pPr>
            <w:r w:rsidRPr="00D16629">
              <w:rPr>
                <w:rFonts w:ascii="Book Antiqua" w:hAnsi="Book Antiqua" w:cs="Arial"/>
                <w:color w:val="000000"/>
                <w:sz w:val="21"/>
                <w:szCs w:val="21"/>
                <w:lang w:val="en-US"/>
              </w:rPr>
              <w:t>Milan</w:t>
            </w: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total</w:t>
            </w:r>
          </w:p>
        </w:tc>
        <w:tc>
          <w:tcPr>
            <w:tcW w:w="239"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206</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total</w:t>
            </w:r>
          </w:p>
        </w:tc>
        <w:tc>
          <w:tcPr>
            <w:tcW w:w="424" w:type="pct"/>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NA</w:t>
            </w:r>
          </w:p>
        </w:tc>
        <w:tc>
          <w:tcPr>
            <w:tcW w:w="582"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 xml:space="preserve">　</w:t>
            </w:r>
          </w:p>
        </w:tc>
      </w:tr>
      <w:tr w:rsidR="002F0F36" w:rsidRPr="004E1506" w:rsidTr="004E1506">
        <w:trPr>
          <w:trHeight w:val="402"/>
        </w:trPr>
        <w:tc>
          <w:tcPr>
            <w:tcW w:w="486"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sz w:val="21"/>
                <w:szCs w:val="21"/>
                <w:lang w:val="en-US"/>
              </w:rPr>
              <w:t>downstaging (DS)</w:t>
            </w:r>
          </w:p>
        </w:tc>
        <w:tc>
          <w:tcPr>
            <w:tcW w:w="239" w:type="pct"/>
            <w:shd w:val="clear" w:color="auto" w:fill="auto"/>
            <w:vAlign w:val="bottom"/>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D16629">
              <w:rPr>
                <w:rFonts w:ascii="Book Antiqua" w:hAnsi="Book Antiqua" w:cs="Arial"/>
                <w:color w:val="000000"/>
                <w:sz w:val="21"/>
                <w:szCs w:val="21"/>
                <w:lang w:val="en-US"/>
              </w:rPr>
              <w:t>NA</w:t>
            </w:r>
          </w:p>
        </w:tc>
        <w:tc>
          <w:tcPr>
            <w:tcW w:w="484" w:type="pct"/>
            <w:shd w:val="clear" w:color="auto" w:fill="auto"/>
            <w:vAlign w:val="bottom"/>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i/>
                <w:iCs/>
                <w:color w:val="000000"/>
                <w:sz w:val="21"/>
                <w:szCs w:val="21"/>
                <w:lang w:val="en-US"/>
              </w:rPr>
              <w:t xml:space="preserve">DS responders </w:t>
            </w:r>
          </w:p>
        </w:tc>
        <w:tc>
          <w:tcPr>
            <w:tcW w:w="424" w:type="pct"/>
            <w:vMerge/>
            <w:shd w:val="clear" w:color="auto" w:fill="auto"/>
            <w:vAlign w:val="center"/>
          </w:tcPr>
          <w:p w:rsidR="002F0F36" w:rsidRPr="00D16629"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82" w:type="pct"/>
            <w:shd w:val="clear" w:color="auto" w:fill="auto"/>
            <w:vAlign w:val="center"/>
          </w:tcPr>
          <w:p w:rsidR="002F0F36" w:rsidRPr="00D16629"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D16629">
              <w:rPr>
                <w:rFonts w:ascii="Book Antiqua" w:hAnsi="Book Antiqua" w:cs="Arial"/>
                <w:color w:val="000000"/>
                <w:sz w:val="21"/>
                <w:szCs w:val="21"/>
                <w:lang w:val="en-US"/>
              </w:rPr>
              <w:t xml:space="preserve">　</w:t>
            </w:r>
          </w:p>
        </w:tc>
        <w:tc>
          <w:tcPr>
            <w:tcW w:w="614" w:type="pct"/>
            <w:gridSpan w:val="2"/>
            <w:vMerge w:val="restart"/>
            <w:shd w:val="clear" w:color="auto" w:fill="auto"/>
            <w:vAlign w:val="center"/>
          </w:tcPr>
          <w:p w:rsidR="002F0F36" w:rsidRPr="00D16629" w:rsidRDefault="004E1506" w:rsidP="00D16629">
            <w:pPr>
              <w:keepNext w:val="0"/>
              <w:widowControl/>
              <w:tabs>
                <w:tab w:val="clear" w:pos="708"/>
              </w:tabs>
              <w:suppressAutoHyphens w:val="0"/>
              <w:spacing w:after="0" w:line="360" w:lineRule="auto"/>
              <w:jc w:val="both"/>
              <w:rPr>
                <w:rFonts w:ascii="Book Antiqua" w:hAnsi="Book Antiqua"/>
                <w:sz w:val="21"/>
                <w:szCs w:val="21"/>
              </w:rPr>
            </w:pPr>
            <w:r w:rsidRPr="00D16629">
              <w:rPr>
                <w:rFonts w:ascii="Book Antiqua" w:hAnsi="Book Antiqua" w:cs="Arial"/>
                <w:color w:val="000000"/>
                <w:sz w:val="21"/>
                <w:szCs w:val="21"/>
                <w:lang w:val="en-US"/>
              </w:rPr>
              <w:t>NA</w:t>
            </w:r>
          </w:p>
        </w:tc>
      </w:tr>
      <w:tr w:rsidR="002F0F36" w:rsidRPr="004E1506" w:rsidTr="004E1506">
        <w:trPr>
          <w:trHeight w:val="402"/>
        </w:trPr>
        <w:tc>
          <w:tcPr>
            <w:tcW w:w="486"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4E1506">
              <w:rPr>
                <w:rFonts w:ascii="Book Antiqua" w:hAnsi="Book Antiqua" w:cs="Arial"/>
                <w:i/>
                <w:iCs/>
                <w:sz w:val="21"/>
                <w:szCs w:val="21"/>
                <w:lang w:val="en-US"/>
              </w:rPr>
              <w:t>bridging (B)</w:t>
            </w:r>
          </w:p>
        </w:tc>
        <w:tc>
          <w:tcPr>
            <w:tcW w:w="239"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Arial"/>
                <w:i/>
                <w:iCs/>
                <w:color w:val="000000"/>
                <w:sz w:val="21"/>
                <w:szCs w:val="21"/>
                <w:lang w:val="en-US"/>
              </w:rPr>
            </w:pPr>
            <w:r w:rsidRPr="004E1506">
              <w:rPr>
                <w:rFonts w:ascii="Book Antiqua" w:hAnsi="Book Antiqua" w:cs="Arial"/>
                <w:color w:val="000000"/>
                <w:sz w:val="21"/>
                <w:szCs w:val="21"/>
                <w:lang w:val="en-US"/>
              </w:rPr>
              <w:t>83</w:t>
            </w:r>
          </w:p>
        </w:tc>
        <w:tc>
          <w:tcPr>
            <w:tcW w:w="484" w:type="pct"/>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4E1506">
              <w:rPr>
                <w:rFonts w:ascii="Book Antiqua" w:hAnsi="Book Antiqua" w:cs="Arial"/>
                <w:i/>
                <w:iCs/>
                <w:color w:val="000000"/>
                <w:sz w:val="21"/>
                <w:szCs w:val="21"/>
                <w:lang w:val="en-US"/>
              </w:rPr>
              <w:t xml:space="preserve">B responders </w:t>
            </w:r>
          </w:p>
        </w:tc>
        <w:tc>
          <w:tcPr>
            <w:tcW w:w="424"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82" w:type="pct"/>
            <w:vMerge w:val="restart"/>
            <w:shd w:val="clear" w:color="auto" w:fill="auto"/>
            <w:vAlign w:val="center"/>
          </w:tcPr>
          <w:p w:rsidR="002F0F36" w:rsidRPr="004E1506" w:rsidRDefault="004E150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4E1506">
              <w:rPr>
                <w:rFonts w:ascii="Book Antiqua" w:hAnsi="Book Antiqua" w:cs="Arial"/>
                <w:color w:val="000000"/>
                <w:sz w:val="21"/>
                <w:szCs w:val="21"/>
                <w:lang w:val="en-US"/>
              </w:rPr>
              <w:t>NA</w:t>
            </w:r>
          </w:p>
        </w:tc>
        <w:tc>
          <w:tcPr>
            <w:tcW w:w="614" w:type="pct"/>
            <w:gridSpan w:val="2"/>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r>
      <w:tr w:rsidR="004E1506" w:rsidRPr="004E1506" w:rsidTr="004E1506">
        <w:trPr>
          <w:trHeight w:val="300"/>
        </w:trPr>
        <w:tc>
          <w:tcPr>
            <w:tcW w:w="486"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Arial"/>
                <w:color w:val="000000"/>
                <w:sz w:val="21"/>
                <w:szCs w:val="21"/>
                <w:lang w:val="en-US"/>
              </w:rPr>
            </w:pPr>
          </w:p>
        </w:tc>
        <w:tc>
          <w:tcPr>
            <w:tcW w:w="517"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51"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42"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61"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i/>
                <w:iCs/>
                <w:sz w:val="21"/>
                <w:szCs w:val="21"/>
                <w:lang w:val="en-US"/>
              </w:rPr>
            </w:pPr>
          </w:p>
        </w:tc>
        <w:tc>
          <w:tcPr>
            <w:tcW w:w="239"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484" w:type="pct"/>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Arial"/>
                <w:color w:val="000000"/>
                <w:sz w:val="21"/>
                <w:szCs w:val="21"/>
                <w:lang w:val="en-US"/>
              </w:rPr>
            </w:pPr>
            <w:r w:rsidRPr="004E1506">
              <w:rPr>
                <w:rFonts w:ascii="Book Antiqua" w:hAnsi="Book Antiqua" w:cs="Arial"/>
                <w:i/>
                <w:iCs/>
                <w:color w:val="000000"/>
                <w:sz w:val="21"/>
                <w:szCs w:val="21"/>
                <w:lang w:val="en-US"/>
              </w:rPr>
              <w:t>B non responders</w:t>
            </w:r>
          </w:p>
        </w:tc>
        <w:tc>
          <w:tcPr>
            <w:tcW w:w="424"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582"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c>
          <w:tcPr>
            <w:tcW w:w="614" w:type="pct"/>
            <w:gridSpan w:val="2"/>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Arial"/>
                <w:color w:val="000000"/>
                <w:sz w:val="21"/>
                <w:szCs w:val="21"/>
                <w:lang w:val="en-US"/>
              </w:rPr>
            </w:pPr>
          </w:p>
        </w:tc>
      </w:tr>
      <w:tr w:rsidR="002F0F36" w:rsidRPr="004E1506" w:rsidTr="002F0F36">
        <w:trPr>
          <w:trHeight w:val="1125"/>
        </w:trPr>
        <w:tc>
          <w:tcPr>
            <w:tcW w:w="5000" w:type="pct"/>
            <w:gridSpan w:val="11"/>
            <w:tcBorders>
              <w:bottom w:val="single" w:sz="4" w:space="0" w:color="808080"/>
            </w:tcBorders>
            <w:shd w:val="clear" w:color="auto" w:fill="auto"/>
            <w:vAlign w:val="bottom"/>
          </w:tcPr>
          <w:p w:rsidR="002F0F36" w:rsidRPr="004E1506" w:rsidRDefault="002F0F36" w:rsidP="00D16629">
            <w:pPr>
              <w:keepNext w:val="0"/>
              <w:widowControl/>
              <w:suppressLineNumbers/>
              <w:tabs>
                <w:tab w:val="clear" w:pos="708"/>
                <w:tab w:val="center" w:pos="4819"/>
                <w:tab w:val="right" w:pos="9638"/>
              </w:tabs>
              <w:suppressAutoHyphens w:val="0"/>
              <w:spacing w:after="0" w:line="360" w:lineRule="auto"/>
              <w:jc w:val="both"/>
              <w:rPr>
                <w:rFonts w:ascii="Book Antiqua" w:hAnsi="Book Antiqua"/>
                <w:sz w:val="21"/>
                <w:szCs w:val="21"/>
                <w:lang w:val="en-US"/>
              </w:rPr>
            </w:pPr>
          </w:p>
        </w:tc>
      </w:tr>
    </w:tbl>
    <w:p w:rsidR="002F0F36" w:rsidRPr="004E1506" w:rsidRDefault="004E1506" w:rsidP="00D16629">
      <w:pPr>
        <w:spacing w:after="0" w:line="360" w:lineRule="auto"/>
        <w:jc w:val="both"/>
        <w:rPr>
          <w:rFonts w:ascii="Book Antiqua" w:hAnsi="Book Antiqua"/>
          <w:sz w:val="24"/>
          <w:szCs w:val="24"/>
          <w:lang w:val="en-US" w:eastAsia="zh-CN"/>
        </w:rPr>
      </w:pPr>
      <w:r w:rsidRPr="004E1506">
        <w:rPr>
          <w:rFonts w:ascii="Book Antiqua" w:hAnsi="Book Antiqua" w:cs="Arial" w:hint="eastAsia"/>
          <w:color w:val="000000"/>
          <w:sz w:val="24"/>
          <w:szCs w:val="24"/>
          <w:vertAlign w:val="superscript"/>
          <w:lang w:val="en-US" w:eastAsia="zh-CN"/>
        </w:rPr>
        <w:t>1</w:t>
      </w:r>
      <w:r w:rsidRPr="004E1506">
        <w:rPr>
          <w:rFonts w:ascii="Book Antiqua" w:hAnsi="Book Antiqua" w:cs="Arial"/>
          <w:color w:val="000000"/>
          <w:sz w:val="24"/>
          <w:szCs w:val="24"/>
          <w:lang w:val="en-US"/>
        </w:rPr>
        <w:t>Computed not stastically significant</w:t>
      </w:r>
      <w:r w:rsidRPr="004E1506">
        <w:rPr>
          <w:rFonts w:ascii="Book Antiqua" w:hAnsi="Book Antiqua" w:cs="Arial" w:hint="eastAsia"/>
          <w:color w:val="000000"/>
          <w:sz w:val="24"/>
          <w:szCs w:val="24"/>
          <w:lang w:val="en-US" w:eastAsia="zh-CN"/>
        </w:rPr>
        <w:t>.</w:t>
      </w:r>
      <w:r w:rsidRPr="004E1506">
        <w:rPr>
          <w:rFonts w:ascii="Book Antiqua" w:hAnsi="Book Antiqua" w:cs="Arial"/>
          <w:color w:val="000000"/>
          <w:sz w:val="24"/>
          <w:szCs w:val="24"/>
          <w:lang w:val="en-US"/>
        </w:rPr>
        <w:t xml:space="preserve"> </w:t>
      </w:r>
      <w:r w:rsidR="002F0F36" w:rsidRPr="004E1506">
        <w:rPr>
          <w:rFonts w:ascii="Book Antiqua" w:hAnsi="Book Antiqua" w:cs="Arial"/>
          <w:color w:val="000000"/>
          <w:sz w:val="24"/>
          <w:szCs w:val="24"/>
          <w:lang w:val="en-US"/>
        </w:rPr>
        <w:t>NA</w:t>
      </w:r>
      <w:r w:rsidRPr="004E1506">
        <w:rPr>
          <w:rFonts w:ascii="Book Antiqua" w:hAnsi="Book Antiqua" w:cs="Arial" w:hint="eastAsia"/>
          <w:color w:val="000000"/>
          <w:sz w:val="24"/>
          <w:szCs w:val="24"/>
          <w:lang w:val="en-US" w:eastAsia="zh-CN"/>
        </w:rPr>
        <w:t>:</w:t>
      </w:r>
      <w:r w:rsidR="00C734EB">
        <w:rPr>
          <w:rFonts w:ascii="Book Antiqua" w:hAnsi="Book Antiqua" w:cs="Arial"/>
          <w:color w:val="000000"/>
          <w:sz w:val="24"/>
          <w:szCs w:val="24"/>
          <w:lang w:val="en-US"/>
        </w:rPr>
        <w:t xml:space="preserve"> </w:t>
      </w:r>
      <w:r w:rsidR="002F0F36" w:rsidRPr="004E1506">
        <w:rPr>
          <w:rFonts w:ascii="Book Antiqua" w:hAnsi="Book Antiqua" w:cs="Arial"/>
          <w:color w:val="000000"/>
          <w:sz w:val="24"/>
          <w:szCs w:val="24"/>
          <w:lang w:val="en-US"/>
        </w:rPr>
        <w:t>Not available; NS</w:t>
      </w:r>
      <w:r w:rsidRPr="004E1506">
        <w:rPr>
          <w:rFonts w:ascii="Book Antiqua" w:hAnsi="Book Antiqua" w:cs="Arial" w:hint="eastAsia"/>
          <w:color w:val="000000"/>
          <w:sz w:val="24"/>
          <w:szCs w:val="24"/>
          <w:lang w:val="en-US" w:eastAsia="zh-CN"/>
        </w:rPr>
        <w:t>:</w:t>
      </w:r>
      <w:r w:rsidR="00C734EB">
        <w:rPr>
          <w:rFonts w:ascii="Book Antiqua" w:hAnsi="Book Antiqua" w:cs="Arial"/>
          <w:color w:val="000000"/>
          <w:sz w:val="24"/>
          <w:szCs w:val="24"/>
          <w:lang w:val="en-US"/>
        </w:rPr>
        <w:t xml:space="preserve"> </w:t>
      </w:r>
      <w:r w:rsidRPr="004E1506">
        <w:rPr>
          <w:rFonts w:ascii="Book Antiqua" w:hAnsi="Book Antiqua" w:cs="Arial"/>
          <w:color w:val="000000"/>
          <w:sz w:val="24"/>
          <w:szCs w:val="24"/>
          <w:lang w:val="en-US"/>
        </w:rPr>
        <w:t>Not statistically significant</w:t>
      </w:r>
      <w:r w:rsidR="002F0F36" w:rsidRPr="004E1506">
        <w:rPr>
          <w:rFonts w:ascii="Book Antiqua" w:hAnsi="Book Antiqua" w:cs="Arial"/>
          <w:color w:val="000000"/>
          <w:sz w:val="24"/>
          <w:szCs w:val="24"/>
          <w:lang w:val="en-US"/>
        </w:rPr>
        <w:t>; OS</w:t>
      </w:r>
      <w:r w:rsidRPr="004E1506">
        <w:rPr>
          <w:rFonts w:ascii="Book Antiqua" w:hAnsi="Book Antiqua" w:cs="Arial" w:hint="eastAsia"/>
          <w:color w:val="000000"/>
          <w:sz w:val="24"/>
          <w:szCs w:val="24"/>
          <w:lang w:val="en-US" w:eastAsia="zh-CN"/>
        </w:rPr>
        <w:t>:</w:t>
      </w:r>
      <w:r w:rsidR="00C734EB">
        <w:rPr>
          <w:rFonts w:ascii="Book Antiqua" w:hAnsi="Book Antiqua" w:cs="Arial"/>
          <w:color w:val="000000"/>
          <w:sz w:val="24"/>
          <w:szCs w:val="24"/>
          <w:lang w:val="en-US"/>
        </w:rPr>
        <w:t xml:space="preserve"> </w:t>
      </w:r>
      <w:r w:rsidR="002F0F36" w:rsidRPr="004E1506">
        <w:rPr>
          <w:rFonts w:ascii="Book Antiqua" w:hAnsi="Book Antiqua" w:cs="Arial"/>
          <w:color w:val="000000"/>
          <w:sz w:val="24"/>
          <w:szCs w:val="24"/>
          <w:lang w:val="en-US"/>
        </w:rPr>
        <w:t>Overall Survival</w:t>
      </w:r>
      <w:r w:rsidRPr="004E1506">
        <w:rPr>
          <w:rFonts w:ascii="Book Antiqua" w:hAnsi="Book Antiqua" w:cs="Arial"/>
          <w:color w:val="000000"/>
          <w:sz w:val="24"/>
          <w:szCs w:val="24"/>
          <w:lang w:val="en-US" w:eastAsia="zh-CN"/>
        </w:rPr>
        <w:t>;</w:t>
      </w:r>
      <w:r w:rsidR="002F0F36" w:rsidRPr="004E1506">
        <w:rPr>
          <w:rFonts w:ascii="Book Antiqua" w:hAnsi="Book Antiqua" w:cs="Arial"/>
          <w:color w:val="000000"/>
          <w:sz w:val="24"/>
          <w:szCs w:val="24"/>
          <w:lang w:val="en-US"/>
        </w:rPr>
        <w:t xml:space="preserve"> RFS</w:t>
      </w:r>
      <w:r w:rsidRPr="004E1506">
        <w:rPr>
          <w:rFonts w:ascii="Book Antiqua" w:hAnsi="Book Antiqua" w:cs="Arial" w:hint="eastAsia"/>
          <w:color w:val="000000"/>
          <w:sz w:val="24"/>
          <w:szCs w:val="24"/>
          <w:lang w:val="en-US" w:eastAsia="zh-CN"/>
        </w:rPr>
        <w:t>:</w:t>
      </w:r>
      <w:r w:rsidR="00C734EB">
        <w:rPr>
          <w:rFonts w:ascii="Book Antiqua" w:hAnsi="Book Antiqua" w:cs="Arial"/>
          <w:color w:val="000000"/>
          <w:sz w:val="24"/>
          <w:szCs w:val="24"/>
          <w:lang w:val="en-US"/>
        </w:rPr>
        <w:t xml:space="preserve"> </w:t>
      </w:r>
      <w:r w:rsidR="002F0F36" w:rsidRPr="004E1506">
        <w:rPr>
          <w:rFonts w:ascii="Book Antiqua" w:hAnsi="Book Antiqua" w:cs="Arial"/>
          <w:color w:val="000000"/>
          <w:sz w:val="24"/>
          <w:szCs w:val="24"/>
          <w:lang w:val="en-US"/>
        </w:rPr>
        <w:t xml:space="preserve">Recurrence </w:t>
      </w:r>
      <w:r w:rsidR="00D16629" w:rsidRPr="004E1506">
        <w:rPr>
          <w:rFonts w:ascii="Book Antiqua" w:hAnsi="Book Antiqua" w:cs="Arial"/>
          <w:color w:val="000000"/>
          <w:sz w:val="24"/>
          <w:szCs w:val="24"/>
          <w:lang w:val="en-US"/>
        </w:rPr>
        <w:t>free survival or freedom from rec</w:t>
      </w:r>
      <w:r w:rsidR="002F0F36" w:rsidRPr="004E1506">
        <w:rPr>
          <w:rFonts w:ascii="Book Antiqua" w:hAnsi="Book Antiqua" w:cs="Arial"/>
          <w:color w:val="000000"/>
          <w:sz w:val="24"/>
          <w:szCs w:val="24"/>
          <w:lang w:val="en-US"/>
        </w:rPr>
        <w:t>urrence</w:t>
      </w:r>
      <w:r w:rsidRPr="004E1506">
        <w:rPr>
          <w:rFonts w:ascii="Book Antiqua" w:hAnsi="Book Antiqua" w:cs="Arial"/>
          <w:color w:val="000000"/>
          <w:sz w:val="24"/>
          <w:szCs w:val="24"/>
          <w:lang w:val="en-US" w:eastAsia="zh-CN"/>
        </w:rPr>
        <w:t>;</w:t>
      </w:r>
      <w:r w:rsidR="002F0F36" w:rsidRPr="004E1506">
        <w:rPr>
          <w:rFonts w:ascii="Book Antiqua" w:hAnsi="Book Antiqua" w:cs="Arial"/>
          <w:color w:val="000000"/>
          <w:sz w:val="24"/>
          <w:szCs w:val="24"/>
          <w:lang w:val="en-US"/>
        </w:rPr>
        <w:t xml:space="preserve"> RR</w:t>
      </w:r>
      <w:r w:rsidRPr="004E1506">
        <w:rPr>
          <w:rFonts w:ascii="Book Antiqua" w:hAnsi="Book Antiqua" w:cs="Arial" w:hint="eastAsia"/>
          <w:color w:val="000000"/>
          <w:sz w:val="24"/>
          <w:szCs w:val="24"/>
          <w:lang w:val="en-US" w:eastAsia="zh-CN"/>
        </w:rPr>
        <w:t>:</w:t>
      </w:r>
      <w:r w:rsidR="002F0F36" w:rsidRPr="004E1506">
        <w:rPr>
          <w:rFonts w:ascii="Book Antiqua" w:hAnsi="Book Antiqua" w:cs="Arial"/>
          <w:color w:val="000000"/>
          <w:sz w:val="24"/>
          <w:szCs w:val="24"/>
          <w:lang w:val="en-US"/>
        </w:rPr>
        <w:t xml:space="preserve"> </w:t>
      </w:r>
      <w:r w:rsidRPr="004E1506">
        <w:rPr>
          <w:rFonts w:ascii="Book Antiqua" w:hAnsi="Book Antiqua" w:cs="Arial"/>
          <w:color w:val="000000"/>
          <w:sz w:val="24"/>
          <w:szCs w:val="24"/>
          <w:lang w:val="en-US"/>
        </w:rPr>
        <w:t xml:space="preserve">Recurrence </w:t>
      </w:r>
      <w:r w:rsidR="002F0F36" w:rsidRPr="004E1506">
        <w:rPr>
          <w:rFonts w:ascii="Book Antiqua" w:hAnsi="Book Antiqua" w:cs="Arial"/>
          <w:color w:val="000000"/>
          <w:sz w:val="24"/>
          <w:szCs w:val="24"/>
          <w:lang w:val="en-US"/>
        </w:rPr>
        <w:t>rate; RECIST</w:t>
      </w:r>
      <w:r w:rsidRPr="004E1506">
        <w:rPr>
          <w:rFonts w:ascii="Book Antiqua" w:hAnsi="Book Antiqua" w:cs="Arial" w:hint="eastAsia"/>
          <w:color w:val="000000"/>
          <w:sz w:val="24"/>
          <w:szCs w:val="24"/>
          <w:lang w:val="en-US" w:eastAsia="zh-CN"/>
        </w:rPr>
        <w:t>:</w:t>
      </w:r>
      <w:r w:rsidR="002F0F36" w:rsidRPr="004E1506">
        <w:rPr>
          <w:rFonts w:ascii="Book Antiqua" w:hAnsi="Book Antiqua" w:cs="Arial"/>
          <w:color w:val="000000"/>
          <w:sz w:val="24"/>
          <w:szCs w:val="24"/>
          <w:lang w:val="en-US"/>
        </w:rPr>
        <w:t xml:space="preserve"> Response E</w:t>
      </w:r>
      <w:r w:rsidR="00D16629" w:rsidRPr="004E1506">
        <w:rPr>
          <w:rFonts w:ascii="Book Antiqua" w:hAnsi="Book Antiqua" w:cs="Arial"/>
          <w:color w:val="000000"/>
          <w:sz w:val="24"/>
          <w:szCs w:val="24"/>
          <w:lang w:val="en-US"/>
        </w:rPr>
        <w:t>valuation criteria in solid tum</w:t>
      </w:r>
      <w:r w:rsidR="002F0F36" w:rsidRPr="004E1506">
        <w:rPr>
          <w:rFonts w:ascii="Book Antiqua" w:hAnsi="Book Antiqua" w:cs="Arial"/>
          <w:color w:val="000000"/>
          <w:sz w:val="24"/>
          <w:szCs w:val="24"/>
          <w:lang w:val="en-US"/>
        </w:rPr>
        <w:t>ors</w:t>
      </w:r>
      <w:r w:rsidRPr="004E1506">
        <w:rPr>
          <w:rFonts w:ascii="Book Antiqua" w:hAnsi="Book Antiqua" w:cs="Arial" w:hint="eastAsia"/>
          <w:color w:val="000000"/>
          <w:sz w:val="24"/>
          <w:szCs w:val="24"/>
          <w:lang w:val="en-US" w:eastAsia="zh-CN"/>
        </w:rPr>
        <w:t xml:space="preserve">; </w:t>
      </w:r>
      <w:r w:rsidR="002F0F36" w:rsidRPr="004E1506">
        <w:rPr>
          <w:rFonts w:ascii="Book Antiqua" w:hAnsi="Book Antiqua" w:cs="Arial"/>
          <w:color w:val="000000"/>
          <w:sz w:val="24"/>
          <w:szCs w:val="24"/>
          <w:lang w:val="en-US"/>
        </w:rPr>
        <w:t>mRECIST</w:t>
      </w:r>
      <w:r w:rsidRPr="004E1506">
        <w:rPr>
          <w:rFonts w:ascii="Book Antiqua" w:hAnsi="Book Antiqua" w:cs="Arial" w:hint="eastAsia"/>
          <w:color w:val="000000"/>
          <w:sz w:val="24"/>
          <w:szCs w:val="24"/>
          <w:lang w:val="en-US" w:eastAsia="zh-CN"/>
        </w:rPr>
        <w:t>:</w:t>
      </w:r>
      <w:r w:rsidR="002F0F36" w:rsidRPr="004E1506">
        <w:rPr>
          <w:rFonts w:ascii="Book Antiqua" w:hAnsi="Book Antiqua" w:cs="Arial"/>
          <w:color w:val="000000"/>
          <w:sz w:val="24"/>
          <w:szCs w:val="24"/>
          <w:lang w:val="en-US"/>
        </w:rPr>
        <w:t xml:space="preserve"> </w:t>
      </w:r>
      <w:r w:rsidRPr="004E1506">
        <w:rPr>
          <w:rFonts w:ascii="Book Antiqua" w:hAnsi="Book Antiqua" w:cs="Arial"/>
          <w:color w:val="000000"/>
          <w:sz w:val="24"/>
          <w:szCs w:val="24"/>
          <w:lang w:val="en-US"/>
        </w:rPr>
        <w:t xml:space="preserve">Modified </w:t>
      </w:r>
      <w:r w:rsidR="00D16629" w:rsidRPr="004E1506">
        <w:rPr>
          <w:rFonts w:ascii="Book Antiqua" w:hAnsi="Book Antiqua" w:cs="Arial"/>
          <w:color w:val="000000"/>
          <w:sz w:val="24"/>
          <w:szCs w:val="24"/>
          <w:lang w:val="en-US"/>
        </w:rPr>
        <w:t>response evaluation criteria in solid tum</w:t>
      </w:r>
      <w:r w:rsidR="002F0F36" w:rsidRPr="004E1506">
        <w:rPr>
          <w:rFonts w:ascii="Book Antiqua" w:hAnsi="Book Antiqua" w:cs="Arial"/>
          <w:color w:val="000000"/>
          <w:sz w:val="24"/>
          <w:szCs w:val="24"/>
          <w:lang w:val="en-US"/>
        </w:rPr>
        <w:t>ors</w:t>
      </w:r>
      <w:r w:rsidRPr="004E1506">
        <w:rPr>
          <w:rFonts w:ascii="Book Antiqua" w:hAnsi="Book Antiqua" w:cs="Arial" w:hint="eastAsia"/>
          <w:color w:val="000000"/>
          <w:sz w:val="24"/>
          <w:szCs w:val="24"/>
          <w:lang w:val="en-US" w:eastAsia="zh-CN"/>
        </w:rPr>
        <w:t xml:space="preserve">; </w:t>
      </w:r>
      <w:r w:rsidR="002F0F36" w:rsidRPr="004E1506">
        <w:rPr>
          <w:rFonts w:ascii="Book Antiqua" w:hAnsi="Book Antiqua" w:cs="Arial"/>
          <w:color w:val="000000"/>
          <w:sz w:val="24"/>
          <w:szCs w:val="24"/>
          <w:lang w:val="en-US"/>
        </w:rPr>
        <w:t>TACE</w:t>
      </w:r>
      <w:r w:rsidRPr="004E1506">
        <w:rPr>
          <w:rFonts w:ascii="Book Antiqua" w:hAnsi="Book Antiqua" w:cs="Arial" w:hint="eastAsia"/>
          <w:color w:val="000000"/>
          <w:sz w:val="24"/>
          <w:szCs w:val="24"/>
          <w:lang w:val="en-US" w:eastAsia="zh-CN"/>
        </w:rPr>
        <w:t>:</w:t>
      </w:r>
      <w:r w:rsidR="002F0F36" w:rsidRPr="004E1506">
        <w:rPr>
          <w:rFonts w:ascii="Book Antiqua" w:hAnsi="Book Antiqua" w:cs="Arial"/>
          <w:color w:val="000000"/>
          <w:sz w:val="24"/>
          <w:szCs w:val="24"/>
          <w:lang w:val="en-US"/>
        </w:rPr>
        <w:t xml:space="preserve"> Trans </w:t>
      </w:r>
      <w:r w:rsidR="00D16629" w:rsidRPr="004E1506">
        <w:rPr>
          <w:rFonts w:ascii="Book Antiqua" w:hAnsi="Book Antiqua" w:cs="Arial"/>
          <w:color w:val="000000"/>
          <w:sz w:val="24"/>
          <w:szCs w:val="24"/>
          <w:lang w:val="en-US"/>
        </w:rPr>
        <w:t>arterial chemo-emboli</w:t>
      </w:r>
      <w:r w:rsidR="002F0F36" w:rsidRPr="004E1506">
        <w:rPr>
          <w:rFonts w:ascii="Book Antiqua" w:hAnsi="Book Antiqua" w:cs="Arial"/>
          <w:color w:val="000000"/>
          <w:sz w:val="24"/>
          <w:szCs w:val="24"/>
          <w:lang w:val="en-US"/>
        </w:rPr>
        <w:t>zation</w:t>
      </w:r>
      <w:r w:rsidRPr="004E1506">
        <w:rPr>
          <w:rFonts w:ascii="Book Antiqua" w:hAnsi="Book Antiqua" w:cs="Arial" w:hint="eastAsia"/>
          <w:color w:val="000000"/>
          <w:sz w:val="24"/>
          <w:szCs w:val="24"/>
          <w:lang w:val="en-US" w:eastAsia="zh-CN"/>
        </w:rPr>
        <w:t xml:space="preserve">; </w:t>
      </w:r>
      <w:r w:rsidR="002F0F36" w:rsidRPr="004E1506">
        <w:rPr>
          <w:rFonts w:ascii="Book Antiqua" w:hAnsi="Book Antiqua" w:cs="Arial"/>
          <w:color w:val="000000"/>
          <w:sz w:val="24"/>
          <w:szCs w:val="24"/>
          <w:lang w:val="en-US"/>
        </w:rPr>
        <w:t>TACI</w:t>
      </w:r>
      <w:r w:rsidRPr="004E1506">
        <w:rPr>
          <w:rFonts w:ascii="Book Antiqua" w:hAnsi="Book Antiqua" w:cs="Arial" w:hint="eastAsia"/>
          <w:color w:val="000000"/>
          <w:sz w:val="24"/>
          <w:szCs w:val="24"/>
          <w:lang w:val="en-US" w:eastAsia="zh-CN"/>
        </w:rPr>
        <w:t>:</w:t>
      </w:r>
      <w:r w:rsidR="002F0F36" w:rsidRPr="004E1506">
        <w:rPr>
          <w:rFonts w:ascii="Book Antiqua" w:hAnsi="Book Antiqua" w:cs="Arial"/>
          <w:color w:val="000000"/>
          <w:sz w:val="24"/>
          <w:szCs w:val="24"/>
          <w:lang w:val="en-US"/>
        </w:rPr>
        <w:t xml:space="preserve"> Trans A</w:t>
      </w:r>
      <w:r w:rsidR="00D16629" w:rsidRPr="004E1506">
        <w:rPr>
          <w:rFonts w:ascii="Book Antiqua" w:hAnsi="Book Antiqua" w:cs="Arial"/>
          <w:color w:val="000000"/>
          <w:sz w:val="24"/>
          <w:szCs w:val="24"/>
          <w:lang w:val="en-US"/>
        </w:rPr>
        <w:t>rterial chemo-inf</w:t>
      </w:r>
      <w:r w:rsidR="002F0F36" w:rsidRPr="004E1506">
        <w:rPr>
          <w:rFonts w:ascii="Book Antiqua" w:hAnsi="Book Antiqua" w:cs="Arial"/>
          <w:color w:val="000000"/>
          <w:sz w:val="24"/>
          <w:szCs w:val="24"/>
          <w:lang w:val="en-US"/>
        </w:rPr>
        <w:t>usion</w:t>
      </w:r>
      <w:r w:rsidRPr="004E1506">
        <w:rPr>
          <w:rFonts w:ascii="Book Antiqua" w:hAnsi="Book Antiqua" w:cs="Arial" w:hint="eastAsia"/>
          <w:color w:val="000000"/>
          <w:sz w:val="24"/>
          <w:szCs w:val="24"/>
          <w:lang w:val="en-US" w:eastAsia="zh-CN"/>
        </w:rPr>
        <w:t>;</w:t>
      </w:r>
      <w:r w:rsidR="002F0F36" w:rsidRPr="004E1506">
        <w:rPr>
          <w:rFonts w:ascii="Book Antiqua" w:hAnsi="Book Antiqua" w:cs="Arial"/>
          <w:color w:val="000000"/>
          <w:sz w:val="24"/>
          <w:szCs w:val="24"/>
          <w:lang w:val="en-US"/>
        </w:rPr>
        <w:t xml:space="preserve"> UCSF</w:t>
      </w:r>
      <w:r w:rsidRPr="004E1506">
        <w:rPr>
          <w:rFonts w:ascii="Book Antiqua" w:hAnsi="Book Antiqua" w:cs="Arial" w:hint="eastAsia"/>
          <w:color w:val="000000"/>
          <w:sz w:val="24"/>
          <w:szCs w:val="24"/>
          <w:lang w:val="en-US" w:eastAsia="zh-CN"/>
        </w:rPr>
        <w:t>:</w:t>
      </w:r>
      <w:r w:rsidR="002F0F36" w:rsidRPr="004E1506">
        <w:rPr>
          <w:rFonts w:ascii="Book Antiqua" w:hAnsi="Book Antiqua" w:cs="Arial"/>
          <w:color w:val="000000"/>
          <w:sz w:val="24"/>
          <w:szCs w:val="24"/>
          <w:lang w:val="en-US"/>
        </w:rPr>
        <w:t xml:space="preserve"> University of California San Francisco</w:t>
      </w:r>
      <w:r w:rsidRPr="004E1506">
        <w:rPr>
          <w:rFonts w:ascii="Book Antiqua" w:hAnsi="Book Antiqua" w:cs="Arial" w:hint="eastAsia"/>
          <w:color w:val="000000"/>
          <w:sz w:val="24"/>
          <w:szCs w:val="24"/>
          <w:lang w:val="en-US" w:eastAsia="zh-CN"/>
        </w:rPr>
        <w:t>.</w:t>
      </w:r>
    </w:p>
    <w:p w:rsidR="002F0F36" w:rsidRPr="004E1506" w:rsidRDefault="002F0F36" w:rsidP="00D16629">
      <w:pPr>
        <w:spacing w:after="0" w:line="360" w:lineRule="auto"/>
        <w:jc w:val="both"/>
        <w:rPr>
          <w:rFonts w:ascii="Book Antiqua" w:hAnsi="Book Antiqua"/>
          <w:sz w:val="24"/>
          <w:szCs w:val="24"/>
          <w:lang w:val="en-US"/>
        </w:rPr>
      </w:pPr>
    </w:p>
    <w:p w:rsidR="00C1314E" w:rsidRDefault="00C1314E" w:rsidP="00D16629">
      <w:pPr>
        <w:keepNext w:val="0"/>
        <w:widowControl/>
        <w:tabs>
          <w:tab w:val="clear" w:pos="708"/>
        </w:tabs>
        <w:suppressAutoHyphens w:val="0"/>
        <w:spacing w:after="0" w:line="360"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rsidR="002F0F36" w:rsidRPr="004E1506" w:rsidRDefault="004E1506" w:rsidP="00D16629">
      <w:pPr>
        <w:spacing w:after="0" w:line="360" w:lineRule="auto"/>
        <w:jc w:val="both"/>
        <w:rPr>
          <w:rFonts w:ascii="Book Antiqua" w:hAnsi="Book Antiqua"/>
          <w:sz w:val="24"/>
          <w:szCs w:val="24"/>
          <w:lang w:val="en-US"/>
        </w:rPr>
      </w:pPr>
      <w:r>
        <w:rPr>
          <w:rFonts w:ascii="Book Antiqua" w:hAnsi="Book Antiqua" w:cs="Times New Roman"/>
          <w:b/>
          <w:bCs/>
          <w:sz w:val="24"/>
          <w:szCs w:val="24"/>
          <w:lang w:val="en-US"/>
        </w:rPr>
        <w:lastRenderedPageBreak/>
        <w:t>Table 3</w:t>
      </w:r>
      <w:r>
        <w:rPr>
          <w:rFonts w:ascii="Book Antiqua" w:hAnsi="Book Antiqua" w:cs="Times New Roman" w:hint="eastAsia"/>
          <w:b/>
          <w:bCs/>
          <w:sz w:val="24"/>
          <w:szCs w:val="24"/>
          <w:lang w:val="en-US" w:eastAsia="zh-CN"/>
        </w:rPr>
        <w:t xml:space="preserve"> </w:t>
      </w:r>
      <w:r w:rsidRPr="004E1506">
        <w:rPr>
          <w:rFonts w:ascii="Book Antiqua" w:hAnsi="Book Antiqua" w:cs="Times New Roman"/>
          <w:b/>
          <w:bCs/>
          <w:color w:val="000000"/>
          <w:sz w:val="24"/>
          <w:szCs w:val="24"/>
          <w:lang w:val="en-US"/>
        </w:rPr>
        <w:t xml:space="preserve">Integrated selection criteria schemes for </w:t>
      </w:r>
      <w:r w:rsidR="00D16629" w:rsidRPr="00D16629">
        <w:rPr>
          <w:rFonts w:ascii="Book Antiqua" w:hAnsi="Book Antiqua" w:cs="Times New Roman"/>
          <w:b/>
          <w:bCs/>
          <w:color w:val="000000"/>
          <w:sz w:val="24"/>
          <w:szCs w:val="24"/>
          <w:lang w:val="en-US"/>
        </w:rPr>
        <w:t xml:space="preserve">liver transplantation </w:t>
      </w:r>
      <w:r w:rsidRPr="004E1506">
        <w:rPr>
          <w:rFonts w:ascii="Book Antiqua" w:hAnsi="Book Antiqua" w:cs="Times New Roman"/>
          <w:b/>
          <w:bCs/>
          <w:color w:val="000000"/>
          <w:sz w:val="24"/>
          <w:szCs w:val="24"/>
          <w:lang w:val="en-US"/>
        </w:rPr>
        <w:t xml:space="preserve">in </w:t>
      </w:r>
      <w:r w:rsidR="00C734EB" w:rsidRPr="00C734EB">
        <w:rPr>
          <w:rFonts w:ascii="Book Antiqua" w:hAnsi="Book Antiqua" w:cs="Times New Roman"/>
          <w:b/>
          <w:bCs/>
          <w:color w:val="000000"/>
          <w:sz w:val="24"/>
          <w:szCs w:val="24"/>
          <w:lang w:val="en-US"/>
        </w:rPr>
        <w:t xml:space="preserve">hepatocellular carcinoma </w:t>
      </w:r>
      <w:r w:rsidRPr="004E1506">
        <w:rPr>
          <w:rFonts w:ascii="Book Antiqua" w:hAnsi="Book Antiqua" w:cs="Times New Roman"/>
          <w:b/>
          <w:bCs/>
          <w:color w:val="000000"/>
          <w:sz w:val="24"/>
          <w:szCs w:val="24"/>
          <w:lang w:val="en-US"/>
        </w:rPr>
        <w:t>patients</w:t>
      </w:r>
    </w:p>
    <w:tbl>
      <w:tblPr>
        <w:tblW w:w="5139" w:type="pct"/>
        <w:tblBorders>
          <w:top w:val="single" w:sz="4" w:space="0" w:color="000000"/>
          <w:bottom w:val="single" w:sz="4" w:space="0" w:color="808080"/>
        </w:tblBorders>
        <w:tblLook w:val="0000" w:firstRow="0" w:lastRow="0" w:firstColumn="0" w:lastColumn="0" w:noHBand="0" w:noVBand="0"/>
      </w:tblPr>
      <w:tblGrid>
        <w:gridCol w:w="1089"/>
        <w:gridCol w:w="1160"/>
        <w:gridCol w:w="1195"/>
        <w:gridCol w:w="1278"/>
        <w:gridCol w:w="3240"/>
        <w:gridCol w:w="1317"/>
        <w:gridCol w:w="1566"/>
        <w:gridCol w:w="1034"/>
        <w:gridCol w:w="1034"/>
        <w:gridCol w:w="1655"/>
      </w:tblGrid>
      <w:tr w:rsidR="004E1506" w:rsidRPr="004E1506" w:rsidTr="00C734EB">
        <w:trPr>
          <w:trHeight w:val="420"/>
        </w:trPr>
        <w:tc>
          <w:tcPr>
            <w:tcW w:w="374" w:type="pct"/>
            <w:tcBorders>
              <w:top w:val="single" w:sz="4" w:space="0" w:color="000000"/>
              <w:bottom w:val="single" w:sz="4" w:space="0" w:color="000000"/>
            </w:tcBorders>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b/>
                <w:bCs/>
                <w:sz w:val="21"/>
                <w:szCs w:val="21"/>
                <w:lang w:val="en-US"/>
              </w:rPr>
            </w:pPr>
            <w:r w:rsidRPr="004E1506">
              <w:rPr>
                <w:rFonts w:ascii="Book Antiqua" w:hAnsi="Book Antiqua" w:cs="Times New Roman"/>
                <w:b/>
                <w:bCs/>
                <w:sz w:val="21"/>
                <w:szCs w:val="21"/>
                <w:lang w:val="en-US"/>
              </w:rPr>
              <w:t>Author</w:t>
            </w:r>
          </w:p>
        </w:tc>
        <w:tc>
          <w:tcPr>
            <w:tcW w:w="398" w:type="pct"/>
            <w:tcBorders>
              <w:top w:val="single" w:sz="4" w:space="0" w:color="000000"/>
              <w:bottom w:val="single" w:sz="4" w:space="0" w:color="000000"/>
            </w:tcBorders>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b/>
                <w:bCs/>
                <w:sz w:val="21"/>
                <w:szCs w:val="21"/>
                <w:lang w:val="en-US"/>
              </w:rPr>
            </w:pPr>
            <w:r w:rsidRPr="004E1506">
              <w:rPr>
                <w:rFonts w:ascii="Book Antiqua" w:hAnsi="Book Antiqua" w:cs="Times New Roman"/>
                <w:b/>
                <w:bCs/>
                <w:sz w:val="21"/>
                <w:szCs w:val="21"/>
                <w:lang w:val="en-US"/>
              </w:rPr>
              <w:t xml:space="preserve"> Model</w:t>
            </w:r>
          </w:p>
        </w:tc>
        <w:tc>
          <w:tcPr>
            <w:tcW w:w="410" w:type="pct"/>
            <w:tcBorders>
              <w:top w:val="single" w:sz="4" w:space="0" w:color="000000"/>
              <w:bottom w:val="single" w:sz="4" w:space="0" w:color="000000"/>
            </w:tcBorders>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b/>
                <w:bCs/>
                <w:sz w:val="21"/>
                <w:szCs w:val="21"/>
                <w:lang w:val="en-US"/>
              </w:rPr>
            </w:pPr>
            <w:r w:rsidRPr="004E1506">
              <w:rPr>
                <w:rFonts w:ascii="Book Antiqua" w:hAnsi="Book Antiqua" w:cs="Times New Roman"/>
                <w:b/>
                <w:bCs/>
                <w:sz w:val="21"/>
                <w:szCs w:val="21"/>
                <w:lang w:val="en-US"/>
              </w:rPr>
              <w:t>N</w:t>
            </w:r>
            <w:r w:rsidR="004E1506" w:rsidRPr="004E1506">
              <w:rPr>
                <w:rFonts w:ascii="Book Antiqua" w:hAnsi="Book Antiqua" w:cs="Times New Roman"/>
                <w:b/>
                <w:bCs/>
                <w:sz w:val="21"/>
                <w:szCs w:val="21"/>
                <w:lang w:val="en-US" w:eastAsia="zh-CN"/>
              </w:rPr>
              <w:t>o</w:t>
            </w:r>
            <w:r w:rsidR="004E1506" w:rsidRPr="004E1506">
              <w:rPr>
                <w:rFonts w:ascii="Book Antiqua" w:hAnsi="Book Antiqua" w:cs="Times New Roman" w:hint="eastAsia"/>
                <w:b/>
                <w:bCs/>
                <w:sz w:val="21"/>
                <w:szCs w:val="21"/>
                <w:lang w:val="en-US" w:eastAsia="zh-CN"/>
              </w:rPr>
              <w:t>.</w:t>
            </w:r>
            <w:r w:rsidRPr="004E1506">
              <w:rPr>
                <w:rFonts w:ascii="Book Antiqua" w:hAnsi="Book Antiqua" w:cs="Times New Roman"/>
                <w:b/>
                <w:bCs/>
                <w:sz w:val="21"/>
                <w:szCs w:val="21"/>
                <w:lang w:val="en-US"/>
              </w:rPr>
              <w:t xml:space="preserve"> of Patients</w:t>
            </w:r>
          </w:p>
        </w:tc>
        <w:tc>
          <w:tcPr>
            <w:tcW w:w="439" w:type="pct"/>
            <w:tcBorders>
              <w:top w:val="single" w:sz="4" w:space="0" w:color="000000"/>
              <w:bottom w:val="single" w:sz="4" w:space="0" w:color="000000"/>
            </w:tcBorders>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b/>
                <w:bCs/>
                <w:sz w:val="21"/>
                <w:szCs w:val="21"/>
                <w:lang w:val="en-US"/>
              </w:rPr>
            </w:pPr>
            <w:r w:rsidRPr="004E1506">
              <w:rPr>
                <w:rFonts w:ascii="Book Antiqua" w:hAnsi="Book Antiqua" w:cs="Times New Roman"/>
                <w:b/>
                <w:bCs/>
                <w:sz w:val="21"/>
                <w:szCs w:val="21"/>
                <w:lang w:val="en-US"/>
              </w:rPr>
              <w:t>Parameters</w:t>
            </w:r>
          </w:p>
        </w:tc>
        <w:tc>
          <w:tcPr>
            <w:tcW w:w="1112" w:type="pct"/>
            <w:tcBorders>
              <w:top w:val="single" w:sz="4" w:space="0" w:color="000000"/>
              <w:bottom w:val="single" w:sz="4" w:space="0" w:color="000000"/>
            </w:tcBorders>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b/>
                <w:bCs/>
                <w:sz w:val="21"/>
                <w:szCs w:val="21"/>
                <w:lang w:val="en-US"/>
              </w:rPr>
            </w:pPr>
            <w:r w:rsidRPr="004E1506">
              <w:rPr>
                <w:rFonts w:ascii="Book Antiqua" w:hAnsi="Book Antiqua" w:cs="Times New Roman"/>
                <w:b/>
                <w:bCs/>
                <w:sz w:val="21"/>
                <w:szCs w:val="21"/>
                <w:lang w:val="en-US"/>
              </w:rPr>
              <w:t>Cut-off (points)</w:t>
            </w:r>
          </w:p>
        </w:tc>
        <w:tc>
          <w:tcPr>
            <w:tcW w:w="452" w:type="pct"/>
            <w:tcBorders>
              <w:top w:val="single" w:sz="4" w:space="0" w:color="000000"/>
              <w:bottom w:val="single" w:sz="4" w:space="0" w:color="000000"/>
            </w:tcBorders>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b/>
                <w:bCs/>
                <w:sz w:val="21"/>
                <w:szCs w:val="21"/>
                <w:lang w:val="en-US"/>
              </w:rPr>
            </w:pPr>
            <w:r w:rsidRPr="004E1506">
              <w:rPr>
                <w:rFonts w:ascii="Book Antiqua" w:hAnsi="Book Antiqua" w:cs="Times New Roman"/>
                <w:b/>
                <w:bCs/>
                <w:sz w:val="21"/>
                <w:szCs w:val="21"/>
                <w:lang w:val="en-US"/>
              </w:rPr>
              <w:t>Criteria</w:t>
            </w:r>
          </w:p>
        </w:tc>
        <w:tc>
          <w:tcPr>
            <w:tcW w:w="537" w:type="pct"/>
            <w:tcBorders>
              <w:top w:val="single" w:sz="4" w:space="0" w:color="000000"/>
              <w:bottom w:val="single" w:sz="4" w:space="0" w:color="000000"/>
            </w:tcBorders>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b/>
                <w:bCs/>
                <w:sz w:val="21"/>
                <w:szCs w:val="21"/>
                <w:lang w:val="en-US"/>
              </w:rPr>
            </w:pPr>
            <w:r w:rsidRPr="004E1506">
              <w:rPr>
                <w:rFonts w:ascii="Book Antiqua" w:hAnsi="Book Antiqua" w:cs="Times New Roman"/>
                <w:b/>
                <w:bCs/>
                <w:sz w:val="21"/>
                <w:szCs w:val="21"/>
                <w:lang w:val="en-US"/>
              </w:rPr>
              <w:t>Endpoint</w:t>
            </w:r>
          </w:p>
        </w:tc>
        <w:tc>
          <w:tcPr>
            <w:tcW w:w="355" w:type="pct"/>
            <w:tcBorders>
              <w:top w:val="single" w:sz="4" w:space="0" w:color="000000"/>
              <w:bottom w:val="single" w:sz="4" w:space="0" w:color="000000"/>
            </w:tcBorders>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b/>
                <w:bCs/>
                <w:sz w:val="21"/>
                <w:szCs w:val="21"/>
                <w:lang w:val="en-US"/>
              </w:rPr>
            </w:pPr>
            <w:r w:rsidRPr="004E1506">
              <w:rPr>
                <w:rFonts w:ascii="Book Antiqua" w:hAnsi="Book Antiqua" w:cs="Times New Roman"/>
                <w:b/>
                <w:bCs/>
                <w:sz w:val="21"/>
                <w:szCs w:val="21"/>
                <w:lang w:val="en-US"/>
              </w:rPr>
              <w:t>Criteria-in outcome</w:t>
            </w:r>
          </w:p>
        </w:tc>
        <w:tc>
          <w:tcPr>
            <w:tcW w:w="355" w:type="pct"/>
            <w:tcBorders>
              <w:top w:val="single" w:sz="4" w:space="0" w:color="000000"/>
              <w:bottom w:val="single" w:sz="4" w:space="0" w:color="000000"/>
            </w:tcBorders>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b/>
                <w:bCs/>
                <w:sz w:val="21"/>
                <w:szCs w:val="21"/>
                <w:lang w:val="en-US"/>
              </w:rPr>
            </w:pPr>
            <w:r w:rsidRPr="004E1506">
              <w:rPr>
                <w:rFonts w:ascii="Book Antiqua" w:hAnsi="Book Antiqua" w:cs="Times New Roman"/>
                <w:b/>
                <w:bCs/>
                <w:sz w:val="21"/>
                <w:szCs w:val="21"/>
                <w:lang w:val="en-US"/>
              </w:rPr>
              <w:t>Criteria-out outcome</w:t>
            </w:r>
          </w:p>
        </w:tc>
        <w:tc>
          <w:tcPr>
            <w:tcW w:w="569" w:type="pct"/>
            <w:tcBorders>
              <w:top w:val="single" w:sz="4" w:space="0" w:color="000000"/>
              <w:bottom w:val="single" w:sz="4" w:space="0" w:color="000000"/>
            </w:tcBorders>
            <w:shd w:val="clear" w:color="auto" w:fill="auto"/>
            <w:vAlign w:val="bottom"/>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rPr>
            </w:pPr>
            <w:r w:rsidRPr="004E1506">
              <w:rPr>
                <w:rFonts w:ascii="Book Antiqua" w:hAnsi="Book Antiqua" w:cs="Times New Roman"/>
                <w:b/>
                <w:bCs/>
                <w:sz w:val="21"/>
                <w:szCs w:val="21"/>
                <w:lang w:val="en-US"/>
              </w:rPr>
              <w:t>Validation</w:t>
            </w:r>
          </w:p>
        </w:tc>
      </w:tr>
      <w:tr w:rsidR="004E1506" w:rsidRPr="004E1506" w:rsidTr="00C734EB">
        <w:trPr>
          <w:trHeight w:val="255"/>
        </w:trPr>
        <w:tc>
          <w:tcPr>
            <w:tcW w:w="374"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 xml:space="preserve">Toso </w:t>
            </w:r>
            <w:r w:rsidRPr="004E1506">
              <w:rPr>
                <w:rFonts w:ascii="Book Antiqua" w:hAnsi="Book Antiqua" w:cs="Times New Roman"/>
                <w:i/>
                <w:sz w:val="21"/>
                <w:szCs w:val="21"/>
                <w:lang w:val="en-US"/>
              </w:rPr>
              <w:t>et al</w:t>
            </w:r>
            <w:r w:rsidR="004E1506" w:rsidRPr="004E1506">
              <w:rPr>
                <w:rFonts w:ascii="Book Antiqua" w:hAnsi="Book Antiqua" w:cs="Times New Roman" w:hint="eastAsia"/>
                <w:sz w:val="21"/>
                <w:szCs w:val="21"/>
                <w:vertAlign w:val="superscript"/>
                <w:lang w:val="en-US" w:eastAsia="zh-CN"/>
              </w:rPr>
              <w:t>[</w:t>
            </w:r>
            <w:r w:rsidRPr="004E1506">
              <w:rPr>
                <w:rFonts w:ascii="Book Antiqua" w:hAnsi="Book Antiqua" w:cs="Times New Roman"/>
                <w:sz w:val="21"/>
                <w:szCs w:val="21"/>
                <w:vertAlign w:val="superscript"/>
                <w:lang w:val="en-US"/>
              </w:rPr>
              <w:t>26</w:t>
            </w:r>
            <w:r w:rsidR="004E1506" w:rsidRPr="004E1506">
              <w:rPr>
                <w:rFonts w:ascii="Book Antiqua" w:hAnsi="Book Antiqua" w:cs="Times New Roman" w:hint="eastAsia"/>
                <w:sz w:val="21"/>
                <w:szCs w:val="21"/>
                <w:vertAlign w:val="superscript"/>
                <w:lang w:val="en-US" w:eastAsia="zh-CN"/>
              </w:rPr>
              <w:t>]</w:t>
            </w:r>
            <w:r w:rsidRPr="004E1506">
              <w:rPr>
                <w:rFonts w:ascii="Book Antiqua" w:hAnsi="Book Antiqua" w:cs="Times New Roman"/>
                <w:sz w:val="21"/>
                <w:szCs w:val="21"/>
                <w:lang w:val="en-US"/>
              </w:rPr>
              <w:t xml:space="preserve"> </w:t>
            </w:r>
          </w:p>
        </w:tc>
        <w:tc>
          <w:tcPr>
            <w:tcW w:w="398"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TTV/AFP</w:t>
            </w:r>
          </w:p>
        </w:tc>
        <w:tc>
          <w:tcPr>
            <w:tcW w:w="410"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6478</w:t>
            </w:r>
          </w:p>
        </w:tc>
        <w:tc>
          <w:tcPr>
            <w:tcW w:w="439"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TTV</w:t>
            </w:r>
          </w:p>
        </w:tc>
        <w:tc>
          <w:tcPr>
            <w:tcW w:w="1112"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w:t>
            </w:r>
            <w:r w:rsidR="004E1506" w:rsidRPr="004E1506">
              <w:rPr>
                <w:rFonts w:ascii="Book Antiqua" w:hAnsi="Book Antiqua" w:cs="Times New Roman" w:hint="eastAsia"/>
                <w:sz w:val="21"/>
                <w:szCs w:val="21"/>
                <w:lang w:val="en-US" w:eastAsia="zh-CN"/>
              </w:rPr>
              <w:t xml:space="preserve"> </w:t>
            </w:r>
            <w:r w:rsidRPr="004E1506">
              <w:rPr>
                <w:rFonts w:ascii="Book Antiqua" w:hAnsi="Book Antiqua" w:cs="Times New Roman"/>
                <w:sz w:val="21"/>
                <w:szCs w:val="21"/>
                <w:lang w:val="en-US"/>
              </w:rPr>
              <w:t>115 cm³,</w:t>
            </w:r>
            <w:r w:rsidR="00C734EB">
              <w:rPr>
                <w:rFonts w:ascii="Book Antiqua" w:hAnsi="Book Antiqua" w:cs="Times New Roman"/>
                <w:sz w:val="21"/>
                <w:szCs w:val="21"/>
                <w:lang w:val="en-US"/>
              </w:rPr>
              <w:t xml:space="preserve">        </w:t>
            </w:r>
            <w:r w:rsidRPr="004E1506">
              <w:rPr>
                <w:rFonts w:ascii="Book Antiqua" w:hAnsi="Book Antiqua" w:cs="Times New Roman"/>
                <w:sz w:val="21"/>
                <w:szCs w:val="21"/>
                <w:lang w:val="en-US"/>
              </w:rPr>
              <w:t xml:space="preserve"> &gt;</w:t>
            </w:r>
            <w:r w:rsidR="004E1506" w:rsidRPr="004E1506">
              <w:rPr>
                <w:rFonts w:ascii="Book Antiqua" w:hAnsi="Book Antiqua" w:cs="Times New Roman" w:hint="eastAsia"/>
                <w:sz w:val="21"/>
                <w:szCs w:val="21"/>
                <w:lang w:val="en-US" w:eastAsia="zh-CN"/>
              </w:rPr>
              <w:t xml:space="preserve"> </w:t>
            </w:r>
            <w:r w:rsidRPr="004E1506">
              <w:rPr>
                <w:rFonts w:ascii="Book Antiqua" w:hAnsi="Book Antiqua" w:cs="Times New Roman"/>
                <w:sz w:val="21"/>
                <w:szCs w:val="21"/>
                <w:lang w:val="en-US"/>
              </w:rPr>
              <w:t>115 cm³</w:t>
            </w:r>
          </w:p>
        </w:tc>
        <w:tc>
          <w:tcPr>
            <w:tcW w:w="452"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TTV ≤</w:t>
            </w:r>
            <w:r w:rsidR="004E1506" w:rsidRPr="004E1506">
              <w:rPr>
                <w:rFonts w:ascii="Book Antiqua" w:hAnsi="Book Antiqua" w:cs="Times New Roman" w:hint="eastAsia"/>
                <w:sz w:val="21"/>
                <w:szCs w:val="21"/>
                <w:lang w:val="en-US" w:eastAsia="zh-CN"/>
              </w:rPr>
              <w:t xml:space="preserve"> </w:t>
            </w:r>
            <w:r w:rsidRPr="004E1506">
              <w:rPr>
                <w:rFonts w:ascii="Book Antiqua" w:hAnsi="Book Antiqua" w:cs="Times New Roman"/>
                <w:sz w:val="21"/>
                <w:szCs w:val="21"/>
                <w:lang w:val="en-US"/>
              </w:rPr>
              <w:t>115 cm³ AND AFP ≤</w:t>
            </w:r>
            <w:r w:rsidR="004E1506" w:rsidRPr="004E1506">
              <w:rPr>
                <w:rFonts w:ascii="Book Antiqua" w:hAnsi="Book Antiqua" w:cs="Times New Roman" w:hint="eastAsia"/>
                <w:sz w:val="21"/>
                <w:szCs w:val="21"/>
                <w:lang w:val="en-US" w:eastAsia="zh-CN"/>
              </w:rPr>
              <w:t xml:space="preserve"> </w:t>
            </w:r>
            <w:r w:rsidRPr="004E1506">
              <w:rPr>
                <w:rFonts w:ascii="Book Antiqua" w:hAnsi="Book Antiqua" w:cs="Times New Roman"/>
                <w:sz w:val="21"/>
                <w:szCs w:val="21"/>
                <w:lang w:val="en-US"/>
              </w:rPr>
              <w:t>400 ng/m</w:t>
            </w:r>
          </w:p>
        </w:tc>
        <w:tc>
          <w:tcPr>
            <w:tcW w:w="537"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 xml:space="preserve">Corrected posttransplant 3-year OS </w:t>
            </w:r>
          </w:p>
        </w:tc>
        <w:tc>
          <w:tcPr>
            <w:tcW w:w="355"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&gt; 65%</w:t>
            </w:r>
          </w:p>
        </w:tc>
        <w:tc>
          <w:tcPr>
            <w:tcW w:w="355"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&lt; 50%</w:t>
            </w:r>
          </w:p>
        </w:tc>
        <w:tc>
          <w:tcPr>
            <w:tcW w:w="569" w:type="pct"/>
            <w:vMerge w:val="restart"/>
            <w:shd w:val="clear" w:color="auto" w:fill="auto"/>
            <w:vAlign w:val="center"/>
          </w:tcPr>
          <w:p w:rsidR="002F0F36" w:rsidRPr="004E1506" w:rsidRDefault="00AE4D93" w:rsidP="00AE4D93">
            <w:pPr>
              <w:keepNext w:val="0"/>
              <w:widowControl/>
              <w:tabs>
                <w:tab w:val="clear" w:pos="708"/>
              </w:tabs>
              <w:suppressAutoHyphens w:val="0"/>
              <w:spacing w:after="0" w:line="360" w:lineRule="auto"/>
              <w:jc w:val="both"/>
              <w:rPr>
                <w:rFonts w:ascii="Book Antiqua" w:hAnsi="Book Antiqua" w:cs="Times New Roman"/>
                <w:sz w:val="21"/>
                <w:szCs w:val="21"/>
                <w:lang w:val="en-US"/>
              </w:rPr>
            </w:pPr>
            <w:r>
              <w:rPr>
                <w:rFonts w:ascii="Book Antiqua" w:hAnsi="Book Antiqua" w:cs="Times New Roman" w:hint="eastAsia"/>
                <w:sz w:val="21"/>
                <w:szCs w:val="21"/>
                <w:lang w:val="en-US" w:eastAsia="zh-CN"/>
              </w:rPr>
              <w:t>Grat</w:t>
            </w:r>
            <w:r w:rsidRPr="00AE4D93">
              <w:rPr>
                <w:rFonts w:ascii="Book Antiqua" w:hAnsi="Book Antiqua" w:cs="Times New Roman"/>
                <w:sz w:val="21"/>
                <w:szCs w:val="21"/>
                <w:lang w:val="en-US"/>
              </w:rPr>
              <w:t xml:space="preserve"> </w:t>
            </w:r>
            <w:r w:rsidRPr="004E1506">
              <w:rPr>
                <w:rFonts w:ascii="Book Antiqua" w:hAnsi="Book Antiqua" w:cs="Times New Roman"/>
                <w:i/>
                <w:sz w:val="21"/>
                <w:szCs w:val="21"/>
                <w:lang w:val="en-US"/>
              </w:rPr>
              <w:t>et al</w:t>
            </w:r>
            <w:r w:rsidR="002F0F36" w:rsidRPr="004E1506">
              <w:rPr>
                <w:rFonts w:ascii="Book Antiqua" w:hAnsi="Book Antiqua" w:cs="Times New Roman"/>
                <w:sz w:val="21"/>
                <w:szCs w:val="21"/>
                <w:lang w:val="en-US"/>
              </w:rPr>
              <w:t>: 104 patients with similar results</w:t>
            </w:r>
          </w:p>
        </w:tc>
      </w:tr>
      <w:tr w:rsidR="004E1506" w:rsidRPr="004E1506" w:rsidTr="00C734EB">
        <w:trPr>
          <w:trHeight w:val="600"/>
        </w:trPr>
        <w:tc>
          <w:tcPr>
            <w:tcW w:w="374"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Times New Roman"/>
                <w:sz w:val="21"/>
                <w:szCs w:val="21"/>
                <w:lang w:val="en-US"/>
              </w:rPr>
            </w:pPr>
          </w:p>
        </w:tc>
        <w:tc>
          <w:tcPr>
            <w:tcW w:w="398"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410"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439"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AFP</w:t>
            </w:r>
          </w:p>
        </w:tc>
        <w:tc>
          <w:tcPr>
            <w:tcW w:w="1112"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w:t>
            </w:r>
            <w:r w:rsidR="004E1506" w:rsidRPr="004E1506">
              <w:rPr>
                <w:rFonts w:ascii="Book Antiqua" w:hAnsi="Book Antiqua" w:cs="Times New Roman" w:hint="eastAsia"/>
                <w:sz w:val="21"/>
                <w:szCs w:val="21"/>
                <w:lang w:val="en-US" w:eastAsia="zh-CN"/>
              </w:rPr>
              <w:t xml:space="preserve"> </w:t>
            </w:r>
            <w:r w:rsidRPr="004E1506">
              <w:rPr>
                <w:rFonts w:ascii="Book Antiqua" w:hAnsi="Book Antiqua" w:cs="Times New Roman"/>
                <w:sz w:val="21"/>
                <w:szCs w:val="21"/>
                <w:lang w:val="en-US"/>
              </w:rPr>
              <w:t>400 ng/mL,</w:t>
            </w:r>
            <w:r w:rsidR="00C734EB">
              <w:rPr>
                <w:rFonts w:ascii="Book Antiqua" w:hAnsi="Book Antiqua" w:cs="Times New Roman"/>
                <w:sz w:val="21"/>
                <w:szCs w:val="21"/>
                <w:lang w:val="en-US"/>
              </w:rPr>
              <w:t xml:space="preserve"> </w:t>
            </w:r>
            <w:r w:rsidRPr="004E1506">
              <w:rPr>
                <w:rFonts w:ascii="Book Antiqua" w:hAnsi="Book Antiqua" w:cs="Times New Roman"/>
                <w:sz w:val="21"/>
                <w:szCs w:val="21"/>
                <w:lang w:val="en-US"/>
              </w:rPr>
              <w:t>&gt;</w:t>
            </w:r>
            <w:r w:rsidR="004E1506" w:rsidRPr="004E1506">
              <w:rPr>
                <w:rFonts w:ascii="Book Antiqua" w:hAnsi="Book Antiqua" w:cs="Times New Roman" w:hint="eastAsia"/>
                <w:sz w:val="21"/>
                <w:szCs w:val="21"/>
                <w:lang w:val="en-US" w:eastAsia="zh-CN"/>
              </w:rPr>
              <w:t xml:space="preserve"> </w:t>
            </w:r>
            <w:r w:rsidRPr="004E1506">
              <w:rPr>
                <w:rFonts w:ascii="Book Antiqua" w:hAnsi="Book Antiqua" w:cs="Times New Roman"/>
                <w:sz w:val="21"/>
                <w:szCs w:val="21"/>
                <w:lang w:val="en-US"/>
              </w:rPr>
              <w:t>400 ng/mL</w:t>
            </w:r>
          </w:p>
        </w:tc>
        <w:tc>
          <w:tcPr>
            <w:tcW w:w="452"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537"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355"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355"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569"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r>
      <w:tr w:rsidR="004E1506" w:rsidRPr="004E1506" w:rsidTr="00C734EB">
        <w:trPr>
          <w:trHeight w:val="255"/>
        </w:trPr>
        <w:tc>
          <w:tcPr>
            <w:tcW w:w="374"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 xml:space="preserve">Douvoux </w:t>
            </w:r>
            <w:r w:rsidR="004E1506" w:rsidRPr="004E1506">
              <w:rPr>
                <w:rFonts w:ascii="Book Antiqua" w:hAnsi="Book Antiqua" w:cs="Times New Roman"/>
                <w:i/>
                <w:sz w:val="21"/>
                <w:szCs w:val="21"/>
                <w:lang w:val="en-US"/>
              </w:rPr>
              <w:t>et al</w:t>
            </w:r>
            <w:r w:rsidR="004E1506" w:rsidRPr="004E1506">
              <w:rPr>
                <w:rFonts w:ascii="Book Antiqua" w:hAnsi="Book Antiqua" w:cs="Times New Roman" w:hint="eastAsia"/>
                <w:sz w:val="21"/>
                <w:szCs w:val="21"/>
                <w:vertAlign w:val="superscript"/>
                <w:lang w:val="en-US" w:eastAsia="zh-CN"/>
              </w:rPr>
              <w:t>[20]</w:t>
            </w:r>
          </w:p>
        </w:tc>
        <w:tc>
          <w:tcPr>
            <w:tcW w:w="398"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The AFP Model</w:t>
            </w:r>
          </w:p>
        </w:tc>
        <w:tc>
          <w:tcPr>
            <w:tcW w:w="410"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Training cohort: 597 Validation cohort: 435</w:t>
            </w:r>
          </w:p>
        </w:tc>
        <w:tc>
          <w:tcPr>
            <w:tcW w:w="439"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Longest Diameter</w:t>
            </w:r>
          </w:p>
        </w:tc>
        <w:tc>
          <w:tcPr>
            <w:tcW w:w="1112"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&lt; 3 cm (0), 3-6 cm (1), &gt; 6 cm (4)</w:t>
            </w:r>
          </w:p>
        </w:tc>
        <w:tc>
          <w:tcPr>
            <w:tcW w:w="452"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Sum of individual points ≤ 2</w:t>
            </w:r>
          </w:p>
        </w:tc>
        <w:tc>
          <w:tcPr>
            <w:tcW w:w="537"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posttransplant 5-year RFS</w:t>
            </w:r>
          </w:p>
        </w:tc>
        <w:tc>
          <w:tcPr>
            <w:tcW w:w="355"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7.7 % (Milan-in)</w:t>
            </w:r>
            <w:r w:rsidR="00C734EB">
              <w:rPr>
                <w:rFonts w:ascii="Book Antiqua" w:hAnsi="Book Antiqua" w:cs="Times New Roman"/>
                <w:sz w:val="21"/>
                <w:szCs w:val="21"/>
                <w:lang w:val="en-US"/>
              </w:rPr>
              <w:t xml:space="preserve"> </w:t>
            </w:r>
            <w:r w:rsidRPr="004E1506">
              <w:rPr>
                <w:rFonts w:ascii="Book Antiqua" w:hAnsi="Book Antiqua" w:cs="Times New Roman"/>
                <w:sz w:val="21"/>
                <w:szCs w:val="21"/>
                <w:lang w:val="en-US"/>
              </w:rPr>
              <w:t xml:space="preserve"> 14.4 % (Milan-out)</w:t>
            </w:r>
          </w:p>
        </w:tc>
        <w:tc>
          <w:tcPr>
            <w:tcW w:w="355"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53.3 % (Milan-in)</w:t>
            </w:r>
            <w:r w:rsidR="00C734EB">
              <w:rPr>
                <w:rFonts w:ascii="Book Antiqua" w:hAnsi="Book Antiqua" w:cs="Times New Roman"/>
                <w:sz w:val="21"/>
                <w:szCs w:val="21"/>
                <w:lang w:val="en-US"/>
              </w:rPr>
              <w:t xml:space="preserve">      </w:t>
            </w:r>
            <w:r w:rsidRPr="004E1506">
              <w:rPr>
                <w:rFonts w:ascii="Book Antiqua" w:hAnsi="Book Antiqua" w:cs="Times New Roman"/>
                <w:sz w:val="21"/>
                <w:szCs w:val="21"/>
                <w:lang w:val="en-US"/>
              </w:rPr>
              <w:t>47.6 % (Milan-out)</w:t>
            </w:r>
          </w:p>
        </w:tc>
        <w:tc>
          <w:tcPr>
            <w:tcW w:w="569" w:type="pct"/>
            <w:vMerge w:val="restart"/>
            <w:shd w:val="clear" w:color="auto" w:fill="auto"/>
            <w:vAlign w:val="center"/>
          </w:tcPr>
          <w:p w:rsidR="002F0F36" w:rsidRPr="004E1506" w:rsidRDefault="002F0F36" w:rsidP="00AE4D93">
            <w:pPr>
              <w:keepNext w:val="0"/>
              <w:widowControl/>
              <w:suppressLineNumbers/>
              <w:tabs>
                <w:tab w:val="clear" w:pos="708"/>
                <w:tab w:val="center" w:pos="4819"/>
                <w:tab w:val="right" w:pos="963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 xml:space="preserve">Notarpaolo </w:t>
            </w:r>
            <w:r w:rsidR="00AE4D93" w:rsidRPr="004E1506">
              <w:rPr>
                <w:rFonts w:ascii="Book Antiqua" w:hAnsi="Book Antiqua" w:cs="Times New Roman"/>
                <w:i/>
                <w:sz w:val="21"/>
                <w:szCs w:val="21"/>
                <w:lang w:val="en-US"/>
              </w:rPr>
              <w:t>et al</w:t>
            </w:r>
            <w:r w:rsidR="00AE4D93" w:rsidRPr="004E1506">
              <w:rPr>
                <w:rFonts w:ascii="Book Antiqua" w:hAnsi="Book Antiqua" w:cs="Times New Roman" w:hint="eastAsia"/>
                <w:sz w:val="21"/>
                <w:szCs w:val="21"/>
                <w:vertAlign w:val="superscript"/>
                <w:lang w:val="en-US" w:eastAsia="zh-CN"/>
              </w:rPr>
              <w:t>[</w:t>
            </w:r>
            <w:r w:rsidR="00AE4D93">
              <w:rPr>
                <w:rFonts w:ascii="Book Antiqua" w:hAnsi="Book Antiqua" w:cs="Times New Roman" w:hint="eastAsia"/>
                <w:sz w:val="21"/>
                <w:szCs w:val="21"/>
                <w:vertAlign w:val="superscript"/>
                <w:lang w:val="en-US" w:eastAsia="zh-CN"/>
              </w:rPr>
              <w:t>44</w:t>
            </w:r>
            <w:r w:rsidR="00AE4D93" w:rsidRPr="004E1506">
              <w:rPr>
                <w:rFonts w:ascii="Book Antiqua" w:hAnsi="Book Antiqua" w:cs="Times New Roman" w:hint="eastAsia"/>
                <w:sz w:val="21"/>
                <w:szCs w:val="21"/>
                <w:vertAlign w:val="superscript"/>
                <w:lang w:val="en-US" w:eastAsia="zh-CN"/>
              </w:rPr>
              <w:t>]</w:t>
            </w:r>
            <w:r w:rsidRPr="004E1506">
              <w:rPr>
                <w:rFonts w:ascii="Book Antiqua" w:hAnsi="Book Antiqua" w:cs="Times New Roman"/>
                <w:sz w:val="21"/>
                <w:szCs w:val="21"/>
                <w:lang w:val="en-US"/>
              </w:rPr>
              <w:t>: 560 patients with similar results</w:t>
            </w:r>
          </w:p>
        </w:tc>
      </w:tr>
      <w:tr w:rsidR="004E1506" w:rsidRPr="004E1506" w:rsidTr="00C734EB">
        <w:trPr>
          <w:trHeight w:val="600"/>
        </w:trPr>
        <w:tc>
          <w:tcPr>
            <w:tcW w:w="374"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Times New Roman"/>
                <w:sz w:val="21"/>
                <w:szCs w:val="21"/>
                <w:lang w:val="en-US"/>
              </w:rPr>
            </w:pPr>
          </w:p>
        </w:tc>
        <w:tc>
          <w:tcPr>
            <w:tcW w:w="398"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410"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439"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N</w:t>
            </w:r>
            <w:r w:rsidR="004E1506" w:rsidRPr="004E1506">
              <w:rPr>
                <w:rFonts w:ascii="Book Antiqua" w:hAnsi="Book Antiqua" w:cs="Times New Roman" w:hint="eastAsia"/>
                <w:sz w:val="21"/>
                <w:szCs w:val="21"/>
                <w:lang w:val="en-US" w:eastAsia="zh-CN"/>
              </w:rPr>
              <w:t>o.</w:t>
            </w:r>
            <w:r w:rsidRPr="004E1506">
              <w:rPr>
                <w:rFonts w:ascii="Book Antiqua" w:hAnsi="Book Antiqua" w:cs="Times New Roman"/>
                <w:sz w:val="21"/>
                <w:szCs w:val="21"/>
                <w:lang w:val="en-US"/>
              </w:rPr>
              <w:t xml:space="preserve"> of nodules</w:t>
            </w:r>
          </w:p>
        </w:tc>
        <w:tc>
          <w:tcPr>
            <w:tcW w:w="1112"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1-3 (0), ≥ 4 (2)</w:t>
            </w:r>
          </w:p>
        </w:tc>
        <w:tc>
          <w:tcPr>
            <w:tcW w:w="452"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537"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355"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355"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569"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r>
      <w:tr w:rsidR="004E1506" w:rsidRPr="004E1506" w:rsidTr="00C734EB">
        <w:trPr>
          <w:trHeight w:val="900"/>
        </w:trPr>
        <w:tc>
          <w:tcPr>
            <w:tcW w:w="374"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Times New Roman"/>
                <w:sz w:val="21"/>
                <w:szCs w:val="21"/>
                <w:lang w:val="en-US"/>
              </w:rPr>
            </w:pPr>
          </w:p>
        </w:tc>
        <w:tc>
          <w:tcPr>
            <w:tcW w:w="398"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410"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439"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AFP</w:t>
            </w:r>
          </w:p>
        </w:tc>
        <w:tc>
          <w:tcPr>
            <w:tcW w:w="1112"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&lt; 100 ng/mL (0),</w:t>
            </w:r>
            <w:r w:rsidR="00C734EB">
              <w:rPr>
                <w:rFonts w:ascii="Book Antiqua" w:hAnsi="Book Antiqua" w:cs="Times New Roman"/>
                <w:sz w:val="21"/>
                <w:szCs w:val="21"/>
                <w:lang w:val="en-US"/>
              </w:rPr>
              <w:t xml:space="preserve">   </w:t>
            </w:r>
            <w:r w:rsidRPr="004E1506">
              <w:rPr>
                <w:rFonts w:ascii="Book Antiqua" w:hAnsi="Book Antiqua" w:cs="Times New Roman"/>
                <w:sz w:val="21"/>
                <w:szCs w:val="21"/>
                <w:lang w:val="en-US"/>
              </w:rPr>
              <w:t xml:space="preserve"> 100-1000 (2),</w:t>
            </w:r>
            <w:r w:rsidR="00C734EB">
              <w:rPr>
                <w:rFonts w:ascii="Book Antiqua" w:hAnsi="Book Antiqua" w:cs="Times New Roman"/>
                <w:sz w:val="21"/>
                <w:szCs w:val="21"/>
                <w:lang w:val="en-US"/>
              </w:rPr>
              <w:t xml:space="preserve">            </w:t>
            </w:r>
            <w:r w:rsidRPr="004E1506">
              <w:rPr>
                <w:rFonts w:ascii="Book Antiqua" w:hAnsi="Book Antiqua" w:cs="Times New Roman"/>
                <w:sz w:val="21"/>
                <w:szCs w:val="21"/>
                <w:lang w:val="en-US"/>
              </w:rPr>
              <w:t xml:space="preserve"> &gt; 1000 (3)</w:t>
            </w:r>
          </w:p>
        </w:tc>
        <w:tc>
          <w:tcPr>
            <w:tcW w:w="452"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537"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355"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355"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569"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r>
      <w:tr w:rsidR="004E1506" w:rsidRPr="004E1506" w:rsidTr="00C734EB">
        <w:trPr>
          <w:trHeight w:val="255"/>
        </w:trPr>
        <w:tc>
          <w:tcPr>
            <w:tcW w:w="374"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 xml:space="preserve">Lai </w:t>
            </w:r>
            <w:r w:rsidR="004E1506" w:rsidRPr="004E1506">
              <w:rPr>
                <w:rFonts w:ascii="Book Antiqua" w:hAnsi="Book Antiqua" w:cs="Times New Roman"/>
                <w:i/>
                <w:sz w:val="21"/>
                <w:szCs w:val="21"/>
                <w:lang w:val="en-US"/>
              </w:rPr>
              <w:t>et al</w:t>
            </w:r>
            <w:r w:rsidR="004E1506" w:rsidRPr="004E1506">
              <w:rPr>
                <w:rFonts w:ascii="Book Antiqua" w:hAnsi="Book Antiqua" w:cs="Times New Roman" w:hint="eastAsia"/>
                <w:sz w:val="21"/>
                <w:szCs w:val="21"/>
                <w:vertAlign w:val="superscript"/>
                <w:lang w:val="en-US" w:eastAsia="zh-CN"/>
              </w:rPr>
              <w:t>[192]</w:t>
            </w:r>
          </w:p>
        </w:tc>
        <w:tc>
          <w:tcPr>
            <w:tcW w:w="398"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w:t>
            </w:r>
          </w:p>
        </w:tc>
        <w:tc>
          <w:tcPr>
            <w:tcW w:w="410"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422</w:t>
            </w:r>
          </w:p>
        </w:tc>
        <w:tc>
          <w:tcPr>
            <w:tcW w:w="439"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mRECIST</w:t>
            </w:r>
          </w:p>
        </w:tc>
        <w:tc>
          <w:tcPr>
            <w:tcW w:w="1112"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 xml:space="preserve">Progression </w:t>
            </w:r>
            <w:r w:rsidRPr="004E1506">
              <w:rPr>
                <w:rFonts w:ascii="Book Antiqua" w:hAnsi="Book Antiqua" w:cs="Times New Roman"/>
                <w:i/>
                <w:sz w:val="21"/>
                <w:szCs w:val="21"/>
                <w:lang w:val="en-US"/>
              </w:rPr>
              <w:t>vs</w:t>
            </w:r>
            <w:r w:rsidRPr="004E1506">
              <w:rPr>
                <w:rFonts w:ascii="Book Antiqua" w:hAnsi="Book Antiqua" w:cs="Times New Roman"/>
                <w:sz w:val="21"/>
                <w:szCs w:val="21"/>
                <w:lang w:val="en-US"/>
              </w:rPr>
              <w:t xml:space="preserve"> No progression</w:t>
            </w:r>
          </w:p>
        </w:tc>
        <w:tc>
          <w:tcPr>
            <w:tcW w:w="452"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No progression AND AFP solpe ≤ 15</w:t>
            </w:r>
          </w:p>
        </w:tc>
        <w:tc>
          <w:tcPr>
            <w:tcW w:w="537"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5-year RFS</w:t>
            </w:r>
            <w:r w:rsidR="00C734EB">
              <w:rPr>
                <w:rFonts w:ascii="Book Antiqua" w:hAnsi="Book Antiqua" w:cs="Times New Roman"/>
                <w:sz w:val="21"/>
                <w:szCs w:val="21"/>
                <w:lang w:val="en-US"/>
              </w:rPr>
              <w:t xml:space="preserve">   </w:t>
            </w:r>
            <w:r w:rsidRPr="004E1506">
              <w:rPr>
                <w:rFonts w:ascii="Book Antiqua" w:hAnsi="Book Antiqua" w:cs="Times New Roman"/>
                <w:sz w:val="21"/>
                <w:szCs w:val="21"/>
                <w:lang w:val="en-US"/>
              </w:rPr>
              <w:t>5-year OS</w:t>
            </w:r>
          </w:p>
        </w:tc>
        <w:tc>
          <w:tcPr>
            <w:tcW w:w="355"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RFS: 90% (Milan-in), 87% (Milan-out)</w:t>
            </w:r>
            <w:r w:rsidR="00C734EB">
              <w:rPr>
                <w:rFonts w:ascii="Book Antiqua" w:hAnsi="Book Antiqua" w:cs="Times New Roman"/>
                <w:sz w:val="21"/>
                <w:szCs w:val="21"/>
                <w:lang w:val="en-US"/>
              </w:rPr>
              <w:t xml:space="preserve"> </w:t>
            </w:r>
            <w:r w:rsidRPr="004E1506">
              <w:rPr>
                <w:rFonts w:ascii="Book Antiqua" w:hAnsi="Book Antiqua" w:cs="Times New Roman"/>
                <w:sz w:val="21"/>
                <w:szCs w:val="21"/>
                <w:lang w:val="en-US"/>
              </w:rPr>
              <w:t xml:space="preserve"> OS: 88% (Milan-in), 83.5% </w:t>
            </w:r>
            <w:r w:rsidRPr="004E1506">
              <w:rPr>
                <w:rFonts w:ascii="Book Antiqua" w:hAnsi="Book Antiqua" w:cs="Times New Roman"/>
                <w:sz w:val="21"/>
                <w:szCs w:val="21"/>
                <w:lang w:val="en-US"/>
              </w:rPr>
              <w:lastRenderedPageBreak/>
              <w:t>(Milan-out)</w:t>
            </w:r>
          </w:p>
        </w:tc>
        <w:tc>
          <w:tcPr>
            <w:tcW w:w="355"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lastRenderedPageBreak/>
              <w:t>RFS: 67.7% (Milan-in)</w:t>
            </w:r>
            <w:r w:rsidR="00C734EB">
              <w:rPr>
                <w:rFonts w:ascii="Book Antiqua" w:hAnsi="Book Antiqua" w:cs="Times New Roman"/>
                <w:sz w:val="21"/>
                <w:szCs w:val="21"/>
                <w:lang w:val="en-US"/>
              </w:rPr>
              <w:t xml:space="preserve"> </w:t>
            </w:r>
            <w:r w:rsidRPr="004E1506">
              <w:rPr>
                <w:rFonts w:ascii="Book Antiqua" w:hAnsi="Book Antiqua" w:cs="Times New Roman"/>
                <w:sz w:val="21"/>
                <w:szCs w:val="21"/>
                <w:lang w:val="en-US"/>
              </w:rPr>
              <w:t>47% (Milan-out)</w:t>
            </w:r>
            <w:r w:rsidR="00C734EB">
              <w:rPr>
                <w:rFonts w:ascii="Book Antiqua" w:hAnsi="Book Antiqua" w:cs="Times New Roman"/>
                <w:sz w:val="21"/>
                <w:szCs w:val="21"/>
                <w:lang w:val="en-US"/>
              </w:rPr>
              <w:t xml:space="preserve">       </w:t>
            </w:r>
            <w:r w:rsidRPr="004E1506">
              <w:rPr>
                <w:rFonts w:ascii="Book Antiqua" w:hAnsi="Book Antiqua" w:cs="Times New Roman"/>
                <w:sz w:val="21"/>
                <w:szCs w:val="21"/>
                <w:lang w:val="en-US"/>
              </w:rPr>
              <w:t xml:space="preserve"> OS 67.3% (Milan-in)</w:t>
            </w:r>
            <w:r w:rsidR="00C734EB">
              <w:rPr>
                <w:rFonts w:ascii="Book Antiqua" w:hAnsi="Book Antiqua" w:cs="Times New Roman"/>
                <w:sz w:val="21"/>
                <w:szCs w:val="21"/>
                <w:lang w:val="en-US"/>
              </w:rPr>
              <w:t xml:space="preserve"> </w:t>
            </w:r>
            <w:r w:rsidRPr="004E1506">
              <w:rPr>
                <w:rFonts w:ascii="Book Antiqua" w:hAnsi="Book Antiqua" w:cs="Times New Roman"/>
                <w:sz w:val="21"/>
                <w:szCs w:val="21"/>
                <w:lang w:val="en-US"/>
              </w:rPr>
              <w:lastRenderedPageBreak/>
              <w:t>55.4% (Milan-out)</w:t>
            </w:r>
          </w:p>
        </w:tc>
        <w:tc>
          <w:tcPr>
            <w:tcW w:w="569" w:type="pct"/>
            <w:vMerge w:val="restar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rPr>
            </w:pPr>
            <w:r w:rsidRPr="004E1506">
              <w:rPr>
                <w:rFonts w:ascii="Book Antiqua" w:hAnsi="Book Antiqua" w:cs="Times New Roman"/>
                <w:sz w:val="21"/>
                <w:szCs w:val="21"/>
                <w:lang w:val="en-US"/>
              </w:rPr>
              <w:lastRenderedPageBreak/>
              <w:t>Not yet validated</w:t>
            </w:r>
          </w:p>
        </w:tc>
      </w:tr>
      <w:tr w:rsidR="004E1506" w:rsidRPr="004E1506" w:rsidTr="00C734EB">
        <w:trPr>
          <w:trHeight w:val="900"/>
        </w:trPr>
        <w:tc>
          <w:tcPr>
            <w:tcW w:w="374"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eastAsia="Times New Roman" w:hAnsi="Book Antiqua" w:cs="Times New Roman"/>
                <w:sz w:val="21"/>
                <w:szCs w:val="21"/>
                <w:lang w:val="en-US"/>
              </w:rPr>
            </w:pPr>
          </w:p>
        </w:tc>
        <w:tc>
          <w:tcPr>
            <w:tcW w:w="398"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410"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439"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rPr>
            </w:pPr>
            <w:r w:rsidRPr="004E1506">
              <w:rPr>
                <w:rFonts w:ascii="Book Antiqua" w:hAnsi="Book Antiqua" w:cs="Times New Roman"/>
                <w:sz w:val="21"/>
                <w:szCs w:val="21"/>
                <w:lang w:val="en-US"/>
              </w:rPr>
              <w:t>AFP slope</w:t>
            </w:r>
          </w:p>
        </w:tc>
        <w:tc>
          <w:tcPr>
            <w:tcW w:w="1112" w:type="pct"/>
            <w:shd w:val="clear" w:color="auto" w:fill="auto"/>
            <w:vAlign w:val="center"/>
          </w:tcPr>
          <w:p w:rsidR="002F0F36" w:rsidRPr="004E1506" w:rsidRDefault="002F0F36" w:rsidP="00D16629">
            <w:pPr>
              <w:keepNext w:val="0"/>
              <w:widowControl/>
              <w:tabs>
                <w:tab w:val="clear" w:pos="708"/>
              </w:tabs>
              <w:suppressAutoHyphens w:val="0"/>
              <w:spacing w:after="0" w:line="360" w:lineRule="auto"/>
              <w:jc w:val="both"/>
              <w:rPr>
                <w:rFonts w:ascii="Book Antiqua" w:hAnsi="Book Antiqua" w:cs="Times New Roman"/>
                <w:sz w:val="21"/>
                <w:szCs w:val="21"/>
                <w:lang w:val="en-US" w:eastAsia="zh-CN"/>
              </w:rPr>
            </w:pPr>
            <w:r w:rsidRPr="004E1506">
              <w:rPr>
                <w:rFonts w:ascii="Book Antiqua" w:hAnsi="Book Antiqua" w:cs="Times New Roman"/>
                <w:sz w:val="21"/>
                <w:szCs w:val="21"/>
                <w:lang w:val="en-US"/>
              </w:rPr>
              <w:t>≤ 15 ng/m</w:t>
            </w:r>
            <w:r w:rsidR="004E1506" w:rsidRPr="004E1506">
              <w:rPr>
                <w:rFonts w:ascii="Book Antiqua" w:hAnsi="Book Antiqua" w:cs="Times New Roman"/>
                <w:sz w:val="21"/>
                <w:szCs w:val="21"/>
                <w:lang w:val="en-US"/>
              </w:rPr>
              <w:t>L</w:t>
            </w:r>
            <w:r w:rsidR="004E1506" w:rsidRPr="004E1506">
              <w:rPr>
                <w:rFonts w:ascii="Book Antiqua" w:hAnsi="Book Antiqua" w:cs="Times New Roman" w:hint="eastAsia"/>
                <w:sz w:val="21"/>
                <w:szCs w:val="21"/>
                <w:lang w:val="en-US" w:eastAsia="zh-CN"/>
              </w:rPr>
              <w:t xml:space="preserve"> per mo</w:t>
            </w:r>
            <w:r w:rsidRPr="004E1506">
              <w:rPr>
                <w:rFonts w:ascii="Book Antiqua" w:hAnsi="Book Antiqua" w:cs="Times New Roman"/>
                <w:sz w:val="21"/>
                <w:szCs w:val="21"/>
                <w:lang w:val="en-US"/>
              </w:rPr>
              <w:t>, &gt; 15 ng/m</w:t>
            </w:r>
            <w:r w:rsidR="004E1506" w:rsidRPr="004E1506">
              <w:rPr>
                <w:rFonts w:ascii="Book Antiqua" w:hAnsi="Book Antiqua" w:cs="Times New Roman"/>
                <w:sz w:val="21"/>
                <w:szCs w:val="21"/>
                <w:lang w:val="en-US"/>
              </w:rPr>
              <w:t>L</w:t>
            </w:r>
            <w:r w:rsidR="004E1506" w:rsidRPr="004E1506">
              <w:rPr>
                <w:rFonts w:ascii="Book Antiqua" w:hAnsi="Book Antiqua" w:cs="Times New Roman" w:hint="eastAsia"/>
                <w:sz w:val="21"/>
                <w:szCs w:val="21"/>
                <w:lang w:val="en-US" w:eastAsia="zh-CN"/>
              </w:rPr>
              <w:t xml:space="preserve"> per mo</w:t>
            </w:r>
          </w:p>
        </w:tc>
        <w:tc>
          <w:tcPr>
            <w:tcW w:w="452"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537"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355"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355"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c>
          <w:tcPr>
            <w:tcW w:w="569" w:type="pct"/>
            <w:vMerge/>
            <w:shd w:val="clear" w:color="auto" w:fill="auto"/>
            <w:vAlign w:val="center"/>
          </w:tcPr>
          <w:p w:rsidR="002F0F36" w:rsidRPr="004E1506" w:rsidRDefault="002F0F36" w:rsidP="00D16629">
            <w:pPr>
              <w:keepNext w:val="0"/>
              <w:widowControl/>
              <w:tabs>
                <w:tab w:val="clear" w:pos="708"/>
              </w:tabs>
              <w:suppressAutoHyphens w:val="0"/>
              <w:snapToGrid w:val="0"/>
              <w:spacing w:after="0" w:line="360" w:lineRule="auto"/>
              <w:jc w:val="both"/>
              <w:rPr>
                <w:rFonts w:ascii="Book Antiqua" w:hAnsi="Book Antiqua" w:cs="Times New Roman"/>
                <w:sz w:val="21"/>
                <w:szCs w:val="21"/>
                <w:lang w:val="en-US"/>
              </w:rPr>
            </w:pPr>
          </w:p>
        </w:tc>
      </w:tr>
    </w:tbl>
    <w:p w:rsidR="00292FDD" w:rsidRPr="006C73D7" w:rsidRDefault="00C734EB" w:rsidP="00D16629">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lastRenderedPageBreak/>
        <w:t xml:space="preserve">AFP: </w:t>
      </w:r>
      <w:r w:rsidRPr="00C734EB">
        <w:rPr>
          <w:rFonts w:ascii="Book Antiqua" w:hAnsi="Book Antiqua"/>
          <w:sz w:val="24"/>
          <w:szCs w:val="24"/>
          <w:lang w:val="en-US"/>
        </w:rPr>
        <w:t>Alpha-fetoprotein</w:t>
      </w:r>
      <w:r>
        <w:rPr>
          <w:rFonts w:ascii="Book Antiqua" w:hAnsi="Book Antiqua" w:hint="eastAsia"/>
          <w:sz w:val="24"/>
          <w:szCs w:val="24"/>
          <w:lang w:val="en-US" w:eastAsia="zh-CN"/>
        </w:rPr>
        <w:t>.</w:t>
      </w:r>
    </w:p>
    <w:sectPr w:rsidR="00292FDD" w:rsidRPr="006C73D7" w:rsidSect="004E1506">
      <w:pgSz w:w="16838" w:h="11906" w:orient="landscape"/>
      <w:pgMar w:top="1080" w:right="1440" w:bottom="108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B5" w:rsidRDefault="002D1CB5" w:rsidP="009D5E04">
      <w:pPr>
        <w:spacing w:after="0" w:line="240" w:lineRule="auto"/>
      </w:pPr>
      <w:r>
        <w:separator/>
      </w:r>
    </w:p>
  </w:endnote>
  <w:endnote w:type="continuationSeparator" w:id="0">
    <w:p w:rsidR="002D1CB5" w:rsidRDefault="002D1CB5" w:rsidP="009D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Bold">
    <w:altName w:val="Garamond"/>
    <w:charset w:val="00"/>
    <w:family w:val="roman"/>
    <w:pitch w:val="default"/>
  </w:font>
  <w:font w:name="Garamond">
    <w:panose1 w:val="02020404030301010803"/>
    <w:charset w:val="00"/>
    <w:family w:val="roman"/>
    <w:pitch w:val="variable"/>
    <w:sig w:usb0="00000287" w:usb1="00000000" w:usb2="00000000" w:usb3="00000000" w:csb0="0000009F" w:csb1="00000000"/>
  </w:font>
  <w:font w:name="ArialMT">
    <w:altName w:val="Arial Unicode MS"/>
    <w:charset w:val="80"/>
    <w:family w:val="swiss"/>
    <w:pitch w:val="default"/>
  </w:font>
  <w:font w:name="font51">
    <w:altName w:val="MS Mincho"/>
    <w:charset w:val="80"/>
    <w:family w:val="roman"/>
    <w:pitch w:val="default"/>
  </w:font>
  <w:font w:name="TimesNewRomanPS-BoldItalicMT">
    <w:altName w:val="Times New Roman Bold Italic"/>
    <w:charset w:val="00"/>
    <w:family w:val="roman"/>
    <w:pitch w:val="default"/>
  </w:font>
  <w:font w:name="HiraMinProN-W3">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Noteworthy-Light">
    <w:altName w:val="MS Mincho"/>
    <w:charset w:val="80"/>
    <w:family w:val="auto"/>
    <w:pitch w:val="variable"/>
  </w:font>
  <w:font w:name="AdvPTimes">
    <w:charset w:val="00"/>
    <w:family w:val="roman"/>
    <w:pitch w:val="default"/>
  </w:font>
  <w:font w:name="AdvTT86d47313">
    <w:charset w:val="00"/>
    <w:family w:val="roman"/>
    <w:pitch w:val="default"/>
  </w:font>
  <w:font w:name="AdvTTe45e47d2">
    <w:charset w:val="00"/>
    <w:family w:val="swiss"/>
    <w:pitch w:val="default"/>
  </w:font>
  <w:font w:name="Dutch801BT-Roman">
    <w:charset w:val="00"/>
    <w:family w:val="roman"/>
    <w:pitch w:val="default"/>
  </w:font>
  <w:font w:name="AdvTT5235d5a9">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B5" w:rsidRDefault="002D1CB5" w:rsidP="009D5E04">
      <w:pPr>
        <w:spacing w:after="0" w:line="240" w:lineRule="auto"/>
      </w:pPr>
      <w:r>
        <w:separator/>
      </w:r>
    </w:p>
  </w:footnote>
  <w:footnote w:type="continuationSeparator" w:id="0">
    <w:p w:rsidR="002D1CB5" w:rsidRDefault="002D1CB5" w:rsidP="009D5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i w:val="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bordersDoNotSurroundHeader/>
  <w:bordersDoNotSurroundFooter/>
  <w:defaultTabStop w:val="708"/>
  <w:hyphenationZone w:val="283"/>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F1"/>
    <w:rsid w:val="00007D94"/>
    <w:rsid w:val="00017E4E"/>
    <w:rsid w:val="00021542"/>
    <w:rsid w:val="00022914"/>
    <w:rsid w:val="00032A2E"/>
    <w:rsid w:val="00033A23"/>
    <w:rsid w:val="00034DB9"/>
    <w:rsid w:val="000461EB"/>
    <w:rsid w:val="00053278"/>
    <w:rsid w:val="000559D4"/>
    <w:rsid w:val="00055DE5"/>
    <w:rsid w:val="00057817"/>
    <w:rsid w:val="00062111"/>
    <w:rsid w:val="00067C92"/>
    <w:rsid w:val="00067E80"/>
    <w:rsid w:val="00077E97"/>
    <w:rsid w:val="0008274C"/>
    <w:rsid w:val="0008421D"/>
    <w:rsid w:val="00087400"/>
    <w:rsid w:val="00087843"/>
    <w:rsid w:val="000916D0"/>
    <w:rsid w:val="00093DB4"/>
    <w:rsid w:val="00094270"/>
    <w:rsid w:val="00094A68"/>
    <w:rsid w:val="000A1D40"/>
    <w:rsid w:val="000B2D8D"/>
    <w:rsid w:val="000C024F"/>
    <w:rsid w:val="000C0BBD"/>
    <w:rsid w:val="000C1384"/>
    <w:rsid w:val="000D15DF"/>
    <w:rsid w:val="000E0DC9"/>
    <w:rsid w:val="000E21F4"/>
    <w:rsid w:val="000E46DA"/>
    <w:rsid w:val="000E551E"/>
    <w:rsid w:val="000E7DC5"/>
    <w:rsid w:val="000E7FEB"/>
    <w:rsid w:val="000F126A"/>
    <w:rsid w:val="000F4F95"/>
    <w:rsid w:val="00103D6D"/>
    <w:rsid w:val="00105F15"/>
    <w:rsid w:val="00107B88"/>
    <w:rsid w:val="00113D5A"/>
    <w:rsid w:val="00115B0E"/>
    <w:rsid w:val="001174CA"/>
    <w:rsid w:val="00122C3B"/>
    <w:rsid w:val="00122FDD"/>
    <w:rsid w:val="00123D02"/>
    <w:rsid w:val="00127442"/>
    <w:rsid w:val="001309F1"/>
    <w:rsid w:val="00135373"/>
    <w:rsid w:val="00135BA0"/>
    <w:rsid w:val="00135C64"/>
    <w:rsid w:val="0013707A"/>
    <w:rsid w:val="0014109B"/>
    <w:rsid w:val="00145B65"/>
    <w:rsid w:val="00153CE6"/>
    <w:rsid w:val="00157213"/>
    <w:rsid w:val="001576C9"/>
    <w:rsid w:val="00157D51"/>
    <w:rsid w:val="00160EA7"/>
    <w:rsid w:val="001640B6"/>
    <w:rsid w:val="00166619"/>
    <w:rsid w:val="00173A22"/>
    <w:rsid w:val="001822DA"/>
    <w:rsid w:val="00187DC4"/>
    <w:rsid w:val="00195806"/>
    <w:rsid w:val="001959E9"/>
    <w:rsid w:val="00196661"/>
    <w:rsid w:val="00197679"/>
    <w:rsid w:val="001A038C"/>
    <w:rsid w:val="001A2CE9"/>
    <w:rsid w:val="001A7840"/>
    <w:rsid w:val="001B0082"/>
    <w:rsid w:val="001B27A8"/>
    <w:rsid w:val="001B3314"/>
    <w:rsid w:val="001B7F24"/>
    <w:rsid w:val="001C25AD"/>
    <w:rsid w:val="001C5A74"/>
    <w:rsid w:val="001D450B"/>
    <w:rsid w:val="001D5D05"/>
    <w:rsid w:val="001E17A1"/>
    <w:rsid w:val="001E5678"/>
    <w:rsid w:val="001E5BA3"/>
    <w:rsid w:val="00202FD5"/>
    <w:rsid w:val="0020358C"/>
    <w:rsid w:val="0020697F"/>
    <w:rsid w:val="00206F8C"/>
    <w:rsid w:val="0021159C"/>
    <w:rsid w:val="00217CDE"/>
    <w:rsid w:val="00220A57"/>
    <w:rsid w:val="002211DB"/>
    <w:rsid w:val="00224D2A"/>
    <w:rsid w:val="00231701"/>
    <w:rsid w:val="002402BD"/>
    <w:rsid w:val="00243045"/>
    <w:rsid w:val="00247EFC"/>
    <w:rsid w:val="00251694"/>
    <w:rsid w:val="00254295"/>
    <w:rsid w:val="00254D08"/>
    <w:rsid w:val="002639FD"/>
    <w:rsid w:val="002643F9"/>
    <w:rsid w:val="00270801"/>
    <w:rsid w:val="00271FF9"/>
    <w:rsid w:val="0027439E"/>
    <w:rsid w:val="00274DE4"/>
    <w:rsid w:val="00276DE2"/>
    <w:rsid w:val="00277FAB"/>
    <w:rsid w:val="00280131"/>
    <w:rsid w:val="00281874"/>
    <w:rsid w:val="002822AB"/>
    <w:rsid w:val="00282C40"/>
    <w:rsid w:val="0028406A"/>
    <w:rsid w:val="002876B7"/>
    <w:rsid w:val="00291276"/>
    <w:rsid w:val="00291A52"/>
    <w:rsid w:val="00292FDD"/>
    <w:rsid w:val="00293D65"/>
    <w:rsid w:val="00294FCF"/>
    <w:rsid w:val="00295137"/>
    <w:rsid w:val="0029518C"/>
    <w:rsid w:val="002A1A97"/>
    <w:rsid w:val="002A3300"/>
    <w:rsid w:val="002A626B"/>
    <w:rsid w:val="002B08D8"/>
    <w:rsid w:val="002B3ED3"/>
    <w:rsid w:val="002C24BE"/>
    <w:rsid w:val="002C349D"/>
    <w:rsid w:val="002C4157"/>
    <w:rsid w:val="002C6085"/>
    <w:rsid w:val="002C6D9F"/>
    <w:rsid w:val="002C6E5C"/>
    <w:rsid w:val="002D1CB5"/>
    <w:rsid w:val="002D36A9"/>
    <w:rsid w:val="002D45F1"/>
    <w:rsid w:val="002D534B"/>
    <w:rsid w:val="002D659B"/>
    <w:rsid w:val="002D7E7F"/>
    <w:rsid w:val="002E07EB"/>
    <w:rsid w:val="002E0ED9"/>
    <w:rsid w:val="002E2A36"/>
    <w:rsid w:val="002E7682"/>
    <w:rsid w:val="002F02BC"/>
    <w:rsid w:val="002F0F36"/>
    <w:rsid w:val="002F31AC"/>
    <w:rsid w:val="002F33D3"/>
    <w:rsid w:val="002F55DD"/>
    <w:rsid w:val="002F58FF"/>
    <w:rsid w:val="00301046"/>
    <w:rsid w:val="00305307"/>
    <w:rsid w:val="00313BDA"/>
    <w:rsid w:val="00313F94"/>
    <w:rsid w:val="00322834"/>
    <w:rsid w:val="0032344A"/>
    <w:rsid w:val="00324C22"/>
    <w:rsid w:val="003275D6"/>
    <w:rsid w:val="003278AC"/>
    <w:rsid w:val="003306AA"/>
    <w:rsid w:val="00331827"/>
    <w:rsid w:val="003350C8"/>
    <w:rsid w:val="00335866"/>
    <w:rsid w:val="00341475"/>
    <w:rsid w:val="003427E9"/>
    <w:rsid w:val="003435A7"/>
    <w:rsid w:val="0034401C"/>
    <w:rsid w:val="003469AD"/>
    <w:rsid w:val="00347552"/>
    <w:rsid w:val="00360AB9"/>
    <w:rsid w:val="0036391F"/>
    <w:rsid w:val="0036434D"/>
    <w:rsid w:val="003661BF"/>
    <w:rsid w:val="0037353D"/>
    <w:rsid w:val="00375DAA"/>
    <w:rsid w:val="00383CEE"/>
    <w:rsid w:val="003960DB"/>
    <w:rsid w:val="003961F5"/>
    <w:rsid w:val="003976B6"/>
    <w:rsid w:val="003A1A0C"/>
    <w:rsid w:val="003A35E2"/>
    <w:rsid w:val="003A3AB1"/>
    <w:rsid w:val="003A7A03"/>
    <w:rsid w:val="003B053B"/>
    <w:rsid w:val="003B2F3D"/>
    <w:rsid w:val="003B74F6"/>
    <w:rsid w:val="003C0BFC"/>
    <w:rsid w:val="003C0E9B"/>
    <w:rsid w:val="003C1029"/>
    <w:rsid w:val="003C4CB8"/>
    <w:rsid w:val="003C4FD5"/>
    <w:rsid w:val="003C51D8"/>
    <w:rsid w:val="003D19A4"/>
    <w:rsid w:val="003D2F35"/>
    <w:rsid w:val="003D4124"/>
    <w:rsid w:val="003D5809"/>
    <w:rsid w:val="003E6AD9"/>
    <w:rsid w:val="003F0D3E"/>
    <w:rsid w:val="003F7BD5"/>
    <w:rsid w:val="0040102A"/>
    <w:rsid w:val="00402FB3"/>
    <w:rsid w:val="00403054"/>
    <w:rsid w:val="00405C11"/>
    <w:rsid w:val="00407093"/>
    <w:rsid w:val="004115B2"/>
    <w:rsid w:val="004116C2"/>
    <w:rsid w:val="00420927"/>
    <w:rsid w:val="00421863"/>
    <w:rsid w:val="00424B38"/>
    <w:rsid w:val="00437205"/>
    <w:rsid w:val="004441D9"/>
    <w:rsid w:val="004452C2"/>
    <w:rsid w:val="00451FD8"/>
    <w:rsid w:val="00451FFE"/>
    <w:rsid w:val="0045215A"/>
    <w:rsid w:val="004565B2"/>
    <w:rsid w:val="00457AF9"/>
    <w:rsid w:val="00460170"/>
    <w:rsid w:val="004651CA"/>
    <w:rsid w:val="00467C8F"/>
    <w:rsid w:val="00472BAD"/>
    <w:rsid w:val="004835BD"/>
    <w:rsid w:val="00484299"/>
    <w:rsid w:val="00484A77"/>
    <w:rsid w:val="00486A69"/>
    <w:rsid w:val="004912F3"/>
    <w:rsid w:val="00492C77"/>
    <w:rsid w:val="004966D1"/>
    <w:rsid w:val="00497930"/>
    <w:rsid w:val="004A5C64"/>
    <w:rsid w:val="004A7350"/>
    <w:rsid w:val="004B22F6"/>
    <w:rsid w:val="004B3EE5"/>
    <w:rsid w:val="004B54AC"/>
    <w:rsid w:val="004D7F67"/>
    <w:rsid w:val="004E1506"/>
    <w:rsid w:val="004E5DD1"/>
    <w:rsid w:val="004E68AD"/>
    <w:rsid w:val="004F293D"/>
    <w:rsid w:val="004F4D4B"/>
    <w:rsid w:val="005029A8"/>
    <w:rsid w:val="00504171"/>
    <w:rsid w:val="00506A48"/>
    <w:rsid w:val="00506E92"/>
    <w:rsid w:val="00510B43"/>
    <w:rsid w:val="00516CF2"/>
    <w:rsid w:val="005178AA"/>
    <w:rsid w:val="00523062"/>
    <w:rsid w:val="00524DFE"/>
    <w:rsid w:val="00531B4D"/>
    <w:rsid w:val="005352B8"/>
    <w:rsid w:val="00541C03"/>
    <w:rsid w:val="00541CCA"/>
    <w:rsid w:val="005425EC"/>
    <w:rsid w:val="005478D2"/>
    <w:rsid w:val="005500C6"/>
    <w:rsid w:val="00552677"/>
    <w:rsid w:val="00554ADF"/>
    <w:rsid w:val="005578CB"/>
    <w:rsid w:val="00563B15"/>
    <w:rsid w:val="005716F2"/>
    <w:rsid w:val="00573B77"/>
    <w:rsid w:val="00582100"/>
    <w:rsid w:val="00584FF6"/>
    <w:rsid w:val="00585B6D"/>
    <w:rsid w:val="005875DF"/>
    <w:rsid w:val="00587615"/>
    <w:rsid w:val="00592EFF"/>
    <w:rsid w:val="005A186E"/>
    <w:rsid w:val="005A1CF5"/>
    <w:rsid w:val="005A46A7"/>
    <w:rsid w:val="005A59E9"/>
    <w:rsid w:val="005A5ED8"/>
    <w:rsid w:val="005A6AA4"/>
    <w:rsid w:val="005B0F52"/>
    <w:rsid w:val="005B128F"/>
    <w:rsid w:val="005C125D"/>
    <w:rsid w:val="005C5D95"/>
    <w:rsid w:val="005C62A8"/>
    <w:rsid w:val="005D2E27"/>
    <w:rsid w:val="005D5C87"/>
    <w:rsid w:val="005D78C5"/>
    <w:rsid w:val="005D7E45"/>
    <w:rsid w:val="005E0724"/>
    <w:rsid w:val="005F46C6"/>
    <w:rsid w:val="005F6612"/>
    <w:rsid w:val="005F70BD"/>
    <w:rsid w:val="00603294"/>
    <w:rsid w:val="00604871"/>
    <w:rsid w:val="00604F10"/>
    <w:rsid w:val="006055C4"/>
    <w:rsid w:val="0060646F"/>
    <w:rsid w:val="0060681E"/>
    <w:rsid w:val="00607539"/>
    <w:rsid w:val="00611EC1"/>
    <w:rsid w:val="00617E91"/>
    <w:rsid w:val="006206AC"/>
    <w:rsid w:val="00621118"/>
    <w:rsid w:val="006220EE"/>
    <w:rsid w:val="00626699"/>
    <w:rsid w:val="00626D6F"/>
    <w:rsid w:val="00626E26"/>
    <w:rsid w:val="00630921"/>
    <w:rsid w:val="00631C6B"/>
    <w:rsid w:val="0063261D"/>
    <w:rsid w:val="0064022A"/>
    <w:rsid w:val="00640F56"/>
    <w:rsid w:val="00643A75"/>
    <w:rsid w:val="00644273"/>
    <w:rsid w:val="00646BED"/>
    <w:rsid w:val="006475FA"/>
    <w:rsid w:val="006540AD"/>
    <w:rsid w:val="00661BC9"/>
    <w:rsid w:val="00662A29"/>
    <w:rsid w:val="00664A56"/>
    <w:rsid w:val="00684441"/>
    <w:rsid w:val="00690628"/>
    <w:rsid w:val="00694CA8"/>
    <w:rsid w:val="006968FE"/>
    <w:rsid w:val="00697FB4"/>
    <w:rsid w:val="006A132F"/>
    <w:rsid w:val="006A4EA1"/>
    <w:rsid w:val="006A6BE5"/>
    <w:rsid w:val="006A6BF9"/>
    <w:rsid w:val="006B779C"/>
    <w:rsid w:val="006C074E"/>
    <w:rsid w:val="006C38CA"/>
    <w:rsid w:val="006C5FB5"/>
    <w:rsid w:val="006C658B"/>
    <w:rsid w:val="006C73D7"/>
    <w:rsid w:val="006D0C32"/>
    <w:rsid w:val="006D626F"/>
    <w:rsid w:val="006D6822"/>
    <w:rsid w:val="006D7FD0"/>
    <w:rsid w:val="006E0472"/>
    <w:rsid w:val="006E0809"/>
    <w:rsid w:val="006E589B"/>
    <w:rsid w:val="006E7702"/>
    <w:rsid w:val="006F5045"/>
    <w:rsid w:val="0070049A"/>
    <w:rsid w:val="00700DCF"/>
    <w:rsid w:val="007203AD"/>
    <w:rsid w:val="007234D5"/>
    <w:rsid w:val="007242FC"/>
    <w:rsid w:val="00730684"/>
    <w:rsid w:val="007317F2"/>
    <w:rsid w:val="00732853"/>
    <w:rsid w:val="007339A2"/>
    <w:rsid w:val="00741F8D"/>
    <w:rsid w:val="0074319E"/>
    <w:rsid w:val="00743D9A"/>
    <w:rsid w:val="00744193"/>
    <w:rsid w:val="00744FAD"/>
    <w:rsid w:val="0075618E"/>
    <w:rsid w:val="007566BA"/>
    <w:rsid w:val="007612D1"/>
    <w:rsid w:val="007620B8"/>
    <w:rsid w:val="00774A6D"/>
    <w:rsid w:val="00774DB7"/>
    <w:rsid w:val="007833F9"/>
    <w:rsid w:val="007871AD"/>
    <w:rsid w:val="0079523B"/>
    <w:rsid w:val="00796968"/>
    <w:rsid w:val="007A2743"/>
    <w:rsid w:val="007A2D1E"/>
    <w:rsid w:val="007A4E82"/>
    <w:rsid w:val="007A6DFC"/>
    <w:rsid w:val="007A7CA0"/>
    <w:rsid w:val="007B7B3B"/>
    <w:rsid w:val="007B7CB2"/>
    <w:rsid w:val="007C0260"/>
    <w:rsid w:val="007C22DB"/>
    <w:rsid w:val="007C2ED3"/>
    <w:rsid w:val="007C5324"/>
    <w:rsid w:val="007C6E99"/>
    <w:rsid w:val="007C70CB"/>
    <w:rsid w:val="007D13C2"/>
    <w:rsid w:val="007D3A5E"/>
    <w:rsid w:val="007D4090"/>
    <w:rsid w:val="007D60F4"/>
    <w:rsid w:val="007E3337"/>
    <w:rsid w:val="007E692B"/>
    <w:rsid w:val="007F119C"/>
    <w:rsid w:val="007F32D1"/>
    <w:rsid w:val="007F5913"/>
    <w:rsid w:val="00804690"/>
    <w:rsid w:val="008115B0"/>
    <w:rsid w:val="008201F7"/>
    <w:rsid w:val="0083481B"/>
    <w:rsid w:val="00834B1B"/>
    <w:rsid w:val="008351A1"/>
    <w:rsid w:val="00841547"/>
    <w:rsid w:val="00843F8C"/>
    <w:rsid w:val="00844834"/>
    <w:rsid w:val="008471A1"/>
    <w:rsid w:val="008471BE"/>
    <w:rsid w:val="0084759F"/>
    <w:rsid w:val="00851B44"/>
    <w:rsid w:val="00852444"/>
    <w:rsid w:val="00854ADE"/>
    <w:rsid w:val="00856A52"/>
    <w:rsid w:val="0086010B"/>
    <w:rsid w:val="00861A5A"/>
    <w:rsid w:val="0086504E"/>
    <w:rsid w:val="00866CB0"/>
    <w:rsid w:val="008801F7"/>
    <w:rsid w:val="00880E5D"/>
    <w:rsid w:val="008815B1"/>
    <w:rsid w:val="00882819"/>
    <w:rsid w:val="008A0EF4"/>
    <w:rsid w:val="008A29B0"/>
    <w:rsid w:val="008A30B3"/>
    <w:rsid w:val="008A6678"/>
    <w:rsid w:val="008A76C9"/>
    <w:rsid w:val="008B054D"/>
    <w:rsid w:val="008B1B2D"/>
    <w:rsid w:val="008B4B35"/>
    <w:rsid w:val="008B4B83"/>
    <w:rsid w:val="008B5061"/>
    <w:rsid w:val="008B5BE3"/>
    <w:rsid w:val="008B6EEA"/>
    <w:rsid w:val="008B6F5C"/>
    <w:rsid w:val="008B775B"/>
    <w:rsid w:val="008C37E0"/>
    <w:rsid w:val="008D145C"/>
    <w:rsid w:val="008D208E"/>
    <w:rsid w:val="008D44E4"/>
    <w:rsid w:val="008D7AE1"/>
    <w:rsid w:val="008E1E1B"/>
    <w:rsid w:val="008E225E"/>
    <w:rsid w:val="008E6C8A"/>
    <w:rsid w:val="008E6F37"/>
    <w:rsid w:val="008F04C9"/>
    <w:rsid w:val="008F291C"/>
    <w:rsid w:val="008F6C18"/>
    <w:rsid w:val="00902144"/>
    <w:rsid w:val="0090225E"/>
    <w:rsid w:val="00907992"/>
    <w:rsid w:val="00912FD6"/>
    <w:rsid w:val="00925B2A"/>
    <w:rsid w:val="00930CB1"/>
    <w:rsid w:val="00933DBB"/>
    <w:rsid w:val="00937B27"/>
    <w:rsid w:val="00943BBE"/>
    <w:rsid w:val="00944F35"/>
    <w:rsid w:val="009455CF"/>
    <w:rsid w:val="0095111B"/>
    <w:rsid w:val="00952070"/>
    <w:rsid w:val="00955452"/>
    <w:rsid w:val="009578E1"/>
    <w:rsid w:val="00960229"/>
    <w:rsid w:val="0096694F"/>
    <w:rsid w:val="00967153"/>
    <w:rsid w:val="00984C6F"/>
    <w:rsid w:val="009879FB"/>
    <w:rsid w:val="0099316F"/>
    <w:rsid w:val="00997452"/>
    <w:rsid w:val="00997CD3"/>
    <w:rsid w:val="009A0E44"/>
    <w:rsid w:val="009A2EFE"/>
    <w:rsid w:val="009A39B6"/>
    <w:rsid w:val="009A57F4"/>
    <w:rsid w:val="009A7F22"/>
    <w:rsid w:val="009B0DB7"/>
    <w:rsid w:val="009B3481"/>
    <w:rsid w:val="009B6D29"/>
    <w:rsid w:val="009C0FF5"/>
    <w:rsid w:val="009C3687"/>
    <w:rsid w:val="009C62B1"/>
    <w:rsid w:val="009D2191"/>
    <w:rsid w:val="009D414F"/>
    <w:rsid w:val="009D5E04"/>
    <w:rsid w:val="009E150D"/>
    <w:rsid w:val="009E5540"/>
    <w:rsid w:val="009F2C7E"/>
    <w:rsid w:val="00A0185D"/>
    <w:rsid w:val="00A0325F"/>
    <w:rsid w:val="00A047CC"/>
    <w:rsid w:val="00A101A2"/>
    <w:rsid w:val="00A14270"/>
    <w:rsid w:val="00A142AD"/>
    <w:rsid w:val="00A144DB"/>
    <w:rsid w:val="00A16476"/>
    <w:rsid w:val="00A16B0A"/>
    <w:rsid w:val="00A214BE"/>
    <w:rsid w:val="00A2605C"/>
    <w:rsid w:val="00A33A77"/>
    <w:rsid w:val="00A42B76"/>
    <w:rsid w:val="00A4667D"/>
    <w:rsid w:val="00A46D64"/>
    <w:rsid w:val="00A50AC0"/>
    <w:rsid w:val="00A512D4"/>
    <w:rsid w:val="00A522BA"/>
    <w:rsid w:val="00A52800"/>
    <w:rsid w:val="00A62E69"/>
    <w:rsid w:val="00A641EC"/>
    <w:rsid w:val="00A64D8F"/>
    <w:rsid w:val="00A76BDA"/>
    <w:rsid w:val="00A85701"/>
    <w:rsid w:val="00A90F42"/>
    <w:rsid w:val="00A9359E"/>
    <w:rsid w:val="00A94878"/>
    <w:rsid w:val="00AA2DA1"/>
    <w:rsid w:val="00AA7D91"/>
    <w:rsid w:val="00AB11CA"/>
    <w:rsid w:val="00AC22EF"/>
    <w:rsid w:val="00AD0884"/>
    <w:rsid w:val="00AD2D37"/>
    <w:rsid w:val="00AD354A"/>
    <w:rsid w:val="00AE4D93"/>
    <w:rsid w:val="00AE57BF"/>
    <w:rsid w:val="00AE60D6"/>
    <w:rsid w:val="00AF0985"/>
    <w:rsid w:val="00AF69E4"/>
    <w:rsid w:val="00B02B25"/>
    <w:rsid w:val="00B030C8"/>
    <w:rsid w:val="00B031C7"/>
    <w:rsid w:val="00B105D0"/>
    <w:rsid w:val="00B13633"/>
    <w:rsid w:val="00B14181"/>
    <w:rsid w:val="00B14C2F"/>
    <w:rsid w:val="00B22F42"/>
    <w:rsid w:val="00B23A14"/>
    <w:rsid w:val="00B2549A"/>
    <w:rsid w:val="00B25B61"/>
    <w:rsid w:val="00B266BF"/>
    <w:rsid w:val="00B31393"/>
    <w:rsid w:val="00B4171F"/>
    <w:rsid w:val="00B458B7"/>
    <w:rsid w:val="00B50313"/>
    <w:rsid w:val="00B53DF4"/>
    <w:rsid w:val="00B61347"/>
    <w:rsid w:val="00B70114"/>
    <w:rsid w:val="00B72F97"/>
    <w:rsid w:val="00B744A2"/>
    <w:rsid w:val="00B77ED4"/>
    <w:rsid w:val="00B801AA"/>
    <w:rsid w:val="00B814A7"/>
    <w:rsid w:val="00B839FC"/>
    <w:rsid w:val="00B85288"/>
    <w:rsid w:val="00B93A18"/>
    <w:rsid w:val="00B95F45"/>
    <w:rsid w:val="00BA05AA"/>
    <w:rsid w:val="00BA2B50"/>
    <w:rsid w:val="00BA2F0B"/>
    <w:rsid w:val="00BA724A"/>
    <w:rsid w:val="00BB34E1"/>
    <w:rsid w:val="00BB66FC"/>
    <w:rsid w:val="00BC21AF"/>
    <w:rsid w:val="00BC2786"/>
    <w:rsid w:val="00BC312E"/>
    <w:rsid w:val="00BC39B7"/>
    <w:rsid w:val="00BC3FEA"/>
    <w:rsid w:val="00BC4506"/>
    <w:rsid w:val="00BC603D"/>
    <w:rsid w:val="00BC7E4A"/>
    <w:rsid w:val="00BD070F"/>
    <w:rsid w:val="00BD127E"/>
    <w:rsid w:val="00BD5AA9"/>
    <w:rsid w:val="00BD5D63"/>
    <w:rsid w:val="00BD6324"/>
    <w:rsid w:val="00BE1758"/>
    <w:rsid w:val="00BE6C25"/>
    <w:rsid w:val="00BF0A3F"/>
    <w:rsid w:val="00BF0E85"/>
    <w:rsid w:val="00BF44ED"/>
    <w:rsid w:val="00BF5768"/>
    <w:rsid w:val="00C0235C"/>
    <w:rsid w:val="00C02F95"/>
    <w:rsid w:val="00C04785"/>
    <w:rsid w:val="00C049FF"/>
    <w:rsid w:val="00C110A2"/>
    <w:rsid w:val="00C120D2"/>
    <w:rsid w:val="00C1314E"/>
    <w:rsid w:val="00C1318B"/>
    <w:rsid w:val="00C267C0"/>
    <w:rsid w:val="00C30E05"/>
    <w:rsid w:val="00C32E46"/>
    <w:rsid w:val="00C37218"/>
    <w:rsid w:val="00C43728"/>
    <w:rsid w:val="00C472B3"/>
    <w:rsid w:val="00C535FC"/>
    <w:rsid w:val="00C57D4B"/>
    <w:rsid w:val="00C60278"/>
    <w:rsid w:val="00C616D7"/>
    <w:rsid w:val="00C625B8"/>
    <w:rsid w:val="00C62F53"/>
    <w:rsid w:val="00C63175"/>
    <w:rsid w:val="00C63D50"/>
    <w:rsid w:val="00C677BD"/>
    <w:rsid w:val="00C71349"/>
    <w:rsid w:val="00C734EB"/>
    <w:rsid w:val="00C77685"/>
    <w:rsid w:val="00C91EDD"/>
    <w:rsid w:val="00C970C1"/>
    <w:rsid w:val="00CA2A0B"/>
    <w:rsid w:val="00CA46AE"/>
    <w:rsid w:val="00CA69A4"/>
    <w:rsid w:val="00CA7012"/>
    <w:rsid w:val="00CB15E6"/>
    <w:rsid w:val="00CB4011"/>
    <w:rsid w:val="00CC13C7"/>
    <w:rsid w:val="00CC5C18"/>
    <w:rsid w:val="00CD0736"/>
    <w:rsid w:val="00CD0AF3"/>
    <w:rsid w:val="00CD271C"/>
    <w:rsid w:val="00CD3EAA"/>
    <w:rsid w:val="00CD53D8"/>
    <w:rsid w:val="00CD65FE"/>
    <w:rsid w:val="00CE1D90"/>
    <w:rsid w:val="00CE1DFE"/>
    <w:rsid w:val="00CE5E95"/>
    <w:rsid w:val="00CE6882"/>
    <w:rsid w:val="00CF21BC"/>
    <w:rsid w:val="00CF280D"/>
    <w:rsid w:val="00CF2D04"/>
    <w:rsid w:val="00D0297E"/>
    <w:rsid w:val="00D02E24"/>
    <w:rsid w:val="00D10688"/>
    <w:rsid w:val="00D1272A"/>
    <w:rsid w:val="00D16629"/>
    <w:rsid w:val="00D16A38"/>
    <w:rsid w:val="00D17E77"/>
    <w:rsid w:val="00D222C1"/>
    <w:rsid w:val="00D22536"/>
    <w:rsid w:val="00D230A1"/>
    <w:rsid w:val="00D2525E"/>
    <w:rsid w:val="00D32E8A"/>
    <w:rsid w:val="00D3459B"/>
    <w:rsid w:val="00D36DAF"/>
    <w:rsid w:val="00D41971"/>
    <w:rsid w:val="00D41EEB"/>
    <w:rsid w:val="00D52962"/>
    <w:rsid w:val="00D52C08"/>
    <w:rsid w:val="00D550F0"/>
    <w:rsid w:val="00D565C8"/>
    <w:rsid w:val="00D62658"/>
    <w:rsid w:val="00D62F6B"/>
    <w:rsid w:val="00D6346A"/>
    <w:rsid w:val="00D63635"/>
    <w:rsid w:val="00D63880"/>
    <w:rsid w:val="00D676C6"/>
    <w:rsid w:val="00D67E91"/>
    <w:rsid w:val="00D72106"/>
    <w:rsid w:val="00D72EAA"/>
    <w:rsid w:val="00D76057"/>
    <w:rsid w:val="00D856DF"/>
    <w:rsid w:val="00D8783D"/>
    <w:rsid w:val="00D972DC"/>
    <w:rsid w:val="00DA75FE"/>
    <w:rsid w:val="00DA788F"/>
    <w:rsid w:val="00DB1C62"/>
    <w:rsid w:val="00DB2E92"/>
    <w:rsid w:val="00DB4C06"/>
    <w:rsid w:val="00DC0CEB"/>
    <w:rsid w:val="00DC2BB5"/>
    <w:rsid w:val="00DC5395"/>
    <w:rsid w:val="00DD280F"/>
    <w:rsid w:val="00DD3B1B"/>
    <w:rsid w:val="00DD4806"/>
    <w:rsid w:val="00DE0D82"/>
    <w:rsid w:val="00DE37E3"/>
    <w:rsid w:val="00DE5763"/>
    <w:rsid w:val="00DF0ED7"/>
    <w:rsid w:val="00DF25B9"/>
    <w:rsid w:val="00E002F5"/>
    <w:rsid w:val="00E14F74"/>
    <w:rsid w:val="00E1615C"/>
    <w:rsid w:val="00E213BA"/>
    <w:rsid w:val="00E24B7D"/>
    <w:rsid w:val="00E27041"/>
    <w:rsid w:val="00E31549"/>
    <w:rsid w:val="00E35812"/>
    <w:rsid w:val="00E42693"/>
    <w:rsid w:val="00E4373E"/>
    <w:rsid w:val="00E443A5"/>
    <w:rsid w:val="00E44E5A"/>
    <w:rsid w:val="00E47035"/>
    <w:rsid w:val="00E50D69"/>
    <w:rsid w:val="00E52498"/>
    <w:rsid w:val="00E54733"/>
    <w:rsid w:val="00E607A7"/>
    <w:rsid w:val="00E6245B"/>
    <w:rsid w:val="00E65F9B"/>
    <w:rsid w:val="00E6673B"/>
    <w:rsid w:val="00E706B9"/>
    <w:rsid w:val="00E7274F"/>
    <w:rsid w:val="00E74605"/>
    <w:rsid w:val="00E75300"/>
    <w:rsid w:val="00E759D7"/>
    <w:rsid w:val="00E7795C"/>
    <w:rsid w:val="00E82660"/>
    <w:rsid w:val="00E83CFC"/>
    <w:rsid w:val="00E83F76"/>
    <w:rsid w:val="00E84442"/>
    <w:rsid w:val="00E8569C"/>
    <w:rsid w:val="00E8620A"/>
    <w:rsid w:val="00E90E40"/>
    <w:rsid w:val="00E93677"/>
    <w:rsid w:val="00EA3540"/>
    <w:rsid w:val="00EA3C22"/>
    <w:rsid w:val="00EA40BB"/>
    <w:rsid w:val="00EA4434"/>
    <w:rsid w:val="00EA4D88"/>
    <w:rsid w:val="00EA4EE6"/>
    <w:rsid w:val="00EB5312"/>
    <w:rsid w:val="00EB5459"/>
    <w:rsid w:val="00EC1445"/>
    <w:rsid w:val="00EC3A80"/>
    <w:rsid w:val="00EC62F5"/>
    <w:rsid w:val="00ED5A02"/>
    <w:rsid w:val="00EE11A0"/>
    <w:rsid w:val="00EE11F3"/>
    <w:rsid w:val="00EE1B80"/>
    <w:rsid w:val="00EE2C86"/>
    <w:rsid w:val="00EE542B"/>
    <w:rsid w:val="00EE5A88"/>
    <w:rsid w:val="00EF1B0A"/>
    <w:rsid w:val="00EF3452"/>
    <w:rsid w:val="00EF6C12"/>
    <w:rsid w:val="00EF70D8"/>
    <w:rsid w:val="00EF76AB"/>
    <w:rsid w:val="00EF773E"/>
    <w:rsid w:val="00F000F5"/>
    <w:rsid w:val="00F00A3D"/>
    <w:rsid w:val="00F02292"/>
    <w:rsid w:val="00F02BBA"/>
    <w:rsid w:val="00F030EA"/>
    <w:rsid w:val="00F0355A"/>
    <w:rsid w:val="00F057BD"/>
    <w:rsid w:val="00F21561"/>
    <w:rsid w:val="00F2308A"/>
    <w:rsid w:val="00F27D14"/>
    <w:rsid w:val="00F3013C"/>
    <w:rsid w:val="00F304EB"/>
    <w:rsid w:val="00F3310E"/>
    <w:rsid w:val="00F333ED"/>
    <w:rsid w:val="00F361F1"/>
    <w:rsid w:val="00F4069E"/>
    <w:rsid w:val="00F44534"/>
    <w:rsid w:val="00F50114"/>
    <w:rsid w:val="00F5019D"/>
    <w:rsid w:val="00F5248C"/>
    <w:rsid w:val="00F57497"/>
    <w:rsid w:val="00F621FC"/>
    <w:rsid w:val="00F64305"/>
    <w:rsid w:val="00F7043B"/>
    <w:rsid w:val="00F70C60"/>
    <w:rsid w:val="00F7198C"/>
    <w:rsid w:val="00F7401A"/>
    <w:rsid w:val="00F7706A"/>
    <w:rsid w:val="00F8398D"/>
    <w:rsid w:val="00F8460B"/>
    <w:rsid w:val="00F84DD4"/>
    <w:rsid w:val="00F86CFA"/>
    <w:rsid w:val="00F87689"/>
    <w:rsid w:val="00F94E29"/>
    <w:rsid w:val="00FA0411"/>
    <w:rsid w:val="00FA6F44"/>
    <w:rsid w:val="00FB3DE4"/>
    <w:rsid w:val="00FB59D5"/>
    <w:rsid w:val="00FB5DFF"/>
    <w:rsid w:val="00FC0AD4"/>
    <w:rsid w:val="00FD08B7"/>
    <w:rsid w:val="00FD1570"/>
    <w:rsid w:val="00FD78AA"/>
    <w:rsid w:val="00FF3CFD"/>
    <w:rsid w:val="00FF4089"/>
    <w:rsid w:val="00FF5D8E"/>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8475F07-7D13-4B8D-AB3E-2D28A9C3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32"/>
    <w:pPr>
      <w:keepNext/>
      <w:widowControl w:val="0"/>
      <w:tabs>
        <w:tab w:val="left" w:pos="708"/>
      </w:tabs>
      <w:suppressAutoHyphens/>
      <w:spacing w:after="200" w:line="276" w:lineRule="auto"/>
    </w:pPr>
    <w:rPr>
      <w:rFonts w:ascii="Calibri" w:eastAsia="SimSun" w:hAnsi="Calibri" w:cs="F"/>
      <w:kern w:val="1"/>
      <w:sz w:val="22"/>
      <w:szCs w:val="22"/>
      <w:lang w:eastAsia="ar-SA"/>
    </w:rPr>
  </w:style>
  <w:style w:type="paragraph" w:styleId="Heading1">
    <w:name w:val="heading 1"/>
    <w:basedOn w:val="Normal"/>
    <w:next w:val="BodyText"/>
    <w:qFormat/>
    <w:rsid w:val="006D0C32"/>
    <w:pPr>
      <w:numPr>
        <w:numId w:val="1"/>
      </w:numPr>
      <w:spacing w:before="100" w:after="100" w:line="100" w:lineRule="atLeast"/>
      <w:outlineLvl w:val="0"/>
    </w:pPr>
    <w:rPr>
      <w:rFonts w:ascii="Times New Roman" w:eastAsia="Times New Roman" w:hAnsi="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0C32"/>
    <w:pPr>
      <w:spacing w:after="120"/>
    </w:pPr>
  </w:style>
  <w:style w:type="character" w:customStyle="1" w:styleId="WW8Num1z0">
    <w:name w:val="WW8Num1z0"/>
    <w:rsid w:val="006D0C32"/>
  </w:style>
  <w:style w:type="character" w:customStyle="1" w:styleId="WW8Num1z1">
    <w:name w:val="WW8Num1z1"/>
    <w:rsid w:val="006D0C32"/>
  </w:style>
  <w:style w:type="character" w:customStyle="1" w:styleId="WW8Num1z2">
    <w:name w:val="WW8Num1z2"/>
    <w:rsid w:val="006D0C32"/>
  </w:style>
  <w:style w:type="character" w:customStyle="1" w:styleId="WW8Num1z3">
    <w:name w:val="WW8Num1z3"/>
    <w:rsid w:val="006D0C32"/>
  </w:style>
  <w:style w:type="character" w:customStyle="1" w:styleId="WW8Num1z4">
    <w:name w:val="WW8Num1z4"/>
    <w:rsid w:val="006D0C32"/>
  </w:style>
  <w:style w:type="character" w:customStyle="1" w:styleId="WW8Num1z5">
    <w:name w:val="WW8Num1z5"/>
    <w:rsid w:val="006D0C32"/>
  </w:style>
  <w:style w:type="character" w:customStyle="1" w:styleId="WW8Num1z6">
    <w:name w:val="WW8Num1z6"/>
    <w:rsid w:val="006D0C32"/>
  </w:style>
  <w:style w:type="character" w:customStyle="1" w:styleId="WW8Num1z7">
    <w:name w:val="WW8Num1z7"/>
    <w:rsid w:val="006D0C32"/>
  </w:style>
  <w:style w:type="character" w:customStyle="1" w:styleId="WW8Num1z8">
    <w:name w:val="WW8Num1z8"/>
    <w:rsid w:val="006D0C32"/>
  </w:style>
  <w:style w:type="character" w:customStyle="1" w:styleId="WW8Num2z0">
    <w:name w:val="WW8Num2z0"/>
    <w:rsid w:val="006D0C32"/>
    <w:rPr>
      <w:i w:val="0"/>
    </w:rPr>
  </w:style>
  <w:style w:type="character" w:customStyle="1" w:styleId="WW8Num2z1">
    <w:name w:val="WW8Num2z1"/>
    <w:rsid w:val="006D0C32"/>
  </w:style>
  <w:style w:type="character" w:customStyle="1" w:styleId="WW8Num2z2">
    <w:name w:val="WW8Num2z2"/>
    <w:rsid w:val="006D0C32"/>
  </w:style>
  <w:style w:type="character" w:customStyle="1" w:styleId="WW8Num2z3">
    <w:name w:val="WW8Num2z3"/>
    <w:rsid w:val="006D0C32"/>
  </w:style>
  <w:style w:type="character" w:customStyle="1" w:styleId="WW8Num2z4">
    <w:name w:val="WW8Num2z4"/>
    <w:rsid w:val="006D0C32"/>
  </w:style>
  <w:style w:type="character" w:customStyle="1" w:styleId="WW8Num2z5">
    <w:name w:val="WW8Num2z5"/>
    <w:rsid w:val="006D0C32"/>
  </w:style>
  <w:style w:type="character" w:customStyle="1" w:styleId="WW8Num2z6">
    <w:name w:val="WW8Num2z6"/>
    <w:rsid w:val="006D0C32"/>
  </w:style>
  <w:style w:type="character" w:customStyle="1" w:styleId="WW8Num2z7">
    <w:name w:val="WW8Num2z7"/>
    <w:rsid w:val="006D0C32"/>
  </w:style>
  <w:style w:type="character" w:customStyle="1" w:styleId="WW8Num2z8">
    <w:name w:val="WW8Num2z8"/>
    <w:rsid w:val="006D0C32"/>
  </w:style>
  <w:style w:type="character" w:customStyle="1" w:styleId="Fuentedeprrafopredeter">
    <w:name w:val="Fuente de párrafo predeter."/>
    <w:rsid w:val="006D0C32"/>
  </w:style>
  <w:style w:type="character" w:customStyle="1" w:styleId="Carpredefinitoparagrafo1">
    <w:name w:val="Car. predefinito paragrafo1"/>
    <w:rsid w:val="006D0C32"/>
  </w:style>
  <w:style w:type="character" w:customStyle="1" w:styleId="Carpredefinitoparagrafo10">
    <w:name w:val="Car. predefinito paragrafo1"/>
    <w:rsid w:val="006D0C32"/>
  </w:style>
  <w:style w:type="character" w:customStyle="1" w:styleId="il">
    <w:name w:val="il"/>
    <w:basedOn w:val="Carpredefinitoparagrafo10"/>
    <w:rsid w:val="006D0C32"/>
  </w:style>
  <w:style w:type="character" w:styleId="Emphasis">
    <w:name w:val="Emphasis"/>
    <w:qFormat/>
    <w:rsid w:val="006D0C32"/>
    <w:rPr>
      <w:i/>
      <w:iCs/>
    </w:rPr>
  </w:style>
  <w:style w:type="character" w:customStyle="1" w:styleId="InternetLink">
    <w:name w:val="Internet Link"/>
    <w:rsid w:val="006D0C32"/>
    <w:rPr>
      <w:color w:val="0000FF"/>
      <w:u w:val="single"/>
    </w:rPr>
  </w:style>
  <w:style w:type="character" w:customStyle="1" w:styleId="CitazioneHTML1">
    <w:name w:val="Citazione HTML1"/>
    <w:rsid w:val="006D0C32"/>
    <w:rPr>
      <w:i/>
      <w:iCs/>
    </w:rPr>
  </w:style>
  <w:style w:type="character" w:customStyle="1" w:styleId="author">
    <w:name w:val="author"/>
    <w:basedOn w:val="Carpredefinitoparagrafo10"/>
    <w:rsid w:val="006D0C32"/>
  </w:style>
  <w:style w:type="character" w:customStyle="1" w:styleId="articletitle">
    <w:name w:val="articletitle"/>
    <w:basedOn w:val="Carpredefinitoparagrafo10"/>
    <w:rsid w:val="006D0C32"/>
  </w:style>
  <w:style w:type="character" w:customStyle="1" w:styleId="journaltitle">
    <w:name w:val="journaltitle"/>
    <w:basedOn w:val="Carpredefinitoparagrafo10"/>
    <w:rsid w:val="006D0C32"/>
  </w:style>
  <w:style w:type="character" w:customStyle="1" w:styleId="pubyear">
    <w:name w:val="pubyear"/>
    <w:basedOn w:val="Carpredefinitoparagrafo10"/>
    <w:rsid w:val="006D0C32"/>
  </w:style>
  <w:style w:type="character" w:customStyle="1" w:styleId="Titolo1Carattere">
    <w:name w:val="Titolo 1 Carattere"/>
    <w:rsid w:val="006D0C32"/>
    <w:rPr>
      <w:rFonts w:ascii="Times New Roman" w:eastAsia="Times New Roman" w:hAnsi="Times New Roman" w:cs="Times New Roman"/>
      <w:b/>
      <w:bCs/>
      <w:sz w:val="48"/>
      <w:szCs w:val="48"/>
    </w:rPr>
  </w:style>
  <w:style w:type="character" w:customStyle="1" w:styleId="ListLabel1">
    <w:name w:val="ListLabel 1"/>
    <w:rsid w:val="006D0C32"/>
    <w:rPr>
      <w:i w:val="0"/>
    </w:rPr>
  </w:style>
  <w:style w:type="character" w:customStyle="1" w:styleId="TitoloCarattere">
    <w:name w:val="Titolo Carattere"/>
    <w:rsid w:val="006D0C32"/>
    <w:rPr>
      <w:rFonts w:ascii="Cambria" w:eastAsia="Times New Roman" w:hAnsi="Cambria" w:cs="Times New Roman"/>
      <w:color w:val="17365D"/>
      <w:spacing w:val="5"/>
      <w:sz w:val="52"/>
      <w:szCs w:val="52"/>
    </w:rPr>
  </w:style>
  <w:style w:type="character" w:customStyle="1" w:styleId="authorname">
    <w:name w:val="authorname"/>
    <w:basedOn w:val="Carpredefinitoparagrafo10"/>
    <w:rsid w:val="006D0C32"/>
  </w:style>
  <w:style w:type="character" w:customStyle="1" w:styleId="IntestazioneCarattere">
    <w:name w:val="Intestazione Carattere"/>
    <w:basedOn w:val="Carpredefinitoparagrafo10"/>
    <w:rsid w:val="006D0C32"/>
  </w:style>
  <w:style w:type="character" w:customStyle="1" w:styleId="PidipaginaCarattere">
    <w:name w:val="Piè di pagina Carattere"/>
    <w:basedOn w:val="Carpredefinitoparagrafo10"/>
    <w:rsid w:val="006D0C32"/>
  </w:style>
  <w:style w:type="character" w:customStyle="1" w:styleId="WWCharLFO1LVL1">
    <w:name w:val="WW_CharLFO1LVL1"/>
    <w:rsid w:val="006D0C32"/>
    <w:rPr>
      <w:i w:val="0"/>
    </w:rPr>
  </w:style>
  <w:style w:type="character" w:customStyle="1" w:styleId="TestofumettoCarattere">
    <w:name w:val="Testo fumetto Carattere"/>
    <w:rsid w:val="006D0C32"/>
    <w:rPr>
      <w:rFonts w:ascii="Lucida Grande" w:eastAsia="SimSun" w:hAnsi="Lucida Grande" w:cs="Lucida Grande"/>
      <w:sz w:val="18"/>
      <w:szCs w:val="18"/>
    </w:rPr>
  </w:style>
  <w:style w:type="character" w:customStyle="1" w:styleId="Carpredefinitoparagrafo2">
    <w:name w:val="Car. predefinito paragrafo2"/>
    <w:rsid w:val="006D0C32"/>
  </w:style>
  <w:style w:type="character" w:customStyle="1" w:styleId="highlight">
    <w:name w:val="highlight"/>
    <w:basedOn w:val="Carpredefinitoparagrafo1"/>
    <w:rsid w:val="006D0C32"/>
  </w:style>
  <w:style w:type="character" w:styleId="Hyperlink">
    <w:name w:val="Hyperlink"/>
    <w:rsid w:val="006D0C32"/>
    <w:rPr>
      <w:color w:val="0000FF"/>
      <w:u w:val="single"/>
    </w:rPr>
  </w:style>
  <w:style w:type="character" w:customStyle="1" w:styleId="Rimandocommento1">
    <w:name w:val="Rimando commento1"/>
    <w:rsid w:val="006D0C32"/>
    <w:rPr>
      <w:sz w:val="18"/>
      <w:szCs w:val="18"/>
    </w:rPr>
  </w:style>
  <w:style w:type="character" w:customStyle="1" w:styleId="TestocommentoCarattere">
    <w:name w:val="Testo commento Carattere"/>
    <w:rsid w:val="006D0C32"/>
    <w:rPr>
      <w:rFonts w:ascii="Calibri" w:eastAsia="SimSun" w:hAnsi="Calibri" w:cs="F"/>
    </w:rPr>
  </w:style>
  <w:style w:type="character" w:customStyle="1" w:styleId="SoggettocommentoCarattere">
    <w:name w:val="Soggetto commento Carattere"/>
    <w:rsid w:val="006D0C32"/>
    <w:rPr>
      <w:rFonts w:ascii="Calibri" w:eastAsia="SimSun" w:hAnsi="Calibri" w:cs="F"/>
      <w:b/>
      <w:bCs/>
      <w:sz w:val="20"/>
      <w:szCs w:val="20"/>
    </w:rPr>
  </w:style>
  <w:style w:type="character" w:customStyle="1" w:styleId="ListLabel2">
    <w:name w:val="ListLabel 2"/>
    <w:rsid w:val="006D0C32"/>
    <w:rPr>
      <w:i w:val="0"/>
    </w:rPr>
  </w:style>
  <w:style w:type="character" w:customStyle="1" w:styleId="TextodegloboCar">
    <w:name w:val="Texto de globo Car"/>
    <w:rsid w:val="006D0C32"/>
    <w:rPr>
      <w:rFonts w:ascii="Tahoma" w:eastAsia="SimSun" w:hAnsi="Tahoma" w:cs="Tahoma"/>
      <w:kern w:val="1"/>
      <w:sz w:val="16"/>
      <w:szCs w:val="16"/>
    </w:rPr>
  </w:style>
  <w:style w:type="character" w:customStyle="1" w:styleId="Refdecomentario">
    <w:name w:val="Ref. de comentario"/>
    <w:rsid w:val="006D0C32"/>
    <w:rPr>
      <w:sz w:val="21"/>
      <w:szCs w:val="21"/>
    </w:rPr>
  </w:style>
  <w:style w:type="character" w:customStyle="1" w:styleId="TextocomentarioCar">
    <w:name w:val="Texto comentario Car"/>
    <w:rsid w:val="006D0C32"/>
    <w:rPr>
      <w:rFonts w:ascii="Calibri" w:hAnsi="Calibri" w:cs="F"/>
      <w:kern w:val="1"/>
      <w:sz w:val="22"/>
      <w:szCs w:val="22"/>
      <w:lang w:val="it-IT"/>
    </w:rPr>
  </w:style>
  <w:style w:type="character" w:customStyle="1" w:styleId="AsuntodelcomentarioCar">
    <w:name w:val="Asunto del comentario Car"/>
    <w:rsid w:val="006D0C32"/>
    <w:rPr>
      <w:rFonts w:ascii="Calibri" w:hAnsi="Calibri" w:cs="F"/>
      <w:b/>
      <w:bCs/>
      <w:kern w:val="1"/>
      <w:sz w:val="22"/>
      <w:szCs w:val="22"/>
      <w:lang w:val="it-IT"/>
    </w:rPr>
  </w:style>
  <w:style w:type="character" w:customStyle="1" w:styleId="Char1">
    <w:name w:val="批注文字 Char1"/>
    <w:rsid w:val="006D0C32"/>
    <w:rPr>
      <w:rFonts w:eastAsia="SimSun"/>
      <w:kern w:val="1"/>
      <w:sz w:val="21"/>
      <w:szCs w:val="24"/>
      <w:lang w:val="en-US" w:eastAsia="ar-SA" w:bidi="ar-SA"/>
    </w:rPr>
  </w:style>
  <w:style w:type="paragraph" w:customStyle="1" w:styleId="Intestazione3">
    <w:name w:val="Intestazione3"/>
    <w:basedOn w:val="Normal"/>
    <w:next w:val="BodyText"/>
    <w:rsid w:val="006D0C32"/>
    <w:pPr>
      <w:spacing w:before="240" w:after="120"/>
    </w:pPr>
    <w:rPr>
      <w:rFonts w:ascii="Arial" w:eastAsia="Arial Unicode MS" w:hAnsi="Arial" w:cs="Arial Unicode MS"/>
      <w:sz w:val="28"/>
      <w:szCs w:val="28"/>
    </w:rPr>
  </w:style>
  <w:style w:type="paragraph" w:styleId="List">
    <w:name w:val="List"/>
    <w:basedOn w:val="BodyText"/>
    <w:rsid w:val="006D0C32"/>
    <w:rPr>
      <w:rFonts w:cs="Mangal"/>
    </w:rPr>
  </w:style>
  <w:style w:type="paragraph" w:customStyle="1" w:styleId="Didascalia2">
    <w:name w:val="Didascalia2"/>
    <w:basedOn w:val="Normal"/>
    <w:rsid w:val="006D0C32"/>
    <w:pPr>
      <w:suppressLineNumbers/>
      <w:spacing w:before="120" w:after="120"/>
    </w:pPr>
    <w:rPr>
      <w:i/>
      <w:iCs/>
      <w:sz w:val="24"/>
      <w:szCs w:val="24"/>
    </w:rPr>
  </w:style>
  <w:style w:type="paragraph" w:customStyle="1" w:styleId="Indice">
    <w:name w:val="Indice"/>
    <w:basedOn w:val="Normal"/>
    <w:rsid w:val="006D0C32"/>
    <w:pPr>
      <w:suppressLineNumbers/>
    </w:pPr>
    <w:rPr>
      <w:rFonts w:cs="Mangal"/>
    </w:rPr>
  </w:style>
  <w:style w:type="paragraph" w:customStyle="1" w:styleId="Intestazione1">
    <w:name w:val="Intestazione1"/>
    <w:basedOn w:val="Normal"/>
    <w:next w:val="BodyText"/>
    <w:rsid w:val="006D0C32"/>
    <w:pPr>
      <w:spacing w:before="240" w:after="120"/>
    </w:pPr>
    <w:rPr>
      <w:rFonts w:ascii="Arial" w:eastAsia="Microsoft YaHei" w:hAnsi="Arial" w:cs="Mangal"/>
      <w:sz w:val="28"/>
      <w:szCs w:val="28"/>
    </w:rPr>
  </w:style>
  <w:style w:type="paragraph" w:customStyle="1" w:styleId="Didascalia1">
    <w:name w:val="Didascalia1"/>
    <w:basedOn w:val="Normal"/>
    <w:rsid w:val="006D0C32"/>
    <w:pPr>
      <w:suppressLineNumbers/>
      <w:spacing w:before="120" w:after="120"/>
    </w:pPr>
    <w:rPr>
      <w:i/>
      <w:iCs/>
      <w:sz w:val="24"/>
      <w:szCs w:val="24"/>
    </w:rPr>
  </w:style>
  <w:style w:type="paragraph" w:customStyle="1" w:styleId="Didascalia3">
    <w:name w:val="Didascalia3"/>
    <w:basedOn w:val="Normal"/>
    <w:rsid w:val="006D0C32"/>
    <w:pPr>
      <w:suppressLineNumbers/>
      <w:spacing w:before="120" w:after="120"/>
    </w:pPr>
    <w:rPr>
      <w:rFonts w:cs="Mangal"/>
      <w:i/>
      <w:iCs/>
      <w:sz w:val="24"/>
      <w:szCs w:val="24"/>
    </w:rPr>
  </w:style>
  <w:style w:type="paragraph" w:customStyle="1" w:styleId="Sinespaciado1">
    <w:name w:val="Sin espaciado1"/>
    <w:rsid w:val="006D0C32"/>
    <w:pPr>
      <w:keepNext/>
      <w:tabs>
        <w:tab w:val="left" w:pos="708"/>
      </w:tabs>
      <w:suppressAutoHyphens/>
      <w:spacing w:line="100" w:lineRule="atLeast"/>
    </w:pPr>
    <w:rPr>
      <w:rFonts w:ascii="Calibri" w:eastAsia="SimSun" w:hAnsi="Calibri" w:cs="F"/>
      <w:kern w:val="1"/>
      <w:sz w:val="22"/>
      <w:szCs w:val="22"/>
      <w:lang w:eastAsia="ar-SA"/>
    </w:rPr>
  </w:style>
  <w:style w:type="paragraph" w:customStyle="1" w:styleId="NormalWeb1">
    <w:name w:val="Normal (Web)1"/>
    <w:basedOn w:val="Normal"/>
    <w:rsid w:val="006D0C32"/>
    <w:pPr>
      <w:spacing w:before="100" w:after="100" w:line="100" w:lineRule="atLeast"/>
    </w:pPr>
    <w:rPr>
      <w:rFonts w:ascii="Times New Roman" w:eastAsia="Times New Roman" w:hAnsi="Times New Roman" w:cs="Times New Roman"/>
      <w:sz w:val="24"/>
      <w:szCs w:val="24"/>
    </w:rPr>
  </w:style>
  <w:style w:type="paragraph" w:styleId="Title">
    <w:name w:val="Title"/>
    <w:basedOn w:val="Normal"/>
    <w:next w:val="Subtitle"/>
    <w:qFormat/>
    <w:rsid w:val="006D0C32"/>
    <w:pPr>
      <w:pBdr>
        <w:bottom w:val="single" w:sz="8" w:space="0" w:color="808080"/>
      </w:pBdr>
      <w:spacing w:after="300" w:line="100" w:lineRule="atLeast"/>
    </w:pPr>
    <w:rPr>
      <w:rFonts w:ascii="Cambria" w:eastAsia="Times New Roman" w:hAnsi="Cambria" w:cs="Times New Roman"/>
      <w:b/>
      <w:bCs/>
      <w:color w:val="17365D"/>
      <w:spacing w:val="5"/>
      <w:sz w:val="52"/>
      <w:szCs w:val="52"/>
    </w:rPr>
  </w:style>
  <w:style w:type="paragraph" w:styleId="Subtitle">
    <w:name w:val="Subtitle"/>
    <w:basedOn w:val="Intestazione1"/>
    <w:next w:val="BodyText"/>
    <w:qFormat/>
    <w:rsid w:val="006D0C32"/>
    <w:pPr>
      <w:jc w:val="center"/>
    </w:pPr>
    <w:rPr>
      <w:i/>
      <w:iCs/>
    </w:rPr>
  </w:style>
  <w:style w:type="paragraph" w:styleId="Header">
    <w:name w:val="header"/>
    <w:basedOn w:val="Normal"/>
    <w:rsid w:val="006D0C32"/>
    <w:pPr>
      <w:suppressLineNumbers/>
      <w:tabs>
        <w:tab w:val="clear" w:pos="708"/>
        <w:tab w:val="center" w:pos="4819"/>
        <w:tab w:val="right" w:pos="9638"/>
      </w:tabs>
      <w:spacing w:after="0" w:line="100" w:lineRule="atLeast"/>
    </w:pPr>
  </w:style>
  <w:style w:type="paragraph" w:styleId="Footer">
    <w:name w:val="footer"/>
    <w:basedOn w:val="Normal"/>
    <w:rsid w:val="006D0C32"/>
    <w:pPr>
      <w:suppressLineNumbers/>
      <w:tabs>
        <w:tab w:val="clear" w:pos="708"/>
        <w:tab w:val="center" w:pos="4819"/>
        <w:tab w:val="right" w:pos="9638"/>
      </w:tabs>
      <w:spacing w:after="0" w:line="100" w:lineRule="atLeast"/>
    </w:pPr>
  </w:style>
  <w:style w:type="paragraph" w:customStyle="1" w:styleId="Contenutotabella">
    <w:name w:val="Contenuto tabella"/>
    <w:basedOn w:val="Normal"/>
    <w:rsid w:val="006D0C32"/>
    <w:pPr>
      <w:suppressLineNumbers/>
    </w:pPr>
  </w:style>
  <w:style w:type="paragraph" w:customStyle="1" w:styleId="Testofumetto1">
    <w:name w:val="Testo fumetto1"/>
    <w:basedOn w:val="Normal"/>
    <w:rsid w:val="006D0C32"/>
    <w:pPr>
      <w:spacing w:after="0" w:line="100" w:lineRule="atLeast"/>
    </w:pPr>
    <w:rPr>
      <w:rFonts w:ascii="Lucida Grande" w:hAnsi="Lucida Grande" w:cs="Lucida Grande"/>
      <w:sz w:val="18"/>
      <w:szCs w:val="18"/>
    </w:rPr>
  </w:style>
  <w:style w:type="paragraph" w:customStyle="1" w:styleId="Testocommento1">
    <w:name w:val="Testo commento1"/>
    <w:basedOn w:val="Normal"/>
    <w:rsid w:val="006D0C32"/>
    <w:pPr>
      <w:spacing w:line="100" w:lineRule="atLeast"/>
    </w:pPr>
    <w:rPr>
      <w:sz w:val="24"/>
      <w:szCs w:val="24"/>
    </w:rPr>
  </w:style>
  <w:style w:type="paragraph" w:customStyle="1" w:styleId="Soggettocommento1">
    <w:name w:val="Soggetto commento1"/>
    <w:basedOn w:val="Testocommento1"/>
    <w:rsid w:val="006D0C32"/>
    <w:rPr>
      <w:b/>
      <w:bCs/>
      <w:sz w:val="20"/>
      <w:szCs w:val="20"/>
    </w:rPr>
  </w:style>
  <w:style w:type="paragraph" w:customStyle="1" w:styleId="Revisin1">
    <w:name w:val="Revisión1"/>
    <w:rsid w:val="006D0C32"/>
    <w:pPr>
      <w:suppressAutoHyphens/>
    </w:pPr>
    <w:rPr>
      <w:rFonts w:ascii="Calibri" w:eastAsia="SimSun" w:hAnsi="Calibri" w:cs="F"/>
      <w:kern w:val="1"/>
      <w:sz w:val="22"/>
      <w:szCs w:val="22"/>
      <w:lang w:eastAsia="ar-SA"/>
    </w:rPr>
  </w:style>
  <w:style w:type="paragraph" w:customStyle="1" w:styleId="Prrafodelista1">
    <w:name w:val="Párrafo de lista1"/>
    <w:basedOn w:val="Normal"/>
    <w:rsid w:val="006D0C32"/>
    <w:pPr>
      <w:ind w:left="720"/>
    </w:pPr>
  </w:style>
  <w:style w:type="paragraph" w:customStyle="1" w:styleId="Revisione1">
    <w:name w:val="Revisione1"/>
    <w:rsid w:val="006D0C32"/>
    <w:pPr>
      <w:suppressAutoHyphens/>
    </w:pPr>
    <w:rPr>
      <w:rFonts w:ascii="Calibri" w:eastAsia="SimSun" w:hAnsi="Calibri" w:cs="F"/>
      <w:kern w:val="1"/>
      <w:sz w:val="22"/>
      <w:szCs w:val="22"/>
      <w:lang w:eastAsia="ar-SA"/>
    </w:rPr>
  </w:style>
  <w:style w:type="paragraph" w:customStyle="1" w:styleId="Textodeglobo">
    <w:name w:val="Texto de globo"/>
    <w:basedOn w:val="Normal"/>
    <w:rsid w:val="006D0C32"/>
    <w:pPr>
      <w:spacing w:after="0" w:line="240" w:lineRule="auto"/>
    </w:pPr>
    <w:rPr>
      <w:rFonts w:ascii="Tahoma" w:hAnsi="Tahoma" w:cs="Tahoma"/>
      <w:sz w:val="16"/>
      <w:szCs w:val="16"/>
    </w:rPr>
  </w:style>
  <w:style w:type="paragraph" w:customStyle="1" w:styleId="Textocomentario">
    <w:name w:val="Texto comentario"/>
    <w:basedOn w:val="Normal"/>
    <w:rsid w:val="006D0C32"/>
  </w:style>
  <w:style w:type="paragraph" w:customStyle="1" w:styleId="Asuntodelcomentario">
    <w:name w:val="Asunto del comentario"/>
    <w:basedOn w:val="Textocomentario"/>
    <w:next w:val="Textocomentario"/>
    <w:rsid w:val="006D0C32"/>
    <w:rPr>
      <w:b/>
      <w:bCs/>
    </w:rPr>
  </w:style>
  <w:style w:type="paragraph" w:customStyle="1" w:styleId="Intestazionetabella">
    <w:name w:val="Intestazione tabella"/>
    <w:basedOn w:val="Contenutotabella"/>
    <w:rsid w:val="006D0C32"/>
    <w:pPr>
      <w:jc w:val="center"/>
    </w:pPr>
    <w:rPr>
      <w:b/>
      <w:bCs/>
    </w:rPr>
  </w:style>
  <w:style w:type="paragraph" w:customStyle="1" w:styleId="Oggettoconpuntadifreccia">
    <w:name w:val="Oggetto con punta di freccia"/>
    <w:basedOn w:val="Normal"/>
    <w:rsid w:val="006D0C32"/>
  </w:style>
  <w:style w:type="paragraph" w:customStyle="1" w:styleId="Oggettoconombra">
    <w:name w:val="Oggetto con ombra"/>
    <w:basedOn w:val="Normal"/>
    <w:rsid w:val="006D0C32"/>
  </w:style>
  <w:style w:type="paragraph" w:customStyle="1" w:styleId="Oggettosenzariempimento">
    <w:name w:val="Oggetto senza riempimento"/>
    <w:basedOn w:val="Normal"/>
    <w:rsid w:val="006D0C32"/>
  </w:style>
  <w:style w:type="paragraph" w:customStyle="1" w:styleId="Oggettosenzariempimentoelinea">
    <w:name w:val="Oggetto senza riempimento e linea"/>
    <w:basedOn w:val="Normal"/>
    <w:rsid w:val="006D0C32"/>
  </w:style>
  <w:style w:type="paragraph" w:customStyle="1" w:styleId="Testo">
    <w:name w:val="Testo"/>
    <w:basedOn w:val="Didascalia2"/>
    <w:rsid w:val="006D0C32"/>
  </w:style>
  <w:style w:type="paragraph" w:customStyle="1" w:styleId="Corpotestogiustificato">
    <w:name w:val="Corpo testo giustificato"/>
    <w:basedOn w:val="Normal"/>
    <w:rsid w:val="006D0C32"/>
  </w:style>
  <w:style w:type="paragraph" w:customStyle="1" w:styleId="Rientrodellaprimalinea">
    <w:name w:val="Rientro della prima linea"/>
    <w:basedOn w:val="Normal"/>
    <w:rsid w:val="006D0C32"/>
    <w:pPr>
      <w:ind w:firstLine="340"/>
    </w:pPr>
  </w:style>
  <w:style w:type="paragraph" w:customStyle="1" w:styleId="Titolo1">
    <w:name w:val="Titolo1"/>
    <w:basedOn w:val="Normal"/>
    <w:rsid w:val="006D0C32"/>
    <w:pPr>
      <w:jc w:val="center"/>
    </w:pPr>
  </w:style>
  <w:style w:type="paragraph" w:customStyle="1" w:styleId="Titolo2">
    <w:name w:val="Titolo2"/>
    <w:basedOn w:val="Normal"/>
    <w:rsid w:val="006D0C32"/>
    <w:pPr>
      <w:spacing w:before="57" w:after="57"/>
      <w:ind w:right="113"/>
      <w:jc w:val="center"/>
    </w:pPr>
  </w:style>
  <w:style w:type="paragraph" w:customStyle="1" w:styleId="Intestazione2">
    <w:name w:val="Intestazione2"/>
    <w:basedOn w:val="Normal"/>
    <w:rsid w:val="006D0C32"/>
    <w:pPr>
      <w:spacing w:before="238" w:after="119"/>
    </w:pPr>
  </w:style>
  <w:style w:type="paragraph" w:customStyle="1" w:styleId="Lineadiquotatura">
    <w:name w:val="Linea di quotatura"/>
    <w:basedOn w:val="Normal"/>
    <w:rsid w:val="006D0C32"/>
  </w:style>
  <w:style w:type="paragraph" w:customStyle="1" w:styleId="PredefinitoLTGliederung1">
    <w:name w:val="Predefinito~LT~Gliederung 1"/>
    <w:rsid w:val="006D0C3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SimSun" w:eastAsia="SimSun" w:hAnsi="SimSun" w:cs="SimSun"/>
      <w:color w:val="000000"/>
      <w:sz w:val="64"/>
      <w:szCs w:val="64"/>
      <w:lang w:eastAsia="hi-IN" w:bidi="hi-IN"/>
    </w:rPr>
  </w:style>
  <w:style w:type="paragraph" w:customStyle="1" w:styleId="PredefinitoLTGliederung2">
    <w:name w:val="Predefinito~LT~Gliederung 2"/>
    <w:basedOn w:val="PredefinitoLTGliederung1"/>
    <w:rsid w:val="006D0C3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PredefinitoLTGliederung3">
    <w:name w:val="Predefinito~LT~Gliederung 3"/>
    <w:basedOn w:val="PredefinitoLTGliederung2"/>
    <w:rsid w:val="006D0C32"/>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PredefinitoLTGliederung4">
    <w:name w:val="Predefinito~LT~Gliederung 4"/>
    <w:basedOn w:val="PredefinitoLTGliederung3"/>
    <w:rsid w:val="006D0C3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PredefinitoLTGliederung5">
    <w:name w:val="Predefinito~LT~Gliederung 5"/>
    <w:basedOn w:val="PredefinitoLTGliederung4"/>
    <w:rsid w:val="006D0C32"/>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PredefinitoLTGliederung6">
    <w:name w:val="Predefinito~LT~Gliederung 6"/>
    <w:basedOn w:val="PredefinitoLTGliederung5"/>
    <w:rsid w:val="006D0C32"/>
  </w:style>
  <w:style w:type="paragraph" w:customStyle="1" w:styleId="PredefinitoLTGliederung7">
    <w:name w:val="Predefinito~LT~Gliederung 7"/>
    <w:basedOn w:val="PredefinitoLTGliederung6"/>
    <w:rsid w:val="006D0C32"/>
  </w:style>
  <w:style w:type="paragraph" w:customStyle="1" w:styleId="PredefinitoLTGliederung8">
    <w:name w:val="Predefinito~LT~Gliederung 8"/>
    <w:basedOn w:val="PredefinitoLTGliederung7"/>
    <w:rsid w:val="006D0C32"/>
  </w:style>
  <w:style w:type="paragraph" w:customStyle="1" w:styleId="PredefinitoLTGliederung9">
    <w:name w:val="Predefinito~LT~Gliederung 9"/>
    <w:basedOn w:val="PredefinitoLTGliederung8"/>
    <w:rsid w:val="006D0C32"/>
  </w:style>
  <w:style w:type="paragraph" w:customStyle="1" w:styleId="PredefinitoLTTitel">
    <w:name w:val="Predefinito~LT~Titel"/>
    <w:rsid w:val="006D0C3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SimSun" w:eastAsia="SimSun" w:hAnsi="SimSun" w:cs="SimSun"/>
      <w:color w:val="000000"/>
      <w:sz w:val="88"/>
      <w:szCs w:val="88"/>
      <w:lang w:eastAsia="hi-IN" w:bidi="hi-IN"/>
    </w:rPr>
  </w:style>
  <w:style w:type="paragraph" w:customStyle="1" w:styleId="PredefinitoLTUntertitel">
    <w:name w:val="Predefinito~LT~Untertitel"/>
    <w:rsid w:val="006D0C3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SimSun" w:eastAsia="SimSun" w:hAnsi="SimSun" w:cs="SimSun"/>
      <w:color w:val="000000"/>
      <w:sz w:val="64"/>
      <w:szCs w:val="64"/>
      <w:lang w:eastAsia="hi-IN" w:bidi="hi-IN"/>
    </w:rPr>
  </w:style>
  <w:style w:type="paragraph" w:customStyle="1" w:styleId="PredefinitoLTNotizen">
    <w:name w:val="Predefinito~LT~Notizen"/>
    <w:rsid w:val="006D0C3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Arial Unicode MS" w:eastAsia="Arial Unicode MS" w:hAnsi="Arial Unicode MS" w:cs="Arial Unicode MS"/>
      <w:color w:val="000000"/>
      <w:sz w:val="24"/>
      <w:szCs w:val="24"/>
      <w:lang w:eastAsia="hi-IN" w:bidi="hi-IN"/>
    </w:rPr>
  </w:style>
  <w:style w:type="paragraph" w:customStyle="1" w:styleId="PredefinitoLTHintergrundobjekte">
    <w:name w:val="Predefinito~LT~Hintergrundobjekte"/>
    <w:rsid w:val="006D0C3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SimSun" w:eastAsia="SimSun" w:hAnsi="SimSun" w:cs="SimSun"/>
      <w:color w:val="FFFFFF"/>
      <w:sz w:val="36"/>
      <w:szCs w:val="36"/>
      <w:lang w:eastAsia="hi-IN" w:bidi="hi-IN"/>
    </w:rPr>
  </w:style>
  <w:style w:type="paragraph" w:customStyle="1" w:styleId="PredefinitoLTHintergrund">
    <w:name w:val="Predefinito~LT~Hintergrund"/>
    <w:rsid w:val="006D0C32"/>
    <w:pPr>
      <w:widowControl w:val="0"/>
      <w:suppressAutoHyphens/>
      <w:autoSpaceDE w:val="0"/>
      <w:jc w:val="center"/>
    </w:pPr>
    <w:rPr>
      <w:rFonts w:eastAsia="Arial Unicode MS" w:cs="Arial Unicode MS"/>
      <w:sz w:val="24"/>
      <w:szCs w:val="24"/>
      <w:lang w:eastAsia="hi-IN" w:bidi="hi-IN"/>
    </w:rPr>
  </w:style>
  <w:style w:type="paragraph" w:customStyle="1" w:styleId="default">
    <w:name w:val="default"/>
    <w:rsid w:val="006D0C32"/>
    <w:pPr>
      <w:widowControl w:val="0"/>
      <w:suppressAutoHyphens/>
      <w:autoSpaceDE w:val="0"/>
      <w:spacing w:line="200" w:lineRule="atLeast"/>
    </w:pPr>
    <w:rPr>
      <w:rFonts w:ascii="Arial Unicode MS" w:eastAsia="Arial Unicode MS" w:hAnsi="Arial Unicode MS" w:cs="Arial Unicode MS"/>
      <w:sz w:val="36"/>
      <w:szCs w:val="36"/>
      <w:lang w:eastAsia="hi-IN" w:bidi="hi-IN"/>
    </w:rPr>
  </w:style>
  <w:style w:type="paragraph" w:customStyle="1" w:styleId="blue1">
    <w:name w:val="blue1"/>
    <w:basedOn w:val="default"/>
    <w:rsid w:val="006D0C32"/>
  </w:style>
  <w:style w:type="paragraph" w:customStyle="1" w:styleId="blue2">
    <w:name w:val="blue2"/>
    <w:basedOn w:val="default"/>
    <w:rsid w:val="006D0C32"/>
  </w:style>
  <w:style w:type="paragraph" w:customStyle="1" w:styleId="blue3">
    <w:name w:val="blue3"/>
    <w:basedOn w:val="default"/>
    <w:rsid w:val="006D0C32"/>
  </w:style>
  <w:style w:type="paragraph" w:customStyle="1" w:styleId="bw1">
    <w:name w:val="bw1"/>
    <w:basedOn w:val="default"/>
    <w:rsid w:val="006D0C32"/>
  </w:style>
  <w:style w:type="paragraph" w:customStyle="1" w:styleId="bw2">
    <w:name w:val="bw2"/>
    <w:basedOn w:val="default"/>
    <w:rsid w:val="006D0C32"/>
  </w:style>
  <w:style w:type="paragraph" w:customStyle="1" w:styleId="bw3">
    <w:name w:val="bw3"/>
    <w:basedOn w:val="default"/>
    <w:rsid w:val="006D0C32"/>
  </w:style>
  <w:style w:type="paragraph" w:customStyle="1" w:styleId="orange1">
    <w:name w:val="orange1"/>
    <w:basedOn w:val="default"/>
    <w:rsid w:val="006D0C32"/>
  </w:style>
  <w:style w:type="paragraph" w:customStyle="1" w:styleId="orange2">
    <w:name w:val="orange2"/>
    <w:basedOn w:val="default"/>
    <w:rsid w:val="006D0C32"/>
  </w:style>
  <w:style w:type="paragraph" w:customStyle="1" w:styleId="orange3">
    <w:name w:val="orange3"/>
    <w:basedOn w:val="default"/>
    <w:rsid w:val="006D0C32"/>
  </w:style>
  <w:style w:type="paragraph" w:customStyle="1" w:styleId="turquise1">
    <w:name w:val="turquise1"/>
    <w:basedOn w:val="default"/>
    <w:rsid w:val="006D0C32"/>
  </w:style>
  <w:style w:type="paragraph" w:customStyle="1" w:styleId="turquise2">
    <w:name w:val="turquise2"/>
    <w:basedOn w:val="default"/>
    <w:rsid w:val="006D0C32"/>
  </w:style>
  <w:style w:type="paragraph" w:customStyle="1" w:styleId="turquise3">
    <w:name w:val="turquise3"/>
    <w:basedOn w:val="default"/>
    <w:rsid w:val="006D0C32"/>
  </w:style>
  <w:style w:type="paragraph" w:customStyle="1" w:styleId="gray1">
    <w:name w:val="gray1"/>
    <w:basedOn w:val="default"/>
    <w:rsid w:val="006D0C32"/>
  </w:style>
  <w:style w:type="paragraph" w:customStyle="1" w:styleId="gray2">
    <w:name w:val="gray2"/>
    <w:basedOn w:val="default"/>
    <w:rsid w:val="006D0C32"/>
  </w:style>
  <w:style w:type="paragraph" w:customStyle="1" w:styleId="gray3">
    <w:name w:val="gray3"/>
    <w:basedOn w:val="default"/>
    <w:rsid w:val="006D0C32"/>
  </w:style>
  <w:style w:type="paragraph" w:customStyle="1" w:styleId="sun1">
    <w:name w:val="sun1"/>
    <w:basedOn w:val="default"/>
    <w:rsid w:val="006D0C32"/>
  </w:style>
  <w:style w:type="paragraph" w:customStyle="1" w:styleId="sun2">
    <w:name w:val="sun2"/>
    <w:basedOn w:val="default"/>
    <w:rsid w:val="006D0C32"/>
  </w:style>
  <w:style w:type="paragraph" w:customStyle="1" w:styleId="sun3">
    <w:name w:val="sun3"/>
    <w:basedOn w:val="default"/>
    <w:rsid w:val="006D0C32"/>
  </w:style>
  <w:style w:type="paragraph" w:customStyle="1" w:styleId="earth1">
    <w:name w:val="earth1"/>
    <w:basedOn w:val="default"/>
    <w:rsid w:val="006D0C32"/>
  </w:style>
  <w:style w:type="paragraph" w:customStyle="1" w:styleId="earth2">
    <w:name w:val="earth2"/>
    <w:basedOn w:val="default"/>
    <w:rsid w:val="006D0C32"/>
  </w:style>
  <w:style w:type="paragraph" w:customStyle="1" w:styleId="earth3">
    <w:name w:val="earth3"/>
    <w:basedOn w:val="default"/>
    <w:rsid w:val="006D0C32"/>
  </w:style>
  <w:style w:type="paragraph" w:customStyle="1" w:styleId="green1">
    <w:name w:val="green1"/>
    <w:basedOn w:val="default"/>
    <w:rsid w:val="006D0C32"/>
  </w:style>
  <w:style w:type="paragraph" w:customStyle="1" w:styleId="green2">
    <w:name w:val="green2"/>
    <w:basedOn w:val="default"/>
    <w:rsid w:val="006D0C32"/>
  </w:style>
  <w:style w:type="paragraph" w:customStyle="1" w:styleId="green3">
    <w:name w:val="green3"/>
    <w:basedOn w:val="default"/>
    <w:rsid w:val="006D0C32"/>
  </w:style>
  <w:style w:type="paragraph" w:customStyle="1" w:styleId="seetang1">
    <w:name w:val="seetang1"/>
    <w:basedOn w:val="default"/>
    <w:rsid w:val="006D0C32"/>
  </w:style>
  <w:style w:type="paragraph" w:customStyle="1" w:styleId="seetang2">
    <w:name w:val="seetang2"/>
    <w:basedOn w:val="default"/>
    <w:rsid w:val="006D0C32"/>
  </w:style>
  <w:style w:type="paragraph" w:customStyle="1" w:styleId="seetang3">
    <w:name w:val="seetang3"/>
    <w:basedOn w:val="default"/>
    <w:rsid w:val="006D0C32"/>
  </w:style>
  <w:style w:type="paragraph" w:customStyle="1" w:styleId="lightblue1">
    <w:name w:val="lightblue1"/>
    <w:basedOn w:val="default"/>
    <w:rsid w:val="006D0C32"/>
  </w:style>
  <w:style w:type="paragraph" w:customStyle="1" w:styleId="lightblue2">
    <w:name w:val="lightblue2"/>
    <w:basedOn w:val="default"/>
    <w:rsid w:val="006D0C32"/>
  </w:style>
  <w:style w:type="paragraph" w:customStyle="1" w:styleId="lightblue3">
    <w:name w:val="lightblue3"/>
    <w:basedOn w:val="default"/>
    <w:rsid w:val="006D0C32"/>
  </w:style>
  <w:style w:type="paragraph" w:customStyle="1" w:styleId="yellow1">
    <w:name w:val="yellow1"/>
    <w:basedOn w:val="default"/>
    <w:rsid w:val="006D0C32"/>
  </w:style>
  <w:style w:type="paragraph" w:customStyle="1" w:styleId="yellow2">
    <w:name w:val="yellow2"/>
    <w:basedOn w:val="default"/>
    <w:rsid w:val="006D0C32"/>
  </w:style>
  <w:style w:type="paragraph" w:customStyle="1" w:styleId="yellow3">
    <w:name w:val="yellow3"/>
    <w:basedOn w:val="default"/>
    <w:rsid w:val="006D0C32"/>
  </w:style>
  <w:style w:type="paragraph" w:customStyle="1" w:styleId="WW-Titolo">
    <w:name w:val="WW-Titolo"/>
    <w:rsid w:val="006D0C3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SimSun" w:eastAsia="SimSun" w:hAnsi="SimSun" w:cs="SimSun"/>
      <w:color w:val="000000"/>
      <w:sz w:val="88"/>
      <w:szCs w:val="88"/>
      <w:lang w:eastAsia="hi-IN" w:bidi="hi-IN"/>
    </w:rPr>
  </w:style>
  <w:style w:type="paragraph" w:customStyle="1" w:styleId="Oggettidisfondo">
    <w:name w:val="Oggetti di sfondo"/>
    <w:rsid w:val="006D0C3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SimSun" w:eastAsia="SimSun" w:hAnsi="SimSun" w:cs="SimSun"/>
      <w:color w:val="FFFFFF"/>
      <w:sz w:val="36"/>
      <w:szCs w:val="36"/>
      <w:lang w:eastAsia="hi-IN" w:bidi="hi-IN"/>
    </w:rPr>
  </w:style>
  <w:style w:type="paragraph" w:customStyle="1" w:styleId="Sfondo">
    <w:name w:val="Sfondo"/>
    <w:rsid w:val="006D0C32"/>
    <w:pPr>
      <w:widowControl w:val="0"/>
      <w:suppressAutoHyphens/>
      <w:autoSpaceDE w:val="0"/>
      <w:jc w:val="center"/>
    </w:pPr>
    <w:rPr>
      <w:rFonts w:eastAsia="Arial Unicode MS" w:cs="Arial Unicode MS"/>
      <w:sz w:val="24"/>
      <w:szCs w:val="24"/>
      <w:lang w:eastAsia="hi-IN" w:bidi="hi-IN"/>
    </w:rPr>
  </w:style>
  <w:style w:type="paragraph" w:customStyle="1" w:styleId="Note">
    <w:name w:val="Note"/>
    <w:rsid w:val="006D0C3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Arial Unicode MS" w:eastAsia="Arial Unicode MS" w:hAnsi="Arial Unicode MS" w:cs="Arial Unicode MS"/>
      <w:color w:val="000000"/>
      <w:sz w:val="24"/>
      <w:szCs w:val="24"/>
      <w:lang w:eastAsia="hi-IN" w:bidi="hi-IN"/>
    </w:rPr>
  </w:style>
  <w:style w:type="paragraph" w:customStyle="1" w:styleId="Struttura1">
    <w:name w:val="Struttura 1"/>
    <w:rsid w:val="006D0C3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SimSun" w:eastAsia="SimSun" w:hAnsi="SimSun" w:cs="SimSun"/>
      <w:color w:val="000000"/>
      <w:sz w:val="64"/>
      <w:szCs w:val="64"/>
      <w:lang w:eastAsia="hi-IN" w:bidi="hi-IN"/>
    </w:rPr>
  </w:style>
  <w:style w:type="paragraph" w:customStyle="1" w:styleId="Struttura2">
    <w:name w:val="Struttura 2"/>
    <w:basedOn w:val="Struttura1"/>
    <w:rsid w:val="006D0C3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Struttura3">
    <w:name w:val="Struttura 3"/>
    <w:basedOn w:val="Struttura2"/>
    <w:rsid w:val="006D0C32"/>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Struttura4">
    <w:name w:val="Struttura 4"/>
    <w:basedOn w:val="Struttura3"/>
    <w:rsid w:val="006D0C3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Struttura5">
    <w:name w:val="Struttura 5"/>
    <w:basedOn w:val="Struttura4"/>
    <w:rsid w:val="006D0C32"/>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Struttura6">
    <w:name w:val="Struttura 6"/>
    <w:basedOn w:val="Struttura5"/>
    <w:rsid w:val="006D0C32"/>
  </w:style>
  <w:style w:type="paragraph" w:customStyle="1" w:styleId="Struttura7">
    <w:name w:val="Struttura 7"/>
    <w:basedOn w:val="Struttura6"/>
    <w:rsid w:val="006D0C32"/>
  </w:style>
  <w:style w:type="paragraph" w:customStyle="1" w:styleId="Struttura8">
    <w:name w:val="Struttura 8"/>
    <w:basedOn w:val="Struttura7"/>
    <w:rsid w:val="006D0C32"/>
  </w:style>
  <w:style w:type="paragraph" w:customStyle="1" w:styleId="Struttura9">
    <w:name w:val="Struttura 9"/>
    <w:basedOn w:val="Struttura8"/>
    <w:rsid w:val="006D0C32"/>
  </w:style>
  <w:style w:type="paragraph" w:styleId="BalloonText">
    <w:name w:val="Balloon Text"/>
    <w:basedOn w:val="Normal"/>
    <w:link w:val="BalloonTextChar"/>
    <w:uiPriority w:val="99"/>
    <w:semiHidden/>
    <w:unhideWhenUsed/>
    <w:rsid w:val="00F361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1F1"/>
    <w:rPr>
      <w:rFonts w:ascii="Lucida Grande" w:eastAsia="SimSun" w:hAnsi="Lucida Grande" w:cs="Lucida Grande"/>
      <w:kern w:val="1"/>
      <w:sz w:val="18"/>
      <w:szCs w:val="18"/>
      <w:lang w:eastAsia="ar-SA"/>
    </w:rPr>
  </w:style>
  <w:style w:type="paragraph" w:styleId="CommentText">
    <w:name w:val="annotation text"/>
    <w:basedOn w:val="Normal"/>
    <w:link w:val="CommentTextChar"/>
    <w:uiPriority w:val="99"/>
    <w:semiHidden/>
    <w:unhideWhenUsed/>
    <w:rsid w:val="00621118"/>
    <w:pPr>
      <w:spacing w:line="240" w:lineRule="auto"/>
    </w:pPr>
    <w:rPr>
      <w:sz w:val="24"/>
      <w:szCs w:val="24"/>
    </w:rPr>
  </w:style>
  <w:style w:type="character" w:customStyle="1" w:styleId="CommentTextChar">
    <w:name w:val="Comment Text Char"/>
    <w:basedOn w:val="DefaultParagraphFont"/>
    <w:link w:val="CommentText"/>
    <w:uiPriority w:val="99"/>
    <w:semiHidden/>
    <w:rsid w:val="00621118"/>
    <w:rPr>
      <w:rFonts w:ascii="Calibri" w:eastAsia="SimSun" w:hAnsi="Calibri" w:cs="F"/>
      <w:kern w:val="1"/>
      <w:sz w:val="24"/>
      <w:szCs w:val="24"/>
      <w:lang w:eastAsia="ar-SA"/>
    </w:rPr>
  </w:style>
  <w:style w:type="character" w:styleId="CommentReference">
    <w:name w:val="annotation reference"/>
    <w:basedOn w:val="DefaultParagraphFont"/>
    <w:uiPriority w:val="99"/>
    <w:semiHidden/>
    <w:unhideWhenUsed/>
    <w:rsid w:val="00621118"/>
    <w:rPr>
      <w:sz w:val="18"/>
      <w:szCs w:val="18"/>
    </w:rPr>
  </w:style>
  <w:style w:type="paragraph" w:styleId="CommentSubject">
    <w:name w:val="annotation subject"/>
    <w:basedOn w:val="CommentText"/>
    <w:next w:val="CommentText"/>
    <w:link w:val="CommentSubjectChar"/>
    <w:uiPriority w:val="99"/>
    <w:semiHidden/>
    <w:unhideWhenUsed/>
    <w:rsid w:val="00053278"/>
    <w:rPr>
      <w:b/>
      <w:bCs/>
      <w:sz w:val="20"/>
      <w:szCs w:val="20"/>
    </w:rPr>
  </w:style>
  <w:style w:type="character" w:customStyle="1" w:styleId="CommentSubjectChar">
    <w:name w:val="Comment Subject Char"/>
    <w:basedOn w:val="CommentTextChar"/>
    <w:link w:val="CommentSubject"/>
    <w:uiPriority w:val="99"/>
    <w:semiHidden/>
    <w:rsid w:val="00053278"/>
    <w:rPr>
      <w:rFonts w:ascii="Calibri" w:eastAsia="SimSun" w:hAnsi="Calibri" w:cs="F"/>
      <w:b/>
      <w:bCs/>
      <w:kern w:val="1"/>
      <w:sz w:val="24"/>
      <w:szCs w:val="24"/>
      <w:lang w:eastAsia="ar-SA"/>
    </w:rPr>
  </w:style>
  <w:style w:type="character" w:styleId="FollowedHyperlink">
    <w:name w:val="FollowedHyperlink"/>
    <w:basedOn w:val="DefaultParagraphFont"/>
    <w:uiPriority w:val="99"/>
    <w:semiHidden/>
    <w:unhideWhenUsed/>
    <w:rsid w:val="009F2C7E"/>
    <w:rPr>
      <w:color w:val="800080" w:themeColor="followedHyperlink"/>
      <w:u w:val="single"/>
    </w:rPr>
  </w:style>
  <w:style w:type="paragraph" w:styleId="NormalWeb">
    <w:name w:val="Normal (Web)"/>
    <w:basedOn w:val="Normal"/>
    <w:uiPriority w:val="99"/>
    <w:unhideWhenUsed/>
    <w:rsid w:val="000E551E"/>
    <w:pPr>
      <w:keepNext w:val="0"/>
      <w:widowControl/>
      <w:tabs>
        <w:tab w:val="clear" w:pos="708"/>
      </w:tabs>
      <w:suppressAutoHyphens w:val="0"/>
      <w:spacing w:before="100" w:beforeAutospacing="1" w:after="100" w:afterAutospacing="1" w:line="240" w:lineRule="auto"/>
    </w:pPr>
    <w:rPr>
      <w:rFonts w:ascii="Times New Roman" w:eastAsiaTheme="minorEastAsia" w:hAnsi="Times New Roman" w:cs="Times New Roman"/>
      <w:kern w:val="0"/>
      <w:sz w:val="24"/>
      <w:szCs w:val="24"/>
      <w:lang w:eastAsia="it-IT"/>
    </w:rPr>
  </w:style>
  <w:style w:type="character" w:customStyle="1" w:styleId="hlite">
    <w:name w:val="hlite"/>
    <w:basedOn w:val="DefaultParagraphFont"/>
    <w:rsid w:val="009A39B6"/>
  </w:style>
  <w:style w:type="paragraph" w:customStyle="1" w:styleId="NormaleWeb1">
    <w:name w:val="Normale (Web)1"/>
    <w:basedOn w:val="Normal"/>
    <w:rsid w:val="00492C77"/>
    <w:pPr>
      <w:spacing w:before="100" w:after="100" w:line="100" w:lineRule="atLeast"/>
    </w:pPr>
    <w:rPr>
      <w:rFonts w:ascii="Times New Roman" w:eastAsia="Times New Roman" w:hAnsi="Times New Roman" w:cs="Times New Roman"/>
      <w:sz w:val="24"/>
      <w:szCs w:val="24"/>
    </w:rPr>
  </w:style>
  <w:style w:type="paragraph" w:customStyle="1" w:styleId="1">
    <w:name w:val="普通(网站)1"/>
    <w:basedOn w:val="Normal"/>
    <w:rsid w:val="00CF21BC"/>
    <w:pPr>
      <w:spacing w:before="100" w:after="100" w:line="100" w:lineRule="atLeast"/>
    </w:pPr>
    <w:rPr>
      <w:rFonts w:ascii="Times New Roman" w:eastAsia="Times New Roman" w:hAnsi="Times New Roman" w:cs="Times New Roman"/>
      <w:sz w:val="24"/>
      <w:szCs w:val="24"/>
    </w:rPr>
  </w:style>
  <w:style w:type="character" w:customStyle="1" w:styleId="ata11y">
    <w:name w:val="at_a11y"/>
    <w:basedOn w:val="DefaultParagraphFont"/>
    <w:rsid w:val="008F291C"/>
  </w:style>
  <w:style w:type="character" w:styleId="Strong">
    <w:name w:val="Strong"/>
    <w:uiPriority w:val="22"/>
    <w:qFormat/>
    <w:rsid w:val="006540AD"/>
    <w:rPr>
      <w:b/>
      <w:bCs/>
    </w:rPr>
  </w:style>
  <w:style w:type="paragraph" w:styleId="ListParagraph">
    <w:name w:val="List Paragraph"/>
    <w:basedOn w:val="Normal"/>
    <w:uiPriority w:val="34"/>
    <w:qFormat/>
    <w:rsid w:val="006540AD"/>
    <w:pPr>
      <w:keepNext w:val="0"/>
      <w:widowControl/>
      <w:tabs>
        <w:tab w:val="clear" w:pos="708"/>
      </w:tabs>
      <w:spacing w:after="0" w:line="240" w:lineRule="auto"/>
      <w:ind w:firstLineChars="200" w:firstLine="420"/>
    </w:pPr>
    <w:rPr>
      <w:rFonts w:ascii="Times New Roman" w:eastAsia="Lucida Sans Unicode" w:hAnsi="Times New Roma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336">
      <w:bodyDiv w:val="1"/>
      <w:marLeft w:val="0"/>
      <w:marRight w:val="0"/>
      <w:marTop w:val="0"/>
      <w:marBottom w:val="0"/>
      <w:divBdr>
        <w:top w:val="none" w:sz="0" w:space="0" w:color="auto"/>
        <w:left w:val="none" w:sz="0" w:space="0" w:color="auto"/>
        <w:bottom w:val="none" w:sz="0" w:space="0" w:color="auto"/>
        <w:right w:val="none" w:sz="0" w:space="0" w:color="auto"/>
      </w:divBdr>
    </w:div>
    <w:div w:id="64959824">
      <w:bodyDiv w:val="1"/>
      <w:marLeft w:val="0"/>
      <w:marRight w:val="0"/>
      <w:marTop w:val="0"/>
      <w:marBottom w:val="0"/>
      <w:divBdr>
        <w:top w:val="none" w:sz="0" w:space="0" w:color="auto"/>
        <w:left w:val="none" w:sz="0" w:space="0" w:color="auto"/>
        <w:bottom w:val="none" w:sz="0" w:space="0" w:color="auto"/>
        <w:right w:val="none" w:sz="0" w:space="0" w:color="auto"/>
      </w:divBdr>
    </w:div>
    <w:div w:id="86973608">
      <w:bodyDiv w:val="1"/>
      <w:marLeft w:val="0"/>
      <w:marRight w:val="0"/>
      <w:marTop w:val="0"/>
      <w:marBottom w:val="0"/>
      <w:divBdr>
        <w:top w:val="none" w:sz="0" w:space="0" w:color="auto"/>
        <w:left w:val="none" w:sz="0" w:space="0" w:color="auto"/>
        <w:bottom w:val="none" w:sz="0" w:space="0" w:color="auto"/>
        <w:right w:val="none" w:sz="0" w:space="0" w:color="auto"/>
      </w:divBdr>
    </w:div>
    <w:div w:id="112678560">
      <w:bodyDiv w:val="1"/>
      <w:marLeft w:val="0"/>
      <w:marRight w:val="0"/>
      <w:marTop w:val="0"/>
      <w:marBottom w:val="0"/>
      <w:divBdr>
        <w:top w:val="none" w:sz="0" w:space="0" w:color="auto"/>
        <w:left w:val="none" w:sz="0" w:space="0" w:color="auto"/>
        <w:bottom w:val="none" w:sz="0" w:space="0" w:color="auto"/>
        <w:right w:val="none" w:sz="0" w:space="0" w:color="auto"/>
      </w:divBdr>
      <w:divsChild>
        <w:div w:id="986544944">
          <w:marLeft w:val="0"/>
          <w:marRight w:val="0"/>
          <w:marTop w:val="0"/>
          <w:marBottom w:val="0"/>
          <w:divBdr>
            <w:top w:val="none" w:sz="0" w:space="0" w:color="auto"/>
            <w:left w:val="none" w:sz="0" w:space="0" w:color="auto"/>
            <w:bottom w:val="none" w:sz="0" w:space="0" w:color="auto"/>
            <w:right w:val="none" w:sz="0" w:space="0" w:color="auto"/>
          </w:divBdr>
          <w:divsChild>
            <w:div w:id="20404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714">
      <w:bodyDiv w:val="1"/>
      <w:marLeft w:val="0"/>
      <w:marRight w:val="0"/>
      <w:marTop w:val="0"/>
      <w:marBottom w:val="0"/>
      <w:divBdr>
        <w:top w:val="none" w:sz="0" w:space="0" w:color="auto"/>
        <w:left w:val="none" w:sz="0" w:space="0" w:color="auto"/>
        <w:bottom w:val="none" w:sz="0" w:space="0" w:color="auto"/>
        <w:right w:val="none" w:sz="0" w:space="0" w:color="auto"/>
      </w:divBdr>
      <w:divsChild>
        <w:div w:id="1493525909">
          <w:marLeft w:val="0"/>
          <w:marRight w:val="0"/>
          <w:marTop w:val="0"/>
          <w:marBottom w:val="0"/>
          <w:divBdr>
            <w:top w:val="none" w:sz="0" w:space="0" w:color="auto"/>
            <w:left w:val="none" w:sz="0" w:space="0" w:color="auto"/>
            <w:bottom w:val="none" w:sz="0" w:space="0" w:color="auto"/>
            <w:right w:val="none" w:sz="0" w:space="0" w:color="auto"/>
          </w:divBdr>
        </w:div>
        <w:div w:id="1352759114">
          <w:marLeft w:val="0"/>
          <w:marRight w:val="0"/>
          <w:marTop w:val="0"/>
          <w:marBottom w:val="0"/>
          <w:divBdr>
            <w:top w:val="none" w:sz="0" w:space="0" w:color="auto"/>
            <w:left w:val="none" w:sz="0" w:space="0" w:color="auto"/>
            <w:bottom w:val="none" w:sz="0" w:space="0" w:color="auto"/>
            <w:right w:val="none" w:sz="0" w:space="0" w:color="auto"/>
          </w:divBdr>
          <w:divsChild>
            <w:div w:id="4717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6437">
      <w:bodyDiv w:val="1"/>
      <w:marLeft w:val="0"/>
      <w:marRight w:val="0"/>
      <w:marTop w:val="0"/>
      <w:marBottom w:val="0"/>
      <w:divBdr>
        <w:top w:val="none" w:sz="0" w:space="0" w:color="auto"/>
        <w:left w:val="none" w:sz="0" w:space="0" w:color="auto"/>
        <w:bottom w:val="none" w:sz="0" w:space="0" w:color="auto"/>
        <w:right w:val="none" w:sz="0" w:space="0" w:color="auto"/>
      </w:divBdr>
    </w:div>
    <w:div w:id="576521922">
      <w:bodyDiv w:val="1"/>
      <w:marLeft w:val="0"/>
      <w:marRight w:val="0"/>
      <w:marTop w:val="0"/>
      <w:marBottom w:val="0"/>
      <w:divBdr>
        <w:top w:val="none" w:sz="0" w:space="0" w:color="auto"/>
        <w:left w:val="none" w:sz="0" w:space="0" w:color="auto"/>
        <w:bottom w:val="none" w:sz="0" w:space="0" w:color="auto"/>
        <w:right w:val="none" w:sz="0" w:space="0" w:color="auto"/>
      </w:divBdr>
    </w:div>
    <w:div w:id="638650616">
      <w:bodyDiv w:val="1"/>
      <w:marLeft w:val="0"/>
      <w:marRight w:val="0"/>
      <w:marTop w:val="0"/>
      <w:marBottom w:val="0"/>
      <w:divBdr>
        <w:top w:val="none" w:sz="0" w:space="0" w:color="auto"/>
        <w:left w:val="none" w:sz="0" w:space="0" w:color="auto"/>
        <w:bottom w:val="none" w:sz="0" w:space="0" w:color="auto"/>
        <w:right w:val="none" w:sz="0" w:space="0" w:color="auto"/>
      </w:divBdr>
    </w:div>
    <w:div w:id="1491364162">
      <w:bodyDiv w:val="1"/>
      <w:marLeft w:val="0"/>
      <w:marRight w:val="0"/>
      <w:marTop w:val="0"/>
      <w:marBottom w:val="0"/>
      <w:divBdr>
        <w:top w:val="none" w:sz="0" w:space="0" w:color="auto"/>
        <w:left w:val="none" w:sz="0" w:space="0" w:color="auto"/>
        <w:bottom w:val="none" w:sz="0" w:space="0" w:color="auto"/>
        <w:right w:val="none" w:sz="0" w:space="0" w:color="auto"/>
      </w:divBdr>
      <w:divsChild>
        <w:div w:id="819274333">
          <w:marLeft w:val="0"/>
          <w:marRight w:val="0"/>
          <w:marTop w:val="0"/>
          <w:marBottom w:val="0"/>
          <w:divBdr>
            <w:top w:val="none" w:sz="0" w:space="0" w:color="auto"/>
            <w:left w:val="none" w:sz="0" w:space="0" w:color="auto"/>
            <w:bottom w:val="none" w:sz="0" w:space="0" w:color="auto"/>
            <w:right w:val="none" w:sz="0" w:space="0" w:color="auto"/>
          </w:divBdr>
        </w:div>
      </w:divsChild>
    </w:div>
    <w:div w:id="1500270279">
      <w:bodyDiv w:val="1"/>
      <w:marLeft w:val="0"/>
      <w:marRight w:val="0"/>
      <w:marTop w:val="0"/>
      <w:marBottom w:val="0"/>
      <w:divBdr>
        <w:top w:val="none" w:sz="0" w:space="0" w:color="auto"/>
        <w:left w:val="none" w:sz="0" w:space="0" w:color="auto"/>
        <w:bottom w:val="none" w:sz="0" w:space="0" w:color="auto"/>
        <w:right w:val="none" w:sz="0" w:space="0" w:color="auto"/>
      </w:divBdr>
      <w:divsChild>
        <w:div w:id="1637645139">
          <w:marLeft w:val="0"/>
          <w:marRight w:val="0"/>
          <w:marTop w:val="0"/>
          <w:marBottom w:val="0"/>
          <w:divBdr>
            <w:top w:val="none" w:sz="0" w:space="0" w:color="auto"/>
            <w:left w:val="none" w:sz="0" w:space="0" w:color="auto"/>
            <w:bottom w:val="none" w:sz="0" w:space="0" w:color="auto"/>
            <w:right w:val="none" w:sz="0" w:space="0" w:color="auto"/>
          </w:divBdr>
        </w:div>
      </w:divsChild>
    </w:div>
    <w:div w:id="1657420931">
      <w:bodyDiv w:val="1"/>
      <w:marLeft w:val="0"/>
      <w:marRight w:val="0"/>
      <w:marTop w:val="0"/>
      <w:marBottom w:val="0"/>
      <w:divBdr>
        <w:top w:val="none" w:sz="0" w:space="0" w:color="auto"/>
        <w:left w:val="none" w:sz="0" w:space="0" w:color="auto"/>
        <w:bottom w:val="none" w:sz="0" w:space="0" w:color="auto"/>
        <w:right w:val="none" w:sz="0" w:space="0" w:color="auto"/>
      </w:divBdr>
    </w:div>
    <w:div w:id="1694334096">
      <w:bodyDiv w:val="1"/>
      <w:marLeft w:val="0"/>
      <w:marRight w:val="0"/>
      <w:marTop w:val="0"/>
      <w:marBottom w:val="0"/>
      <w:divBdr>
        <w:top w:val="none" w:sz="0" w:space="0" w:color="auto"/>
        <w:left w:val="none" w:sz="0" w:space="0" w:color="auto"/>
        <w:bottom w:val="none" w:sz="0" w:space="0" w:color="auto"/>
        <w:right w:val="none" w:sz="0" w:space="0" w:color="auto"/>
      </w:divBdr>
      <w:divsChild>
        <w:div w:id="89595058">
          <w:marLeft w:val="0"/>
          <w:marRight w:val="0"/>
          <w:marTop w:val="0"/>
          <w:marBottom w:val="0"/>
          <w:divBdr>
            <w:top w:val="none" w:sz="0" w:space="0" w:color="auto"/>
            <w:left w:val="none" w:sz="0" w:space="0" w:color="auto"/>
            <w:bottom w:val="none" w:sz="0" w:space="0" w:color="auto"/>
            <w:right w:val="none" w:sz="0" w:space="0" w:color="auto"/>
          </w:divBdr>
          <w:divsChild>
            <w:div w:id="1811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1199">
      <w:bodyDiv w:val="1"/>
      <w:marLeft w:val="0"/>
      <w:marRight w:val="0"/>
      <w:marTop w:val="0"/>
      <w:marBottom w:val="0"/>
      <w:divBdr>
        <w:top w:val="none" w:sz="0" w:space="0" w:color="auto"/>
        <w:left w:val="none" w:sz="0" w:space="0" w:color="auto"/>
        <w:bottom w:val="none" w:sz="0" w:space="0" w:color="auto"/>
        <w:right w:val="none" w:sz="0" w:space="0" w:color="auto"/>
      </w:divBdr>
    </w:div>
    <w:div w:id="1789737019">
      <w:bodyDiv w:val="1"/>
      <w:marLeft w:val="0"/>
      <w:marRight w:val="0"/>
      <w:marTop w:val="0"/>
      <w:marBottom w:val="0"/>
      <w:divBdr>
        <w:top w:val="none" w:sz="0" w:space="0" w:color="auto"/>
        <w:left w:val="none" w:sz="0" w:space="0" w:color="auto"/>
        <w:bottom w:val="none" w:sz="0" w:space="0" w:color="auto"/>
        <w:right w:val="none" w:sz="0" w:space="0" w:color="auto"/>
      </w:divBdr>
    </w:div>
    <w:div w:id="1821073020">
      <w:bodyDiv w:val="1"/>
      <w:marLeft w:val="0"/>
      <w:marRight w:val="0"/>
      <w:marTop w:val="0"/>
      <w:marBottom w:val="0"/>
      <w:divBdr>
        <w:top w:val="none" w:sz="0" w:space="0" w:color="auto"/>
        <w:left w:val="none" w:sz="0" w:space="0" w:color="auto"/>
        <w:bottom w:val="none" w:sz="0" w:space="0" w:color="auto"/>
        <w:right w:val="none" w:sz="0" w:space="0" w:color="auto"/>
      </w:divBdr>
    </w:div>
    <w:div w:id="1985038280">
      <w:bodyDiv w:val="1"/>
      <w:marLeft w:val="0"/>
      <w:marRight w:val="0"/>
      <w:marTop w:val="0"/>
      <w:marBottom w:val="0"/>
      <w:divBdr>
        <w:top w:val="none" w:sz="0" w:space="0" w:color="auto"/>
        <w:left w:val="none" w:sz="0" w:space="0" w:color="auto"/>
        <w:bottom w:val="none" w:sz="0" w:space="0" w:color="auto"/>
        <w:right w:val="none" w:sz="0" w:space="0" w:color="auto"/>
      </w:divBdr>
      <w:divsChild>
        <w:div w:id="1393457797">
          <w:marLeft w:val="0"/>
          <w:marRight w:val="0"/>
          <w:marTop w:val="0"/>
          <w:marBottom w:val="0"/>
          <w:divBdr>
            <w:top w:val="none" w:sz="0" w:space="0" w:color="auto"/>
            <w:left w:val="none" w:sz="0" w:space="0" w:color="auto"/>
            <w:bottom w:val="none" w:sz="0" w:space="0" w:color="auto"/>
            <w:right w:val="none" w:sz="0" w:space="0" w:color="auto"/>
          </w:divBdr>
        </w:div>
      </w:divsChild>
    </w:div>
    <w:div w:id="211327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3FA9C-D368-49ED-BAFF-54516F00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18948</Words>
  <Characters>108005</Characters>
  <Application>Microsoft Office Word</Application>
  <DocSecurity>0</DocSecurity>
  <Lines>900</Lines>
  <Paragraphs>253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_</vt:lpstr>
      <vt:lpstr>_</vt:lpstr>
    </vt:vector>
  </TitlesOfParts>
  <Company>Università di Padova</Company>
  <LinksUpToDate>false</LinksUpToDate>
  <CharactersWithSpaces>126700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Martina</dc:creator>
  <cp:keywords/>
  <cp:lastModifiedBy>LS Ma</cp:lastModifiedBy>
  <cp:revision>2</cp:revision>
  <cp:lastPrinted>2015-08-07T16:11:00Z</cp:lastPrinted>
  <dcterms:created xsi:type="dcterms:W3CDTF">2015-11-09T05:56:00Z</dcterms:created>
  <dcterms:modified xsi:type="dcterms:W3CDTF">2015-11-09T05:56:00Z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Università di Padova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WnCUserId">
    <vt:lpwstr>8576</vt:lpwstr>
  </property>
  <property fmtid="{D5CDD505-2E9C-101B-9397-08002B2CF9AE}" pid="10" name="WnCSubscriberId">
    <vt:lpwstr>4162</vt:lpwstr>
  </property>
  <property fmtid="{D5CDD505-2E9C-101B-9397-08002B2CF9AE}" pid="11" name="WnCOutputStyleId">
    <vt:lpwstr>11296</vt:lpwstr>
  </property>
  <property fmtid="{D5CDD505-2E9C-101B-9397-08002B2CF9AE}" pid="12" name="RWProductId">
    <vt:lpwstr>WnC</vt:lpwstr>
  </property>
  <property fmtid="{D5CDD505-2E9C-101B-9397-08002B2CF9AE}" pid="13" name="WnC4Folder">
    <vt:lpwstr/>
  </property>
</Properties>
</file>