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937CD" w14:textId="77777777" w:rsidR="00BD741B" w:rsidRPr="00BD741B" w:rsidRDefault="00BD741B" w:rsidP="00FE4220">
      <w:pPr>
        <w:spacing w:before="0" w:after="0" w:line="360" w:lineRule="auto"/>
        <w:jc w:val="both"/>
        <w:rPr>
          <w:rFonts w:ascii="Book Antiqua" w:hAnsi="Book Antiqua" w:cs="Tahoma"/>
          <w:b/>
          <w:color w:val="000000"/>
        </w:rPr>
      </w:pPr>
      <w:bookmarkStart w:id="0" w:name="OLE_LINK507"/>
      <w:bookmarkStart w:id="1" w:name="OLE_LINK508"/>
      <w:bookmarkStart w:id="2" w:name="OLE_LINK13"/>
      <w:bookmarkStart w:id="3" w:name="OLE_LINK14"/>
      <w:r w:rsidRPr="00BD741B">
        <w:rPr>
          <w:rFonts w:ascii="Book Antiqua" w:hAnsi="Book Antiqua" w:cs="Tahoma"/>
          <w:b/>
          <w:color w:val="0000FF"/>
        </w:rPr>
        <w:t xml:space="preserve">Name of journal: </w:t>
      </w:r>
      <w:r w:rsidRPr="00BD741B">
        <w:rPr>
          <w:rFonts w:ascii="Book Antiqua" w:hAnsi="Book Antiqua" w:cs="Tahoma"/>
          <w:b/>
          <w:color w:val="000000"/>
        </w:rPr>
        <w:t>World Journal of Gastroenterology</w:t>
      </w:r>
    </w:p>
    <w:p w14:paraId="512E8F69" w14:textId="00FB6B41" w:rsidR="00BD741B" w:rsidRPr="00BD741B" w:rsidRDefault="00BD741B" w:rsidP="00FE4220">
      <w:pPr>
        <w:spacing w:before="0" w:after="0" w:line="360" w:lineRule="auto"/>
        <w:jc w:val="both"/>
        <w:rPr>
          <w:rFonts w:ascii="Book Antiqua" w:eastAsiaTheme="minorEastAsia" w:hAnsi="Book Antiqua" w:cs="Tahoma"/>
          <w:b/>
          <w:color w:val="0000FF"/>
          <w:lang w:eastAsia="zh-CN"/>
        </w:rPr>
      </w:pPr>
      <w:r w:rsidRPr="00BD741B">
        <w:rPr>
          <w:rFonts w:ascii="Book Antiqua" w:hAnsi="Book Antiqua" w:cs="Tahoma"/>
          <w:b/>
          <w:color w:val="0000FF"/>
        </w:rPr>
        <w:t xml:space="preserve">ESPS Manuscript NO: </w:t>
      </w:r>
      <w:r w:rsidR="00470371" w:rsidRPr="00470371">
        <w:rPr>
          <w:rFonts w:ascii="Book Antiqua" w:eastAsiaTheme="minorEastAsia" w:hAnsi="Book Antiqua" w:cs="Tahoma"/>
          <w:b/>
          <w:color w:val="0000FF"/>
          <w:lang w:eastAsia="zh-CN"/>
        </w:rPr>
        <w:t>19305</w:t>
      </w:r>
    </w:p>
    <w:p w14:paraId="0240841E" w14:textId="77777777" w:rsidR="00BD741B" w:rsidRDefault="00BD741B" w:rsidP="00FE4220">
      <w:pPr>
        <w:spacing w:before="0" w:after="0" w:line="360" w:lineRule="auto"/>
        <w:jc w:val="both"/>
        <w:rPr>
          <w:rFonts w:ascii="Book Antiqua" w:eastAsiaTheme="minorEastAsia" w:hAnsi="Book Antiqua"/>
          <w:b/>
          <w:lang w:eastAsia="zh-CN"/>
        </w:rPr>
      </w:pPr>
      <w:r w:rsidRPr="00BD741B">
        <w:rPr>
          <w:rFonts w:ascii="Book Antiqua" w:hAnsi="Book Antiqua" w:cs="Tahoma"/>
          <w:b/>
          <w:color w:val="0000FF"/>
        </w:rPr>
        <w:t>Columns:</w:t>
      </w:r>
      <w:r w:rsidRPr="00BD741B">
        <w:rPr>
          <w:rFonts w:ascii="Book Antiqua" w:hAnsi="Book Antiqua"/>
          <w:b/>
        </w:rPr>
        <w:t xml:space="preserve"> ORIGINAL ARTICLE</w:t>
      </w:r>
    </w:p>
    <w:p w14:paraId="04338F47" w14:textId="77777777" w:rsidR="00BD741B" w:rsidRPr="006D7CDB" w:rsidRDefault="00BD741B" w:rsidP="00FE4220">
      <w:pPr>
        <w:spacing w:before="0" w:after="0" w:line="360" w:lineRule="auto"/>
        <w:jc w:val="both"/>
        <w:rPr>
          <w:rFonts w:ascii="Book Antiqua" w:eastAsiaTheme="minorEastAsia" w:hAnsi="Book Antiqua"/>
          <w:b/>
          <w:lang w:eastAsia="zh-CN"/>
        </w:rPr>
      </w:pPr>
    </w:p>
    <w:bookmarkEnd w:id="0"/>
    <w:bookmarkEnd w:id="1"/>
    <w:p w14:paraId="3E08CE6A" w14:textId="77777777" w:rsidR="00BD741B" w:rsidRPr="00BD741B" w:rsidRDefault="00BD741B" w:rsidP="00FE4220">
      <w:pPr>
        <w:pStyle w:val="Title1"/>
        <w:spacing w:after="0"/>
        <w:jc w:val="both"/>
        <w:outlineLvl w:val="0"/>
        <w:rPr>
          <w:rFonts w:ascii="Book Antiqua" w:eastAsiaTheme="minorEastAsia" w:hAnsi="Book Antiqua"/>
          <w:i/>
          <w:sz w:val="24"/>
          <w:lang w:eastAsia="zh-CN"/>
        </w:rPr>
      </w:pPr>
      <w:r w:rsidRPr="00BD741B">
        <w:rPr>
          <w:rFonts w:ascii="Book Antiqua" w:hAnsi="Book Antiqua"/>
          <w:i/>
          <w:sz w:val="24"/>
        </w:rPr>
        <w:t>Observational Study</w:t>
      </w:r>
    </w:p>
    <w:p w14:paraId="377FD031" w14:textId="72E37AE4" w:rsidR="00DE41E7" w:rsidRDefault="00AE2B4E" w:rsidP="00FE4220">
      <w:pPr>
        <w:pStyle w:val="Title1"/>
        <w:spacing w:after="0"/>
        <w:jc w:val="both"/>
        <w:outlineLvl w:val="0"/>
        <w:rPr>
          <w:rFonts w:ascii="Book Antiqua" w:eastAsiaTheme="minorEastAsia" w:hAnsi="Book Antiqua"/>
          <w:sz w:val="24"/>
          <w:lang w:eastAsia="zh-CN"/>
        </w:rPr>
      </w:pPr>
      <w:bookmarkStart w:id="4" w:name="OLE_LINK27"/>
      <w:r w:rsidRPr="00BD741B">
        <w:rPr>
          <w:rFonts w:ascii="Book Antiqua" w:hAnsi="Book Antiqua"/>
          <w:sz w:val="24"/>
        </w:rPr>
        <w:t>Down</w:t>
      </w:r>
      <w:r w:rsidR="009327F2" w:rsidRPr="00BD741B">
        <w:rPr>
          <w:rFonts w:ascii="Book Antiqua" w:hAnsi="Book Antiqua"/>
          <w:sz w:val="24"/>
        </w:rPr>
        <w:t>-</w:t>
      </w:r>
      <w:r w:rsidR="009D78B6" w:rsidRPr="00BD741B">
        <w:rPr>
          <w:rFonts w:ascii="Book Antiqua" w:hAnsi="Book Antiqua"/>
          <w:sz w:val="24"/>
        </w:rPr>
        <w:t xml:space="preserve">regulation of </w:t>
      </w:r>
      <w:r w:rsidRPr="00BD741B">
        <w:rPr>
          <w:rFonts w:ascii="Book Antiqua" w:hAnsi="Book Antiqua"/>
          <w:i/>
          <w:sz w:val="24"/>
        </w:rPr>
        <w:t>KIF1B</w:t>
      </w:r>
      <w:r w:rsidRPr="00BD741B">
        <w:rPr>
          <w:rFonts w:ascii="Book Antiqua" w:hAnsi="Book Antiqua"/>
          <w:sz w:val="24"/>
        </w:rPr>
        <w:t xml:space="preserve"> mRNA</w:t>
      </w:r>
      <w:r w:rsidR="009D78B6" w:rsidRPr="00BD741B">
        <w:rPr>
          <w:rFonts w:ascii="Book Antiqua" w:hAnsi="Book Antiqua"/>
          <w:sz w:val="24"/>
        </w:rPr>
        <w:t xml:space="preserve"> </w:t>
      </w:r>
      <w:r w:rsidRPr="00BD741B">
        <w:rPr>
          <w:rFonts w:ascii="Book Antiqua" w:hAnsi="Book Antiqua"/>
          <w:sz w:val="24"/>
        </w:rPr>
        <w:t>in</w:t>
      </w:r>
      <w:r w:rsidR="008248D3" w:rsidRPr="00BD741B">
        <w:rPr>
          <w:rFonts w:ascii="Book Antiqua" w:hAnsi="Book Antiqua"/>
          <w:sz w:val="24"/>
        </w:rPr>
        <w:t xml:space="preserve"> hepatocellular carcinoma</w:t>
      </w:r>
      <w:r w:rsidRPr="00BD741B">
        <w:rPr>
          <w:rFonts w:ascii="Book Antiqua" w:hAnsi="Book Antiqua"/>
          <w:sz w:val="24"/>
        </w:rPr>
        <w:t xml:space="preserve"> tissues correlates with poor prognosis</w:t>
      </w:r>
    </w:p>
    <w:bookmarkEnd w:id="4"/>
    <w:p w14:paraId="26211442" w14:textId="77777777" w:rsidR="00BD741B" w:rsidRDefault="00BD741B" w:rsidP="00FE4220">
      <w:pPr>
        <w:pStyle w:val="Title1"/>
        <w:spacing w:after="0"/>
        <w:jc w:val="both"/>
        <w:outlineLvl w:val="0"/>
        <w:rPr>
          <w:rFonts w:ascii="Book Antiqua" w:eastAsiaTheme="minorEastAsia" w:hAnsi="Book Antiqua"/>
          <w:sz w:val="24"/>
          <w:lang w:eastAsia="zh-CN"/>
        </w:rPr>
      </w:pPr>
    </w:p>
    <w:p w14:paraId="3A515B38" w14:textId="62ECBC04" w:rsidR="00BD741B" w:rsidRPr="00BD741B" w:rsidRDefault="00FE4220" w:rsidP="00FE4220">
      <w:pPr>
        <w:spacing w:before="0" w:after="0" w:line="360" w:lineRule="auto"/>
        <w:jc w:val="both"/>
        <w:rPr>
          <w:rFonts w:ascii="Book Antiqua" w:hAnsi="Book Antiqua"/>
        </w:rPr>
      </w:pPr>
      <w:r w:rsidRPr="00BD741B">
        <w:rPr>
          <w:rFonts w:ascii="Book Antiqua" w:hAnsi="Book Antiqua"/>
        </w:rPr>
        <w:t xml:space="preserve">Yang </w:t>
      </w:r>
      <w:r>
        <w:rPr>
          <w:rFonts w:ascii="Book Antiqua" w:eastAsiaTheme="minorEastAsia" w:hAnsi="Book Antiqua" w:hint="eastAsia"/>
          <w:lang w:eastAsia="zh-CN"/>
        </w:rPr>
        <w:t xml:space="preserve">SZ </w:t>
      </w:r>
      <w:r w:rsidRPr="00FE4220">
        <w:rPr>
          <w:rFonts w:ascii="Book Antiqua" w:eastAsiaTheme="minorEastAsia" w:hAnsi="Book Antiqua" w:hint="eastAsia"/>
          <w:i/>
          <w:lang w:eastAsia="zh-CN"/>
        </w:rPr>
        <w:t xml:space="preserve">et al. </w:t>
      </w:r>
      <w:r w:rsidR="00BD741B" w:rsidRPr="00127E00">
        <w:rPr>
          <w:rFonts w:ascii="Book Antiqua" w:hAnsi="Book Antiqua"/>
          <w:i/>
        </w:rPr>
        <w:t>KIF1B</w:t>
      </w:r>
      <w:r w:rsidR="00BD741B" w:rsidRPr="00BD741B">
        <w:rPr>
          <w:rFonts w:ascii="Book Antiqua" w:hAnsi="Book Antiqua"/>
        </w:rPr>
        <w:t xml:space="preserve"> expression in HCC patients</w:t>
      </w:r>
    </w:p>
    <w:p w14:paraId="47559C13" w14:textId="77777777" w:rsidR="00BD741B" w:rsidRPr="00BD741B" w:rsidRDefault="00BD741B" w:rsidP="00FE4220">
      <w:pPr>
        <w:pStyle w:val="Title1"/>
        <w:spacing w:after="0"/>
        <w:jc w:val="both"/>
        <w:outlineLvl w:val="0"/>
        <w:rPr>
          <w:rFonts w:ascii="Book Antiqua" w:eastAsiaTheme="minorEastAsia" w:hAnsi="Book Antiqua"/>
          <w:sz w:val="24"/>
          <w:lang w:eastAsia="zh-CN"/>
        </w:rPr>
      </w:pPr>
    </w:p>
    <w:bookmarkEnd w:id="2"/>
    <w:bookmarkEnd w:id="3"/>
    <w:p w14:paraId="3D62B4AD" w14:textId="0E1614AB" w:rsidR="00AE2B4E" w:rsidRDefault="00AE2B4E" w:rsidP="00FE4220">
      <w:pPr>
        <w:spacing w:before="0" w:after="0" w:line="360" w:lineRule="auto"/>
        <w:jc w:val="both"/>
        <w:rPr>
          <w:rFonts w:ascii="Book Antiqua" w:eastAsiaTheme="minorEastAsia" w:hAnsi="Book Antiqua"/>
          <w:lang w:eastAsia="zh-CN"/>
        </w:rPr>
      </w:pPr>
      <w:r w:rsidRPr="00BD741B">
        <w:rPr>
          <w:rFonts w:ascii="Book Antiqua" w:hAnsi="Book Antiqua"/>
        </w:rPr>
        <w:t>Song</w:t>
      </w:r>
      <w:r w:rsidR="006B4CD3" w:rsidRPr="00BD741B">
        <w:rPr>
          <w:rFonts w:ascii="Book Antiqua" w:hAnsi="Book Antiqua"/>
        </w:rPr>
        <w:t>-Z</w:t>
      </w:r>
      <w:r w:rsidRPr="00BD741B">
        <w:rPr>
          <w:rFonts w:ascii="Book Antiqua" w:hAnsi="Book Antiqua"/>
        </w:rPr>
        <w:t>hu Yang, Jian</w:t>
      </w:r>
      <w:r w:rsidR="006B4CD3" w:rsidRPr="00BD741B">
        <w:rPr>
          <w:rFonts w:ascii="Book Antiqua" w:hAnsi="Book Antiqua"/>
        </w:rPr>
        <w:t>-T</w:t>
      </w:r>
      <w:r w:rsidRPr="00BD741B">
        <w:rPr>
          <w:rFonts w:ascii="Book Antiqua" w:hAnsi="Book Antiqua"/>
        </w:rPr>
        <w:t>ao Wang, Wei</w:t>
      </w:r>
      <w:r w:rsidR="006B4CD3" w:rsidRPr="00BD741B">
        <w:rPr>
          <w:rFonts w:ascii="Book Antiqua" w:hAnsi="Book Antiqua"/>
        </w:rPr>
        <w:t>-W</w:t>
      </w:r>
      <w:r w:rsidRPr="00BD741B">
        <w:rPr>
          <w:rFonts w:ascii="Book Antiqua" w:hAnsi="Book Antiqua"/>
        </w:rPr>
        <w:t>ei Yu, Qing Liu, Yan</w:t>
      </w:r>
      <w:r w:rsidR="006B4CD3" w:rsidRPr="00BD741B">
        <w:rPr>
          <w:rFonts w:ascii="Book Antiqua" w:hAnsi="Book Antiqua"/>
        </w:rPr>
        <w:t>-F</w:t>
      </w:r>
      <w:r w:rsidRPr="00BD741B">
        <w:rPr>
          <w:rFonts w:ascii="Book Antiqua" w:hAnsi="Book Antiqua"/>
        </w:rPr>
        <w:t>ang Wu</w:t>
      </w:r>
      <w:r w:rsidR="004A1FFB" w:rsidRPr="00BD741B">
        <w:rPr>
          <w:rFonts w:ascii="Book Antiqua" w:eastAsiaTheme="minorEastAsia" w:hAnsi="Book Antiqua"/>
          <w:lang w:eastAsia="zh-CN"/>
        </w:rPr>
        <w:t>, Shu-Guang Chen</w:t>
      </w:r>
    </w:p>
    <w:p w14:paraId="019D1155" w14:textId="77777777" w:rsidR="00BD741B" w:rsidRPr="00BD741B" w:rsidRDefault="00BD741B" w:rsidP="00FE4220">
      <w:pPr>
        <w:spacing w:before="0" w:after="0" w:line="360" w:lineRule="auto"/>
        <w:jc w:val="both"/>
        <w:rPr>
          <w:rFonts w:ascii="Book Antiqua" w:eastAsiaTheme="minorEastAsia" w:hAnsi="Book Antiqua"/>
          <w:lang w:eastAsia="zh-CN"/>
        </w:rPr>
      </w:pPr>
    </w:p>
    <w:p w14:paraId="191B1B8F" w14:textId="15E4CAD1" w:rsidR="00AE2B4E" w:rsidRDefault="00FE4220" w:rsidP="00FE4220">
      <w:pPr>
        <w:spacing w:before="0" w:after="0" w:line="360" w:lineRule="auto"/>
        <w:jc w:val="both"/>
        <w:rPr>
          <w:rFonts w:ascii="Book Antiqua" w:eastAsiaTheme="minorEastAsia" w:hAnsi="Book Antiqua"/>
          <w:lang w:eastAsia="zh-CN"/>
        </w:rPr>
      </w:pPr>
      <w:r w:rsidRPr="00FE4220">
        <w:rPr>
          <w:rFonts w:ascii="Book Antiqua" w:hAnsi="Book Antiqua"/>
          <w:b/>
        </w:rPr>
        <w:t>Song-Zhu Yang, Jian-Tao Wang, Wei-Wei Yu, Qing Liu, Yan-Fang Wu</w:t>
      </w:r>
      <w:r w:rsidRPr="00FE4220">
        <w:rPr>
          <w:rFonts w:ascii="Book Antiqua" w:eastAsiaTheme="minorEastAsia" w:hAnsi="Book Antiqua"/>
          <w:b/>
          <w:lang w:eastAsia="zh-CN"/>
        </w:rPr>
        <w:t xml:space="preserve">, </w:t>
      </w:r>
      <w:r w:rsidR="00AE2B4E" w:rsidRPr="00BD741B">
        <w:rPr>
          <w:rFonts w:ascii="Book Antiqua" w:hAnsi="Book Antiqua"/>
        </w:rPr>
        <w:t xml:space="preserve">Department of </w:t>
      </w:r>
      <w:r w:rsidR="00157313" w:rsidRPr="00BD741B">
        <w:rPr>
          <w:rFonts w:ascii="Book Antiqua" w:hAnsi="Book Antiqua"/>
        </w:rPr>
        <w:t>H</w:t>
      </w:r>
      <w:r w:rsidR="00AE2B4E" w:rsidRPr="00BD741B">
        <w:rPr>
          <w:rFonts w:ascii="Book Antiqua" w:hAnsi="Book Antiqua"/>
        </w:rPr>
        <w:t xml:space="preserve">epatobiliary </w:t>
      </w:r>
      <w:r w:rsidR="00157313" w:rsidRPr="00BD741B">
        <w:rPr>
          <w:rFonts w:ascii="Book Antiqua" w:hAnsi="Book Antiqua"/>
        </w:rPr>
        <w:t>S</w:t>
      </w:r>
      <w:r w:rsidR="00AE2B4E" w:rsidRPr="00BD741B">
        <w:rPr>
          <w:rFonts w:ascii="Book Antiqua" w:hAnsi="Book Antiqua"/>
        </w:rPr>
        <w:t xml:space="preserve">urgery, Yantaishan Hospital, </w:t>
      </w:r>
      <w:bookmarkStart w:id="5" w:name="OLE_LINK2"/>
      <w:r w:rsidR="00AE2B4E" w:rsidRPr="00BD741B">
        <w:rPr>
          <w:rFonts w:ascii="Book Antiqua" w:hAnsi="Book Antiqua"/>
        </w:rPr>
        <w:t>Yantai</w:t>
      </w:r>
      <w:r w:rsidR="00E3205E">
        <w:rPr>
          <w:rFonts w:ascii="Book Antiqua" w:eastAsiaTheme="minorEastAsia" w:hAnsi="Book Antiqua" w:hint="eastAsia"/>
          <w:lang w:eastAsia="zh-CN"/>
        </w:rPr>
        <w:t xml:space="preserve"> </w:t>
      </w:r>
      <w:r w:rsidR="00E3205E" w:rsidRPr="00BD741B">
        <w:rPr>
          <w:rFonts w:ascii="Book Antiqua" w:hAnsi="Book Antiqua"/>
        </w:rPr>
        <w:t>264001</w:t>
      </w:r>
      <w:r w:rsidR="006B4CD3" w:rsidRPr="00BD741B">
        <w:rPr>
          <w:rFonts w:ascii="Book Antiqua" w:hAnsi="Book Antiqua"/>
        </w:rPr>
        <w:t>,</w:t>
      </w:r>
      <w:r w:rsidR="00E3205E">
        <w:rPr>
          <w:rFonts w:ascii="Book Antiqua" w:eastAsiaTheme="minorEastAsia" w:hAnsi="Book Antiqua" w:hint="eastAsia"/>
          <w:lang w:eastAsia="zh-CN"/>
        </w:rPr>
        <w:t xml:space="preserve"> </w:t>
      </w:r>
      <w:r w:rsidR="006B4CD3" w:rsidRPr="00BD741B">
        <w:rPr>
          <w:rFonts w:ascii="Book Antiqua" w:hAnsi="Book Antiqua"/>
        </w:rPr>
        <w:t xml:space="preserve"> </w:t>
      </w:r>
      <w:r w:rsidR="00AE2B4E" w:rsidRPr="00BD741B">
        <w:rPr>
          <w:rFonts w:ascii="Book Antiqua" w:hAnsi="Book Antiqua"/>
        </w:rPr>
        <w:t>Shandong</w:t>
      </w:r>
      <w:r w:rsidR="00E3205E">
        <w:rPr>
          <w:rFonts w:ascii="Book Antiqua" w:eastAsiaTheme="minorEastAsia" w:hAnsi="Book Antiqua" w:hint="eastAsia"/>
          <w:lang w:eastAsia="zh-CN"/>
        </w:rPr>
        <w:t xml:space="preserve"> Province</w:t>
      </w:r>
      <w:r w:rsidR="00AE2B4E" w:rsidRPr="00BD741B">
        <w:rPr>
          <w:rFonts w:ascii="Book Antiqua" w:hAnsi="Book Antiqua"/>
        </w:rPr>
        <w:t>, China</w:t>
      </w:r>
    </w:p>
    <w:p w14:paraId="01AE8827" w14:textId="77777777" w:rsidR="00BD741B" w:rsidRPr="00BD741B" w:rsidRDefault="00BD741B" w:rsidP="00FE4220">
      <w:pPr>
        <w:spacing w:before="0" w:after="0" w:line="360" w:lineRule="auto"/>
        <w:jc w:val="both"/>
        <w:rPr>
          <w:rFonts w:ascii="Book Antiqua" w:eastAsiaTheme="minorEastAsia" w:hAnsi="Book Antiqua"/>
          <w:lang w:eastAsia="zh-CN"/>
        </w:rPr>
      </w:pPr>
    </w:p>
    <w:p w14:paraId="6A5C946A" w14:textId="2802BBA7" w:rsidR="004A1FFB" w:rsidRDefault="00FE4220" w:rsidP="00FE4220">
      <w:pPr>
        <w:spacing w:before="0" w:after="0" w:line="360" w:lineRule="auto"/>
        <w:jc w:val="both"/>
        <w:rPr>
          <w:rFonts w:ascii="Book Antiqua" w:eastAsiaTheme="minorEastAsia" w:hAnsi="Book Antiqua"/>
          <w:lang w:eastAsia="zh-CN"/>
        </w:rPr>
      </w:pPr>
      <w:r w:rsidRPr="00FE4220">
        <w:rPr>
          <w:rFonts w:ascii="Book Antiqua" w:eastAsiaTheme="minorEastAsia" w:hAnsi="Book Antiqua"/>
          <w:b/>
          <w:lang w:eastAsia="zh-CN"/>
        </w:rPr>
        <w:t>Shu-Guang Chen</w:t>
      </w:r>
      <w:r w:rsidRPr="00FE4220">
        <w:rPr>
          <w:rFonts w:ascii="Book Antiqua" w:eastAsiaTheme="minorEastAsia" w:hAnsi="Book Antiqua" w:hint="eastAsia"/>
          <w:b/>
          <w:lang w:eastAsia="zh-CN"/>
        </w:rPr>
        <w:t xml:space="preserve">, </w:t>
      </w:r>
      <w:r w:rsidR="004A1FFB" w:rsidRPr="00BD741B">
        <w:rPr>
          <w:rFonts w:ascii="Book Antiqua" w:eastAsiaTheme="minorEastAsia" w:hAnsi="Book Antiqua"/>
          <w:lang w:eastAsia="zh-CN"/>
        </w:rPr>
        <w:t>Department of Surgery, Peking Union Medical College Hospital, Chinese Academy of Medical Sciences and Peking Union Medical College, Beijing 100730,</w:t>
      </w:r>
      <w:r w:rsidR="00127E00">
        <w:rPr>
          <w:rFonts w:ascii="Book Antiqua" w:eastAsiaTheme="minorEastAsia" w:hAnsi="Book Antiqua" w:hint="eastAsia"/>
          <w:lang w:eastAsia="zh-CN"/>
        </w:rPr>
        <w:t xml:space="preserve"> </w:t>
      </w:r>
      <w:r w:rsidR="004A1FFB" w:rsidRPr="00BD741B">
        <w:rPr>
          <w:rFonts w:ascii="Book Antiqua" w:eastAsiaTheme="minorEastAsia" w:hAnsi="Book Antiqua"/>
          <w:lang w:eastAsia="zh-CN"/>
        </w:rPr>
        <w:t>China</w:t>
      </w:r>
    </w:p>
    <w:p w14:paraId="083B7040" w14:textId="77777777" w:rsidR="00FE4220" w:rsidRPr="00BD741B" w:rsidRDefault="00FE4220" w:rsidP="00FE4220">
      <w:pPr>
        <w:spacing w:before="0" w:after="0" w:line="360" w:lineRule="auto"/>
        <w:jc w:val="both"/>
        <w:rPr>
          <w:rFonts w:ascii="Book Antiqua" w:eastAsiaTheme="minorEastAsia" w:hAnsi="Book Antiqua"/>
          <w:lang w:eastAsia="zh-CN"/>
        </w:rPr>
      </w:pPr>
    </w:p>
    <w:p w14:paraId="24047A71" w14:textId="77777777" w:rsidR="00BD741B" w:rsidRPr="00BD741B" w:rsidRDefault="00BD741B" w:rsidP="00FE4220">
      <w:pPr>
        <w:spacing w:before="0" w:after="0" w:line="360" w:lineRule="auto"/>
        <w:jc w:val="both"/>
        <w:rPr>
          <w:rFonts w:ascii="Book Antiqua" w:hAnsi="Book Antiqua"/>
        </w:rPr>
      </w:pPr>
      <w:bookmarkStart w:id="6" w:name="OLE_LINK231"/>
      <w:bookmarkStart w:id="7" w:name="OLE_LINK234"/>
      <w:bookmarkStart w:id="8" w:name="OLE_LINK342"/>
      <w:bookmarkStart w:id="9" w:name="OLE_LINK473"/>
      <w:bookmarkStart w:id="10" w:name="OLE_LINK607"/>
      <w:r w:rsidRPr="00BD741B">
        <w:rPr>
          <w:rFonts w:ascii="Book Antiqua" w:hAnsi="Book Antiqua"/>
          <w:b/>
        </w:rPr>
        <w:t>Author contributions:</w:t>
      </w:r>
      <w:r w:rsidRPr="00BD741B">
        <w:rPr>
          <w:rFonts w:ascii="Book Antiqua" w:hAnsi="Book Antiqua"/>
        </w:rPr>
        <w:t xml:space="preserve"> Yang SZ</w:t>
      </w:r>
      <w:r w:rsidRPr="00BD741B">
        <w:rPr>
          <w:rFonts w:ascii="Book Antiqua" w:eastAsiaTheme="minorEastAsia" w:hAnsi="Book Antiqua"/>
          <w:lang w:eastAsia="zh-CN"/>
        </w:rPr>
        <w:t>,</w:t>
      </w:r>
      <w:r w:rsidRPr="00BD741B">
        <w:rPr>
          <w:rFonts w:ascii="Book Antiqua" w:hAnsi="Book Antiqua"/>
        </w:rPr>
        <w:t xml:space="preserve"> Wang JT and </w:t>
      </w:r>
      <w:r w:rsidRPr="00BD741B">
        <w:rPr>
          <w:rFonts w:ascii="Book Antiqua" w:eastAsiaTheme="minorEastAsia" w:hAnsi="Book Antiqua"/>
          <w:lang w:eastAsia="zh-CN"/>
        </w:rPr>
        <w:t xml:space="preserve">Chen SG </w:t>
      </w:r>
      <w:r w:rsidRPr="00BD741B">
        <w:rPr>
          <w:rFonts w:ascii="Book Antiqua" w:hAnsi="Book Antiqua"/>
        </w:rPr>
        <w:t xml:space="preserve">designed the research; Yang SZ, Wang JT, Yu WW, Liu Q, and Wu YF performed the research; Yu WW and Liu Q contributed new reagents/analytic tools; Yang SZ, Wang JT, Wu YF and </w:t>
      </w:r>
      <w:r w:rsidRPr="00BD741B">
        <w:rPr>
          <w:rFonts w:ascii="Book Antiqua" w:eastAsiaTheme="minorEastAsia" w:hAnsi="Book Antiqua"/>
          <w:lang w:eastAsia="zh-CN"/>
        </w:rPr>
        <w:t xml:space="preserve">Chen SG </w:t>
      </w:r>
      <w:r w:rsidRPr="00BD741B">
        <w:rPr>
          <w:rFonts w:ascii="Book Antiqua" w:hAnsi="Book Antiqua"/>
        </w:rPr>
        <w:t>analyzed the data; and Yang SZ</w:t>
      </w:r>
      <w:r w:rsidRPr="00BD741B">
        <w:rPr>
          <w:rFonts w:ascii="Book Antiqua" w:eastAsiaTheme="minorEastAsia" w:hAnsi="Book Antiqua"/>
          <w:lang w:eastAsia="zh-CN"/>
        </w:rPr>
        <w:t>,</w:t>
      </w:r>
      <w:r w:rsidRPr="00BD741B">
        <w:rPr>
          <w:rFonts w:ascii="Book Antiqua" w:hAnsi="Book Antiqua"/>
        </w:rPr>
        <w:t xml:space="preserve"> Wang JT and </w:t>
      </w:r>
      <w:r w:rsidRPr="00BD741B">
        <w:rPr>
          <w:rFonts w:ascii="Book Antiqua" w:eastAsiaTheme="minorEastAsia" w:hAnsi="Book Antiqua"/>
          <w:lang w:eastAsia="zh-CN"/>
        </w:rPr>
        <w:t>Chen SG</w:t>
      </w:r>
      <w:r w:rsidRPr="00BD741B">
        <w:rPr>
          <w:rFonts w:ascii="Book Antiqua" w:hAnsi="Book Antiqua"/>
        </w:rPr>
        <w:t xml:space="preserve"> wrote the paper.</w:t>
      </w:r>
    </w:p>
    <w:p w14:paraId="1C948545" w14:textId="77777777" w:rsidR="00BD741B" w:rsidRPr="00BD741B" w:rsidRDefault="00BD741B" w:rsidP="00FE4220">
      <w:pPr>
        <w:spacing w:before="0" w:after="0" w:line="360" w:lineRule="auto"/>
        <w:jc w:val="both"/>
        <w:rPr>
          <w:rFonts w:ascii="Book Antiqua" w:eastAsiaTheme="minorEastAsia" w:hAnsi="Book Antiqua"/>
          <w:b/>
          <w:lang w:eastAsia="zh-CN"/>
        </w:rPr>
      </w:pPr>
    </w:p>
    <w:p w14:paraId="3D96E12F" w14:textId="1AF91DB6" w:rsidR="00BD741B" w:rsidRPr="00484F59" w:rsidRDefault="00BD741B" w:rsidP="00FE4220">
      <w:pPr>
        <w:autoSpaceDE w:val="0"/>
        <w:autoSpaceDN w:val="0"/>
        <w:adjustRightInd w:val="0"/>
        <w:spacing w:before="0" w:after="0" w:line="360" w:lineRule="auto"/>
        <w:jc w:val="both"/>
        <w:rPr>
          <w:rFonts w:ascii="Book Antiqua" w:hAnsi="Book Antiqua"/>
          <w:b/>
          <w:bCs/>
          <w:iCs/>
          <w:color w:val="000000"/>
          <w:kern w:val="0"/>
        </w:rPr>
      </w:pPr>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570"/>
      <w:bookmarkStart w:id="19" w:name="OLE_LINK571"/>
      <w:bookmarkStart w:id="20" w:name="OLE_LINK579"/>
      <w:bookmarkStart w:id="21" w:name="OLE_LINK593"/>
      <w:bookmarkStart w:id="22" w:name="OLE_LINK597"/>
      <w:bookmarkEnd w:id="6"/>
      <w:bookmarkEnd w:id="7"/>
      <w:bookmarkEnd w:id="8"/>
      <w:bookmarkEnd w:id="9"/>
      <w:bookmarkEnd w:id="10"/>
      <w:r w:rsidRPr="00484F59">
        <w:rPr>
          <w:rFonts w:ascii="Book Antiqua" w:hAnsi="Book Antiqua"/>
          <w:b/>
          <w:bCs/>
          <w:iCs/>
          <w:color w:val="000000"/>
          <w:kern w:val="0"/>
        </w:rPr>
        <w:t>Ethics approval</w:t>
      </w:r>
      <w:r w:rsidRPr="00484F59">
        <w:rPr>
          <w:rFonts w:ascii="Book Antiqua" w:hAnsi="Book Antiqua" w:hint="eastAsia"/>
          <w:b/>
          <w:bCs/>
          <w:iCs/>
          <w:color w:val="000000"/>
          <w:kern w:val="0"/>
        </w:rPr>
        <w:t>:</w:t>
      </w:r>
      <w:r w:rsidR="00315ED8" w:rsidRPr="00FE4220">
        <w:t xml:space="preserve"> </w:t>
      </w:r>
      <w:r w:rsidR="00315ED8" w:rsidRPr="00FE4220">
        <w:rPr>
          <w:rFonts w:ascii="Book Antiqua" w:hAnsi="Book Antiqua"/>
          <w:bCs/>
          <w:iCs/>
          <w:color w:val="000000"/>
          <w:kern w:val="0"/>
        </w:rPr>
        <w:t>The study protocol was approved by the Ethics Committee of the Yantaishan Hospital.</w:t>
      </w:r>
    </w:p>
    <w:p w14:paraId="15DFBA0C" w14:textId="77777777" w:rsidR="00BD741B" w:rsidRPr="00BD741B" w:rsidRDefault="00BD741B" w:rsidP="00FE4220">
      <w:pPr>
        <w:autoSpaceDE w:val="0"/>
        <w:autoSpaceDN w:val="0"/>
        <w:adjustRightInd w:val="0"/>
        <w:spacing w:before="0" w:after="0" w:line="360" w:lineRule="auto"/>
        <w:jc w:val="both"/>
        <w:rPr>
          <w:rFonts w:ascii="Book Antiqua" w:eastAsiaTheme="minorEastAsia" w:hAnsi="Book Antiqua"/>
          <w:b/>
          <w:bCs/>
          <w:iCs/>
          <w:color w:val="000000"/>
          <w:lang w:eastAsia="zh-CN"/>
        </w:rPr>
      </w:pPr>
    </w:p>
    <w:p w14:paraId="42F10E50" w14:textId="5F00A4D8" w:rsidR="00BD741B" w:rsidRPr="00FE4220" w:rsidRDefault="00BD741B" w:rsidP="00FE4220">
      <w:pPr>
        <w:autoSpaceDE w:val="0"/>
        <w:autoSpaceDN w:val="0"/>
        <w:adjustRightInd w:val="0"/>
        <w:spacing w:before="0" w:after="0" w:line="360" w:lineRule="auto"/>
        <w:jc w:val="both"/>
        <w:rPr>
          <w:rFonts w:ascii="Book Antiqua" w:hAnsi="Book Antiqua"/>
          <w:bCs/>
          <w:iCs/>
          <w:color w:val="000000"/>
          <w:kern w:val="0"/>
        </w:rPr>
      </w:pPr>
      <w:r w:rsidRPr="00BB4403">
        <w:rPr>
          <w:rFonts w:ascii="Book Antiqua" w:hAnsi="Book Antiqua"/>
          <w:b/>
          <w:bCs/>
          <w:iCs/>
          <w:color w:val="000000"/>
          <w:kern w:val="0"/>
        </w:rPr>
        <w:t>Informed consent</w:t>
      </w:r>
      <w:r w:rsidRPr="00BB4403">
        <w:rPr>
          <w:rFonts w:ascii="Book Antiqua" w:hAnsi="Book Antiqua" w:hint="eastAsia"/>
          <w:b/>
          <w:bCs/>
          <w:iCs/>
          <w:color w:val="000000"/>
        </w:rPr>
        <w:t>:</w:t>
      </w:r>
      <w:r w:rsidR="00127E00">
        <w:rPr>
          <w:rFonts w:ascii="Book Antiqua" w:eastAsiaTheme="minorEastAsia" w:hAnsi="Book Antiqua" w:hint="eastAsia"/>
          <w:b/>
          <w:bCs/>
          <w:iCs/>
          <w:color w:val="000000"/>
          <w:kern w:val="0"/>
          <w:lang w:eastAsia="zh-CN"/>
        </w:rPr>
        <w:t xml:space="preserve"> </w:t>
      </w:r>
      <w:r w:rsidR="00315ED8" w:rsidRPr="00FE4220">
        <w:rPr>
          <w:rFonts w:ascii="Book Antiqua" w:hAnsi="Book Antiqua"/>
          <w:bCs/>
          <w:iCs/>
          <w:color w:val="000000"/>
          <w:kern w:val="0"/>
        </w:rPr>
        <w:t>Informed consent was obtained from each patient.</w:t>
      </w:r>
    </w:p>
    <w:p w14:paraId="34BEF67E" w14:textId="77777777" w:rsidR="00BD741B" w:rsidRPr="00BB4403" w:rsidRDefault="00BD741B" w:rsidP="00FE4220">
      <w:pPr>
        <w:autoSpaceDE w:val="0"/>
        <w:autoSpaceDN w:val="0"/>
        <w:adjustRightInd w:val="0"/>
        <w:spacing w:before="0" w:after="0" w:line="360" w:lineRule="auto"/>
        <w:jc w:val="both"/>
        <w:rPr>
          <w:rFonts w:ascii="Book Antiqua" w:hAnsi="Book Antiqua" w:cs="TimesNewRomanPS-BoldItalicMT"/>
          <w:b/>
          <w:bCs/>
          <w:iCs/>
          <w:color w:val="000000"/>
        </w:rPr>
      </w:pPr>
    </w:p>
    <w:p w14:paraId="1D031B0A" w14:textId="788EAC19" w:rsidR="00BD741B" w:rsidRPr="00FE4220" w:rsidRDefault="00BD741B" w:rsidP="00FE4220">
      <w:pPr>
        <w:autoSpaceDE w:val="0"/>
        <w:autoSpaceDN w:val="0"/>
        <w:adjustRightInd w:val="0"/>
        <w:spacing w:before="0" w:after="0" w:line="360" w:lineRule="auto"/>
        <w:jc w:val="both"/>
        <w:rPr>
          <w:rFonts w:ascii="Book Antiqua" w:eastAsiaTheme="minorEastAsia" w:hAnsi="Book Antiqua" w:cs="TimesNewRomanPS-BoldItalicMT"/>
          <w:b/>
          <w:bCs/>
          <w:iCs/>
          <w:color w:val="000000"/>
          <w:kern w:val="0"/>
          <w:lang w:eastAsia="zh-CN"/>
        </w:rPr>
      </w:pPr>
      <w:bookmarkStart w:id="23" w:name="OLE_LINK526"/>
      <w:bookmarkStart w:id="24" w:name="OLE_LINK527"/>
      <w:r w:rsidRPr="00BB4403">
        <w:rPr>
          <w:rFonts w:ascii="Book Antiqua" w:hAnsi="Book Antiqua" w:cs="TimesNewRomanPS-BoldItalicMT"/>
          <w:b/>
          <w:bCs/>
          <w:iCs/>
          <w:color w:val="000000"/>
          <w:kern w:val="0"/>
        </w:rPr>
        <w:t>Conflict-of-interest</w:t>
      </w:r>
      <w:r w:rsidRPr="00BB4403">
        <w:rPr>
          <w:rFonts w:ascii="Book Antiqua" w:hAnsi="Book Antiqua" w:cs="TimesNewRomanPS-BoldItalicMT" w:hint="eastAsia"/>
          <w:b/>
          <w:bCs/>
          <w:iCs/>
          <w:color w:val="000000"/>
        </w:rPr>
        <w:t>:</w:t>
      </w:r>
      <w:r w:rsidR="00FE6D26">
        <w:rPr>
          <w:rFonts w:ascii="Book Antiqua" w:eastAsiaTheme="minorEastAsia" w:hAnsi="Book Antiqua" w:cs="TimesNewRomanPS-BoldItalicMT" w:hint="eastAsia"/>
          <w:b/>
          <w:bCs/>
          <w:iCs/>
          <w:color w:val="000000"/>
          <w:lang w:eastAsia="zh-CN"/>
        </w:rPr>
        <w:t xml:space="preserve"> </w:t>
      </w:r>
      <w:r w:rsidR="00FE4220" w:rsidRPr="00620464">
        <w:rPr>
          <w:rFonts w:ascii="Book Antiqua" w:hAnsi="Book Antiqua"/>
          <w:kern w:val="0"/>
        </w:rPr>
        <w:t>No potential conflicts of interest relevant to this article were reported.</w:t>
      </w:r>
    </w:p>
    <w:bookmarkEnd w:id="11"/>
    <w:bookmarkEnd w:id="12"/>
    <w:bookmarkEnd w:id="13"/>
    <w:bookmarkEnd w:id="23"/>
    <w:bookmarkEnd w:id="24"/>
    <w:p w14:paraId="43896E11" w14:textId="77777777" w:rsidR="00BD741B" w:rsidRPr="00706112" w:rsidRDefault="00BD741B" w:rsidP="00FE4220">
      <w:pPr>
        <w:autoSpaceDE w:val="0"/>
        <w:autoSpaceDN w:val="0"/>
        <w:adjustRightInd w:val="0"/>
        <w:spacing w:before="0" w:after="0" w:line="360" w:lineRule="auto"/>
        <w:jc w:val="both"/>
        <w:rPr>
          <w:rFonts w:ascii="Book Antiqua" w:hAnsi="Book Antiqua" w:cs="TimesNewRomanPS-BoldItalicMT"/>
          <w:b/>
          <w:bCs/>
          <w:iCs/>
          <w:color w:val="000000"/>
        </w:rPr>
      </w:pPr>
    </w:p>
    <w:p w14:paraId="0A505786" w14:textId="7AFC0531" w:rsidR="00BD741B" w:rsidRPr="00FE4220" w:rsidRDefault="00BD741B" w:rsidP="00FE4220">
      <w:pPr>
        <w:autoSpaceDE w:val="0"/>
        <w:autoSpaceDN w:val="0"/>
        <w:adjustRightInd w:val="0"/>
        <w:spacing w:before="0" w:after="0" w:line="360" w:lineRule="auto"/>
        <w:jc w:val="both"/>
        <w:rPr>
          <w:rFonts w:ascii="Book Antiqua" w:eastAsiaTheme="minorEastAsia" w:hAnsi="Book Antiqua" w:cs="TimesNewRomanPS-BoldItalicMT"/>
          <w:bCs/>
          <w:iCs/>
          <w:color w:val="000000"/>
          <w:kern w:val="0"/>
          <w:lang w:eastAsia="zh-CN"/>
        </w:rPr>
      </w:pPr>
      <w:r w:rsidRPr="00BB4403">
        <w:rPr>
          <w:rFonts w:ascii="Book Antiqua" w:hAnsi="Book Antiqua" w:cs="TimesNewRomanPS-BoldItalicMT"/>
          <w:b/>
          <w:bCs/>
          <w:iCs/>
          <w:color w:val="000000"/>
          <w:kern w:val="0"/>
        </w:rPr>
        <w:t>Data sharing</w:t>
      </w:r>
      <w:r w:rsidRPr="00BB4403">
        <w:rPr>
          <w:rFonts w:ascii="Book Antiqua" w:hAnsi="Book Antiqua" w:cs="TimesNewRomanPS-BoldItalicMT" w:hint="eastAsia"/>
          <w:b/>
          <w:bCs/>
          <w:iCs/>
          <w:color w:val="000000"/>
        </w:rPr>
        <w:t>:</w:t>
      </w:r>
      <w:r w:rsidR="008D5E72" w:rsidRPr="00FE4220">
        <w:rPr>
          <w:rFonts w:ascii="Book Antiqua" w:eastAsiaTheme="minorEastAsia" w:hAnsi="Book Antiqua" w:cs="TimesNewRomanPS-BoldItalicMT" w:hint="eastAsia"/>
          <w:bCs/>
          <w:iCs/>
          <w:color w:val="000000"/>
          <w:lang w:eastAsia="zh-CN"/>
        </w:rPr>
        <w:t xml:space="preserve"> </w:t>
      </w:r>
      <w:r w:rsidR="008D5E72" w:rsidRPr="00FE4220">
        <w:rPr>
          <w:rFonts w:ascii="Book Antiqua" w:eastAsiaTheme="minorEastAsia" w:hAnsi="Book Antiqua" w:cs="TimesNewRomanPS-BoldItalicMT"/>
          <w:bCs/>
          <w:iCs/>
          <w:color w:val="000000"/>
          <w:lang w:eastAsia="zh-CN"/>
        </w:rPr>
        <w:t>No additional data are available.</w:t>
      </w:r>
    </w:p>
    <w:p w14:paraId="04146653" w14:textId="77777777" w:rsidR="00BD741B" w:rsidRPr="00BD741B" w:rsidRDefault="00BD741B" w:rsidP="00FE4220">
      <w:pPr>
        <w:spacing w:before="0" w:after="0" w:line="360" w:lineRule="auto"/>
        <w:jc w:val="both"/>
        <w:rPr>
          <w:rFonts w:ascii="Book Antiqua" w:eastAsiaTheme="minorEastAsia" w:hAnsi="Book Antiqua"/>
          <w:b/>
          <w:i/>
          <w:lang w:eastAsia="zh-CN"/>
        </w:rPr>
      </w:pPr>
      <w:bookmarkStart w:id="25" w:name="OLE_LINK329"/>
      <w:bookmarkStart w:id="26" w:name="OLE_LINK332"/>
      <w:bookmarkStart w:id="27" w:name="OLE_LINK381"/>
      <w:bookmarkEnd w:id="14"/>
      <w:bookmarkEnd w:id="15"/>
      <w:bookmarkEnd w:id="16"/>
      <w:bookmarkEnd w:id="17"/>
    </w:p>
    <w:p w14:paraId="5E057A4E" w14:textId="77777777" w:rsidR="00BD741B" w:rsidRPr="00164EDB" w:rsidRDefault="00BD741B" w:rsidP="00FE4220">
      <w:pPr>
        <w:spacing w:before="0" w:after="0" w:line="360" w:lineRule="auto"/>
        <w:jc w:val="both"/>
        <w:rPr>
          <w:rFonts w:ascii="Book Antiqua" w:hAnsi="Book Antiqua"/>
          <w:b/>
          <w:color w:val="000000"/>
          <w:kern w:val="0"/>
        </w:rPr>
      </w:pPr>
      <w:bookmarkStart w:id="28" w:name="OLE_LINK155"/>
      <w:bookmarkStart w:id="29" w:name="OLE_LINK183"/>
      <w:bookmarkStart w:id="30" w:name="OLE_LINK562"/>
      <w:bookmarkStart w:id="31" w:name="OLE_LINK605"/>
      <w:bookmarkEnd w:id="18"/>
      <w:bookmarkEnd w:id="19"/>
      <w:bookmarkEnd w:id="20"/>
      <w:bookmarkEnd w:id="21"/>
      <w:bookmarkEnd w:id="22"/>
      <w:bookmarkEnd w:id="25"/>
      <w:bookmarkEnd w:id="26"/>
      <w:bookmarkEnd w:id="27"/>
      <w:r w:rsidRPr="00164EDB">
        <w:rPr>
          <w:rFonts w:ascii="Book Antiqua" w:hAnsi="Book Antiqua"/>
          <w:b/>
          <w:color w:val="000000"/>
          <w:kern w:val="0"/>
        </w:rPr>
        <w:t xml:space="preserve">Open-Access: </w:t>
      </w:r>
      <w:r w:rsidRPr="00164E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bookmarkEnd w:id="29"/>
    <w:bookmarkEnd w:id="30"/>
    <w:bookmarkEnd w:id="31"/>
    <w:p w14:paraId="371B082F" w14:textId="5F3BE1FC" w:rsidR="004A1FFB" w:rsidRPr="00BD741B" w:rsidRDefault="004A1FFB" w:rsidP="00FE4220">
      <w:pPr>
        <w:spacing w:before="0" w:after="0" w:line="360" w:lineRule="auto"/>
        <w:jc w:val="both"/>
        <w:rPr>
          <w:rFonts w:ascii="Book Antiqua" w:eastAsiaTheme="minorEastAsia" w:hAnsi="Book Antiqua"/>
          <w:lang w:eastAsia="zh-CN"/>
        </w:rPr>
      </w:pPr>
    </w:p>
    <w:p w14:paraId="21911E9F" w14:textId="36C0E137" w:rsidR="00D2742D" w:rsidRPr="00FE4220" w:rsidRDefault="00BD741B" w:rsidP="00FE4220">
      <w:pPr>
        <w:spacing w:before="0" w:after="0" w:line="360" w:lineRule="auto"/>
        <w:jc w:val="both"/>
        <w:rPr>
          <w:rStyle w:val="NormalRaggedRightChar1"/>
          <w:rFonts w:ascii="Book Antiqua" w:hAnsi="Book Antiqua"/>
          <w:b/>
        </w:rPr>
      </w:pPr>
      <w:bookmarkStart w:id="32" w:name="OLE_LINK535"/>
      <w:bookmarkStart w:id="33" w:name="OLE_LINK536"/>
      <w:bookmarkStart w:id="34" w:name="OLE_LINK6"/>
      <w:bookmarkStart w:id="35" w:name="OLE_LINK12"/>
      <w:bookmarkEnd w:id="5"/>
      <w:r w:rsidRPr="00712F63">
        <w:rPr>
          <w:rFonts w:ascii="Book Antiqua" w:hAnsi="Book Antiqua"/>
          <w:b/>
          <w:color w:val="000000"/>
        </w:rPr>
        <w:t>Correspondence to:</w:t>
      </w:r>
      <w:bookmarkEnd w:id="32"/>
      <w:bookmarkEnd w:id="33"/>
      <w:r w:rsidRPr="00BD741B">
        <w:rPr>
          <w:rFonts w:ascii="Book Antiqua" w:eastAsiaTheme="minorEastAsia" w:hAnsi="Book Antiqua" w:hint="eastAsia"/>
          <w:b/>
          <w:color w:val="000000"/>
          <w:lang w:eastAsia="zh-CN"/>
        </w:rPr>
        <w:t xml:space="preserve"> </w:t>
      </w:r>
      <w:r w:rsidR="004A1FFB" w:rsidRPr="00BD741B">
        <w:rPr>
          <w:rFonts w:ascii="Book Antiqua" w:eastAsiaTheme="minorEastAsia" w:hAnsi="Book Antiqua"/>
          <w:b/>
          <w:lang w:eastAsia="zh-CN"/>
        </w:rPr>
        <w:t>Shu-Guang Chen</w:t>
      </w:r>
      <w:r w:rsidR="006B4CD3" w:rsidRPr="00BD741B">
        <w:rPr>
          <w:rStyle w:val="NormalRaggedRightChar1"/>
          <w:rFonts w:ascii="Book Antiqua" w:hAnsi="Book Antiqua"/>
          <w:b/>
        </w:rPr>
        <w:t xml:space="preserve">, MD, Professor, </w:t>
      </w:r>
      <w:r w:rsidR="00361414" w:rsidRPr="00BD741B">
        <w:rPr>
          <w:rStyle w:val="NormalRaggedRightChar1"/>
          <w:rFonts w:ascii="Book Antiqua" w:hAnsi="Book Antiqua"/>
        </w:rPr>
        <w:t xml:space="preserve">Department of </w:t>
      </w:r>
      <w:r w:rsidR="00E73419" w:rsidRPr="00BD741B">
        <w:rPr>
          <w:rStyle w:val="NormalRaggedRightChar1"/>
          <w:rFonts w:ascii="Book Antiqua" w:hAnsi="Book Antiqua"/>
        </w:rPr>
        <w:t>S</w:t>
      </w:r>
      <w:r w:rsidR="00361414" w:rsidRPr="00BD741B">
        <w:rPr>
          <w:rStyle w:val="NormalRaggedRightChar1"/>
          <w:rFonts w:ascii="Book Antiqua" w:hAnsi="Book Antiqua"/>
        </w:rPr>
        <w:t xml:space="preserve">urgery, </w:t>
      </w:r>
      <w:r w:rsidR="00C13E58" w:rsidRPr="00BD741B">
        <w:rPr>
          <w:rFonts w:ascii="Book Antiqua" w:eastAsiaTheme="minorEastAsia" w:hAnsi="Book Antiqua"/>
          <w:lang w:eastAsia="zh-CN"/>
        </w:rPr>
        <w:t>Peking Union Medical College Hospital</w:t>
      </w:r>
      <w:r w:rsidR="00361414" w:rsidRPr="00BD741B">
        <w:rPr>
          <w:rStyle w:val="NormalRaggedRightChar1"/>
          <w:rFonts w:ascii="Book Antiqua" w:hAnsi="Book Antiqua"/>
        </w:rPr>
        <w:t xml:space="preserve">, </w:t>
      </w:r>
      <w:r w:rsidR="00356343" w:rsidRPr="00BD741B">
        <w:rPr>
          <w:rStyle w:val="NormalRaggedRightChar1"/>
          <w:rFonts w:ascii="Book Antiqua" w:hAnsi="Book Antiqua"/>
        </w:rPr>
        <w:t xml:space="preserve">1 </w:t>
      </w:r>
      <w:r w:rsidR="00C13E58" w:rsidRPr="00BD741B">
        <w:rPr>
          <w:rStyle w:val="NormalRaggedRightChar1"/>
          <w:rFonts w:ascii="Book Antiqua" w:eastAsiaTheme="minorEastAsia" w:hAnsi="Book Antiqua"/>
          <w:lang w:eastAsia="zh-CN"/>
        </w:rPr>
        <w:t>Shuaifuyuan</w:t>
      </w:r>
      <w:r w:rsidR="00361414" w:rsidRPr="00BD741B">
        <w:rPr>
          <w:rStyle w:val="NormalRaggedRightChar1"/>
          <w:rFonts w:ascii="Book Antiqua" w:hAnsi="Book Antiqua"/>
        </w:rPr>
        <w:t xml:space="preserve">, </w:t>
      </w:r>
      <w:r w:rsidR="00C13E58" w:rsidRPr="00BD741B">
        <w:rPr>
          <w:rStyle w:val="NormalRaggedRightChar1"/>
          <w:rFonts w:ascii="Book Antiqua" w:eastAsiaTheme="minorEastAsia" w:hAnsi="Book Antiqua"/>
          <w:lang w:eastAsia="zh-CN"/>
        </w:rPr>
        <w:t>Wangfujing</w:t>
      </w:r>
      <w:r w:rsidR="00361414" w:rsidRPr="00BD741B">
        <w:rPr>
          <w:rStyle w:val="NormalRaggedRightChar1"/>
          <w:rFonts w:ascii="Book Antiqua" w:hAnsi="Book Antiqua"/>
        </w:rPr>
        <w:t xml:space="preserve">, </w:t>
      </w:r>
      <w:r w:rsidR="00C13E58" w:rsidRPr="00BD741B">
        <w:rPr>
          <w:rStyle w:val="NormalRaggedRightChar1"/>
          <w:rFonts w:ascii="Book Antiqua" w:eastAsiaTheme="minorEastAsia" w:hAnsi="Book Antiqua"/>
          <w:lang w:eastAsia="zh-CN"/>
        </w:rPr>
        <w:t>Dongcheng District, Beijing 100730</w:t>
      </w:r>
      <w:r w:rsidR="00361414" w:rsidRPr="00BD741B">
        <w:rPr>
          <w:rStyle w:val="NormalRaggedRightChar1"/>
          <w:rFonts w:ascii="Book Antiqua" w:hAnsi="Book Antiqua"/>
        </w:rPr>
        <w:t>, China</w:t>
      </w:r>
      <w:r w:rsidR="006B4CD3" w:rsidRPr="00BD741B">
        <w:rPr>
          <w:rStyle w:val="NormalRaggedRightChar1"/>
          <w:rFonts w:ascii="Book Antiqua" w:hAnsi="Book Antiqua"/>
        </w:rPr>
        <w:t>.</w:t>
      </w:r>
      <w:r w:rsidR="00D2742D" w:rsidRPr="00FE4220">
        <w:rPr>
          <w:rFonts w:ascii="Book Antiqua" w:hAnsi="Book Antiqua"/>
        </w:rPr>
        <w:t xml:space="preserve"> </w:t>
      </w:r>
      <w:hyperlink r:id="rId6" w:history="1">
        <w:r w:rsidR="00C13E58" w:rsidRPr="00FE4220">
          <w:rPr>
            <w:rStyle w:val="Hyperlink"/>
            <w:rFonts w:ascii="Book Antiqua" w:eastAsiaTheme="minorEastAsia" w:hAnsi="Book Antiqua"/>
            <w:color w:val="auto"/>
            <w:u w:val="none"/>
            <w:lang w:eastAsia="zh-CN"/>
          </w:rPr>
          <w:t>pumchcsg</w:t>
        </w:r>
        <w:r w:rsidR="00C13E58" w:rsidRPr="00FE4220">
          <w:rPr>
            <w:rStyle w:val="Hyperlink"/>
            <w:rFonts w:ascii="Book Antiqua" w:hAnsi="Book Antiqua"/>
            <w:color w:val="auto"/>
            <w:u w:val="none"/>
          </w:rPr>
          <w:t>@163.com</w:t>
        </w:r>
      </w:hyperlink>
    </w:p>
    <w:p w14:paraId="72EF4757" w14:textId="4B6E5CF1" w:rsidR="00FE4220" w:rsidRDefault="00A707D5" w:rsidP="00FE4220">
      <w:pPr>
        <w:spacing w:before="0" w:after="0" w:line="360" w:lineRule="auto"/>
        <w:jc w:val="both"/>
        <w:rPr>
          <w:rStyle w:val="NormalRaggedRightChar1"/>
          <w:rFonts w:ascii="Book Antiqua" w:eastAsiaTheme="minorEastAsia" w:hAnsi="Book Antiqua"/>
          <w:lang w:eastAsia="zh-CN"/>
        </w:rPr>
      </w:pPr>
      <w:r w:rsidRPr="00FE4220">
        <w:rPr>
          <w:rStyle w:val="NormalRaggedRightChar1"/>
          <w:rFonts w:ascii="Book Antiqua" w:hAnsi="Book Antiqua"/>
          <w:b/>
        </w:rPr>
        <w:t>Tel</w:t>
      </w:r>
      <w:r w:rsidR="00D2742D" w:rsidRPr="00FE4220">
        <w:rPr>
          <w:rStyle w:val="NormalRaggedRightChar1"/>
          <w:rFonts w:ascii="Book Antiqua" w:hAnsi="Book Antiqua"/>
          <w:b/>
        </w:rPr>
        <w:t>ephone</w:t>
      </w:r>
      <w:r w:rsidR="00D2742D" w:rsidRPr="00BD741B">
        <w:rPr>
          <w:rStyle w:val="NormalRaggedRightChar1"/>
          <w:rFonts w:ascii="Book Antiqua" w:hAnsi="Book Antiqua"/>
        </w:rPr>
        <w:t>:</w:t>
      </w:r>
      <w:r w:rsidRPr="00BD741B">
        <w:rPr>
          <w:rStyle w:val="NormalRaggedRightChar1"/>
          <w:rFonts w:ascii="Book Antiqua" w:hAnsi="Book Antiqua"/>
        </w:rPr>
        <w:t xml:space="preserve"> +86-</w:t>
      </w:r>
      <w:bookmarkStart w:id="36" w:name="OLE_LINK19"/>
      <w:bookmarkStart w:id="37" w:name="OLE_LINK20"/>
      <w:r w:rsidR="00C13E58" w:rsidRPr="00BD741B">
        <w:rPr>
          <w:rStyle w:val="NormalRaggedRightChar1"/>
          <w:rFonts w:ascii="Book Antiqua" w:eastAsiaTheme="minorEastAsia" w:hAnsi="Book Antiqua"/>
          <w:lang w:eastAsia="zh-CN"/>
        </w:rPr>
        <w:t>10</w:t>
      </w:r>
      <w:r w:rsidRPr="00BD741B">
        <w:rPr>
          <w:rStyle w:val="NormalRaggedRightChar1"/>
          <w:rFonts w:ascii="Book Antiqua" w:hAnsi="Book Antiqua"/>
        </w:rPr>
        <w:t>-</w:t>
      </w:r>
      <w:bookmarkEnd w:id="36"/>
      <w:bookmarkEnd w:id="37"/>
      <w:r w:rsidR="00C13E58" w:rsidRPr="00BD741B">
        <w:rPr>
          <w:rStyle w:val="NormalRaggedRightChar1"/>
          <w:rFonts w:ascii="Book Antiqua" w:eastAsiaTheme="minorEastAsia" w:hAnsi="Book Antiqua"/>
          <w:lang w:eastAsia="zh-CN"/>
        </w:rPr>
        <w:t>69155200</w:t>
      </w:r>
    </w:p>
    <w:p w14:paraId="04FB568B" w14:textId="2D7CE9E7" w:rsidR="006B4CD3" w:rsidRPr="00905832" w:rsidRDefault="00A707D5" w:rsidP="00FE4220">
      <w:pPr>
        <w:spacing w:before="0" w:after="0" w:line="360" w:lineRule="auto"/>
        <w:jc w:val="both"/>
        <w:rPr>
          <w:rFonts w:ascii="Book Antiqua" w:eastAsiaTheme="minorEastAsia" w:hAnsi="Book Antiqua"/>
          <w:lang w:eastAsia="zh-CN"/>
        </w:rPr>
      </w:pPr>
      <w:r w:rsidRPr="00FE4220">
        <w:rPr>
          <w:rStyle w:val="NormalRaggedRightChar1"/>
          <w:rFonts w:ascii="Book Antiqua" w:hAnsi="Book Antiqua"/>
          <w:b/>
        </w:rPr>
        <w:t>Fax</w:t>
      </w:r>
      <w:r w:rsidRPr="00BD741B">
        <w:rPr>
          <w:rStyle w:val="NormalRaggedRightChar1"/>
          <w:rFonts w:ascii="Book Antiqua" w:hAnsi="Book Antiqua"/>
        </w:rPr>
        <w:t>: +86-</w:t>
      </w:r>
      <w:r w:rsidR="00C13E58" w:rsidRPr="00BD741B">
        <w:rPr>
          <w:rStyle w:val="NormalRaggedRightChar1"/>
          <w:rFonts w:ascii="Book Antiqua" w:eastAsiaTheme="minorEastAsia" w:hAnsi="Book Antiqua"/>
          <w:lang w:eastAsia="zh-CN"/>
        </w:rPr>
        <w:t>10</w:t>
      </w:r>
      <w:r w:rsidRPr="00BD741B">
        <w:rPr>
          <w:rStyle w:val="NormalRaggedRightChar1"/>
          <w:rFonts w:ascii="Book Antiqua" w:hAnsi="Book Antiqua"/>
        </w:rPr>
        <w:t>-</w:t>
      </w:r>
      <w:r w:rsidR="00C13E58" w:rsidRPr="00BD741B">
        <w:rPr>
          <w:rStyle w:val="NormalRaggedRightChar1"/>
          <w:rFonts w:ascii="Book Antiqua" w:eastAsiaTheme="minorEastAsia" w:hAnsi="Book Antiqua"/>
          <w:lang w:eastAsia="zh-CN"/>
        </w:rPr>
        <w:t>69155201</w:t>
      </w:r>
      <w:bookmarkEnd w:id="34"/>
      <w:bookmarkEnd w:id="35"/>
    </w:p>
    <w:p w14:paraId="0C582929" w14:textId="5EC4142D" w:rsidR="00BD741B" w:rsidRPr="002E5F78" w:rsidRDefault="00BD741B" w:rsidP="00FE4220">
      <w:pPr>
        <w:spacing w:before="0" w:after="0" w:line="360" w:lineRule="auto"/>
        <w:jc w:val="both"/>
        <w:rPr>
          <w:rFonts w:ascii="Book Antiqua" w:eastAsiaTheme="minorEastAsia" w:hAnsi="Book Antiqua"/>
          <w:lang w:eastAsia="zh-CN"/>
        </w:rPr>
      </w:pPr>
      <w:bookmarkStart w:id="38" w:name="OLE_LINK476"/>
      <w:bookmarkStart w:id="39" w:name="OLE_LINK477"/>
      <w:bookmarkStart w:id="40" w:name="OLE_LINK117"/>
      <w:bookmarkStart w:id="41" w:name="OLE_LINK528"/>
      <w:bookmarkStart w:id="42" w:name="OLE_LINK542"/>
      <w:bookmarkStart w:id="43" w:name="OLE_LINK563"/>
      <w:r>
        <w:rPr>
          <w:rFonts w:ascii="Book Antiqua" w:hAnsi="Book Antiqua"/>
          <w:b/>
        </w:rPr>
        <w:t>Received:</w:t>
      </w:r>
      <w:r w:rsidR="002E5F78">
        <w:rPr>
          <w:rFonts w:ascii="Book Antiqua" w:eastAsiaTheme="minorEastAsia" w:hAnsi="Book Antiqua" w:hint="eastAsia"/>
          <w:b/>
          <w:lang w:eastAsia="zh-CN"/>
        </w:rPr>
        <w:t xml:space="preserve"> </w:t>
      </w:r>
      <w:r w:rsidR="002E5F78" w:rsidRPr="002E5F78">
        <w:rPr>
          <w:rFonts w:ascii="Book Antiqua" w:eastAsiaTheme="minorEastAsia" w:hAnsi="Book Antiqua" w:hint="eastAsia"/>
          <w:lang w:eastAsia="zh-CN"/>
        </w:rPr>
        <w:t>March 16, 2015</w:t>
      </w:r>
    </w:p>
    <w:p w14:paraId="2D2FCE88" w14:textId="32D20A90" w:rsidR="00BD741B" w:rsidRPr="002E5F78" w:rsidRDefault="00BD741B" w:rsidP="00FE4220">
      <w:pPr>
        <w:spacing w:before="0" w:after="0" w:line="360" w:lineRule="auto"/>
        <w:jc w:val="both"/>
        <w:rPr>
          <w:rFonts w:ascii="Book Antiqua" w:eastAsiaTheme="minorEastAsia" w:hAnsi="Book Antiqua"/>
          <w:lang w:eastAsia="zh-CN"/>
        </w:rPr>
      </w:pPr>
      <w:r w:rsidRPr="009659DA">
        <w:rPr>
          <w:rFonts w:ascii="Book Antiqua" w:hAnsi="Book Antiqua" w:hint="eastAsia"/>
          <w:b/>
        </w:rPr>
        <w:t>Peer-review started</w:t>
      </w:r>
      <w:r>
        <w:rPr>
          <w:rFonts w:ascii="Book Antiqua" w:hAnsi="Book Antiqua"/>
          <w:b/>
        </w:rPr>
        <w:t>:</w:t>
      </w:r>
      <w:r w:rsidR="002E5F78" w:rsidRPr="002E5F78">
        <w:rPr>
          <w:rFonts w:ascii="Book Antiqua" w:eastAsiaTheme="minorEastAsia" w:hAnsi="Book Antiqua" w:hint="eastAsia"/>
          <w:lang w:eastAsia="zh-CN"/>
        </w:rPr>
        <w:t xml:space="preserve"> March </w:t>
      </w:r>
      <w:r w:rsidR="002E5F78">
        <w:rPr>
          <w:rFonts w:ascii="Book Antiqua" w:eastAsiaTheme="minorEastAsia" w:hAnsi="Book Antiqua" w:hint="eastAsia"/>
          <w:lang w:eastAsia="zh-CN"/>
        </w:rPr>
        <w:t>17</w:t>
      </w:r>
      <w:r w:rsidR="002E5F78" w:rsidRPr="002E5F78">
        <w:rPr>
          <w:rFonts w:ascii="Book Antiqua" w:eastAsiaTheme="minorEastAsia" w:hAnsi="Book Antiqua" w:hint="eastAsia"/>
          <w:lang w:eastAsia="zh-CN"/>
        </w:rPr>
        <w:t>, 2015</w:t>
      </w:r>
    </w:p>
    <w:p w14:paraId="1E12F992" w14:textId="176CAC47" w:rsidR="00BD741B" w:rsidRDefault="00BD741B" w:rsidP="00FE4220">
      <w:pPr>
        <w:spacing w:before="0" w:after="0" w:line="360" w:lineRule="auto"/>
        <w:jc w:val="both"/>
        <w:rPr>
          <w:rFonts w:ascii="Book Antiqua" w:hAnsi="Book Antiqua"/>
          <w:b/>
        </w:rPr>
      </w:pPr>
      <w:r w:rsidRPr="009659DA">
        <w:rPr>
          <w:rFonts w:ascii="Book Antiqua" w:hAnsi="Book Antiqua"/>
          <w:b/>
        </w:rPr>
        <w:t>First decision:</w:t>
      </w:r>
      <w:r w:rsidR="002E5F78" w:rsidRPr="002E5F78">
        <w:rPr>
          <w:rFonts w:ascii="Book Antiqua" w:eastAsiaTheme="minorEastAsia" w:hAnsi="Book Antiqua" w:hint="eastAsia"/>
          <w:lang w:eastAsia="zh-CN"/>
        </w:rPr>
        <w:t xml:space="preserve"> March </w:t>
      </w:r>
      <w:r w:rsidR="002E5F78">
        <w:rPr>
          <w:rFonts w:ascii="Book Antiqua" w:eastAsiaTheme="minorEastAsia" w:hAnsi="Book Antiqua" w:hint="eastAsia"/>
          <w:lang w:eastAsia="zh-CN"/>
        </w:rPr>
        <w:t>26</w:t>
      </w:r>
      <w:r w:rsidR="002E5F78" w:rsidRPr="002E5F78">
        <w:rPr>
          <w:rFonts w:ascii="Book Antiqua" w:eastAsiaTheme="minorEastAsia" w:hAnsi="Book Antiqua" w:hint="eastAsia"/>
          <w:lang w:eastAsia="zh-CN"/>
        </w:rPr>
        <w:t>, 2015</w:t>
      </w:r>
    </w:p>
    <w:p w14:paraId="58FD186D" w14:textId="0E86C67A" w:rsidR="00BD741B" w:rsidRPr="002E5F78" w:rsidRDefault="00BD741B" w:rsidP="00FE4220">
      <w:pPr>
        <w:spacing w:before="0" w:after="0" w:line="360" w:lineRule="auto"/>
        <w:jc w:val="both"/>
        <w:rPr>
          <w:rFonts w:ascii="Book Antiqua" w:eastAsiaTheme="minorEastAsia" w:hAnsi="Book Antiqua"/>
          <w:lang w:eastAsia="zh-CN"/>
        </w:rPr>
      </w:pPr>
      <w:r>
        <w:rPr>
          <w:rFonts w:ascii="Book Antiqua" w:hAnsi="Book Antiqua"/>
          <w:b/>
        </w:rPr>
        <w:t>Revised:</w:t>
      </w:r>
      <w:r w:rsidR="002E5F78">
        <w:rPr>
          <w:rFonts w:ascii="Book Antiqua" w:eastAsiaTheme="minorEastAsia" w:hAnsi="Book Antiqua" w:hint="eastAsia"/>
          <w:b/>
          <w:lang w:eastAsia="zh-CN"/>
        </w:rPr>
        <w:t xml:space="preserve"> </w:t>
      </w:r>
      <w:r w:rsidR="002E5F78" w:rsidRPr="002E5F78">
        <w:rPr>
          <w:rFonts w:ascii="Book Antiqua" w:eastAsiaTheme="minorEastAsia" w:hAnsi="Book Antiqua"/>
          <w:lang w:eastAsia="zh-CN"/>
        </w:rPr>
        <w:t xml:space="preserve">April </w:t>
      </w:r>
      <w:r w:rsidR="002E5F78" w:rsidRPr="002E5F78">
        <w:rPr>
          <w:rFonts w:ascii="Book Antiqua" w:eastAsiaTheme="minorEastAsia" w:hAnsi="Book Antiqua" w:hint="eastAsia"/>
          <w:lang w:eastAsia="zh-CN"/>
        </w:rPr>
        <w:t>11</w:t>
      </w:r>
      <w:r w:rsidR="002E5F78" w:rsidRPr="002E5F78">
        <w:rPr>
          <w:rFonts w:ascii="Book Antiqua" w:eastAsiaTheme="minorEastAsia" w:hAnsi="Book Antiqua"/>
          <w:lang w:eastAsia="zh-CN"/>
        </w:rPr>
        <w:t>, 2015</w:t>
      </w:r>
    </w:p>
    <w:p w14:paraId="7E3FBC4B" w14:textId="6E277943" w:rsidR="001D7C62" w:rsidRPr="000213AF" w:rsidRDefault="00BD741B" w:rsidP="001D7C62">
      <w:pPr>
        <w:rPr>
          <w:rFonts w:ascii="Book Antiqua" w:hAnsi="Book Antiqua"/>
          <w:color w:val="000000"/>
        </w:rPr>
      </w:pPr>
      <w:r>
        <w:rPr>
          <w:rFonts w:ascii="Book Antiqua" w:hAnsi="Book Antiqua"/>
          <w:b/>
        </w:rPr>
        <w:t>Accepted:</w:t>
      </w:r>
      <w:bookmarkStart w:id="44" w:name="OLE_LINK98"/>
      <w:bookmarkStart w:id="45" w:name="OLE_LINK99"/>
      <w:bookmarkStart w:id="46" w:name="OLE_LINK104"/>
      <w:bookmarkStart w:id="47" w:name="OLE_LINK110"/>
      <w:bookmarkStart w:id="48" w:name="OLE_LINK111"/>
      <w:r w:rsidR="001D7C62" w:rsidRPr="001D7C62">
        <w:rPr>
          <w:rFonts w:ascii="Book Antiqua" w:hAnsi="Book Antiqua"/>
          <w:color w:val="000000"/>
        </w:rPr>
        <w:t xml:space="preserve"> </w:t>
      </w:r>
      <w:r w:rsidR="001D7C62">
        <w:rPr>
          <w:rFonts w:ascii="Book Antiqua" w:hAnsi="Book Antiqua"/>
          <w:color w:val="000000"/>
        </w:rPr>
        <w:t>May 7</w:t>
      </w:r>
      <w:r w:rsidR="001D7C62" w:rsidRPr="000213AF">
        <w:rPr>
          <w:rFonts w:ascii="Book Antiqua" w:hAnsi="Book Antiqua"/>
          <w:color w:val="000000"/>
        </w:rPr>
        <w:t>, 2015</w:t>
      </w:r>
    </w:p>
    <w:p w14:paraId="009EE4E5" w14:textId="77777777" w:rsidR="00BD741B" w:rsidRDefault="00BD741B" w:rsidP="00FE4220">
      <w:pPr>
        <w:spacing w:before="0" w:after="0" w:line="360" w:lineRule="auto"/>
        <w:jc w:val="both"/>
        <w:rPr>
          <w:rFonts w:ascii="Book Antiqua" w:hAnsi="Book Antiqua"/>
          <w:b/>
        </w:rPr>
      </w:pPr>
      <w:bookmarkStart w:id="49" w:name="_GoBack"/>
      <w:bookmarkEnd w:id="44"/>
      <w:bookmarkEnd w:id="45"/>
      <w:bookmarkEnd w:id="46"/>
      <w:bookmarkEnd w:id="47"/>
      <w:bookmarkEnd w:id="48"/>
      <w:bookmarkEnd w:id="49"/>
      <w:r>
        <w:rPr>
          <w:rFonts w:ascii="Book Antiqua" w:hAnsi="Book Antiqua" w:hint="eastAsia"/>
          <w:b/>
        </w:rPr>
        <w:t xml:space="preserve">  </w:t>
      </w:r>
    </w:p>
    <w:p w14:paraId="6ABFC9C1" w14:textId="77777777" w:rsidR="00BD741B" w:rsidRDefault="00BD741B" w:rsidP="00FE4220">
      <w:pPr>
        <w:spacing w:before="0" w:after="0" w:line="360" w:lineRule="auto"/>
        <w:jc w:val="both"/>
        <w:rPr>
          <w:rFonts w:ascii="Book Antiqua" w:hAnsi="Book Antiqua"/>
          <w:b/>
        </w:rPr>
      </w:pPr>
      <w:r w:rsidRPr="009659DA">
        <w:rPr>
          <w:rFonts w:ascii="Book Antiqua" w:hAnsi="Book Antiqua"/>
          <w:b/>
        </w:rPr>
        <w:lastRenderedPageBreak/>
        <w:t>Article in press:</w:t>
      </w:r>
    </w:p>
    <w:p w14:paraId="3933D02A" w14:textId="3846EBA1" w:rsidR="006B4CD3" w:rsidRPr="00BD741B" w:rsidRDefault="00BD741B" w:rsidP="00FE4220">
      <w:pPr>
        <w:spacing w:before="0" w:after="0" w:line="360" w:lineRule="auto"/>
        <w:jc w:val="both"/>
        <w:rPr>
          <w:rFonts w:ascii="Book Antiqua" w:hAnsi="Book Antiqua"/>
          <w:color w:val="FF0000"/>
        </w:rPr>
      </w:pPr>
      <w:r>
        <w:rPr>
          <w:rFonts w:ascii="Book Antiqua" w:hAnsi="Book Antiqua"/>
          <w:b/>
        </w:rPr>
        <w:t>Published online:</w:t>
      </w:r>
      <w:bookmarkEnd w:id="38"/>
      <w:bookmarkEnd w:id="39"/>
      <w:bookmarkEnd w:id="40"/>
      <w:bookmarkEnd w:id="41"/>
      <w:bookmarkEnd w:id="42"/>
      <w:bookmarkEnd w:id="43"/>
      <w:r w:rsidR="006B4CD3" w:rsidRPr="00BD741B">
        <w:rPr>
          <w:rFonts w:ascii="Book Antiqua" w:hAnsi="Book Antiqua"/>
          <w:color w:val="FF0000"/>
        </w:rPr>
        <w:br w:type="page"/>
      </w:r>
    </w:p>
    <w:p w14:paraId="13C5A18B" w14:textId="77777777" w:rsidR="006B4CD3" w:rsidRPr="00BD741B" w:rsidRDefault="006B4CD3" w:rsidP="00FE4220">
      <w:pPr>
        <w:pStyle w:val="Heading10"/>
        <w:spacing w:before="0" w:after="0" w:line="360" w:lineRule="auto"/>
        <w:jc w:val="both"/>
        <w:rPr>
          <w:rFonts w:ascii="Book Antiqua" w:hAnsi="Book Antiqua"/>
        </w:rPr>
      </w:pPr>
      <w:r w:rsidRPr="00BD741B">
        <w:rPr>
          <w:rFonts w:ascii="Book Antiqua" w:hAnsi="Book Antiqua"/>
        </w:rPr>
        <w:lastRenderedPageBreak/>
        <w:t>Abstract</w:t>
      </w:r>
    </w:p>
    <w:p w14:paraId="1FD31383" w14:textId="37CB2375" w:rsidR="005924B1" w:rsidRDefault="008248D3" w:rsidP="00FE4220">
      <w:pPr>
        <w:pStyle w:val="NormalRaggedRight"/>
        <w:spacing w:before="0" w:after="0" w:line="360" w:lineRule="auto"/>
        <w:jc w:val="both"/>
        <w:rPr>
          <w:rFonts w:ascii="Book Antiqua" w:eastAsiaTheme="minorEastAsia" w:hAnsi="Book Antiqua"/>
          <w:lang w:eastAsia="zh-CN"/>
        </w:rPr>
      </w:pPr>
      <w:r w:rsidRPr="00BD741B">
        <w:rPr>
          <w:rFonts w:ascii="Book Antiqua" w:hAnsi="Book Antiqua"/>
          <w:b/>
        </w:rPr>
        <w:t>AIM</w:t>
      </w:r>
      <w:r w:rsidR="00BD741B">
        <w:rPr>
          <w:rFonts w:ascii="Book Antiqua" w:eastAsiaTheme="minorEastAsia" w:hAnsi="Book Antiqua" w:hint="eastAsia"/>
          <w:b/>
          <w:lang w:eastAsia="zh-CN"/>
        </w:rPr>
        <w:t>:</w:t>
      </w:r>
      <w:r w:rsidRPr="00BD741B">
        <w:rPr>
          <w:rFonts w:ascii="Book Antiqua" w:hAnsi="Book Antiqua"/>
        </w:rPr>
        <w:t xml:space="preserve"> </w:t>
      </w:r>
      <w:r w:rsidR="002E5F78">
        <w:rPr>
          <w:rFonts w:ascii="Book Antiqua" w:eastAsiaTheme="minorEastAsia" w:hAnsi="Book Antiqua" w:hint="eastAsia"/>
          <w:lang w:eastAsia="zh-CN"/>
        </w:rPr>
        <w:t>To</w:t>
      </w:r>
      <w:r w:rsidR="00C6591E" w:rsidRPr="00BD741B">
        <w:rPr>
          <w:rFonts w:ascii="Book Antiqua" w:hAnsi="Book Antiqua"/>
        </w:rPr>
        <w:t xml:space="preserve"> </w:t>
      </w:r>
      <w:r w:rsidR="005924B1" w:rsidRPr="00BD741B">
        <w:rPr>
          <w:rFonts w:ascii="Book Antiqua" w:hAnsi="Book Antiqua"/>
        </w:rPr>
        <w:t>investigate</w:t>
      </w:r>
      <w:r w:rsidR="00C6591E" w:rsidRPr="00BD741B">
        <w:rPr>
          <w:rFonts w:ascii="Book Antiqua" w:hAnsi="Book Antiqua"/>
        </w:rPr>
        <w:t>d</w:t>
      </w:r>
      <w:r w:rsidR="006B4CD3" w:rsidRPr="00BD741B">
        <w:rPr>
          <w:rFonts w:ascii="Book Antiqua" w:hAnsi="Book Antiqua"/>
        </w:rPr>
        <w:t xml:space="preserve"> </w:t>
      </w:r>
      <w:r w:rsidR="005924B1" w:rsidRPr="00BD741B">
        <w:rPr>
          <w:rFonts w:ascii="Book Antiqua" w:hAnsi="Book Antiqua"/>
        </w:rPr>
        <w:t xml:space="preserve">the relationship between </w:t>
      </w:r>
      <w:r w:rsidR="002E5F78" w:rsidRPr="00BD741B">
        <w:rPr>
          <w:rFonts w:ascii="Book Antiqua" w:hAnsi="Book Antiqua"/>
        </w:rPr>
        <w:t>kinesin family member 1B (KIF1B)</w:t>
      </w:r>
      <w:r w:rsidR="002E5F78">
        <w:rPr>
          <w:rFonts w:ascii="Book Antiqua" w:eastAsiaTheme="minorEastAsia" w:hAnsi="Book Antiqua" w:hint="eastAsia"/>
          <w:lang w:eastAsia="zh-CN"/>
        </w:rPr>
        <w:t xml:space="preserve"> </w:t>
      </w:r>
      <w:r w:rsidR="005924B1" w:rsidRPr="00BD741B">
        <w:rPr>
          <w:rFonts w:ascii="Book Antiqua" w:hAnsi="Book Antiqua"/>
        </w:rPr>
        <w:t xml:space="preserve">expression and clinicopathologic parameters, and </w:t>
      </w:r>
      <w:r w:rsidR="00C6591E" w:rsidRPr="00BD741B">
        <w:rPr>
          <w:rFonts w:ascii="Book Antiqua" w:hAnsi="Book Antiqua"/>
        </w:rPr>
        <w:t>its</w:t>
      </w:r>
      <w:r w:rsidR="005924B1" w:rsidRPr="00BD741B">
        <w:rPr>
          <w:rFonts w:ascii="Book Antiqua" w:hAnsi="Book Antiqua"/>
        </w:rPr>
        <w:t xml:space="preserve"> </w:t>
      </w:r>
      <w:r w:rsidR="00C6591E" w:rsidRPr="00BD741B">
        <w:rPr>
          <w:rFonts w:ascii="Book Antiqua" w:hAnsi="Book Antiqua"/>
        </w:rPr>
        <w:t xml:space="preserve">prognostic value for patients with </w:t>
      </w:r>
      <w:r w:rsidR="005924B1" w:rsidRPr="00BD741B">
        <w:rPr>
          <w:rFonts w:ascii="Book Antiqua" w:hAnsi="Book Antiqua"/>
        </w:rPr>
        <w:t>hepatocellular carcinoma (HCC).</w:t>
      </w:r>
    </w:p>
    <w:p w14:paraId="172865B4" w14:textId="77777777" w:rsidR="00BD741B" w:rsidRPr="00BD741B" w:rsidRDefault="00BD741B" w:rsidP="00FE4220">
      <w:pPr>
        <w:pStyle w:val="NormalRaggedRight"/>
        <w:spacing w:before="0" w:after="0" w:line="360" w:lineRule="auto"/>
        <w:jc w:val="both"/>
        <w:rPr>
          <w:rFonts w:ascii="Book Antiqua" w:eastAsiaTheme="minorEastAsia" w:hAnsi="Book Antiqua"/>
          <w:lang w:eastAsia="zh-CN"/>
        </w:rPr>
      </w:pPr>
    </w:p>
    <w:p w14:paraId="7FA03D09" w14:textId="38D759B7" w:rsidR="005924B1" w:rsidRDefault="006B4CD3" w:rsidP="00FE4220">
      <w:pPr>
        <w:pStyle w:val="NormalRaggedRight"/>
        <w:spacing w:before="0" w:after="0" w:line="360" w:lineRule="auto"/>
        <w:jc w:val="both"/>
        <w:rPr>
          <w:rFonts w:ascii="Book Antiqua" w:eastAsiaTheme="minorEastAsia" w:hAnsi="Book Antiqua"/>
          <w:lang w:eastAsia="zh-CN"/>
        </w:rPr>
      </w:pPr>
      <w:r w:rsidRPr="00BD741B">
        <w:rPr>
          <w:rFonts w:ascii="Book Antiqua" w:hAnsi="Book Antiqua"/>
          <w:b/>
        </w:rPr>
        <w:t>METHODS</w:t>
      </w:r>
      <w:r w:rsidR="00BD741B">
        <w:rPr>
          <w:rFonts w:ascii="Book Antiqua" w:eastAsiaTheme="minorEastAsia" w:hAnsi="Book Antiqua" w:hint="eastAsia"/>
          <w:b/>
          <w:lang w:eastAsia="zh-CN"/>
        </w:rPr>
        <w:t>:</w:t>
      </w:r>
      <w:r w:rsidR="008248D3" w:rsidRPr="00BD741B">
        <w:rPr>
          <w:rFonts w:ascii="Book Antiqua" w:hAnsi="Book Antiqua"/>
        </w:rPr>
        <w:t xml:space="preserve"> </w:t>
      </w:r>
      <w:r w:rsidR="00C6591E" w:rsidRPr="00BD741B">
        <w:rPr>
          <w:rFonts w:ascii="Book Antiqua" w:hAnsi="Book Antiqua"/>
        </w:rPr>
        <w:t>We assessed</w:t>
      </w:r>
      <w:r w:rsidR="005924B1" w:rsidRPr="00BD741B">
        <w:rPr>
          <w:rFonts w:ascii="Book Antiqua" w:hAnsi="Book Antiqua"/>
        </w:rPr>
        <w:t xml:space="preserve"> KIF1B </w:t>
      </w:r>
      <w:r w:rsidR="00F46408" w:rsidRPr="00BD741B">
        <w:rPr>
          <w:rFonts w:ascii="Book Antiqua" w:hAnsi="Book Antiqua"/>
        </w:rPr>
        <w:t xml:space="preserve">protein and mRNA </w:t>
      </w:r>
      <w:r w:rsidR="005924B1" w:rsidRPr="00BD741B">
        <w:rPr>
          <w:rFonts w:ascii="Book Antiqua" w:hAnsi="Book Antiqua"/>
        </w:rPr>
        <w:t xml:space="preserve">expression in HCC </w:t>
      </w:r>
      <w:r w:rsidR="00F46408" w:rsidRPr="00BD741B">
        <w:rPr>
          <w:rFonts w:ascii="Book Antiqua" w:hAnsi="Book Antiqua"/>
        </w:rPr>
        <w:t xml:space="preserve">tissue </w:t>
      </w:r>
      <w:r w:rsidR="005924B1" w:rsidRPr="00BD741B">
        <w:rPr>
          <w:rFonts w:ascii="Book Antiqua" w:hAnsi="Book Antiqua"/>
        </w:rPr>
        <w:t>and paracarcinomatous (PC) tissue</w:t>
      </w:r>
      <w:r w:rsidR="00F46408" w:rsidRPr="00BD741B">
        <w:rPr>
          <w:rFonts w:ascii="Book Antiqua" w:hAnsi="Book Antiqua"/>
        </w:rPr>
        <w:t xml:space="preserve"> </w:t>
      </w:r>
      <w:r w:rsidR="00C6591E" w:rsidRPr="00BD741B">
        <w:rPr>
          <w:rFonts w:ascii="Book Antiqua" w:hAnsi="Book Antiqua"/>
        </w:rPr>
        <w:t xml:space="preserve">from 68 patients with HCC, </w:t>
      </w:r>
      <w:r w:rsidR="00F46408" w:rsidRPr="00BD741B">
        <w:rPr>
          <w:rFonts w:ascii="Book Antiqua" w:hAnsi="Book Antiqua"/>
        </w:rPr>
        <w:t xml:space="preserve">using </w:t>
      </w:r>
      <w:r w:rsidR="00C6591E" w:rsidRPr="00BD741B">
        <w:rPr>
          <w:rFonts w:ascii="Book Antiqua" w:hAnsi="Book Antiqua"/>
        </w:rPr>
        <w:t>w</w:t>
      </w:r>
      <w:r w:rsidR="005924B1" w:rsidRPr="00BD741B">
        <w:rPr>
          <w:rFonts w:ascii="Book Antiqua" w:hAnsi="Book Antiqua"/>
        </w:rPr>
        <w:t xml:space="preserve">estern </w:t>
      </w:r>
      <w:r w:rsidR="00127E00">
        <w:rPr>
          <w:rFonts w:ascii="Book Antiqua" w:hAnsi="Book Antiqua"/>
        </w:rPr>
        <w:t>blot and quantitative real-time</w:t>
      </w:r>
      <w:r w:rsidR="00127E00">
        <w:rPr>
          <w:rFonts w:ascii="Book Antiqua" w:eastAsiaTheme="minorEastAsia" w:hAnsi="Book Antiqua" w:hint="eastAsia"/>
          <w:lang w:eastAsia="zh-CN"/>
        </w:rPr>
        <w:t xml:space="preserve"> </w:t>
      </w:r>
      <w:r w:rsidR="005924B1" w:rsidRPr="00BD741B">
        <w:rPr>
          <w:rFonts w:ascii="Book Antiqua" w:hAnsi="Book Antiqua"/>
        </w:rPr>
        <w:t>reverse</w:t>
      </w:r>
      <w:r w:rsidR="00F46408" w:rsidRPr="00BD741B">
        <w:rPr>
          <w:rFonts w:ascii="Book Antiqua" w:hAnsi="Book Antiqua"/>
        </w:rPr>
        <w:t xml:space="preserve"> </w:t>
      </w:r>
      <w:r w:rsidR="005924B1" w:rsidRPr="00BD741B">
        <w:rPr>
          <w:rFonts w:ascii="Book Antiqua" w:hAnsi="Book Antiqua"/>
        </w:rPr>
        <w:t>transcript</w:t>
      </w:r>
      <w:r w:rsidR="00E73419" w:rsidRPr="00BD741B">
        <w:rPr>
          <w:rFonts w:ascii="Book Antiqua" w:hAnsi="Book Antiqua"/>
        </w:rPr>
        <w:t>ion</w:t>
      </w:r>
      <w:r w:rsidR="00127E00">
        <w:rPr>
          <w:rFonts w:ascii="Book Antiqua" w:hAnsi="Book Antiqua"/>
        </w:rPr>
        <w:t>-polymerase</w:t>
      </w:r>
      <w:r w:rsidR="00127E00">
        <w:rPr>
          <w:rFonts w:ascii="Book Antiqua" w:eastAsiaTheme="minorEastAsia" w:hAnsi="Book Antiqua" w:hint="eastAsia"/>
          <w:lang w:eastAsia="zh-CN"/>
        </w:rPr>
        <w:t xml:space="preserve"> </w:t>
      </w:r>
      <w:r w:rsidR="005924B1" w:rsidRPr="00BD741B">
        <w:rPr>
          <w:rFonts w:ascii="Book Antiqua" w:hAnsi="Book Antiqua"/>
        </w:rPr>
        <w:t>chain reaction</w:t>
      </w:r>
      <w:r w:rsidR="00F46408" w:rsidRPr="00BD741B">
        <w:rPr>
          <w:rFonts w:ascii="Book Antiqua" w:hAnsi="Book Antiqua"/>
        </w:rPr>
        <w:t>, respectively</w:t>
      </w:r>
      <w:r w:rsidR="005924B1" w:rsidRPr="00BD741B">
        <w:rPr>
          <w:rFonts w:ascii="Book Antiqua" w:hAnsi="Book Antiqua"/>
        </w:rPr>
        <w:t>.</w:t>
      </w:r>
      <w:r w:rsidR="00C6591E" w:rsidRPr="00BD741B">
        <w:rPr>
          <w:rFonts w:ascii="Book Antiqua" w:hAnsi="Book Antiqua"/>
        </w:rPr>
        <w:t xml:space="preserve"> We used</w:t>
      </w:r>
      <w:r w:rsidR="00C6591E" w:rsidRPr="00BD741B">
        <w:rPr>
          <w:rFonts w:ascii="Book Antiqua" w:hAnsi="Book Antiqua"/>
          <w:i/>
        </w:rPr>
        <w:t xml:space="preserve"> t</w:t>
      </w:r>
      <w:r w:rsidR="00C6591E" w:rsidRPr="00BD741B">
        <w:rPr>
          <w:rFonts w:ascii="Book Antiqua" w:hAnsi="Book Antiqua"/>
        </w:rPr>
        <w:t>-tests to analyze r</w:t>
      </w:r>
      <w:r w:rsidR="00F46408" w:rsidRPr="00BD741B">
        <w:rPr>
          <w:rFonts w:ascii="Book Antiqua" w:hAnsi="Book Antiqua"/>
        </w:rPr>
        <w:t>elationship</w:t>
      </w:r>
      <w:r w:rsidR="00C6591E" w:rsidRPr="00BD741B">
        <w:rPr>
          <w:rFonts w:ascii="Book Antiqua" w:hAnsi="Book Antiqua"/>
        </w:rPr>
        <w:t xml:space="preserve">s between </w:t>
      </w:r>
      <w:r w:rsidR="00F46408" w:rsidRPr="00BD741B">
        <w:rPr>
          <w:rFonts w:ascii="Book Antiqua" w:hAnsi="Book Antiqua"/>
        </w:rPr>
        <w:t>clinicopathological parameters and KIF1B</w:t>
      </w:r>
      <w:r w:rsidR="00DF74B7" w:rsidRPr="00BD741B">
        <w:rPr>
          <w:rFonts w:ascii="Book Antiqua" w:hAnsi="Book Antiqua"/>
        </w:rPr>
        <w:t xml:space="preserve"> expression</w:t>
      </w:r>
      <w:r w:rsidR="00C6591E" w:rsidRPr="00BD741B">
        <w:rPr>
          <w:rFonts w:ascii="Book Antiqua" w:hAnsi="Book Antiqua"/>
        </w:rPr>
        <w:t>, the Kaplan–Me</w:t>
      </w:r>
      <w:r w:rsidR="00E73419" w:rsidRPr="00BD741B">
        <w:rPr>
          <w:rFonts w:ascii="Book Antiqua" w:hAnsi="Book Antiqua"/>
        </w:rPr>
        <w:t>i</w:t>
      </w:r>
      <w:r w:rsidR="00C6591E" w:rsidRPr="00BD741B">
        <w:rPr>
          <w:rFonts w:ascii="Book Antiqua" w:hAnsi="Book Antiqua"/>
        </w:rPr>
        <w:t>er method to analyze s</w:t>
      </w:r>
      <w:r w:rsidR="00F46408" w:rsidRPr="00BD741B">
        <w:rPr>
          <w:rFonts w:ascii="Book Antiqua" w:hAnsi="Book Antiqua"/>
        </w:rPr>
        <w:t>urvival</w:t>
      </w:r>
      <w:r w:rsidR="00DF74B7" w:rsidRPr="00BD741B">
        <w:rPr>
          <w:rFonts w:ascii="Book Antiqua" w:hAnsi="Book Antiqua"/>
        </w:rPr>
        <w:t xml:space="preserve"> </w:t>
      </w:r>
      <w:r w:rsidR="00C6591E" w:rsidRPr="00BD741B">
        <w:rPr>
          <w:rFonts w:ascii="Book Antiqua" w:hAnsi="Book Antiqua"/>
        </w:rPr>
        <w:t>outcomes, and the l</w:t>
      </w:r>
      <w:r w:rsidR="00F46408" w:rsidRPr="00BD741B">
        <w:rPr>
          <w:rFonts w:ascii="Book Antiqua" w:hAnsi="Book Antiqua"/>
        </w:rPr>
        <w:t>og</w:t>
      </w:r>
      <w:r w:rsidR="00DF74B7" w:rsidRPr="00BD741B">
        <w:rPr>
          <w:rFonts w:ascii="Book Antiqua" w:hAnsi="Book Antiqua"/>
        </w:rPr>
        <w:t>-</w:t>
      </w:r>
      <w:r w:rsidR="00F46408" w:rsidRPr="00BD741B">
        <w:rPr>
          <w:rFonts w:ascii="Book Antiqua" w:hAnsi="Book Antiqua"/>
        </w:rPr>
        <w:t>rank</w:t>
      </w:r>
      <w:r w:rsidR="00DF74B7" w:rsidRPr="00BD741B">
        <w:rPr>
          <w:rFonts w:ascii="Book Antiqua" w:hAnsi="Book Antiqua"/>
        </w:rPr>
        <w:t xml:space="preserve"> </w:t>
      </w:r>
      <w:r w:rsidR="00F46408" w:rsidRPr="00BD741B">
        <w:rPr>
          <w:rFonts w:ascii="Book Antiqua" w:hAnsi="Book Antiqua"/>
        </w:rPr>
        <w:t>test</w:t>
      </w:r>
      <w:r w:rsidR="00DF74B7" w:rsidRPr="00BD741B">
        <w:rPr>
          <w:rFonts w:ascii="Book Antiqua" w:hAnsi="Book Antiqua"/>
        </w:rPr>
        <w:t xml:space="preserve"> </w:t>
      </w:r>
      <w:r w:rsidR="00F46408" w:rsidRPr="00BD741B">
        <w:rPr>
          <w:rFonts w:ascii="Book Antiqua" w:hAnsi="Book Antiqua"/>
        </w:rPr>
        <w:t>to</w:t>
      </w:r>
      <w:r w:rsidR="00DF74B7" w:rsidRPr="00BD741B">
        <w:rPr>
          <w:rFonts w:ascii="Book Antiqua" w:hAnsi="Book Antiqua"/>
        </w:rPr>
        <w:t xml:space="preserve"> </w:t>
      </w:r>
      <w:r w:rsidR="00F46408" w:rsidRPr="00BD741B">
        <w:rPr>
          <w:rFonts w:ascii="Book Antiqua" w:hAnsi="Book Antiqua"/>
        </w:rPr>
        <w:t>compare</w:t>
      </w:r>
      <w:r w:rsidR="00DF74B7" w:rsidRPr="00BD741B">
        <w:rPr>
          <w:rFonts w:ascii="Book Antiqua" w:hAnsi="Book Antiqua"/>
        </w:rPr>
        <w:t xml:space="preserve"> </w:t>
      </w:r>
      <w:r w:rsidR="00C6591E" w:rsidRPr="00BD741B">
        <w:rPr>
          <w:rFonts w:ascii="Book Antiqua" w:hAnsi="Book Antiqua"/>
        </w:rPr>
        <w:t xml:space="preserve">survival </w:t>
      </w:r>
      <w:r w:rsidR="00F46408" w:rsidRPr="00BD741B">
        <w:rPr>
          <w:rFonts w:ascii="Book Antiqua" w:hAnsi="Book Antiqua"/>
        </w:rPr>
        <w:t>differences</w:t>
      </w:r>
      <w:r w:rsidR="00DF74B7" w:rsidRPr="00BD741B">
        <w:rPr>
          <w:rFonts w:ascii="Book Antiqua" w:hAnsi="Book Antiqua"/>
        </w:rPr>
        <w:t xml:space="preserve"> </w:t>
      </w:r>
      <w:r w:rsidR="00F46408" w:rsidRPr="00BD741B">
        <w:rPr>
          <w:rFonts w:ascii="Book Antiqua" w:hAnsi="Book Antiqua"/>
        </w:rPr>
        <w:t>between</w:t>
      </w:r>
      <w:r w:rsidR="00DF74B7" w:rsidRPr="00BD741B">
        <w:rPr>
          <w:rFonts w:ascii="Book Antiqua" w:hAnsi="Book Antiqua"/>
        </w:rPr>
        <w:t xml:space="preserve"> </w:t>
      </w:r>
      <w:r w:rsidR="00F46408" w:rsidRPr="00BD741B">
        <w:rPr>
          <w:rFonts w:ascii="Book Antiqua" w:hAnsi="Book Antiqua"/>
        </w:rPr>
        <w:t>groups.</w:t>
      </w:r>
    </w:p>
    <w:p w14:paraId="3C6CF106" w14:textId="77777777" w:rsidR="00BD741B" w:rsidRPr="00BD741B" w:rsidRDefault="00BD741B" w:rsidP="00FE4220">
      <w:pPr>
        <w:pStyle w:val="NormalRaggedRight"/>
        <w:spacing w:before="0" w:after="0" w:line="360" w:lineRule="auto"/>
        <w:jc w:val="both"/>
        <w:rPr>
          <w:rFonts w:ascii="Book Antiqua" w:eastAsiaTheme="minorEastAsia" w:hAnsi="Book Antiqua"/>
          <w:lang w:eastAsia="zh-CN"/>
        </w:rPr>
      </w:pPr>
    </w:p>
    <w:p w14:paraId="4152882B" w14:textId="7AAE2131" w:rsidR="005924B1" w:rsidRPr="00BD741B" w:rsidRDefault="006B4CD3" w:rsidP="00FE4220">
      <w:pPr>
        <w:pStyle w:val="NormalRaggedRight"/>
        <w:spacing w:before="0" w:after="0" w:line="360" w:lineRule="auto"/>
        <w:jc w:val="both"/>
        <w:rPr>
          <w:rFonts w:ascii="Book Antiqua" w:eastAsiaTheme="minorEastAsia" w:hAnsi="Book Antiqua"/>
          <w:lang w:eastAsia="zh-CN"/>
        </w:rPr>
      </w:pPr>
      <w:r w:rsidRPr="00BD741B">
        <w:rPr>
          <w:rFonts w:ascii="Book Antiqua" w:hAnsi="Book Antiqua"/>
          <w:b/>
        </w:rPr>
        <w:t>RESULTS</w:t>
      </w:r>
      <w:r w:rsidR="00BD741B">
        <w:rPr>
          <w:rFonts w:ascii="Book Antiqua" w:eastAsiaTheme="minorEastAsia" w:hAnsi="Book Antiqua" w:hint="eastAsia"/>
          <w:b/>
          <w:lang w:eastAsia="zh-CN"/>
        </w:rPr>
        <w:t>:</w:t>
      </w:r>
      <w:r w:rsidRPr="00BD741B">
        <w:rPr>
          <w:rFonts w:ascii="Book Antiqua" w:hAnsi="Book Antiqua"/>
        </w:rPr>
        <w:t xml:space="preserve"> </w:t>
      </w:r>
      <w:r w:rsidR="00CF5A3D" w:rsidRPr="00BD741B">
        <w:rPr>
          <w:rFonts w:ascii="Book Antiqua" w:hAnsi="Book Antiqua"/>
        </w:rPr>
        <w:t>M</w:t>
      </w:r>
      <w:r w:rsidR="00923771" w:rsidRPr="00BD741B">
        <w:rPr>
          <w:rFonts w:ascii="Book Antiqua" w:hAnsi="Book Antiqua"/>
        </w:rPr>
        <w:t xml:space="preserve">ean protein </w:t>
      </w:r>
      <w:r w:rsidR="00761C91" w:rsidRPr="00BD741B">
        <w:rPr>
          <w:rFonts w:ascii="Book Antiqua" w:hAnsi="Book Antiqua"/>
        </w:rPr>
        <w:t xml:space="preserve">and mRNA </w:t>
      </w:r>
      <w:r w:rsidR="00923771" w:rsidRPr="00BD741B">
        <w:rPr>
          <w:rFonts w:ascii="Book Antiqua" w:hAnsi="Book Antiqua"/>
        </w:rPr>
        <w:t>level</w:t>
      </w:r>
      <w:r w:rsidR="00CF5A3D" w:rsidRPr="00BD741B">
        <w:rPr>
          <w:rFonts w:ascii="Book Antiqua" w:hAnsi="Book Antiqua"/>
        </w:rPr>
        <w:t>s</w:t>
      </w:r>
      <w:r w:rsidR="00923771" w:rsidRPr="00BD741B">
        <w:rPr>
          <w:rFonts w:ascii="Book Antiqua" w:hAnsi="Book Antiqua"/>
        </w:rPr>
        <w:t xml:space="preserve"> of KIF1B </w:t>
      </w:r>
      <w:r w:rsidR="00CF5A3D" w:rsidRPr="00BD741B">
        <w:rPr>
          <w:rFonts w:ascii="Book Antiqua" w:hAnsi="Book Antiqua"/>
        </w:rPr>
        <w:t xml:space="preserve">were similar </w:t>
      </w:r>
      <w:r w:rsidR="00923771" w:rsidRPr="00BD741B">
        <w:rPr>
          <w:rFonts w:ascii="Book Antiqua" w:hAnsi="Book Antiqua"/>
        </w:rPr>
        <w:t xml:space="preserve">in HCC tissues </w:t>
      </w:r>
      <w:r w:rsidR="00CF5A3D" w:rsidRPr="00BD741B">
        <w:rPr>
          <w:rFonts w:ascii="Book Antiqua" w:hAnsi="Book Antiqua"/>
        </w:rPr>
        <w:t>to those</w:t>
      </w:r>
      <w:r w:rsidR="00923771" w:rsidRPr="00BD741B">
        <w:rPr>
          <w:rFonts w:ascii="Book Antiqua" w:hAnsi="Book Antiqua"/>
        </w:rPr>
        <w:t xml:space="preserve"> in </w:t>
      </w:r>
      <w:r w:rsidR="00761C91" w:rsidRPr="00BD741B">
        <w:rPr>
          <w:rFonts w:ascii="Book Antiqua" w:hAnsi="Book Antiqua"/>
        </w:rPr>
        <w:t>PC</w:t>
      </w:r>
      <w:r w:rsidR="00923771" w:rsidRPr="00BD741B">
        <w:rPr>
          <w:rFonts w:ascii="Book Antiqua" w:hAnsi="Book Antiqua"/>
        </w:rPr>
        <w:t xml:space="preserve"> tissues. HCC</w:t>
      </w:r>
      <w:r w:rsidR="00761C91" w:rsidRPr="00BD741B">
        <w:rPr>
          <w:rFonts w:ascii="Book Antiqua" w:hAnsi="Book Antiqua"/>
        </w:rPr>
        <w:t xml:space="preserve"> tissues </w:t>
      </w:r>
      <w:r w:rsidR="00923771" w:rsidRPr="00BD741B">
        <w:rPr>
          <w:rFonts w:ascii="Book Antiqua" w:hAnsi="Book Antiqua"/>
        </w:rPr>
        <w:t>with vein invasion</w:t>
      </w:r>
      <w:r w:rsidR="00CF5A3D" w:rsidRPr="00BD741B">
        <w:rPr>
          <w:rFonts w:ascii="Book Antiqua" w:hAnsi="Book Antiqua"/>
        </w:rPr>
        <w:t>s</w:t>
      </w:r>
      <w:r w:rsidR="00923771" w:rsidRPr="00BD741B">
        <w:rPr>
          <w:rFonts w:ascii="Book Antiqua" w:hAnsi="Book Antiqua"/>
        </w:rPr>
        <w:t xml:space="preserve"> had significantly lower KIF1B protein level</w:t>
      </w:r>
      <w:r w:rsidR="00CF5A3D" w:rsidRPr="00BD741B">
        <w:rPr>
          <w:rFonts w:ascii="Book Antiqua" w:hAnsi="Book Antiqua"/>
        </w:rPr>
        <w:t>s</w:t>
      </w:r>
      <w:r w:rsidR="009D78B6" w:rsidRPr="00BD741B">
        <w:rPr>
          <w:rFonts w:ascii="Book Antiqua" w:hAnsi="Book Antiqua"/>
        </w:rPr>
        <w:t xml:space="preserve"> (2.30</w:t>
      </w:r>
      <w:r w:rsidR="002E5F78">
        <w:rPr>
          <w:rFonts w:ascii="Book Antiqua" w:eastAsiaTheme="minorEastAsia" w:hAnsi="Book Antiqua" w:hint="eastAsia"/>
          <w:lang w:eastAsia="zh-CN"/>
        </w:rPr>
        <w:t xml:space="preserve"> </w:t>
      </w:r>
      <w:r w:rsidR="009D78B6" w:rsidRPr="00BD741B">
        <w:rPr>
          <w:rFonts w:ascii="Book Antiqua" w:hAnsi="Book Antiqua"/>
        </w:rPr>
        <w:t>±</w:t>
      </w:r>
      <w:r w:rsidR="002E5F78">
        <w:rPr>
          <w:rFonts w:ascii="Book Antiqua" w:eastAsiaTheme="minorEastAsia" w:hAnsi="Book Antiqua" w:hint="eastAsia"/>
          <w:lang w:eastAsia="zh-CN"/>
        </w:rPr>
        <w:t xml:space="preserve"> </w:t>
      </w:r>
      <w:r w:rsidR="009D78B6" w:rsidRPr="00BD741B">
        <w:rPr>
          <w:rFonts w:ascii="Book Antiqua" w:hAnsi="Book Antiqua"/>
        </w:rPr>
        <w:t>0.82 RU)</w:t>
      </w:r>
      <w:r w:rsidR="00923771" w:rsidRPr="00BD741B">
        <w:rPr>
          <w:rFonts w:ascii="Book Antiqua" w:hAnsi="Book Antiqua"/>
        </w:rPr>
        <w:t xml:space="preserve"> than </w:t>
      </w:r>
      <w:r w:rsidR="00CF5A3D" w:rsidRPr="00BD741B">
        <w:rPr>
          <w:rFonts w:ascii="Book Antiqua" w:hAnsi="Book Antiqua"/>
        </w:rPr>
        <w:t xml:space="preserve">did </w:t>
      </w:r>
      <w:r w:rsidR="00923771" w:rsidRPr="00BD741B">
        <w:rPr>
          <w:rFonts w:ascii="Book Antiqua" w:hAnsi="Book Antiqua"/>
        </w:rPr>
        <w:t>those without vein invasion</w:t>
      </w:r>
      <w:r w:rsidR="005F73F1" w:rsidRPr="00BD741B">
        <w:rPr>
          <w:rFonts w:ascii="Book Antiqua" w:hAnsi="Book Antiqua"/>
        </w:rPr>
        <w:t>s</w:t>
      </w:r>
      <w:r w:rsidR="00923771" w:rsidRPr="00BD741B">
        <w:rPr>
          <w:rFonts w:ascii="Book Antiqua" w:hAnsi="Book Antiqua"/>
        </w:rPr>
        <w:t xml:space="preserve"> (2.77</w:t>
      </w:r>
      <w:r w:rsidR="002E5F78">
        <w:rPr>
          <w:rFonts w:ascii="Book Antiqua" w:eastAsiaTheme="minorEastAsia" w:hAnsi="Book Antiqua" w:hint="eastAsia"/>
          <w:lang w:eastAsia="zh-CN"/>
        </w:rPr>
        <w:t xml:space="preserve"> </w:t>
      </w:r>
      <w:r w:rsidR="00923771" w:rsidRPr="00BD741B">
        <w:rPr>
          <w:rFonts w:ascii="Book Antiqua" w:hAnsi="Book Antiqua"/>
        </w:rPr>
        <w:t>±</w:t>
      </w:r>
      <w:r w:rsidR="002E5F78">
        <w:rPr>
          <w:rFonts w:ascii="Book Antiqua" w:eastAsiaTheme="minorEastAsia" w:hAnsi="Book Antiqua" w:hint="eastAsia"/>
          <w:lang w:eastAsia="zh-CN"/>
        </w:rPr>
        <w:t xml:space="preserve"> </w:t>
      </w:r>
      <w:r w:rsidR="00923771" w:rsidRPr="00BD741B">
        <w:rPr>
          <w:rFonts w:ascii="Book Antiqua" w:hAnsi="Book Antiqua"/>
        </w:rPr>
        <w:t>0.84</w:t>
      </w:r>
      <w:r w:rsidR="009D78B6" w:rsidRPr="00BD741B">
        <w:rPr>
          <w:rFonts w:ascii="Book Antiqua" w:hAnsi="Book Antiqua"/>
        </w:rPr>
        <w:t xml:space="preserve">; </w:t>
      </w:r>
      <w:r w:rsidR="00923771" w:rsidRPr="00BD741B">
        <w:rPr>
          <w:rFonts w:ascii="Book Antiqua" w:hAnsi="Book Antiqua"/>
          <w:i/>
        </w:rPr>
        <w:t>P</w:t>
      </w:r>
      <w:r w:rsidR="002E5F78">
        <w:rPr>
          <w:rFonts w:ascii="Book Antiqua" w:eastAsiaTheme="minorEastAsia" w:hAnsi="Book Antiqua" w:hint="eastAsia"/>
          <w:i/>
          <w:lang w:eastAsia="zh-CN"/>
        </w:rPr>
        <w:t xml:space="preserve"> </w:t>
      </w:r>
      <w:r w:rsidR="00923771" w:rsidRPr="00BD741B">
        <w:rPr>
          <w:rFonts w:ascii="Book Antiqua" w:hAnsi="Book Antiqua"/>
        </w:rPr>
        <w:t>&lt;</w:t>
      </w:r>
      <w:r w:rsidR="002E5F78">
        <w:rPr>
          <w:rFonts w:ascii="Book Antiqua" w:eastAsiaTheme="minorEastAsia" w:hAnsi="Book Antiqua" w:hint="eastAsia"/>
          <w:lang w:eastAsia="zh-CN"/>
        </w:rPr>
        <w:t xml:space="preserve"> </w:t>
      </w:r>
      <w:r w:rsidR="00923771" w:rsidRPr="00BD741B">
        <w:rPr>
          <w:rFonts w:ascii="Book Antiqua" w:hAnsi="Book Antiqua"/>
        </w:rPr>
        <w:t>0.05). KIF1B protein levels in HCC tissues from patients with recurrence during</w:t>
      </w:r>
      <w:r w:rsidR="005F73F1" w:rsidRPr="00BD741B">
        <w:rPr>
          <w:rFonts w:ascii="Book Antiqua" w:hAnsi="Book Antiqua"/>
        </w:rPr>
        <w:t xml:space="preserve"> the</w:t>
      </w:r>
      <w:r w:rsidR="00923771" w:rsidRPr="00BD741B">
        <w:rPr>
          <w:rFonts w:ascii="Book Antiqua" w:hAnsi="Book Antiqua"/>
        </w:rPr>
        <w:t xml:space="preserve"> follow-up were significant</w:t>
      </w:r>
      <w:r w:rsidR="009D78B6" w:rsidRPr="00BD741B">
        <w:rPr>
          <w:rFonts w:ascii="Book Antiqua" w:hAnsi="Book Antiqua"/>
        </w:rPr>
        <w:t>ly</w:t>
      </w:r>
      <w:r w:rsidR="00923771" w:rsidRPr="00BD741B">
        <w:rPr>
          <w:rFonts w:ascii="Book Antiqua" w:hAnsi="Book Antiqua"/>
        </w:rPr>
        <w:t xml:space="preserve"> lower than </w:t>
      </w:r>
      <w:r w:rsidR="009D78B6" w:rsidRPr="00BD741B">
        <w:rPr>
          <w:rFonts w:ascii="Book Antiqua" w:hAnsi="Book Antiqua"/>
        </w:rPr>
        <w:t xml:space="preserve">from </w:t>
      </w:r>
      <w:r w:rsidR="00923771" w:rsidRPr="00BD741B">
        <w:rPr>
          <w:rFonts w:ascii="Book Antiqua" w:hAnsi="Book Antiqua"/>
        </w:rPr>
        <w:t>those without recurrence (2.31</w:t>
      </w:r>
      <w:r w:rsidR="002E5F78">
        <w:rPr>
          <w:rFonts w:ascii="Book Antiqua" w:eastAsiaTheme="minorEastAsia" w:hAnsi="Book Antiqua" w:hint="eastAsia"/>
          <w:lang w:eastAsia="zh-CN"/>
        </w:rPr>
        <w:t xml:space="preserve"> </w:t>
      </w:r>
      <w:r w:rsidR="00923771" w:rsidRPr="00BD741B">
        <w:rPr>
          <w:rFonts w:ascii="Book Antiqua" w:hAnsi="Book Antiqua"/>
        </w:rPr>
        <w:t>±</w:t>
      </w:r>
      <w:r w:rsidR="002E5F78">
        <w:rPr>
          <w:rFonts w:ascii="Book Antiqua" w:eastAsiaTheme="minorEastAsia" w:hAnsi="Book Antiqua" w:hint="eastAsia"/>
          <w:lang w:eastAsia="zh-CN"/>
        </w:rPr>
        <w:t xml:space="preserve"> </w:t>
      </w:r>
      <w:r w:rsidR="00923771" w:rsidRPr="00BD741B">
        <w:rPr>
          <w:rFonts w:ascii="Book Antiqua" w:hAnsi="Book Antiqua"/>
        </w:rPr>
        <w:t xml:space="preserve">0.92 </w:t>
      </w:r>
      <w:r w:rsidR="00923771" w:rsidRPr="002E5F78">
        <w:rPr>
          <w:rFonts w:ascii="Book Antiqua" w:hAnsi="Book Antiqua"/>
          <w:i/>
        </w:rPr>
        <w:t>vs</w:t>
      </w:r>
      <w:r w:rsidR="00923771" w:rsidRPr="00BD741B">
        <w:rPr>
          <w:rFonts w:ascii="Book Antiqua" w:hAnsi="Book Antiqua"/>
        </w:rPr>
        <w:t xml:space="preserve"> 2.80</w:t>
      </w:r>
      <w:r w:rsidR="002E5F78">
        <w:rPr>
          <w:rFonts w:ascii="Book Antiqua" w:eastAsiaTheme="minorEastAsia" w:hAnsi="Book Antiqua" w:hint="eastAsia"/>
          <w:lang w:eastAsia="zh-CN"/>
        </w:rPr>
        <w:t xml:space="preserve"> </w:t>
      </w:r>
      <w:r w:rsidR="00923771" w:rsidRPr="00BD741B">
        <w:rPr>
          <w:rFonts w:ascii="Book Antiqua" w:hAnsi="Book Antiqua"/>
        </w:rPr>
        <w:t>±</w:t>
      </w:r>
      <w:r w:rsidR="002E5F78">
        <w:rPr>
          <w:rFonts w:ascii="Book Antiqua" w:eastAsiaTheme="minorEastAsia" w:hAnsi="Book Antiqua" w:hint="eastAsia"/>
          <w:lang w:eastAsia="zh-CN"/>
        </w:rPr>
        <w:t xml:space="preserve"> </w:t>
      </w:r>
      <w:r w:rsidR="00923771" w:rsidRPr="00BD741B">
        <w:rPr>
          <w:rFonts w:ascii="Book Antiqua" w:hAnsi="Book Antiqua"/>
        </w:rPr>
        <w:t xml:space="preserve">0.80, </w:t>
      </w:r>
      <w:r w:rsidR="00923771" w:rsidRPr="00BD741B">
        <w:rPr>
          <w:rFonts w:ascii="Book Antiqua" w:hAnsi="Book Antiqua"/>
          <w:i/>
        </w:rPr>
        <w:t>P</w:t>
      </w:r>
      <w:r w:rsidR="002E5F78">
        <w:rPr>
          <w:rFonts w:ascii="Book Antiqua" w:eastAsiaTheme="minorEastAsia" w:hAnsi="Book Antiqua" w:hint="eastAsia"/>
          <w:i/>
          <w:lang w:eastAsia="zh-CN"/>
        </w:rPr>
        <w:t xml:space="preserve"> </w:t>
      </w:r>
      <w:r w:rsidR="00923771" w:rsidRPr="00BD741B">
        <w:rPr>
          <w:rFonts w:ascii="Book Antiqua" w:hAnsi="Book Antiqua"/>
        </w:rPr>
        <w:t>&lt;</w:t>
      </w:r>
      <w:r w:rsidR="002E5F78">
        <w:rPr>
          <w:rFonts w:ascii="Book Antiqua" w:eastAsiaTheme="minorEastAsia" w:hAnsi="Book Antiqua" w:hint="eastAsia"/>
          <w:lang w:eastAsia="zh-CN"/>
        </w:rPr>
        <w:t xml:space="preserve"> </w:t>
      </w:r>
      <w:r w:rsidR="00923771" w:rsidRPr="00BD741B">
        <w:rPr>
          <w:rFonts w:ascii="Book Antiqua" w:hAnsi="Book Antiqua"/>
        </w:rPr>
        <w:t xml:space="preserve">0.05). </w:t>
      </w:r>
      <w:r w:rsidR="009D78B6" w:rsidRPr="00BD741B">
        <w:rPr>
          <w:rFonts w:ascii="Book Antiqua" w:hAnsi="Book Antiqua"/>
        </w:rPr>
        <w:t xml:space="preserve">However, </w:t>
      </w:r>
      <w:r w:rsidR="00923771" w:rsidRPr="00BD741B">
        <w:rPr>
          <w:rFonts w:ascii="Book Antiqua" w:hAnsi="Book Antiqua"/>
        </w:rPr>
        <w:t xml:space="preserve">KIF1B protein and mRNA expression in HCC patients had no statistical association with other clinicopathologic parameters. </w:t>
      </w:r>
      <w:r w:rsidR="009D78B6" w:rsidRPr="00BD741B">
        <w:rPr>
          <w:rFonts w:ascii="Book Antiqua" w:hAnsi="Book Antiqua"/>
        </w:rPr>
        <w:t>R</w:t>
      </w:r>
      <w:r w:rsidR="00923771" w:rsidRPr="00BD741B">
        <w:rPr>
          <w:rFonts w:ascii="Book Antiqua" w:hAnsi="Book Antiqua"/>
        </w:rPr>
        <w:t>atio</w:t>
      </w:r>
      <w:r w:rsidR="009D78B6" w:rsidRPr="00BD741B">
        <w:rPr>
          <w:rFonts w:ascii="Book Antiqua" w:hAnsi="Book Antiqua"/>
        </w:rPr>
        <w:t>s</w:t>
      </w:r>
      <w:r w:rsidR="00923771" w:rsidRPr="00BD741B">
        <w:rPr>
          <w:rFonts w:ascii="Book Antiqua" w:hAnsi="Book Antiqua"/>
        </w:rPr>
        <w:t xml:space="preserve"> of </w:t>
      </w:r>
      <w:r w:rsidR="00923771" w:rsidRPr="00BD741B">
        <w:rPr>
          <w:rFonts w:ascii="Book Antiqua" w:hAnsi="Book Antiqua"/>
          <w:i/>
        </w:rPr>
        <w:t>KIF1B</w:t>
      </w:r>
      <w:r w:rsidR="00923771" w:rsidRPr="00BD741B">
        <w:rPr>
          <w:rFonts w:ascii="Book Antiqua" w:hAnsi="Book Antiqua"/>
        </w:rPr>
        <w:t xml:space="preserve"> mRNA expression in HCC tissues to</w:t>
      </w:r>
      <w:r w:rsidR="009D78B6" w:rsidRPr="00BD741B">
        <w:rPr>
          <w:rFonts w:ascii="Book Antiqua" w:hAnsi="Book Antiqua"/>
        </w:rPr>
        <w:t xml:space="preserve"> th</w:t>
      </w:r>
      <w:r w:rsidR="00E73419" w:rsidRPr="00BD741B">
        <w:rPr>
          <w:rFonts w:ascii="Book Antiqua" w:hAnsi="Book Antiqua"/>
        </w:rPr>
        <w:t>ose</w:t>
      </w:r>
      <w:r w:rsidR="009D78B6" w:rsidRPr="00BD741B">
        <w:rPr>
          <w:rFonts w:ascii="Book Antiqua" w:hAnsi="Book Antiqua"/>
        </w:rPr>
        <w:t xml:space="preserve"> in</w:t>
      </w:r>
      <w:r w:rsidR="00923771" w:rsidRPr="00BD741B">
        <w:rPr>
          <w:rFonts w:ascii="Book Antiqua" w:hAnsi="Book Antiqua"/>
        </w:rPr>
        <w:t xml:space="preserve"> PC tissues </w:t>
      </w:r>
      <w:r w:rsidR="009D78B6" w:rsidRPr="00BD741B">
        <w:rPr>
          <w:rFonts w:ascii="Book Antiqua" w:hAnsi="Book Antiqua"/>
        </w:rPr>
        <w:t xml:space="preserve">were </w:t>
      </w:r>
      <w:r w:rsidR="00923771" w:rsidRPr="00BD741B">
        <w:rPr>
          <w:rFonts w:ascii="Book Antiqua" w:hAnsi="Book Antiqua"/>
        </w:rPr>
        <w:t>correlated with overall survival (</w:t>
      </w:r>
      <w:r w:rsidR="009D78B6" w:rsidRPr="00BD741B">
        <w:rPr>
          <w:rFonts w:ascii="Book Antiqua" w:hAnsi="Book Antiqua"/>
        </w:rPr>
        <w:t xml:space="preserve">13.5 </w:t>
      </w:r>
      <w:r w:rsidR="009D78B6" w:rsidRPr="002E5F78">
        <w:rPr>
          <w:rFonts w:ascii="Book Antiqua" w:hAnsi="Book Antiqua"/>
          <w:i/>
        </w:rPr>
        <w:t>vs</w:t>
      </w:r>
      <w:r w:rsidR="009D78B6" w:rsidRPr="00BD741B">
        <w:rPr>
          <w:rFonts w:ascii="Book Antiqua" w:hAnsi="Book Antiqua"/>
        </w:rPr>
        <w:t xml:space="preserve"> 20 mo, </w:t>
      </w:r>
      <w:r w:rsidR="009D78B6" w:rsidRPr="00BD741B">
        <w:rPr>
          <w:rFonts w:ascii="Book Antiqua" w:hAnsi="Book Antiqua"/>
          <w:i/>
        </w:rPr>
        <w:t>P</w:t>
      </w:r>
      <w:r w:rsidR="002E5F78">
        <w:rPr>
          <w:rFonts w:ascii="Book Antiqua" w:eastAsiaTheme="minorEastAsia" w:hAnsi="Book Antiqua" w:hint="eastAsia"/>
          <w:i/>
          <w:lang w:eastAsia="zh-CN"/>
        </w:rPr>
        <w:t xml:space="preserve"> </w:t>
      </w:r>
      <w:r w:rsidR="009D78B6" w:rsidRPr="00BD741B">
        <w:rPr>
          <w:rFonts w:ascii="Book Antiqua" w:hAnsi="Book Antiqua"/>
        </w:rPr>
        <w:t>&lt;</w:t>
      </w:r>
      <w:r w:rsidR="002E5F78">
        <w:rPr>
          <w:rFonts w:ascii="Book Antiqua" w:eastAsiaTheme="minorEastAsia" w:hAnsi="Book Antiqua" w:hint="eastAsia"/>
          <w:lang w:eastAsia="zh-CN"/>
        </w:rPr>
        <w:t xml:space="preserve"> </w:t>
      </w:r>
      <w:r w:rsidR="009D78B6" w:rsidRPr="00BD741B">
        <w:rPr>
          <w:rFonts w:ascii="Book Antiqua" w:hAnsi="Book Antiqua"/>
        </w:rPr>
        <w:t>0.05</w:t>
      </w:r>
      <w:r w:rsidR="00923771" w:rsidRPr="00BD741B">
        <w:rPr>
          <w:rFonts w:ascii="Book Antiqua" w:hAnsi="Book Antiqua"/>
        </w:rPr>
        <w:t>) and disease-free survival (</w:t>
      </w:r>
      <w:r w:rsidR="009D78B6" w:rsidRPr="00BD741B">
        <w:rPr>
          <w:rFonts w:ascii="Book Antiqua" w:hAnsi="Book Antiqua"/>
        </w:rPr>
        <w:t xml:space="preserve">11.5 </w:t>
      </w:r>
      <w:r w:rsidR="009D78B6" w:rsidRPr="002E5F78">
        <w:rPr>
          <w:rFonts w:ascii="Book Antiqua" w:hAnsi="Book Antiqua"/>
          <w:i/>
        </w:rPr>
        <w:t>vs</w:t>
      </w:r>
      <w:r w:rsidR="009D78B6" w:rsidRPr="00BD741B">
        <w:rPr>
          <w:rFonts w:ascii="Book Antiqua" w:hAnsi="Book Antiqua"/>
        </w:rPr>
        <w:t xml:space="preserve"> 19.5 mo, </w:t>
      </w:r>
      <w:r w:rsidR="009D78B6" w:rsidRPr="00BD741B">
        <w:rPr>
          <w:rFonts w:ascii="Book Antiqua" w:hAnsi="Book Antiqua"/>
          <w:i/>
        </w:rPr>
        <w:t>P</w:t>
      </w:r>
      <w:r w:rsidR="002E5F78">
        <w:rPr>
          <w:rFonts w:ascii="Book Antiqua" w:eastAsiaTheme="minorEastAsia" w:hAnsi="Book Antiqua" w:hint="eastAsia"/>
          <w:i/>
          <w:lang w:eastAsia="zh-CN"/>
        </w:rPr>
        <w:t xml:space="preserve"> </w:t>
      </w:r>
      <w:r w:rsidR="009D78B6" w:rsidRPr="00BD741B">
        <w:rPr>
          <w:rFonts w:ascii="Book Antiqua" w:hAnsi="Book Antiqua"/>
        </w:rPr>
        <w:t>&lt;</w:t>
      </w:r>
      <w:r w:rsidR="002E5F78">
        <w:rPr>
          <w:rFonts w:ascii="Book Antiqua" w:eastAsiaTheme="minorEastAsia" w:hAnsi="Book Antiqua" w:hint="eastAsia"/>
          <w:lang w:eastAsia="zh-CN"/>
        </w:rPr>
        <w:t xml:space="preserve"> </w:t>
      </w:r>
      <w:r w:rsidR="009D78B6" w:rsidRPr="00BD741B">
        <w:rPr>
          <w:rFonts w:ascii="Book Antiqua" w:hAnsi="Book Antiqua"/>
        </w:rPr>
        <w:t>0.05</w:t>
      </w:r>
      <w:r w:rsidR="00923771" w:rsidRPr="00BD741B">
        <w:rPr>
          <w:rFonts w:ascii="Book Antiqua" w:hAnsi="Book Antiqua"/>
        </w:rPr>
        <w:t xml:space="preserve">). </w:t>
      </w:r>
    </w:p>
    <w:p w14:paraId="2550A987" w14:textId="77777777" w:rsidR="00BD741B" w:rsidRPr="00BD741B" w:rsidRDefault="00BD741B" w:rsidP="00FE4220">
      <w:pPr>
        <w:pStyle w:val="NormalRaggedRight"/>
        <w:spacing w:before="0" w:after="0" w:line="360" w:lineRule="auto"/>
        <w:jc w:val="both"/>
        <w:rPr>
          <w:rFonts w:ascii="Book Antiqua" w:eastAsiaTheme="minorEastAsia" w:hAnsi="Book Antiqua"/>
          <w:lang w:eastAsia="zh-CN"/>
        </w:rPr>
      </w:pPr>
    </w:p>
    <w:p w14:paraId="163EA3E1" w14:textId="6CB32A4B" w:rsidR="006B4CD3" w:rsidRDefault="006B4CD3" w:rsidP="00FE4220">
      <w:pPr>
        <w:pStyle w:val="NormalRaggedRight"/>
        <w:spacing w:before="0" w:after="0" w:line="360" w:lineRule="auto"/>
        <w:jc w:val="both"/>
        <w:rPr>
          <w:rFonts w:ascii="Book Antiqua" w:eastAsiaTheme="minorEastAsia" w:hAnsi="Book Antiqua"/>
          <w:lang w:eastAsia="zh-CN"/>
        </w:rPr>
      </w:pPr>
      <w:r w:rsidRPr="00BD741B">
        <w:rPr>
          <w:rFonts w:ascii="Book Antiqua" w:hAnsi="Book Antiqua"/>
          <w:b/>
        </w:rPr>
        <w:t>CONCLUSION</w:t>
      </w:r>
      <w:r w:rsidR="00BD741B">
        <w:rPr>
          <w:rFonts w:ascii="Book Antiqua" w:eastAsiaTheme="minorEastAsia" w:hAnsi="Book Antiqua" w:hint="eastAsia"/>
          <w:b/>
          <w:lang w:eastAsia="zh-CN"/>
        </w:rPr>
        <w:t>:</w:t>
      </w:r>
      <w:r w:rsidR="008248D3" w:rsidRPr="00BD741B">
        <w:rPr>
          <w:rFonts w:ascii="Book Antiqua" w:hAnsi="Book Antiqua"/>
        </w:rPr>
        <w:t xml:space="preserve"> </w:t>
      </w:r>
      <w:r w:rsidR="00761C91" w:rsidRPr="00BD741B">
        <w:rPr>
          <w:rFonts w:ascii="Book Antiqua" w:hAnsi="Book Antiqua"/>
        </w:rPr>
        <w:t>Down-regulat</w:t>
      </w:r>
      <w:r w:rsidR="009D78B6" w:rsidRPr="00BD741B">
        <w:rPr>
          <w:rFonts w:ascii="Book Antiqua" w:hAnsi="Book Antiqua"/>
        </w:rPr>
        <w:t>ion</w:t>
      </w:r>
      <w:r w:rsidR="00761C91" w:rsidRPr="00BD741B">
        <w:rPr>
          <w:rFonts w:ascii="Book Antiqua" w:hAnsi="Book Antiqua"/>
        </w:rPr>
        <w:t xml:space="preserve"> of KIF1B mRNA in HCC tissues was associated with poor prognosis.</w:t>
      </w:r>
      <w:r w:rsidR="00E85F5D">
        <w:rPr>
          <w:rFonts w:ascii="Book Antiqua" w:hAnsi="Book Antiqua"/>
        </w:rPr>
        <w:t xml:space="preserve"> </w:t>
      </w:r>
      <w:r w:rsidR="00826636" w:rsidRPr="00826636">
        <w:rPr>
          <w:rFonts w:ascii="Book Antiqua" w:hAnsi="Book Antiqua"/>
        </w:rPr>
        <w:t>The further large-scale clinical studies are needed to confirm whether KIF1B could serve as a liver cancer prognostic marker.</w:t>
      </w:r>
    </w:p>
    <w:p w14:paraId="42FD4A39" w14:textId="77777777" w:rsidR="00BD741B" w:rsidRPr="00BD741B" w:rsidRDefault="00BD741B" w:rsidP="00FE4220">
      <w:pPr>
        <w:pStyle w:val="NormalRaggedRight"/>
        <w:spacing w:before="0" w:after="0" w:line="360" w:lineRule="auto"/>
        <w:jc w:val="both"/>
        <w:rPr>
          <w:rFonts w:ascii="Book Antiqua" w:eastAsiaTheme="minorEastAsia" w:hAnsi="Book Antiqua"/>
          <w:lang w:eastAsia="zh-CN"/>
        </w:rPr>
      </w:pPr>
    </w:p>
    <w:p w14:paraId="133D6591" w14:textId="45542200" w:rsidR="000D184E" w:rsidRDefault="008248D3" w:rsidP="00FE4220">
      <w:pPr>
        <w:pStyle w:val="NormalRaggedRight"/>
        <w:spacing w:before="0" w:after="0" w:line="360" w:lineRule="auto"/>
        <w:jc w:val="both"/>
        <w:rPr>
          <w:rFonts w:ascii="Book Antiqua" w:eastAsiaTheme="minorEastAsia" w:hAnsi="Book Antiqua"/>
          <w:lang w:eastAsia="zh-CN"/>
        </w:rPr>
      </w:pPr>
      <w:r w:rsidRPr="00BD741B">
        <w:rPr>
          <w:rFonts w:ascii="Book Antiqua" w:hAnsi="Book Antiqua"/>
          <w:b/>
        </w:rPr>
        <w:lastRenderedPageBreak/>
        <w:t>Key words</w:t>
      </w:r>
      <w:r w:rsidR="00A707D5" w:rsidRPr="00BD741B">
        <w:rPr>
          <w:rFonts w:ascii="Book Antiqua" w:hAnsi="Book Antiqua"/>
          <w:b/>
        </w:rPr>
        <w:t xml:space="preserve">: </w:t>
      </w:r>
      <w:r w:rsidR="00BD741B" w:rsidRPr="00BD741B">
        <w:rPr>
          <w:rFonts w:ascii="Book Antiqua" w:hAnsi="Book Antiqua"/>
        </w:rPr>
        <w:t xml:space="preserve">Liver </w:t>
      </w:r>
      <w:r w:rsidR="00C6591E" w:rsidRPr="00BD741B">
        <w:rPr>
          <w:rFonts w:ascii="Book Antiqua" w:hAnsi="Book Antiqua"/>
        </w:rPr>
        <w:t>cancer</w:t>
      </w:r>
      <w:r w:rsidRPr="00BD741B">
        <w:rPr>
          <w:rFonts w:ascii="Book Antiqua" w:hAnsi="Book Antiqua"/>
        </w:rPr>
        <w:t xml:space="preserve">; </w:t>
      </w:r>
      <w:r w:rsidR="00BD741B" w:rsidRPr="00BD741B">
        <w:rPr>
          <w:rFonts w:ascii="Book Antiqua" w:hAnsi="Book Antiqua"/>
        </w:rPr>
        <w:t xml:space="preserve">Clinicopathologic </w:t>
      </w:r>
      <w:r w:rsidRPr="00BD741B">
        <w:rPr>
          <w:rFonts w:ascii="Book Antiqua" w:hAnsi="Book Antiqua"/>
        </w:rPr>
        <w:t xml:space="preserve">correlation; </w:t>
      </w:r>
      <w:r w:rsidR="002E5F78" w:rsidRPr="00BD741B">
        <w:rPr>
          <w:rFonts w:ascii="Book Antiqua" w:hAnsi="Book Antiqua"/>
        </w:rPr>
        <w:t>Kinesin family member 1B</w:t>
      </w:r>
      <w:r w:rsidRPr="00BD741B">
        <w:rPr>
          <w:rFonts w:ascii="Book Antiqua" w:hAnsi="Book Antiqua"/>
        </w:rPr>
        <w:t xml:space="preserve">; </w:t>
      </w:r>
      <w:r w:rsidR="00BD741B" w:rsidRPr="00BD741B">
        <w:rPr>
          <w:rFonts w:ascii="Book Antiqua" w:hAnsi="Book Antiqua"/>
        </w:rPr>
        <w:t xml:space="preserve">Tumor </w:t>
      </w:r>
      <w:r w:rsidRPr="00BD741B">
        <w:rPr>
          <w:rFonts w:ascii="Book Antiqua" w:hAnsi="Book Antiqua"/>
        </w:rPr>
        <w:t>progression</w:t>
      </w:r>
      <w:r w:rsidR="004A1FFB" w:rsidRPr="00BD741B">
        <w:rPr>
          <w:rFonts w:ascii="Book Antiqua" w:eastAsiaTheme="minorEastAsia" w:hAnsi="Book Antiqua"/>
          <w:lang w:eastAsia="zh-CN"/>
        </w:rPr>
        <w:t xml:space="preserve">; </w:t>
      </w:r>
      <w:r w:rsidR="00BD741B" w:rsidRPr="00BD741B">
        <w:rPr>
          <w:rFonts w:ascii="Book Antiqua" w:eastAsiaTheme="minorEastAsia" w:hAnsi="Book Antiqua"/>
          <w:lang w:eastAsia="zh-CN"/>
        </w:rPr>
        <w:t>Survival</w:t>
      </w:r>
    </w:p>
    <w:p w14:paraId="50A5D67C" w14:textId="77777777" w:rsidR="003B11CF" w:rsidRPr="00BD741B" w:rsidRDefault="003B11CF" w:rsidP="00FE4220">
      <w:pPr>
        <w:pStyle w:val="NormalRaggedRight"/>
        <w:spacing w:before="0" w:after="0" w:line="360" w:lineRule="auto"/>
        <w:jc w:val="both"/>
        <w:rPr>
          <w:rFonts w:ascii="Book Antiqua" w:eastAsiaTheme="minorEastAsia" w:hAnsi="Book Antiqua"/>
          <w:lang w:eastAsia="zh-CN"/>
        </w:rPr>
      </w:pPr>
    </w:p>
    <w:p w14:paraId="6D08790F" w14:textId="77777777" w:rsidR="00BD741B" w:rsidRDefault="00BD741B" w:rsidP="00FE4220">
      <w:pPr>
        <w:spacing w:before="0" w:after="0" w:line="360" w:lineRule="auto"/>
        <w:jc w:val="both"/>
        <w:rPr>
          <w:rFonts w:ascii="Book Antiqua" w:hAnsi="Book Antiqua" w:cs="Arial"/>
        </w:rPr>
      </w:pPr>
      <w:bookmarkStart w:id="50" w:name="OLE_LINK55"/>
      <w:bookmarkStart w:id="51" w:name="OLE_LINK56"/>
      <w:bookmarkStart w:id="52" w:name="OLE_LINK105"/>
      <w:bookmarkStart w:id="53" w:name="OLE_LINK116"/>
      <w:bookmarkStart w:id="54" w:name="OLE_LINK89"/>
      <w:bookmarkStart w:id="55" w:name="OLE_LINK567"/>
      <w:r w:rsidRPr="0071780A">
        <w:rPr>
          <w:rFonts w:ascii="Book Antiqua" w:hAnsi="Book Antiqua"/>
          <w:b/>
        </w:rPr>
        <w:t>©</w:t>
      </w:r>
      <w:bookmarkEnd w:id="50"/>
      <w:bookmarkEnd w:id="51"/>
      <w:r w:rsidRPr="0071780A">
        <w:rPr>
          <w:rFonts w:ascii="Book Antiqua" w:hAnsi="Book Antiqua" w:hint="eastAsia"/>
          <w:b/>
        </w:rPr>
        <w:t xml:space="preserve"> </w:t>
      </w:r>
      <w:r w:rsidRPr="0071780A">
        <w:rPr>
          <w:rFonts w:ascii="Book Antiqua" w:hAnsi="Book Antiqua" w:cs="Arial"/>
          <w:b/>
        </w:rPr>
        <w:t xml:space="preserve">The Author(s) 2015. </w:t>
      </w:r>
      <w:r w:rsidRPr="00B55A90">
        <w:rPr>
          <w:rFonts w:ascii="Book Antiqua" w:hAnsi="Book Antiqua" w:cs="Arial"/>
        </w:rPr>
        <w:t>Published by Baishideng Publishing Group Inc. All rights reserved.</w:t>
      </w:r>
    </w:p>
    <w:bookmarkEnd w:id="52"/>
    <w:bookmarkEnd w:id="53"/>
    <w:bookmarkEnd w:id="54"/>
    <w:bookmarkEnd w:id="55"/>
    <w:p w14:paraId="31618944" w14:textId="603A43F9" w:rsidR="00A707D5" w:rsidRPr="00BD741B" w:rsidRDefault="00A707D5" w:rsidP="00FE4220">
      <w:pPr>
        <w:pStyle w:val="NormalRaggedRight"/>
        <w:spacing w:before="0" w:after="0" w:line="360" w:lineRule="auto"/>
        <w:jc w:val="both"/>
        <w:rPr>
          <w:rFonts w:ascii="Book Antiqua" w:hAnsi="Book Antiqua"/>
          <w:b/>
        </w:rPr>
      </w:pPr>
    </w:p>
    <w:p w14:paraId="5ACD2F27" w14:textId="4BF593B4" w:rsidR="00246FCC" w:rsidRPr="002E5F78" w:rsidRDefault="00BD741B" w:rsidP="00FE4220">
      <w:pPr>
        <w:spacing w:before="0" w:after="0" w:line="360" w:lineRule="auto"/>
        <w:jc w:val="both"/>
        <w:rPr>
          <w:rFonts w:ascii="Book Antiqua" w:hAnsi="Book Antiqua" w:cs="Arial Unicode MS"/>
          <w:b/>
        </w:rPr>
      </w:pPr>
      <w:bookmarkStart w:id="56" w:name="OLE_LINK580"/>
      <w:bookmarkStart w:id="57" w:name="OLE_LINK581"/>
      <w:r w:rsidRPr="00712F63">
        <w:rPr>
          <w:rFonts w:ascii="Book Antiqua" w:eastAsia="Times New Roman" w:hAnsi="Book Antiqua" w:cs="Arial Unicode MS"/>
          <w:b/>
        </w:rPr>
        <w:t>Core tip:</w:t>
      </w:r>
      <w:bookmarkStart w:id="58" w:name="OLE_LINK28"/>
      <w:bookmarkEnd w:id="56"/>
      <w:bookmarkEnd w:id="57"/>
      <w:r w:rsidR="002E5F78">
        <w:rPr>
          <w:rFonts w:ascii="Book Antiqua" w:eastAsiaTheme="minorEastAsia" w:hAnsi="Book Antiqua" w:cs="Arial Unicode MS" w:hint="eastAsia"/>
          <w:b/>
          <w:lang w:eastAsia="zh-CN"/>
        </w:rPr>
        <w:t xml:space="preserve"> </w:t>
      </w:r>
      <w:r w:rsidR="005E6140" w:rsidRPr="00BD741B">
        <w:rPr>
          <w:rFonts w:ascii="Book Antiqua" w:hAnsi="Book Antiqua"/>
        </w:rPr>
        <w:t>E</w:t>
      </w:r>
      <w:r w:rsidR="00246FCC" w:rsidRPr="00BD741B">
        <w:rPr>
          <w:rFonts w:ascii="Book Antiqua" w:hAnsi="Book Antiqua"/>
        </w:rPr>
        <w:t xml:space="preserve">xpression of </w:t>
      </w:r>
      <w:r w:rsidR="00E3205E" w:rsidRPr="00BD741B">
        <w:rPr>
          <w:rFonts w:ascii="Book Antiqua" w:hAnsi="Book Antiqua"/>
        </w:rPr>
        <w:t>kinesin family member 1B (KIF1B)</w:t>
      </w:r>
      <w:r w:rsidR="00E3205E">
        <w:rPr>
          <w:rFonts w:ascii="Book Antiqua" w:eastAsiaTheme="minorEastAsia" w:hAnsi="Book Antiqua" w:hint="eastAsia"/>
          <w:lang w:eastAsia="zh-CN"/>
        </w:rPr>
        <w:t xml:space="preserve"> </w:t>
      </w:r>
      <w:r w:rsidR="00246FCC" w:rsidRPr="00BD741B">
        <w:rPr>
          <w:rFonts w:ascii="Book Antiqua" w:hAnsi="Book Antiqua"/>
        </w:rPr>
        <w:t xml:space="preserve">protein and mRNA </w:t>
      </w:r>
      <w:r w:rsidR="005E6140" w:rsidRPr="00BD741B">
        <w:rPr>
          <w:rFonts w:ascii="Book Antiqua" w:hAnsi="Book Antiqua"/>
        </w:rPr>
        <w:t>did not significantly differ between</w:t>
      </w:r>
      <w:r w:rsidR="00246FCC" w:rsidRPr="00BD741B">
        <w:rPr>
          <w:rFonts w:ascii="Book Antiqua" w:hAnsi="Book Antiqua"/>
        </w:rPr>
        <w:t xml:space="preserve"> </w:t>
      </w:r>
      <w:r w:rsidR="005E6140" w:rsidRPr="00BD741B">
        <w:rPr>
          <w:rFonts w:ascii="Book Antiqua" w:hAnsi="Book Antiqua"/>
        </w:rPr>
        <w:t>hepatocellular carcinoma (HCC)</w:t>
      </w:r>
      <w:r w:rsidR="00246FCC" w:rsidRPr="00BD741B">
        <w:rPr>
          <w:rFonts w:ascii="Book Antiqua" w:hAnsi="Book Antiqua"/>
        </w:rPr>
        <w:t xml:space="preserve"> tissues and </w:t>
      </w:r>
      <w:bookmarkStart w:id="59" w:name="OLE_LINK29"/>
      <w:bookmarkStart w:id="60" w:name="OLE_LINK30"/>
      <w:r w:rsidR="00246FCC" w:rsidRPr="00BD741B">
        <w:rPr>
          <w:rFonts w:ascii="Book Antiqua" w:hAnsi="Book Antiqua"/>
        </w:rPr>
        <w:t>paracarcinomatous</w:t>
      </w:r>
      <w:bookmarkEnd w:id="59"/>
      <w:bookmarkEnd w:id="60"/>
      <w:r w:rsidR="00246FCC" w:rsidRPr="00BD741B">
        <w:rPr>
          <w:rFonts w:ascii="Book Antiqua" w:hAnsi="Book Antiqua"/>
        </w:rPr>
        <w:t xml:space="preserve"> tissues</w:t>
      </w:r>
      <w:r w:rsidR="00E73419" w:rsidRPr="00BD741B">
        <w:rPr>
          <w:rFonts w:ascii="Book Antiqua" w:hAnsi="Book Antiqua"/>
        </w:rPr>
        <w:t>.</w:t>
      </w:r>
      <w:r w:rsidR="005E6140" w:rsidRPr="00BD741B">
        <w:rPr>
          <w:rFonts w:ascii="Book Antiqua" w:hAnsi="Book Antiqua"/>
        </w:rPr>
        <w:t xml:space="preserve"> </w:t>
      </w:r>
      <w:r w:rsidR="00246FCC" w:rsidRPr="00BD741B">
        <w:rPr>
          <w:rFonts w:ascii="Book Antiqua" w:hAnsi="Book Antiqua"/>
        </w:rPr>
        <w:t xml:space="preserve">KIF1B protein levels in HCC tissues </w:t>
      </w:r>
      <w:r w:rsidR="005E6140" w:rsidRPr="00BD741B">
        <w:rPr>
          <w:rFonts w:ascii="Book Antiqua" w:hAnsi="Book Antiqua"/>
        </w:rPr>
        <w:t xml:space="preserve">were inversely correlated with recurrence and tumor </w:t>
      </w:r>
      <w:r w:rsidR="000B0CCD" w:rsidRPr="00BD741B">
        <w:rPr>
          <w:rFonts w:ascii="Book Antiqua" w:hAnsi="Book Antiqua"/>
        </w:rPr>
        <w:t>vein invasion</w:t>
      </w:r>
      <w:r w:rsidR="00A1629C" w:rsidRPr="00BD741B">
        <w:rPr>
          <w:rFonts w:ascii="Book Antiqua" w:hAnsi="Book Antiqua"/>
        </w:rPr>
        <w:t>.</w:t>
      </w:r>
      <w:r w:rsidR="005E6140" w:rsidRPr="00BD741B">
        <w:rPr>
          <w:rFonts w:ascii="Book Antiqua" w:hAnsi="Book Antiqua"/>
        </w:rPr>
        <w:t xml:space="preserve"> Furthermore, </w:t>
      </w:r>
      <w:r w:rsidR="00246FCC" w:rsidRPr="00BD741B">
        <w:rPr>
          <w:rFonts w:ascii="Book Antiqua" w:hAnsi="Book Antiqua"/>
        </w:rPr>
        <w:t>ratio</w:t>
      </w:r>
      <w:r w:rsidR="005E6140" w:rsidRPr="00BD741B">
        <w:rPr>
          <w:rFonts w:ascii="Book Antiqua" w:hAnsi="Book Antiqua"/>
        </w:rPr>
        <w:t>s</w:t>
      </w:r>
      <w:r w:rsidR="00246FCC" w:rsidRPr="00BD741B">
        <w:rPr>
          <w:rFonts w:ascii="Book Antiqua" w:hAnsi="Book Antiqua"/>
        </w:rPr>
        <w:t xml:space="preserve"> of </w:t>
      </w:r>
      <w:r w:rsidR="00246FCC" w:rsidRPr="00BD741B">
        <w:rPr>
          <w:rFonts w:ascii="Book Antiqua" w:hAnsi="Book Antiqua"/>
          <w:i/>
        </w:rPr>
        <w:t>KIF1B</w:t>
      </w:r>
      <w:r w:rsidR="00246FCC" w:rsidRPr="00BD741B">
        <w:rPr>
          <w:rFonts w:ascii="Book Antiqua" w:hAnsi="Book Antiqua"/>
        </w:rPr>
        <w:t xml:space="preserve"> mRNA in HCC tissues to </w:t>
      </w:r>
      <w:r w:rsidR="00A1629C" w:rsidRPr="00BD741B">
        <w:rPr>
          <w:rFonts w:ascii="Book Antiqua" w:hAnsi="Book Antiqua"/>
        </w:rPr>
        <w:t>paracarcinomatous</w:t>
      </w:r>
      <w:r w:rsidR="00246FCC" w:rsidRPr="00BD741B">
        <w:rPr>
          <w:rFonts w:ascii="Book Antiqua" w:hAnsi="Book Antiqua"/>
        </w:rPr>
        <w:t xml:space="preserve"> tissues</w:t>
      </w:r>
      <w:r w:rsidR="005E6140" w:rsidRPr="00BD741B">
        <w:rPr>
          <w:rFonts w:ascii="Book Antiqua" w:hAnsi="Book Antiqua"/>
        </w:rPr>
        <w:t xml:space="preserve"> </w:t>
      </w:r>
      <w:r w:rsidR="00246FCC" w:rsidRPr="00BD741B">
        <w:rPr>
          <w:rFonts w:ascii="Book Antiqua" w:hAnsi="Book Antiqua"/>
        </w:rPr>
        <w:t xml:space="preserve">correlated with </w:t>
      </w:r>
      <w:r w:rsidR="004300B1" w:rsidRPr="00BD741B">
        <w:rPr>
          <w:rFonts w:ascii="Book Antiqua" w:hAnsi="Book Antiqua"/>
        </w:rPr>
        <w:t>overall survival</w:t>
      </w:r>
      <w:r w:rsidR="00246FCC" w:rsidRPr="00BD741B">
        <w:rPr>
          <w:rFonts w:ascii="Book Antiqua" w:hAnsi="Book Antiqua"/>
        </w:rPr>
        <w:t xml:space="preserve"> and </w:t>
      </w:r>
      <w:r w:rsidR="004300B1" w:rsidRPr="00BD741B">
        <w:rPr>
          <w:rFonts w:ascii="Book Antiqua" w:hAnsi="Book Antiqua"/>
        </w:rPr>
        <w:t>disease-free survival</w:t>
      </w:r>
      <w:r w:rsidR="005E6140" w:rsidRPr="00BD741B">
        <w:rPr>
          <w:rFonts w:ascii="Book Antiqua" w:hAnsi="Book Antiqua"/>
        </w:rPr>
        <w:t xml:space="preserve"> for patients with HCC</w:t>
      </w:r>
      <w:r w:rsidR="00246FCC" w:rsidRPr="00BD741B">
        <w:rPr>
          <w:rFonts w:ascii="Book Antiqua" w:hAnsi="Book Antiqua"/>
        </w:rPr>
        <w:t>. Down</w:t>
      </w:r>
      <w:r w:rsidR="004300B1" w:rsidRPr="00BD741B">
        <w:rPr>
          <w:rFonts w:ascii="Book Antiqua" w:hAnsi="Book Antiqua"/>
        </w:rPr>
        <w:t>-</w:t>
      </w:r>
      <w:r w:rsidR="00246FCC" w:rsidRPr="00BD741B">
        <w:rPr>
          <w:rFonts w:ascii="Book Antiqua" w:hAnsi="Book Antiqua"/>
        </w:rPr>
        <w:t>regulat</w:t>
      </w:r>
      <w:r w:rsidR="005E6140" w:rsidRPr="00BD741B">
        <w:rPr>
          <w:rFonts w:ascii="Book Antiqua" w:hAnsi="Book Antiqua"/>
        </w:rPr>
        <w:t>ion of</w:t>
      </w:r>
      <w:r w:rsidR="00246FCC" w:rsidRPr="00BD741B">
        <w:rPr>
          <w:rFonts w:ascii="Book Antiqua" w:hAnsi="Book Antiqua"/>
        </w:rPr>
        <w:t xml:space="preserve"> </w:t>
      </w:r>
      <w:r w:rsidR="00246FCC" w:rsidRPr="00BD741B">
        <w:rPr>
          <w:rFonts w:ascii="Book Antiqua" w:hAnsi="Book Antiqua"/>
          <w:i/>
        </w:rPr>
        <w:t>KIF1B</w:t>
      </w:r>
      <w:r w:rsidR="00246FCC" w:rsidRPr="00BD741B">
        <w:rPr>
          <w:rFonts w:ascii="Book Antiqua" w:hAnsi="Book Antiqua"/>
        </w:rPr>
        <w:t xml:space="preserve"> mRNA in HCC tissues was associated with poor prognosis.</w:t>
      </w:r>
    </w:p>
    <w:bookmarkEnd w:id="58"/>
    <w:p w14:paraId="7F3411AE" w14:textId="77777777" w:rsidR="00BD741B" w:rsidRPr="00BD741B" w:rsidRDefault="00BD741B" w:rsidP="00FE4220">
      <w:pPr>
        <w:spacing w:before="0" w:after="0" w:line="360" w:lineRule="auto"/>
        <w:jc w:val="both"/>
        <w:rPr>
          <w:rFonts w:ascii="Book Antiqua" w:eastAsiaTheme="minorEastAsia" w:hAnsi="Book Antiqua"/>
          <w:lang w:eastAsia="zh-CN"/>
        </w:rPr>
      </w:pPr>
    </w:p>
    <w:p w14:paraId="10809ED9" w14:textId="3DA5ED50" w:rsidR="007C4AEA" w:rsidRPr="002E5F78" w:rsidRDefault="002E5F78" w:rsidP="002E5F78">
      <w:pPr>
        <w:pStyle w:val="Title1"/>
        <w:spacing w:after="0"/>
        <w:jc w:val="both"/>
        <w:outlineLvl w:val="0"/>
        <w:rPr>
          <w:rFonts w:ascii="Book Antiqua" w:eastAsiaTheme="minorEastAsia" w:hAnsi="Book Antiqua"/>
          <w:b w:val="0"/>
          <w:sz w:val="24"/>
          <w:lang w:eastAsia="zh-CN"/>
        </w:rPr>
      </w:pPr>
      <w:bookmarkStart w:id="61" w:name="OLE_LINK73"/>
      <w:bookmarkStart w:id="62" w:name="OLE_LINK74"/>
      <w:bookmarkStart w:id="63" w:name="OLE_LINK590"/>
      <w:bookmarkStart w:id="64" w:name="OLE_LINK424"/>
      <w:bookmarkStart w:id="65" w:name="OLE_LINK425"/>
      <w:r w:rsidRPr="002E5F78">
        <w:rPr>
          <w:rFonts w:ascii="Book Antiqua" w:hAnsi="Book Antiqua"/>
          <w:b w:val="0"/>
          <w:sz w:val="24"/>
        </w:rPr>
        <w:t>Yang</w:t>
      </w:r>
      <w:r w:rsidRPr="002E5F78">
        <w:rPr>
          <w:rFonts w:ascii="Book Antiqua" w:eastAsiaTheme="minorEastAsia" w:hAnsi="Book Antiqua"/>
          <w:b w:val="0"/>
          <w:sz w:val="24"/>
          <w:lang w:eastAsia="zh-CN"/>
        </w:rPr>
        <w:t xml:space="preserve"> SZ, </w:t>
      </w:r>
      <w:r w:rsidRPr="002E5F78">
        <w:rPr>
          <w:rFonts w:ascii="Book Antiqua" w:hAnsi="Book Antiqua"/>
          <w:b w:val="0"/>
          <w:sz w:val="24"/>
        </w:rPr>
        <w:t>Wang</w:t>
      </w:r>
      <w:r w:rsidRPr="002E5F78">
        <w:rPr>
          <w:rFonts w:ascii="Book Antiqua" w:eastAsiaTheme="minorEastAsia" w:hAnsi="Book Antiqua"/>
          <w:b w:val="0"/>
          <w:sz w:val="24"/>
          <w:lang w:eastAsia="zh-CN"/>
        </w:rPr>
        <w:t xml:space="preserve"> JT, </w:t>
      </w:r>
      <w:r w:rsidRPr="002E5F78">
        <w:rPr>
          <w:rFonts w:ascii="Book Antiqua" w:hAnsi="Book Antiqua"/>
          <w:b w:val="0"/>
          <w:sz w:val="24"/>
        </w:rPr>
        <w:t>Yu</w:t>
      </w:r>
      <w:r w:rsidRPr="002E5F78">
        <w:rPr>
          <w:rFonts w:ascii="Book Antiqua" w:eastAsiaTheme="minorEastAsia" w:hAnsi="Book Antiqua"/>
          <w:b w:val="0"/>
          <w:sz w:val="24"/>
          <w:lang w:eastAsia="zh-CN"/>
        </w:rPr>
        <w:t xml:space="preserve"> WW, </w:t>
      </w:r>
      <w:r w:rsidRPr="002E5F78">
        <w:rPr>
          <w:rFonts w:ascii="Book Antiqua" w:hAnsi="Book Antiqua"/>
          <w:b w:val="0"/>
          <w:sz w:val="24"/>
        </w:rPr>
        <w:t>Liu</w:t>
      </w:r>
      <w:r w:rsidRPr="002E5F78">
        <w:rPr>
          <w:rFonts w:ascii="Book Antiqua" w:eastAsiaTheme="minorEastAsia" w:hAnsi="Book Antiqua"/>
          <w:b w:val="0"/>
          <w:sz w:val="24"/>
          <w:lang w:eastAsia="zh-CN"/>
        </w:rPr>
        <w:t xml:space="preserve"> Q, </w:t>
      </w:r>
      <w:r w:rsidRPr="002E5F78">
        <w:rPr>
          <w:rFonts w:ascii="Book Antiqua" w:hAnsi="Book Antiqua"/>
          <w:b w:val="0"/>
          <w:sz w:val="24"/>
        </w:rPr>
        <w:t>Wu</w:t>
      </w:r>
      <w:r w:rsidRPr="002E5F78">
        <w:rPr>
          <w:rFonts w:ascii="Book Antiqua" w:eastAsiaTheme="minorEastAsia" w:hAnsi="Book Antiqua"/>
          <w:b w:val="0"/>
          <w:sz w:val="24"/>
          <w:lang w:eastAsia="zh-CN"/>
        </w:rPr>
        <w:t xml:space="preserve"> YF, Chen SG. </w:t>
      </w:r>
      <w:r w:rsidRPr="002E5F78">
        <w:rPr>
          <w:rFonts w:ascii="Book Antiqua" w:hAnsi="Book Antiqua"/>
          <w:b w:val="0"/>
          <w:sz w:val="24"/>
        </w:rPr>
        <w:t xml:space="preserve">Down-regulation of </w:t>
      </w:r>
      <w:r w:rsidRPr="002E5F78">
        <w:rPr>
          <w:rFonts w:ascii="Book Antiqua" w:hAnsi="Book Antiqua"/>
          <w:b w:val="0"/>
          <w:i/>
          <w:sz w:val="24"/>
        </w:rPr>
        <w:t>KIF1B</w:t>
      </w:r>
      <w:r w:rsidRPr="002E5F78">
        <w:rPr>
          <w:rFonts w:ascii="Book Antiqua" w:hAnsi="Book Antiqua"/>
          <w:b w:val="0"/>
          <w:sz w:val="24"/>
        </w:rPr>
        <w:t xml:space="preserve"> mRNA in hepatocellular carcinoma tissues correlates with poor prognosis</w:t>
      </w:r>
      <w:r>
        <w:rPr>
          <w:rFonts w:ascii="Book Antiqua" w:eastAsiaTheme="minorEastAsia" w:hAnsi="Book Antiqua" w:hint="eastAsia"/>
          <w:b w:val="0"/>
          <w:sz w:val="24"/>
          <w:lang w:eastAsia="zh-CN"/>
        </w:rPr>
        <w:t xml:space="preserve">. </w:t>
      </w:r>
      <w:r w:rsidR="00BD741B" w:rsidRPr="002E5F78">
        <w:rPr>
          <w:rFonts w:ascii="Book Antiqua" w:hAnsi="Book Antiqua"/>
          <w:b w:val="0"/>
          <w:i/>
          <w:sz w:val="24"/>
        </w:rPr>
        <w:t>World J Gastroenterol</w:t>
      </w:r>
      <w:r w:rsidR="00BD741B" w:rsidRPr="002E5F78">
        <w:rPr>
          <w:rFonts w:ascii="Book Antiqua" w:hAnsi="Book Antiqua"/>
          <w:b w:val="0"/>
          <w:sz w:val="24"/>
        </w:rPr>
        <w:t xml:space="preserve"> 201</w:t>
      </w:r>
      <w:r w:rsidR="00BD741B" w:rsidRPr="002E5F78">
        <w:rPr>
          <w:rFonts w:ascii="Book Antiqua" w:hAnsi="Book Antiqua" w:hint="eastAsia"/>
          <w:b w:val="0"/>
          <w:sz w:val="24"/>
        </w:rPr>
        <w:t>5</w:t>
      </w:r>
      <w:r w:rsidR="00BD741B" w:rsidRPr="002E5F78">
        <w:rPr>
          <w:rFonts w:ascii="Book Antiqua" w:hAnsi="Book Antiqua"/>
          <w:b w:val="0"/>
          <w:sz w:val="24"/>
        </w:rPr>
        <w:t xml:space="preserve">; </w:t>
      </w:r>
      <w:bookmarkStart w:id="66" w:name="OLE_LINK1689"/>
      <w:bookmarkStart w:id="67" w:name="OLE_LINK1298"/>
      <w:bookmarkStart w:id="68" w:name="OLE_LINK1297"/>
      <w:r w:rsidR="00BD741B" w:rsidRPr="002E5F78">
        <w:rPr>
          <w:rFonts w:ascii="Book Antiqua" w:hAnsi="Book Antiqua"/>
          <w:b w:val="0"/>
          <w:sz w:val="24"/>
        </w:rPr>
        <w:t>In press</w:t>
      </w:r>
      <w:bookmarkEnd w:id="61"/>
      <w:bookmarkEnd w:id="62"/>
      <w:bookmarkEnd w:id="63"/>
      <w:bookmarkEnd w:id="64"/>
      <w:bookmarkEnd w:id="65"/>
      <w:bookmarkEnd w:id="66"/>
      <w:bookmarkEnd w:id="67"/>
      <w:bookmarkEnd w:id="68"/>
      <w:r w:rsidR="007C4AEA" w:rsidRPr="00BD741B">
        <w:rPr>
          <w:rFonts w:ascii="Book Antiqua" w:hAnsi="Book Antiqua"/>
        </w:rPr>
        <w:br w:type="page"/>
      </w:r>
    </w:p>
    <w:p w14:paraId="37E5DA72" w14:textId="77777777" w:rsidR="0069519B" w:rsidRPr="00BD741B" w:rsidRDefault="0069519B" w:rsidP="0069519B">
      <w:pPr>
        <w:pStyle w:val="Heading10"/>
        <w:spacing w:line="360" w:lineRule="auto"/>
        <w:jc w:val="both"/>
        <w:rPr>
          <w:rFonts w:ascii="Book Antiqua" w:hAnsi="Book Antiqua"/>
        </w:rPr>
      </w:pPr>
      <w:bookmarkStart w:id="69" w:name="OLE_LINK323"/>
      <w:bookmarkStart w:id="70" w:name="OLE_LINK349"/>
      <w:bookmarkStart w:id="71" w:name="OLE_LINK377"/>
      <w:bookmarkStart w:id="72" w:name="OLE_LINK386"/>
      <w:bookmarkStart w:id="73" w:name="OLE_LINK400"/>
      <w:bookmarkStart w:id="74" w:name="OLE_LINK416"/>
      <w:bookmarkStart w:id="75" w:name="OLE_LINK512"/>
      <w:bookmarkStart w:id="76" w:name="OLE_LINK606"/>
      <w:bookmarkStart w:id="77" w:name="OLE_LINK524"/>
      <w:bookmarkStart w:id="78" w:name="OLE_LINK525"/>
      <w:r w:rsidRPr="00BD741B">
        <w:rPr>
          <w:rFonts w:ascii="Book Antiqua" w:hAnsi="Book Antiqua"/>
        </w:rPr>
        <w:lastRenderedPageBreak/>
        <w:t>INTRODUCTION</w:t>
      </w:r>
    </w:p>
    <w:p w14:paraId="07FA22C1" w14:textId="1312F66F" w:rsidR="0069519B" w:rsidRPr="00BD741B" w:rsidRDefault="0069519B" w:rsidP="0069519B">
      <w:pPr>
        <w:spacing w:line="360" w:lineRule="auto"/>
        <w:jc w:val="both"/>
        <w:rPr>
          <w:rFonts w:ascii="Book Antiqua" w:hAnsi="Book Antiqua"/>
        </w:rPr>
      </w:pPr>
      <w:r w:rsidRPr="00BD741B">
        <w:rPr>
          <w:rFonts w:ascii="Book Antiqua" w:hAnsi="Book Antiqua"/>
        </w:rPr>
        <w:t>Hepatocellular carcinoma (HCC) is the fifth most common cancer and the third most common cause of cancer-related deaths worldwide</w:t>
      </w:r>
      <w:r w:rsidRPr="00BD741B">
        <w:rPr>
          <w:rFonts w:ascii="Book Antiqua" w:hAnsi="Book Antiqua"/>
          <w:vertAlign w:val="superscript"/>
        </w:rPr>
        <w:t>[1</w:t>
      </w:r>
      <w:r>
        <w:rPr>
          <w:rFonts w:ascii="Book Antiqua" w:eastAsiaTheme="minorEastAsia" w:hAnsi="Book Antiqua" w:hint="eastAsia"/>
          <w:vertAlign w:val="superscript"/>
          <w:lang w:eastAsia="zh-CN"/>
        </w:rPr>
        <w:t>,2</w:t>
      </w:r>
      <w:r w:rsidRPr="00BD741B">
        <w:rPr>
          <w:rFonts w:ascii="Book Antiqua" w:hAnsi="Book Antiqua"/>
          <w:vertAlign w:val="superscript"/>
        </w:rPr>
        <w:t>]</w:t>
      </w:r>
      <w:r w:rsidRPr="00BD741B">
        <w:rPr>
          <w:rFonts w:ascii="Book Antiqua" w:hAnsi="Book Antiqua"/>
        </w:rPr>
        <w:t>.</w:t>
      </w:r>
      <w:r>
        <w:rPr>
          <w:rFonts w:ascii="Book Antiqua" w:hAnsi="Book Antiqua"/>
        </w:rPr>
        <w:t xml:space="preserve"> An estimated 782</w:t>
      </w:r>
      <w:r w:rsidRPr="00BD741B">
        <w:rPr>
          <w:rFonts w:ascii="Book Antiqua" w:hAnsi="Book Antiqua"/>
        </w:rPr>
        <w:t>500</w:t>
      </w:r>
      <w:r>
        <w:rPr>
          <w:rFonts w:ascii="Book Antiqua" w:hAnsi="Book Antiqua"/>
        </w:rPr>
        <w:t xml:space="preserve"> new liver cancer cases and 745</w:t>
      </w:r>
      <w:r w:rsidRPr="00BD741B">
        <w:rPr>
          <w:rFonts w:ascii="Book Antiqua" w:hAnsi="Book Antiqua"/>
        </w:rPr>
        <w:t>500 deaths occurred worldwide during 2012, with China alone accounting for about 50% of the total number of cases and deaths</w:t>
      </w:r>
      <w:r w:rsidRPr="00BD741B">
        <w:rPr>
          <w:rFonts w:ascii="Book Antiqua" w:hAnsi="Book Antiqua"/>
          <w:vertAlign w:val="superscript"/>
        </w:rPr>
        <w:t>[</w:t>
      </w:r>
      <w:r>
        <w:rPr>
          <w:rFonts w:ascii="Book Antiqua" w:eastAsiaTheme="minorEastAsia" w:hAnsi="Book Antiqua" w:hint="eastAsia"/>
          <w:vertAlign w:val="superscript"/>
          <w:lang w:eastAsia="zh-CN"/>
        </w:rPr>
        <w:t>3</w:t>
      </w:r>
      <w:r w:rsidRPr="00BD741B">
        <w:rPr>
          <w:rFonts w:ascii="Book Antiqua" w:hAnsi="Book Antiqua"/>
          <w:vertAlign w:val="superscript"/>
        </w:rPr>
        <w:t>]</w:t>
      </w:r>
      <w:r w:rsidRPr="00BD741B">
        <w:rPr>
          <w:rFonts w:ascii="Book Antiqua" w:hAnsi="Book Antiqua"/>
        </w:rPr>
        <w:t>. It imposes high social and medical burdens, especially in societies with high incidences of viral hepatitis infection</w:t>
      </w:r>
      <w:r w:rsidRPr="00BD741B">
        <w:rPr>
          <w:rFonts w:ascii="Book Antiqua" w:hAnsi="Book Antiqua"/>
          <w:vertAlign w:val="superscript"/>
        </w:rPr>
        <w:t>[</w:t>
      </w:r>
      <w:r>
        <w:rPr>
          <w:rFonts w:ascii="Book Antiqua" w:eastAsiaTheme="minorEastAsia" w:hAnsi="Book Antiqua" w:hint="eastAsia"/>
          <w:vertAlign w:val="superscript"/>
          <w:lang w:eastAsia="zh-CN"/>
        </w:rPr>
        <w:t>4</w:t>
      </w:r>
      <w:r w:rsidRPr="00BD741B">
        <w:rPr>
          <w:rFonts w:ascii="Book Antiqua" w:hAnsi="Book Antiqua"/>
          <w:vertAlign w:val="superscript"/>
        </w:rPr>
        <w:t>]</w:t>
      </w:r>
      <w:r w:rsidRPr="00BD741B">
        <w:rPr>
          <w:rFonts w:ascii="Book Antiqua" w:hAnsi="Book Antiqua"/>
        </w:rPr>
        <w:t>. Most HCC patients are diagnosed beyond the stage at which surgical options are suitable, and thus have poor prognoses. However, patients at the same stage may have different prognoses</w:t>
      </w:r>
      <w:r w:rsidRPr="00BD741B">
        <w:rPr>
          <w:rFonts w:ascii="Book Antiqua" w:hAnsi="Book Antiqua"/>
          <w:vertAlign w:val="superscript"/>
        </w:rPr>
        <w:t>[</w:t>
      </w:r>
      <w:r>
        <w:rPr>
          <w:rFonts w:ascii="Book Antiqua" w:eastAsiaTheme="minorEastAsia" w:hAnsi="Book Antiqua" w:hint="eastAsia"/>
          <w:vertAlign w:val="superscript"/>
          <w:lang w:eastAsia="zh-CN"/>
        </w:rPr>
        <w:t>5</w:t>
      </w:r>
      <w:r w:rsidRPr="00BD741B">
        <w:rPr>
          <w:rFonts w:ascii="Book Antiqua" w:hAnsi="Book Antiqua"/>
          <w:vertAlign w:val="superscript"/>
        </w:rPr>
        <w:t>]</w:t>
      </w:r>
      <w:r w:rsidRPr="00BD741B">
        <w:rPr>
          <w:rFonts w:ascii="Book Antiqua" w:hAnsi="Book Antiqua"/>
        </w:rPr>
        <w:t xml:space="preserve"> because many factors affect outcomes such as </w:t>
      </w:r>
      <w:bookmarkStart w:id="79" w:name="OLE_LINK7"/>
      <w:bookmarkStart w:id="80" w:name="OLE_LINK8"/>
      <w:r w:rsidRPr="00BD741B">
        <w:rPr>
          <w:rFonts w:ascii="Book Antiqua" w:hAnsi="Book Antiqua"/>
        </w:rPr>
        <w:t>clinicopathologic parameters</w:t>
      </w:r>
      <w:bookmarkEnd w:id="79"/>
      <w:bookmarkEnd w:id="80"/>
      <w:r w:rsidRPr="00BD741B">
        <w:rPr>
          <w:rFonts w:ascii="Book Antiqua" w:hAnsi="Book Antiqua"/>
          <w:vertAlign w:val="superscript"/>
        </w:rPr>
        <w:t>[6</w:t>
      </w:r>
      <w:r>
        <w:rPr>
          <w:rFonts w:ascii="Book Antiqua" w:eastAsiaTheme="minorEastAsia" w:hAnsi="Book Antiqua" w:hint="eastAsia"/>
          <w:vertAlign w:val="superscript"/>
          <w:lang w:eastAsia="zh-CN"/>
        </w:rPr>
        <w:t>-13</w:t>
      </w:r>
      <w:r w:rsidRPr="00BD741B">
        <w:rPr>
          <w:rFonts w:ascii="Book Antiqua" w:hAnsi="Book Antiqua"/>
          <w:vertAlign w:val="superscript"/>
        </w:rPr>
        <w:t>]</w:t>
      </w:r>
      <w:r w:rsidRPr="00BD741B">
        <w:rPr>
          <w:rFonts w:ascii="Book Antiqua" w:hAnsi="Book Antiqua"/>
        </w:rPr>
        <w:t xml:space="preserve"> and emerging biomarkers</w:t>
      </w:r>
      <w:r w:rsidRPr="00BD741B">
        <w:rPr>
          <w:rFonts w:ascii="Book Antiqua" w:hAnsi="Book Antiqua"/>
          <w:vertAlign w:val="superscript"/>
        </w:rPr>
        <w:t>[</w:t>
      </w:r>
      <w:r>
        <w:rPr>
          <w:rFonts w:ascii="Book Antiqua" w:eastAsiaTheme="minorEastAsia" w:hAnsi="Book Antiqua" w:hint="eastAsia"/>
          <w:vertAlign w:val="superscript"/>
          <w:lang w:eastAsia="zh-CN"/>
        </w:rPr>
        <w:t>10,14-19</w:t>
      </w:r>
      <w:r w:rsidRPr="00BD741B">
        <w:rPr>
          <w:rFonts w:ascii="Book Antiqua" w:hAnsi="Book Antiqua"/>
          <w:vertAlign w:val="superscript"/>
        </w:rPr>
        <w:t>]</w:t>
      </w:r>
      <w:r w:rsidRPr="00BD741B">
        <w:rPr>
          <w:rFonts w:ascii="Book Antiqua" w:hAnsi="Book Antiqua"/>
        </w:rPr>
        <w:t>. In this study, we explore how kinesin family member 1B (KIF1B) affects the long-term survival outcomes in patients with HCC who undergo surgical treatment.</w:t>
      </w:r>
    </w:p>
    <w:p w14:paraId="221409B3" w14:textId="40BD1300" w:rsidR="0069519B" w:rsidRDefault="0069519B" w:rsidP="0069519B">
      <w:pPr>
        <w:spacing w:line="360" w:lineRule="auto"/>
        <w:ind w:firstLineChars="150" w:firstLine="360"/>
        <w:jc w:val="both"/>
        <w:rPr>
          <w:rFonts w:ascii="Book Antiqua" w:eastAsiaTheme="minorEastAsia" w:hAnsi="Book Antiqua"/>
          <w:lang w:eastAsia="zh-CN"/>
        </w:rPr>
      </w:pPr>
      <w:r w:rsidRPr="00BD741B">
        <w:rPr>
          <w:rFonts w:ascii="Book Antiqua" w:hAnsi="Book Antiqua"/>
        </w:rPr>
        <w:t>Recently, a single nucleotide polymorphism, rs17401966, located at intron 24 of KIF1B, was associated with the susceptibility to hepatitis B virus (HBV)-related HCC in a genome-wide association study</w:t>
      </w:r>
      <w:r w:rsidRPr="00BD741B">
        <w:rPr>
          <w:rFonts w:ascii="Book Antiqua" w:hAnsi="Book Antiqua"/>
          <w:vertAlign w:val="superscript"/>
        </w:rPr>
        <w:t>[</w:t>
      </w:r>
      <w:r>
        <w:rPr>
          <w:rFonts w:ascii="Book Antiqua" w:eastAsiaTheme="minorEastAsia" w:hAnsi="Book Antiqua" w:hint="eastAsia"/>
          <w:vertAlign w:val="superscript"/>
          <w:lang w:eastAsia="zh-CN"/>
        </w:rPr>
        <w:t>20</w:t>
      </w:r>
      <w:r w:rsidRPr="00BD741B">
        <w:rPr>
          <w:rFonts w:ascii="Book Antiqua" w:hAnsi="Book Antiqua"/>
          <w:vertAlign w:val="superscript"/>
        </w:rPr>
        <w:t>]</w:t>
      </w:r>
      <w:r w:rsidRPr="00BD741B">
        <w:rPr>
          <w:rFonts w:ascii="Book Antiqua" w:hAnsi="Book Antiqua"/>
        </w:rPr>
        <w:t>. Several studies confirmed that KIF1B affects the progression from HBV infection to HCC</w:t>
      </w:r>
      <w:r w:rsidRPr="00BD741B">
        <w:rPr>
          <w:rFonts w:ascii="Book Antiqua" w:hAnsi="Book Antiqua"/>
          <w:vertAlign w:val="superscript"/>
        </w:rPr>
        <w:t>[</w:t>
      </w:r>
      <w:r>
        <w:rPr>
          <w:rFonts w:ascii="Book Antiqua" w:eastAsiaTheme="minorEastAsia" w:hAnsi="Book Antiqua" w:hint="eastAsia"/>
          <w:vertAlign w:val="superscript"/>
          <w:lang w:eastAsia="zh-CN"/>
        </w:rPr>
        <w:t>20,21</w:t>
      </w:r>
      <w:r w:rsidRPr="00BD741B">
        <w:rPr>
          <w:rFonts w:ascii="Book Antiqua" w:hAnsi="Book Antiqua"/>
          <w:vertAlign w:val="superscript"/>
        </w:rPr>
        <w:t>]</w:t>
      </w:r>
      <w:r w:rsidRPr="00BD741B">
        <w:rPr>
          <w:rFonts w:ascii="Book Antiqua" w:hAnsi="Book Antiqua"/>
        </w:rPr>
        <w:t xml:space="preserve">. However, expression of KIF1B protein and mRNA in tumors and paracarcinomatous (PC) tissues of HCC patients were not described in existing studies. We therefore retrospectively investigated </w:t>
      </w:r>
      <w:bookmarkStart w:id="81" w:name="OLE_LINK25"/>
      <w:bookmarkStart w:id="82" w:name="OLE_LINK26"/>
      <w:r w:rsidRPr="00BD741B">
        <w:rPr>
          <w:rFonts w:ascii="Book Antiqua" w:hAnsi="Book Antiqua"/>
        </w:rPr>
        <w:t>the relationship between KIF1B expression and clinicopathologic parameters, and its predictive value for HCC prognosis.</w:t>
      </w:r>
      <w:bookmarkEnd w:id="81"/>
      <w:bookmarkEnd w:id="82"/>
    </w:p>
    <w:p w14:paraId="75C4EBB8" w14:textId="77777777" w:rsidR="0069519B" w:rsidRPr="00891AD2" w:rsidRDefault="0069519B" w:rsidP="0069519B">
      <w:pPr>
        <w:spacing w:line="360" w:lineRule="auto"/>
        <w:ind w:firstLineChars="150" w:firstLine="360"/>
        <w:jc w:val="both"/>
        <w:rPr>
          <w:rFonts w:ascii="Book Antiqua" w:eastAsiaTheme="minorEastAsia" w:hAnsi="Book Antiqua"/>
          <w:lang w:eastAsia="zh-CN"/>
        </w:rPr>
      </w:pPr>
    </w:p>
    <w:p w14:paraId="1E93EDED" w14:textId="77777777" w:rsidR="0069519B" w:rsidRPr="00BD741B" w:rsidRDefault="0069519B" w:rsidP="0069519B">
      <w:pPr>
        <w:pStyle w:val="Heading10"/>
        <w:spacing w:line="360" w:lineRule="auto"/>
        <w:jc w:val="both"/>
        <w:rPr>
          <w:rFonts w:ascii="Book Antiqua" w:hAnsi="Book Antiqua"/>
        </w:rPr>
      </w:pPr>
      <w:r w:rsidRPr="00BD741B">
        <w:rPr>
          <w:rFonts w:ascii="Book Antiqua" w:hAnsi="Book Antiqua"/>
        </w:rPr>
        <w:t xml:space="preserve">MATERIALS AND METHODS </w:t>
      </w:r>
    </w:p>
    <w:p w14:paraId="2C1B6F25"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Patients and samples</w:t>
      </w:r>
    </w:p>
    <w:p w14:paraId="3383B44F" w14:textId="308ED0BA"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We collected resected tumor and matched PC specimens from 68 HCC patients, which were immediately frozen in liquid nitrogen and stored at −80</w:t>
      </w:r>
      <w:r>
        <w:rPr>
          <w:rFonts w:ascii="Book Antiqua" w:eastAsiaTheme="minorEastAsia" w:hAnsi="Book Antiqua" w:hint="eastAsia"/>
          <w:lang w:eastAsia="zh-CN"/>
        </w:rPr>
        <w:t xml:space="preserve"> </w:t>
      </w:r>
      <w:r w:rsidRPr="00BD741B">
        <w:rPr>
          <w:rFonts w:ascii="Book Antiqua" w:hAnsi="Book Antiqua"/>
        </w:rPr>
        <w:t xml:space="preserve">°C until </w:t>
      </w:r>
      <w:r w:rsidRPr="00BD741B">
        <w:rPr>
          <w:rFonts w:ascii="Book Antiqua" w:hAnsi="Book Antiqua"/>
        </w:rPr>
        <w:lastRenderedPageBreak/>
        <w:t xml:space="preserve">further testing. PC tissue was defined as liver tissue collected 2–5 cm away from the tumor border. All patients were treated </w:t>
      </w:r>
      <w:r>
        <w:rPr>
          <w:rFonts w:ascii="Book Antiqua" w:eastAsiaTheme="minorEastAsia" w:hAnsi="Book Antiqua" w:hint="eastAsia"/>
          <w:lang w:eastAsia="zh-CN"/>
        </w:rPr>
        <w:t xml:space="preserve">with surgery </w:t>
      </w:r>
      <w:r w:rsidRPr="00BD741B">
        <w:rPr>
          <w:rFonts w:ascii="Book Antiqua" w:hAnsi="Book Antiqua"/>
        </w:rPr>
        <w:t xml:space="preserve">in the </w:t>
      </w:r>
      <w:bookmarkStart w:id="83" w:name="OLE_LINK1"/>
      <w:r w:rsidRPr="00BD741B">
        <w:rPr>
          <w:rFonts w:ascii="Book Antiqua" w:hAnsi="Book Antiqua"/>
        </w:rPr>
        <w:t>Department of Hepatobiliary Surgery, Yantaishan Hospital,</w:t>
      </w:r>
      <w:bookmarkEnd w:id="83"/>
      <w:r w:rsidRPr="00BD741B">
        <w:rPr>
          <w:rFonts w:ascii="Book Antiqua" w:hAnsi="Book Antiqua"/>
        </w:rPr>
        <w:t xml:space="preserve"> between January 2012 and June 2012. </w:t>
      </w:r>
      <w:r w:rsidRPr="006967F2">
        <w:rPr>
          <w:rFonts w:ascii="Book Antiqua" w:hAnsi="Book Antiqua"/>
        </w:rPr>
        <w:t>The diagnosis of HCC was made based on guidelines from the Chinese Society of Hepatology and Chinese Society of Infectious Diseas</w:t>
      </w:r>
      <w:r>
        <w:rPr>
          <w:rFonts w:ascii="Book Antiqua" w:hAnsi="Book Antiqua"/>
        </w:rPr>
        <w:t>es, Chinese Medical Association</w:t>
      </w:r>
      <w:r w:rsidRPr="00891AD2">
        <w:rPr>
          <w:rFonts w:ascii="Book Antiqua" w:eastAsiaTheme="minorEastAsia" w:hAnsi="Book Antiqua"/>
          <w:vertAlign w:val="superscript"/>
          <w:lang w:eastAsia="zh-CN"/>
        </w:rPr>
        <w:t>[</w:t>
      </w:r>
      <w:r>
        <w:rPr>
          <w:rFonts w:ascii="Book Antiqua" w:eastAsiaTheme="minorEastAsia" w:hAnsi="Book Antiqua" w:hint="eastAsia"/>
          <w:vertAlign w:val="superscript"/>
          <w:lang w:eastAsia="zh-CN"/>
        </w:rPr>
        <w:t>22</w:t>
      </w:r>
      <w:r w:rsidRPr="00891AD2">
        <w:rPr>
          <w:rFonts w:ascii="Book Antiqua" w:eastAsiaTheme="minorEastAsia" w:hAnsi="Book Antiqua"/>
          <w:vertAlign w:val="superscript"/>
          <w:lang w:eastAsia="zh-CN"/>
        </w:rPr>
        <w:t>]</w:t>
      </w:r>
      <w:r>
        <w:rPr>
          <w:rFonts w:ascii="Book Antiqua" w:eastAsiaTheme="minorEastAsia" w:hAnsi="Book Antiqua" w:hint="eastAsia"/>
          <w:lang w:eastAsia="zh-CN"/>
        </w:rPr>
        <w:t xml:space="preserve">. </w:t>
      </w:r>
      <w:r w:rsidRPr="006967F2">
        <w:rPr>
          <w:rFonts w:ascii="Book Antiqua" w:hAnsi="Book Antiqua"/>
        </w:rPr>
        <w:t xml:space="preserve">Patients </w:t>
      </w:r>
      <w:r>
        <w:rPr>
          <w:rFonts w:ascii="Book Antiqua" w:hAnsi="Book Antiqua"/>
        </w:rPr>
        <w:t xml:space="preserve">who </w:t>
      </w:r>
      <w:r w:rsidRPr="006967F2">
        <w:rPr>
          <w:rFonts w:ascii="Book Antiqua" w:hAnsi="Book Antiqua"/>
        </w:rPr>
        <w:t>received other treatment (TACE, RFA or others) before surgery</w:t>
      </w:r>
      <w:r>
        <w:rPr>
          <w:rFonts w:ascii="Book Antiqua" w:hAnsi="Book Antiqua"/>
        </w:rPr>
        <w:t xml:space="preserve"> or </w:t>
      </w:r>
      <w:r w:rsidRPr="006967F2">
        <w:rPr>
          <w:rFonts w:ascii="Book Antiqua" w:hAnsi="Book Antiqua"/>
        </w:rPr>
        <w:t>have other tumor diseases</w:t>
      </w:r>
      <w:r w:rsidRPr="0039484F">
        <w:rPr>
          <w:rFonts w:ascii="Book Antiqua" w:hAnsi="Book Antiqua"/>
        </w:rPr>
        <w:t xml:space="preserve"> </w:t>
      </w:r>
      <w:r w:rsidRPr="006967F2">
        <w:rPr>
          <w:rFonts w:ascii="Book Antiqua" w:hAnsi="Book Antiqua"/>
        </w:rPr>
        <w:t>were</w:t>
      </w:r>
      <w:r w:rsidRPr="0039484F">
        <w:rPr>
          <w:rFonts w:ascii="Book Antiqua" w:hAnsi="Book Antiqua"/>
        </w:rPr>
        <w:t xml:space="preserve"> </w:t>
      </w:r>
      <w:r w:rsidRPr="006967F2">
        <w:rPr>
          <w:rFonts w:ascii="Book Antiqua" w:hAnsi="Book Antiqua"/>
        </w:rPr>
        <w:t>exclu</w:t>
      </w:r>
      <w:r>
        <w:rPr>
          <w:rFonts w:ascii="Book Antiqua" w:hAnsi="Book Antiqua"/>
        </w:rPr>
        <w:t>ded from this study</w:t>
      </w:r>
      <w:r w:rsidRPr="006967F2">
        <w:rPr>
          <w:rFonts w:ascii="Book Antiqua" w:hAnsi="Book Antiqua"/>
        </w:rPr>
        <w:t xml:space="preserve">. </w:t>
      </w:r>
      <w:r w:rsidRPr="00BD741B">
        <w:rPr>
          <w:rFonts w:ascii="Book Antiqua" w:hAnsi="Book Antiqua"/>
        </w:rPr>
        <w:t>The study protocol was approved by the Ethics Committee of the Yantaishan Hospital. Informed consent was obtained from each patient.</w:t>
      </w:r>
    </w:p>
    <w:p w14:paraId="5EA91AAE" w14:textId="77777777" w:rsidR="0069519B" w:rsidRDefault="0069519B" w:rsidP="0069519B">
      <w:pPr>
        <w:spacing w:line="360" w:lineRule="auto"/>
        <w:ind w:firstLineChars="150" w:firstLine="360"/>
        <w:jc w:val="both"/>
        <w:rPr>
          <w:rFonts w:ascii="Book Antiqua" w:eastAsiaTheme="minorEastAsia" w:hAnsi="Book Antiqua"/>
          <w:lang w:eastAsia="zh-CN"/>
        </w:rPr>
      </w:pPr>
      <w:r>
        <w:rPr>
          <w:rFonts w:ascii="Book Antiqua" w:hAnsi="Book Antiqua"/>
        </w:rPr>
        <w:t>C</w:t>
      </w:r>
      <w:r w:rsidRPr="008B186F">
        <w:rPr>
          <w:rFonts w:ascii="Book Antiqua" w:hAnsi="Book Antiqua"/>
        </w:rPr>
        <w:t>infection, tumor size, number of tumor nodules, histopathological classification, vein invasion, recurrence status, and patient survival time.</w:t>
      </w:r>
      <w:r w:rsidRPr="00BD741B">
        <w:rPr>
          <w:rFonts w:ascii="Book Antiqua" w:hAnsi="Book Antiqua"/>
        </w:rPr>
        <w:t xml:space="preserve"> Vein invasion found during pathological examination indicated tumor infiltration in the portal venous and/or hepatic veins. We monitored recurrence with ultrasound, computed tomography scan, and magnetic resonance imaging.</w:t>
      </w:r>
    </w:p>
    <w:p w14:paraId="18717934" w14:textId="77777777" w:rsidR="0069519B" w:rsidRPr="00891AD2" w:rsidRDefault="0069519B" w:rsidP="0069519B">
      <w:pPr>
        <w:spacing w:line="360" w:lineRule="auto"/>
        <w:ind w:firstLineChars="150" w:firstLine="360"/>
        <w:jc w:val="both"/>
        <w:rPr>
          <w:rFonts w:ascii="Book Antiqua" w:eastAsiaTheme="minorEastAsia" w:hAnsi="Book Antiqua"/>
          <w:lang w:eastAsia="zh-CN"/>
        </w:rPr>
      </w:pPr>
    </w:p>
    <w:p w14:paraId="54437A42"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Western blot analysis</w:t>
      </w:r>
    </w:p>
    <w:p w14:paraId="3BB622EC" w14:textId="77777777" w:rsidR="0069519B" w:rsidRDefault="0069519B" w:rsidP="0069519B">
      <w:pPr>
        <w:spacing w:line="360" w:lineRule="auto"/>
        <w:jc w:val="both"/>
        <w:rPr>
          <w:rFonts w:ascii="Book Antiqua" w:eastAsiaTheme="minorEastAsia" w:hAnsi="Book Antiqua"/>
          <w:lang w:eastAsia="zh-CN"/>
        </w:rPr>
      </w:pPr>
      <w:bookmarkStart w:id="84" w:name="OLE_LINK10"/>
      <w:bookmarkStart w:id="85" w:name="OLE_LINK11"/>
      <w:r w:rsidRPr="00BD741B">
        <w:rPr>
          <w:rFonts w:ascii="Book Antiqua" w:hAnsi="Book Antiqua"/>
        </w:rPr>
        <w:t>HCC and PC tissues</w:t>
      </w:r>
      <w:bookmarkEnd w:id="84"/>
      <w:bookmarkEnd w:id="85"/>
      <w:r w:rsidRPr="00BD741B">
        <w:rPr>
          <w:rFonts w:ascii="Book Antiqua" w:hAnsi="Book Antiqua"/>
        </w:rPr>
        <w:t xml:space="preserve"> were homogenized and treated with RIPA lysis buffer (Dingguo, </w:t>
      </w:r>
      <w:r w:rsidRPr="00BD741B">
        <w:rPr>
          <w:rFonts w:ascii="Book Antiqua" w:eastAsiaTheme="minorEastAsia" w:hAnsi="Book Antiqua"/>
          <w:lang w:eastAsia="zh-CN"/>
        </w:rPr>
        <w:t xml:space="preserve">Beijing, </w:t>
      </w:r>
      <w:r w:rsidRPr="00BD741B">
        <w:rPr>
          <w:rFonts w:ascii="Book Antiqua" w:hAnsi="Book Antiqua"/>
        </w:rPr>
        <w:t>China); the extracted proteins were resolved by 4</w:t>
      </w:r>
      <w:r>
        <w:rPr>
          <w:rFonts w:ascii="Book Antiqua" w:eastAsiaTheme="minorEastAsia" w:hAnsi="Book Antiqua" w:hint="eastAsia"/>
          <w:lang w:eastAsia="zh-CN"/>
        </w:rPr>
        <w:t>%</w:t>
      </w:r>
      <w:r w:rsidRPr="00BD741B">
        <w:rPr>
          <w:rFonts w:ascii="Book Antiqua" w:hAnsi="Book Antiqua"/>
        </w:rPr>
        <w:t xml:space="preserve">–12% acrylamide gradient gel. After electrophoresis, samples were transferred to a polyvinylidene fluoride membrane using iBlot fast transfer electric transfer (Invitrogen, </w:t>
      </w:r>
      <w:r w:rsidRPr="00BD741B">
        <w:rPr>
          <w:rFonts w:ascii="Book Antiqua" w:eastAsiaTheme="minorEastAsia" w:hAnsi="Book Antiqua"/>
          <w:lang w:eastAsia="zh-CN"/>
        </w:rPr>
        <w:t xml:space="preserve">IL, </w:t>
      </w:r>
      <w:r w:rsidRPr="00891AD2">
        <w:rPr>
          <w:rFonts w:ascii="Book Antiqua" w:hAnsi="Book Antiqua"/>
        </w:rPr>
        <w:t>United States</w:t>
      </w:r>
      <w:r w:rsidRPr="00BD741B">
        <w:rPr>
          <w:rFonts w:ascii="Book Antiqua" w:hAnsi="Book Antiqua"/>
        </w:rPr>
        <w:t xml:space="preserve">). Membranes were blocked at room temperature for 1 h by 5% milk, and incubated with a primary antibody against KIF1B or GAPDH (1:1000, </w:t>
      </w:r>
      <w:bookmarkStart w:id="86" w:name="OLE_LINK31"/>
      <w:bookmarkStart w:id="87" w:name="OLE_LINK32"/>
      <w:r w:rsidRPr="00BD741B">
        <w:rPr>
          <w:rFonts w:ascii="Book Antiqua" w:hAnsi="Book Antiqua"/>
        </w:rPr>
        <w:t xml:space="preserve">Abcam, </w:t>
      </w:r>
      <w:r w:rsidRPr="00BD741B">
        <w:rPr>
          <w:rFonts w:ascii="Book Antiqua" w:eastAsiaTheme="minorEastAsia" w:hAnsi="Book Antiqua"/>
          <w:lang w:eastAsia="zh-CN"/>
        </w:rPr>
        <w:t xml:space="preserve">MA, </w:t>
      </w:r>
      <w:bookmarkEnd w:id="86"/>
      <w:bookmarkEnd w:id="87"/>
      <w:r w:rsidRPr="00891AD2">
        <w:rPr>
          <w:rFonts w:ascii="Book Antiqua" w:hAnsi="Book Antiqua"/>
        </w:rPr>
        <w:t>United States</w:t>
      </w:r>
      <w:r w:rsidRPr="00BD741B">
        <w:rPr>
          <w:rFonts w:ascii="Book Antiqua" w:hAnsi="Book Antiqua"/>
        </w:rPr>
        <w:t>) at 4</w:t>
      </w:r>
      <w:r>
        <w:rPr>
          <w:rFonts w:ascii="Book Antiqua" w:eastAsiaTheme="minorEastAsia" w:hAnsi="Book Antiqua" w:hint="eastAsia"/>
          <w:lang w:eastAsia="zh-CN"/>
        </w:rPr>
        <w:t xml:space="preserve"> </w:t>
      </w:r>
      <w:r w:rsidRPr="00BD741B">
        <w:rPr>
          <w:rFonts w:ascii="Book Antiqua" w:hAnsi="Book Antiqua"/>
        </w:rPr>
        <w:t xml:space="preserve">°C overnight, followed by TBST washing three times, a secondary antibody (1:8000, Abcam) incubation at room temperature for 2 h, TBST washing three times, and exposure to film with the ECL kit (Pierce, </w:t>
      </w:r>
      <w:r w:rsidRPr="00BD741B">
        <w:rPr>
          <w:rFonts w:ascii="Book Antiqua" w:eastAsiaTheme="minorEastAsia" w:hAnsi="Book Antiqua"/>
          <w:lang w:eastAsia="zh-CN"/>
        </w:rPr>
        <w:t xml:space="preserve">CA, </w:t>
      </w:r>
      <w:r w:rsidRPr="00891AD2">
        <w:rPr>
          <w:rFonts w:ascii="Book Antiqua" w:hAnsi="Book Antiqua"/>
        </w:rPr>
        <w:t>United States</w:t>
      </w:r>
      <w:r w:rsidRPr="00BD741B">
        <w:rPr>
          <w:rFonts w:ascii="Book Antiqua" w:hAnsi="Book Antiqua"/>
        </w:rPr>
        <w:t xml:space="preserve">). KIF1B-specific signals were quantified from X-ray films using a scanner with BandScan 4.30 densitometry software, and expressed as </w:t>
      </w:r>
      <w:r w:rsidRPr="00BD741B">
        <w:rPr>
          <w:rFonts w:ascii="Book Antiqua" w:hAnsi="Book Antiqua"/>
        </w:rPr>
        <w:lastRenderedPageBreak/>
        <w:t>integrated intensity units relative to the GAPDH signals. The results were analyzed by physicians in a blinded manner.</w:t>
      </w:r>
    </w:p>
    <w:p w14:paraId="5566959E" w14:textId="77777777" w:rsidR="0069519B" w:rsidRPr="00891AD2" w:rsidRDefault="0069519B" w:rsidP="0069519B">
      <w:pPr>
        <w:spacing w:line="360" w:lineRule="auto"/>
        <w:jc w:val="both"/>
        <w:rPr>
          <w:rFonts w:ascii="Book Antiqua" w:eastAsiaTheme="minorEastAsia" w:hAnsi="Book Antiqua"/>
          <w:lang w:eastAsia="zh-CN"/>
        </w:rPr>
      </w:pPr>
    </w:p>
    <w:p w14:paraId="5B86BF17"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Quantitative real-time reverse transcription-polymerase chain reaction</w:t>
      </w:r>
    </w:p>
    <w:p w14:paraId="5B5DB663" w14:textId="77777777"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 xml:space="preserve">Total RNA was extracted from HCC and PC tissues with the Trizol method. The retroviral reverse transcriptase kit (Takara, </w:t>
      </w:r>
      <w:r w:rsidRPr="00BD741B">
        <w:rPr>
          <w:rFonts w:ascii="Book Antiqua" w:eastAsiaTheme="minorEastAsia" w:hAnsi="Book Antiqua"/>
          <w:lang w:eastAsia="zh-CN"/>
        </w:rPr>
        <w:t xml:space="preserve">Tokyo, </w:t>
      </w:r>
      <w:r w:rsidRPr="00BD741B">
        <w:rPr>
          <w:rFonts w:ascii="Book Antiqua" w:hAnsi="Book Antiqua"/>
        </w:rPr>
        <w:t>Japan) was used to synthesize cDNA with the reaction conditions of 37</w:t>
      </w:r>
      <w:r>
        <w:rPr>
          <w:rFonts w:ascii="Book Antiqua" w:eastAsiaTheme="minorEastAsia" w:hAnsi="Book Antiqua" w:hint="eastAsia"/>
          <w:lang w:eastAsia="zh-CN"/>
        </w:rPr>
        <w:t xml:space="preserve"> </w:t>
      </w:r>
      <w:r w:rsidRPr="00BD741B">
        <w:rPr>
          <w:rFonts w:ascii="Book Antiqua" w:hAnsi="Book Antiqua"/>
        </w:rPr>
        <w:t>°C for 60 min and 95</w:t>
      </w:r>
      <w:r>
        <w:rPr>
          <w:rFonts w:ascii="Book Antiqua" w:eastAsiaTheme="minorEastAsia" w:hAnsi="Book Antiqua" w:hint="eastAsia"/>
          <w:lang w:eastAsia="zh-CN"/>
        </w:rPr>
        <w:t xml:space="preserve"> </w:t>
      </w:r>
      <w:r w:rsidRPr="00BD741B">
        <w:rPr>
          <w:rFonts w:ascii="Book Antiqua" w:hAnsi="Book Antiqua"/>
        </w:rPr>
        <w:t xml:space="preserve">°C for 3 min. Primers were sense: 5′-TTTCCAGCACTTAATGAAAACACATAG-3′; antisense: 5′-CAAAGTTAAATTTCCCTGCTTTGAA-3′ for the </w:t>
      </w:r>
      <w:r w:rsidRPr="00BD741B">
        <w:rPr>
          <w:rFonts w:ascii="Book Antiqua" w:hAnsi="Book Antiqua"/>
          <w:i/>
        </w:rPr>
        <w:t>KIF1B</w:t>
      </w:r>
      <w:r w:rsidRPr="00BD741B">
        <w:rPr>
          <w:rFonts w:ascii="Book Antiqua" w:hAnsi="Book Antiqua"/>
        </w:rPr>
        <w:t xml:space="preserve"> gene, and sense: 5′-GAAGGTGAAGGTCGGAGTC -3′; antisense: 5′-GAAGATGGTGATGGGATTTC -3 ′ for </w:t>
      </w:r>
      <w:r w:rsidRPr="00BD741B">
        <w:rPr>
          <w:rFonts w:ascii="Book Antiqua" w:hAnsi="Book Antiqua"/>
          <w:i/>
        </w:rPr>
        <w:t>GAPDH</w:t>
      </w:r>
      <w:r w:rsidRPr="00BD741B">
        <w:rPr>
          <w:rFonts w:ascii="Book Antiqua" w:hAnsi="Book Antiqua"/>
        </w:rPr>
        <w:t>. Real-time PCR was performed with the 7500 real-time quantitative PCR instrument (</w:t>
      </w:r>
      <w:bookmarkStart w:id="88" w:name="OLE_LINK33"/>
      <w:bookmarkStart w:id="89" w:name="OLE_LINK34"/>
      <w:r w:rsidRPr="00BD741B">
        <w:rPr>
          <w:rFonts w:ascii="Book Antiqua" w:hAnsi="Book Antiqua"/>
        </w:rPr>
        <w:t xml:space="preserve">Applied Biosystems, </w:t>
      </w:r>
      <w:r w:rsidRPr="00BD741B">
        <w:rPr>
          <w:rFonts w:ascii="Book Antiqua" w:eastAsiaTheme="minorEastAsia" w:hAnsi="Book Antiqua"/>
          <w:lang w:eastAsia="zh-CN"/>
        </w:rPr>
        <w:t xml:space="preserve">CA, </w:t>
      </w:r>
      <w:bookmarkEnd w:id="88"/>
      <w:bookmarkEnd w:id="89"/>
      <w:r w:rsidRPr="00891AD2">
        <w:rPr>
          <w:rFonts w:ascii="Book Antiqua" w:hAnsi="Book Antiqua"/>
        </w:rPr>
        <w:t>United States</w:t>
      </w:r>
      <w:r w:rsidRPr="00BD741B">
        <w:rPr>
          <w:rFonts w:ascii="Book Antiqua" w:hAnsi="Book Antiqua"/>
        </w:rPr>
        <w:t>) at the following condition: 95</w:t>
      </w:r>
      <w:r>
        <w:rPr>
          <w:rFonts w:ascii="Book Antiqua" w:eastAsiaTheme="minorEastAsia" w:hAnsi="Book Antiqua" w:hint="eastAsia"/>
          <w:lang w:eastAsia="zh-CN"/>
        </w:rPr>
        <w:t xml:space="preserve"> </w:t>
      </w:r>
      <w:r w:rsidRPr="00BD741B">
        <w:rPr>
          <w:rFonts w:ascii="Book Antiqua" w:hAnsi="Book Antiqua"/>
        </w:rPr>
        <w:t>°C for 20 s, 60</w:t>
      </w:r>
      <w:r>
        <w:rPr>
          <w:rFonts w:ascii="Book Antiqua" w:eastAsiaTheme="minorEastAsia" w:hAnsi="Book Antiqua" w:hint="eastAsia"/>
          <w:lang w:eastAsia="zh-CN"/>
        </w:rPr>
        <w:t xml:space="preserve"> </w:t>
      </w:r>
      <w:r w:rsidRPr="00BD741B">
        <w:rPr>
          <w:rFonts w:ascii="Book Antiqua" w:hAnsi="Book Antiqua"/>
        </w:rPr>
        <w:t>°C for 30 s, and 72</w:t>
      </w:r>
      <w:r>
        <w:rPr>
          <w:rFonts w:ascii="Book Antiqua" w:eastAsiaTheme="minorEastAsia" w:hAnsi="Book Antiqua" w:hint="eastAsia"/>
          <w:lang w:eastAsia="zh-CN"/>
        </w:rPr>
        <w:t xml:space="preserve"> </w:t>
      </w:r>
      <w:r w:rsidRPr="00BD741B">
        <w:rPr>
          <w:rFonts w:ascii="Book Antiqua" w:hAnsi="Book Antiqua"/>
        </w:rPr>
        <w:t xml:space="preserve">°C for 30 s for 40 cycles. Data were normalized using the </w:t>
      </w:r>
      <w:r w:rsidRPr="00BD741B">
        <w:rPr>
          <w:rFonts w:ascii="Book Antiqua" w:hAnsi="Book Antiqua"/>
          <w:i/>
        </w:rPr>
        <w:t>GAPDH</w:t>
      </w:r>
      <w:r w:rsidRPr="00BD741B">
        <w:rPr>
          <w:rFonts w:ascii="Book Antiqua" w:hAnsi="Book Antiqua"/>
        </w:rPr>
        <w:t xml:space="preserve"> housekeeping gene and were expressed as 2</w:t>
      </w:r>
      <w:r w:rsidRPr="00BD741B">
        <w:rPr>
          <w:rFonts w:ascii="Book Antiqua" w:hAnsi="Book Antiqua"/>
          <w:vertAlign w:val="superscript"/>
        </w:rPr>
        <w:t>−ΔCt</w:t>
      </w:r>
      <w:r w:rsidRPr="00BD741B">
        <w:rPr>
          <w:rFonts w:ascii="Book Antiqua" w:hAnsi="Book Antiqua"/>
        </w:rPr>
        <w:t>.</w:t>
      </w:r>
    </w:p>
    <w:p w14:paraId="352AD66C" w14:textId="77777777" w:rsidR="0069519B" w:rsidRPr="00891AD2" w:rsidRDefault="0069519B" w:rsidP="0069519B">
      <w:pPr>
        <w:spacing w:line="360" w:lineRule="auto"/>
        <w:jc w:val="both"/>
        <w:rPr>
          <w:rFonts w:ascii="Book Antiqua" w:eastAsiaTheme="minorEastAsia" w:hAnsi="Book Antiqua"/>
          <w:lang w:eastAsia="zh-CN"/>
        </w:rPr>
      </w:pPr>
    </w:p>
    <w:p w14:paraId="4770BAA3"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Patients follow-up</w:t>
      </w:r>
    </w:p>
    <w:p w14:paraId="4AB4CB0B" w14:textId="77777777"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 xml:space="preserve">We obtained follow-up data after discharge for all 68 HCC patients by direct communication with the patients or their relatives, or by reviewing hospital records. </w:t>
      </w:r>
      <w:bookmarkStart w:id="90" w:name="OLE_LINK3"/>
      <w:r w:rsidRPr="00BD741B">
        <w:rPr>
          <w:rFonts w:ascii="Book Antiqua" w:hAnsi="Book Antiqua"/>
        </w:rPr>
        <w:t>Disease-free survival</w:t>
      </w:r>
      <w:bookmarkEnd w:id="90"/>
      <w:r w:rsidRPr="00BD741B">
        <w:rPr>
          <w:rFonts w:ascii="Book Antiqua" w:hAnsi="Book Antiqua"/>
        </w:rPr>
        <w:t xml:space="preserve"> (DFS) was measured from the date of hepatectomy until tumor recurrence. Overall survival (OS) was measured from the date of hepatectomy until death or the last follow-up point. The last follow-up evaluation was censored on December 31, 2014, or up to the time of death. </w:t>
      </w:r>
    </w:p>
    <w:p w14:paraId="14DE37F2" w14:textId="77777777" w:rsidR="0069519B" w:rsidRPr="00891AD2" w:rsidRDefault="0069519B" w:rsidP="0069519B">
      <w:pPr>
        <w:spacing w:line="360" w:lineRule="auto"/>
        <w:jc w:val="both"/>
        <w:rPr>
          <w:rFonts w:ascii="Book Antiqua" w:eastAsiaTheme="minorEastAsia" w:hAnsi="Book Antiqua"/>
          <w:lang w:eastAsia="zh-CN"/>
        </w:rPr>
      </w:pPr>
    </w:p>
    <w:p w14:paraId="2C14F550"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lastRenderedPageBreak/>
        <w:t>Statistical analysis</w:t>
      </w:r>
    </w:p>
    <w:p w14:paraId="3B13D2F5" w14:textId="11D24BC6"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 xml:space="preserve">Values are presented as </w:t>
      </w:r>
      <w:bookmarkStart w:id="91" w:name="OLE_LINK35"/>
      <w:bookmarkStart w:id="92" w:name="OLE_LINK36"/>
      <w:r w:rsidRPr="00BD741B">
        <w:rPr>
          <w:rFonts w:ascii="Book Antiqua" w:hAnsi="Book Antiqua"/>
        </w:rPr>
        <w:t xml:space="preserve">mean </w:t>
      </w:r>
      <w:bookmarkEnd w:id="91"/>
      <w:bookmarkEnd w:id="92"/>
      <w:r w:rsidRPr="00BD741B">
        <w:rPr>
          <w:rFonts w:ascii="Book Antiqua" w:hAnsi="Book Antiqua"/>
        </w:rPr>
        <w:t xml:space="preserve">± </w:t>
      </w:r>
      <w:r>
        <w:rPr>
          <w:rFonts w:ascii="Book Antiqua" w:eastAsiaTheme="minorEastAsia" w:hAnsi="Book Antiqua" w:hint="eastAsia"/>
          <w:lang w:eastAsia="zh-CN"/>
        </w:rPr>
        <w:t>SD</w:t>
      </w:r>
      <w:r w:rsidRPr="00BD741B">
        <w:rPr>
          <w:rFonts w:ascii="Book Antiqua" w:hAnsi="Book Antiqua"/>
        </w:rPr>
        <w:t xml:space="preserve"> or median (range). The Student’s </w:t>
      </w:r>
      <w:r w:rsidRPr="00BD741B">
        <w:rPr>
          <w:rFonts w:ascii="Book Antiqua" w:hAnsi="Book Antiqua"/>
          <w:i/>
        </w:rPr>
        <w:t>t</w:t>
      </w:r>
      <w:r w:rsidRPr="00BD741B">
        <w:rPr>
          <w:rFonts w:ascii="Book Antiqua" w:hAnsi="Book Antiqua"/>
        </w:rPr>
        <w:t xml:space="preserve">-test was used to evaluate differences in KIF1B protein and mRNA expression between HCC and PC tissues. Spearman correlation coefficients were used to analyze relationships between expression levels of KIF1B protein and mRNA in HCC. The Student’s </w:t>
      </w:r>
      <w:r w:rsidRPr="00BD741B">
        <w:rPr>
          <w:rFonts w:ascii="Book Antiqua" w:hAnsi="Book Antiqua"/>
          <w:i/>
        </w:rPr>
        <w:t>t</w:t>
      </w:r>
      <w:r w:rsidRPr="00BD741B">
        <w:rPr>
          <w:rFonts w:ascii="Book Antiqua" w:hAnsi="Book Antiqua"/>
        </w:rPr>
        <w:t xml:space="preserve">-test was used to analyze relationships between KIF1B expression level and clinicopathologic parameters. Bivariate correlations were used to analyze the association between survival time and KIF1B protein and mRNA. OS and DFS was calculated by the Kaplan–Meier method and analyzed by the log-rank test. All tests were two-tailed;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&lt;</w:t>
      </w:r>
      <w:r>
        <w:rPr>
          <w:rFonts w:ascii="Book Antiqua" w:eastAsiaTheme="minorEastAsia" w:hAnsi="Book Antiqua" w:hint="eastAsia"/>
          <w:lang w:eastAsia="zh-CN"/>
        </w:rPr>
        <w:t xml:space="preserve"> </w:t>
      </w:r>
      <w:r w:rsidRPr="00BD741B">
        <w:rPr>
          <w:rFonts w:ascii="Book Antiqua" w:hAnsi="Book Antiqua"/>
        </w:rPr>
        <w:t xml:space="preserve">0.05 was considered significant. The SPSS package 13.0 (SPSS Inc., Chicago, IL, </w:t>
      </w:r>
      <w:r w:rsidRPr="00891AD2">
        <w:rPr>
          <w:rFonts w:ascii="Book Antiqua" w:hAnsi="Book Antiqua"/>
        </w:rPr>
        <w:t>United States</w:t>
      </w:r>
      <w:r w:rsidRPr="00BD741B">
        <w:rPr>
          <w:rFonts w:ascii="Book Antiqua" w:hAnsi="Book Antiqua"/>
        </w:rPr>
        <w:t>) was used for all analyses.</w:t>
      </w:r>
    </w:p>
    <w:p w14:paraId="0290D321" w14:textId="77777777" w:rsidR="0069519B" w:rsidRPr="00891AD2" w:rsidRDefault="0069519B" w:rsidP="0069519B">
      <w:pPr>
        <w:spacing w:line="360" w:lineRule="auto"/>
        <w:jc w:val="both"/>
        <w:rPr>
          <w:rFonts w:ascii="Book Antiqua" w:eastAsiaTheme="minorEastAsia" w:hAnsi="Book Antiqua"/>
          <w:lang w:eastAsia="zh-CN"/>
        </w:rPr>
      </w:pPr>
    </w:p>
    <w:p w14:paraId="09004F77" w14:textId="77777777" w:rsidR="0069519B" w:rsidRPr="00BD741B" w:rsidRDefault="0069519B" w:rsidP="0069519B">
      <w:pPr>
        <w:pStyle w:val="Heading10"/>
        <w:spacing w:line="360" w:lineRule="auto"/>
        <w:jc w:val="both"/>
        <w:rPr>
          <w:rFonts w:ascii="Book Antiqua" w:hAnsi="Book Antiqua"/>
        </w:rPr>
      </w:pPr>
      <w:r w:rsidRPr="00BD741B">
        <w:rPr>
          <w:rFonts w:ascii="Book Antiqua" w:hAnsi="Book Antiqua"/>
        </w:rPr>
        <w:t>RESULTS</w:t>
      </w:r>
    </w:p>
    <w:p w14:paraId="6BF53DBB"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Patient characteristics</w:t>
      </w:r>
    </w:p>
    <w:p w14:paraId="3A4E13EE" w14:textId="77777777"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The mean age of the HCC patients was 58.4±10.9 years; 83.8% (57/68) were male, and 80.9% (55/68) had HBV infections. Nineteen HCC patients had at least one tumor nodule larger than 5 cm. Tumors were well differentiated in 25 patients, and moderately or poorly differentiated in 32 and 11 patients, respectively. The median follow-up time was 16.5 mo (range: 1–36 mo). HCC recurred in 34 patients over a median recurrence time of 13.5 mo. During the follow-up, 31 patients died, with a mean survival time of 16.8</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9.4 mo.</w:t>
      </w:r>
    </w:p>
    <w:p w14:paraId="605F5652" w14:textId="77777777" w:rsidR="0069519B" w:rsidRPr="00891AD2" w:rsidRDefault="0069519B" w:rsidP="0069519B">
      <w:pPr>
        <w:spacing w:line="360" w:lineRule="auto"/>
        <w:jc w:val="both"/>
        <w:rPr>
          <w:rFonts w:ascii="Book Antiqua" w:eastAsiaTheme="minorEastAsia" w:hAnsi="Book Antiqua"/>
          <w:lang w:eastAsia="zh-CN"/>
        </w:rPr>
      </w:pPr>
    </w:p>
    <w:p w14:paraId="447F5EDB"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 xml:space="preserve">KIF1B protein and mRNA expression in HCC and PC tissues </w:t>
      </w:r>
    </w:p>
    <w:p w14:paraId="6566D3F1" w14:textId="77777777" w:rsidR="0069519B" w:rsidRDefault="0069519B" w:rsidP="0069519B">
      <w:pPr>
        <w:spacing w:line="360" w:lineRule="auto"/>
        <w:jc w:val="both"/>
        <w:rPr>
          <w:rFonts w:ascii="Book Antiqua" w:eastAsiaTheme="minorEastAsia" w:hAnsi="Book Antiqua"/>
          <w:lang w:eastAsia="zh-CN"/>
        </w:rPr>
      </w:pPr>
      <w:r w:rsidRPr="00BD741B">
        <w:rPr>
          <w:rFonts w:ascii="Book Antiqua" w:hAnsi="Book Antiqua"/>
        </w:rPr>
        <w:t>The mean KIF1B protein level in HCC tissues was 2.55</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0.87 RU higher, but not significantly so, than that in PC tissues (2.38</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0.92 RU). The mean </w:t>
      </w:r>
      <w:r w:rsidRPr="00BD741B">
        <w:rPr>
          <w:rFonts w:ascii="Book Antiqua" w:hAnsi="Book Antiqua"/>
          <w:i/>
        </w:rPr>
        <w:t>KIF1B</w:t>
      </w:r>
      <w:r w:rsidRPr="00BD741B">
        <w:rPr>
          <w:rFonts w:ascii="Book Antiqua" w:hAnsi="Book Antiqua"/>
        </w:rPr>
        <w:t xml:space="preserve"> mRNA level in HCC tissues (1.47</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0.29) was also similar to that in PC tissues (1.48</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0.29). </w:t>
      </w:r>
      <w:r w:rsidRPr="00BD741B">
        <w:rPr>
          <w:rFonts w:ascii="Book Antiqua" w:hAnsi="Book Antiqua"/>
        </w:rPr>
        <w:lastRenderedPageBreak/>
        <w:t>KIF1B protein and mRNA expression did not significantly differ between HCC and PC tissues</w:t>
      </w:r>
      <w:r w:rsidRPr="00BD741B">
        <w:rPr>
          <w:rFonts w:ascii="Book Antiqua" w:eastAsiaTheme="minorEastAsia" w:hAnsi="Book Antiqua"/>
          <w:lang w:eastAsia="zh-CN"/>
        </w:rPr>
        <w:t xml:space="preserve"> (Figure 1)</w:t>
      </w:r>
      <w:r w:rsidRPr="00BD741B">
        <w:rPr>
          <w:rFonts w:ascii="Book Antiqua" w:hAnsi="Book Antiqua"/>
        </w:rPr>
        <w:t>.</w:t>
      </w:r>
    </w:p>
    <w:p w14:paraId="34DDC355" w14:textId="77777777" w:rsidR="0069519B" w:rsidRPr="00891AD2" w:rsidRDefault="0069519B" w:rsidP="0069519B">
      <w:pPr>
        <w:spacing w:line="360" w:lineRule="auto"/>
        <w:jc w:val="both"/>
        <w:rPr>
          <w:rFonts w:ascii="Book Antiqua" w:eastAsiaTheme="minorEastAsia" w:hAnsi="Book Antiqua"/>
          <w:lang w:eastAsia="zh-CN"/>
        </w:rPr>
      </w:pPr>
    </w:p>
    <w:p w14:paraId="3A9B543E" w14:textId="77777777" w:rsidR="0069519B" w:rsidRPr="00BD741B" w:rsidRDefault="0069519B" w:rsidP="0069519B">
      <w:pPr>
        <w:pStyle w:val="Heading2"/>
        <w:spacing w:line="360" w:lineRule="auto"/>
        <w:jc w:val="both"/>
        <w:rPr>
          <w:rFonts w:ascii="Book Antiqua" w:hAnsi="Book Antiqua"/>
        </w:rPr>
      </w:pPr>
      <w:r w:rsidRPr="00BD741B">
        <w:rPr>
          <w:rFonts w:ascii="Book Antiqua" w:hAnsi="Book Antiqua"/>
        </w:rPr>
        <w:t>Correlation between KIF1B expression and clinicopathological features</w:t>
      </w:r>
    </w:p>
    <w:p w14:paraId="73FBA97C" w14:textId="77777777" w:rsidR="0069519B" w:rsidRPr="00BD741B" w:rsidRDefault="0069519B" w:rsidP="0069519B">
      <w:pPr>
        <w:spacing w:line="360" w:lineRule="auto"/>
        <w:jc w:val="both"/>
        <w:rPr>
          <w:rFonts w:ascii="Book Antiqua" w:hAnsi="Book Antiqua"/>
        </w:rPr>
      </w:pPr>
      <w:r w:rsidRPr="00BD741B">
        <w:rPr>
          <w:rFonts w:ascii="Book Antiqua" w:hAnsi="Book Antiqua"/>
        </w:rPr>
        <w:t>KIF1B protein expression in HCC tissues with vein invasion was significantly lower (2.30</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0.82 RU) than in those without vein invasion (2.77</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0.84,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0.033). </w:t>
      </w:r>
      <w:r w:rsidRPr="00BD741B">
        <w:rPr>
          <w:rFonts w:ascii="Book Antiqua" w:hAnsi="Book Antiqua"/>
          <w:i/>
        </w:rPr>
        <w:t>KIF1B</w:t>
      </w:r>
      <w:r w:rsidRPr="00BD741B">
        <w:rPr>
          <w:rFonts w:ascii="Book Antiqua" w:hAnsi="Book Antiqua"/>
        </w:rPr>
        <w:t xml:space="preserve"> mRNA expression in HCC tissues with vein invasion (1.41</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0.25) was also lower than in those without vein invasion (1.50</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0.30), but not significantly so. However, ratios of </w:t>
      </w:r>
      <w:r w:rsidRPr="00BD741B">
        <w:rPr>
          <w:rFonts w:ascii="Book Antiqua" w:hAnsi="Book Antiqua"/>
          <w:i/>
        </w:rPr>
        <w:t>KIF1B</w:t>
      </w:r>
      <w:r w:rsidRPr="00BD741B">
        <w:rPr>
          <w:rFonts w:ascii="Book Antiqua" w:hAnsi="Book Antiqua"/>
        </w:rPr>
        <w:t xml:space="preserve"> mRNA expression in HCC/adjacent PC tissues with vein invasions were significantly lower (0.89</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0.29) than those without vein invasions (1.11</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0.33,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0.009).</w:t>
      </w:r>
    </w:p>
    <w:p w14:paraId="18A1E785" w14:textId="77777777"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KIF1B protein levels in HCC tissues from patients who experienced recurrence during the follow-up (2.31</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0.92) were significantly lower than in those without recurrence (2.80</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0.80,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0.022). </w:t>
      </w:r>
      <w:r w:rsidRPr="00BD741B">
        <w:rPr>
          <w:rFonts w:ascii="Book Antiqua" w:hAnsi="Book Antiqua"/>
          <w:i/>
        </w:rPr>
        <w:t>KIF1B</w:t>
      </w:r>
      <w:r w:rsidRPr="00BD741B">
        <w:rPr>
          <w:rFonts w:ascii="Book Antiqua" w:hAnsi="Book Antiqua"/>
        </w:rPr>
        <w:t xml:space="preserve"> mRNA levels were slightly lower, but not significantly so, in the recurrence group. Ratios of HCC/PC </w:t>
      </w:r>
      <w:r w:rsidRPr="00BD741B">
        <w:rPr>
          <w:rFonts w:ascii="Book Antiqua" w:hAnsi="Book Antiqua"/>
          <w:i/>
        </w:rPr>
        <w:t>KIF1B</w:t>
      </w:r>
      <w:r w:rsidRPr="00BD741B">
        <w:rPr>
          <w:rFonts w:ascii="Book Antiqua" w:hAnsi="Book Antiqua"/>
        </w:rPr>
        <w:t xml:space="preserve"> mRNA expression in patients with recurrence during the follow-up (0.96</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0.31) were significantly lower than those without recurrence (1.11</w:t>
      </w:r>
      <w:r>
        <w:rPr>
          <w:rFonts w:ascii="Book Antiqua" w:eastAsiaTheme="minorEastAsia" w:hAnsi="Book Antiqua" w:hint="eastAsia"/>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 xml:space="preserve">0.29,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w:t>
      </w:r>
      <w:r>
        <w:rPr>
          <w:rFonts w:ascii="Book Antiqua" w:eastAsiaTheme="minorEastAsia" w:hAnsi="Book Antiqua" w:hint="eastAsia"/>
          <w:lang w:eastAsia="zh-CN"/>
        </w:rPr>
        <w:t xml:space="preserve"> </w:t>
      </w:r>
      <w:r w:rsidRPr="00BD741B">
        <w:rPr>
          <w:rFonts w:ascii="Book Antiqua" w:hAnsi="Book Antiqua"/>
        </w:rPr>
        <w:t>0.043).</w:t>
      </w:r>
    </w:p>
    <w:p w14:paraId="163B9B55" w14:textId="77777777"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 xml:space="preserve">We found no correlation between KIF1B protein or mRNA expression and other clinicopathologic parameters, including patient age, sex, hepatitis B virus, liver function, tumor differentiation, tumor size, and number of tumor nodules (Table 1). </w:t>
      </w:r>
    </w:p>
    <w:p w14:paraId="07C2C055" w14:textId="77777777" w:rsidR="0069519B" w:rsidRDefault="0069519B" w:rsidP="0069519B">
      <w:pPr>
        <w:spacing w:line="360" w:lineRule="auto"/>
        <w:ind w:firstLineChars="150" w:firstLine="360"/>
        <w:jc w:val="both"/>
        <w:rPr>
          <w:rFonts w:ascii="Book Antiqua" w:eastAsiaTheme="minorEastAsia" w:hAnsi="Book Antiqua"/>
          <w:lang w:eastAsia="zh-CN"/>
        </w:rPr>
      </w:pPr>
      <w:r w:rsidRPr="00BD741B">
        <w:rPr>
          <w:rFonts w:ascii="Book Antiqua" w:hAnsi="Book Antiqua"/>
        </w:rPr>
        <w:t xml:space="preserve">Bivariate correlations were used to analyze the association between survival time and KIF1B protein and mRNA. We found ratios of </w:t>
      </w:r>
      <w:r w:rsidRPr="00BD741B">
        <w:rPr>
          <w:rFonts w:ascii="Book Antiqua" w:hAnsi="Book Antiqua"/>
          <w:i/>
        </w:rPr>
        <w:t>KIF1B</w:t>
      </w:r>
      <w:r w:rsidRPr="00BD741B">
        <w:rPr>
          <w:rFonts w:ascii="Book Antiqua" w:hAnsi="Book Antiqua"/>
        </w:rPr>
        <w:t xml:space="preserve"> mRNA expression in HCC/adjacent PC tissues were correlated with OS and DFS, with respective Pearson correlations of 0.941 and 0.988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&lt;</w:t>
      </w:r>
      <w:r>
        <w:rPr>
          <w:rFonts w:ascii="Book Antiqua" w:eastAsiaTheme="minorEastAsia" w:hAnsi="Book Antiqua" w:hint="eastAsia"/>
          <w:lang w:eastAsia="zh-CN"/>
        </w:rPr>
        <w:t xml:space="preserve"> </w:t>
      </w:r>
      <w:r w:rsidRPr="00BD741B">
        <w:rPr>
          <w:rFonts w:ascii="Book Antiqua" w:hAnsi="Book Antiqua"/>
        </w:rPr>
        <w:t xml:space="preserve">0.001 for both). This indicates that down-/up-regulated </w:t>
      </w:r>
      <w:r w:rsidRPr="00BD741B">
        <w:rPr>
          <w:rFonts w:ascii="Book Antiqua" w:hAnsi="Book Antiqua"/>
          <w:i/>
        </w:rPr>
        <w:t>KIF1B</w:t>
      </w:r>
      <w:r w:rsidRPr="00BD741B">
        <w:rPr>
          <w:rFonts w:ascii="Book Antiqua" w:hAnsi="Book Antiqua"/>
        </w:rPr>
        <w:t xml:space="preserve"> mRNA in HCC tissues is relevant to HCC prognosis. </w:t>
      </w:r>
      <w:r w:rsidRPr="00BD741B">
        <w:rPr>
          <w:rFonts w:ascii="Book Antiqua" w:hAnsi="Book Antiqua"/>
        </w:rPr>
        <w:lastRenderedPageBreak/>
        <w:t xml:space="preserve">Kaplan–Meier survival curves and log-rank tests showed that down-regulated </w:t>
      </w:r>
      <w:r w:rsidRPr="00BD741B">
        <w:rPr>
          <w:rFonts w:ascii="Book Antiqua" w:hAnsi="Book Antiqua"/>
          <w:i/>
        </w:rPr>
        <w:t>KIF1B</w:t>
      </w:r>
      <w:r w:rsidRPr="00BD741B">
        <w:rPr>
          <w:rFonts w:ascii="Book Antiqua" w:hAnsi="Book Antiqua"/>
        </w:rPr>
        <w:t xml:space="preserve"> mRNA in HCC tissues was associated with poor prognosis. Median OS for the down-regulated group was 13.5 mo, significantly shorter than for the up-regulated group at 20 mo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&lt;</w:t>
      </w:r>
      <w:r>
        <w:rPr>
          <w:rFonts w:ascii="Book Antiqua" w:eastAsiaTheme="minorEastAsia" w:hAnsi="Book Antiqua" w:hint="eastAsia"/>
          <w:lang w:eastAsia="zh-CN"/>
        </w:rPr>
        <w:t xml:space="preserve"> </w:t>
      </w:r>
      <w:r w:rsidRPr="00BD741B">
        <w:rPr>
          <w:rFonts w:ascii="Book Antiqua" w:hAnsi="Book Antiqua"/>
        </w:rPr>
        <w:t>0.05; Figure 2). Median DFS for down- and up-regulated groups were 11.5 months and 19.5 months, respectively (</w:t>
      </w:r>
      <w:r w:rsidRPr="00BD741B">
        <w:rPr>
          <w:rFonts w:ascii="Book Antiqua" w:hAnsi="Book Antiqua"/>
          <w:i/>
        </w:rPr>
        <w:t>P</w:t>
      </w:r>
      <w:r>
        <w:rPr>
          <w:rFonts w:ascii="Book Antiqua" w:eastAsiaTheme="minorEastAsia" w:hAnsi="Book Antiqua" w:hint="eastAsia"/>
          <w:i/>
          <w:lang w:eastAsia="zh-CN"/>
        </w:rPr>
        <w:t xml:space="preserve"> </w:t>
      </w:r>
      <w:r w:rsidRPr="00BD741B">
        <w:rPr>
          <w:rFonts w:ascii="Book Antiqua" w:hAnsi="Book Antiqua"/>
        </w:rPr>
        <w:t>&lt;</w:t>
      </w:r>
      <w:r>
        <w:rPr>
          <w:rFonts w:ascii="Book Antiqua" w:eastAsiaTheme="minorEastAsia" w:hAnsi="Book Antiqua" w:hint="eastAsia"/>
          <w:lang w:eastAsia="zh-CN"/>
        </w:rPr>
        <w:t xml:space="preserve"> </w:t>
      </w:r>
      <w:r w:rsidRPr="00BD741B">
        <w:rPr>
          <w:rFonts w:ascii="Book Antiqua" w:hAnsi="Book Antiqua"/>
        </w:rPr>
        <w:t>0.05; Figure 3).</w:t>
      </w:r>
    </w:p>
    <w:p w14:paraId="5559360C" w14:textId="77777777" w:rsidR="0069519B" w:rsidRPr="00891AD2" w:rsidRDefault="0069519B" w:rsidP="0069519B">
      <w:pPr>
        <w:spacing w:line="360" w:lineRule="auto"/>
        <w:ind w:firstLineChars="150" w:firstLine="360"/>
        <w:jc w:val="both"/>
        <w:rPr>
          <w:rFonts w:ascii="Book Antiqua" w:eastAsiaTheme="minorEastAsia" w:hAnsi="Book Antiqua"/>
          <w:lang w:eastAsia="zh-CN"/>
        </w:rPr>
      </w:pPr>
    </w:p>
    <w:p w14:paraId="5A7B5AE6" w14:textId="77777777" w:rsidR="0069519B" w:rsidRPr="00BD741B" w:rsidRDefault="0069519B" w:rsidP="0069519B">
      <w:pPr>
        <w:pStyle w:val="Heading10"/>
        <w:spacing w:line="360" w:lineRule="auto"/>
        <w:jc w:val="both"/>
        <w:rPr>
          <w:rFonts w:ascii="Book Antiqua" w:hAnsi="Book Antiqua"/>
        </w:rPr>
      </w:pPr>
      <w:r w:rsidRPr="00BD741B">
        <w:rPr>
          <w:rFonts w:ascii="Book Antiqua" w:hAnsi="Book Antiqua"/>
        </w:rPr>
        <w:t>DISCUSSION</w:t>
      </w:r>
    </w:p>
    <w:p w14:paraId="495B2303" w14:textId="333A321B" w:rsidR="0069519B" w:rsidRPr="00BD741B" w:rsidRDefault="0069519B" w:rsidP="0069519B">
      <w:pPr>
        <w:spacing w:line="360" w:lineRule="auto"/>
        <w:jc w:val="both"/>
        <w:rPr>
          <w:rFonts w:ascii="Book Antiqua" w:hAnsi="Book Antiqua"/>
        </w:rPr>
      </w:pPr>
      <w:r w:rsidRPr="00BD741B">
        <w:rPr>
          <w:rFonts w:ascii="Book Antiqua" w:hAnsi="Book Antiqua"/>
          <w:i/>
        </w:rPr>
        <w:t>KIF1B</w:t>
      </w:r>
      <w:r w:rsidRPr="00BD741B">
        <w:rPr>
          <w:rFonts w:ascii="Book Antiqua" w:hAnsi="Book Antiqua"/>
        </w:rPr>
        <w:t xml:space="preserve"> is located on chromosome 1p36, and belongs to the kinesin superfamily of intermediate filaments of cytoskeletal structures that are responsible for intracellular vesicular transport</w:t>
      </w:r>
      <w:r w:rsidRPr="00BD741B">
        <w:rPr>
          <w:rFonts w:ascii="Book Antiqua" w:hAnsi="Book Antiqua"/>
          <w:vertAlign w:val="superscript"/>
        </w:rPr>
        <w:t>[</w:t>
      </w:r>
      <w:r>
        <w:rPr>
          <w:rFonts w:ascii="Book Antiqua" w:eastAsiaTheme="minorEastAsia" w:hAnsi="Book Antiqua" w:hint="eastAsia"/>
          <w:vertAlign w:val="superscript"/>
          <w:lang w:eastAsia="zh-CN"/>
        </w:rPr>
        <w:t>23</w:t>
      </w:r>
      <w:r w:rsidRPr="00BD741B">
        <w:rPr>
          <w:rFonts w:ascii="Book Antiqua" w:hAnsi="Book Antiqua"/>
          <w:vertAlign w:val="superscript"/>
        </w:rPr>
        <w:t>]</w:t>
      </w:r>
      <w:r w:rsidRPr="00BD741B">
        <w:rPr>
          <w:rFonts w:ascii="Book Antiqua" w:hAnsi="Book Antiqua"/>
        </w:rPr>
        <w:t xml:space="preserve">. </w:t>
      </w:r>
      <w:r w:rsidRPr="00BD741B">
        <w:rPr>
          <w:rFonts w:ascii="Book Antiqua" w:hAnsi="Book Antiqua"/>
          <w:i/>
        </w:rPr>
        <w:t>KIF1B</w:t>
      </w:r>
      <w:r w:rsidRPr="00BD741B">
        <w:rPr>
          <w:rFonts w:ascii="Book Antiqua" w:hAnsi="Book Antiqua"/>
        </w:rPr>
        <w:t xml:space="preserve"> encodes two alternatively spliced isoforms, KIF1Ba and KIF1Bb, and both isoforms form homodimers and transport mitochondria and synaptic vesicle precursors, respectively</w:t>
      </w:r>
      <w:r w:rsidRPr="00BD741B">
        <w:rPr>
          <w:rFonts w:ascii="Book Antiqua" w:hAnsi="Book Antiqua"/>
          <w:vertAlign w:val="superscript"/>
        </w:rPr>
        <w:t>[</w:t>
      </w:r>
      <w:r>
        <w:rPr>
          <w:rFonts w:ascii="Book Antiqua" w:eastAsiaTheme="minorEastAsia" w:hAnsi="Book Antiqua" w:hint="eastAsia"/>
          <w:vertAlign w:val="superscript"/>
          <w:lang w:eastAsia="zh-CN"/>
        </w:rPr>
        <w:t>24</w:t>
      </w:r>
      <w:r w:rsidRPr="00BD741B">
        <w:rPr>
          <w:rFonts w:ascii="Book Antiqua" w:hAnsi="Book Antiqua"/>
          <w:vertAlign w:val="superscript"/>
        </w:rPr>
        <w:t>]</w:t>
      </w:r>
      <w:r w:rsidRPr="00BD741B">
        <w:rPr>
          <w:rFonts w:ascii="Book Antiqua" w:hAnsi="Book Antiqua"/>
        </w:rPr>
        <w:t xml:space="preserve">. </w:t>
      </w:r>
      <w:r w:rsidRPr="00BD741B">
        <w:rPr>
          <w:rFonts w:ascii="Book Antiqua" w:hAnsi="Book Antiqua"/>
          <w:i/>
        </w:rPr>
        <w:t>KIF1B</w:t>
      </w:r>
      <w:r w:rsidRPr="00BD741B">
        <w:rPr>
          <w:rFonts w:ascii="Book Antiqua" w:hAnsi="Book Antiqua"/>
        </w:rPr>
        <w:t xml:space="preserve"> has been shown to act as a tumor suppressor in multiple cancers, including aggressive neuroblastoma, pheochromocytoma, colon, liver, brain, breast, and other cancers, by acting on various inhibitors of cell proliferation and activators of apoptosis</w:t>
      </w:r>
      <w:r w:rsidRPr="00BD741B">
        <w:rPr>
          <w:rFonts w:ascii="Book Antiqua" w:hAnsi="Book Antiqua"/>
          <w:vertAlign w:val="superscript"/>
        </w:rPr>
        <w:t>[</w:t>
      </w:r>
      <w:r>
        <w:rPr>
          <w:rFonts w:ascii="Book Antiqua" w:eastAsiaTheme="minorEastAsia" w:hAnsi="Book Antiqua" w:hint="eastAsia"/>
          <w:vertAlign w:val="superscript"/>
          <w:lang w:eastAsia="zh-CN"/>
        </w:rPr>
        <w:t>25,26</w:t>
      </w:r>
      <w:r w:rsidRPr="00BD741B">
        <w:rPr>
          <w:rFonts w:ascii="Book Antiqua" w:hAnsi="Book Antiqua"/>
          <w:vertAlign w:val="superscript"/>
        </w:rPr>
        <w:t>]</w:t>
      </w:r>
      <w:r w:rsidRPr="00BD741B">
        <w:rPr>
          <w:rFonts w:ascii="Book Antiqua" w:hAnsi="Book Antiqua"/>
        </w:rPr>
        <w:t xml:space="preserve">. </w:t>
      </w:r>
      <w:r w:rsidRPr="00BD741B">
        <w:rPr>
          <w:rFonts w:ascii="Book Antiqua" w:hAnsi="Book Antiqua"/>
          <w:i/>
        </w:rPr>
        <w:t>KIF1B</w:t>
      </w:r>
      <w:r w:rsidRPr="00BD741B">
        <w:rPr>
          <w:rFonts w:ascii="Book Antiqua" w:hAnsi="Book Antiqua"/>
        </w:rPr>
        <w:t xml:space="preserve"> knockdown in rat sympathetic neurons prevents apoptosis following nerve growth factor withdrawal, indicating that KIF1B plays a crucial role in neuronal apoptosis upon nerve growth factor limitation</w:t>
      </w:r>
      <w:r w:rsidRPr="00BD741B">
        <w:rPr>
          <w:rFonts w:ascii="Book Antiqua" w:hAnsi="Book Antiqua"/>
          <w:vertAlign w:val="superscript"/>
        </w:rPr>
        <w:t>[</w:t>
      </w:r>
      <w:r>
        <w:rPr>
          <w:rFonts w:ascii="Book Antiqua" w:eastAsiaTheme="minorEastAsia" w:hAnsi="Book Antiqua" w:hint="eastAsia"/>
          <w:vertAlign w:val="superscript"/>
          <w:lang w:eastAsia="zh-CN"/>
        </w:rPr>
        <w:t>27</w:t>
      </w:r>
      <w:r w:rsidRPr="00BD741B">
        <w:rPr>
          <w:rFonts w:ascii="Book Antiqua" w:hAnsi="Book Antiqua"/>
          <w:vertAlign w:val="superscript"/>
        </w:rPr>
        <w:t>]</w:t>
      </w:r>
      <w:r w:rsidRPr="00BD741B">
        <w:rPr>
          <w:rFonts w:ascii="Book Antiqua" w:hAnsi="Book Antiqua"/>
        </w:rPr>
        <w:t>.</w:t>
      </w:r>
    </w:p>
    <w:p w14:paraId="485B14CA" w14:textId="6D44631B"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KIF1B is reportedly associated with gastric cancer invasion</w:t>
      </w:r>
      <w:r w:rsidRPr="00BD741B">
        <w:rPr>
          <w:rFonts w:ascii="Book Antiqua" w:hAnsi="Book Antiqua"/>
          <w:vertAlign w:val="superscript"/>
        </w:rPr>
        <w:t>[</w:t>
      </w:r>
      <w:r>
        <w:rPr>
          <w:rFonts w:ascii="Book Antiqua" w:eastAsiaTheme="minorEastAsia" w:hAnsi="Book Antiqua" w:hint="eastAsia"/>
          <w:vertAlign w:val="superscript"/>
          <w:lang w:eastAsia="zh-CN"/>
        </w:rPr>
        <w:t>28</w:t>
      </w:r>
      <w:r w:rsidRPr="00BD741B">
        <w:rPr>
          <w:rFonts w:ascii="Book Antiqua" w:hAnsi="Book Antiqua"/>
          <w:vertAlign w:val="superscript"/>
        </w:rPr>
        <w:t>]</w:t>
      </w:r>
      <w:r w:rsidRPr="00BD741B">
        <w:rPr>
          <w:rFonts w:ascii="Book Antiqua" w:hAnsi="Book Antiqua"/>
        </w:rPr>
        <w:t xml:space="preserve">, which suggests that KIF1B has a function in cancer progression. Zhang </w:t>
      </w:r>
      <w:r w:rsidRPr="00891AD2">
        <w:rPr>
          <w:rFonts w:ascii="Book Antiqua" w:hAnsi="Book Antiqua"/>
          <w:i/>
        </w:rPr>
        <w:t xml:space="preserve">et </w:t>
      </w:r>
      <w:r>
        <w:rPr>
          <w:rFonts w:ascii="Book Antiqua" w:hAnsi="Book Antiqua"/>
          <w:i/>
        </w:rPr>
        <w:t>al</w:t>
      </w:r>
      <w:r w:rsidRPr="00BD741B">
        <w:rPr>
          <w:rFonts w:ascii="Book Antiqua" w:hAnsi="Book Antiqua"/>
          <w:vertAlign w:val="superscript"/>
        </w:rPr>
        <w:t>[</w:t>
      </w:r>
      <w:r>
        <w:rPr>
          <w:rFonts w:ascii="Book Antiqua" w:eastAsiaTheme="minorEastAsia" w:hAnsi="Book Antiqua" w:hint="eastAsia"/>
          <w:vertAlign w:val="superscript"/>
          <w:lang w:eastAsia="zh-CN"/>
        </w:rPr>
        <w:t>20</w:t>
      </w:r>
      <w:r w:rsidRPr="00BD741B">
        <w:rPr>
          <w:rFonts w:ascii="Book Antiqua" w:hAnsi="Book Antiqua"/>
          <w:vertAlign w:val="superscript"/>
        </w:rPr>
        <w:t>]</w:t>
      </w:r>
      <w:r w:rsidRPr="00891AD2">
        <w:rPr>
          <w:rFonts w:ascii="Book Antiqua" w:hAnsi="Book Antiqua"/>
          <w:i/>
        </w:rPr>
        <w:t xml:space="preserve"> </w:t>
      </w:r>
      <w:r w:rsidRPr="00BD741B">
        <w:rPr>
          <w:rFonts w:ascii="Book Antiqua" w:hAnsi="Book Antiqua"/>
        </w:rPr>
        <w:t xml:space="preserve">showed </w:t>
      </w:r>
      <w:r w:rsidRPr="00BD741B">
        <w:rPr>
          <w:rFonts w:ascii="Book Antiqua" w:hAnsi="Book Antiqua"/>
          <w:i/>
        </w:rPr>
        <w:t>KIF1B</w:t>
      </w:r>
      <w:r w:rsidRPr="00BD741B">
        <w:rPr>
          <w:rFonts w:ascii="Book Antiqua" w:hAnsi="Book Antiqua"/>
        </w:rPr>
        <w:t xml:space="preserve"> contributed distinctly to the progression from chronic HBV infection to HCC. However, the exact function of KIF1B in HCC is unclear; conditional knockout models may be necessary to further investigate its role in hepatocarcinogenesis.</w:t>
      </w:r>
    </w:p>
    <w:p w14:paraId="69395608" w14:textId="77777777"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 xml:space="preserve">KIF1B expression in HCC tissues and its relationship with tumor progression and prognosis are not widely reported. The present study found that KIF1B </w:t>
      </w:r>
      <w:r w:rsidRPr="00BD741B">
        <w:rPr>
          <w:rFonts w:ascii="Book Antiqua" w:hAnsi="Book Antiqua"/>
        </w:rPr>
        <w:lastRenderedPageBreak/>
        <w:t xml:space="preserve">protein was expressed in cancer tissues and PC tissues of patients with HCC, with no significant differences in expression levels. We observed no significant correlation between the expression level of KIF1B protein and mRNA in HCC samples. Genetic polymorphisms and epigenetic factors may have contributed to the difference. </w:t>
      </w:r>
    </w:p>
    <w:p w14:paraId="57A66A24" w14:textId="1CE93A9A"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An important result of the current study was that KIF1B protein expression was associated with vein invasion and tumor recurrence status. These factors are highly correlated with invasion and metastasis of HCC</w:t>
      </w:r>
      <w:r w:rsidRPr="00BD741B">
        <w:rPr>
          <w:rFonts w:ascii="Book Antiqua" w:hAnsi="Book Antiqua"/>
          <w:vertAlign w:val="superscript"/>
        </w:rPr>
        <w:t>[</w:t>
      </w:r>
      <w:r>
        <w:rPr>
          <w:rFonts w:ascii="Book Antiqua" w:eastAsiaTheme="minorEastAsia" w:hAnsi="Book Antiqua" w:hint="eastAsia"/>
          <w:vertAlign w:val="superscript"/>
          <w:lang w:eastAsia="zh-CN"/>
        </w:rPr>
        <w:t>29-31</w:t>
      </w:r>
      <w:r w:rsidRPr="00BD741B">
        <w:rPr>
          <w:rFonts w:ascii="Book Antiqua" w:hAnsi="Book Antiqua"/>
          <w:vertAlign w:val="superscript"/>
        </w:rPr>
        <w:t>]</w:t>
      </w:r>
      <w:r w:rsidRPr="00BD741B">
        <w:rPr>
          <w:rFonts w:ascii="Book Antiqua" w:hAnsi="Book Antiqua"/>
        </w:rPr>
        <w:t xml:space="preserve">. Our results indicate that more invasive tumors have lower KIF1B protein expression, and by extension, that KIF1B has a suppressive function in HCC. We also found that KIF1B protein expression showed no significant pattern when the subjects and their specimens were stratified by sex, age, liver function, HBV, number of tumor nodules, </w:t>
      </w:r>
      <w:bookmarkStart w:id="93" w:name="OLE_LINK9"/>
      <w:r w:rsidRPr="00BD741B">
        <w:rPr>
          <w:rFonts w:ascii="Book Antiqua" w:hAnsi="Book Antiqua"/>
        </w:rPr>
        <w:t>tumor size, and tumor differentiation.</w:t>
      </w:r>
      <w:bookmarkEnd w:id="93"/>
      <w:r w:rsidRPr="00BD741B">
        <w:rPr>
          <w:rFonts w:ascii="Book Antiqua" w:hAnsi="Book Antiqua"/>
        </w:rPr>
        <w:t xml:space="preserve"> These factors might not affect KIF1B expression, or might do so only subtly.</w:t>
      </w:r>
    </w:p>
    <w:p w14:paraId="2642BCDF" w14:textId="77777777" w:rsidR="0069519B" w:rsidRPr="00BD741B" w:rsidRDefault="0069519B" w:rsidP="0069519B">
      <w:pPr>
        <w:spacing w:line="360" w:lineRule="auto"/>
        <w:ind w:firstLineChars="150" w:firstLine="360"/>
        <w:jc w:val="both"/>
        <w:rPr>
          <w:rFonts w:ascii="Book Antiqua" w:hAnsi="Book Antiqua"/>
        </w:rPr>
      </w:pPr>
      <w:r w:rsidRPr="00BD741B">
        <w:rPr>
          <w:rFonts w:ascii="Book Antiqua" w:hAnsi="Book Antiqua"/>
        </w:rPr>
        <w:t xml:space="preserve">Unlike the protein results, </w:t>
      </w:r>
      <w:r w:rsidRPr="00BD741B">
        <w:rPr>
          <w:rFonts w:ascii="Book Antiqua" w:hAnsi="Book Antiqua"/>
          <w:i/>
        </w:rPr>
        <w:t>KIF1B</w:t>
      </w:r>
      <w:r w:rsidRPr="00BD741B">
        <w:rPr>
          <w:rFonts w:ascii="Book Antiqua" w:hAnsi="Book Antiqua"/>
        </w:rPr>
        <w:t xml:space="preserve"> mRNA expression had no correlation to any tested clinicopathologic features. Interestingly, correlation analysis showed that ratios of </w:t>
      </w:r>
      <w:r w:rsidRPr="00BD741B">
        <w:rPr>
          <w:rFonts w:ascii="Book Antiqua" w:hAnsi="Book Antiqua"/>
          <w:i/>
        </w:rPr>
        <w:t>KIF1B</w:t>
      </w:r>
      <w:r w:rsidRPr="00BD741B">
        <w:rPr>
          <w:rFonts w:ascii="Book Antiqua" w:hAnsi="Book Antiqua"/>
        </w:rPr>
        <w:t xml:space="preserve"> mRNA expression in HCC/PC pairs had a significant negative correlation with OS and DFS. HCC patients were divided into two groups: patients with down-regulated expression (</w:t>
      </w:r>
      <w:bookmarkStart w:id="94" w:name="OLE_LINK15"/>
      <w:bookmarkStart w:id="95" w:name="OLE_LINK16"/>
      <w:r w:rsidRPr="00BD741B">
        <w:rPr>
          <w:rFonts w:ascii="Book Antiqua" w:hAnsi="Book Antiqua"/>
        </w:rPr>
        <w:t xml:space="preserve">higher </w:t>
      </w:r>
      <w:r w:rsidRPr="00BD741B">
        <w:rPr>
          <w:rFonts w:ascii="Book Antiqua" w:hAnsi="Book Antiqua"/>
          <w:i/>
        </w:rPr>
        <w:t>KIF1B</w:t>
      </w:r>
      <w:r w:rsidRPr="00BD741B">
        <w:rPr>
          <w:rFonts w:ascii="Book Antiqua" w:hAnsi="Book Antiqua"/>
        </w:rPr>
        <w:t xml:space="preserve"> mRNA expression in PC tissues than in HCC tissues</w:t>
      </w:r>
      <w:bookmarkEnd w:id="94"/>
      <w:bookmarkEnd w:id="95"/>
      <w:r w:rsidRPr="00BD741B">
        <w:rPr>
          <w:rFonts w:ascii="Book Antiqua" w:hAnsi="Book Antiqua"/>
        </w:rPr>
        <w:t xml:space="preserve">) and those with up-regulated expression (higher </w:t>
      </w:r>
      <w:r w:rsidRPr="00BD741B">
        <w:rPr>
          <w:rFonts w:ascii="Book Antiqua" w:hAnsi="Book Antiqua"/>
          <w:i/>
        </w:rPr>
        <w:t>KIF1B</w:t>
      </w:r>
      <w:r w:rsidRPr="00BD741B">
        <w:rPr>
          <w:rFonts w:ascii="Book Antiqua" w:hAnsi="Book Antiqua"/>
        </w:rPr>
        <w:t xml:space="preserve"> mRNA expression in HCC tissues than in PC tissues). The down-regulated </w:t>
      </w:r>
      <w:r w:rsidRPr="00BD741B">
        <w:rPr>
          <w:rFonts w:ascii="Book Antiqua" w:hAnsi="Book Antiqua"/>
          <w:i/>
        </w:rPr>
        <w:t>KIF1B</w:t>
      </w:r>
      <w:r w:rsidRPr="00BD741B">
        <w:rPr>
          <w:rFonts w:ascii="Book Antiqua" w:hAnsi="Book Antiqua"/>
        </w:rPr>
        <w:t xml:space="preserve"> mRNA group had longer DFS than the up-regulated </w:t>
      </w:r>
      <w:r w:rsidRPr="00BD741B">
        <w:rPr>
          <w:rFonts w:ascii="Book Antiqua" w:hAnsi="Book Antiqua"/>
          <w:i/>
        </w:rPr>
        <w:t>KIF1B</w:t>
      </w:r>
      <w:r w:rsidRPr="00BD741B">
        <w:rPr>
          <w:rFonts w:ascii="Book Antiqua" w:hAnsi="Book Antiqua"/>
        </w:rPr>
        <w:t xml:space="preserve"> mRNA group. In addition, patients with down-regulated </w:t>
      </w:r>
      <w:r w:rsidRPr="00BD741B">
        <w:rPr>
          <w:rFonts w:ascii="Book Antiqua" w:hAnsi="Book Antiqua"/>
          <w:i/>
        </w:rPr>
        <w:t>KIF1B</w:t>
      </w:r>
      <w:r w:rsidRPr="00BD741B">
        <w:rPr>
          <w:rFonts w:ascii="Book Antiqua" w:hAnsi="Book Antiqua"/>
        </w:rPr>
        <w:t xml:space="preserve"> mRNA had increased risk of recurrence and significantly reduced OS. </w:t>
      </w:r>
    </w:p>
    <w:p w14:paraId="69549006" w14:textId="77777777" w:rsidR="0069519B" w:rsidRPr="00BD741B" w:rsidRDefault="0069519B" w:rsidP="0069519B">
      <w:pPr>
        <w:spacing w:line="360" w:lineRule="auto"/>
        <w:ind w:firstLineChars="100" w:firstLine="240"/>
        <w:jc w:val="both"/>
        <w:rPr>
          <w:rFonts w:ascii="Book Antiqua" w:hAnsi="Book Antiqua"/>
        </w:rPr>
      </w:pPr>
      <w:r w:rsidRPr="00BD741B">
        <w:rPr>
          <w:rFonts w:ascii="Book Antiqua" w:hAnsi="Book Antiqua"/>
        </w:rPr>
        <w:t>Our results show</w:t>
      </w:r>
      <w:r>
        <w:rPr>
          <w:rFonts w:ascii="Book Antiqua" w:hAnsi="Book Antiqua"/>
        </w:rPr>
        <w:t xml:space="preserve"> </w:t>
      </w:r>
      <w:r w:rsidRPr="00BD741B">
        <w:rPr>
          <w:rFonts w:ascii="Book Antiqua" w:hAnsi="Book Antiqua"/>
        </w:rPr>
        <w:t xml:space="preserve">that </w:t>
      </w:r>
      <w:r w:rsidRPr="00BD741B">
        <w:rPr>
          <w:rFonts w:ascii="Book Antiqua" w:hAnsi="Book Antiqua"/>
          <w:i/>
        </w:rPr>
        <w:t>KIF1B</w:t>
      </w:r>
      <w:r w:rsidRPr="00BD741B">
        <w:rPr>
          <w:rFonts w:ascii="Book Antiqua" w:hAnsi="Book Antiqua"/>
        </w:rPr>
        <w:t xml:space="preserve"> is a liver cancer suppressor gene. </w:t>
      </w:r>
      <w:r w:rsidRPr="00BD741B">
        <w:rPr>
          <w:rFonts w:ascii="Book Antiqua" w:hAnsi="Book Antiqua"/>
          <w:i/>
        </w:rPr>
        <w:t>KIF1B</w:t>
      </w:r>
      <w:r w:rsidRPr="00BD741B">
        <w:rPr>
          <w:rFonts w:ascii="Book Antiqua" w:hAnsi="Book Antiqua"/>
        </w:rPr>
        <w:t xml:space="preserve"> mRNA levels may be prognostic biomarkers.</w:t>
      </w:r>
    </w:p>
    <w:p w14:paraId="6C262E4A" w14:textId="77777777" w:rsidR="0069519B" w:rsidRDefault="0069519B" w:rsidP="0069519B">
      <w:pPr>
        <w:spacing w:line="360" w:lineRule="auto"/>
        <w:ind w:firstLineChars="150" w:firstLine="360"/>
        <w:jc w:val="both"/>
        <w:rPr>
          <w:rFonts w:ascii="Book Antiqua" w:hAnsi="Book Antiqua"/>
        </w:rPr>
      </w:pPr>
      <w:r w:rsidRPr="00BD741B">
        <w:rPr>
          <w:rFonts w:ascii="Book Antiqua" w:hAnsi="Book Antiqua"/>
        </w:rPr>
        <w:lastRenderedPageBreak/>
        <w:t xml:space="preserve">In conclusion, this is the first investigation of the KIF1B expression at both protein and mRNA levels with clinicopathologic features of HCC. Expression of the KIF1B protein and mRNA did not differ between HCC tissues and PC tissues. KIF1B protein levels in HCC tissues from patients with recurrence during the follow-up were significantly lower than in those without recurrence. HCC tissues with vein invasions had significantly lower KIF1B protein levels than those without vein invasions. Ratios of </w:t>
      </w:r>
      <w:r w:rsidRPr="00BD741B">
        <w:rPr>
          <w:rFonts w:ascii="Book Antiqua" w:hAnsi="Book Antiqua"/>
          <w:i/>
        </w:rPr>
        <w:t>KIF1B</w:t>
      </w:r>
      <w:r w:rsidRPr="00BD741B">
        <w:rPr>
          <w:rFonts w:ascii="Book Antiqua" w:hAnsi="Book Antiqua"/>
        </w:rPr>
        <w:t xml:space="preserve"> mRNA relative expression in HCC tissues to PC tissues were correlated with OS and DFS. Based on the down-regulation of </w:t>
      </w:r>
      <w:r w:rsidRPr="00BD741B">
        <w:rPr>
          <w:rFonts w:ascii="Book Antiqua" w:hAnsi="Book Antiqua"/>
          <w:i/>
        </w:rPr>
        <w:t>KIF1B</w:t>
      </w:r>
      <w:r w:rsidRPr="00BD741B">
        <w:rPr>
          <w:rFonts w:ascii="Book Antiqua" w:hAnsi="Book Antiqua"/>
        </w:rPr>
        <w:t xml:space="preserve"> mRNA in HCC, we propose that the manipulation of KIF1B expression in HCC patients might have therapeutic implications. However, related reports, especially on KIF1B functions and mechanisms of regulation in normal and HCC tissues, are limited and warrant further study.</w:t>
      </w:r>
      <w:r>
        <w:rPr>
          <w:rFonts w:ascii="Book Antiqua" w:hAnsi="Book Antiqua"/>
        </w:rPr>
        <w:t xml:space="preserve"> The further</w:t>
      </w:r>
      <w:r w:rsidRPr="006D7CDB">
        <w:rPr>
          <w:rFonts w:ascii="Book Antiqua" w:hAnsi="Book Antiqua"/>
        </w:rPr>
        <w:t xml:space="preserve"> large-scale clinical studies are needed to confirm whether KIF</w:t>
      </w:r>
      <w:r>
        <w:rPr>
          <w:rFonts w:ascii="Book Antiqua" w:hAnsi="Book Antiqua"/>
        </w:rPr>
        <w:t>1B</w:t>
      </w:r>
      <w:r w:rsidRPr="006D7CDB">
        <w:rPr>
          <w:rFonts w:ascii="Book Antiqua" w:hAnsi="Book Antiqua"/>
        </w:rPr>
        <w:t xml:space="preserve"> c</w:t>
      </w:r>
      <w:r>
        <w:rPr>
          <w:rFonts w:ascii="Book Antiqua" w:hAnsi="Book Antiqua"/>
        </w:rPr>
        <w:t>ould</w:t>
      </w:r>
      <w:r w:rsidRPr="006D7CDB">
        <w:rPr>
          <w:rFonts w:ascii="Book Antiqua" w:hAnsi="Book Antiqua"/>
        </w:rPr>
        <w:t xml:space="preserve"> serve as a </w:t>
      </w:r>
      <w:r>
        <w:rPr>
          <w:rFonts w:ascii="Book Antiqua" w:hAnsi="Book Antiqua"/>
        </w:rPr>
        <w:t xml:space="preserve">liver cancer </w:t>
      </w:r>
      <w:r w:rsidRPr="006D7CDB">
        <w:rPr>
          <w:rFonts w:ascii="Book Antiqua" w:hAnsi="Book Antiqua"/>
        </w:rPr>
        <w:t>prognostic marker</w:t>
      </w:r>
      <w:r>
        <w:rPr>
          <w:rFonts w:ascii="Book Antiqua" w:hAnsi="Book Antiqua"/>
        </w:rPr>
        <w:t>.</w:t>
      </w:r>
    </w:p>
    <w:p w14:paraId="0FCAAD3E" w14:textId="77777777" w:rsidR="0069519B" w:rsidRDefault="0069519B" w:rsidP="00E3205E">
      <w:pPr>
        <w:spacing w:before="0" w:after="0" w:line="360" w:lineRule="auto"/>
        <w:jc w:val="both"/>
        <w:rPr>
          <w:rFonts w:ascii="Book Antiqua" w:eastAsiaTheme="minorEastAsia" w:hAnsi="Book Antiqua"/>
          <w:b/>
          <w:lang w:eastAsia="zh-CN"/>
        </w:rPr>
      </w:pPr>
    </w:p>
    <w:p w14:paraId="64DBB362" w14:textId="1F92B376" w:rsidR="00BD741B" w:rsidRPr="00E3205E" w:rsidRDefault="00BD741B" w:rsidP="00E3205E">
      <w:pPr>
        <w:spacing w:before="0" w:after="0" w:line="360" w:lineRule="auto"/>
        <w:jc w:val="both"/>
        <w:rPr>
          <w:rFonts w:ascii="Book Antiqua" w:hAnsi="Book Antiqua"/>
        </w:rPr>
      </w:pPr>
      <w:r w:rsidRPr="00712F63">
        <w:rPr>
          <w:rFonts w:ascii="Book Antiqua" w:hAnsi="Book Antiqua"/>
          <w:b/>
        </w:rPr>
        <w:t>COMMENTS</w:t>
      </w:r>
    </w:p>
    <w:p w14:paraId="5B7D9DC7" w14:textId="77777777" w:rsidR="00BD741B" w:rsidRPr="00712F63" w:rsidRDefault="00BD741B" w:rsidP="00FE4220">
      <w:pPr>
        <w:spacing w:before="0" w:after="0" w:line="360" w:lineRule="auto"/>
        <w:jc w:val="both"/>
        <w:rPr>
          <w:rFonts w:ascii="Book Antiqua" w:hAnsi="Book Antiqua"/>
          <w:b/>
          <w:i/>
        </w:rPr>
      </w:pPr>
      <w:r w:rsidRPr="00712F63">
        <w:rPr>
          <w:rFonts w:ascii="Book Antiqua" w:hAnsi="Book Antiqua"/>
          <w:b/>
          <w:i/>
        </w:rPr>
        <w:t>Background</w:t>
      </w:r>
    </w:p>
    <w:p w14:paraId="5CF418D6" w14:textId="1DABDF24" w:rsidR="0075683D" w:rsidRDefault="00E3205E" w:rsidP="00FE4220">
      <w:pPr>
        <w:spacing w:before="0" w:after="0" w:line="360" w:lineRule="auto"/>
        <w:jc w:val="both"/>
        <w:rPr>
          <w:rFonts w:ascii="Book Antiqua" w:eastAsiaTheme="minorEastAsia" w:hAnsi="Book Antiqua"/>
          <w:lang w:eastAsia="zh-CN"/>
        </w:rPr>
      </w:pPr>
      <w:r>
        <w:rPr>
          <w:rFonts w:ascii="Book Antiqua" w:hAnsi="Book Antiqua"/>
        </w:rPr>
        <w:t>An estimated 782</w:t>
      </w:r>
      <w:r w:rsidR="005F63D9" w:rsidRPr="002E5F78">
        <w:rPr>
          <w:rFonts w:ascii="Book Antiqua" w:hAnsi="Book Antiqua"/>
        </w:rPr>
        <w:t>500</w:t>
      </w:r>
      <w:r w:rsidR="002E5F78">
        <w:rPr>
          <w:rFonts w:ascii="Book Antiqua" w:hAnsi="Book Antiqua"/>
        </w:rPr>
        <w:t xml:space="preserve"> new liver cancer cases and 745</w:t>
      </w:r>
      <w:r w:rsidR="005F63D9" w:rsidRPr="002E5F78">
        <w:rPr>
          <w:rFonts w:ascii="Book Antiqua" w:hAnsi="Book Antiqua"/>
        </w:rPr>
        <w:t>500 deaths occurred worldwide during 2012, with China alone accounting for about 50% of the total number of cases and deaths. Most HCC patients are diagnosed beyond the stage at which surgical options are suitable, and thus have poor prognoses. However, patients at the same stage may have different prognoses because many factors affect outcomes such as clinicopathologic parameters and emerging biomarkers. In this study, we explore how kinesin family member 1B (KIF1B) affects the long-term survival outcomes in patients with HCC who undergo surgical treatment.</w:t>
      </w:r>
    </w:p>
    <w:p w14:paraId="763F154C" w14:textId="77777777" w:rsidR="002E5F78" w:rsidRPr="002E5F78" w:rsidRDefault="002E5F78" w:rsidP="00FE4220">
      <w:pPr>
        <w:spacing w:before="0" w:after="0" w:line="360" w:lineRule="auto"/>
        <w:jc w:val="both"/>
        <w:rPr>
          <w:rFonts w:ascii="Book Antiqua" w:eastAsiaTheme="minorEastAsia" w:hAnsi="Book Antiqua"/>
          <w:lang w:eastAsia="zh-CN"/>
        </w:rPr>
      </w:pPr>
    </w:p>
    <w:p w14:paraId="05530323" w14:textId="77777777" w:rsidR="00BD741B" w:rsidRPr="002E5F78" w:rsidRDefault="00BD741B" w:rsidP="00FE4220">
      <w:pPr>
        <w:spacing w:before="0" w:after="0" w:line="360" w:lineRule="auto"/>
        <w:jc w:val="both"/>
        <w:rPr>
          <w:rFonts w:ascii="Book Antiqua" w:hAnsi="Book Antiqua"/>
        </w:rPr>
      </w:pPr>
      <w:r w:rsidRPr="00712F63">
        <w:rPr>
          <w:rFonts w:ascii="Book Antiqua" w:hAnsi="Book Antiqua"/>
          <w:b/>
          <w:i/>
        </w:rPr>
        <w:lastRenderedPageBreak/>
        <w:t>Research frontiers</w:t>
      </w:r>
    </w:p>
    <w:p w14:paraId="425006A5" w14:textId="18E6B80B" w:rsidR="005F63D9" w:rsidRDefault="005F63D9" w:rsidP="00FE4220">
      <w:pPr>
        <w:spacing w:before="0" w:after="0" w:line="360" w:lineRule="auto"/>
        <w:jc w:val="both"/>
        <w:rPr>
          <w:rFonts w:ascii="Book Antiqua" w:eastAsiaTheme="minorEastAsia" w:hAnsi="Book Antiqua"/>
          <w:lang w:eastAsia="zh-CN"/>
        </w:rPr>
      </w:pPr>
      <w:r w:rsidRPr="002E5F78">
        <w:rPr>
          <w:rFonts w:ascii="Book Antiqua" w:hAnsi="Book Antiqua"/>
        </w:rPr>
        <w:t>Recently, a single nucleotide polymorphism, rs17401966, located at intron 24 of KIF1B, was associated with the susceptibility to hepatitis B virus (HBV)-related HCC in a genome-wide association study. Several studies confirmed that KIF1B affects the progression from HBV infection to HCC. However, expression of KIF1B protein and mRNA in tumors and paracarcinomatous (PC) tissues of HCC patients were not described in existing studies.</w:t>
      </w:r>
      <w:r w:rsidRPr="002E5F78">
        <w:t xml:space="preserve"> </w:t>
      </w:r>
      <w:r w:rsidR="00BD430C">
        <w:rPr>
          <w:rFonts w:ascii="Book Antiqua" w:eastAsiaTheme="minorEastAsia" w:hAnsi="Book Antiqua" w:hint="eastAsia"/>
          <w:lang w:eastAsia="zh-CN"/>
        </w:rPr>
        <w:t>The authors</w:t>
      </w:r>
      <w:r w:rsidRPr="002E5F78">
        <w:rPr>
          <w:rFonts w:ascii="Book Antiqua" w:hAnsi="Book Antiqua"/>
        </w:rPr>
        <w:t xml:space="preserve"> therefore retrospectively investigated the relationship between KIF1B expression and clinicopathologic parameters, and its predictive value for HCC prognosis.</w:t>
      </w:r>
    </w:p>
    <w:p w14:paraId="39F3D919" w14:textId="77777777" w:rsidR="002E5F78" w:rsidRPr="002E5F78" w:rsidRDefault="002E5F78" w:rsidP="00FE4220">
      <w:pPr>
        <w:spacing w:before="0" w:after="0" w:line="360" w:lineRule="auto"/>
        <w:jc w:val="both"/>
        <w:rPr>
          <w:rFonts w:ascii="Book Antiqua" w:eastAsiaTheme="minorEastAsia" w:hAnsi="Book Antiqua"/>
          <w:lang w:eastAsia="zh-CN"/>
        </w:rPr>
      </w:pPr>
    </w:p>
    <w:p w14:paraId="516D5181" w14:textId="77777777" w:rsidR="00BD741B" w:rsidRPr="002E5F78" w:rsidRDefault="00BD741B" w:rsidP="00FE4220">
      <w:pPr>
        <w:spacing w:before="0" w:after="0" w:line="360" w:lineRule="auto"/>
        <w:jc w:val="both"/>
        <w:rPr>
          <w:rFonts w:ascii="Book Antiqua" w:hAnsi="Book Antiqua"/>
          <w:b/>
          <w:i/>
        </w:rPr>
      </w:pPr>
      <w:r w:rsidRPr="002E5F78">
        <w:rPr>
          <w:rFonts w:ascii="Book Antiqua" w:hAnsi="Book Antiqua"/>
          <w:b/>
          <w:i/>
        </w:rPr>
        <w:t>Innovations and breakthroughs</w:t>
      </w:r>
    </w:p>
    <w:p w14:paraId="7243E353" w14:textId="47E40FD3" w:rsidR="005F63D9" w:rsidRPr="002E5F78" w:rsidRDefault="005F63D9" w:rsidP="00FE4220">
      <w:pPr>
        <w:spacing w:before="0" w:after="0" w:line="360" w:lineRule="auto"/>
        <w:jc w:val="both"/>
        <w:rPr>
          <w:rFonts w:ascii="Book Antiqua" w:hAnsi="Book Antiqua"/>
        </w:rPr>
      </w:pPr>
      <w:r w:rsidRPr="002E5F78">
        <w:rPr>
          <w:rFonts w:ascii="Book Antiqua" w:hAnsi="Book Antiqua"/>
        </w:rPr>
        <w:t xml:space="preserve">KIF1B expression in HCC tissues and its relationship with tumor progression and prognosis are not widely reported. The present study found that KIF1B protein was expressed in cancer tissues and PC tissues of patients with HCC, with no significant differences in expression levels. </w:t>
      </w:r>
      <w:r w:rsidR="00347B16">
        <w:rPr>
          <w:rFonts w:ascii="Book Antiqua" w:eastAsiaTheme="minorEastAsia" w:hAnsi="Book Antiqua" w:hint="eastAsia"/>
          <w:lang w:eastAsia="zh-CN"/>
        </w:rPr>
        <w:t>The authors</w:t>
      </w:r>
      <w:r w:rsidRPr="002E5F78">
        <w:rPr>
          <w:rFonts w:ascii="Book Antiqua" w:hAnsi="Book Antiqua"/>
        </w:rPr>
        <w:t xml:space="preserve"> observed no significant correlation between the expression level of KIF1B protein and mRNA in HCC samples. Genetic polymorphisms and epigenetic factors may have contributed to the difference. </w:t>
      </w:r>
    </w:p>
    <w:p w14:paraId="3174DB11" w14:textId="40BE71C7" w:rsidR="005F63D9" w:rsidRPr="002E5F78" w:rsidRDefault="005F63D9" w:rsidP="002E5F78">
      <w:pPr>
        <w:spacing w:before="0" w:after="0" w:line="360" w:lineRule="auto"/>
        <w:ind w:firstLineChars="150" w:firstLine="360"/>
        <w:jc w:val="both"/>
        <w:rPr>
          <w:rFonts w:ascii="Book Antiqua" w:hAnsi="Book Antiqua"/>
        </w:rPr>
      </w:pPr>
      <w:r w:rsidRPr="002E5F78">
        <w:rPr>
          <w:rFonts w:ascii="Book Antiqua" w:hAnsi="Book Antiqua"/>
        </w:rPr>
        <w:t xml:space="preserve">An important result of the current study was that KIF1B protein expression was associated with vein invasion and tumor recurrence status. These factors are highly correlated with invasion and metastasis of HCC. </w:t>
      </w:r>
      <w:r w:rsidR="00347B16">
        <w:rPr>
          <w:rFonts w:ascii="Book Antiqua" w:eastAsiaTheme="minorEastAsia" w:hAnsi="Book Antiqua" w:hint="eastAsia"/>
          <w:lang w:eastAsia="zh-CN"/>
        </w:rPr>
        <w:t>The</w:t>
      </w:r>
      <w:r w:rsidRPr="002E5F78">
        <w:rPr>
          <w:rFonts w:ascii="Book Antiqua" w:hAnsi="Book Antiqua"/>
        </w:rPr>
        <w:t xml:space="preserve"> results indicate that more invasive tumors have lower KIF1B protein expression, and by extension, that KIF1B has a suppressive function in HCC. </w:t>
      </w:r>
    </w:p>
    <w:p w14:paraId="6B04F503" w14:textId="77777777" w:rsidR="005F63D9" w:rsidRPr="002E5F78" w:rsidRDefault="005F63D9" w:rsidP="002E5F78">
      <w:pPr>
        <w:spacing w:before="0" w:after="0" w:line="360" w:lineRule="auto"/>
        <w:ind w:firstLineChars="100" w:firstLine="240"/>
        <w:jc w:val="both"/>
        <w:rPr>
          <w:rFonts w:ascii="Book Antiqua" w:hAnsi="Book Antiqua"/>
        </w:rPr>
      </w:pPr>
      <w:r w:rsidRPr="002E5F78">
        <w:rPr>
          <w:rFonts w:ascii="Book Antiqua" w:hAnsi="Book Antiqua"/>
        </w:rPr>
        <w:t>Unlike the protein results, KIF1B mRNA expression had no correlation to any tested clinicopathologic features. Interestingly, correlation analysis showed that ratios of KIF1B mRNA expression in HCC/PC pairs had a significant negative correlation with OS and DFS.</w:t>
      </w:r>
      <w:r w:rsidRPr="002E5F78">
        <w:t xml:space="preserve"> </w:t>
      </w:r>
      <w:r w:rsidRPr="002E5F78">
        <w:rPr>
          <w:rFonts w:ascii="Book Antiqua" w:hAnsi="Book Antiqua"/>
        </w:rPr>
        <w:t xml:space="preserve">The down-regulated KIF1B mRNA group had longer DFS than the up-regulated KIF1B mRNA group. In addition, patients with </w:t>
      </w:r>
      <w:r w:rsidRPr="002E5F78">
        <w:rPr>
          <w:rFonts w:ascii="Book Antiqua" w:hAnsi="Book Antiqua"/>
        </w:rPr>
        <w:lastRenderedPageBreak/>
        <w:t>down-regulated KIF1B mRNA had increased risk of recurrence and significantly reduced OS.</w:t>
      </w:r>
    </w:p>
    <w:p w14:paraId="69DC98DA" w14:textId="77777777" w:rsidR="00BD741B" w:rsidRPr="005F63D9" w:rsidRDefault="00BD741B" w:rsidP="00FE4220">
      <w:pPr>
        <w:spacing w:before="0" w:after="0" w:line="360" w:lineRule="auto"/>
        <w:jc w:val="both"/>
        <w:rPr>
          <w:rFonts w:ascii="Book Antiqua" w:hAnsi="Book Antiqua"/>
          <w:b/>
          <w:i/>
        </w:rPr>
      </w:pPr>
    </w:p>
    <w:p w14:paraId="4EE0DEFA" w14:textId="77777777" w:rsidR="00BD741B" w:rsidRPr="00712F63" w:rsidRDefault="00BD741B" w:rsidP="00FE4220">
      <w:pPr>
        <w:spacing w:before="0" w:after="0" w:line="360" w:lineRule="auto"/>
        <w:jc w:val="both"/>
        <w:rPr>
          <w:rFonts w:ascii="Book Antiqua" w:hAnsi="Book Antiqua"/>
          <w:b/>
          <w:i/>
        </w:rPr>
      </w:pPr>
      <w:r w:rsidRPr="00712F63">
        <w:rPr>
          <w:rFonts w:ascii="Book Antiqua" w:hAnsi="Book Antiqua"/>
          <w:b/>
          <w:i/>
        </w:rPr>
        <w:t>Applications</w:t>
      </w:r>
    </w:p>
    <w:p w14:paraId="6798E12A" w14:textId="77777777" w:rsidR="005F63D9" w:rsidRPr="002E5F78" w:rsidRDefault="005F63D9" w:rsidP="00FE4220">
      <w:pPr>
        <w:spacing w:before="0" w:after="0" w:line="360" w:lineRule="auto"/>
        <w:jc w:val="both"/>
        <w:rPr>
          <w:rFonts w:ascii="Book Antiqua" w:hAnsi="Book Antiqua"/>
        </w:rPr>
      </w:pPr>
      <w:r w:rsidRPr="002E5F78">
        <w:rPr>
          <w:rFonts w:ascii="Book Antiqua" w:hAnsi="Book Antiqua"/>
        </w:rPr>
        <w:t>This study suggested that KIF1B is a liver cancer suppressor gene. KIF1B mRNA levels may be prognostic biomarkers for HCC.</w:t>
      </w:r>
    </w:p>
    <w:p w14:paraId="23D6F95C" w14:textId="77777777" w:rsidR="00BD741B" w:rsidRPr="00712F63" w:rsidRDefault="00BD741B" w:rsidP="00FE4220">
      <w:pPr>
        <w:spacing w:before="0" w:after="0" w:line="360" w:lineRule="auto"/>
        <w:jc w:val="both"/>
        <w:rPr>
          <w:rFonts w:ascii="Book Antiqua" w:hAnsi="Book Antiqua"/>
        </w:rPr>
      </w:pPr>
    </w:p>
    <w:p w14:paraId="0928FE6A" w14:textId="77777777" w:rsidR="00BD741B" w:rsidRPr="00712F63" w:rsidRDefault="00BD741B" w:rsidP="00FE4220">
      <w:pPr>
        <w:spacing w:before="0" w:after="0" w:line="360" w:lineRule="auto"/>
        <w:jc w:val="both"/>
        <w:rPr>
          <w:rFonts w:ascii="Book Antiqua" w:hAnsi="Book Antiqua"/>
          <w:b/>
          <w:i/>
        </w:rPr>
      </w:pPr>
      <w:r w:rsidRPr="00712F63">
        <w:rPr>
          <w:rFonts w:ascii="Book Antiqua" w:hAnsi="Book Antiqua"/>
          <w:b/>
          <w:i/>
        </w:rPr>
        <w:t>Terminology</w:t>
      </w:r>
    </w:p>
    <w:p w14:paraId="04B4E0A2" w14:textId="3DA5A209" w:rsidR="00BD741B" w:rsidRPr="002E5F78" w:rsidRDefault="005F63D9" w:rsidP="00FE4220">
      <w:pPr>
        <w:spacing w:before="0" w:after="0" w:line="360" w:lineRule="auto"/>
        <w:jc w:val="both"/>
        <w:rPr>
          <w:rFonts w:ascii="Book Antiqua" w:hAnsi="Book Antiqua"/>
        </w:rPr>
      </w:pPr>
      <w:r w:rsidRPr="002E5F78">
        <w:rPr>
          <w:rFonts w:ascii="Book Antiqua" w:hAnsi="Book Antiqua"/>
        </w:rPr>
        <w:t>HCC patients were divided into two groups: patients with down-regulated expression (higher KIF1B mRNA expression in PC tissues than in HCC tissues) and those with up-regulated expression (higher KIF1B mRNA expression in HCC tissues than in PC tissues).</w:t>
      </w:r>
    </w:p>
    <w:p w14:paraId="1646028C" w14:textId="77777777" w:rsidR="005F63D9" w:rsidRPr="00712F63" w:rsidRDefault="005F63D9" w:rsidP="00FE4220">
      <w:pPr>
        <w:spacing w:before="0" w:after="0" w:line="360" w:lineRule="auto"/>
        <w:jc w:val="both"/>
        <w:rPr>
          <w:rFonts w:ascii="Book Antiqua" w:hAnsi="Book Antiqua"/>
          <w:b/>
          <w:i/>
        </w:rPr>
      </w:pPr>
    </w:p>
    <w:p w14:paraId="2A1A5C34" w14:textId="77777777" w:rsidR="00BD741B" w:rsidRPr="00712F63" w:rsidRDefault="00BD741B" w:rsidP="00FE4220">
      <w:pPr>
        <w:spacing w:before="0" w:after="0" w:line="360" w:lineRule="auto"/>
        <w:jc w:val="both"/>
        <w:rPr>
          <w:rFonts w:ascii="Book Antiqua" w:hAnsi="Book Antiqua"/>
          <w:b/>
          <w:i/>
        </w:rPr>
      </w:pPr>
      <w:r w:rsidRPr="00712F63">
        <w:rPr>
          <w:rFonts w:ascii="Book Antiqua" w:hAnsi="Book Antiqua"/>
          <w:b/>
          <w:i/>
        </w:rPr>
        <w:t>Peer</w:t>
      </w:r>
      <w:r>
        <w:rPr>
          <w:rFonts w:ascii="Book Antiqua" w:hAnsi="Book Antiqua" w:hint="eastAsia"/>
          <w:b/>
          <w:i/>
        </w:rPr>
        <w:t>-</w:t>
      </w:r>
      <w:r w:rsidRPr="00712F63">
        <w:rPr>
          <w:rFonts w:ascii="Book Antiqua" w:hAnsi="Book Antiqua"/>
          <w:b/>
          <w:i/>
        </w:rPr>
        <w:t>review</w:t>
      </w:r>
    </w:p>
    <w:bookmarkEnd w:id="69"/>
    <w:bookmarkEnd w:id="70"/>
    <w:bookmarkEnd w:id="71"/>
    <w:bookmarkEnd w:id="72"/>
    <w:bookmarkEnd w:id="73"/>
    <w:bookmarkEnd w:id="74"/>
    <w:bookmarkEnd w:id="75"/>
    <w:bookmarkEnd w:id="76"/>
    <w:p w14:paraId="219E3147" w14:textId="77777777" w:rsidR="005F63D9" w:rsidRPr="002E5F78" w:rsidRDefault="005F63D9" w:rsidP="00FE4220">
      <w:pPr>
        <w:spacing w:before="0" w:after="0"/>
        <w:jc w:val="both"/>
        <w:rPr>
          <w:rFonts w:ascii="Book Antiqua" w:hAnsi="Book Antiqua"/>
        </w:rPr>
      </w:pPr>
      <w:r w:rsidRPr="002E5F78">
        <w:rPr>
          <w:rFonts w:ascii="Book Antiqua" w:hAnsi="Book Antiqua"/>
        </w:rPr>
        <w:t>This is a good retrospective study in which the authors investigated the relationship between KIF1B expression and clinicopathologic parameters, and its predictive value for HCC prognosis. The results are interesting and suggest that KIF1B mRNA levels may be prognostic biomarkers for HCC.</w:t>
      </w:r>
    </w:p>
    <w:p w14:paraId="504FF6F4" w14:textId="77777777" w:rsidR="00BD741B" w:rsidRPr="005F63D9" w:rsidRDefault="00BD741B" w:rsidP="00FE4220">
      <w:pPr>
        <w:spacing w:before="0" w:after="0" w:line="360" w:lineRule="auto"/>
        <w:jc w:val="both"/>
        <w:rPr>
          <w:rFonts w:ascii="Book Antiqua" w:hAnsi="Book Antiqua" w:cs="Arial"/>
          <w:color w:val="000000"/>
        </w:rPr>
      </w:pPr>
    </w:p>
    <w:bookmarkEnd w:id="77"/>
    <w:bookmarkEnd w:id="78"/>
    <w:p w14:paraId="2C8EE08C" w14:textId="77777777" w:rsidR="005E4251" w:rsidRPr="00BD741B" w:rsidRDefault="005E4251" w:rsidP="00FE4220">
      <w:pPr>
        <w:spacing w:before="0" w:after="0" w:line="360" w:lineRule="auto"/>
        <w:jc w:val="both"/>
        <w:rPr>
          <w:rFonts w:ascii="Book Antiqua" w:hAnsi="Book Antiqua"/>
          <w:b/>
        </w:rPr>
      </w:pPr>
      <w:r w:rsidRPr="00BD741B">
        <w:rPr>
          <w:rFonts w:ascii="Book Antiqua" w:hAnsi="Book Antiqua"/>
          <w:b/>
        </w:rPr>
        <w:br w:type="page"/>
      </w:r>
    </w:p>
    <w:p w14:paraId="408D710C" w14:textId="77777777" w:rsidR="007E0E8C" w:rsidRDefault="00BD741B" w:rsidP="0069519B">
      <w:pPr>
        <w:spacing w:line="360" w:lineRule="auto"/>
        <w:jc w:val="both"/>
        <w:rPr>
          <w:rFonts w:ascii="Book Antiqua" w:eastAsiaTheme="minorEastAsia" w:hAnsi="Book Antiqua" w:cs="Arial"/>
          <w:b/>
          <w:lang w:eastAsia="zh-CN"/>
        </w:rPr>
      </w:pPr>
      <w:bookmarkStart w:id="96" w:name="OLE_LINK346"/>
      <w:bookmarkStart w:id="97" w:name="OLE_LINK347"/>
      <w:bookmarkStart w:id="98" w:name="OLE_LINK591"/>
      <w:r w:rsidRPr="00712F63">
        <w:rPr>
          <w:rFonts w:ascii="Book Antiqua" w:hAnsi="Book Antiqua" w:cs="Arial"/>
          <w:b/>
        </w:rPr>
        <w:lastRenderedPageBreak/>
        <w:t>REFERENCES</w:t>
      </w:r>
      <w:bookmarkStart w:id="99" w:name="OLE_LINK354"/>
      <w:bookmarkStart w:id="100" w:name="OLE_LINK75"/>
      <w:bookmarkEnd w:id="96"/>
      <w:bookmarkEnd w:id="97"/>
      <w:bookmarkEnd w:id="98"/>
    </w:p>
    <w:p w14:paraId="40924F87" w14:textId="0D36BD78"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 xml:space="preserve">1 </w:t>
      </w:r>
      <w:r w:rsidRPr="00DC799D">
        <w:rPr>
          <w:rFonts w:ascii="Book Antiqua" w:eastAsia="SimSun" w:hAnsi="Book Antiqua" w:cs="SimSun"/>
          <w:b/>
          <w:kern w:val="0"/>
        </w:rPr>
        <w:t>World Health Organization. Mortality Database.</w:t>
      </w:r>
      <w:r w:rsidRPr="00DC799D">
        <w:rPr>
          <w:rFonts w:ascii="Book Antiqua" w:eastAsia="SimSun" w:hAnsi="Book Antiqua" w:cs="SimSun"/>
          <w:kern w:val="0"/>
        </w:rPr>
        <w:t xml:space="preserve"> Update2014. Available from URL: http: //www.who.in</w:t>
      </w:r>
      <w:r>
        <w:rPr>
          <w:rFonts w:ascii="Book Antiqua" w:eastAsia="SimSun" w:hAnsi="Book Antiqua" w:cs="SimSun"/>
          <w:kern w:val="0"/>
        </w:rPr>
        <w:t>t/healthinfo/mortality_data/en/</w:t>
      </w:r>
    </w:p>
    <w:p w14:paraId="4801B959"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2 </w:t>
      </w:r>
      <w:r w:rsidRPr="00DC799D">
        <w:rPr>
          <w:rFonts w:ascii="Book Antiqua" w:eastAsia="SimSun" w:hAnsi="Book Antiqua" w:cs="SimSun"/>
          <w:b/>
          <w:bCs/>
          <w:kern w:val="0"/>
        </w:rPr>
        <w:t>Blum HE</w:t>
      </w:r>
      <w:r w:rsidRPr="00DC799D">
        <w:rPr>
          <w:rFonts w:ascii="Book Antiqua" w:eastAsia="SimSun" w:hAnsi="Book Antiqua" w:cs="SimSun"/>
          <w:kern w:val="0"/>
        </w:rPr>
        <w:t>. Hepatocellular carcinoma: therapy and prevention. </w:t>
      </w:r>
      <w:r w:rsidRPr="00DC799D">
        <w:rPr>
          <w:rFonts w:ascii="Book Antiqua" w:eastAsia="SimSun" w:hAnsi="Book Antiqua" w:cs="SimSun"/>
          <w:i/>
          <w:iCs/>
          <w:kern w:val="0"/>
        </w:rPr>
        <w:t>World J Gastroenterol</w:t>
      </w:r>
      <w:r w:rsidRPr="00DC799D">
        <w:rPr>
          <w:rFonts w:ascii="Book Antiqua" w:eastAsia="SimSun" w:hAnsi="Book Antiqua" w:cs="SimSun"/>
          <w:kern w:val="0"/>
        </w:rPr>
        <w:t> 2005; </w:t>
      </w:r>
      <w:r w:rsidRPr="00DC799D">
        <w:rPr>
          <w:rFonts w:ascii="Book Antiqua" w:eastAsia="SimSun" w:hAnsi="Book Antiqua" w:cs="SimSun"/>
          <w:b/>
          <w:bCs/>
          <w:kern w:val="0"/>
        </w:rPr>
        <w:t>11</w:t>
      </w:r>
      <w:r w:rsidRPr="00DC799D">
        <w:rPr>
          <w:rFonts w:ascii="Book Antiqua" w:eastAsia="SimSun" w:hAnsi="Book Antiqua" w:cs="SimSun"/>
          <w:kern w:val="0"/>
        </w:rPr>
        <w:t>: 7391-7400 [PMID: 16437707 DOI: 10.3748/wjg.v11.i47.7391</w:t>
      </w:r>
      <w:r>
        <w:rPr>
          <w:rFonts w:ascii="Book Antiqua" w:eastAsia="SimSun" w:hAnsi="Book Antiqua" w:cs="SimSun"/>
          <w:kern w:val="0"/>
        </w:rPr>
        <w:t>]</w:t>
      </w:r>
    </w:p>
    <w:p w14:paraId="053053DE"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3 </w:t>
      </w:r>
      <w:r w:rsidRPr="00DC799D">
        <w:rPr>
          <w:rFonts w:ascii="Book Antiqua" w:eastAsia="SimSun" w:hAnsi="Book Antiqua" w:cs="SimSun"/>
          <w:b/>
          <w:bCs/>
          <w:kern w:val="0"/>
        </w:rPr>
        <w:t>Torre LA</w:t>
      </w:r>
      <w:r w:rsidRPr="00DC799D">
        <w:rPr>
          <w:rFonts w:ascii="Book Antiqua" w:eastAsia="SimSun" w:hAnsi="Book Antiqua" w:cs="SimSun"/>
          <w:kern w:val="0"/>
        </w:rPr>
        <w:t>, Bray F, Siegel RL, Ferlay J, Lortet-Tieulent J, Jemal A. Global cancer statistics, 2012. </w:t>
      </w:r>
      <w:r w:rsidRPr="00DC799D">
        <w:rPr>
          <w:rFonts w:ascii="Book Antiqua" w:eastAsia="SimSun" w:hAnsi="Book Antiqua" w:cs="SimSun"/>
          <w:i/>
          <w:iCs/>
          <w:kern w:val="0"/>
        </w:rPr>
        <w:t>CA Cancer J Clin</w:t>
      </w:r>
      <w:r w:rsidRPr="00DC799D">
        <w:rPr>
          <w:rFonts w:ascii="Book Antiqua" w:eastAsia="SimSun" w:hAnsi="Book Antiqua" w:cs="SimSun"/>
          <w:kern w:val="0"/>
        </w:rPr>
        <w:t> 2015; </w:t>
      </w:r>
      <w:r w:rsidRPr="00DC799D">
        <w:rPr>
          <w:rFonts w:ascii="Book Antiqua" w:eastAsia="SimSun" w:hAnsi="Book Antiqua" w:cs="SimSun"/>
          <w:b/>
          <w:bCs/>
          <w:kern w:val="0"/>
        </w:rPr>
        <w:t>65</w:t>
      </w:r>
      <w:r w:rsidRPr="00DC799D">
        <w:rPr>
          <w:rFonts w:ascii="Book Antiqua" w:eastAsia="SimSun" w:hAnsi="Book Antiqua" w:cs="SimSun"/>
          <w:kern w:val="0"/>
        </w:rPr>
        <w:t>: 87-108 [PMID: 25651787 DOI: 10.3322/caac.21262]</w:t>
      </w:r>
    </w:p>
    <w:p w14:paraId="2A0E1888"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4 </w:t>
      </w:r>
      <w:r w:rsidRPr="00DC799D">
        <w:rPr>
          <w:rFonts w:ascii="Book Antiqua" w:eastAsia="SimSun" w:hAnsi="Book Antiqua" w:cs="SimSun"/>
          <w:b/>
          <w:bCs/>
          <w:kern w:val="0"/>
        </w:rPr>
        <w:t>Shariff MI</w:t>
      </w:r>
      <w:r w:rsidRPr="00DC799D">
        <w:rPr>
          <w:rFonts w:ascii="Book Antiqua" w:eastAsia="SimSun" w:hAnsi="Book Antiqua" w:cs="SimSun"/>
          <w:kern w:val="0"/>
        </w:rPr>
        <w:t>, Cox IJ, Gomaa AI, Khan SA, Gedroyc W, Taylor-Robinson SD. Hepatocellular carcinoma: current trends in worldwide epidemiology, risk factors, diagnosis and therapeutics. </w:t>
      </w:r>
      <w:r w:rsidRPr="00DC799D">
        <w:rPr>
          <w:rFonts w:ascii="Book Antiqua" w:eastAsia="SimSun" w:hAnsi="Book Antiqua" w:cs="SimSun"/>
          <w:i/>
          <w:iCs/>
          <w:kern w:val="0"/>
        </w:rPr>
        <w:t>Expert Rev Gastroenterol Hepatol</w:t>
      </w:r>
      <w:r w:rsidRPr="00DC799D">
        <w:rPr>
          <w:rFonts w:ascii="Book Antiqua" w:eastAsia="SimSun" w:hAnsi="Book Antiqua" w:cs="SimSun"/>
          <w:kern w:val="0"/>
        </w:rPr>
        <w:t> 2009; </w:t>
      </w:r>
      <w:r w:rsidRPr="00DC799D">
        <w:rPr>
          <w:rFonts w:ascii="Book Antiqua" w:eastAsia="SimSun" w:hAnsi="Book Antiqua" w:cs="SimSun"/>
          <w:b/>
          <w:bCs/>
          <w:kern w:val="0"/>
        </w:rPr>
        <w:t>3</w:t>
      </w:r>
      <w:r w:rsidRPr="00DC799D">
        <w:rPr>
          <w:rFonts w:ascii="Book Antiqua" w:eastAsia="SimSun" w:hAnsi="Book Antiqua" w:cs="SimSun"/>
          <w:kern w:val="0"/>
        </w:rPr>
        <w:t>: 353-367 [PMID: 19673623 DOI: 10.1586/egh.09.35</w:t>
      </w:r>
      <w:r>
        <w:rPr>
          <w:rFonts w:ascii="Book Antiqua" w:eastAsia="SimSun" w:hAnsi="Book Antiqua" w:cs="SimSun"/>
          <w:kern w:val="0"/>
        </w:rPr>
        <w:t>]</w:t>
      </w:r>
    </w:p>
    <w:p w14:paraId="79CFEBAD"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5 </w:t>
      </w:r>
      <w:r w:rsidRPr="00DC799D">
        <w:rPr>
          <w:rFonts w:ascii="Book Antiqua" w:eastAsia="SimSun" w:hAnsi="Book Antiqua" w:cs="SimSun"/>
          <w:b/>
          <w:bCs/>
          <w:kern w:val="0"/>
        </w:rPr>
        <w:t>Miao R</w:t>
      </w:r>
      <w:r w:rsidRPr="00DC799D">
        <w:rPr>
          <w:rFonts w:ascii="Book Antiqua" w:eastAsia="SimSun" w:hAnsi="Book Antiqua" w:cs="SimSun"/>
          <w:kern w:val="0"/>
        </w:rPr>
        <w:t>, Luo H, Zhou H, Li G, Bu D, Yang X, Zhao X, Zhang H, Liu S, Zhong Y, Zou Z, Zhao Y, Yu K, He L, Sang X, Zhong S, Huang J, Wu Y, Miksad RA, Robson SC, Jiang C, Zhao Y, Zhao H. Identification of prognostic biomarkers in hepatitis B virus-related hepatocellular carcinoma and stratification by integrative multi-omics analysis. </w:t>
      </w:r>
      <w:r w:rsidRPr="00DC799D">
        <w:rPr>
          <w:rFonts w:ascii="Book Antiqua" w:eastAsia="SimSun" w:hAnsi="Book Antiqua" w:cs="SimSun"/>
          <w:i/>
          <w:iCs/>
          <w:kern w:val="0"/>
        </w:rPr>
        <w:t>J Hepatol</w:t>
      </w:r>
      <w:r w:rsidRPr="00DC799D">
        <w:rPr>
          <w:rFonts w:ascii="Book Antiqua" w:eastAsia="SimSun" w:hAnsi="Book Antiqua" w:cs="SimSun"/>
          <w:kern w:val="0"/>
        </w:rPr>
        <w:t> 2014; </w:t>
      </w:r>
      <w:r w:rsidRPr="00DC799D">
        <w:rPr>
          <w:rFonts w:ascii="Book Antiqua" w:eastAsia="SimSun" w:hAnsi="Book Antiqua" w:cs="SimSun"/>
          <w:b/>
          <w:bCs/>
          <w:kern w:val="0"/>
        </w:rPr>
        <w:t>61</w:t>
      </w:r>
      <w:r w:rsidRPr="00DC799D">
        <w:rPr>
          <w:rFonts w:ascii="Book Antiqua" w:eastAsia="SimSun" w:hAnsi="Book Antiqua" w:cs="SimSun"/>
          <w:kern w:val="0"/>
        </w:rPr>
        <w:t>: 840-849 [PMID: 24859455 DOI: 10.1016/j.jhep</w:t>
      </w:r>
      <w:r>
        <w:rPr>
          <w:rFonts w:ascii="Book Antiqua" w:eastAsia="SimSun" w:hAnsi="Book Antiqua" w:cs="SimSun"/>
          <w:kern w:val="0"/>
        </w:rPr>
        <w:t>]</w:t>
      </w:r>
    </w:p>
    <w:p w14:paraId="3891369F"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6 </w:t>
      </w:r>
      <w:r w:rsidRPr="00DC799D">
        <w:rPr>
          <w:rFonts w:ascii="Book Antiqua" w:eastAsia="SimSun" w:hAnsi="Book Antiqua" w:cs="SimSun"/>
          <w:b/>
          <w:bCs/>
          <w:kern w:val="0"/>
        </w:rPr>
        <w:t>Liu L</w:t>
      </w:r>
      <w:r w:rsidRPr="00DC799D">
        <w:rPr>
          <w:rFonts w:ascii="Book Antiqua" w:eastAsia="SimSun" w:hAnsi="Book Antiqua" w:cs="SimSun"/>
          <w:kern w:val="0"/>
        </w:rPr>
        <w:t>, Miao R, Yang H, Lu X, Zhao Y, Mao Y, Zhong S, Huang J, Sang X, Zhao H. Prognostic factors after liver resection for hepatocellular carcinoma: a single-center experience from China. </w:t>
      </w:r>
      <w:r w:rsidRPr="00DC799D">
        <w:rPr>
          <w:rFonts w:ascii="Book Antiqua" w:eastAsia="SimSun" w:hAnsi="Book Antiqua" w:cs="SimSun"/>
          <w:i/>
          <w:iCs/>
          <w:kern w:val="0"/>
        </w:rPr>
        <w:t>Am J Surg</w:t>
      </w:r>
      <w:r w:rsidRPr="00DC799D">
        <w:rPr>
          <w:rFonts w:ascii="Book Antiqua" w:eastAsia="SimSun" w:hAnsi="Book Antiqua" w:cs="SimSun"/>
          <w:kern w:val="0"/>
        </w:rPr>
        <w:t> 2012; </w:t>
      </w:r>
      <w:r w:rsidRPr="00DC799D">
        <w:rPr>
          <w:rFonts w:ascii="Book Antiqua" w:eastAsia="SimSun" w:hAnsi="Book Antiqua" w:cs="SimSun"/>
          <w:b/>
          <w:bCs/>
          <w:kern w:val="0"/>
        </w:rPr>
        <w:t>203</w:t>
      </w:r>
      <w:r w:rsidRPr="00DC799D">
        <w:rPr>
          <w:rFonts w:ascii="Book Antiqua" w:eastAsia="SimSun" w:hAnsi="Book Antiqua" w:cs="SimSun"/>
          <w:kern w:val="0"/>
        </w:rPr>
        <w:t>: 741-750 [PMID: 22177551 DOI: 10.1016/j.amjsurg</w:t>
      </w:r>
      <w:r>
        <w:rPr>
          <w:rFonts w:ascii="Book Antiqua" w:eastAsia="SimSun" w:hAnsi="Book Antiqua" w:cs="SimSun"/>
          <w:kern w:val="0"/>
        </w:rPr>
        <w:t>]</w:t>
      </w:r>
    </w:p>
    <w:p w14:paraId="35E94575"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7 </w:t>
      </w:r>
      <w:r w:rsidRPr="00DC799D">
        <w:rPr>
          <w:rFonts w:ascii="Book Antiqua" w:eastAsia="SimSun" w:hAnsi="Book Antiqua" w:cs="SimSun"/>
          <w:b/>
          <w:bCs/>
          <w:kern w:val="0"/>
        </w:rPr>
        <w:t>Wan S</w:t>
      </w:r>
      <w:r w:rsidRPr="00DC799D">
        <w:rPr>
          <w:rFonts w:ascii="Book Antiqua" w:eastAsia="SimSun" w:hAnsi="Book Antiqua" w:cs="SimSun"/>
          <w:kern w:val="0"/>
        </w:rPr>
        <w:t>, Civan J, Rossi S, Yang H. Profiling HBV integrations in hepatocellular carcinoma. </w:t>
      </w:r>
      <w:r w:rsidRPr="00DC799D">
        <w:rPr>
          <w:rFonts w:ascii="Book Antiqua" w:eastAsia="SimSun" w:hAnsi="Book Antiqua" w:cs="SimSun"/>
          <w:i/>
          <w:iCs/>
          <w:kern w:val="0"/>
        </w:rPr>
        <w:t>Hepatobiliary Surg Nutr</w:t>
      </w:r>
      <w:r w:rsidRPr="00DC799D">
        <w:rPr>
          <w:rFonts w:ascii="Book Antiqua" w:eastAsia="SimSun" w:hAnsi="Book Antiqua" w:cs="SimSun"/>
          <w:kern w:val="0"/>
        </w:rPr>
        <w:t> 2013; </w:t>
      </w:r>
      <w:r w:rsidRPr="00DC799D">
        <w:rPr>
          <w:rFonts w:ascii="Book Antiqua" w:eastAsia="SimSun" w:hAnsi="Book Antiqua" w:cs="SimSun"/>
          <w:b/>
          <w:bCs/>
          <w:kern w:val="0"/>
        </w:rPr>
        <w:t>2</w:t>
      </w:r>
      <w:r w:rsidRPr="00DC799D">
        <w:rPr>
          <w:rFonts w:ascii="Book Antiqua" w:eastAsia="SimSun" w:hAnsi="Book Antiqua" w:cs="SimSun"/>
          <w:kern w:val="0"/>
        </w:rPr>
        <w:t>: 124-126 [PMID: 24570928 DOI: 10.3978/j.issn</w:t>
      </w:r>
      <w:r>
        <w:rPr>
          <w:rFonts w:ascii="Book Antiqua" w:eastAsia="SimSun" w:hAnsi="Book Antiqua" w:cs="SimSun"/>
          <w:kern w:val="0"/>
        </w:rPr>
        <w:t>]</w:t>
      </w:r>
    </w:p>
    <w:p w14:paraId="511A6F39"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lastRenderedPageBreak/>
        <w:t>8 </w:t>
      </w:r>
      <w:r w:rsidRPr="00DC799D">
        <w:rPr>
          <w:rFonts w:ascii="Book Antiqua" w:eastAsia="SimSun" w:hAnsi="Book Antiqua" w:cs="SimSun"/>
          <w:b/>
          <w:bCs/>
          <w:kern w:val="0"/>
        </w:rPr>
        <w:t>Zhan P</w:t>
      </w:r>
      <w:r w:rsidRPr="00DC799D">
        <w:rPr>
          <w:rFonts w:ascii="Book Antiqua" w:eastAsia="SimSun" w:hAnsi="Book Antiqua" w:cs="SimSun"/>
          <w:kern w:val="0"/>
        </w:rPr>
        <w:t>, Ji YN. Prognostic significance of TP53 expression for patients with hepatocellular carcinoma: a meta-analysis. </w:t>
      </w:r>
      <w:r w:rsidRPr="00DC799D">
        <w:rPr>
          <w:rFonts w:ascii="Book Antiqua" w:eastAsia="SimSun" w:hAnsi="Book Antiqua" w:cs="SimSun"/>
          <w:i/>
          <w:iCs/>
          <w:kern w:val="0"/>
        </w:rPr>
        <w:t>Hepatobiliary Surg Nutr</w:t>
      </w:r>
      <w:r w:rsidRPr="00DC799D">
        <w:rPr>
          <w:rFonts w:ascii="Book Antiqua" w:eastAsia="SimSun" w:hAnsi="Book Antiqua" w:cs="SimSun"/>
          <w:kern w:val="0"/>
        </w:rPr>
        <w:t> 2014; </w:t>
      </w:r>
      <w:r w:rsidRPr="00DC799D">
        <w:rPr>
          <w:rFonts w:ascii="Book Antiqua" w:eastAsia="SimSun" w:hAnsi="Book Antiqua" w:cs="SimSun"/>
          <w:b/>
          <w:bCs/>
          <w:kern w:val="0"/>
        </w:rPr>
        <w:t>3</w:t>
      </w:r>
      <w:r w:rsidRPr="00DC799D">
        <w:rPr>
          <w:rFonts w:ascii="Book Antiqua" w:eastAsia="SimSun" w:hAnsi="Book Antiqua" w:cs="SimSun"/>
          <w:kern w:val="0"/>
        </w:rPr>
        <w:t>: 11-17 [PMID: 24696834 DOI: 10.3978/j.issn.2304-3881.2014.01.03]</w:t>
      </w:r>
    </w:p>
    <w:p w14:paraId="7E29AFC0"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9 </w:t>
      </w:r>
      <w:r w:rsidRPr="00DC799D">
        <w:rPr>
          <w:rFonts w:ascii="Book Antiqua" w:eastAsia="SimSun" w:hAnsi="Book Antiqua" w:cs="SimSun"/>
          <w:b/>
          <w:bCs/>
          <w:kern w:val="0"/>
        </w:rPr>
        <w:t>Zhan P</w:t>
      </w:r>
      <w:r w:rsidRPr="00DC799D">
        <w:rPr>
          <w:rFonts w:ascii="Book Antiqua" w:eastAsia="SimSun" w:hAnsi="Book Antiqua" w:cs="SimSun"/>
          <w:kern w:val="0"/>
        </w:rPr>
        <w:t>, Ji YN, Yu LK. TP53 mutation is associated with a poor outcome for patients with hepatocellular carcinoma: evidence from a meta-analysis. </w:t>
      </w:r>
      <w:r w:rsidRPr="00DC799D">
        <w:rPr>
          <w:rFonts w:ascii="Book Antiqua" w:eastAsia="SimSun" w:hAnsi="Book Antiqua" w:cs="SimSun"/>
          <w:i/>
          <w:iCs/>
          <w:kern w:val="0"/>
        </w:rPr>
        <w:t>Hepatobiliary Surg Nutr</w:t>
      </w:r>
      <w:r w:rsidRPr="00DC799D">
        <w:rPr>
          <w:rFonts w:ascii="Book Antiqua" w:eastAsia="SimSun" w:hAnsi="Book Antiqua" w:cs="SimSun"/>
          <w:kern w:val="0"/>
        </w:rPr>
        <w:t> 2013; </w:t>
      </w:r>
      <w:r w:rsidRPr="00DC799D">
        <w:rPr>
          <w:rFonts w:ascii="Book Antiqua" w:eastAsia="SimSun" w:hAnsi="Book Antiqua" w:cs="SimSun"/>
          <w:b/>
          <w:bCs/>
          <w:kern w:val="0"/>
        </w:rPr>
        <w:t>2</w:t>
      </w:r>
      <w:r w:rsidRPr="00DC799D">
        <w:rPr>
          <w:rFonts w:ascii="Book Antiqua" w:eastAsia="SimSun" w:hAnsi="Book Antiqua" w:cs="SimSun"/>
          <w:kern w:val="0"/>
        </w:rPr>
        <w:t>: 260-265 [PMID: 24570956 DOI: 10.3978/j.issn.2304-3881.2013.07.06]</w:t>
      </w:r>
    </w:p>
    <w:p w14:paraId="204854FC"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10 </w:t>
      </w:r>
      <w:r w:rsidRPr="00DC799D">
        <w:rPr>
          <w:rFonts w:ascii="Book Antiqua" w:eastAsia="SimSun" w:hAnsi="Book Antiqua" w:cs="SimSun"/>
          <w:b/>
          <w:bCs/>
          <w:kern w:val="0"/>
        </w:rPr>
        <w:t>Ha SY</w:t>
      </w:r>
      <w:r w:rsidRPr="00DC799D">
        <w:rPr>
          <w:rFonts w:ascii="Book Antiqua" w:eastAsia="SimSun" w:hAnsi="Book Antiqua" w:cs="SimSun"/>
          <w:kern w:val="0"/>
        </w:rPr>
        <w:t>, Song DH, Hwang SH, Cho SY, Park CK. Expression of prothymosin alpha predicts early recurrence and poor prognosis of hepatocellular carcinoma. </w:t>
      </w:r>
      <w:r w:rsidRPr="00DC799D">
        <w:rPr>
          <w:rFonts w:ascii="Book Antiqua" w:eastAsia="SimSun" w:hAnsi="Book Antiqua" w:cs="SimSun"/>
          <w:i/>
          <w:iCs/>
          <w:kern w:val="0"/>
        </w:rPr>
        <w:t>Hepatobiliary Pancreat Dis Int</w:t>
      </w:r>
      <w:r w:rsidRPr="00DC799D">
        <w:rPr>
          <w:rFonts w:ascii="Book Antiqua" w:eastAsia="SimSun" w:hAnsi="Book Antiqua" w:cs="SimSun"/>
          <w:kern w:val="0"/>
        </w:rPr>
        <w:t> 2015; </w:t>
      </w:r>
      <w:r w:rsidRPr="00DC799D">
        <w:rPr>
          <w:rFonts w:ascii="Book Antiqua" w:eastAsia="SimSun" w:hAnsi="Book Antiqua" w:cs="SimSun"/>
          <w:b/>
          <w:bCs/>
          <w:kern w:val="0"/>
        </w:rPr>
        <w:t>14</w:t>
      </w:r>
      <w:r w:rsidRPr="00DC799D">
        <w:rPr>
          <w:rFonts w:ascii="Book Antiqua" w:eastAsia="SimSun" w:hAnsi="Book Antiqua" w:cs="SimSun"/>
          <w:kern w:val="0"/>
        </w:rPr>
        <w:t>: 171-177 [PMID: 25865690]</w:t>
      </w:r>
    </w:p>
    <w:p w14:paraId="11F1012B"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11 </w:t>
      </w:r>
      <w:r w:rsidRPr="00DC799D">
        <w:rPr>
          <w:rFonts w:ascii="Book Antiqua" w:eastAsia="SimSun" w:hAnsi="Book Antiqua" w:cs="SimSun"/>
          <w:b/>
          <w:bCs/>
          <w:kern w:val="0"/>
        </w:rPr>
        <w:t>Li JJ</w:t>
      </w:r>
      <w:r w:rsidRPr="00DC799D">
        <w:rPr>
          <w:rFonts w:ascii="Book Antiqua" w:eastAsia="SimSun" w:hAnsi="Book Antiqua" w:cs="SimSun"/>
          <w:kern w:val="0"/>
        </w:rPr>
        <w:t>, Pan K, Gu MF, Chen MS, Zhao JJ, Wang H, Liang XT, Sun JC, Xia JC. Prognostic value of soluble MICA levels in the serum of patients with advanced hepatocellular carcinoma. </w:t>
      </w:r>
      <w:r w:rsidRPr="00DC799D">
        <w:rPr>
          <w:rFonts w:ascii="Book Antiqua" w:eastAsia="SimSun" w:hAnsi="Book Antiqua" w:cs="SimSun"/>
          <w:i/>
          <w:iCs/>
          <w:kern w:val="0"/>
        </w:rPr>
        <w:t>Chin J Cancer</w:t>
      </w:r>
      <w:r w:rsidRPr="00DC799D">
        <w:rPr>
          <w:rFonts w:ascii="Book Antiqua" w:eastAsia="SimSun" w:hAnsi="Book Antiqua" w:cs="SimSun"/>
          <w:kern w:val="0"/>
        </w:rPr>
        <w:t> 2013; </w:t>
      </w:r>
      <w:r w:rsidRPr="00DC799D">
        <w:rPr>
          <w:rFonts w:ascii="Book Antiqua" w:eastAsia="SimSun" w:hAnsi="Book Antiqua" w:cs="SimSun"/>
          <w:b/>
          <w:bCs/>
          <w:kern w:val="0"/>
        </w:rPr>
        <w:t>32</w:t>
      </w:r>
      <w:r w:rsidRPr="00DC799D">
        <w:rPr>
          <w:rFonts w:ascii="Book Antiqua" w:eastAsia="SimSun" w:hAnsi="Book Antiqua" w:cs="SimSun"/>
          <w:kern w:val="0"/>
        </w:rPr>
        <w:t>: 141-148 [PMID: 22704489 DOI: 10.5732/cjc.012.10025</w:t>
      </w:r>
      <w:r>
        <w:rPr>
          <w:rFonts w:ascii="Book Antiqua" w:eastAsia="SimSun" w:hAnsi="Book Antiqua" w:cs="SimSun"/>
          <w:kern w:val="0"/>
        </w:rPr>
        <w:t>]</w:t>
      </w:r>
    </w:p>
    <w:p w14:paraId="65C69C3F"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12 </w:t>
      </w:r>
      <w:r w:rsidRPr="00DC799D">
        <w:rPr>
          <w:rFonts w:ascii="Book Antiqua" w:eastAsia="SimSun" w:hAnsi="Book Antiqua" w:cs="SimSun"/>
          <w:b/>
          <w:bCs/>
          <w:kern w:val="0"/>
        </w:rPr>
        <w:t>Xu C</w:t>
      </w:r>
      <w:r w:rsidRPr="00DC799D">
        <w:rPr>
          <w:rFonts w:ascii="Book Antiqua" w:eastAsia="SimSun" w:hAnsi="Book Antiqua" w:cs="SimSun"/>
          <w:kern w:val="0"/>
        </w:rPr>
        <w:t>, Zeng XH, Wang L, Tao SQ, Wu QX, Zhu P, Deng GH, Wang YM. sFRP-4, a potential novel serum marker for chronic hepatitis B-related hepatocellular carcinoma. </w:t>
      </w:r>
      <w:r w:rsidRPr="00DC799D">
        <w:rPr>
          <w:rFonts w:ascii="Book Antiqua" w:eastAsia="SimSun" w:hAnsi="Book Antiqua" w:cs="SimSun"/>
          <w:i/>
          <w:iCs/>
          <w:kern w:val="0"/>
        </w:rPr>
        <w:t>Hepatobiliary Pancreat Dis Int</w:t>
      </w:r>
      <w:r w:rsidRPr="00DC799D">
        <w:rPr>
          <w:rFonts w:ascii="Book Antiqua" w:eastAsia="SimSun" w:hAnsi="Book Antiqua" w:cs="SimSun"/>
          <w:kern w:val="0"/>
        </w:rPr>
        <w:t> 2015; </w:t>
      </w:r>
      <w:r w:rsidRPr="00DC799D">
        <w:rPr>
          <w:rFonts w:ascii="Book Antiqua" w:eastAsia="SimSun" w:hAnsi="Book Antiqua" w:cs="SimSun"/>
          <w:b/>
          <w:bCs/>
          <w:kern w:val="0"/>
        </w:rPr>
        <w:t>14</w:t>
      </w:r>
      <w:r w:rsidRPr="00DC799D">
        <w:rPr>
          <w:rFonts w:ascii="Book Antiqua" w:eastAsia="SimSun" w:hAnsi="Book Antiqua" w:cs="SimSun"/>
          <w:kern w:val="0"/>
        </w:rPr>
        <w:t>: 164-170 [PMID: 25865689]</w:t>
      </w:r>
    </w:p>
    <w:p w14:paraId="0F64FD9F"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13 </w:t>
      </w:r>
      <w:r w:rsidRPr="00DC799D">
        <w:rPr>
          <w:rFonts w:ascii="Book Antiqua" w:eastAsia="SimSun" w:hAnsi="Book Antiqua" w:cs="SimSun"/>
          <w:b/>
          <w:bCs/>
          <w:kern w:val="0"/>
        </w:rPr>
        <w:t>Yang L</w:t>
      </w:r>
      <w:r w:rsidRPr="00DC799D">
        <w:rPr>
          <w:rFonts w:ascii="Book Antiqua" w:eastAsia="SimSun" w:hAnsi="Book Antiqua" w:cs="SimSun"/>
          <w:kern w:val="0"/>
        </w:rPr>
        <w:t>, Rong W, Xiao T, Zhang Y, Xu B, Liu Y, Wang L, Wu F, Qi J, Zhao X, Wang H, Han N, Guo S, Wu J, Gao Y, Cheng S. Secretory/releasing proteome-based identification of plasma biomarkers in HBV-associated hepatocellular carcinoma. </w:t>
      </w:r>
      <w:r w:rsidRPr="00DC799D">
        <w:rPr>
          <w:rFonts w:ascii="Book Antiqua" w:eastAsia="SimSun" w:hAnsi="Book Antiqua" w:cs="SimSun"/>
          <w:i/>
          <w:iCs/>
          <w:kern w:val="0"/>
        </w:rPr>
        <w:t>Sci China Life Sci</w:t>
      </w:r>
      <w:r w:rsidRPr="00DC799D">
        <w:rPr>
          <w:rFonts w:ascii="Book Antiqua" w:eastAsia="SimSun" w:hAnsi="Book Antiqua" w:cs="SimSun"/>
          <w:kern w:val="0"/>
        </w:rPr>
        <w:t> 2013; </w:t>
      </w:r>
      <w:r w:rsidRPr="00DC799D">
        <w:rPr>
          <w:rFonts w:ascii="Book Antiqua" w:eastAsia="SimSun" w:hAnsi="Book Antiqua" w:cs="SimSun"/>
          <w:b/>
          <w:bCs/>
          <w:kern w:val="0"/>
        </w:rPr>
        <w:t>56</w:t>
      </w:r>
      <w:r w:rsidRPr="00DC799D">
        <w:rPr>
          <w:rFonts w:ascii="Book Antiqua" w:eastAsia="SimSun" w:hAnsi="Book Antiqua" w:cs="SimSun"/>
          <w:kern w:val="0"/>
        </w:rPr>
        <w:t>: 638-646 [PMID: 23749381 DOI: 10.1007/s11427-013-4497-x</w:t>
      </w:r>
      <w:r>
        <w:rPr>
          <w:rFonts w:ascii="Book Antiqua" w:eastAsia="SimSun" w:hAnsi="Book Antiqua" w:cs="SimSun"/>
          <w:kern w:val="0"/>
        </w:rPr>
        <w:t>]</w:t>
      </w:r>
    </w:p>
    <w:p w14:paraId="30628358"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14 </w:t>
      </w:r>
      <w:r w:rsidRPr="00DC799D">
        <w:rPr>
          <w:rFonts w:ascii="Book Antiqua" w:eastAsia="SimSun" w:hAnsi="Book Antiqua" w:cs="SimSun"/>
          <w:b/>
          <w:bCs/>
          <w:kern w:val="0"/>
        </w:rPr>
        <w:t>Geng M</w:t>
      </w:r>
      <w:r w:rsidRPr="00DC799D">
        <w:rPr>
          <w:rFonts w:ascii="Book Antiqua" w:eastAsia="SimSun" w:hAnsi="Book Antiqua" w:cs="SimSun"/>
          <w:kern w:val="0"/>
        </w:rPr>
        <w:t>, Cao YC, Chen YJ, Jiang H, Bi LQ, Liu XH. Loss of Wnt5a and Ror2 protein in hepatocellular carcinoma associated with poor prognosis. </w:t>
      </w:r>
      <w:r w:rsidRPr="00DC799D">
        <w:rPr>
          <w:rFonts w:ascii="Book Antiqua" w:eastAsia="SimSun" w:hAnsi="Book Antiqua" w:cs="SimSun"/>
          <w:i/>
          <w:iCs/>
          <w:kern w:val="0"/>
        </w:rPr>
        <w:t>World J Gastroenterol</w:t>
      </w:r>
      <w:r w:rsidRPr="00DC799D">
        <w:rPr>
          <w:rFonts w:ascii="Book Antiqua" w:eastAsia="SimSun" w:hAnsi="Book Antiqua" w:cs="SimSun"/>
          <w:kern w:val="0"/>
        </w:rPr>
        <w:t> 2012; </w:t>
      </w:r>
      <w:r w:rsidRPr="00DC799D">
        <w:rPr>
          <w:rFonts w:ascii="Book Antiqua" w:eastAsia="SimSun" w:hAnsi="Book Antiqua" w:cs="SimSun"/>
          <w:b/>
          <w:bCs/>
          <w:kern w:val="0"/>
        </w:rPr>
        <w:t>18</w:t>
      </w:r>
      <w:r w:rsidRPr="00DC799D">
        <w:rPr>
          <w:rFonts w:ascii="Book Antiqua" w:eastAsia="SimSun" w:hAnsi="Book Antiqua" w:cs="SimSun"/>
          <w:kern w:val="0"/>
        </w:rPr>
        <w:t>: 1328-1338 [PMID: 22493546 DOI: 10.3748/wjg.v18.i12.1328</w:t>
      </w:r>
      <w:r>
        <w:rPr>
          <w:rFonts w:ascii="Book Antiqua" w:eastAsia="SimSun" w:hAnsi="Book Antiqua" w:cs="SimSun"/>
          <w:kern w:val="0"/>
        </w:rPr>
        <w:t>]</w:t>
      </w:r>
    </w:p>
    <w:p w14:paraId="4E55A4DA"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lastRenderedPageBreak/>
        <w:t>15 </w:t>
      </w:r>
      <w:r w:rsidRPr="00DC799D">
        <w:rPr>
          <w:rFonts w:ascii="Book Antiqua" w:eastAsia="SimSun" w:hAnsi="Book Antiqua" w:cs="SimSun"/>
          <w:b/>
          <w:bCs/>
          <w:kern w:val="0"/>
        </w:rPr>
        <w:t>Sun Y</w:t>
      </w:r>
      <w:r w:rsidRPr="00DC799D">
        <w:rPr>
          <w:rFonts w:ascii="Book Antiqua" w:eastAsia="SimSun" w:hAnsi="Book Antiqua" w:cs="SimSun"/>
          <w:kern w:val="0"/>
        </w:rPr>
        <w:t>, Yang H, Mao Y, Xu H, Zhang J, Li G, Lu X, Sang X, Zhao H, Zhong S, Huang J, Zhang H. Increased Golgi protein 73 expression in hepatocellular carcinoma tissue correlates with tumor aggression but not survival. </w:t>
      </w:r>
      <w:r w:rsidRPr="00DC799D">
        <w:rPr>
          <w:rFonts w:ascii="Book Antiqua" w:eastAsia="SimSun" w:hAnsi="Book Antiqua" w:cs="SimSun"/>
          <w:i/>
          <w:iCs/>
          <w:kern w:val="0"/>
        </w:rPr>
        <w:t>J Gastroenterol Hepatol</w:t>
      </w:r>
      <w:r w:rsidRPr="00DC799D">
        <w:rPr>
          <w:rFonts w:ascii="Book Antiqua" w:eastAsia="SimSun" w:hAnsi="Book Antiqua" w:cs="SimSun"/>
          <w:kern w:val="0"/>
        </w:rPr>
        <w:t> 2011; </w:t>
      </w:r>
      <w:r w:rsidRPr="00DC799D">
        <w:rPr>
          <w:rFonts w:ascii="Book Antiqua" w:eastAsia="SimSun" w:hAnsi="Book Antiqua" w:cs="SimSun"/>
          <w:b/>
          <w:bCs/>
          <w:kern w:val="0"/>
        </w:rPr>
        <w:t>26</w:t>
      </w:r>
      <w:r w:rsidRPr="00DC799D">
        <w:rPr>
          <w:rFonts w:ascii="Book Antiqua" w:eastAsia="SimSun" w:hAnsi="Book Antiqua" w:cs="SimSun"/>
          <w:kern w:val="0"/>
        </w:rPr>
        <w:t>: 1207-1212 [PMID: 21443671 DOI: 110.1111/j.1440-1746.2011.06733.x</w:t>
      </w:r>
      <w:r>
        <w:rPr>
          <w:rFonts w:ascii="Book Antiqua" w:eastAsia="SimSun" w:hAnsi="Book Antiqua" w:cs="SimSun"/>
          <w:kern w:val="0"/>
        </w:rPr>
        <w:t>]</w:t>
      </w:r>
    </w:p>
    <w:p w14:paraId="46A22FE3"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16 </w:t>
      </w:r>
      <w:r w:rsidRPr="00DC799D">
        <w:rPr>
          <w:rFonts w:ascii="Book Antiqua" w:eastAsia="SimSun" w:hAnsi="Book Antiqua" w:cs="SimSun"/>
          <w:b/>
          <w:bCs/>
          <w:kern w:val="0"/>
        </w:rPr>
        <w:t>Aida T</w:t>
      </w:r>
      <w:r w:rsidRPr="00DC799D">
        <w:rPr>
          <w:rFonts w:ascii="Book Antiqua" w:eastAsia="SimSun" w:hAnsi="Book Antiqua" w:cs="SimSun"/>
          <w:kern w:val="0"/>
        </w:rPr>
        <w:t>, Bodell WJ. [Mechanism of cellular resistance to ACNU in rat brain tumor cell line]. </w:t>
      </w:r>
      <w:r w:rsidRPr="00DC799D">
        <w:rPr>
          <w:rFonts w:ascii="Book Antiqua" w:eastAsia="SimSun" w:hAnsi="Book Antiqua" w:cs="SimSun"/>
          <w:i/>
          <w:iCs/>
          <w:kern w:val="0"/>
        </w:rPr>
        <w:t xml:space="preserve">Neurol Med Chir </w:t>
      </w:r>
      <w:r w:rsidRPr="00DC799D">
        <w:rPr>
          <w:rFonts w:ascii="Book Antiqua" w:eastAsia="SimSun" w:hAnsi="Book Antiqua" w:cs="SimSun"/>
          <w:iCs/>
          <w:kern w:val="0"/>
        </w:rPr>
        <w:t>(Tokyo)</w:t>
      </w:r>
      <w:r w:rsidRPr="00DC799D">
        <w:rPr>
          <w:rFonts w:ascii="Book Antiqua" w:eastAsia="SimSun" w:hAnsi="Book Antiqua" w:cs="SimSun"/>
          <w:kern w:val="0"/>
        </w:rPr>
        <w:t> 1986; </w:t>
      </w:r>
      <w:r w:rsidRPr="00DC799D">
        <w:rPr>
          <w:rFonts w:ascii="Book Antiqua" w:eastAsia="SimSun" w:hAnsi="Book Antiqua" w:cs="SimSun"/>
          <w:b/>
          <w:bCs/>
          <w:kern w:val="0"/>
        </w:rPr>
        <w:t>26</w:t>
      </w:r>
      <w:r w:rsidRPr="00DC799D">
        <w:rPr>
          <w:rFonts w:ascii="Book Antiqua" w:eastAsia="SimSun" w:hAnsi="Book Antiqua" w:cs="SimSun"/>
          <w:kern w:val="0"/>
        </w:rPr>
        <w:t>: 931-936 [PMID: 2438569 DOI: 10.3978/j.issn.1000-9604.2013.11.04]</w:t>
      </w:r>
    </w:p>
    <w:p w14:paraId="5713F87F"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17 </w:t>
      </w:r>
      <w:r w:rsidRPr="00DC799D">
        <w:rPr>
          <w:rFonts w:ascii="Book Antiqua" w:eastAsia="SimSun" w:hAnsi="Book Antiqua" w:cs="SimSun"/>
          <w:b/>
          <w:bCs/>
          <w:kern w:val="0"/>
        </w:rPr>
        <w:t>Lo RC</w:t>
      </w:r>
      <w:r w:rsidRPr="00DC799D">
        <w:rPr>
          <w:rFonts w:ascii="Book Antiqua" w:eastAsia="SimSun" w:hAnsi="Book Antiqua" w:cs="SimSun"/>
          <w:kern w:val="0"/>
        </w:rPr>
        <w:t>, Ng IO. Hepatocellular tumors: immunohistochemical analyses for classification and prognostication. </w:t>
      </w:r>
      <w:r w:rsidRPr="00DC799D">
        <w:rPr>
          <w:rFonts w:ascii="Book Antiqua" w:eastAsia="SimSun" w:hAnsi="Book Antiqua" w:cs="SimSun"/>
          <w:i/>
          <w:iCs/>
          <w:kern w:val="0"/>
        </w:rPr>
        <w:t>Chin J Cancer Res</w:t>
      </w:r>
      <w:r w:rsidRPr="00DC799D">
        <w:rPr>
          <w:rFonts w:ascii="Book Antiqua" w:eastAsia="SimSun" w:hAnsi="Book Antiqua" w:cs="SimSun"/>
          <w:kern w:val="0"/>
        </w:rPr>
        <w:t> 2011; </w:t>
      </w:r>
      <w:r w:rsidRPr="00DC799D">
        <w:rPr>
          <w:rFonts w:ascii="Book Antiqua" w:eastAsia="SimSun" w:hAnsi="Book Antiqua" w:cs="SimSun"/>
          <w:b/>
          <w:bCs/>
          <w:kern w:val="0"/>
        </w:rPr>
        <w:t>23</w:t>
      </w:r>
      <w:r w:rsidRPr="00DC799D">
        <w:rPr>
          <w:rFonts w:ascii="Book Antiqua" w:eastAsia="SimSun" w:hAnsi="Book Antiqua" w:cs="SimSun"/>
          <w:kern w:val="0"/>
        </w:rPr>
        <w:t>: 245-253 [PMID: 23359751 DOI: 10.1007/s11670-011-0245-6]</w:t>
      </w:r>
    </w:p>
    <w:p w14:paraId="34310298" w14:textId="77777777" w:rsidR="0069519B" w:rsidRPr="00DC799D" w:rsidRDefault="0069519B" w:rsidP="0069519B">
      <w:pPr>
        <w:spacing w:line="360" w:lineRule="auto"/>
        <w:jc w:val="both"/>
        <w:rPr>
          <w:rFonts w:ascii="Book Antiqua" w:eastAsia="SimSun" w:hAnsi="Book Antiqua" w:cs="SimSun"/>
          <w:kern w:val="0"/>
        </w:rPr>
      </w:pPr>
      <w:r w:rsidRPr="00DC799D">
        <w:rPr>
          <w:rFonts w:ascii="Book Antiqua" w:eastAsia="SimSun" w:hAnsi="Book Antiqua" w:cs="SimSun"/>
          <w:kern w:val="0"/>
        </w:rPr>
        <w:t>18 </w:t>
      </w:r>
      <w:r w:rsidRPr="00DC799D">
        <w:rPr>
          <w:rFonts w:ascii="Book Antiqua" w:eastAsia="SimSun" w:hAnsi="Book Antiqua" w:cs="SimSun"/>
          <w:b/>
          <w:bCs/>
          <w:kern w:val="0"/>
        </w:rPr>
        <w:t>Zheng L</w:t>
      </w:r>
      <w:r w:rsidRPr="00DC799D">
        <w:rPr>
          <w:rFonts w:ascii="Book Antiqua" w:eastAsia="SimSun" w:hAnsi="Book Antiqua" w:cs="SimSun"/>
          <w:kern w:val="0"/>
        </w:rPr>
        <w:t>, Liang P, Li J, Huang XB, Wang WW, Wang L, Feng H. Expression of BC047440 protein in hepatocellular carcinoma and its relationship to prognosis. </w:t>
      </w:r>
      <w:r w:rsidRPr="00DC799D">
        <w:rPr>
          <w:rFonts w:ascii="Book Antiqua" w:eastAsia="SimSun" w:hAnsi="Book Antiqua" w:cs="SimSun"/>
          <w:i/>
          <w:iCs/>
          <w:kern w:val="0"/>
        </w:rPr>
        <w:t>Chin J Cancer</w:t>
      </w:r>
      <w:r w:rsidRPr="00DC799D">
        <w:rPr>
          <w:rFonts w:ascii="Book Antiqua" w:eastAsia="SimSun" w:hAnsi="Book Antiqua" w:cs="SimSun"/>
          <w:kern w:val="0"/>
        </w:rPr>
        <w:t> 2010; </w:t>
      </w:r>
      <w:r w:rsidRPr="00DC799D">
        <w:rPr>
          <w:rFonts w:ascii="Book Antiqua" w:eastAsia="SimSun" w:hAnsi="Book Antiqua" w:cs="SimSun"/>
          <w:b/>
          <w:bCs/>
          <w:kern w:val="0"/>
        </w:rPr>
        <w:t>29</w:t>
      </w:r>
      <w:r w:rsidRPr="00DC799D">
        <w:rPr>
          <w:rFonts w:ascii="Book Antiqua" w:eastAsia="SimSun" w:hAnsi="Book Antiqua" w:cs="SimSun"/>
          <w:kern w:val="0"/>
        </w:rPr>
        <w:t>: 931-936 [PMID: 20979692]</w:t>
      </w:r>
    </w:p>
    <w:p w14:paraId="573D4E9E" w14:textId="77777777" w:rsidR="0069519B" w:rsidRDefault="0069519B" w:rsidP="0069519B">
      <w:pPr>
        <w:spacing w:line="360" w:lineRule="auto"/>
        <w:rPr>
          <w:rFonts w:ascii="Book Antiqua" w:eastAsia="SimSun" w:hAnsi="Book Antiqua" w:cs="SimSun"/>
          <w:kern w:val="0"/>
        </w:rPr>
      </w:pPr>
      <w:r w:rsidRPr="00DC799D">
        <w:rPr>
          <w:rFonts w:ascii="Book Antiqua" w:eastAsia="SimSun" w:hAnsi="Book Antiqua" w:cs="SimSun"/>
          <w:kern w:val="0"/>
        </w:rPr>
        <w:t>19 </w:t>
      </w:r>
      <w:r w:rsidRPr="00DC799D">
        <w:rPr>
          <w:rFonts w:ascii="Book Antiqua" w:eastAsia="SimSun" w:hAnsi="Book Antiqua" w:cs="SimSun"/>
          <w:b/>
          <w:bCs/>
          <w:kern w:val="0"/>
        </w:rPr>
        <w:t>Wang YL</w:t>
      </w:r>
      <w:r w:rsidRPr="00DC799D">
        <w:rPr>
          <w:rFonts w:ascii="Book Antiqua" w:eastAsia="SimSun" w:hAnsi="Book Antiqua" w:cs="SimSun"/>
          <w:kern w:val="0"/>
        </w:rPr>
        <w:t>, Zhu ZJ, Teng DH, Yao Z, Gao W, Shen ZY. Glypican-3 expression and its relationship with recurrence of HCC after liver transplantation. </w:t>
      </w:r>
      <w:r w:rsidRPr="00DC799D">
        <w:rPr>
          <w:rFonts w:ascii="Book Antiqua" w:eastAsia="SimSun" w:hAnsi="Book Antiqua" w:cs="SimSun"/>
          <w:i/>
          <w:iCs/>
          <w:kern w:val="0"/>
        </w:rPr>
        <w:t>World J Gastroenterol</w:t>
      </w:r>
      <w:r w:rsidRPr="00DC799D">
        <w:rPr>
          <w:rFonts w:ascii="Book Antiqua" w:eastAsia="SimSun" w:hAnsi="Book Antiqua" w:cs="SimSun"/>
          <w:kern w:val="0"/>
        </w:rPr>
        <w:t> 2012; </w:t>
      </w:r>
      <w:r w:rsidRPr="00DC799D">
        <w:rPr>
          <w:rFonts w:ascii="Book Antiqua" w:eastAsia="SimSun" w:hAnsi="Book Antiqua" w:cs="SimSun"/>
          <w:b/>
          <w:bCs/>
          <w:kern w:val="0"/>
        </w:rPr>
        <w:t>18</w:t>
      </w:r>
      <w:r w:rsidRPr="00DC799D">
        <w:rPr>
          <w:rFonts w:ascii="Book Antiqua" w:eastAsia="SimSun" w:hAnsi="Book Antiqua" w:cs="SimSun"/>
          <w:kern w:val="0"/>
        </w:rPr>
        <w:t>: 2408-2414 [PMID: 22654434 DOI: 10.3748/wjg.v18.i19.2408</w:t>
      </w:r>
      <w:r>
        <w:rPr>
          <w:rFonts w:ascii="Book Antiqua" w:eastAsia="SimSun" w:hAnsi="Book Antiqua" w:cs="SimSun"/>
          <w:kern w:val="0"/>
        </w:rPr>
        <w:t>]</w:t>
      </w:r>
    </w:p>
    <w:p w14:paraId="5AC374CD" w14:textId="024F1AC3"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20</w:t>
      </w:r>
      <w:r w:rsidRPr="00DC799D">
        <w:rPr>
          <w:rFonts w:ascii="Book Antiqua" w:eastAsia="SimSun" w:hAnsi="Book Antiqua" w:cs="SimSun"/>
          <w:kern w:val="0"/>
        </w:rPr>
        <w:t> </w:t>
      </w:r>
      <w:r w:rsidRPr="00DC799D">
        <w:rPr>
          <w:rFonts w:ascii="Book Antiqua" w:eastAsia="SimSun" w:hAnsi="Book Antiqua" w:cs="SimSun"/>
          <w:b/>
          <w:bCs/>
          <w:kern w:val="0"/>
        </w:rPr>
        <w:t>Zhang H</w:t>
      </w:r>
      <w:r w:rsidRPr="00DC799D">
        <w:rPr>
          <w:rFonts w:ascii="Book Antiqua" w:eastAsia="SimSun" w:hAnsi="Book Antiqua" w:cs="SimSun"/>
          <w:kern w:val="0"/>
        </w:rPr>
        <w:t>, Zhai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DC799D">
        <w:rPr>
          <w:rFonts w:ascii="Book Antiqua" w:eastAsia="SimSun" w:hAnsi="Book Antiqua" w:cs="SimSun"/>
          <w:i/>
          <w:iCs/>
          <w:kern w:val="0"/>
        </w:rPr>
        <w:t>Nat Genet</w:t>
      </w:r>
      <w:r w:rsidRPr="00DC799D">
        <w:rPr>
          <w:rFonts w:ascii="Book Antiqua" w:eastAsia="SimSun" w:hAnsi="Book Antiqua" w:cs="SimSun"/>
          <w:kern w:val="0"/>
        </w:rPr>
        <w:t> 2010; </w:t>
      </w:r>
      <w:r w:rsidRPr="00DC799D">
        <w:rPr>
          <w:rFonts w:ascii="Book Antiqua" w:eastAsia="SimSun" w:hAnsi="Book Antiqua" w:cs="SimSun"/>
          <w:b/>
          <w:bCs/>
          <w:kern w:val="0"/>
        </w:rPr>
        <w:t>42</w:t>
      </w:r>
      <w:r w:rsidRPr="00DC799D">
        <w:rPr>
          <w:rFonts w:ascii="Book Antiqua" w:eastAsia="SimSun" w:hAnsi="Book Antiqua" w:cs="SimSun"/>
          <w:kern w:val="0"/>
        </w:rPr>
        <w:t>: 755-758 [PMID: 20676096 DOI: 10.1038/ng.638</w:t>
      </w:r>
      <w:r>
        <w:rPr>
          <w:rFonts w:ascii="Book Antiqua" w:eastAsia="SimSun" w:hAnsi="Book Antiqua" w:cs="SimSun"/>
          <w:kern w:val="0"/>
        </w:rPr>
        <w:t>]</w:t>
      </w:r>
    </w:p>
    <w:p w14:paraId="1764B93D" w14:textId="48DF79E0"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21</w:t>
      </w:r>
      <w:r w:rsidRPr="00DC799D">
        <w:rPr>
          <w:rFonts w:ascii="Book Antiqua" w:eastAsia="SimSun" w:hAnsi="Book Antiqua" w:cs="SimSun"/>
          <w:kern w:val="0"/>
        </w:rPr>
        <w:t> </w:t>
      </w:r>
      <w:r w:rsidRPr="00DC799D">
        <w:rPr>
          <w:rFonts w:ascii="Book Antiqua" w:eastAsia="SimSun" w:hAnsi="Book Antiqua" w:cs="SimSun"/>
          <w:b/>
          <w:bCs/>
          <w:kern w:val="0"/>
        </w:rPr>
        <w:t>Wang ZC</w:t>
      </w:r>
      <w:r w:rsidRPr="00DC799D">
        <w:rPr>
          <w:rFonts w:ascii="Book Antiqua" w:eastAsia="SimSun" w:hAnsi="Book Antiqua" w:cs="SimSun"/>
          <w:kern w:val="0"/>
        </w:rPr>
        <w:t xml:space="preserve">, Gao Q, Shi JY, Yang LX, Zhou J, Wang XY, Shi YH, Ke AW, Shi GM, Ding ZB, Dai Z, Qiu SJ, Fan J. Genetic polymorphism of the kinesin-like protein </w:t>
      </w:r>
      <w:r w:rsidRPr="00DC799D">
        <w:rPr>
          <w:rFonts w:ascii="Book Antiqua" w:eastAsia="SimSun" w:hAnsi="Book Antiqua" w:cs="SimSun"/>
          <w:kern w:val="0"/>
        </w:rPr>
        <w:lastRenderedPageBreak/>
        <w:t>KIF1B gene and the risk of hepatocellular carcinoma. </w:t>
      </w:r>
      <w:r w:rsidRPr="00DC799D">
        <w:rPr>
          <w:rFonts w:ascii="Book Antiqua" w:eastAsia="SimSun" w:hAnsi="Book Antiqua" w:cs="SimSun"/>
          <w:i/>
          <w:iCs/>
          <w:kern w:val="0"/>
        </w:rPr>
        <w:t>PLoS One</w:t>
      </w:r>
      <w:r w:rsidRPr="00DC799D">
        <w:rPr>
          <w:rFonts w:ascii="Book Antiqua" w:eastAsia="SimSun" w:hAnsi="Book Antiqua" w:cs="SimSun"/>
          <w:kern w:val="0"/>
        </w:rPr>
        <w:t> 2013; </w:t>
      </w:r>
      <w:r w:rsidRPr="00DC799D">
        <w:rPr>
          <w:rFonts w:ascii="Book Antiqua" w:eastAsia="SimSun" w:hAnsi="Book Antiqua" w:cs="SimSun"/>
          <w:b/>
          <w:bCs/>
          <w:kern w:val="0"/>
        </w:rPr>
        <w:t>8</w:t>
      </w:r>
      <w:r w:rsidRPr="00DC799D">
        <w:rPr>
          <w:rFonts w:ascii="Book Antiqua" w:eastAsia="SimSun" w:hAnsi="Book Antiqua" w:cs="SimSun"/>
          <w:kern w:val="0"/>
        </w:rPr>
        <w:t>: e6257</w:t>
      </w:r>
      <w:r w:rsidR="005F5821">
        <w:rPr>
          <w:rFonts w:ascii="Book Antiqua" w:eastAsia="SimSun" w:hAnsi="Book Antiqua" w:cs="SimSun"/>
          <w:kern w:val="0"/>
        </w:rPr>
        <w:t>1 [PMID: 23634229</w:t>
      </w:r>
      <w:r>
        <w:rPr>
          <w:rFonts w:ascii="Book Antiqua" w:eastAsia="SimSun" w:hAnsi="Book Antiqua" w:cs="SimSun"/>
          <w:kern w:val="0"/>
        </w:rPr>
        <w:t>]</w:t>
      </w:r>
    </w:p>
    <w:p w14:paraId="0E2307B2" w14:textId="1B6CC0D5"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22</w:t>
      </w:r>
      <w:r>
        <w:rPr>
          <w:rFonts w:ascii="Book Antiqua" w:eastAsia="SimSun" w:hAnsi="Book Antiqua" w:cs="SimSun" w:hint="eastAsia"/>
          <w:kern w:val="0"/>
        </w:rPr>
        <w:t xml:space="preserve"> </w:t>
      </w:r>
      <w:r w:rsidRPr="00DC799D">
        <w:rPr>
          <w:rFonts w:ascii="Book Antiqua" w:eastAsia="SimSun" w:hAnsi="Book Antiqua" w:cs="SimSun"/>
          <w:b/>
          <w:kern w:val="0"/>
        </w:rPr>
        <w:t>Chinese Society of Hepatology, Chinese Medical Association;</w:t>
      </w:r>
      <w:r w:rsidRPr="00DC799D">
        <w:rPr>
          <w:rFonts w:ascii="Book Antiqua" w:eastAsia="SimSun" w:hAnsi="Book Antiqua" w:cs="SimSun"/>
          <w:kern w:val="0"/>
        </w:rPr>
        <w:t xml:space="preserve"> Chinese Society of Infectious Diseases, Chinese Medical Association. [The guidelines of prevention and treatment for chronic hepatitis B]. </w:t>
      </w:r>
      <w:r w:rsidRPr="00DC799D">
        <w:rPr>
          <w:rFonts w:ascii="Book Antiqua" w:eastAsia="SimSun" w:hAnsi="Book Antiqua" w:cs="SimSun"/>
          <w:i/>
          <w:iCs/>
          <w:kern w:val="0"/>
        </w:rPr>
        <w:t>Zhonghua Gan Zang Bing Za Zhi</w:t>
      </w:r>
      <w:r w:rsidRPr="00DC799D">
        <w:rPr>
          <w:rFonts w:ascii="Book Antiqua" w:eastAsia="SimSun" w:hAnsi="Book Antiqua" w:cs="SimSun"/>
          <w:kern w:val="0"/>
        </w:rPr>
        <w:t> 2005; </w:t>
      </w:r>
      <w:r w:rsidRPr="00DC799D">
        <w:rPr>
          <w:rFonts w:ascii="Book Antiqua" w:eastAsia="SimSun" w:hAnsi="Book Antiqua" w:cs="SimSun"/>
          <w:b/>
          <w:bCs/>
          <w:kern w:val="0"/>
        </w:rPr>
        <w:t>13</w:t>
      </w:r>
      <w:r w:rsidRPr="00DC799D">
        <w:rPr>
          <w:rFonts w:ascii="Book Antiqua" w:eastAsia="SimSun" w:hAnsi="Book Antiqua" w:cs="SimSun"/>
          <w:kern w:val="0"/>
        </w:rPr>
        <w:t xml:space="preserve">: 881-891 [PMID: </w:t>
      </w:r>
      <w:bookmarkStart w:id="101" w:name="OLE_LINK37"/>
      <w:bookmarkStart w:id="102" w:name="OLE_LINK38"/>
      <w:r w:rsidRPr="00DC799D">
        <w:rPr>
          <w:rFonts w:ascii="Book Antiqua" w:eastAsia="SimSun" w:hAnsi="Book Antiqua" w:cs="SimSun"/>
          <w:kern w:val="0"/>
        </w:rPr>
        <w:t>16491521</w:t>
      </w:r>
      <w:bookmarkEnd w:id="101"/>
      <w:bookmarkEnd w:id="102"/>
      <w:r w:rsidRPr="00DC799D">
        <w:rPr>
          <w:rFonts w:ascii="Book Antiqua" w:eastAsia="SimSun" w:hAnsi="Book Antiqua" w:cs="SimSun"/>
          <w:kern w:val="0"/>
        </w:rPr>
        <w:t>]</w:t>
      </w:r>
    </w:p>
    <w:p w14:paraId="70EAE36B" w14:textId="362E6C91"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23</w:t>
      </w:r>
      <w:r w:rsidRPr="00DC799D">
        <w:rPr>
          <w:rFonts w:ascii="Book Antiqua" w:eastAsia="SimSun" w:hAnsi="Book Antiqua" w:cs="SimSun"/>
          <w:kern w:val="0"/>
        </w:rPr>
        <w:t> </w:t>
      </w:r>
      <w:r w:rsidRPr="00DC799D">
        <w:rPr>
          <w:rFonts w:ascii="Book Antiqua" w:eastAsia="SimSun" w:hAnsi="Book Antiqua" w:cs="SimSun"/>
          <w:b/>
          <w:bCs/>
          <w:kern w:val="0"/>
        </w:rPr>
        <w:t>Nangaku M</w:t>
      </w:r>
      <w:r w:rsidRPr="00DC799D">
        <w:rPr>
          <w:rFonts w:ascii="Book Antiqua" w:eastAsia="SimSun" w:hAnsi="Book Antiqua" w:cs="SimSun"/>
          <w:kern w:val="0"/>
        </w:rPr>
        <w:t>, Sato-Yoshitake R, Okada Y, Noda Y, Takemura R, Yamazaki H, Hirokawa N. KIF1B, a novel microtubule plus end-directed monomeric motor protein for transport of mitochondria. </w:t>
      </w:r>
      <w:r w:rsidRPr="00DC799D">
        <w:rPr>
          <w:rFonts w:ascii="Book Antiqua" w:eastAsia="SimSun" w:hAnsi="Book Antiqua" w:cs="SimSun"/>
          <w:i/>
          <w:iCs/>
          <w:kern w:val="0"/>
        </w:rPr>
        <w:t>Cell</w:t>
      </w:r>
      <w:r w:rsidRPr="00DC799D">
        <w:rPr>
          <w:rFonts w:ascii="Book Antiqua" w:eastAsia="SimSun" w:hAnsi="Book Antiqua" w:cs="SimSun"/>
          <w:kern w:val="0"/>
        </w:rPr>
        <w:t> 1994; </w:t>
      </w:r>
      <w:r w:rsidRPr="00DC799D">
        <w:rPr>
          <w:rFonts w:ascii="Book Antiqua" w:eastAsia="SimSun" w:hAnsi="Book Antiqua" w:cs="SimSun"/>
          <w:b/>
          <w:bCs/>
          <w:kern w:val="0"/>
        </w:rPr>
        <w:t>79</w:t>
      </w:r>
      <w:r w:rsidRPr="00DC799D">
        <w:rPr>
          <w:rFonts w:ascii="Book Antiqua" w:eastAsia="SimSun" w:hAnsi="Book Antiqua" w:cs="SimSun"/>
          <w:kern w:val="0"/>
        </w:rPr>
        <w:t>: 1209-1220 [PMID: 7528108 DOI: http: //dx.doi.org/10.1016/0092-8674(94)90012-4</w:t>
      </w:r>
      <w:r>
        <w:rPr>
          <w:rFonts w:ascii="Book Antiqua" w:eastAsia="SimSun" w:hAnsi="Book Antiqua" w:cs="SimSun"/>
          <w:kern w:val="0"/>
        </w:rPr>
        <w:t>]</w:t>
      </w:r>
    </w:p>
    <w:p w14:paraId="7E238311" w14:textId="2E07D191"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24</w:t>
      </w:r>
      <w:r w:rsidRPr="00DC799D">
        <w:rPr>
          <w:rFonts w:ascii="Book Antiqua" w:eastAsia="SimSun" w:hAnsi="Book Antiqua" w:cs="SimSun"/>
          <w:kern w:val="0"/>
        </w:rPr>
        <w:t> </w:t>
      </w:r>
      <w:r w:rsidRPr="00DC799D">
        <w:rPr>
          <w:rFonts w:ascii="Book Antiqua" w:eastAsia="SimSun" w:hAnsi="Book Antiqua" w:cs="SimSun"/>
          <w:b/>
          <w:bCs/>
          <w:kern w:val="0"/>
        </w:rPr>
        <w:t>MacAskill AF</w:t>
      </w:r>
      <w:r w:rsidRPr="00DC799D">
        <w:rPr>
          <w:rFonts w:ascii="Book Antiqua" w:eastAsia="SimSun" w:hAnsi="Book Antiqua" w:cs="SimSun"/>
          <w:kern w:val="0"/>
        </w:rPr>
        <w:t>, Kittler JT. Control of mitochondrial transport and localization in neurons. </w:t>
      </w:r>
      <w:r w:rsidRPr="00DC799D">
        <w:rPr>
          <w:rFonts w:ascii="Book Antiqua" w:eastAsia="SimSun" w:hAnsi="Book Antiqua" w:cs="SimSun"/>
          <w:i/>
          <w:iCs/>
          <w:kern w:val="0"/>
        </w:rPr>
        <w:t>Trends Cell Biol</w:t>
      </w:r>
      <w:r w:rsidRPr="00DC799D">
        <w:rPr>
          <w:rFonts w:ascii="Book Antiqua" w:eastAsia="SimSun" w:hAnsi="Book Antiqua" w:cs="SimSun"/>
          <w:kern w:val="0"/>
        </w:rPr>
        <w:t> 2010; </w:t>
      </w:r>
      <w:r w:rsidRPr="00DC799D">
        <w:rPr>
          <w:rFonts w:ascii="Book Antiqua" w:eastAsia="SimSun" w:hAnsi="Book Antiqua" w:cs="SimSun"/>
          <w:b/>
          <w:bCs/>
          <w:kern w:val="0"/>
        </w:rPr>
        <w:t>20</w:t>
      </w:r>
      <w:r w:rsidRPr="00DC799D">
        <w:rPr>
          <w:rFonts w:ascii="Book Antiqua" w:eastAsia="SimSun" w:hAnsi="Book Antiqua" w:cs="SimSun"/>
          <w:kern w:val="0"/>
        </w:rPr>
        <w:t>: 102-112 [PMID: 20006503 DOI: 10.1016/j.tcb</w:t>
      </w:r>
      <w:r>
        <w:rPr>
          <w:rFonts w:ascii="Book Antiqua" w:eastAsia="SimSun" w:hAnsi="Book Antiqua" w:cs="SimSun"/>
          <w:kern w:val="0"/>
        </w:rPr>
        <w:t>]</w:t>
      </w:r>
    </w:p>
    <w:p w14:paraId="3368257A" w14:textId="7CFF67D0"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25</w:t>
      </w:r>
      <w:r w:rsidRPr="00DC799D">
        <w:rPr>
          <w:rFonts w:ascii="Book Antiqua" w:eastAsia="SimSun" w:hAnsi="Book Antiqua" w:cs="SimSun"/>
          <w:kern w:val="0"/>
        </w:rPr>
        <w:t> </w:t>
      </w:r>
      <w:r w:rsidRPr="00DC799D">
        <w:rPr>
          <w:rFonts w:ascii="Book Antiqua" w:eastAsia="SimSun" w:hAnsi="Book Antiqua" w:cs="SimSun"/>
          <w:b/>
          <w:bCs/>
          <w:kern w:val="0"/>
        </w:rPr>
        <w:t>Munirajan AK</w:t>
      </w:r>
      <w:r w:rsidRPr="00DC799D">
        <w:rPr>
          <w:rFonts w:ascii="Book Antiqua" w:eastAsia="SimSun" w:hAnsi="Book Antiqua" w:cs="SimSun"/>
          <w:kern w:val="0"/>
        </w:rPr>
        <w:t>, Ando K, Mukai A, Takahashi M, Suenaga Y, Ohira M, Koda T, Hirota T, Ozaki T, Nakagawara A. KIF1Bbeta functions as a haploinsufficient tumor suppressor gene mapped to chromosome 1p36.2 by inducing apoptotic cell death. </w:t>
      </w:r>
      <w:r w:rsidRPr="00DC799D">
        <w:rPr>
          <w:rFonts w:ascii="Book Antiqua" w:eastAsia="SimSun" w:hAnsi="Book Antiqua" w:cs="SimSun"/>
          <w:i/>
          <w:iCs/>
          <w:kern w:val="0"/>
        </w:rPr>
        <w:t>J Biol Chem</w:t>
      </w:r>
      <w:r w:rsidRPr="00DC799D">
        <w:rPr>
          <w:rFonts w:ascii="Book Antiqua" w:eastAsia="SimSun" w:hAnsi="Book Antiqua" w:cs="SimSun"/>
          <w:kern w:val="0"/>
        </w:rPr>
        <w:t> 2008; </w:t>
      </w:r>
      <w:r w:rsidRPr="00DC799D">
        <w:rPr>
          <w:rFonts w:ascii="Book Antiqua" w:eastAsia="SimSun" w:hAnsi="Book Antiqua" w:cs="SimSun"/>
          <w:b/>
          <w:bCs/>
          <w:kern w:val="0"/>
        </w:rPr>
        <w:t>283</w:t>
      </w:r>
      <w:r w:rsidRPr="00DC799D">
        <w:rPr>
          <w:rFonts w:ascii="Book Antiqua" w:eastAsia="SimSun" w:hAnsi="Book Antiqua" w:cs="SimSun"/>
          <w:kern w:val="0"/>
        </w:rPr>
        <w:t>: 24426-24434 [PMID: 18614535 DOI: 10.1074/jbc.M802316200</w:t>
      </w:r>
      <w:r>
        <w:rPr>
          <w:rFonts w:ascii="Book Antiqua" w:eastAsia="SimSun" w:hAnsi="Book Antiqua" w:cs="SimSun"/>
          <w:kern w:val="0"/>
        </w:rPr>
        <w:t>]</w:t>
      </w:r>
    </w:p>
    <w:p w14:paraId="3D728E5D" w14:textId="6D3E82FB"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26</w:t>
      </w:r>
      <w:r w:rsidRPr="00DC799D">
        <w:rPr>
          <w:rFonts w:ascii="Book Antiqua" w:eastAsia="SimSun" w:hAnsi="Book Antiqua" w:cs="SimSun"/>
          <w:kern w:val="0"/>
        </w:rPr>
        <w:t> </w:t>
      </w:r>
      <w:r w:rsidRPr="00DC799D">
        <w:rPr>
          <w:rFonts w:ascii="Book Antiqua" w:eastAsia="SimSun" w:hAnsi="Book Antiqua" w:cs="SimSun"/>
          <w:b/>
          <w:bCs/>
          <w:kern w:val="0"/>
        </w:rPr>
        <w:t>Strunze S</w:t>
      </w:r>
      <w:r w:rsidRPr="00DC799D">
        <w:rPr>
          <w:rFonts w:ascii="Book Antiqua" w:eastAsia="SimSun" w:hAnsi="Book Antiqua" w:cs="SimSun"/>
          <w:kern w:val="0"/>
        </w:rPr>
        <w:t>, Engelke MF, Wang IH, Puntener D, Boucke K, Schleich S, Way M, Schoenenberger P, Burckhardt CJ, Greber UF. Kinesin-1-mediated capsid disassembly and disruption of the nuclear pore complex promote virus infection. </w:t>
      </w:r>
      <w:r w:rsidRPr="00DC799D">
        <w:rPr>
          <w:rFonts w:ascii="Book Antiqua" w:eastAsia="SimSun" w:hAnsi="Book Antiqua" w:cs="SimSun"/>
          <w:i/>
          <w:iCs/>
          <w:kern w:val="0"/>
        </w:rPr>
        <w:t>Cell Host Microbe</w:t>
      </w:r>
      <w:r w:rsidRPr="00DC799D">
        <w:rPr>
          <w:rFonts w:ascii="Book Antiqua" w:eastAsia="SimSun" w:hAnsi="Book Antiqua" w:cs="SimSun"/>
          <w:kern w:val="0"/>
        </w:rPr>
        <w:t> 2011; </w:t>
      </w:r>
      <w:r w:rsidRPr="00DC799D">
        <w:rPr>
          <w:rFonts w:ascii="Book Antiqua" w:eastAsia="SimSun" w:hAnsi="Book Antiqua" w:cs="SimSun"/>
          <w:b/>
          <w:bCs/>
          <w:kern w:val="0"/>
        </w:rPr>
        <w:t>10</w:t>
      </w:r>
      <w:r w:rsidRPr="00DC799D">
        <w:rPr>
          <w:rFonts w:ascii="Book Antiqua" w:eastAsia="SimSun" w:hAnsi="Book Antiqua" w:cs="SimSun"/>
          <w:kern w:val="0"/>
        </w:rPr>
        <w:t>: 210-223 [PMID: 21925109 DOI: 10.1016/j.chom.2011.08.010</w:t>
      </w:r>
      <w:r>
        <w:rPr>
          <w:rFonts w:ascii="Book Antiqua" w:eastAsia="SimSun" w:hAnsi="Book Antiqua" w:cs="SimSun"/>
          <w:kern w:val="0"/>
        </w:rPr>
        <w:t>]</w:t>
      </w:r>
    </w:p>
    <w:p w14:paraId="6ECC65D7" w14:textId="1233D118"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27</w:t>
      </w:r>
      <w:r w:rsidRPr="00DC799D">
        <w:rPr>
          <w:rFonts w:ascii="Book Antiqua" w:eastAsia="SimSun" w:hAnsi="Book Antiqua" w:cs="SimSun"/>
          <w:kern w:val="0"/>
        </w:rPr>
        <w:t> </w:t>
      </w:r>
      <w:r w:rsidRPr="00DC799D">
        <w:rPr>
          <w:rFonts w:ascii="Book Antiqua" w:eastAsia="SimSun" w:hAnsi="Book Antiqua" w:cs="SimSun"/>
          <w:b/>
          <w:bCs/>
          <w:kern w:val="0"/>
        </w:rPr>
        <w:t>Schlisio S</w:t>
      </w:r>
      <w:r w:rsidRPr="00DC799D">
        <w:rPr>
          <w:rFonts w:ascii="Book Antiqua" w:eastAsia="SimSun" w:hAnsi="Book Antiqua" w:cs="SimSun"/>
          <w:kern w:val="0"/>
        </w:rPr>
        <w:t xml:space="preserve">, Kenchappa RS, Vredeveld LC, George RE, Stewart R, Greulich H, Shahriari K, Nguyen NV, Pigny P, Dahia PL, Pomeroy SL, Maris JM, Look AT, Meyerson M, Peeper DS, Carter BD, Kaelin WG. The kinesin KIF1Bbeta acts downstream from EglN3 to induce apoptosis and is a potential 1p36 tumor </w:t>
      </w:r>
      <w:r w:rsidRPr="00DC799D">
        <w:rPr>
          <w:rFonts w:ascii="Book Antiqua" w:eastAsia="SimSun" w:hAnsi="Book Antiqua" w:cs="SimSun"/>
          <w:kern w:val="0"/>
        </w:rPr>
        <w:lastRenderedPageBreak/>
        <w:t>suppressor. </w:t>
      </w:r>
      <w:r w:rsidRPr="00DC799D">
        <w:rPr>
          <w:rFonts w:ascii="Book Antiqua" w:eastAsia="SimSun" w:hAnsi="Book Antiqua" w:cs="SimSun"/>
          <w:i/>
          <w:iCs/>
          <w:kern w:val="0"/>
        </w:rPr>
        <w:t>Genes Dev</w:t>
      </w:r>
      <w:r w:rsidRPr="00DC799D">
        <w:rPr>
          <w:rFonts w:ascii="Book Antiqua" w:eastAsia="SimSun" w:hAnsi="Book Antiqua" w:cs="SimSun"/>
          <w:kern w:val="0"/>
        </w:rPr>
        <w:t> 2008; </w:t>
      </w:r>
      <w:r w:rsidRPr="00DC799D">
        <w:rPr>
          <w:rFonts w:ascii="Book Antiqua" w:eastAsia="SimSun" w:hAnsi="Book Antiqua" w:cs="SimSun"/>
          <w:b/>
          <w:bCs/>
          <w:kern w:val="0"/>
        </w:rPr>
        <w:t>22</w:t>
      </w:r>
      <w:r w:rsidRPr="00DC799D">
        <w:rPr>
          <w:rFonts w:ascii="Book Antiqua" w:eastAsia="SimSun" w:hAnsi="Book Antiqua" w:cs="SimSun"/>
          <w:kern w:val="0"/>
        </w:rPr>
        <w:t>: 884-893 [PMID: 18334619 DOI: 10.1101/gad.1648608</w:t>
      </w:r>
      <w:r>
        <w:rPr>
          <w:rFonts w:ascii="Book Antiqua" w:eastAsia="SimSun" w:hAnsi="Book Antiqua" w:cs="SimSun"/>
          <w:kern w:val="0"/>
        </w:rPr>
        <w:t>]</w:t>
      </w:r>
    </w:p>
    <w:p w14:paraId="326BE410" w14:textId="68E94D93"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28</w:t>
      </w:r>
      <w:r w:rsidRPr="00DC799D">
        <w:rPr>
          <w:rFonts w:ascii="Book Antiqua" w:eastAsia="SimSun" w:hAnsi="Book Antiqua" w:cs="SimSun"/>
          <w:kern w:val="0"/>
        </w:rPr>
        <w:t> </w:t>
      </w:r>
      <w:r w:rsidRPr="00DC799D">
        <w:rPr>
          <w:rFonts w:ascii="Book Antiqua" w:eastAsia="SimSun" w:hAnsi="Book Antiqua" w:cs="SimSun"/>
          <w:b/>
          <w:bCs/>
          <w:kern w:val="0"/>
        </w:rPr>
        <w:t>Dong Z</w:t>
      </w:r>
      <w:r w:rsidRPr="00DC799D">
        <w:rPr>
          <w:rFonts w:ascii="Book Antiqua" w:eastAsia="SimSun" w:hAnsi="Book Antiqua" w:cs="SimSun"/>
          <w:kern w:val="0"/>
        </w:rPr>
        <w:t>, Xu X, Du L, Yang Y, Cheng H, Zhang X, Li Z, Wang L, Li J, Liu H, Qu X, Wang C. Leptin-mediated regulation of MT1-MMP localization is KIF1B dependent and enhances gastric cancer cell invasion. </w:t>
      </w:r>
      <w:r w:rsidRPr="00DC799D">
        <w:rPr>
          <w:rFonts w:ascii="Book Antiqua" w:eastAsia="SimSun" w:hAnsi="Book Antiqua" w:cs="SimSun"/>
          <w:i/>
          <w:iCs/>
          <w:kern w:val="0"/>
        </w:rPr>
        <w:t>Carcinogenesis</w:t>
      </w:r>
      <w:r w:rsidRPr="00DC799D">
        <w:rPr>
          <w:rFonts w:ascii="Book Antiqua" w:eastAsia="SimSun" w:hAnsi="Book Antiqua" w:cs="SimSun"/>
          <w:kern w:val="0"/>
        </w:rPr>
        <w:t> 2013; </w:t>
      </w:r>
      <w:r w:rsidRPr="00DC799D">
        <w:rPr>
          <w:rFonts w:ascii="Book Antiqua" w:eastAsia="SimSun" w:hAnsi="Book Antiqua" w:cs="SimSun"/>
          <w:b/>
          <w:bCs/>
          <w:kern w:val="0"/>
        </w:rPr>
        <w:t>34</w:t>
      </w:r>
      <w:r w:rsidRPr="00DC799D">
        <w:rPr>
          <w:rFonts w:ascii="Book Antiqua" w:eastAsia="SimSun" w:hAnsi="Book Antiqua" w:cs="SimSun"/>
          <w:kern w:val="0"/>
        </w:rPr>
        <w:t>: 974-983 [PMID: 23354307 DOI: 10.1093/carcin/bgt028</w:t>
      </w:r>
      <w:r>
        <w:rPr>
          <w:rFonts w:ascii="Book Antiqua" w:eastAsia="SimSun" w:hAnsi="Book Antiqua" w:cs="SimSun"/>
          <w:kern w:val="0"/>
        </w:rPr>
        <w:t>]</w:t>
      </w:r>
    </w:p>
    <w:p w14:paraId="7019167F" w14:textId="5951E1A8"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29</w:t>
      </w:r>
      <w:r w:rsidRPr="00DC799D">
        <w:rPr>
          <w:rFonts w:ascii="Book Antiqua" w:eastAsia="SimSun" w:hAnsi="Book Antiqua" w:cs="SimSun"/>
          <w:kern w:val="0"/>
        </w:rPr>
        <w:t> </w:t>
      </w:r>
      <w:r w:rsidRPr="00DC799D">
        <w:rPr>
          <w:rFonts w:ascii="Book Antiqua" w:eastAsia="SimSun" w:hAnsi="Book Antiqua" w:cs="SimSun"/>
          <w:b/>
          <w:bCs/>
          <w:kern w:val="0"/>
        </w:rPr>
        <w:t>Tung-Ping Poon R</w:t>
      </w:r>
      <w:r w:rsidRPr="00DC799D">
        <w:rPr>
          <w:rFonts w:ascii="Book Antiqua" w:eastAsia="SimSun" w:hAnsi="Book Antiqua" w:cs="SimSun"/>
          <w:kern w:val="0"/>
        </w:rPr>
        <w:t>, Fan ST, Wong J. Risk factors, prevention, and management of postoperative recurrence after resection of hepatocellular carcinoma. </w:t>
      </w:r>
      <w:r w:rsidRPr="00DC799D">
        <w:rPr>
          <w:rFonts w:ascii="Book Antiqua" w:eastAsia="SimSun" w:hAnsi="Book Antiqua" w:cs="SimSun"/>
          <w:i/>
          <w:iCs/>
          <w:kern w:val="0"/>
        </w:rPr>
        <w:t>Ann Surg</w:t>
      </w:r>
      <w:r w:rsidRPr="00DC799D">
        <w:rPr>
          <w:rFonts w:ascii="Book Antiqua" w:eastAsia="SimSun" w:hAnsi="Book Antiqua" w:cs="SimSun"/>
          <w:kern w:val="0"/>
        </w:rPr>
        <w:t> 2000; </w:t>
      </w:r>
      <w:r w:rsidRPr="00DC799D">
        <w:rPr>
          <w:rFonts w:ascii="Book Antiqua" w:eastAsia="SimSun" w:hAnsi="Book Antiqua" w:cs="SimSun"/>
          <w:b/>
          <w:bCs/>
          <w:kern w:val="0"/>
        </w:rPr>
        <w:t>232</w:t>
      </w:r>
      <w:r w:rsidRPr="00DC799D">
        <w:rPr>
          <w:rFonts w:ascii="Book Antiqua" w:eastAsia="SimSun" w:hAnsi="Book Antiqua" w:cs="SimSun"/>
          <w:kern w:val="0"/>
        </w:rPr>
        <w:t>: 10-24 [PMID: 10862190]</w:t>
      </w:r>
    </w:p>
    <w:p w14:paraId="0D80FA6E" w14:textId="354AE165" w:rsidR="0069519B" w:rsidRPr="00DC799D" w:rsidRDefault="0069519B" w:rsidP="0069519B">
      <w:pPr>
        <w:spacing w:line="360" w:lineRule="auto"/>
        <w:jc w:val="both"/>
        <w:rPr>
          <w:rFonts w:ascii="Book Antiqua" w:eastAsia="SimSun" w:hAnsi="Book Antiqua" w:cs="SimSun"/>
          <w:kern w:val="0"/>
        </w:rPr>
      </w:pPr>
      <w:r>
        <w:rPr>
          <w:rFonts w:ascii="Book Antiqua" w:eastAsia="SimSun" w:hAnsi="Book Antiqua" w:cs="SimSun" w:hint="eastAsia"/>
          <w:kern w:val="0"/>
          <w:lang w:eastAsia="zh-CN"/>
        </w:rPr>
        <w:t>30</w:t>
      </w:r>
      <w:r w:rsidRPr="00DC799D">
        <w:rPr>
          <w:rFonts w:ascii="Book Antiqua" w:eastAsia="SimSun" w:hAnsi="Book Antiqua" w:cs="SimSun"/>
          <w:kern w:val="0"/>
        </w:rPr>
        <w:t> </w:t>
      </w:r>
      <w:r w:rsidRPr="00DC799D">
        <w:rPr>
          <w:rFonts w:ascii="Book Antiqua" w:eastAsia="SimSun" w:hAnsi="Book Antiqua" w:cs="SimSun"/>
          <w:b/>
          <w:bCs/>
          <w:kern w:val="0"/>
        </w:rPr>
        <w:t>Huang J</w:t>
      </w:r>
      <w:r w:rsidRPr="00DC799D">
        <w:rPr>
          <w:rFonts w:ascii="Book Antiqua" w:eastAsia="SimSun" w:hAnsi="Book Antiqua" w:cs="SimSun"/>
          <w:kern w:val="0"/>
        </w:rPr>
        <w:t>. Current progress in epigenetic research for hepatocarcinomagenesis. </w:t>
      </w:r>
      <w:r w:rsidRPr="00DC799D">
        <w:rPr>
          <w:rFonts w:ascii="Book Antiqua" w:eastAsia="SimSun" w:hAnsi="Book Antiqua" w:cs="SimSun"/>
          <w:i/>
          <w:iCs/>
          <w:kern w:val="0"/>
        </w:rPr>
        <w:t>Sci China C Life Sci</w:t>
      </w:r>
      <w:r w:rsidRPr="00DC799D">
        <w:rPr>
          <w:rFonts w:ascii="Book Antiqua" w:eastAsia="SimSun" w:hAnsi="Book Antiqua" w:cs="SimSun"/>
          <w:kern w:val="0"/>
        </w:rPr>
        <w:t> 2009; </w:t>
      </w:r>
      <w:r w:rsidRPr="00DC799D">
        <w:rPr>
          <w:rFonts w:ascii="Book Antiqua" w:eastAsia="SimSun" w:hAnsi="Book Antiqua" w:cs="SimSun"/>
          <w:b/>
          <w:bCs/>
          <w:kern w:val="0"/>
        </w:rPr>
        <w:t>52</w:t>
      </w:r>
      <w:r w:rsidRPr="00DC799D">
        <w:rPr>
          <w:rFonts w:ascii="Book Antiqua" w:eastAsia="SimSun" w:hAnsi="Book Antiqua" w:cs="SimSun"/>
          <w:kern w:val="0"/>
        </w:rPr>
        <w:t>: 31-42 [PMID: 19152082 DOI: 10.1007/s11427-009-0014-7]</w:t>
      </w:r>
    </w:p>
    <w:p w14:paraId="7DEC7BFF" w14:textId="41E9B6D9" w:rsidR="00BD741B" w:rsidRPr="0069519B" w:rsidRDefault="0069519B" w:rsidP="007E0E8C">
      <w:pPr>
        <w:spacing w:line="360" w:lineRule="auto"/>
        <w:jc w:val="both"/>
        <w:rPr>
          <w:rFonts w:ascii="Book Antiqua" w:eastAsia="SimSun" w:hAnsi="Book Antiqua" w:cs="SimSun"/>
          <w:kern w:val="0"/>
          <w:lang w:eastAsia="zh-CN"/>
        </w:rPr>
      </w:pPr>
      <w:r>
        <w:rPr>
          <w:rFonts w:ascii="Book Antiqua" w:eastAsia="SimSun" w:hAnsi="Book Antiqua" w:cs="SimSun" w:hint="eastAsia"/>
          <w:kern w:val="0"/>
          <w:lang w:eastAsia="zh-CN"/>
        </w:rPr>
        <w:t>31</w:t>
      </w:r>
      <w:r w:rsidRPr="00DC799D">
        <w:rPr>
          <w:rFonts w:ascii="Book Antiqua" w:eastAsia="SimSun" w:hAnsi="Book Antiqua" w:cs="SimSun"/>
          <w:kern w:val="0"/>
        </w:rPr>
        <w:t> </w:t>
      </w:r>
      <w:r w:rsidRPr="00DC799D">
        <w:rPr>
          <w:rFonts w:ascii="Book Antiqua" w:eastAsia="SimSun" w:hAnsi="Book Antiqua" w:cs="SimSun"/>
          <w:b/>
          <w:bCs/>
          <w:kern w:val="0"/>
        </w:rPr>
        <w:t>Shimada K</w:t>
      </w:r>
      <w:r w:rsidRPr="00DC799D">
        <w:rPr>
          <w:rFonts w:ascii="Book Antiqua" w:eastAsia="SimSun" w:hAnsi="Book Antiqua" w:cs="SimSun"/>
          <w:kern w:val="0"/>
        </w:rPr>
        <w:t>, Sano T, Sakamoto Y, Kosuge T. A long-term follow-up and management study of hepatocellular carcinoma patients surviving for 10 years or longer after curative hepatectomy. </w:t>
      </w:r>
      <w:r w:rsidRPr="00DC799D">
        <w:rPr>
          <w:rFonts w:ascii="Book Antiqua" w:eastAsia="SimSun" w:hAnsi="Book Antiqua" w:cs="SimSun"/>
          <w:i/>
          <w:iCs/>
          <w:kern w:val="0"/>
        </w:rPr>
        <w:t>Cancer</w:t>
      </w:r>
      <w:r w:rsidRPr="00DC799D">
        <w:rPr>
          <w:rFonts w:ascii="Book Antiqua" w:eastAsia="SimSun" w:hAnsi="Book Antiqua" w:cs="SimSun"/>
          <w:kern w:val="0"/>
        </w:rPr>
        <w:t> 2005; </w:t>
      </w:r>
      <w:r w:rsidRPr="00DC799D">
        <w:rPr>
          <w:rFonts w:ascii="Book Antiqua" w:eastAsia="SimSun" w:hAnsi="Book Antiqua" w:cs="SimSun"/>
          <w:b/>
          <w:bCs/>
          <w:kern w:val="0"/>
        </w:rPr>
        <w:t>104</w:t>
      </w:r>
      <w:r w:rsidRPr="00DC799D">
        <w:rPr>
          <w:rFonts w:ascii="Book Antiqua" w:eastAsia="SimSun" w:hAnsi="Book Antiqua" w:cs="SimSun"/>
          <w:kern w:val="0"/>
        </w:rPr>
        <w:t>: 1939-1947 [PMID: 16177997 DOI: 10.1002/cncr.21461</w:t>
      </w:r>
      <w:r>
        <w:rPr>
          <w:rFonts w:ascii="Book Antiqua" w:eastAsia="SimSun" w:hAnsi="Book Antiqua" w:cs="SimSun"/>
          <w:kern w:val="0"/>
        </w:rPr>
        <w:t>]</w:t>
      </w:r>
    </w:p>
    <w:p w14:paraId="697F94DD" w14:textId="77777777" w:rsidR="00B838A9" w:rsidRDefault="00BD741B" w:rsidP="002E5F78">
      <w:pPr>
        <w:pStyle w:val="ListParagraph"/>
        <w:spacing w:before="0" w:after="0" w:line="360" w:lineRule="auto"/>
        <w:ind w:left="0"/>
        <w:jc w:val="right"/>
        <w:rPr>
          <w:rFonts w:ascii="Book Antiqua" w:eastAsiaTheme="minorEastAsia" w:hAnsi="Book Antiqua"/>
          <w:b/>
          <w:bCs/>
          <w:color w:val="000000"/>
          <w:lang w:eastAsia="zh-CN"/>
        </w:rPr>
      </w:pPr>
      <w:bookmarkStart w:id="103" w:name="OLE_LINK277"/>
      <w:bookmarkStart w:id="104" w:name="OLE_LINK278"/>
      <w:bookmarkStart w:id="105" w:name="OLE_LINK279"/>
      <w:bookmarkStart w:id="106" w:name="OLE_LINK290"/>
      <w:bookmarkStart w:id="107" w:name="OLE_LINK301"/>
      <w:bookmarkStart w:id="108" w:name="OLE_LINK312"/>
      <w:bookmarkStart w:id="109" w:name="OLE_LINK315"/>
      <w:bookmarkStart w:id="110" w:name="OLE_LINK316"/>
      <w:bookmarkStart w:id="111" w:name="OLE_LINK317"/>
      <w:bookmarkStart w:id="112" w:name="OLE_LINK318"/>
      <w:bookmarkStart w:id="113" w:name="OLE_LINK326"/>
      <w:bookmarkStart w:id="114" w:name="OLE_LINK335"/>
      <w:bookmarkStart w:id="115" w:name="OLE_LINK339"/>
      <w:bookmarkStart w:id="116" w:name="OLE_LINK348"/>
      <w:bookmarkStart w:id="117" w:name="OLE_LINK399"/>
      <w:bookmarkStart w:id="118" w:name="OLE_LINK419"/>
      <w:bookmarkStart w:id="119" w:name="OLE_LINK420"/>
      <w:bookmarkStart w:id="120" w:name="OLE_LINK423"/>
      <w:bookmarkStart w:id="121" w:name="OLE_LINK449"/>
      <w:bookmarkStart w:id="122" w:name="OLE_LINK450"/>
      <w:bookmarkStart w:id="123" w:name="OLE_LINK454"/>
      <w:bookmarkStart w:id="124" w:name="OLE_LINK461"/>
      <w:bookmarkStart w:id="125" w:name="OLE_LINK471"/>
      <w:bookmarkStart w:id="126" w:name="OLE_LINK474"/>
      <w:bookmarkStart w:id="127" w:name="OLE_LINK407"/>
      <w:bookmarkStart w:id="128" w:name="OLE_LINK494"/>
      <w:bookmarkStart w:id="129" w:name="OLE_LINK506"/>
      <w:bookmarkStart w:id="130" w:name="OLE_LINK519"/>
      <w:bookmarkStart w:id="131" w:name="OLE_LINK87"/>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2E5F78">
        <w:rPr>
          <w:rFonts w:ascii="Book Antiqua" w:hAnsi="Book Antiqua"/>
          <w:bCs/>
          <w:color w:val="000000"/>
        </w:rPr>
        <w:t>El-Emshaty</w:t>
      </w:r>
      <w:r w:rsidR="002E5F78" w:rsidRPr="002E5F78">
        <w:rPr>
          <w:rFonts w:ascii="Book Antiqua" w:hAnsi="Book Antiqua"/>
          <w:bCs/>
          <w:color w:val="000000"/>
        </w:rPr>
        <w:t xml:space="preserve"> HM</w:t>
      </w:r>
      <w:r w:rsidR="002E5F78">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2E5F78">
        <w:rPr>
          <w:rFonts w:ascii="Book Antiqua" w:hAnsi="Book Antiqua"/>
          <w:bCs/>
          <w:color w:val="000000"/>
        </w:rPr>
        <w:t>Pinero</w:t>
      </w:r>
      <w:r w:rsidR="002E5F78" w:rsidRPr="002E5F78">
        <w:rPr>
          <w:rFonts w:ascii="Book Antiqua" w:hAnsi="Book Antiqua"/>
          <w:bCs/>
          <w:color w:val="000000"/>
        </w:rPr>
        <w:t xml:space="preserve"> F</w:t>
      </w:r>
      <w:r w:rsidR="002E5F78">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2E5F78">
        <w:rPr>
          <w:rFonts w:ascii="Book Antiqua" w:hAnsi="Book Antiqua"/>
          <w:bCs/>
          <w:color w:val="000000"/>
        </w:rPr>
        <w:t>Xu</w:t>
      </w:r>
      <w:r w:rsidR="002E5F78">
        <w:rPr>
          <w:rFonts w:ascii="Book Antiqua" w:eastAsiaTheme="minorEastAsia" w:hAnsi="Book Antiqua" w:hint="eastAsia"/>
          <w:bCs/>
          <w:color w:val="000000"/>
          <w:lang w:eastAsia="zh-CN"/>
        </w:rPr>
        <w:t xml:space="preserve"> </w:t>
      </w:r>
      <w:r w:rsidR="002E5F78" w:rsidRPr="002E5F78">
        <w:rPr>
          <w:rFonts w:ascii="Book Antiqua" w:hAnsi="Book Antiqua"/>
          <w:bCs/>
          <w:color w:val="000000"/>
        </w:rPr>
        <w:t>Y</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745DF113" w14:textId="5E7EE0D6" w:rsidR="00BD741B" w:rsidRPr="00712F63" w:rsidRDefault="00BD741B" w:rsidP="002E5F78">
      <w:pPr>
        <w:pStyle w:val="ListParagraph"/>
        <w:spacing w:before="0" w:after="0" w:line="360" w:lineRule="auto"/>
        <w:ind w:left="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216A1676" w14:textId="11C0EF9C" w:rsidR="00A707D5" w:rsidRPr="00BD741B" w:rsidRDefault="007C4AEA" w:rsidP="00FE4220">
      <w:pPr>
        <w:pStyle w:val="Heading10"/>
        <w:spacing w:before="0" w:after="0" w:line="360" w:lineRule="auto"/>
        <w:jc w:val="both"/>
        <w:rPr>
          <w:rFonts w:ascii="Book Antiqua" w:hAnsi="Book Antiqua"/>
        </w:rPr>
      </w:pPr>
      <w:r w:rsidRPr="00BD741B">
        <w:rPr>
          <w:rFonts w:ascii="Book Antiqua" w:hAnsi="Book Antiqua"/>
        </w:rPr>
        <w:br w:type="page"/>
      </w:r>
      <w:r w:rsidR="00A707D5" w:rsidRPr="00BD741B">
        <w:rPr>
          <w:rFonts w:ascii="Book Antiqua" w:hAnsi="Book Antiqua"/>
        </w:rPr>
        <w:lastRenderedPageBreak/>
        <w:t xml:space="preserve"> </w:t>
      </w:r>
    </w:p>
    <w:p w14:paraId="707AFEAA" w14:textId="1EEF30AE" w:rsidR="00A707D5" w:rsidRDefault="00A707D5" w:rsidP="00FE4220">
      <w:pPr>
        <w:pStyle w:val="NormalRaggedRight"/>
        <w:spacing w:before="0" w:after="0" w:line="360" w:lineRule="auto"/>
        <w:jc w:val="both"/>
        <w:rPr>
          <w:rFonts w:ascii="Book Antiqua" w:eastAsiaTheme="minorEastAsia" w:hAnsi="Book Antiqua"/>
          <w:lang w:eastAsia="zh-CN"/>
        </w:rPr>
      </w:pPr>
      <w:r w:rsidRPr="002E5F78">
        <w:rPr>
          <w:rFonts w:ascii="Book Antiqua" w:hAnsi="Book Antiqua"/>
          <w:b/>
        </w:rPr>
        <w:t xml:space="preserve">Figure 1 </w:t>
      </w:r>
      <w:r w:rsidR="0097189C" w:rsidRPr="0097189C">
        <w:rPr>
          <w:rFonts w:ascii="Book Antiqua" w:hAnsi="Book Antiqua"/>
          <w:b/>
        </w:rPr>
        <w:t xml:space="preserve">kinesin family member 1B </w:t>
      </w:r>
      <w:r w:rsidRPr="002E5F78">
        <w:rPr>
          <w:rFonts w:ascii="Book Antiqua" w:hAnsi="Book Antiqua"/>
          <w:b/>
        </w:rPr>
        <w:t xml:space="preserve">protein expression in </w:t>
      </w:r>
      <w:r w:rsidR="002E5F78" w:rsidRPr="002E5F78">
        <w:rPr>
          <w:rFonts w:ascii="Book Antiqua" w:hAnsi="Book Antiqua"/>
          <w:b/>
        </w:rPr>
        <w:t>hepa</w:t>
      </w:r>
      <w:r w:rsidR="002E5F78" w:rsidRPr="002E5F78">
        <w:rPr>
          <w:rFonts w:ascii="Book Antiqua" w:eastAsiaTheme="minorEastAsia" w:hAnsi="Book Antiqua"/>
          <w:b/>
          <w:lang w:eastAsia="zh-CN"/>
        </w:rPr>
        <w:t>z</w:t>
      </w:r>
      <w:r w:rsidR="002E5F78" w:rsidRPr="002E5F78">
        <w:rPr>
          <w:rFonts w:ascii="Book Antiqua" w:hAnsi="Book Antiqua"/>
          <w:b/>
        </w:rPr>
        <w:t xml:space="preserve">tocellular carcinoma </w:t>
      </w:r>
      <w:r w:rsidRPr="002E5F78">
        <w:rPr>
          <w:rFonts w:ascii="Book Antiqua" w:hAnsi="Book Antiqua"/>
          <w:b/>
        </w:rPr>
        <w:t xml:space="preserve">patients. </w:t>
      </w:r>
      <w:r w:rsidRPr="00BD741B">
        <w:rPr>
          <w:rFonts w:ascii="Book Antiqua" w:hAnsi="Book Antiqua"/>
        </w:rPr>
        <w:t xml:space="preserve">Western blotting for </w:t>
      </w:r>
      <w:r w:rsidR="00087ABD" w:rsidRPr="00087ABD">
        <w:rPr>
          <w:rFonts w:ascii="Book Antiqua" w:hAnsi="Book Antiqua"/>
        </w:rPr>
        <w:t xml:space="preserve">kinesin family member 1B </w:t>
      </w:r>
      <w:r w:rsidR="00087ABD">
        <w:rPr>
          <w:rFonts w:ascii="Book Antiqua" w:eastAsiaTheme="minorEastAsia" w:hAnsi="Book Antiqua" w:hint="eastAsia"/>
          <w:lang w:eastAsia="zh-CN"/>
        </w:rPr>
        <w:t>(</w:t>
      </w:r>
      <w:r w:rsidRPr="00BD741B">
        <w:rPr>
          <w:rFonts w:ascii="Book Antiqua" w:hAnsi="Book Antiqua"/>
        </w:rPr>
        <w:t>KIF1B</w:t>
      </w:r>
      <w:r w:rsidR="00087ABD">
        <w:rPr>
          <w:rFonts w:ascii="Book Antiqua" w:eastAsiaTheme="minorEastAsia" w:hAnsi="Book Antiqua" w:hint="eastAsia"/>
          <w:lang w:eastAsia="zh-CN"/>
        </w:rPr>
        <w:t>)</w:t>
      </w:r>
      <w:r w:rsidRPr="00BD741B">
        <w:rPr>
          <w:rFonts w:ascii="Book Antiqua" w:hAnsi="Book Antiqua"/>
        </w:rPr>
        <w:t xml:space="preserve"> expression in HCC tissues and PC tissues. GAPDH was used as the internal loading control. HCC: </w:t>
      </w:r>
      <w:r w:rsidR="002E5F78" w:rsidRPr="00BD741B">
        <w:rPr>
          <w:rFonts w:ascii="Book Antiqua" w:hAnsi="Book Antiqua"/>
        </w:rPr>
        <w:t xml:space="preserve">Hepatocellular </w:t>
      </w:r>
      <w:r w:rsidRPr="00BD741B">
        <w:rPr>
          <w:rFonts w:ascii="Book Antiqua" w:hAnsi="Book Antiqua"/>
        </w:rPr>
        <w:t xml:space="preserve">carcinoma; PC: </w:t>
      </w:r>
      <w:r w:rsidR="002E5F78" w:rsidRPr="00BD741B">
        <w:rPr>
          <w:rFonts w:ascii="Book Antiqua" w:hAnsi="Book Antiqua"/>
        </w:rPr>
        <w:t>Paracarcinomatous</w:t>
      </w:r>
      <w:r w:rsidRPr="00BD741B">
        <w:rPr>
          <w:rFonts w:ascii="Book Antiqua" w:hAnsi="Book Antiqua"/>
        </w:rPr>
        <w:t xml:space="preserve">. </w:t>
      </w:r>
    </w:p>
    <w:p w14:paraId="31B4E26E" w14:textId="5B944C29" w:rsidR="002E5F78" w:rsidRPr="002E5F78" w:rsidRDefault="00124E70" w:rsidP="00FE4220">
      <w:pPr>
        <w:pStyle w:val="NormalRaggedRight"/>
        <w:spacing w:before="0" w:after="0" w:line="360" w:lineRule="auto"/>
        <w:jc w:val="both"/>
        <w:rPr>
          <w:rFonts w:ascii="Book Antiqua" w:eastAsiaTheme="minorEastAsia" w:hAnsi="Book Antiqua"/>
          <w:lang w:eastAsia="zh-CN"/>
        </w:rPr>
      </w:pPr>
      <w:r>
        <w:rPr>
          <w:noProof/>
          <w:lang w:eastAsia="zh-CN"/>
        </w:rPr>
        <w:drawing>
          <wp:inline distT="0" distB="0" distL="0" distR="0" wp14:anchorId="633AAE23" wp14:editId="5D376E79">
            <wp:extent cx="5486400" cy="1608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608455"/>
                    </a:xfrm>
                    <a:prstGeom prst="rect">
                      <a:avLst/>
                    </a:prstGeom>
                  </pic:spPr>
                </pic:pic>
              </a:graphicData>
            </a:graphic>
          </wp:inline>
        </w:drawing>
      </w:r>
    </w:p>
    <w:p w14:paraId="6247164B" w14:textId="77777777" w:rsidR="00124E70" w:rsidRDefault="00124E70">
      <w:pPr>
        <w:spacing w:before="0" w:after="0" w:line="240" w:lineRule="auto"/>
        <w:rPr>
          <w:rFonts w:ascii="Book Antiqua" w:hAnsi="Book Antiqua"/>
          <w:b/>
        </w:rPr>
      </w:pPr>
      <w:r>
        <w:rPr>
          <w:rFonts w:ascii="Book Antiqua" w:hAnsi="Book Antiqua"/>
          <w:b/>
        </w:rPr>
        <w:br w:type="page"/>
      </w:r>
    </w:p>
    <w:p w14:paraId="3988AD87" w14:textId="3D3A7B85" w:rsidR="00A707D5" w:rsidRDefault="00A707D5" w:rsidP="00FE4220">
      <w:pPr>
        <w:pStyle w:val="NormalRaggedRight"/>
        <w:spacing w:before="0" w:after="0" w:line="360" w:lineRule="auto"/>
        <w:jc w:val="both"/>
        <w:rPr>
          <w:rFonts w:ascii="Book Antiqua" w:eastAsiaTheme="minorEastAsia" w:hAnsi="Book Antiqua"/>
          <w:lang w:eastAsia="zh-CN"/>
        </w:rPr>
      </w:pPr>
      <w:r w:rsidRPr="002E5F78">
        <w:rPr>
          <w:rFonts w:ascii="Book Antiqua" w:hAnsi="Book Antiqua"/>
          <w:b/>
        </w:rPr>
        <w:lastRenderedPageBreak/>
        <w:t>Figure 2 Overall</w:t>
      </w:r>
      <w:r w:rsidR="00124E70">
        <w:rPr>
          <w:rFonts w:ascii="Book Antiqua" w:eastAsiaTheme="minorEastAsia" w:hAnsi="Book Antiqua" w:hint="eastAsia"/>
          <w:b/>
          <w:lang w:eastAsia="zh-CN"/>
        </w:rPr>
        <w:t xml:space="preserve"> (A)</w:t>
      </w:r>
      <w:r w:rsidRPr="002E5F78">
        <w:rPr>
          <w:rFonts w:ascii="Book Antiqua" w:hAnsi="Book Antiqua"/>
          <w:b/>
        </w:rPr>
        <w:t xml:space="preserve"> </w:t>
      </w:r>
      <w:r w:rsidR="00124E70">
        <w:rPr>
          <w:rFonts w:ascii="Book Antiqua" w:eastAsiaTheme="minorEastAsia" w:hAnsi="Book Antiqua" w:hint="eastAsia"/>
          <w:b/>
          <w:lang w:eastAsia="zh-CN"/>
        </w:rPr>
        <w:t xml:space="preserve">and </w:t>
      </w:r>
      <w:r w:rsidR="00124E70" w:rsidRPr="002E5F78">
        <w:rPr>
          <w:rFonts w:ascii="Book Antiqua" w:hAnsi="Book Antiqua"/>
          <w:b/>
        </w:rPr>
        <w:t>disease-free</w:t>
      </w:r>
      <w:r w:rsidR="00124E70">
        <w:rPr>
          <w:rFonts w:ascii="Book Antiqua" w:eastAsiaTheme="minorEastAsia" w:hAnsi="Book Antiqua" w:hint="eastAsia"/>
          <w:b/>
          <w:lang w:eastAsia="zh-CN"/>
        </w:rPr>
        <w:t xml:space="preserve"> (B)</w:t>
      </w:r>
      <w:r w:rsidR="00124E70" w:rsidRPr="002E5F78">
        <w:rPr>
          <w:rFonts w:ascii="Book Antiqua" w:hAnsi="Book Antiqua"/>
          <w:b/>
        </w:rPr>
        <w:t xml:space="preserve"> </w:t>
      </w:r>
      <w:r w:rsidRPr="002E5F78">
        <w:rPr>
          <w:rFonts w:ascii="Book Antiqua" w:hAnsi="Book Antiqua"/>
          <w:b/>
        </w:rPr>
        <w:t xml:space="preserve">survival </w:t>
      </w:r>
      <w:bookmarkStart w:id="132" w:name="OLE_LINK23"/>
      <w:bookmarkStart w:id="133" w:name="OLE_LINK24"/>
      <w:r w:rsidRPr="002E5F78">
        <w:rPr>
          <w:rFonts w:ascii="Book Antiqua" w:hAnsi="Book Antiqua"/>
          <w:b/>
        </w:rPr>
        <w:t xml:space="preserve">of patients with </w:t>
      </w:r>
      <w:r w:rsidR="00124E70" w:rsidRPr="002E5F78">
        <w:rPr>
          <w:rFonts w:ascii="Book Antiqua" w:hAnsi="Book Antiqua"/>
          <w:b/>
        </w:rPr>
        <w:t>hepa</w:t>
      </w:r>
      <w:r w:rsidR="00124E70" w:rsidRPr="002E5F78">
        <w:rPr>
          <w:rFonts w:ascii="Book Antiqua" w:eastAsiaTheme="minorEastAsia" w:hAnsi="Book Antiqua"/>
          <w:b/>
          <w:lang w:eastAsia="zh-CN"/>
        </w:rPr>
        <w:t>z</w:t>
      </w:r>
      <w:r w:rsidR="00124E70" w:rsidRPr="002E5F78">
        <w:rPr>
          <w:rFonts w:ascii="Book Antiqua" w:hAnsi="Book Antiqua"/>
          <w:b/>
        </w:rPr>
        <w:t xml:space="preserve">tocellular carcinoma </w:t>
      </w:r>
      <w:r w:rsidRPr="002E5F78">
        <w:rPr>
          <w:rFonts w:ascii="Book Antiqua" w:hAnsi="Book Antiqua"/>
          <w:b/>
        </w:rPr>
        <w:t xml:space="preserve">after surgical resection </w:t>
      </w:r>
      <w:r w:rsidR="00D037E7" w:rsidRPr="002E5F78">
        <w:rPr>
          <w:rFonts w:ascii="Book Antiqua" w:hAnsi="Book Antiqua"/>
          <w:b/>
        </w:rPr>
        <w:t>by</w:t>
      </w:r>
      <w:r w:rsidRPr="002E5F78">
        <w:rPr>
          <w:rFonts w:ascii="Book Antiqua" w:hAnsi="Book Antiqua"/>
          <w:b/>
        </w:rPr>
        <w:t xml:space="preserve"> </w:t>
      </w:r>
      <w:r w:rsidRPr="002E5F78">
        <w:rPr>
          <w:rFonts w:ascii="Book Antiqua" w:hAnsi="Book Antiqua"/>
          <w:b/>
          <w:i/>
        </w:rPr>
        <w:t>KIF1B</w:t>
      </w:r>
      <w:r w:rsidRPr="002E5F78">
        <w:rPr>
          <w:rFonts w:ascii="Book Antiqua" w:hAnsi="Book Antiqua"/>
          <w:b/>
        </w:rPr>
        <w:t xml:space="preserve"> mRNA expression in </w:t>
      </w:r>
      <w:r w:rsidR="00D037E7" w:rsidRPr="002E5F78">
        <w:rPr>
          <w:rFonts w:ascii="Book Antiqua" w:hAnsi="Book Antiqua"/>
          <w:b/>
        </w:rPr>
        <w:t xml:space="preserve">their </w:t>
      </w:r>
      <w:r w:rsidRPr="002E5F78">
        <w:rPr>
          <w:rFonts w:ascii="Book Antiqua" w:hAnsi="Book Antiqua"/>
          <w:b/>
        </w:rPr>
        <w:t>tissues</w:t>
      </w:r>
      <w:r w:rsidRPr="00BD741B">
        <w:rPr>
          <w:rFonts w:ascii="Book Antiqua" w:hAnsi="Book Antiqua"/>
        </w:rPr>
        <w:t xml:space="preserve"> </w:t>
      </w:r>
      <w:r w:rsidRPr="002E5F78">
        <w:rPr>
          <w:rFonts w:ascii="Book Antiqua" w:hAnsi="Book Antiqua"/>
          <w:b/>
        </w:rPr>
        <w:t>(</w:t>
      </w:r>
      <w:r w:rsidR="00D037E7" w:rsidRPr="002E5F78">
        <w:rPr>
          <w:rFonts w:ascii="Book Antiqua" w:hAnsi="Book Antiqua"/>
          <w:b/>
          <w:i/>
        </w:rPr>
        <w:t>P</w:t>
      </w:r>
      <w:r w:rsidR="002E5F78" w:rsidRPr="002E5F78">
        <w:rPr>
          <w:rFonts w:ascii="Book Antiqua" w:eastAsiaTheme="minorEastAsia" w:hAnsi="Book Antiqua" w:hint="eastAsia"/>
          <w:b/>
          <w:i/>
          <w:lang w:eastAsia="zh-CN"/>
        </w:rPr>
        <w:t xml:space="preserve"> </w:t>
      </w:r>
      <w:r w:rsidR="00D037E7" w:rsidRPr="002E5F78">
        <w:rPr>
          <w:rFonts w:ascii="Book Antiqua" w:hAnsi="Book Antiqua"/>
          <w:b/>
        </w:rPr>
        <w:t>&lt;</w:t>
      </w:r>
      <w:r w:rsidR="002E5F78" w:rsidRPr="002E5F78">
        <w:rPr>
          <w:rFonts w:ascii="Book Antiqua" w:eastAsiaTheme="minorEastAsia" w:hAnsi="Book Antiqua" w:hint="eastAsia"/>
          <w:b/>
          <w:lang w:eastAsia="zh-CN"/>
        </w:rPr>
        <w:t xml:space="preserve"> </w:t>
      </w:r>
      <w:r w:rsidR="00D037E7" w:rsidRPr="002E5F78">
        <w:rPr>
          <w:rFonts w:ascii="Book Antiqua" w:hAnsi="Book Antiqua"/>
          <w:b/>
        </w:rPr>
        <w:t>0.05; l</w:t>
      </w:r>
      <w:r w:rsidRPr="002E5F78">
        <w:rPr>
          <w:rFonts w:ascii="Book Antiqua" w:hAnsi="Book Antiqua"/>
          <w:b/>
        </w:rPr>
        <w:t xml:space="preserve">og-rank test). </w:t>
      </w:r>
      <w:bookmarkEnd w:id="132"/>
      <w:bookmarkEnd w:id="133"/>
    </w:p>
    <w:p w14:paraId="43C294F2" w14:textId="7DCD324B" w:rsidR="002E5F78" w:rsidRDefault="00124E70" w:rsidP="00FE4220">
      <w:pPr>
        <w:pStyle w:val="NormalRaggedRight"/>
        <w:spacing w:before="0" w:after="0" w:line="360" w:lineRule="auto"/>
        <w:jc w:val="both"/>
        <w:rPr>
          <w:rFonts w:ascii="Book Antiqua" w:eastAsiaTheme="minorEastAsia" w:hAnsi="Book Antiqua"/>
          <w:lang w:eastAsia="zh-CN"/>
        </w:rPr>
      </w:pPr>
      <w:r>
        <w:rPr>
          <w:noProof/>
          <w:lang w:eastAsia="zh-CN"/>
        </w:rPr>
        <w:drawing>
          <wp:inline distT="0" distB="0" distL="0" distR="0" wp14:anchorId="440F619B" wp14:editId="1D20429D">
            <wp:extent cx="5486400" cy="4668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668520"/>
                    </a:xfrm>
                    <a:prstGeom prst="rect">
                      <a:avLst/>
                    </a:prstGeom>
                  </pic:spPr>
                </pic:pic>
              </a:graphicData>
            </a:graphic>
          </wp:inline>
        </w:drawing>
      </w:r>
    </w:p>
    <w:p w14:paraId="07A1803A" w14:textId="59C0DB8E" w:rsidR="00124E70" w:rsidRPr="00124E70" w:rsidRDefault="00124E70" w:rsidP="00FE4220">
      <w:pPr>
        <w:pStyle w:val="NormalRaggedRight"/>
        <w:spacing w:before="0" w:after="0" w:line="360" w:lineRule="auto"/>
        <w:jc w:val="both"/>
        <w:rPr>
          <w:rFonts w:ascii="Book Antiqua" w:eastAsiaTheme="minorEastAsia" w:hAnsi="Book Antiqua"/>
          <w:b/>
          <w:lang w:eastAsia="zh-CN"/>
        </w:rPr>
      </w:pPr>
      <w:r w:rsidRPr="00124E70">
        <w:rPr>
          <w:rFonts w:ascii="Book Antiqua" w:eastAsiaTheme="minorEastAsia" w:hAnsi="Book Antiqua" w:hint="eastAsia"/>
          <w:b/>
          <w:lang w:eastAsia="zh-CN"/>
        </w:rPr>
        <w:t>A</w:t>
      </w:r>
    </w:p>
    <w:p w14:paraId="5686000B" w14:textId="77777777" w:rsidR="00124E70" w:rsidRDefault="00124E70">
      <w:pPr>
        <w:spacing w:before="0" w:after="0" w:line="240" w:lineRule="auto"/>
        <w:rPr>
          <w:rFonts w:ascii="Book Antiqua" w:hAnsi="Book Antiqua"/>
          <w:b/>
        </w:rPr>
      </w:pPr>
      <w:r>
        <w:rPr>
          <w:rFonts w:ascii="Book Antiqua" w:hAnsi="Book Antiqua"/>
          <w:b/>
        </w:rPr>
        <w:br w:type="page"/>
      </w:r>
    </w:p>
    <w:p w14:paraId="06CF01CB" w14:textId="77777777" w:rsidR="00A707D5" w:rsidRPr="00BD741B" w:rsidRDefault="00A707D5" w:rsidP="00FE4220">
      <w:pPr>
        <w:spacing w:before="0" w:after="0" w:line="360" w:lineRule="auto"/>
        <w:jc w:val="both"/>
        <w:rPr>
          <w:rFonts w:ascii="Book Antiqua" w:hAnsi="Book Antiqua"/>
          <w:b/>
        </w:rPr>
      </w:pPr>
    </w:p>
    <w:p w14:paraId="03615FA1" w14:textId="04615BD0" w:rsidR="002E5F78" w:rsidRDefault="00124E70" w:rsidP="002E5F78">
      <w:pPr>
        <w:spacing w:before="0" w:after="0" w:line="360" w:lineRule="auto"/>
        <w:jc w:val="both"/>
        <w:rPr>
          <w:rFonts w:ascii="Book Antiqua" w:eastAsiaTheme="minorEastAsia" w:hAnsi="Book Antiqua"/>
          <w:b/>
          <w:lang w:eastAsia="zh-CN"/>
        </w:rPr>
      </w:pPr>
      <w:r>
        <w:rPr>
          <w:noProof/>
          <w:lang w:eastAsia="zh-CN"/>
        </w:rPr>
        <w:drawing>
          <wp:inline distT="0" distB="0" distL="0" distR="0" wp14:anchorId="260BFB87" wp14:editId="34BD3007">
            <wp:extent cx="5486400" cy="47078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707890"/>
                    </a:xfrm>
                    <a:prstGeom prst="rect">
                      <a:avLst/>
                    </a:prstGeom>
                  </pic:spPr>
                </pic:pic>
              </a:graphicData>
            </a:graphic>
          </wp:inline>
        </w:drawing>
      </w:r>
    </w:p>
    <w:p w14:paraId="56B3B00D" w14:textId="5EDE44B7" w:rsidR="00124E70" w:rsidRPr="00124E70" w:rsidRDefault="00124E70" w:rsidP="002E5F78">
      <w:pPr>
        <w:spacing w:before="0" w:after="0" w:line="360" w:lineRule="auto"/>
        <w:jc w:val="both"/>
        <w:rPr>
          <w:rFonts w:ascii="Book Antiqua" w:eastAsiaTheme="minorEastAsia" w:hAnsi="Book Antiqua"/>
          <w:b/>
          <w:lang w:eastAsia="zh-CN"/>
        </w:rPr>
        <w:sectPr w:rsidR="00124E70" w:rsidRPr="00124E70" w:rsidSect="00A707D5">
          <w:footerReference w:type="default" r:id="rId10"/>
          <w:pgSz w:w="11906" w:h="16838"/>
          <w:pgMar w:top="1559" w:right="1559" w:bottom="1559" w:left="1559" w:header="851" w:footer="992" w:gutter="0"/>
          <w:cols w:space="425"/>
          <w:docGrid w:type="lines" w:linePitch="312"/>
        </w:sectPr>
      </w:pPr>
      <w:r>
        <w:rPr>
          <w:rFonts w:ascii="Book Antiqua" w:eastAsiaTheme="minorEastAsia" w:hAnsi="Book Antiqua" w:hint="eastAsia"/>
          <w:b/>
          <w:lang w:eastAsia="zh-CN"/>
        </w:rPr>
        <w:t>B</w:t>
      </w:r>
    </w:p>
    <w:p w14:paraId="717EE021" w14:textId="19CC3D33" w:rsidR="005E4251" w:rsidRPr="002E5F78" w:rsidRDefault="005E4251" w:rsidP="002E5F78">
      <w:pPr>
        <w:spacing w:before="0" w:after="0" w:line="360" w:lineRule="auto"/>
        <w:jc w:val="both"/>
        <w:rPr>
          <w:rFonts w:ascii="Book Antiqua" w:hAnsi="Book Antiqua"/>
        </w:rPr>
      </w:pPr>
      <w:r w:rsidRPr="002E5F78">
        <w:rPr>
          <w:rFonts w:ascii="Book Antiqua" w:hAnsi="Book Antiqua"/>
          <w:b/>
        </w:rPr>
        <w:lastRenderedPageBreak/>
        <w:t>Table 1</w:t>
      </w:r>
      <w:r w:rsidR="002E5F78" w:rsidRPr="002E5F78">
        <w:rPr>
          <w:rFonts w:ascii="Book Antiqua" w:eastAsiaTheme="minorEastAsia" w:hAnsi="Book Antiqua" w:hint="eastAsia"/>
          <w:b/>
          <w:lang w:eastAsia="zh-CN"/>
        </w:rPr>
        <w:t xml:space="preserve"> </w:t>
      </w:r>
      <w:r w:rsidRPr="002E5F78">
        <w:rPr>
          <w:rFonts w:ascii="Book Antiqua" w:hAnsi="Book Antiqua"/>
          <w:b/>
        </w:rPr>
        <w:t xml:space="preserve">Correlation </w:t>
      </w:r>
      <w:r w:rsidR="00DE73BB" w:rsidRPr="002E5F78">
        <w:rPr>
          <w:rFonts w:ascii="Book Antiqua" w:hAnsi="Book Antiqua"/>
          <w:b/>
        </w:rPr>
        <w:t xml:space="preserve">among </w:t>
      </w:r>
      <w:r w:rsidRPr="002E5F78">
        <w:rPr>
          <w:rFonts w:ascii="Book Antiqua" w:hAnsi="Book Antiqua"/>
          <w:b/>
        </w:rPr>
        <w:t xml:space="preserve">clinicopathological features in 68 </w:t>
      </w:r>
      <w:r w:rsidR="00DE73BB" w:rsidRPr="002E5F78">
        <w:rPr>
          <w:rFonts w:ascii="Book Antiqua" w:hAnsi="Book Antiqua"/>
          <w:b/>
        </w:rPr>
        <w:t>patients with</w:t>
      </w:r>
      <w:r w:rsidRPr="002E5F78">
        <w:rPr>
          <w:rFonts w:ascii="Book Antiqua" w:hAnsi="Book Antiqua"/>
          <w:b/>
        </w:rPr>
        <w:t xml:space="preserve"> hepatocellular carcinoma</w:t>
      </w:r>
      <w:r w:rsidR="00DE73BB" w:rsidRPr="002E5F78">
        <w:rPr>
          <w:rFonts w:ascii="Book Antiqua" w:hAnsi="Book Antiqua"/>
          <w:b/>
        </w:rPr>
        <w:t>,</w:t>
      </w:r>
      <w:r w:rsidRPr="002E5F78">
        <w:rPr>
          <w:rFonts w:ascii="Book Antiqua" w:hAnsi="Book Antiqua"/>
          <w:b/>
        </w:rPr>
        <w:t xml:space="preserve"> and </w:t>
      </w:r>
      <w:r w:rsidR="00432FBA" w:rsidRPr="00432FBA">
        <w:rPr>
          <w:rFonts w:ascii="Book Antiqua" w:hAnsi="Book Antiqua"/>
          <w:b/>
        </w:rPr>
        <w:t xml:space="preserve">kinesin family member 1B </w:t>
      </w:r>
      <w:r w:rsidRPr="002E5F78">
        <w:rPr>
          <w:rFonts w:ascii="Book Antiqua" w:hAnsi="Book Antiqua"/>
          <w:b/>
        </w:rPr>
        <w:t xml:space="preserve">protein and mRNA expression in </w:t>
      </w:r>
      <w:r w:rsidR="00DE73BB" w:rsidRPr="002E5F78">
        <w:rPr>
          <w:rFonts w:ascii="Book Antiqua" w:hAnsi="Book Antiqua"/>
          <w:b/>
        </w:rPr>
        <w:t xml:space="preserve">their </w:t>
      </w:r>
      <w:r w:rsidR="007E0E8C" w:rsidRPr="007E0E8C">
        <w:rPr>
          <w:rFonts w:ascii="Book Antiqua" w:hAnsi="Book Antiqua"/>
          <w:b/>
        </w:rPr>
        <w:t xml:space="preserve">hepatocellular carcinoma </w:t>
      </w:r>
      <w:r w:rsidRPr="002E5F78">
        <w:rPr>
          <w:rFonts w:ascii="Book Antiqua" w:hAnsi="Book Antiqua"/>
          <w:b/>
        </w:rPr>
        <w:t>and paracarcinomatous tissues</w:t>
      </w:r>
    </w:p>
    <w:tbl>
      <w:tblPr>
        <w:tblStyle w:val="TableGrid"/>
        <w:tblW w:w="1396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48"/>
        <w:gridCol w:w="708"/>
        <w:gridCol w:w="1701"/>
        <w:gridCol w:w="1895"/>
        <w:gridCol w:w="1529"/>
        <w:gridCol w:w="2268"/>
        <w:gridCol w:w="1984"/>
        <w:gridCol w:w="1629"/>
      </w:tblGrid>
      <w:tr w:rsidR="005E4251" w:rsidRPr="00BD741B" w14:paraId="191688A5" w14:textId="77777777" w:rsidTr="002E5F78">
        <w:trPr>
          <w:jc w:val="center"/>
        </w:trPr>
        <w:tc>
          <w:tcPr>
            <w:tcW w:w="2248" w:type="dxa"/>
            <w:tcBorders>
              <w:bottom w:val="nil"/>
            </w:tcBorders>
          </w:tcPr>
          <w:p w14:paraId="2B69442E" w14:textId="77777777" w:rsidR="005E4251" w:rsidRPr="00BD741B" w:rsidRDefault="005E4251" w:rsidP="00FE4220">
            <w:pPr>
              <w:pStyle w:val="Table1"/>
              <w:spacing w:line="360" w:lineRule="auto"/>
              <w:jc w:val="both"/>
              <w:rPr>
                <w:rFonts w:ascii="Book Antiqua" w:hAnsi="Book Antiqua"/>
                <w:sz w:val="24"/>
                <w:szCs w:val="24"/>
              </w:rPr>
            </w:pPr>
          </w:p>
        </w:tc>
        <w:tc>
          <w:tcPr>
            <w:tcW w:w="708" w:type="dxa"/>
            <w:tcBorders>
              <w:bottom w:val="nil"/>
            </w:tcBorders>
          </w:tcPr>
          <w:p w14:paraId="00696BA9" w14:textId="77777777" w:rsidR="005E4251" w:rsidRPr="002E5F78" w:rsidRDefault="005E4251" w:rsidP="00FE4220">
            <w:pPr>
              <w:pStyle w:val="Table1"/>
              <w:spacing w:line="360" w:lineRule="auto"/>
              <w:jc w:val="both"/>
              <w:rPr>
                <w:rFonts w:ascii="Book Antiqua" w:hAnsi="Book Antiqua"/>
                <w:b/>
                <w:sz w:val="24"/>
                <w:szCs w:val="24"/>
              </w:rPr>
            </w:pPr>
          </w:p>
        </w:tc>
        <w:tc>
          <w:tcPr>
            <w:tcW w:w="11006" w:type="dxa"/>
            <w:gridSpan w:val="6"/>
            <w:tcBorders>
              <w:bottom w:val="nil"/>
            </w:tcBorders>
          </w:tcPr>
          <w:p w14:paraId="6753E8CA" w14:textId="77777777" w:rsidR="005E4251" w:rsidRPr="002E5F78" w:rsidRDefault="005E4251" w:rsidP="00FE4220">
            <w:pPr>
              <w:pStyle w:val="Table1"/>
              <w:spacing w:line="360" w:lineRule="auto"/>
              <w:jc w:val="both"/>
              <w:rPr>
                <w:rFonts w:ascii="Book Antiqua" w:hAnsi="Book Antiqua"/>
                <w:b/>
                <w:sz w:val="24"/>
                <w:szCs w:val="24"/>
              </w:rPr>
            </w:pPr>
            <w:r w:rsidRPr="002E5F78">
              <w:rPr>
                <w:rFonts w:ascii="Book Antiqua" w:hAnsi="Book Antiqua"/>
                <w:b/>
                <w:sz w:val="24"/>
                <w:szCs w:val="24"/>
              </w:rPr>
              <w:t>KIF1B</w:t>
            </w:r>
          </w:p>
        </w:tc>
      </w:tr>
      <w:tr w:rsidR="005E4251" w:rsidRPr="00BD741B" w14:paraId="476F77E5" w14:textId="77777777" w:rsidTr="00194D02">
        <w:trPr>
          <w:jc w:val="center"/>
        </w:trPr>
        <w:tc>
          <w:tcPr>
            <w:tcW w:w="2248" w:type="dxa"/>
            <w:tcBorders>
              <w:top w:val="nil"/>
              <w:bottom w:val="single" w:sz="4" w:space="0" w:color="auto"/>
            </w:tcBorders>
          </w:tcPr>
          <w:p w14:paraId="1084DC17" w14:textId="77777777" w:rsidR="005E4251" w:rsidRPr="002E5F78" w:rsidRDefault="005E4251" w:rsidP="00FE4220">
            <w:pPr>
              <w:pStyle w:val="Table1"/>
              <w:spacing w:line="360" w:lineRule="auto"/>
              <w:jc w:val="both"/>
              <w:rPr>
                <w:rFonts w:ascii="Book Antiqua" w:hAnsi="Book Antiqua"/>
                <w:b/>
                <w:sz w:val="24"/>
                <w:szCs w:val="24"/>
              </w:rPr>
            </w:pPr>
          </w:p>
        </w:tc>
        <w:tc>
          <w:tcPr>
            <w:tcW w:w="708" w:type="dxa"/>
            <w:tcBorders>
              <w:top w:val="nil"/>
              <w:bottom w:val="single" w:sz="4" w:space="0" w:color="auto"/>
            </w:tcBorders>
          </w:tcPr>
          <w:p w14:paraId="53FC1008" w14:textId="77777777" w:rsidR="005E4251" w:rsidRPr="002E5F78" w:rsidRDefault="005E4251" w:rsidP="00FE4220">
            <w:pPr>
              <w:pStyle w:val="Table1"/>
              <w:spacing w:line="360" w:lineRule="auto"/>
              <w:jc w:val="both"/>
              <w:rPr>
                <w:rFonts w:ascii="Book Antiqua" w:hAnsi="Book Antiqua"/>
                <w:b/>
                <w:sz w:val="24"/>
                <w:szCs w:val="24"/>
              </w:rPr>
            </w:pPr>
          </w:p>
        </w:tc>
        <w:tc>
          <w:tcPr>
            <w:tcW w:w="5125" w:type="dxa"/>
            <w:gridSpan w:val="3"/>
            <w:tcBorders>
              <w:top w:val="nil"/>
              <w:bottom w:val="single" w:sz="4" w:space="0" w:color="auto"/>
            </w:tcBorders>
          </w:tcPr>
          <w:p w14:paraId="07FFED29" w14:textId="77777777" w:rsidR="005E4251" w:rsidRPr="002E5F78" w:rsidRDefault="005E4251" w:rsidP="00FE4220">
            <w:pPr>
              <w:pStyle w:val="Table1"/>
              <w:spacing w:line="360" w:lineRule="auto"/>
              <w:jc w:val="both"/>
              <w:rPr>
                <w:rFonts w:ascii="Book Antiqua" w:hAnsi="Book Antiqua"/>
                <w:b/>
                <w:sz w:val="24"/>
                <w:szCs w:val="24"/>
              </w:rPr>
            </w:pPr>
            <w:r w:rsidRPr="002E5F78">
              <w:rPr>
                <w:rFonts w:ascii="Book Antiqua" w:hAnsi="Book Antiqua"/>
                <w:b/>
                <w:sz w:val="24"/>
                <w:szCs w:val="24"/>
              </w:rPr>
              <w:t>protein</w:t>
            </w:r>
          </w:p>
        </w:tc>
        <w:tc>
          <w:tcPr>
            <w:tcW w:w="5881" w:type="dxa"/>
            <w:gridSpan w:val="3"/>
            <w:tcBorders>
              <w:top w:val="nil"/>
              <w:bottom w:val="single" w:sz="4" w:space="0" w:color="auto"/>
            </w:tcBorders>
          </w:tcPr>
          <w:p w14:paraId="0039E0BE" w14:textId="77777777" w:rsidR="005E4251" w:rsidRPr="002E5F78" w:rsidRDefault="005E4251" w:rsidP="00FE4220">
            <w:pPr>
              <w:pStyle w:val="Table1"/>
              <w:spacing w:line="360" w:lineRule="auto"/>
              <w:jc w:val="both"/>
              <w:rPr>
                <w:rFonts w:ascii="Book Antiqua" w:hAnsi="Book Antiqua"/>
                <w:b/>
                <w:sz w:val="24"/>
                <w:szCs w:val="24"/>
              </w:rPr>
            </w:pPr>
            <w:r w:rsidRPr="002E5F78">
              <w:rPr>
                <w:rFonts w:ascii="Book Antiqua" w:hAnsi="Book Antiqua"/>
                <w:b/>
                <w:sz w:val="24"/>
                <w:szCs w:val="24"/>
              </w:rPr>
              <w:t>mRNA</w:t>
            </w:r>
          </w:p>
        </w:tc>
      </w:tr>
      <w:tr w:rsidR="005E4251" w:rsidRPr="00BD741B" w14:paraId="7B26F9AC" w14:textId="77777777" w:rsidTr="00194D02">
        <w:trPr>
          <w:jc w:val="center"/>
        </w:trPr>
        <w:tc>
          <w:tcPr>
            <w:tcW w:w="2248" w:type="dxa"/>
            <w:tcBorders>
              <w:bottom w:val="nil"/>
            </w:tcBorders>
          </w:tcPr>
          <w:p w14:paraId="1A575FBE"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Clinicopathological features</w:t>
            </w:r>
          </w:p>
        </w:tc>
        <w:tc>
          <w:tcPr>
            <w:tcW w:w="708" w:type="dxa"/>
            <w:tcBorders>
              <w:bottom w:val="nil"/>
            </w:tcBorders>
          </w:tcPr>
          <w:p w14:paraId="2500ABD4"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N</w:t>
            </w:r>
          </w:p>
        </w:tc>
        <w:tc>
          <w:tcPr>
            <w:tcW w:w="1701" w:type="dxa"/>
            <w:tcBorders>
              <w:bottom w:val="nil"/>
            </w:tcBorders>
          </w:tcPr>
          <w:p w14:paraId="25CCB983"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HCC tissue</w:t>
            </w:r>
          </w:p>
        </w:tc>
        <w:tc>
          <w:tcPr>
            <w:tcW w:w="1895" w:type="dxa"/>
            <w:tcBorders>
              <w:bottom w:val="nil"/>
            </w:tcBorders>
          </w:tcPr>
          <w:p w14:paraId="39F593BB"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PC tissues</w:t>
            </w:r>
          </w:p>
        </w:tc>
        <w:tc>
          <w:tcPr>
            <w:tcW w:w="1529" w:type="dxa"/>
            <w:tcBorders>
              <w:bottom w:val="nil"/>
            </w:tcBorders>
          </w:tcPr>
          <w:p w14:paraId="1D314F2B"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HCC/PC</w:t>
            </w:r>
          </w:p>
        </w:tc>
        <w:tc>
          <w:tcPr>
            <w:tcW w:w="2268" w:type="dxa"/>
            <w:tcBorders>
              <w:bottom w:val="nil"/>
            </w:tcBorders>
          </w:tcPr>
          <w:p w14:paraId="07B6DD1F"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HCC tissue</w:t>
            </w:r>
          </w:p>
        </w:tc>
        <w:tc>
          <w:tcPr>
            <w:tcW w:w="1984" w:type="dxa"/>
            <w:tcBorders>
              <w:bottom w:val="nil"/>
            </w:tcBorders>
          </w:tcPr>
          <w:p w14:paraId="0D4DA018"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PC tissues</w:t>
            </w:r>
          </w:p>
        </w:tc>
        <w:tc>
          <w:tcPr>
            <w:tcW w:w="1629" w:type="dxa"/>
            <w:tcBorders>
              <w:bottom w:val="nil"/>
            </w:tcBorders>
          </w:tcPr>
          <w:p w14:paraId="7603642D"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HCC/PC</w:t>
            </w:r>
          </w:p>
        </w:tc>
      </w:tr>
      <w:tr w:rsidR="005E4251" w:rsidRPr="00BD741B" w14:paraId="11310639" w14:textId="77777777" w:rsidTr="00194D02">
        <w:trPr>
          <w:jc w:val="center"/>
        </w:trPr>
        <w:tc>
          <w:tcPr>
            <w:tcW w:w="2248" w:type="dxa"/>
            <w:tcBorders>
              <w:top w:val="nil"/>
              <w:bottom w:val="nil"/>
            </w:tcBorders>
          </w:tcPr>
          <w:p w14:paraId="214527E8" w14:textId="05DA072B" w:rsidR="005E4251" w:rsidRPr="00BD741B" w:rsidRDefault="005E4251" w:rsidP="002E5F78">
            <w:pPr>
              <w:pStyle w:val="Table1"/>
              <w:spacing w:line="360" w:lineRule="auto"/>
              <w:jc w:val="both"/>
              <w:rPr>
                <w:rFonts w:ascii="Book Antiqua" w:hAnsi="Book Antiqua"/>
                <w:sz w:val="24"/>
                <w:szCs w:val="24"/>
              </w:rPr>
            </w:pPr>
            <w:r w:rsidRPr="00BD741B">
              <w:rPr>
                <w:rFonts w:ascii="Book Antiqua" w:hAnsi="Book Antiqua"/>
                <w:sz w:val="24"/>
                <w:szCs w:val="24"/>
              </w:rPr>
              <w:t>Age (y</w:t>
            </w:r>
            <w:r w:rsidR="002E5F78">
              <w:rPr>
                <w:rFonts w:ascii="Book Antiqua" w:hAnsi="Book Antiqua"/>
                <w:sz w:val="24"/>
                <w:szCs w:val="24"/>
              </w:rPr>
              <w:t>r</w:t>
            </w:r>
            <w:r w:rsidRPr="00BD741B">
              <w:rPr>
                <w:rFonts w:ascii="Book Antiqua" w:hAnsi="Book Antiqua"/>
                <w:sz w:val="24"/>
                <w:szCs w:val="24"/>
              </w:rPr>
              <w:t>)</w:t>
            </w:r>
          </w:p>
        </w:tc>
        <w:tc>
          <w:tcPr>
            <w:tcW w:w="708" w:type="dxa"/>
            <w:tcBorders>
              <w:top w:val="nil"/>
              <w:bottom w:val="nil"/>
            </w:tcBorders>
          </w:tcPr>
          <w:p w14:paraId="7518C2D3"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51F706CC"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0CCC9A8D"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2051CFEB"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7DA222CA"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501D96F8"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1A357E0A"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6F65758C" w14:textId="77777777" w:rsidTr="002E5F78">
        <w:trPr>
          <w:jc w:val="center"/>
        </w:trPr>
        <w:tc>
          <w:tcPr>
            <w:tcW w:w="2248" w:type="dxa"/>
            <w:tcBorders>
              <w:top w:val="nil"/>
              <w:bottom w:val="nil"/>
            </w:tcBorders>
          </w:tcPr>
          <w:p w14:paraId="20C88237" w14:textId="05C375E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50</w:t>
            </w:r>
          </w:p>
        </w:tc>
        <w:tc>
          <w:tcPr>
            <w:tcW w:w="708" w:type="dxa"/>
            <w:tcBorders>
              <w:top w:val="nil"/>
              <w:bottom w:val="nil"/>
            </w:tcBorders>
          </w:tcPr>
          <w:p w14:paraId="473832B9"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54</w:t>
            </w:r>
          </w:p>
        </w:tc>
        <w:tc>
          <w:tcPr>
            <w:tcW w:w="1701" w:type="dxa"/>
            <w:tcBorders>
              <w:top w:val="nil"/>
              <w:bottom w:val="nil"/>
            </w:tcBorders>
          </w:tcPr>
          <w:p w14:paraId="51FECCA1" w14:textId="1911B79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0.53</w:t>
            </w:r>
          </w:p>
        </w:tc>
        <w:tc>
          <w:tcPr>
            <w:tcW w:w="1895" w:type="dxa"/>
            <w:tcBorders>
              <w:top w:val="nil"/>
              <w:bottom w:val="nil"/>
            </w:tcBorders>
          </w:tcPr>
          <w:p w14:paraId="36FD2C22" w14:textId="0595319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0.43</w:t>
            </w:r>
          </w:p>
        </w:tc>
        <w:tc>
          <w:tcPr>
            <w:tcW w:w="1529" w:type="dxa"/>
            <w:tcBorders>
              <w:top w:val="nil"/>
              <w:bottom w:val="nil"/>
            </w:tcBorders>
          </w:tcPr>
          <w:p w14:paraId="2992E08E" w14:textId="499E659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0.10</w:t>
            </w:r>
          </w:p>
        </w:tc>
        <w:tc>
          <w:tcPr>
            <w:tcW w:w="2268" w:type="dxa"/>
            <w:tcBorders>
              <w:top w:val="nil"/>
              <w:bottom w:val="nil"/>
            </w:tcBorders>
          </w:tcPr>
          <w:p w14:paraId="02BD7704" w14:textId="77F3D0D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0.24</w:t>
            </w:r>
          </w:p>
        </w:tc>
        <w:tc>
          <w:tcPr>
            <w:tcW w:w="1984" w:type="dxa"/>
            <w:tcBorders>
              <w:top w:val="nil"/>
              <w:bottom w:val="nil"/>
            </w:tcBorders>
          </w:tcPr>
          <w:p w14:paraId="398B763F" w14:textId="18E6E7F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0.23</w:t>
            </w:r>
          </w:p>
        </w:tc>
        <w:tc>
          <w:tcPr>
            <w:tcW w:w="1629" w:type="dxa"/>
            <w:tcBorders>
              <w:top w:val="nil"/>
              <w:bottom w:val="nil"/>
            </w:tcBorders>
          </w:tcPr>
          <w:p w14:paraId="364425A8" w14:textId="2D0A6AD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0.05</w:t>
            </w:r>
          </w:p>
        </w:tc>
      </w:tr>
      <w:tr w:rsidR="005E4251" w:rsidRPr="00BD741B" w14:paraId="7A1D2EBF" w14:textId="77777777" w:rsidTr="00194D02">
        <w:trPr>
          <w:jc w:val="center"/>
        </w:trPr>
        <w:tc>
          <w:tcPr>
            <w:tcW w:w="2248" w:type="dxa"/>
            <w:tcBorders>
              <w:top w:val="nil"/>
              <w:bottom w:val="nil"/>
            </w:tcBorders>
          </w:tcPr>
          <w:p w14:paraId="225B5BB2" w14:textId="1851A0F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&lt;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50</w:t>
            </w:r>
          </w:p>
        </w:tc>
        <w:tc>
          <w:tcPr>
            <w:tcW w:w="708" w:type="dxa"/>
            <w:tcBorders>
              <w:top w:val="nil"/>
              <w:bottom w:val="nil"/>
            </w:tcBorders>
          </w:tcPr>
          <w:p w14:paraId="25D97B6E"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w:t>
            </w:r>
          </w:p>
        </w:tc>
        <w:tc>
          <w:tcPr>
            <w:tcW w:w="1701" w:type="dxa"/>
            <w:tcBorders>
              <w:top w:val="nil"/>
              <w:bottom w:val="nil"/>
            </w:tcBorders>
          </w:tcPr>
          <w:p w14:paraId="2360F48B" w14:textId="66E7C0FE"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2.63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0.92</w:t>
            </w:r>
          </w:p>
        </w:tc>
        <w:tc>
          <w:tcPr>
            <w:tcW w:w="1895" w:type="dxa"/>
            <w:tcBorders>
              <w:top w:val="nil"/>
              <w:bottom w:val="nil"/>
            </w:tcBorders>
          </w:tcPr>
          <w:p w14:paraId="59923A35" w14:textId="049BF4EB"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2.26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0.80</w:t>
            </w:r>
          </w:p>
        </w:tc>
        <w:tc>
          <w:tcPr>
            <w:tcW w:w="1529" w:type="dxa"/>
            <w:tcBorders>
              <w:top w:val="nil"/>
              <w:bottom w:val="nil"/>
            </w:tcBorders>
          </w:tcPr>
          <w:p w14:paraId="59CFE88E" w14:textId="0610396C"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18197F9B" w14:textId="287DFDF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c>
          <w:tcPr>
            <w:tcW w:w="1984" w:type="dxa"/>
            <w:tcBorders>
              <w:top w:val="nil"/>
              <w:bottom w:val="nil"/>
            </w:tcBorders>
          </w:tcPr>
          <w:p w14:paraId="254125FE" w14:textId="3736D73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0.26</w:t>
            </w:r>
          </w:p>
        </w:tc>
        <w:tc>
          <w:tcPr>
            <w:tcW w:w="1629" w:type="dxa"/>
            <w:tcBorders>
              <w:top w:val="nil"/>
              <w:bottom w:val="nil"/>
            </w:tcBorders>
          </w:tcPr>
          <w:p w14:paraId="4F5B3C17" w14:textId="797B4DC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0.35</w:t>
            </w:r>
          </w:p>
        </w:tc>
      </w:tr>
      <w:tr w:rsidR="005E4251" w:rsidRPr="00BD741B" w14:paraId="5AD5ED2F" w14:textId="77777777" w:rsidTr="00194D02">
        <w:trPr>
          <w:jc w:val="center"/>
        </w:trPr>
        <w:tc>
          <w:tcPr>
            <w:tcW w:w="2248" w:type="dxa"/>
            <w:tcBorders>
              <w:top w:val="nil"/>
              <w:bottom w:val="nil"/>
            </w:tcBorders>
          </w:tcPr>
          <w:p w14:paraId="4C9740E9"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Sex</w:t>
            </w:r>
          </w:p>
        </w:tc>
        <w:tc>
          <w:tcPr>
            <w:tcW w:w="708" w:type="dxa"/>
            <w:tcBorders>
              <w:top w:val="nil"/>
              <w:bottom w:val="nil"/>
            </w:tcBorders>
          </w:tcPr>
          <w:p w14:paraId="61A1F74B"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1D98F17C"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0F74D17B"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0F950E57"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6453CAFD"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7D9F2C44"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5E721D2B"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08613CFF" w14:textId="77777777" w:rsidTr="002E5F78">
        <w:trPr>
          <w:jc w:val="center"/>
        </w:trPr>
        <w:tc>
          <w:tcPr>
            <w:tcW w:w="2248" w:type="dxa"/>
            <w:tcBorders>
              <w:top w:val="nil"/>
              <w:bottom w:val="nil"/>
            </w:tcBorders>
          </w:tcPr>
          <w:p w14:paraId="5BF919DC"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Male</w:t>
            </w:r>
          </w:p>
        </w:tc>
        <w:tc>
          <w:tcPr>
            <w:tcW w:w="708" w:type="dxa"/>
            <w:tcBorders>
              <w:top w:val="nil"/>
              <w:bottom w:val="nil"/>
            </w:tcBorders>
          </w:tcPr>
          <w:p w14:paraId="7E61FB7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57</w:t>
            </w:r>
          </w:p>
        </w:tc>
        <w:tc>
          <w:tcPr>
            <w:tcW w:w="1701" w:type="dxa"/>
            <w:tcBorders>
              <w:top w:val="nil"/>
              <w:bottom w:val="nil"/>
            </w:tcBorders>
          </w:tcPr>
          <w:p w14:paraId="0FF7F4D2" w14:textId="0E0222C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2.62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0.88</w:t>
            </w:r>
          </w:p>
        </w:tc>
        <w:tc>
          <w:tcPr>
            <w:tcW w:w="1895" w:type="dxa"/>
            <w:tcBorders>
              <w:top w:val="nil"/>
              <w:bottom w:val="nil"/>
            </w:tcBorders>
          </w:tcPr>
          <w:p w14:paraId="3677DCF4" w14:textId="3CA53D4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0.90</w:t>
            </w:r>
          </w:p>
        </w:tc>
        <w:tc>
          <w:tcPr>
            <w:tcW w:w="1529" w:type="dxa"/>
            <w:tcBorders>
              <w:top w:val="nil"/>
              <w:bottom w:val="nil"/>
            </w:tcBorders>
          </w:tcPr>
          <w:p w14:paraId="2F644D1D" w14:textId="0A9D51DE"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35EF2E86" w14:textId="0565180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p>
        </w:tc>
        <w:tc>
          <w:tcPr>
            <w:tcW w:w="1984" w:type="dxa"/>
            <w:tcBorders>
              <w:top w:val="nil"/>
              <w:bottom w:val="nil"/>
            </w:tcBorders>
          </w:tcPr>
          <w:p w14:paraId="33D88E1E" w14:textId="4DBE141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p>
        </w:tc>
        <w:tc>
          <w:tcPr>
            <w:tcW w:w="1629" w:type="dxa"/>
            <w:tcBorders>
              <w:top w:val="nil"/>
              <w:bottom w:val="nil"/>
            </w:tcBorders>
          </w:tcPr>
          <w:p w14:paraId="15D0DAA9" w14:textId="7F59134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r>
      <w:tr w:rsidR="005E4251" w:rsidRPr="00BD741B" w14:paraId="03F76EA8" w14:textId="77777777" w:rsidTr="00194D02">
        <w:trPr>
          <w:jc w:val="center"/>
        </w:trPr>
        <w:tc>
          <w:tcPr>
            <w:tcW w:w="2248" w:type="dxa"/>
            <w:tcBorders>
              <w:top w:val="nil"/>
              <w:bottom w:val="nil"/>
            </w:tcBorders>
          </w:tcPr>
          <w:p w14:paraId="156DAD93"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Female</w:t>
            </w:r>
          </w:p>
        </w:tc>
        <w:tc>
          <w:tcPr>
            <w:tcW w:w="708" w:type="dxa"/>
            <w:tcBorders>
              <w:top w:val="nil"/>
              <w:bottom w:val="nil"/>
            </w:tcBorders>
          </w:tcPr>
          <w:p w14:paraId="2BA896F4"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w:t>
            </w:r>
          </w:p>
        </w:tc>
        <w:tc>
          <w:tcPr>
            <w:tcW w:w="1701" w:type="dxa"/>
            <w:tcBorders>
              <w:top w:val="nil"/>
              <w:bottom w:val="nil"/>
            </w:tcBorders>
          </w:tcPr>
          <w:p w14:paraId="7DB3CB1B" w14:textId="1952869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2.20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0.70</w:t>
            </w:r>
          </w:p>
        </w:tc>
        <w:tc>
          <w:tcPr>
            <w:tcW w:w="1895" w:type="dxa"/>
            <w:tcBorders>
              <w:top w:val="nil"/>
              <w:bottom w:val="nil"/>
            </w:tcBorders>
          </w:tcPr>
          <w:p w14:paraId="7583BB0C" w14:textId="0214C6E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0.97</w:t>
            </w:r>
          </w:p>
        </w:tc>
        <w:tc>
          <w:tcPr>
            <w:tcW w:w="1529" w:type="dxa"/>
            <w:tcBorders>
              <w:top w:val="nil"/>
              <w:bottom w:val="nil"/>
            </w:tcBorders>
          </w:tcPr>
          <w:p w14:paraId="59ABBF75" w14:textId="354860EC"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2CDCCE56" w14:textId="4589711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984" w:type="dxa"/>
            <w:tcBorders>
              <w:top w:val="nil"/>
              <w:bottom w:val="nil"/>
            </w:tcBorders>
          </w:tcPr>
          <w:p w14:paraId="2DE4831F" w14:textId="3B09B0D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0.26</w:t>
            </w:r>
          </w:p>
        </w:tc>
        <w:tc>
          <w:tcPr>
            <w:tcW w:w="1629" w:type="dxa"/>
            <w:tcBorders>
              <w:top w:val="nil"/>
              <w:bottom w:val="nil"/>
            </w:tcBorders>
          </w:tcPr>
          <w:p w14:paraId="328719D9" w14:textId="6D66267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0.98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0.37</w:t>
            </w:r>
          </w:p>
        </w:tc>
      </w:tr>
      <w:tr w:rsidR="005E4251" w:rsidRPr="00BD741B" w14:paraId="75E96E74" w14:textId="77777777" w:rsidTr="00194D02">
        <w:trPr>
          <w:jc w:val="center"/>
        </w:trPr>
        <w:tc>
          <w:tcPr>
            <w:tcW w:w="2248" w:type="dxa"/>
            <w:tcBorders>
              <w:top w:val="nil"/>
              <w:bottom w:val="nil"/>
            </w:tcBorders>
          </w:tcPr>
          <w:p w14:paraId="465CC7D2"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Child classification</w:t>
            </w:r>
          </w:p>
        </w:tc>
        <w:tc>
          <w:tcPr>
            <w:tcW w:w="708" w:type="dxa"/>
            <w:tcBorders>
              <w:top w:val="nil"/>
              <w:bottom w:val="nil"/>
            </w:tcBorders>
          </w:tcPr>
          <w:p w14:paraId="706AA43E"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462BE060"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1C4B9479"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1A8BB861"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7D2D3395"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4A20CCDF"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676056A9"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14EAF6BF" w14:textId="77777777" w:rsidTr="002E5F78">
        <w:trPr>
          <w:jc w:val="center"/>
        </w:trPr>
        <w:tc>
          <w:tcPr>
            <w:tcW w:w="2248" w:type="dxa"/>
            <w:tcBorders>
              <w:top w:val="nil"/>
              <w:bottom w:val="nil"/>
            </w:tcBorders>
          </w:tcPr>
          <w:p w14:paraId="173F48E9"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A</w:t>
            </w:r>
          </w:p>
        </w:tc>
        <w:tc>
          <w:tcPr>
            <w:tcW w:w="708" w:type="dxa"/>
            <w:tcBorders>
              <w:top w:val="nil"/>
              <w:bottom w:val="nil"/>
            </w:tcBorders>
          </w:tcPr>
          <w:p w14:paraId="71DCD45B"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54</w:t>
            </w:r>
          </w:p>
        </w:tc>
        <w:tc>
          <w:tcPr>
            <w:tcW w:w="1701" w:type="dxa"/>
            <w:tcBorders>
              <w:top w:val="nil"/>
              <w:bottom w:val="nil"/>
            </w:tcBorders>
          </w:tcPr>
          <w:p w14:paraId="3FCB8C5D" w14:textId="35A3234B"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0.91</w:t>
            </w:r>
          </w:p>
        </w:tc>
        <w:tc>
          <w:tcPr>
            <w:tcW w:w="1895" w:type="dxa"/>
            <w:tcBorders>
              <w:top w:val="nil"/>
              <w:bottom w:val="nil"/>
            </w:tcBorders>
          </w:tcPr>
          <w:p w14:paraId="7ED49570" w14:textId="5B03FF7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0.89</w:t>
            </w:r>
          </w:p>
        </w:tc>
        <w:tc>
          <w:tcPr>
            <w:tcW w:w="1529" w:type="dxa"/>
            <w:tcBorders>
              <w:top w:val="nil"/>
              <w:bottom w:val="nil"/>
            </w:tcBorders>
          </w:tcPr>
          <w:p w14:paraId="3C75D8BB" w14:textId="3FD17C3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10085F45" w14:textId="305BAF3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p>
        </w:tc>
        <w:tc>
          <w:tcPr>
            <w:tcW w:w="1984" w:type="dxa"/>
            <w:tcBorders>
              <w:top w:val="nil"/>
              <w:bottom w:val="nil"/>
            </w:tcBorders>
          </w:tcPr>
          <w:p w14:paraId="2C3B8BAC" w14:textId="77DD97B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629" w:type="dxa"/>
            <w:tcBorders>
              <w:top w:val="nil"/>
              <w:bottom w:val="nil"/>
            </w:tcBorders>
          </w:tcPr>
          <w:p w14:paraId="036A0268" w14:textId="6597721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0.32</w:t>
            </w:r>
          </w:p>
        </w:tc>
      </w:tr>
      <w:tr w:rsidR="005E4251" w:rsidRPr="00BD741B" w14:paraId="51C1B882" w14:textId="77777777" w:rsidTr="00194D02">
        <w:trPr>
          <w:jc w:val="center"/>
        </w:trPr>
        <w:tc>
          <w:tcPr>
            <w:tcW w:w="2248" w:type="dxa"/>
            <w:tcBorders>
              <w:top w:val="nil"/>
              <w:bottom w:val="nil"/>
            </w:tcBorders>
          </w:tcPr>
          <w:p w14:paraId="1508C24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B</w:t>
            </w:r>
          </w:p>
        </w:tc>
        <w:tc>
          <w:tcPr>
            <w:tcW w:w="708" w:type="dxa"/>
            <w:tcBorders>
              <w:top w:val="nil"/>
              <w:bottom w:val="nil"/>
            </w:tcBorders>
          </w:tcPr>
          <w:p w14:paraId="0C10C1F5"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w:t>
            </w:r>
          </w:p>
        </w:tc>
        <w:tc>
          <w:tcPr>
            <w:tcW w:w="1701" w:type="dxa"/>
            <w:tcBorders>
              <w:top w:val="nil"/>
              <w:bottom w:val="nil"/>
            </w:tcBorders>
          </w:tcPr>
          <w:p w14:paraId="79ED8A06" w14:textId="31366A0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0.64</w:t>
            </w:r>
          </w:p>
        </w:tc>
        <w:tc>
          <w:tcPr>
            <w:tcW w:w="1895" w:type="dxa"/>
            <w:tcBorders>
              <w:top w:val="nil"/>
              <w:bottom w:val="nil"/>
            </w:tcBorders>
          </w:tcPr>
          <w:p w14:paraId="28D506F6" w14:textId="1B4C55A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1.91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0.85</w:t>
            </w:r>
          </w:p>
        </w:tc>
        <w:tc>
          <w:tcPr>
            <w:tcW w:w="1529" w:type="dxa"/>
            <w:tcBorders>
              <w:top w:val="nil"/>
              <w:bottom w:val="nil"/>
            </w:tcBorders>
          </w:tcPr>
          <w:p w14:paraId="0F78CBBC" w14:textId="23F1203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0.60</w:t>
            </w:r>
          </w:p>
        </w:tc>
        <w:tc>
          <w:tcPr>
            <w:tcW w:w="2268" w:type="dxa"/>
            <w:tcBorders>
              <w:top w:val="nil"/>
              <w:bottom w:val="nil"/>
            </w:tcBorders>
          </w:tcPr>
          <w:p w14:paraId="282C9FE6" w14:textId="2333FC7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984" w:type="dxa"/>
            <w:tcBorders>
              <w:top w:val="nil"/>
              <w:bottom w:val="nil"/>
            </w:tcBorders>
          </w:tcPr>
          <w:p w14:paraId="52FF01A9" w14:textId="63D2786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629" w:type="dxa"/>
            <w:tcBorders>
              <w:top w:val="nil"/>
              <w:bottom w:val="nil"/>
            </w:tcBorders>
          </w:tcPr>
          <w:p w14:paraId="1BEF98B2" w14:textId="69A2A56B"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r>
      <w:tr w:rsidR="005E4251" w:rsidRPr="00BD741B" w14:paraId="25B67586" w14:textId="77777777" w:rsidTr="00194D02">
        <w:trPr>
          <w:jc w:val="center"/>
        </w:trPr>
        <w:tc>
          <w:tcPr>
            <w:tcW w:w="2248" w:type="dxa"/>
            <w:tcBorders>
              <w:top w:val="nil"/>
              <w:bottom w:val="nil"/>
            </w:tcBorders>
          </w:tcPr>
          <w:p w14:paraId="0FD036E2"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lastRenderedPageBreak/>
              <w:t>Hepatitis B virus</w:t>
            </w:r>
          </w:p>
        </w:tc>
        <w:tc>
          <w:tcPr>
            <w:tcW w:w="708" w:type="dxa"/>
            <w:tcBorders>
              <w:top w:val="nil"/>
              <w:bottom w:val="nil"/>
            </w:tcBorders>
          </w:tcPr>
          <w:p w14:paraId="41D645E8"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5444ABE6"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69836F7E"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725925EA"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6110667C"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4D389337"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0E747B9A"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33DCB1B5" w14:textId="77777777" w:rsidTr="002E5F78">
        <w:trPr>
          <w:jc w:val="center"/>
        </w:trPr>
        <w:tc>
          <w:tcPr>
            <w:tcW w:w="2248" w:type="dxa"/>
            <w:tcBorders>
              <w:top w:val="nil"/>
              <w:bottom w:val="nil"/>
            </w:tcBorders>
          </w:tcPr>
          <w:p w14:paraId="63C76075"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Positive</w:t>
            </w:r>
          </w:p>
        </w:tc>
        <w:tc>
          <w:tcPr>
            <w:tcW w:w="708" w:type="dxa"/>
            <w:tcBorders>
              <w:top w:val="nil"/>
              <w:bottom w:val="nil"/>
            </w:tcBorders>
          </w:tcPr>
          <w:p w14:paraId="72CC4CFB"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55</w:t>
            </w:r>
          </w:p>
        </w:tc>
        <w:tc>
          <w:tcPr>
            <w:tcW w:w="1701" w:type="dxa"/>
            <w:tcBorders>
              <w:top w:val="nil"/>
              <w:bottom w:val="nil"/>
            </w:tcBorders>
          </w:tcPr>
          <w:p w14:paraId="22B22947" w14:textId="3443B93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0.90</w:t>
            </w:r>
          </w:p>
        </w:tc>
        <w:tc>
          <w:tcPr>
            <w:tcW w:w="1895" w:type="dxa"/>
            <w:tcBorders>
              <w:top w:val="nil"/>
              <w:bottom w:val="nil"/>
            </w:tcBorders>
          </w:tcPr>
          <w:p w14:paraId="27E65872" w14:textId="309149B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0.93</w:t>
            </w:r>
          </w:p>
        </w:tc>
        <w:tc>
          <w:tcPr>
            <w:tcW w:w="1529" w:type="dxa"/>
            <w:tcBorders>
              <w:top w:val="nil"/>
              <w:bottom w:val="nil"/>
            </w:tcBorders>
          </w:tcPr>
          <w:p w14:paraId="4ADBC41D" w14:textId="6D1C40A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0.62</w:t>
            </w:r>
          </w:p>
        </w:tc>
        <w:tc>
          <w:tcPr>
            <w:tcW w:w="2268" w:type="dxa"/>
            <w:tcBorders>
              <w:top w:val="nil"/>
              <w:bottom w:val="nil"/>
            </w:tcBorders>
          </w:tcPr>
          <w:p w14:paraId="6BFF56F0" w14:textId="5096027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984" w:type="dxa"/>
            <w:tcBorders>
              <w:top w:val="nil"/>
              <w:bottom w:val="nil"/>
            </w:tcBorders>
          </w:tcPr>
          <w:p w14:paraId="3DB71D30" w14:textId="13F58D81"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629" w:type="dxa"/>
            <w:tcBorders>
              <w:top w:val="nil"/>
              <w:bottom w:val="nil"/>
            </w:tcBorders>
          </w:tcPr>
          <w:p w14:paraId="34E798C6" w14:textId="62918D1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r>
      <w:tr w:rsidR="005E4251" w:rsidRPr="00BD741B" w14:paraId="5C8F5D79" w14:textId="77777777" w:rsidTr="00194D02">
        <w:trPr>
          <w:jc w:val="center"/>
        </w:trPr>
        <w:tc>
          <w:tcPr>
            <w:tcW w:w="2248" w:type="dxa"/>
            <w:tcBorders>
              <w:top w:val="nil"/>
              <w:bottom w:val="nil"/>
            </w:tcBorders>
          </w:tcPr>
          <w:p w14:paraId="349A351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Negative</w:t>
            </w:r>
          </w:p>
        </w:tc>
        <w:tc>
          <w:tcPr>
            <w:tcW w:w="708" w:type="dxa"/>
            <w:tcBorders>
              <w:top w:val="nil"/>
              <w:bottom w:val="nil"/>
            </w:tcBorders>
          </w:tcPr>
          <w:p w14:paraId="1AF26528"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w:t>
            </w:r>
          </w:p>
        </w:tc>
        <w:tc>
          <w:tcPr>
            <w:tcW w:w="1701" w:type="dxa"/>
            <w:tcBorders>
              <w:top w:val="nil"/>
              <w:bottom w:val="nil"/>
            </w:tcBorders>
          </w:tcPr>
          <w:p w14:paraId="601F67CD" w14:textId="214C204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0.70</w:t>
            </w:r>
          </w:p>
        </w:tc>
        <w:tc>
          <w:tcPr>
            <w:tcW w:w="1895" w:type="dxa"/>
            <w:tcBorders>
              <w:top w:val="nil"/>
              <w:bottom w:val="nil"/>
            </w:tcBorders>
          </w:tcPr>
          <w:p w14:paraId="2FDE0D1F" w14:textId="0DB3C44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2.16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0.84</w:t>
            </w:r>
          </w:p>
        </w:tc>
        <w:tc>
          <w:tcPr>
            <w:tcW w:w="1529" w:type="dxa"/>
            <w:tcBorders>
              <w:top w:val="nil"/>
              <w:bottom w:val="nil"/>
            </w:tcBorders>
          </w:tcPr>
          <w:p w14:paraId="74AA3C72" w14:textId="407C6BB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0.65</w:t>
            </w:r>
          </w:p>
        </w:tc>
        <w:tc>
          <w:tcPr>
            <w:tcW w:w="2268" w:type="dxa"/>
            <w:tcBorders>
              <w:top w:val="nil"/>
              <w:bottom w:val="nil"/>
            </w:tcBorders>
          </w:tcPr>
          <w:p w14:paraId="41DDC79E" w14:textId="67ED65DE"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0.34</w:t>
            </w:r>
          </w:p>
        </w:tc>
        <w:tc>
          <w:tcPr>
            <w:tcW w:w="1984" w:type="dxa"/>
            <w:tcBorders>
              <w:top w:val="nil"/>
              <w:bottom w:val="nil"/>
            </w:tcBorders>
          </w:tcPr>
          <w:p w14:paraId="743FC8F2" w14:textId="31772CF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629" w:type="dxa"/>
            <w:tcBorders>
              <w:top w:val="nil"/>
              <w:bottom w:val="nil"/>
            </w:tcBorders>
          </w:tcPr>
          <w:p w14:paraId="4E0CCFDE" w14:textId="3E78EE6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0.37</w:t>
            </w:r>
          </w:p>
        </w:tc>
      </w:tr>
      <w:tr w:rsidR="005E4251" w:rsidRPr="00BD741B" w14:paraId="7002A1F5" w14:textId="77777777" w:rsidTr="00194D02">
        <w:trPr>
          <w:jc w:val="center"/>
        </w:trPr>
        <w:tc>
          <w:tcPr>
            <w:tcW w:w="2248" w:type="dxa"/>
            <w:tcBorders>
              <w:top w:val="nil"/>
              <w:bottom w:val="nil"/>
            </w:tcBorders>
          </w:tcPr>
          <w:p w14:paraId="0301E565" w14:textId="03A2246D" w:rsidR="005E4251" w:rsidRPr="00BD741B" w:rsidRDefault="00584222" w:rsidP="00FE4220">
            <w:pPr>
              <w:pStyle w:val="Table1"/>
              <w:spacing w:line="360" w:lineRule="auto"/>
              <w:jc w:val="both"/>
              <w:rPr>
                <w:rFonts w:ascii="Book Antiqua" w:hAnsi="Book Antiqua"/>
                <w:sz w:val="24"/>
                <w:szCs w:val="24"/>
              </w:rPr>
            </w:pPr>
            <w:r w:rsidRPr="00BD741B">
              <w:rPr>
                <w:rFonts w:ascii="Book Antiqua" w:hAnsi="Book Antiqua"/>
                <w:sz w:val="24"/>
                <w:szCs w:val="24"/>
              </w:rPr>
              <w:t>D</w:t>
            </w:r>
            <w:r w:rsidR="005E4251" w:rsidRPr="00BD741B">
              <w:rPr>
                <w:rFonts w:ascii="Book Antiqua" w:hAnsi="Book Antiqua"/>
                <w:sz w:val="24"/>
                <w:szCs w:val="24"/>
              </w:rPr>
              <w:t>ifferentiation</w:t>
            </w:r>
          </w:p>
        </w:tc>
        <w:tc>
          <w:tcPr>
            <w:tcW w:w="708" w:type="dxa"/>
            <w:tcBorders>
              <w:top w:val="nil"/>
              <w:bottom w:val="nil"/>
            </w:tcBorders>
          </w:tcPr>
          <w:p w14:paraId="7AC9FF85"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325C9B7D"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25C5D2DE"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31375AED"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33A80C7E"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50F401CF"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3BF63957"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31ACFB88" w14:textId="77777777" w:rsidTr="002E5F78">
        <w:trPr>
          <w:jc w:val="center"/>
        </w:trPr>
        <w:tc>
          <w:tcPr>
            <w:tcW w:w="2248" w:type="dxa"/>
            <w:tcBorders>
              <w:top w:val="nil"/>
              <w:bottom w:val="nil"/>
            </w:tcBorders>
          </w:tcPr>
          <w:p w14:paraId="300C2EAA"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Well</w:t>
            </w:r>
          </w:p>
        </w:tc>
        <w:tc>
          <w:tcPr>
            <w:tcW w:w="708" w:type="dxa"/>
            <w:tcBorders>
              <w:top w:val="nil"/>
              <w:bottom w:val="nil"/>
            </w:tcBorders>
          </w:tcPr>
          <w:p w14:paraId="5E66F092"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w:t>
            </w:r>
          </w:p>
        </w:tc>
        <w:tc>
          <w:tcPr>
            <w:tcW w:w="1701" w:type="dxa"/>
            <w:tcBorders>
              <w:top w:val="nil"/>
              <w:bottom w:val="nil"/>
            </w:tcBorders>
          </w:tcPr>
          <w:p w14:paraId="2E27EF73" w14:textId="164CF47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0.95</w:t>
            </w:r>
          </w:p>
        </w:tc>
        <w:tc>
          <w:tcPr>
            <w:tcW w:w="1895" w:type="dxa"/>
            <w:tcBorders>
              <w:top w:val="nil"/>
              <w:bottom w:val="nil"/>
            </w:tcBorders>
          </w:tcPr>
          <w:p w14:paraId="4D19E385" w14:textId="4613949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2.22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0.86</w:t>
            </w:r>
          </w:p>
        </w:tc>
        <w:tc>
          <w:tcPr>
            <w:tcW w:w="1529" w:type="dxa"/>
            <w:tcBorders>
              <w:top w:val="nil"/>
              <w:bottom w:val="nil"/>
            </w:tcBorders>
          </w:tcPr>
          <w:p w14:paraId="753A4FDD" w14:textId="7B211DE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0.68</w:t>
            </w:r>
          </w:p>
        </w:tc>
        <w:tc>
          <w:tcPr>
            <w:tcW w:w="2268" w:type="dxa"/>
            <w:tcBorders>
              <w:top w:val="nil"/>
              <w:bottom w:val="nil"/>
            </w:tcBorders>
          </w:tcPr>
          <w:p w14:paraId="5916B65D" w14:textId="35B872F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984" w:type="dxa"/>
            <w:tcBorders>
              <w:top w:val="nil"/>
              <w:bottom w:val="nil"/>
            </w:tcBorders>
          </w:tcPr>
          <w:p w14:paraId="575EE8F9" w14:textId="16B8E89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c>
          <w:tcPr>
            <w:tcW w:w="1629" w:type="dxa"/>
            <w:tcBorders>
              <w:top w:val="nil"/>
              <w:bottom w:val="nil"/>
            </w:tcBorders>
          </w:tcPr>
          <w:p w14:paraId="6F1C7477" w14:textId="74A5163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0.33</w:t>
            </w:r>
          </w:p>
        </w:tc>
      </w:tr>
      <w:tr w:rsidR="005E4251" w:rsidRPr="00BD741B" w14:paraId="2A1A4AFC" w14:textId="77777777" w:rsidTr="002E5F78">
        <w:trPr>
          <w:jc w:val="center"/>
        </w:trPr>
        <w:tc>
          <w:tcPr>
            <w:tcW w:w="2248" w:type="dxa"/>
            <w:tcBorders>
              <w:top w:val="nil"/>
              <w:bottom w:val="nil"/>
            </w:tcBorders>
          </w:tcPr>
          <w:p w14:paraId="543A6573"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Moderately</w:t>
            </w:r>
          </w:p>
        </w:tc>
        <w:tc>
          <w:tcPr>
            <w:tcW w:w="708" w:type="dxa"/>
            <w:tcBorders>
              <w:top w:val="nil"/>
              <w:bottom w:val="nil"/>
            </w:tcBorders>
          </w:tcPr>
          <w:p w14:paraId="5F52CCD5"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32</w:t>
            </w:r>
          </w:p>
        </w:tc>
        <w:tc>
          <w:tcPr>
            <w:tcW w:w="1701" w:type="dxa"/>
            <w:tcBorders>
              <w:top w:val="nil"/>
              <w:bottom w:val="nil"/>
            </w:tcBorders>
          </w:tcPr>
          <w:p w14:paraId="06890257" w14:textId="407CFEE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0.76</w:t>
            </w:r>
          </w:p>
        </w:tc>
        <w:tc>
          <w:tcPr>
            <w:tcW w:w="1895" w:type="dxa"/>
            <w:tcBorders>
              <w:top w:val="nil"/>
              <w:bottom w:val="nil"/>
            </w:tcBorders>
          </w:tcPr>
          <w:p w14:paraId="512B79DA" w14:textId="7837208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0.98</w:t>
            </w:r>
          </w:p>
        </w:tc>
        <w:tc>
          <w:tcPr>
            <w:tcW w:w="1529" w:type="dxa"/>
            <w:tcBorders>
              <w:top w:val="nil"/>
              <w:bottom w:val="nil"/>
            </w:tcBorders>
          </w:tcPr>
          <w:p w14:paraId="0BEE8D85" w14:textId="576207F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0.58</w:t>
            </w:r>
          </w:p>
        </w:tc>
        <w:tc>
          <w:tcPr>
            <w:tcW w:w="2268" w:type="dxa"/>
            <w:tcBorders>
              <w:top w:val="nil"/>
              <w:bottom w:val="nil"/>
            </w:tcBorders>
          </w:tcPr>
          <w:p w14:paraId="59B7DB51" w14:textId="63119CC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984" w:type="dxa"/>
            <w:tcBorders>
              <w:top w:val="nil"/>
              <w:bottom w:val="nil"/>
            </w:tcBorders>
          </w:tcPr>
          <w:p w14:paraId="7D658E82" w14:textId="1E0DE93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629" w:type="dxa"/>
            <w:tcBorders>
              <w:top w:val="nil"/>
              <w:bottom w:val="nil"/>
            </w:tcBorders>
          </w:tcPr>
          <w:p w14:paraId="3C191A7F" w14:textId="7D18CEC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0.99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r>
      <w:tr w:rsidR="005E4251" w:rsidRPr="00BD741B" w14:paraId="510BECB2" w14:textId="77777777" w:rsidTr="00194D02">
        <w:trPr>
          <w:jc w:val="center"/>
        </w:trPr>
        <w:tc>
          <w:tcPr>
            <w:tcW w:w="2248" w:type="dxa"/>
            <w:tcBorders>
              <w:top w:val="nil"/>
              <w:bottom w:val="nil"/>
            </w:tcBorders>
          </w:tcPr>
          <w:p w14:paraId="4DBB7F03"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Poorly</w:t>
            </w:r>
          </w:p>
        </w:tc>
        <w:tc>
          <w:tcPr>
            <w:tcW w:w="708" w:type="dxa"/>
            <w:tcBorders>
              <w:top w:val="nil"/>
              <w:bottom w:val="nil"/>
            </w:tcBorders>
          </w:tcPr>
          <w:p w14:paraId="2D046B49"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w:t>
            </w:r>
          </w:p>
        </w:tc>
        <w:tc>
          <w:tcPr>
            <w:tcW w:w="1701" w:type="dxa"/>
            <w:tcBorders>
              <w:top w:val="nil"/>
              <w:bottom w:val="nil"/>
            </w:tcBorders>
          </w:tcPr>
          <w:p w14:paraId="1D949727" w14:textId="00A7CD5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2.69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0.90</w:t>
            </w:r>
          </w:p>
        </w:tc>
        <w:tc>
          <w:tcPr>
            <w:tcW w:w="1895" w:type="dxa"/>
            <w:tcBorders>
              <w:top w:val="nil"/>
              <w:bottom w:val="nil"/>
            </w:tcBorders>
          </w:tcPr>
          <w:p w14:paraId="68777F85" w14:textId="75E8523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0.77</w:t>
            </w:r>
          </w:p>
        </w:tc>
        <w:tc>
          <w:tcPr>
            <w:tcW w:w="1529" w:type="dxa"/>
            <w:tcBorders>
              <w:top w:val="nil"/>
              <w:bottom w:val="nil"/>
            </w:tcBorders>
          </w:tcPr>
          <w:p w14:paraId="4B63EEAD" w14:textId="3B271F4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0.66</w:t>
            </w:r>
          </w:p>
        </w:tc>
        <w:tc>
          <w:tcPr>
            <w:tcW w:w="2268" w:type="dxa"/>
            <w:tcBorders>
              <w:top w:val="nil"/>
              <w:bottom w:val="nil"/>
            </w:tcBorders>
          </w:tcPr>
          <w:p w14:paraId="53C84920" w14:textId="534A43A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0.32</w:t>
            </w:r>
          </w:p>
        </w:tc>
        <w:tc>
          <w:tcPr>
            <w:tcW w:w="1984" w:type="dxa"/>
            <w:tcBorders>
              <w:top w:val="nil"/>
              <w:bottom w:val="nil"/>
            </w:tcBorders>
          </w:tcPr>
          <w:p w14:paraId="45AA2824" w14:textId="7B08DCDC"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629" w:type="dxa"/>
            <w:tcBorders>
              <w:top w:val="nil"/>
              <w:bottom w:val="nil"/>
            </w:tcBorders>
          </w:tcPr>
          <w:p w14:paraId="2BD2CCEA" w14:textId="1262C2B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0.98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r>
      <w:tr w:rsidR="005E4251" w:rsidRPr="00BD741B" w14:paraId="417BC2B7" w14:textId="77777777" w:rsidTr="00194D02">
        <w:trPr>
          <w:jc w:val="center"/>
        </w:trPr>
        <w:tc>
          <w:tcPr>
            <w:tcW w:w="2248" w:type="dxa"/>
            <w:tcBorders>
              <w:top w:val="nil"/>
              <w:bottom w:val="nil"/>
            </w:tcBorders>
          </w:tcPr>
          <w:p w14:paraId="518451A3"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Tumor size (cm)</w:t>
            </w:r>
          </w:p>
        </w:tc>
        <w:tc>
          <w:tcPr>
            <w:tcW w:w="708" w:type="dxa"/>
            <w:tcBorders>
              <w:top w:val="nil"/>
              <w:bottom w:val="nil"/>
            </w:tcBorders>
          </w:tcPr>
          <w:p w14:paraId="5C3CC669"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22948F13"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38419914"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479A718D"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0B030D89"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0F2AF60C"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7E2DE374"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34E3A5C7" w14:textId="77777777" w:rsidTr="002E5F78">
        <w:trPr>
          <w:jc w:val="center"/>
        </w:trPr>
        <w:tc>
          <w:tcPr>
            <w:tcW w:w="2248" w:type="dxa"/>
            <w:tcBorders>
              <w:top w:val="nil"/>
              <w:bottom w:val="nil"/>
            </w:tcBorders>
          </w:tcPr>
          <w:p w14:paraId="43E9BDC6"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&gt;3</w:t>
            </w:r>
          </w:p>
        </w:tc>
        <w:tc>
          <w:tcPr>
            <w:tcW w:w="708" w:type="dxa"/>
            <w:tcBorders>
              <w:top w:val="nil"/>
              <w:bottom w:val="nil"/>
            </w:tcBorders>
          </w:tcPr>
          <w:p w14:paraId="79221FDB"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48</w:t>
            </w:r>
          </w:p>
        </w:tc>
        <w:tc>
          <w:tcPr>
            <w:tcW w:w="1701" w:type="dxa"/>
            <w:tcBorders>
              <w:top w:val="nil"/>
              <w:bottom w:val="nil"/>
            </w:tcBorders>
          </w:tcPr>
          <w:p w14:paraId="2D2D06FA" w14:textId="461A028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0.85</w:t>
            </w:r>
          </w:p>
        </w:tc>
        <w:tc>
          <w:tcPr>
            <w:tcW w:w="1895" w:type="dxa"/>
            <w:tcBorders>
              <w:top w:val="nil"/>
              <w:bottom w:val="nil"/>
            </w:tcBorders>
          </w:tcPr>
          <w:p w14:paraId="33716662" w14:textId="6CA7844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0.91</w:t>
            </w:r>
          </w:p>
        </w:tc>
        <w:tc>
          <w:tcPr>
            <w:tcW w:w="1529" w:type="dxa"/>
            <w:tcBorders>
              <w:top w:val="nil"/>
              <w:bottom w:val="nil"/>
            </w:tcBorders>
          </w:tcPr>
          <w:p w14:paraId="207194F8" w14:textId="0F76FC1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0.64</w:t>
            </w:r>
          </w:p>
        </w:tc>
        <w:tc>
          <w:tcPr>
            <w:tcW w:w="2268" w:type="dxa"/>
            <w:tcBorders>
              <w:top w:val="nil"/>
              <w:bottom w:val="nil"/>
            </w:tcBorders>
          </w:tcPr>
          <w:p w14:paraId="406CBFFE" w14:textId="1307E82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c>
          <w:tcPr>
            <w:tcW w:w="1984" w:type="dxa"/>
            <w:tcBorders>
              <w:top w:val="nil"/>
              <w:bottom w:val="nil"/>
            </w:tcBorders>
          </w:tcPr>
          <w:p w14:paraId="270E3B35" w14:textId="6EB8CFEB"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629" w:type="dxa"/>
            <w:tcBorders>
              <w:top w:val="nil"/>
              <w:bottom w:val="nil"/>
            </w:tcBorders>
          </w:tcPr>
          <w:p w14:paraId="6802221D" w14:textId="53EF18B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0.32</w:t>
            </w:r>
          </w:p>
        </w:tc>
      </w:tr>
      <w:tr w:rsidR="005E4251" w:rsidRPr="00BD741B" w14:paraId="1128E7A0" w14:textId="77777777" w:rsidTr="00194D02">
        <w:trPr>
          <w:jc w:val="center"/>
        </w:trPr>
        <w:tc>
          <w:tcPr>
            <w:tcW w:w="2248" w:type="dxa"/>
            <w:tcBorders>
              <w:top w:val="nil"/>
              <w:bottom w:val="nil"/>
            </w:tcBorders>
          </w:tcPr>
          <w:p w14:paraId="1C5B84B5"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≤3</w:t>
            </w:r>
          </w:p>
        </w:tc>
        <w:tc>
          <w:tcPr>
            <w:tcW w:w="708" w:type="dxa"/>
            <w:tcBorders>
              <w:top w:val="nil"/>
              <w:bottom w:val="nil"/>
            </w:tcBorders>
          </w:tcPr>
          <w:p w14:paraId="7DFEDD2E"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20</w:t>
            </w:r>
          </w:p>
        </w:tc>
        <w:tc>
          <w:tcPr>
            <w:tcW w:w="1701" w:type="dxa"/>
            <w:tcBorders>
              <w:top w:val="nil"/>
              <w:bottom w:val="nil"/>
            </w:tcBorders>
          </w:tcPr>
          <w:p w14:paraId="35782E37" w14:textId="235FB18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0.90</w:t>
            </w:r>
          </w:p>
        </w:tc>
        <w:tc>
          <w:tcPr>
            <w:tcW w:w="1895" w:type="dxa"/>
            <w:tcBorders>
              <w:top w:val="nil"/>
              <w:bottom w:val="nil"/>
            </w:tcBorders>
          </w:tcPr>
          <w:p w14:paraId="5E91BB3C" w14:textId="7189EEA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2.27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0.93</w:t>
            </w:r>
          </w:p>
        </w:tc>
        <w:tc>
          <w:tcPr>
            <w:tcW w:w="1529" w:type="dxa"/>
            <w:tcBorders>
              <w:top w:val="nil"/>
              <w:bottom w:val="nil"/>
            </w:tcBorders>
          </w:tcPr>
          <w:p w14:paraId="17C8E309" w14:textId="3C40C3CE"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10BA9BE0" w14:textId="1D103D2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0.23</w:t>
            </w:r>
          </w:p>
        </w:tc>
        <w:tc>
          <w:tcPr>
            <w:tcW w:w="1984" w:type="dxa"/>
            <w:tcBorders>
              <w:top w:val="nil"/>
              <w:bottom w:val="nil"/>
            </w:tcBorders>
          </w:tcPr>
          <w:p w14:paraId="61FA9E6A" w14:textId="515CC32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c>
          <w:tcPr>
            <w:tcW w:w="1629" w:type="dxa"/>
            <w:tcBorders>
              <w:top w:val="nil"/>
              <w:bottom w:val="nil"/>
            </w:tcBorders>
          </w:tcPr>
          <w:p w14:paraId="669C31A1" w14:textId="675D27F3"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r>
      <w:tr w:rsidR="005E4251" w:rsidRPr="00BD741B" w14:paraId="30710C80" w14:textId="77777777" w:rsidTr="00194D02">
        <w:trPr>
          <w:jc w:val="center"/>
        </w:trPr>
        <w:tc>
          <w:tcPr>
            <w:tcW w:w="2248" w:type="dxa"/>
            <w:tcBorders>
              <w:top w:val="nil"/>
              <w:bottom w:val="nil"/>
            </w:tcBorders>
          </w:tcPr>
          <w:p w14:paraId="694A9B72"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Tumor nodule</w:t>
            </w:r>
          </w:p>
        </w:tc>
        <w:tc>
          <w:tcPr>
            <w:tcW w:w="708" w:type="dxa"/>
            <w:tcBorders>
              <w:top w:val="nil"/>
              <w:bottom w:val="nil"/>
            </w:tcBorders>
          </w:tcPr>
          <w:p w14:paraId="6E3A58B3"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4F69C7A2"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281C6E64"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65C3B251"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1F9CABEA"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587BE55B"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241ABA7D"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73765824" w14:textId="77777777" w:rsidTr="002E5F78">
        <w:trPr>
          <w:jc w:val="center"/>
        </w:trPr>
        <w:tc>
          <w:tcPr>
            <w:tcW w:w="2248" w:type="dxa"/>
            <w:tcBorders>
              <w:top w:val="nil"/>
              <w:bottom w:val="nil"/>
            </w:tcBorders>
          </w:tcPr>
          <w:p w14:paraId="7BF96216"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Solitary</w:t>
            </w:r>
          </w:p>
        </w:tc>
        <w:tc>
          <w:tcPr>
            <w:tcW w:w="708" w:type="dxa"/>
            <w:tcBorders>
              <w:top w:val="nil"/>
              <w:bottom w:val="nil"/>
            </w:tcBorders>
          </w:tcPr>
          <w:p w14:paraId="2934F329"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45</w:t>
            </w:r>
          </w:p>
        </w:tc>
        <w:tc>
          <w:tcPr>
            <w:tcW w:w="1701" w:type="dxa"/>
            <w:tcBorders>
              <w:top w:val="nil"/>
              <w:bottom w:val="nil"/>
            </w:tcBorders>
          </w:tcPr>
          <w:p w14:paraId="6F612776" w14:textId="6722D53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0.91</w:t>
            </w:r>
          </w:p>
        </w:tc>
        <w:tc>
          <w:tcPr>
            <w:tcW w:w="1895" w:type="dxa"/>
            <w:tcBorders>
              <w:top w:val="nil"/>
              <w:bottom w:val="nil"/>
            </w:tcBorders>
          </w:tcPr>
          <w:p w14:paraId="7D33C337" w14:textId="6063AB1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0.93</w:t>
            </w:r>
          </w:p>
        </w:tc>
        <w:tc>
          <w:tcPr>
            <w:tcW w:w="1529" w:type="dxa"/>
            <w:tcBorders>
              <w:top w:val="nil"/>
              <w:bottom w:val="nil"/>
            </w:tcBorders>
          </w:tcPr>
          <w:p w14:paraId="45D4FDCE" w14:textId="2E4B3821"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0.64</w:t>
            </w:r>
          </w:p>
        </w:tc>
        <w:tc>
          <w:tcPr>
            <w:tcW w:w="2268" w:type="dxa"/>
            <w:tcBorders>
              <w:top w:val="nil"/>
              <w:bottom w:val="nil"/>
            </w:tcBorders>
          </w:tcPr>
          <w:p w14:paraId="1719A62C" w14:textId="51B4354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0.28</w:t>
            </w:r>
          </w:p>
        </w:tc>
        <w:tc>
          <w:tcPr>
            <w:tcW w:w="1984" w:type="dxa"/>
            <w:tcBorders>
              <w:top w:val="nil"/>
              <w:bottom w:val="nil"/>
            </w:tcBorders>
          </w:tcPr>
          <w:p w14:paraId="4E08B3C2" w14:textId="236B5FA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p>
        </w:tc>
        <w:tc>
          <w:tcPr>
            <w:tcW w:w="1629" w:type="dxa"/>
            <w:tcBorders>
              <w:top w:val="nil"/>
              <w:bottom w:val="nil"/>
            </w:tcBorders>
          </w:tcPr>
          <w:p w14:paraId="3EE50825" w14:textId="3EB66551"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r>
      <w:tr w:rsidR="005E4251" w:rsidRPr="00BD741B" w14:paraId="3E0C260F" w14:textId="77777777" w:rsidTr="00194D02">
        <w:trPr>
          <w:jc w:val="center"/>
        </w:trPr>
        <w:tc>
          <w:tcPr>
            <w:tcW w:w="2248" w:type="dxa"/>
            <w:tcBorders>
              <w:top w:val="nil"/>
              <w:bottom w:val="nil"/>
            </w:tcBorders>
          </w:tcPr>
          <w:p w14:paraId="1E206214"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Multiple</w:t>
            </w:r>
          </w:p>
        </w:tc>
        <w:tc>
          <w:tcPr>
            <w:tcW w:w="708" w:type="dxa"/>
            <w:tcBorders>
              <w:top w:val="nil"/>
              <w:bottom w:val="nil"/>
            </w:tcBorders>
          </w:tcPr>
          <w:p w14:paraId="5B5F5CA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w:t>
            </w:r>
          </w:p>
        </w:tc>
        <w:tc>
          <w:tcPr>
            <w:tcW w:w="1701" w:type="dxa"/>
            <w:tcBorders>
              <w:top w:val="nil"/>
              <w:bottom w:val="nil"/>
            </w:tcBorders>
          </w:tcPr>
          <w:p w14:paraId="74714B46" w14:textId="1F1EE2A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0.77</w:t>
            </w:r>
          </w:p>
        </w:tc>
        <w:tc>
          <w:tcPr>
            <w:tcW w:w="1895" w:type="dxa"/>
            <w:tcBorders>
              <w:top w:val="nil"/>
              <w:bottom w:val="nil"/>
            </w:tcBorders>
          </w:tcPr>
          <w:p w14:paraId="3961C4E0" w14:textId="6AA76B0B"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0.87</w:t>
            </w:r>
          </w:p>
        </w:tc>
        <w:tc>
          <w:tcPr>
            <w:tcW w:w="1529" w:type="dxa"/>
            <w:tcBorders>
              <w:top w:val="nil"/>
              <w:bottom w:val="nil"/>
            </w:tcBorders>
          </w:tcPr>
          <w:p w14:paraId="76CA965F" w14:textId="1AF7C4F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0.62</w:t>
            </w:r>
          </w:p>
        </w:tc>
        <w:tc>
          <w:tcPr>
            <w:tcW w:w="2268" w:type="dxa"/>
            <w:tcBorders>
              <w:top w:val="nil"/>
              <w:bottom w:val="nil"/>
            </w:tcBorders>
          </w:tcPr>
          <w:p w14:paraId="54F7A1E9" w14:textId="7C7C447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c>
          <w:tcPr>
            <w:tcW w:w="1984" w:type="dxa"/>
            <w:tcBorders>
              <w:top w:val="nil"/>
              <w:bottom w:val="nil"/>
            </w:tcBorders>
          </w:tcPr>
          <w:p w14:paraId="3B0B5AF6" w14:textId="04E23C7E"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1.48</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629" w:type="dxa"/>
            <w:tcBorders>
              <w:top w:val="nil"/>
              <w:bottom w:val="nil"/>
            </w:tcBorders>
          </w:tcPr>
          <w:p w14:paraId="3DAD57C0" w14:textId="4325223F"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1.00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0.32</w:t>
            </w:r>
          </w:p>
        </w:tc>
      </w:tr>
      <w:tr w:rsidR="005E4251" w:rsidRPr="00BD741B" w14:paraId="78B32D08" w14:textId="77777777" w:rsidTr="00194D02">
        <w:trPr>
          <w:jc w:val="center"/>
        </w:trPr>
        <w:tc>
          <w:tcPr>
            <w:tcW w:w="2248" w:type="dxa"/>
            <w:tcBorders>
              <w:top w:val="nil"/>
              <w:bottom w:val="nil"/>
            </w:tcBorders>
          </w:tcPr>
          <w:p w14:paraId="731CE7F6"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Vein invasion</w:t>
            </w:r>
          </w:p>
        </w:tc>
        <w:tc>
          <w:tcPr>
            <w:tcW w:w="708" w:type="dxa"/>
            <w:tcBorders>
              <w:top w:val="nil"/>
              <w:bottom w:val="nil"/>
            </w:tcBorders>
          </w:tcPr>
          <w:p w14:paraId="36FBB264"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70F78110"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621F41BD"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6429E479"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362ED69E"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3DEC2B03"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283AF419"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4912F8B6" w14:textId="77777777" w:rsidTr="002E5F78">
        <w:trPr>
          <w:jc w:val="center"/>
        </w:trPr>
        <w:tc>
          <w:tcPr>
            <w:tcW w:w="2248" w:type="dxa"/>
            <w:tcBorders>
              <w:top w:val="nil"/>
              <w:bottom w:val="nil"/>
            </w:tcBorders>
          </w:tcPr>
          <w:p w14:paraId="0CD396D4"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Positive</w:t>
            </w:r>
          </w:p>
        </w:tc>
        <w:tc>
          <w:tcPr>
            <w:tcW w:w="708" w:type="dxa"/>
            <w:tcBorders>
              <w:top w:val="nil"/>
              <w:bottom w:val="nil"/>
            </w:tcBorders>
          </w:tcPr>
          <w:p w14:paraId="2C4DED8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22</w:t>
            </w:r>
          </w:p>
        </w:tc>
        <w:tc>
          <w:tcPr>
            <w:tcW w:w="1701" w:type="dxa"/>
            <w:tcBorders>
              <w:top w:val="nil"/>
              <w:bottom w:val="nil"/>
            </w:tcBorders>
          </w:tcPr>
          <w:p w14:paraId="449D20F7" w14:textId="7740D99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0.82</w:t>
            </w:r>
          </w:p>
        </w:tc>
        <w:tc>
          <w:tcPr>
            <w:tcW w:w="1895" w:type="dxa"/>
            <w:tcBorders>
              <w:top w:val="nil"/>
              <w:bottom w:val="nil"/>
            </w:tcBorders>
          </w:tcPr>
          <w:p w14:paraId="5B0678EC" w14:textId="452CCD5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2.33</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0.97</w:t>
            </w:r>
          </w:p>
        </w:tc>
        <w:tc>
          <w:tcPr>
            <w:tcW w:w="1529" w:type="dxa"/>
            <w:tcBorders>
              <w:top w:val="nil"/>
              <w:bottom w:val="nil"/>
            </w:tcBorders>
          </w:tcPr>
          <w:p w14:paraId="2259E3BB" w14:textId="1B58065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0.60</w:t>
            </w:r>
          </w:p>
        </w:tc>
        <w:tc>
          <w:tcPr>
            <w:tcW w:w="2268" w:type="dxa"/>
            <w:tcBorders>
              <w:top w:val="nil"/>
              <w:bottom w:val="nil"/>
            </w:tcBorders>
          </w:tcPr>
          <w:p w14:paraId="6D824948" w14:textId="30FF2AB1"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0.25</w:t>
            </w:r>
          </w:p>
        </w:tc>
        <w:tc>
          <w:tcPr>
            <w:tcW w:w="1984" w:type="dxa"/>
            <w:tcBorders>
              <w:top w:val="nil"/>
              <w:bottom w:val="nil"/>
            </w:tcBorders>
          </w:tcPr>
          <w:p w14:paraId="3A4252E2" w14:textId="2C63C03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c>
          <w:tcPr>
            <w:tcW w:w="1629" w:type="dxa"/>
            <w:tcBorders>
              <w:top w:val="nil"/>
              <w:bottom w:val="nil"/>
            </w:tcBorders>
          </w:tcPr>
          <w:p w14:paraId="1D72682B" w14:textId="6661764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0.89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p>
        </w:tc>
      </w:tr>
      <w:tr w:rsidR="005E4251" w:rsidRPr="00BD741B" w14:paraId="66570FC6" w14:textId="77777777" w:rsidTr="00194D02">
        <w:trPr>
          <w:jc w:val="center"/>
        </w:trPr>
        <w:tc>
          <w:tcPr>
            <w:tcW w:w="2248" w:type="dxa"/>
            <w:tcBorders>
              <w:top w:val="nil"/>
              <w:bottom w:val="nil"/>
            </w:tcBorders>
          </w:tcPr>
          <w:p w14:paraId="77DC35B5"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Negative</w:t>
            </w:r>
          </w:p>
        </w:tc>
        <w:tc>
          <w:tcPr>
            <w:tcW w:w="708" w:type="dxa"/>
            <w:tcBorders>
              <w:top w:val="nil"/>
              <w:bottom w:val="nil"/>
            </w:tcBorders>
          </w:tcPr>
          <w:p w14:paraId="5605478E"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46</w:t>
            </w:r>
          </w:p>
        </w:tc>
        <w:tc>
          <w:tcPr>
            <w:tcW w:w="1701" w:type="dxa"/>
            <w:tcBorders>
              <w:top w:val="nil"/>
              <w:bottom w:val="nil"/>
            </w:tcBorders>
          </w:tcPr>
          <w:p w14:paraId="2396F485" w14:textId="32CBD92D" w:rsidR="005E4251" w:rsidRPr="002E5F78" w:rsidRDefault="005E4251" w:rsidP="002E5F78">
            <w:pPr>
              <w:pStyle w:val="Table1"/>
              <w:spacing w:line="360" w:lineRule="auto"/>
              <w:jc w:val="both"/>
              <w:rPr>
                <w:rFonts w:ascii="Book Antiqua" w:eastAsiaTheme="minorEastAsia" w:hAnsi="Book Antiqua"/>
                <w:sz w:val="24"/>
                <w:szCs w:val="24"/>
                <w:lang w:eastAsia="zh-CN"/>
              </w:rPr>
            </w:pPr>
            <w:r w:rsidRPr="00BD741B">
              <w:rPr>
                <w:rFonts w:ascii="Book Antiqua" w:hAnsi="Book Antiqua"/>
                <w:sz w:val="24"/>
                <w:szCs w:val="24"/>
              </w:rPr>
              <w:t>2.77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0.84</w:t>
            </w:r>
            <w:r w:rsidR="002E5F78">
              <w:rPr>
                <w:rFonts w:ascii="Book Antiqua" w:eastAsiaTheme="minorEastAsia" w:hAnsi="Book Antiqua" w:hint="eastAsia"/>
                <w:sz w:val="24"/>
                <w:szCs w:val="24"/>
                <w:vertAlign w:val="superscript"/>
                <w:lang w:eastAsia="zh-CN"/>
              </w:rPr>
              <w:t>1</w:t>
            </w:r>
          </w:p>
        </w:tc>
        <w:tc>
          <w:tcPr>
            <w:tcW w:w="1895" w:type="dxa"/>
            <w:tcBorders>
              <w:top w:val="nil"/>
              <w:bottom w:val="nil"/>
            </w:tcBorders>
          </w:tcPr>
          <w:p w14:paraId="712F554D" w14:textId="312241C8"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2.40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0.89</w:t>
            </w:r>
          </w:p>
        </w:tc>
        <w:tc>
          <w:tcPr>
            <w:tcW w:w="1529" w:type="dxa"/>
            <w:tcBorders>
              <w:top w:val="nil"/>
              <w:bottom w:val="nil"/>
            </w:tcBorders>
          </w:tcPr>
          <w:p w14:paraId="3FE853A6" w14:textId="0471C325"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1.27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0.65</w:t>
            </w:r>
          </w:p>
        </w:tc>
        <w:tc>
          <w:tcPr>
            <w:tcW w:w="2268" w:type="dxa"/>
            <w:tcBorders>
              <w:top w:val="nil"/>
              <w:bottom w:val="nil"/>
            </w:tcBorders>
          </w:tcPr>
          <w:p w14:paraId="4EDDD7B4" w14:textId="0794E1A2"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c>
          <w:tcPr>
            <w:tcW w:w="1984" w:type="dxa"/>
            <w:tcBorders>
              <w:top w:val="nil"/>
              <w:bottom w:val="nil"/>
            </w:tcBorders>
          </w:tcPr>
          <w:p w14:paraId="2FA8EA69" w14:textId="325C950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629" w:type="dxa"/>
            <w:tcBorders>
              <w:top w:val="nil"/>
              <w:bottom w:val="nil"/>
            </w:tcBorders>
          </w:tcPr>
          <w:p w14:paraId="7E3585B3" w14:textId="312842AB" w:rsidR="005E4251" w:rsidRPr="002E5F78" w:rsidRDefault="005E4251" w:rsidP="002E5F78">
            <w:pPr>
              <w:pStyle w:val="Table1"/>
              <w:spacing w:line="360" w:lineRule="auto"/>
              <w:jc w:val="both"/>
              <w:rPr>
                <w:rFonts w:ascii="Book Antiqua" w:eastAsiaTheme="minorEastAsia" w:hAnsi="Book Antiqua"/>
                <w:sz w:val="24"/>
                <w:szCs w:val="24"/>
                <w:lang w:eastAsia="zh-CN"/>
              </w:rPr>
            </w:pPr>
            <w:r w:rsidRPr="00BD741B">
              <w:rPr>
                <w:rFonts w:ascii="Book Antiqua" w:hAnsi="Book Antiqua"/>
                <w:sz w:val="24"/>
                <w:szCs w:val="24"/>
              </w:rPr>
              <w:t>1.11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0.33</w:t>
            </w:r>
            <w:r w:rsidR="002E5F78">
              <w:rPr>
                <w:rFonts w:ascii="Book Antiqua" w:eastAsiaTheme="minorEastAsia" w:hAnsi="Book Antiqua" w:hint="eastAsia"/>
                <w:sz w:val="24"/>
                <w:szCs w:val="24"/>
                <w:vertAlign w:val="superscript"/>
                <w:lang w:eastAsia="zh-CN"/>
              </w:rPr>
              <w:t>3</w:t>
            </w:r>
          </w:p>
        </w:tc>
      </w:tr>
      <w:tr w:rsidR="005E4251" w:rsidRPr="00BD741B" w14:paraId="354BCB4B" w14:textId="77777777" w:rsidTr="00194D02">
        <w:trPr>
          <w:jc w:val="center"/>
        </w:trPr>
        <w:tc>
          <w:tcPr>
            <w:tcW w:w="2248" w:type="dxa"/>
            <w:tcBorders>
              <w:top w:val="nil"/>
              <w:bottom w:val="nil"/>
            </w:tcBorders>
          </w:tcPr>
          <w:p w14:paraId="3505009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lastRenderedPageBreak/>
              <w:t>Recurrence status</w:t>
            </w:r>
          </w:p>
        </w:tc>
        <w:tc>
          <w:tcPr>
            <w:tcW w:w="708" w:type="dxa"/>
            <w:tcBorders>
              <w:top w:val="nil"/>
              <w:bottom w:val="nil"/>
            </w:tcBorders>
          </w:tcPr>
          <w:p w14:paraId="1BF361CA" w14:textId="77777777" w:rsidR="005E4251" w:rsidRPr="00BD741B" w:rsidRDefault="005E4251" w:rsidP="00FE4220">
            <w:pPr>
              <w:pStyle w:val="Table1"/>
              <w:spacing w:line="360" w:lineRule="auto"/>
              <w:jc w:val="both"/>
              <w:rPr>
                <w:rFonts w:ascii="Book Antiqua" w:hAnsi="Book Antiqua"/>
                <w:sz w:val="24"/>
                <w:szCs w:val="24"/>
              </w:rPr>
            </w:pPr>
          </w:p>
        </w:tc>
        <w:tc>
          <w:tcPr>
            <w:tcW w:w="1701" w:type="dxa"/>
            <w:tcBorders>
              <w:top w:val="nil"/>
              <w:bottom w:val="nil"/>
            </w:tcBorders>
          </w:tcPr>
          <w:p w14:paraId="62FB552D" w14:textId="77777777" w:rsidR="005E4251" w:rsidRPr="00BD741B" w:rsidRDefault="005E4251" w:rsidP="00FE4220">
            <w:pPr>
              <w:pStyle w:val="Table1"/>
              <w:spacing w:line="360" w:lineRule="auto"/>
              <w:jc w:val="both"/>
              <w:rPr>
                <w:rFonts w:ascii="Book Antiqua" w:hAnsi="Book Antiqua"/>
                <w:sz w:val="24"/>
                <w:szCs w:val="24"/>
              </w:rPr>
            </w:pPr>
          </w:p>
        </w:tc>
        <w:tc>
          <w:tcPr>
            <w:tcW w:w="1895" w:type="dxa"/>
            <w:tcBorders>
              <w:top w:val="nil"/>
              <w:bottom w:val="nil"/>
            </w:tcBorders>
          </w:tcPr>
          <w:p w14:paraId="5EFF9489" w14:textId="77777777" w:rsidR="005E4251" w:rsidRPr="00BD741B" w:rsidRDefault="005E4251" w:rsidP="00FE4220">
            <w:pPr>
              <w:pStyle w:val="Table1"/>
              <w:spacing w:line="360" w:lineRule="auto"/>
              <w:jc w:val="both"/>
              <w:rPr>
                <w:rFonts w:ascii="Book Antiqua" w:hAnsi="Book Antiqua"/>
                <w:sz w:val="24"/>
                <w:szCs w:val="24"/>
              </w:rPr>
            </w:pPr>
          </w:p>
        </w:tc>
        <w:tc>
          <w:tcPr>
            <w:tcW w:w="1529" w:type="dxa"/>
            <w:tcBorders>
              <w:top w:val="nil"/>
              <w:bottom w:val="nil"/>
            </w:tcBorders>
          </w:tcPr>
          <w:p w14:paraId="0DF228E9" w14:textId="77777777" w:rsidR="005E4251" w:rsidRPr="00BD741B" w:rsidRDefault="005E4251" w:rsidP="00FE4220">
            <w:pPr>
              <w:pStyle w:val="Table1"/>
              <w:spacing w:line="360" w:lineRule="auto"/>
              <w:jc w:val="both"/>
              <w:rPr>
                <w:rFonts w:ascii="Book Antiqua" w:hAnsi="Book Antiqua"/>
                <w:sz w:val="24"/>
                <w:szCs w:val="24"/>
              </w:rPr>
            </w:pPr>
          </w:p>
        </w:tc>
        <w:tc>
          <w:tcPr>
            <w:tcW w:w="2268" w:type="dxa"/>
            <w:tcBorders>
              <w:top w:val="nil"/>
              <w:bottom w:val="nil"/>
            </w:tcBorders>
          </w:tcPr>
          <w:p w14:paraId="1E181DA8" w14:textId="77777777" w:rsidR="005E4251" w:rsidRPr="00BD741B" w:rsidRDefault="005E4251" w:rsidP="00FE4220">
            <w:pPr>
              <w:pStyle w:val="Table1"/>
              <w:spacing w:line="360" w:lineRule="auto"/>
              <w:jc w:val="both"/>
              <w:rPr>
                <w:rFonts w:ascii="Book Antiqua" w:hAnsi="Book Antiqua"/>
                <w:sz w:val="24"/>
                <w:szCs w:val="24"/>
              </w:rPr>
            </w:pPr>
          </w:p>
        </w:tc>
        <w:tc>
          <w:tcPr>
            <w:tcW w:w="1984" w:type="dxa"/>
            <w:tcBorders>
              <w:top w:val="nil"/>
              <w:bottom w:val="nil"/>
            </w:tcBorders>
          </w:tcPr>
          <w:p w14:paraId="1E36738D" w14:textId="77777777" w:rsidR="005E4251" w:rsidRPr="00BD741B" w:rsidRDefault="005E4251" w:rsidP="00FE4220">
            <w:pPr>
              <w:pStyle w:val="Table1"/>
              <w:spacing w:line="360" w:lineRule="auto"/>
              <w:jc w:val="both"/>
              <w:rPr>
                <w:rFonts w:ascii="Book Antiqua" w:hAnsi="Book Antiqua"/>
                <w:sz w:val="24"/>
                <w:szCs w:val="24"/>
              </w:rPr>
            </w:pPr>
          </w:p>
        </w:tc>
        <w:tc>
          <w:tcPr>
            <w:tcW w:w="1629" w:type="dxa"/>
            <w:tcBorders>
              <w:top w:val="nil"/>
              <w:bottom w:val="nil"/>
            </w:tcBorders>
          </w:tcPr>
          <w:p w14:paraId="29FBA092" w14:textId="77777777" w:rsidR="005E4251" w:rsidRPr="00BD741B" w:rsidRDefault="005E4251" w:rsidP="00FE4220">
            <w:pPr>
              <w:pStyle w:val="Table1"/>
              <w:spacing w:line="360" w:lineRule="auto"/>
              <w:jc w:val="both"/>
              <w:rPr>
                <w:rFonts w:ascii="Book Antiqua" w:hAnsi="Book Antiqua"/>
                <w:sz w:val="24"/>
                <w:szCs w:val="24"/>
              </w:rPr>
            </w:pPr>
          </w:p>
        </w:tc>
      </w:tr>
      <w:tr w:rsidR="005E4251" w:rsidRPr="00BD741B" w14:paraId="3339138C" w14:textId="77777777" w:rsidTr="002E5F78">
        <w:trPr>
          <w:jc w:val="center"/>
        </w:trPr>
        <w:tc>
          <w:tcPr>
            <w:tcW w:w="2248" w:type="dxa"/>
            <w:tcBorders>
              <w:top w:val="nil"/>
              <w:bottom w:val="nil"/>
            </w:tcBorders>
          </w:tcPr>
          <w:p w14:paraId="37C2D65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Yes</w:t>
            </w:r>
          </w:p>
        </w:tc>
        <w:tc>
          <w:tcPr>
            <w:tcW w:w="708" w:type="dxa"/>
            <w:tcBorders>
              <w:top w:val="nil"/>
              <w:bottom w:val="nil"/>
            </w:tcBorders>
          </w:tcPr>
          <w:p w14:paraId="48A47B47"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34</w:t>
            </w:r>
          </w:p>
        </w:tc>
        <w:tc>
          <w:tcPr>
            <w:tcW w:w="1701" w:type="dxa"/>
            <w:tcBorders>
              <w:top w:val="nil"/>
              <w:bottom w:val="nil"/>
            </w:tcBorders>
          </w:tcPr>
          <w:p w14:paraId="691A1FD1" w14:textId="7AAED71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2.31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0.92</w:t>
            </w:r>
          </w:p>
        </w:tc>
        <w:tc>
          <w:tcPr>
            <w:tcW w:w="1895" w:type="dxa"/>
            <w:tcBorders>
              <w:top w:val="nil"/>
              <w:bottom w:val="nil"/>
            </w:tcBorders>
          </w:tcPr>
          <w:p w14:paraId="2A438AA4" w14:textId="3C361C8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2.59</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0.93</w:t>
            </w:r>
          </w:p>
        </w:tc>
        <w:tc>
          <w:tcPr>
            <w:tcW w:w="1529" w:type="dxa"/>
            <w:tcBorders>
              <w:top w:val="nil"/>
              <w:bottom w:val="nil"/>
            </w:tcBorders>
          </w:tcPr>
          <w:p w14:paraId="7C2A76C3" w14:textId="3CB219D1"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1.14</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0.63</w:t>
            </w:r>
          </w:p>
        </w:tc>
        <w:tc>
          <w:tcPr>
            <w:tcW w:w="2268" w:type="dxa"/>
            <w:tcBorders>
              <w:top w:val="nil"/>
              <w:bottom w:val="nil"/>
            </w:tcBorders>
          </w:tcPr>
          <w:p w14:paraId="041B1818" w14:textId="0B3B1014"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0.27</w:t>
            </w:r>
          </w:p>
        </w:tc>
        <w:tc>
          <w:tcPr>
            <w:tcW w:w="1984" w:type="dxa"/>
            <w:tcBorders>
              <w:top w:val="nil"/>
              <w:bottom w:val="nil"/>
            </w:tcBorders>
          </w:tcPr>
          <w:p w14:paraId="1E7810EF" w14:textId="1FA0EE66"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1.55</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c>
          <w:tcPr>
            <w:tcW w:w="1629" w:type="dxa"/>
            <w:tcBorders>
              <w:top w:val="nil"/>
              <w:bottom w:val="nil"/>
            </w:tcBorders>
          </w:tcPr>
          <w:p w14:paraId="7F2E6DD9" w14:textId="77D622AA"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0.96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0.31</w:t>
            </w:r>
          </w:p>
        </w:tc>
      </w:tr>
      <w:tr w:rsidR="005E4251" w:rsidRPr="00BD741B" w14:paraId="22C8D7BF" w14:textId="77777777" w:rsidTr="002E5F78">
        <w:trPr>
          <w:jc w:val="center"/>
        </w:trPr>
        <w:tc>
          <w:tcPr>
            <w:tcW w:w="2248" w:type="dxa"/>
            <w:tcBorders>
              <w:top w:val="nil"/>
            </w:tcBorders>
          </w:tcPr>
          <w:p w14:paraId="2FAFA320"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No</w:t>
            </w:r>
          </w:p>
        </w:tc>
        <w:tc>
          <w:tcPr>
            <w:tcW w:w="708" w:type="dxa"/>
            <w:tcBorders>
              <w:top w:val="nil"/>
            </w:tcBorders>
          </w:tcPr>
          <w:p w14:paraId="0011BE1F" w14:textId="77777777"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34</w:t>
            </w:r>
          </w:p>
        </w:tc>
        <w:tc>
          <w:tcPr>
            <w:tcW w:w="1701" w:type="dxa"/>
            <w:tcBorders>
              <w:top w:val="nil"/>
            </w:tcBorders>
          </w:tcPr>
          <w:p w14:paraId="43B76748" w14:textId="0965676F" w:rsidR="005E4251" w:rsidRPr="002E5F78" w:rsidRDefault="005E4251" w:rsidP="002E5F78">
            <w:pPr>
              <w:pStyle w:val="Table1"/>
              <w:spacing w:line="360" w:lineRule="auto"/>
              <w:jc w:val="both"/>
              <w:rPr>
                <w:rFonts w:ascii="Book Antiqua" w:eastAsiaTheme="minorEastAsia" w:hAnsi="Book Antiqua"/>
                <w:sz w:val="24"/>
                <w:szCs w:val="24"/>
                <w:lang w:eastAsia="zh-CN"/>
              </w:rPr>
            </w:pPr>
            <w:r w:rsidRPr="00BD741B">
              <w:rPr>
                <w:rFonts w:ascii="Book Antiqua" w:hAnsi="Book Antiqua"/>
                <w:sz w:val="24"/>
                <w:szCs w:val="24"/>
              </w:rPr>
              <w:t>2.80</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0.80</w:t>
            </w:r>
            <w:r w:rsidR="002E5F78">
              <w:rPr>
                <w:rFonts w:ascii="Book Antiqua" w:eastAsiaTheme="minorEastAsia" w:hAnsi="Book Antiqua" w:hint="eastAsia"/>
                <w:sz w:val="24"/>
                <w:szCs w:val="24"/>
                <w:vertAlign w:val="superscript"/>
                <w:lang w:eastAsia="zh-CN"/>
              </w:rPr>
              <w:t>2</w:t>
            </w:r>
          </w:p>
        </w:tc>
        <w:tc>
          <w:tcPr>
            <w:tcW w:w="1895" w:type="dxa"/>
            <w:tcBorders>
              <w:top w:val="nil"/>
            </w:tcBorders>
          </w:tcPr>
          <w:p w14:paraId="6E01FB96" w14:textId="02F0D6F0"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2.17</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0.85</w:t>
            </w:r>
          </w:p>
        </w:tc>
        <w:tc>
          <w:tcPr>
            <w:tcW w:w="1529" w:type="dxa"/>
            <w:tcBorders>
              <w:top w:val="nil"/>
            </w:tcBorders>
          </w:tcPr>
          <w:p w14:paraId="5D1DAD71" w14:textId="7BD876EC"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1.36</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0.61</w:t>
            </w:r>
          </w:p>
        </w:tc>
        <w:tc>
          <w:tcPr>
            <w:tcW w:w="2268" w:type="dxa"/>
            <w:tcBorders>
              <w:top w:val="nil"/>
            </w:tcBorders>
          </w:tcPr>
          <w:p w14:paraId="56939CF2" w14:textId="55B13C0D"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1.52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0.30</w:t>
            </w:r>
          </w:p>
        </w:tc>
        <w:tc>
          <w:tcPr>
            <w:tcW w:w="1984" w:type="dxa"/>
            <w:tcBorders>
              <w:top w:val="nil"/>
            </w:tcBorders>
          </w:tcPr>
          <w:p w14:paraId="77F8C208" w14:textId="530999F9" w:rsidR="005E4251" w:rsidRPr="00BD741B" w:rsidRDefault="005E4251" w:rsidP="00FE4220">
            <w:pPr>
              <w:pStyle w:val="Table1"/>
              <w:spacing w:line="360" w:lineRule="auto"/>
              <w:jc w:val="both"/>
              <w:rPr>
                <w:rFonts w:ascii="Book Antiqua" w:hAnsi="Book Antiqua"/>
                <w:sz w:val="24"/>
                <w:szCs w:val="24"/>
              </w:rPr>
            </w:pPr>
            <w:r w:rsidRPr="00BD741B">
              <w:rPr>
                <w:rFonts w:ascii="Book Antiqua" w:hAnsi="Book Antiqua"/>
                <w:sz w:val="24"/>
                <w:szCs w:val="24"/>
              </w:rPr>
              <w:t>1.42</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0.24</w:t>
            </w:r>
          </w:p>
        </w:tc>
        <w:tc>
          <w:tcPr>
            <w:tcW w:w="1629" w:type="dxa"/>
            <w:tcBorders>
              <w:top w:val="nil"/>
            </w:tcBorders>
          </w:tcPr>
          <w:p w14:paraId="1D38B01C" w14:textId="0724C78F" w:rsidR="005E4251" w:rsidRPr="00BD741B" w:rsidRDefault="005E4251" w:rsidP="002E5F78">
            <w:pPr>
              <w:pStyle w:val="Table1"/>
              <w:spacing w:line="360" w:lineRule="auto"/>
              <w:jc w:val="both"/>
              <w:rPr>
                <w:rFonts w:ascii="Book Antiqua" w:hAnsi="Book Antiqua"/>
                <w:sz w:val="24"/>
                <w:szCs w:val="24"/>
                <w:lang w:eastAsia="zh-CN"/>
              </w:rPr>
            </w:pPr>
            <w:r w:rsidRPr="00BD741B">
              <w:rPr>
                <w:rFonts w:ascii="Book Antiqua" w:hAnsi="Book Antiqua"/>
                <w:sz w:val="24"/>
                <w:szCs w:val="24"/>
              </w:rPr>
              <w:t>1.11</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w:t>
            </w:r>
            <w:r w:rsidR="002E5F78">
              <w:rPr>
                <w:rFonts w:ascii="Book Antiqua" w:eastAsiaTheme="minorEastAsia" w:hAnsi="Book Antiqua" w:hint="eastAsia"/>
                <w:sz w:val="24"/>
                <w:szCs w:val="24"/>
                <w:lang w:eastAsia="zh-CN"/>
              </w:rPr>
              <w:t xml:space="preserve"> </w:t>
            </w:r>
            <w:r w:rsidRPr="00BD741B">
              <w:rPr>
                <w:rFonts w:ascii="Book Antiqua" w:hAnsi="Book Antiqua"/>
                <w:sz w:val="24"/>
                <w:szCs w:val="24"/>
              </w:rPr>
              <w:t>0.29</w:t>
            </w:r>
            <w:r w:rsidR="002E5F78">
              <w:rPr>
                <w:rFonts w:ascii="Book Antiqua" w:eastAsiaTheme="majorEastAsia" w:hAnsi="Book Antiqua" w:hint="eastAsia"/>
                <w:kern w:val="0"/>
                <w:sz w:val="24"/>
                <w:szCs w:val="24"/>
                <w:vertAlign w:val="superscript"/>
                <w:lang w:eastAsia="zh-CN"/>
              </w:rPr>
              <w:t>4</w:t>
            </w:r>
          </w:p>
        </w:tc>
      </w:tr>
    </w:tbl>
    <w:p w14:paraId="2598138E" w14:textId="067A6725" w:rsidR="005E4251" w:rsidRPr="002E5F78" w:rsidRDefault="002E5F78" w:rsidP="00FE4220">
      <w:pPr>
        <w:pStyle w:val="Table1"/>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vertAlign w:val="superscript"/>
          <w:lang w:eastAsia="zh-CN"/>
        </w:rPr>
        <w:t>1</w:t>
      </w:r>
      <w:r w:rsidR="007E0E8C" w:rsidRPr="007E0E8C">
        <w:rPr>
          <w:rFonts w:ascii="Book Antiqua" w:hAnsi="Book Antiqua"/>
          <w:sz w:val="24"/>
          <w:szCs w:val="24"/>
        </w:rPr>
        <w:t>Hepatocellular carcinoma</w:t>
      </w:r>
      <w:r w:rsidR="005E4251" w:rsidRPr="00BD741B">
        <w:rPr>
          <w:rFonts w:ascii="Book Antiqua" w:hAnsi="Book Antiqua"/>
          <w:sz w:val="24"/>
          <w:szCs w:val="24"/>
        </w:rPr>
        <w:t xml:space="preserve"> </w:t>
      </w:r>
      <w:r w:rsidR="007E0E8C">
        <w:rPr>
          <w:rFonts w:ascii="Book Antiqua" w:eastAsiaTheme="minorEastAsia" w:hAnsi="Book Antiqua" w:hint="eastAsia"/>
          <w:sz w:val="24"/>
          <w:szCs w:val="24"/>
          <w:lang w:eastAsia="zh-CN"/>
        </w:rPr>
        <w:t xml:space="preserve">(HCC) </w:t>
      </w:r>
      <w:r w:rsidR="005E4251" w:rsidRPr="00BD741B">
        <w:rPr>
          <w:rFonts w:ascii="Book Antiqua" w:hAnsi="Book Antiqua"/>
          <w:sz w:val="24"/>
          <w:szCs w:val="24"/>
        </w:rPr>
        <w:t>tissues with vein invasion</w:t>
      </w:r>
      <w:r w:rsidR="00516373" w:rsidRPr="00BD741B">
        <w:rPr>
          <w:rFonts w:ascii="Book Antiqua" w:hAnsi="Book Antiqua"/>
          <w:sz w:val="24"/>
          <w:szCs w:val="24"/>
        </w:rPr>
        <w:t>s</w:t>
      </w:r>
      <w:r w:rsidR="005E4251" w:rsidRPr="00BD741B">
        <w:rPr>
          <w:rFonts w:ascii="Book Antiqua" w:hAnsi="Book Antiqua"/>
          <w:sz w:val="24"/>
          <w:szCs w:val="24"/>
        </w:rPr>
        <w:t xml:space="preserve"> had a significantly </w:t>
      </w:r>
      <w:r w:rsidR="00DE73BB" w:rsidRPr="00BD741B">
        <w:rPr>
          <w:rFonts w:ascii="Book Antiqua" w:hAnsi="Book Antiqua"/>
          <w:sz w:val="24"/>
          <w:szCs w:val="24"/>
        </w:rPr>
        <w:t>less</w:t>
      </w:r>
      <w:r w:rsidR="005E4251" w:rsidRPr="00BD741B">
        <w:rPr>
          <w:rFonts w:ascii="Book Antiqua" w:hAnsi="Book Antiqua"/>
          <w:sz w:val="24"/>
          <w:szCs w:val="24"/>
        </w:rPr>
        <w:t xml:space="preserve"> KIF1B </w:t>
      </w:r>
      <w:r w:rsidR="00DE73BB" w:rsidRPr="00BD741B">
        <w:rPr>
          <w:rFonts w:ascii="Book Antiqua" w:hAnsi="Book Antiqua"/>
          <w:sz w:val="24"/>
          <w:szCs w:val="24"/>
        </w:rPr>
        <w:t>protein</w:t>
      </w:r>
      <w:r w:rsidR="005E4251" w:rsidRPr="00BD741B">
        <w:rPr>
          <w:rFonts w:ascii="Book Antiqua" w:hAnsi="Book Antiqua"/>
          <w:sz w:val="24"/>
          <w:szCs w:val="24"/>
        </w:rPr>
        <w:t xml:space="preserve"> (2.30</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 xml:space="preserve">0.82 RU) than </w:t>
      </w:r>
      <w:r w:rsidR="00DE73BB" w:rsidRPr="00BD741B">
        <w:rPr>
          <w:rFonts w:ascii="Book Antiqua" w:hAnsi="Book Antiqua"/>
          <w:sz w:val="24"/>
          <w:szCs w:val="24"/>
        </w:rPr>
        <w:t xml:space="preserve">did those </w:t>
      </w:r>
      <w:r w:rsidR="005E4251" w:rsidRPr="00BD741B">
        <w:rPr>
          <w:rFonts w:ascii="Book Antiqua" w:hAnsi="Book Antiqua"/>
          <w:sz w:val="24"/>
          <w:szCs w:val="24"/>
        </w:rPr>
        <w:t>without vein invasion</w:t>
      </w:r>
      <w:r w:rsidR="00516373" w:rsidRPr="00BD741B">
        <w:rPr>
          <w:rFonts w:ascii="Book Antiqua" w:hAnsi="Book Antiqua"/>
          <w:sz w:val="24"/>
          <w:szCs w:val="24"/>
        </w:rPr>
        <w:t>s</w:t>
      </w:r>
      <w:r w:rsidR="005E4251" w:rsidRPr="00BD741B">
        <w:rPr>
          <w:rFonts w:ascii="Book Antiqua" w:hAnsi="Book Antiqua"/>
          <w:sz w:val="24"/>
          <w:szCs w:val="24"/>
        </w:rPr>
        <w:t xml:space="preserve"> (2.77</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 xml:space="preserve">0.84, </w:t>
      </w:r>
      <w:r w:rsidR="005E4251" w:rsidRPr="00BD741B">
        <w:rPr>
          <w:rFonts w:ascii="Book Antiqua" w:hAnsi="Book Antiqua"/>
          <w:i/>
          <w:sz w:val="24"/>
          <w:szCs w:val="24"/>
        </w:rPr>
        <w:t>P</w:t>
      </w:r>
      <w:r>
        <w:rPr>
          <w:rFonts w:ascii="Book Antiqua" w:eastAsiaTheme="minorEastAsia" w:hAnsi="Book Antiqua" w:hint="eastAsia"/>
          <w:i/>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Pr>
          <w:rFonts w:ascii="Book Antiqua" w:hAnsi="Book Antiqua"/>
          <w:sz w:val="24"/>
          <w:szCs w:val="24"/>
        </w:rPr>
        <w:t>0.033)</w:t>
      </w:r>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vertAlign w:val="superscript"/>
          <w:lang w:eastAsia="zh-CN"/>
        </w:rPr>
        <w:t>2</w:t>
      </w:r>
      <w:r w:rsidR="005E4251" w:rsidRPr="00BD741B">
        <w:rPr>
          <w:rFonts w:ascii="Book Antiqua" w:hAnsi="Book Antiqua"/>
          <w:sz w:val="24"/>
          <w:szCs w:val="24"/>
        </w:rPr>
        <w:t xml:space="preserve">HCC tissues from patients with recurrence during </w:t>
      </w:r>
      <w:r w:rsidR="009C586A" w:rsidRPr="00BD741B">
        <w:rPr>
          <w:rFonts w:ascii="Book Antiqua" w:hAnsi="Book Antiqua"/>
          <w:sz w:val="24"/>
          <w:szCs w:val="24"/>
        </w:rPr>
        <w:t xml:space="preserve">the </w:t>
      </w:r>
      <w:r w:rsidR="005E4251" w:rsidRPr="00BD741B">
        <w:rPr>
          <w:rFonts w:ascii="Book Antiqua" w:hAnsi="Book Antiqua"/>
          <w:sz w:val="24"/>
          <w:szCs w:val="24"/>
        </w:rPr>
        <w:t xml:space="preserve">follow-up </w:t>
      </w:r>
      <w:r w:rsidR="00DE73BB" w:rsidRPr="00BD741B">
        <w:rPr>
          <w:rFonts w:ascii="Book Antiqua" w:hAnsi="Book Antiqua"/>
          <w:sz w:val="24"/>
          <w:szCs w:val="24"/>
        </w:rPr>
        <w:t xml:space="preserve">had </w:t>
      </w:r>
      <w:r w:rsidR="005E4251" w:rsidRPr="00BD741B">
        <w:rPr>
          <w:rFonts w:ascii="Book Antiqua" w:hAnsi="Book Antiqua"/>
          <w:sz w:val="24"/>
          <w:szCs w:val="24"/>
        </w:rPr>
        <w:t>significant</w:t>
      </w:r>
      <w:r w:rsidR="00DE73BB" w:rsidRPr="00BD741B">
        <w:rPr>
          <w:rFonts w:ascii="Book Antiqua" w:hAnsi="Book Antiqua"/>
          <w:sz w:val="24"/>
          <w:szCs w:val="24"/>
        </w:rPr>
        <w:t>ly</w:t>
      </w:r>
      <w:r w:rsidR="005E4251" w:rsidRPr="00BD741B">
        <w:rPr>
          <w:rFonts w:ascii="Book Antiqua" w:hAnsi="Book Antiqua"/>
          <w:sz w:val="24"/>
          <w:szCs w:val="24"/>
        </w:rPr>
        <w:t xml:space="preserve"> lower</w:t>
      </w:r>
      <w:r w:rsidR="00DE73BB" w:rsidRPr="00BD741B">
        <w:rPr>
          <w:rFonts w:ascii="Book Antiqua" w:hAnsi="Book Antiqua"/>
          <w:sz w:val="24"/>
          <w:szCs w:val="24"/>
        </w:rPr>
        <w:t xml:space="preserve"> KIF1B protein levels (2.31±0.92) </w:t>
      </w:r>
      <w:r w:rsidR="005E4251" w:rsidRPr="00BD741B">
        <w:rPr>
          <w:rFonts w:ascii="Book Antiqua" w:hAnsi="Book Antiqua"/>
          <w:sz w:val="24"/>
          <w:szCs w:val="24"/>
        </w:rPr>
        <w:t xml:space="preserve">than </w:t>
      </w:r>
      <w:r w:rsidR="00DE73BB" w:rsidRPr="00BD741B">
        <w:rPr>
          <w:rFonts w:ascii="Book Antiqua" w:hAnsi="Book Antiqua"/>
          <w:sz w:val="24"/>
          <w:szCs w:val="24"/>
        </w:rPr>
        <w:t xml:space="preserve">did </w:t>
      </w:r>
      <w:r w:rsidR="005E4251" w:rsidRPr="00BD741B">
        <w:rPr>
          <w:rFonts w:ascii="Book Antiqua" w:hAnsi="Book Antiqua"/>
          <w:sz w:val="24"/>
          <w:szCs w:val="24"/>
        </w:rPr>
        <w:t>those without recurrence (2.80</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 xml:space="preserve">0.80, </w:t>
      </w:r>
      <w:r w:rsidR="005E4251" w:rsidRPr="00BD741B">
        <w:rPr>
          <w:rFonts w:ascii="Book Antiqua" w:hAnsi="Book Antiqua"/>
          <w:i/>
          <w:sz w:val="24"/>
          <w:szCs w:val="24"/>
        </w:rPr>
        <w:t>P</w:t>
      </w:r>
      <w:r>
        <w:rPr>
          <w:rFonts w:ascii="Book Antiqua" w:eastAsiaTheme="minorEastAsia" w:hAnsi="Book Antiqua" w:hint="eastAsia"/>
          <w:i/>
          <w:sz w:val="24"/>
          <w:szCs w:val="24"/>
          <w:lang w:eastAsia="zh-CN"/>
        </w:rPr>
        <w:t xml:space="preserve"> </w:t>
      </w:r>
      <w:r>
        <w:rPr>
          <w:rFonts w:ascii="Book Antiqua" w:hAnsi="Book Antiqua"/>
          <w:sz w:val="24"/>
          <w:szCs w:val="24"/>
        </w:rPr>
        <w:t>=</w:t>
      </w:r>
      <w:r>
        <w:rPr>
          <w:rFonts w:ascii="Book Antiqua" w:eastAsiaTheme="minorEastAsia" w:hAnsi="Book Antiqua" w:hint="eastAsia"/>
          <w:sz w:val="24"/>
          <w:szCs w:val="24"/>
          <w:lang w:eastAsia="zh-CN"/>
        </w:rPr>
        <w:t xml:space="preserve"> </w:t>
      </w:r>
      <w:r>
        <w:rPr>
          <w:rFonts w:ascii="Book Antiqua" w:hAnsi="Book Antiqua"/>
          <w:sz w:val="24"/>
          <w:szCs w:val="24"/>
        </w:rPr>
        <w:t>0.022)</w:t>
      </w:r>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vertAlign w:val="superscript"/>
          <w:lang w:eastAsia="zh-CN"/>
        </w:rPr>
        <w:t>3</w:t>
      </w:r>
      <w:r w:rsidR="00DE73BB" w:rsidRPr="00BD741B">
        <w:rPr>
          <w:rFonts w:ascii="Book Antiqua" w:hAnsi="Book Antiqua"/>
          <w:sz w:val="24"/>
          <w:szCs w:val="24"/>
        </w:rPr>
        <w:t>R</w:t>
      </w:r>
      <w:r w:rsidR="005E4251" w:rsidRPr="00BD741B">
        <w:rPr>
          <w:rFonts w:ascii="Book Antiqua" w:hAnsi="Book Antiqua"/>
          <w:sz w:val="24"/>
          <w:szCs w:val="24"/>
        </w:rPr>
        <w:t>atio</w:t>
      </w:r>
      <w:r w:rsidR="00DE73BB" w:rsidRPr="00BD741B">
        <w:rPr>
          <w:rFonts w:ascii="Book Antiqua" w:hAnsi="Book Antiqua"/>
          <w:sz w:val="24"/>
          <w:szCs w:val="24"/>
        </w:rPr>
        <w:t>s</w:t>
      </w:r>
      <w:r w:rsidR="005E4251" w:rsidRPr="00BD741B">
        <w:rPr>
          <w:rFonts w:ascii="Book Antiqua" w:hAnsi="Book Antiqua"/>
          <w:sz w:val="24"/>
          <w:szCs w:val="24"/>
        </w:rPr>
        <w:t xml:space="preserve"> of </w:t>
      </w:r>
      <w:r w:rsidR="005E4251" w:rsidRPr="00BD741B">
        <w:rPr>
          <w:rFonts w:ascii="Book Antiqua" w:hAnsi="Book Antiqua"/>
          <w:i/>
          <w:sz w:val="24"/>
          <w:szCs w:val="24"/>
        </w:rPr>
        <w:t>KIF1B</w:t>
      </w:r>
      <w:r w:rsidR="005E4251" w:rsidRPr="00BD741B">
        <w:rPr>
          <w:rFonts w:ascii="Book Antiqua" w:hAnsi="Book Antiqua"/>
          <w:sz w:val="24"/>
          <w:szCs w:val="24"/>
        </w:rPr>
        <w:t xml:space="preserve"> mRNA expression in HCC tissues to PC tissues of patients with vein invasion</w:t>
      </w:r>
      <w:r w:rsidR="00516373" w:rsidRPr="00BD741B">
        <w:rPr>
          <w:rFonts w:ascii="Book Antiqua" w:hAnsi="Book Antiqua"/>
          <w:sz w:val="24"/>
          <w:szCs w:val="24"/>
        </w:rPr>
        <w:t>s</w:t>
      </w:r>
      <w:r w:rsidR="005E4251" w:rsidRPr="00BD741B">
        <w:rPr>
          <w:rFonts w:ascii="Book Antiqua" w:hAnsi="Book Antiqua"/>
          <w:sz w:val="24"/>
          <w:szCs w:val="24"/>
        </w:rPr>
        <w:t xml:space="preserve"> (0.89</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0.29) were significant lower than those without vein invasion</w:t>
      </w:r>
      <w:r w:rsidR="00516373" w:rsidRPr="00BD741B">
        <w:rPr>
          <w:rFonts w:ascii="Book Antiqua" w:hAnsi="Book Antiqua"/>
          <w:sz w:val="24"/>
          <w:szCs w:val="24"/>
        </w:rPr>
        <w:t>s</w:t>
      </w:r>
      <w:r w:rsidR="005E4251" w:rsidRPr="00BD741B">
        <w:rPr>
          <w:rFonts w:ascii="Book Antiqua" w:hAnsi="Book Antiqua"/>
          <w:sz w:val="24"/>
          <w:szCs w:val="24"/>
        </w:rPr>
        <w:t xml:space="preserve"> (1.11</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 xml:space="preserve">0.33, </w:t>
      </w:r>
      <w:r w:rsidR="005E4251" w:rsidRPr="00BD741B">
        <w:rPr>
          <w:rFonts w:ascii="Book Antiqua" w:hAnsi="Book Antiqua"/>
          <w:i/>
          <w:sz w:val="24"/>
          <w:szCs w:val="24"/>
        </w:rPr>
        <w:t>P</w:t>
      </w:r>
      <w:r>
        <w:rPr>
          <w:rFonts w:ascii="Book Antiqua" w:eastAsiaTheme="minorEastAsia" w:hAnsi="Book Antiqua" w:hint="eastAsia"/>
          <w:i/>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0.009)</w:t>
      </w:r>
      <w:r>
        <w:rPr>
          <w:rFonts w:ascii="Book Antiqua" w:eastAsiaTheme="minorEastAsia" w:hAnsi="Book Antiqua" w:hint="eastAsia"/>
          <w:sz w:val="24"/>
          <w:szCs w:val="24"/>
          <w:lang w:eastAsia="zh-CN"/>
        </w:rPr>
        <w:t xml:space="preserve">; </w:t>
      </w:r>
      <w:r>
        <w:rPr>
          <w:rFonts w:ascii="Book Antiqua" w:eastAsiaTheme="majorEastAsia" w:hAnsi="Book Antiqua" w:hint="eastAsia"/>
          <w:kern w:val="0"/>
          <w:sz w:val="24"/>
          <w:szCs w:val="24"/>
          <w:vertAlign w:val="superscript"/>
          <w:lang w:eastAsia="zh-CN"/>
        </w:rPr>
        <w:t>4</w:t>
      </w:r>
      <w:r w:rsidR="00DE73BB" w:rsidRPr="00BD741B">
        <w:rPr>
          <w:rFonts w:ascii="Book Antiqua" w:hAnsi="Book Antiqua"/>
          <w:sz w:val="24"/>
          <w:szCs w:val="24"/>
        </w:rPr>
        <w:t>R</w:t>
      </w:r>
      <w:r w:rsidR="005E4251" w:rsidRPr="00BD741B">
        <w:rPr>
          <w:rFonts w:ascii="Book Antiqua" w:hAnsi="Book Antiqua"/>
          <w:sz w:val="24"/>
          <w:szCs w:val="24"/>
        </w:rPr>
        <w:t>atio</w:t>
      </w:r>
      <w:r w:rsidR="00DE73BB" w:rsidRPr="00BD741B">
        <w:rPr>
          <w:rFonts w:ascii="Book Antiqua" w:hAnsi="Book Antiqua"/>
          <w:sz w:val="24"/>
          <w:szCs w:val="24"/>
        </w:rPr>
        <w:t>s</w:t>
      </w:r>
      <w:r w:rsidR="005E4251" w:rsidRPr="00BD741B">
        <w:rPr>
          <w:rFonts w:ascii="Book Antiqua" w:hAnsi="Book Antiqua"/>
          <w:sz w:val="24"/>
          <w:szCs w:val="24"/>
        </w:rPr>
        <w:t xml:space="preserve"> of </w:t>
      </w:r>
      <w:r w:rsidR="005E4251" w:rsidRPr="00BD741B">
        <w:rPr>
          <w:rFonts w:ascii="Book Antiqua" w:hAnsi="Book Antiqua"/>
          <w:i/>
          <w:sz w:val="24"/>
          <w:szCs w:val="24"/>
        </w:rPr>
        <w:t>KIF1B</w:t>
      </w:r>
      <w:r w:rsidR="005E4251" w:rsidRPr="00BD741B">
        <w:rPr>
          <w:rFonts w:ascii="Book Antiqua" w:hAnsi="Book Antiqua"/>
          <w:sz w:val="24"/>
          <w:szCs w:val="24"/>
        </w:rPr>
        <w:t xml:space="preserve"> mRNA expression in HCC tissues to PC tissues of patients with recurrence during </w:t>
      </w:r>
      <w:r w:rsidR="009C586A" w:rsidRPr="00BD741B">
        <w:rPr>
          <w:rFonts w:ascii="Book Antiqua" w:hAnsi="Book Antiqua"/>
          <w:sz w:val="24"/>
          <w:szCs w:val="24"/>
        </w:rPr>
        <w:t xml:space="preserve">the </w:t>
      </w:r>
      <w:r w:rsidR="005E4251" w:rsidRPr="00BD741B">
        <w:rPr>
          <w:rFonts w:ascii="Book Antiqua" w:hAnsi="Book Antiqua"/>
          <w:sz w:val="24"/>
          <w:szCs w:val="24"/>
        </w:rPr>
        <w:t>follow-up (0.96</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0.31) were significant lower than those without recurrence (1.11</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 xml:space="preserve">0.29, </w:t>
      </w:r>
      <w:r w:rsidR="005E4251" w:rsidRPr="00BD741B">
        <w:rPr>
          <w:rFonts w:ascii="Book Antiqua" w:hAnsi="Book Antiqua"/>
          <w:i/>
          <w:sz w:val="24"/>
          <w:szCs w:val="24"/>
        </w:rPr>
        <w:t>P</w:t>
      </w:r>
      <w:r>
        <w:rPr>
          <w:rFonts w:ascii="Book Antiqua" w:eastAsiaTheme="minorEastAsia" w:hAnsi="Book Antiqua" w:hint="eastAsia"/>
          <w:i/>
          <w:sz w:val="24"/>
          <w:szCs w:val="24"/>
          <w:lang w:eastAsia="zh-CN"/>
        </w:rPr>
        <w:t xml:space="preserve"> </w:t>
      </w:r>
      <w:r w:rsidR="005E4251" w:rsidRPr="00BD741B">
        <w:rPr>
          <w:rFonts w:ascii="Book Antiqua" w:hAnsi="Book Antiqua"/>
          <w:sz w:val="24"/>
          <w:szCs w:val="24"/>
        </w:rPr>
        <w:t>=</w:t>
      </w:r>
      <w:r>
        <w:rPr>
          <w:rFonts w:ascii="Book Antiqua" w:eastAsiaTheme="minorEastAsia" w:hAnsi="Book Antiqua" w:hint="eastAsia"/>
          <w:sz w:val="24"/>
          <w:szCs w:val="24"/>
          <w:lang w:eastAsia="zh-CN"/>
        </w:rPr>
        <w:t xml:space="preserve"> </w:t>
      </w:r>
      <w:r w:rsidR="005E4251" w:rsidRPr="00BD741B">
        <w:rPr>
          <w:rFonts w:ascii="Book Antiqua" w:hAnsi="Book Antiqua"/>
          <w:sz w:val="24"/>
          <w:szCs w:val="24"/>
        </w:rPr>
        <w:t>0.043).</w:t>
      </w:r>
    </w:p>
    <w:p w14:paraId="5632F910" w14:textId="77777777" w:rsidR="005E4251" w:rsidRPr="00BD741B" w:rsidRDefault="005E4251" w:rsidP="00FE4220">
      <w:pPr>
        <w:spacing w:before="0" w:after="0" w:line="360" w:lineRule="auto"/>
        <w:jc w:val="both"/>
        <w:rPr>
          <w:rFonts w:ascii="Book Antiqua" w:hAnsi="Book Antiqua"/>
        </w:rPr>
      </w:pPr>
    </w:p>
    <w:p w14:paraId="7C89C9C7" w14:textId="77777777" w:rsidR="00A707D5" w:rsidRPr="00BD741B" w:rsidRDefault="00A707D5" w:rsidP="00FE4220">
      <w:pPr>
        <w:spacing w:before="0" w:after="0" w:line="360" w:lineRule="auto"/>
        <w:jc w:val="both"/>
        <w:rPr>
          <w:rFonts w:ascii="Book Antiqua" w:hAnsi="Book Antiqua"/>
          <w:b/>
        </w:rPr>
      </w:pPr>
    </w:p>
    <w:p w14:paraId="505FDB17" w14:textId="09A447AC" w:rsidR="00632EBE" w:rsidRPr="002E5F78" w:rsidRDefault="00632EBE" w:rsidP="002E5F78">
      <w:pPr>
        <w:spacing w:before="0" w:after="0" w:line="360" w:lineRule="auto"/>
        <w:jc w:val="both"/>
        <w:rPr>
          <w:rFonts w:ascii="Book Antiqua" w:eastAsiaTheme="minorEastAsia" w:hAnsi="Book Antiqua"/>
          <w:b/>
          <w:lang w:eastAsia="zh-CN"/>
        </w:rPr>
      </w:pPr>
    </w:p>
    <w:sectPr w:rsidR="00632EBE" w:rsidRPr="002E5F78" w:rsidSect="002E5F78">
      <w:pgSz w:w="16838" w:h="11906" w:orient="landscape"/>
      <w:pgMar w:top="1559" w:right="1559" w:bottom="1559" w:left="1559"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42A5" w14:textId="77777777" w:rsidR="004953B2" w:rsidRDefault="004953B2" w:rsidP="006B4CD3">
      <w:r>
        <w:separator/>
      </w:r>
    </w:p>
  </w:endnote>
  <w:endnote w:type="continuationSeparator" w:id="0">
    <w:p w14:paraId="6577798E" w14:textId="77777777" w:rsidR="004953B2" w:rsidRDefault="004953B2" w:rsidP="006B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16352"/>
      <w:docPartObj>
        <w:docPartGallery w:val="Page Numbers (Bottom of Page)"/>
        <w:docPartUnique/>
      </w:docPartObj>
    </w:sdtPr>
    <w:sdtEndPr/>
    <w:sdtContent>
      <w:p w14:paraId="498C5AD4" w14:textId="1E254B9A" w:rsidR="00394975" w:rsidRDefault="00394975">
        <w:pPr>
          <w:pStyle w:val="Footer"/>
          <w:jc w:val="center"/>
        </w:pPr>
        <w:r>
          <w:fldChar w:fldCharType="begin"/>
        </w:r>
        <w:r>
          <w:instrText>PAGE   \* MERGEFORMAT</w:instrText>
        </w:r>
        <w:r>
          <w:fldChar w:fldCharType="separate"/>
        </w:r>
        <w:r w:rsidR="006F0237" w:rsidRPr="006F0237">
          <w:rPr>
            <w:noProof/>
            <w:lang w:val="zh-CN" w:eastAsia="zh-CN"/>
          </w:rPr>
          <w:t>26</w:t>
        </w:r>
        <w:r>
          <w:fldChar w:fldCharType="end"/>
        </w:r>
      </w:p>
    </w:sdtContent>
  </w:sdt>
  <w:p w14:paraId="7052F20D" w14:textId="77777777" w:rsidR="00394975" w:rsidRDefault="0039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8DE1" w14:textId="77777777" w:rsidR="004953B2" w:rsidRDefault="004953B2" w:rsidP="006B4CD3">
      <w:r>
        <w:separator/>
      </w:r>
    </w:p>
  </w:footnote>
  <w:footnote w:type="continuationSeparator" w:id="0">
    <w:p w14:paraId="4784A8E2" w14:textId="77777777" w:rsidR="004953B2" w:rsidRDefault="004953B2" w:rsidP="006B4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4E"/>
    <w:rsid w:val="00012358"/>
    <w:rsid w:val="00014C8B"/>
    <w:rsid w:val="00016F19"/>
    <w:rsid w:val="00066F35"/>
    <w:rsid w:val="000702F6"/>
    <w:rsid w:val="00087ABD"/>
    <w:rsid w:val="000924F1"/>
    <w:rsid w:val="000A16C8"/>
    <w:rsid w:val="000B0CCD"/>
    <w:rsid w:val="000D184E"/>
    <w:rsid w:val="000D7D9E"/>
    <w:rsid w:val="000F504E"/>
    <w:rsid w:val="00124E70"/>
    <w:rsid w:val="00127E00"/>
    <w:rsid w:val="00157313"/>
    <w:rsid w:val="0018008C"/>
    <w:rsid w:val="0019042A"/>
    <w:rsid w:val="00194D02"/>
    <w:rsid w:val="001D42DD"/>
    <w:rsid w:val="001D7C62"/>
    <w:rsid w:val="002011AC"/>
    <w:rsid w:val="00222045"/>
    <w:rsid w:val="00246FCC"/>
    <w:rsid w:val="00292762"/>
    <w:rsid w:val="002C75EA"/>
    <w:rsid w:val="002D280F"/>
    <w:rsid w:val="002E5F78"/>
    <w:rsid w:val="00313187"/>
    <w:rsid w:val="00315ED8"/>
    <w:rsid w:val="00347B16"/>
    <w:rsid w:val="00356343"/>
    <w:rsid w:val="00361414"/>
    <w:rsid w:val="00386A03"/>
    <w:rsid w:val="0039484F"/>
    <w:rsid w:val="00394975"/>
    <w:rsid w:val="003B11CF"/>
    <w:rsid w:val="003B614E"/>
    <w:rsid w:val="003C7E14"/>
    <w:rsid w:val="003E56D7"/>
    <w:rsid w:val="004300B1"/>
    <w:rsid w:val="00432FBA"/>
    <w:rsid w:val="0044044E"/>
    <w:rsid w:val="00470371"/>
    <w:rsid w:val="00473D57"/>
    <w:rsid w:val="004953B2"/>
    <w:rsid w:val="004A0BD5"/>
    <w:rsid w:val="004A1FFB"/>
    <w:rsid w:val="004B6C3D"/>
    <w:rsid w:val="00516373"/>
    <w:rsid w:val="00523164"/>
    <w:rsid w:val="00533FF9"/>
    <w:rsid w:val="00535368"/>
    <w:rsid w:val="005378DB"/>
    <w:rsid w:val="00562F50"/>
    <w:rsid w:val="00584222"/>
    <w:rsid w:val="00585A6B"/>
    <w:rsid w:val="005924B1"/>
    <w:rsid w:val="0059781B"/>
    <w:rsid w:val="005D273E"/>
    <w:rsid w:val="005E4251"/>
    <w:rsid w:val="005E6140"/>
    <w:rsid w:val="005F5821"/>
    <w:rsid w:val="005F63D9"/>
    <w:rsid w:val="005F73F1"/>
    <w:rsid w:val="0060774F"/>
    <w:rsid w:val="006211C1"/>
    <w:rsid w:val="0062169E"/>
    <w:rsid w:val="00632EBE"/>
    <w:rsid w:val="00654603"/>
    <w:rsid w:val="0065537F"/>
    <w:rsid w:val="0069519B"/>
    <w:rsid w:val="006967F2"/>
    <w:rsid w:val="006A1F91"/>
    <w:rsid w:val="006A640D"/>
    <w:rsid w:val="006B4CD3"/>
    <w:rsid w:val="006C6901"/>
    <w:rsid w:val="006D7CDB"/>
    <w:rsid w:val="006F0237"/>
    <w:rsid w:val="006F5EF6"/>
    <w:rsid w:val="006F70FA"/>
    <w:rsid w:val="00737BE0"/>
    <w:rsid w:val="00741510"/>
    <w:rsid w:val="0075683D"/>
    <w:rsid w:val="00761C91"/>
    <w:rsid w:val="00784523"/>
    <w:rsid w:val="007A44BF"/>
    <w:rsid w:val="007C4AEA"/>
    <w:rsid w:val="007D5F79"/>
    <w:rsid w:val="007E0E8C"/>
    <w:rsid w:val="007F5329"/>
    <w:rsid w:val="008248D3"/>
    <w:rsid w:val="00826636"/>
    <w:rsid w:val="0088587C"/>
    <w:rsid w:val="008A6E4C"/>
    <w:rsid w:val="008B186F"/>
    <w:rsid w:val="008D5E72"/>
    <w:rsid w:val="00905832"/>
    <w:rsid w:val="00910503"/>
    <w:rsid w:val="00911AAA"/>
    <w:rsid w:val="009135FE"/>
    <w:rsid w:val="00923771"/>
    <w:rsid w:val="009327F2"/>
    <w:rsid w:val="009334A6"/>
    <w:rsid w:val="00966E97"/>
    <w:rsid w:val="0097189C"/>
    <w:rsid w:val="009C586A"/>
    <w:rsid w:val="009D78B6"/>
    <w:rsid w:val="009E39BC"/>
    <w:rsid w:val="00A14F92"/>
    <w:rsid w:val="00A1629C"/>
    <w:rsid w:val="00A533E6"/>
    <w:rsid w:val="00A60A5E"/>
    <w:rsid w:val="00A66942"/>
    <w:rsid w:val="00A707D5"/>
    <w:rsid w:val="00A85DB5"/>
    <w:rsid w:val="00AE2B4E"/>
    <w:rsid w:val="00B223C1"/>
    <w:rsid w:val="00B34025"/>
    <w:rsid w:val="00B66F45"/>
    <w:rsid w:val="00B838A9"/>
    <w:rsid w:val="00B97E37"/>
    <w:rsid w:val="00BA2F5F"/>
    <w:rsid w:val="00BD430C"/>
    <w:rsid w:val="00BD741B"/>
    <w:rsid w:val="00C13E58"/>
    <w:rsid w:val="00C31120"/>
    <w:rsid w:val="00C61FB5"/>
    <w:rsid w:val="00C645E0"/>
    <w:rsid w:val="00C6591E"/>
    <w:rsid w:val="00C767E7"/>
    <w:rsid w:val="00CB0636"/>
    <w:rsid w:val="00CE504E"/>
    <w:rsid w:val="00CF5A3D"/>
    <w:rsid w:val="00D037E7"/>
    <w:rsid w:val="00D2742D"/>
    <w:rsid w:val="00D62AD4"/>
    <w:rsid w:val="00D65A6D"/>
    <w:rsid w:val="00D90284"/>
    <w:rsid w:val="00DB3D32"/>
    <w:rsid w:val="00DD6B6B"/>
    <w:rsid w:val="00DE09EF"/>
    <w:rsid w:val="00DE41E7"/>
    <w:rsid w:val="00DE73BB"/>
    <w:rsid w:val="00DF74B7"/>
    <w:rsid w:val="00E3205E"/>
    <w:rsid w:val="00E63054"/>
    <w:rsid w:val="00E73419"/>
    <w:rsid w:val="00E75A0B"/>
    <w:rsid w:val="00E85F5D"/>
    <w:rsid w:val="00EB7A64"/>
    <w:rsid w:val="00EE3C3D"/>
    <w:rsid w:val="00EE6125"/>
    <w:rsid w:val="00F46408"/>
    <w:rsid w:val="00F8275E"/>
    <w:rsid w:val="00F835C3"/>
    <w:rsid w:val="00FA13D8"/>
    <w:rsid w:val="00FA266B"/>
    <w:rsid w:val="00FE4220"/>
    <w:rsid w:val="00FE6D26"/>
    <w:rsid w:val="00FF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46FE"/>
  <w15:docId w15:val="{923DC563-8AC5-43CD-B75B-6973842F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7D5"/>
    <w:pPr>
      <w:spacing w:before="120" w:after="120" w:line="480" w:lineRule="auto"/>
    </w:pPr>
    <w:rPr>
      <w:rFonts w:ascii="Times New Roman" w:hAnsi="Times New Roman"/>
      <w:kern w:val="2"/>
      <w:sz w:val="24"/>
      <w:szCs w:val="24"/>
      <w:lang w:eastAsia="ja-JP"/>
    </w:rPr>
  </w:style>
  <w:style w:type="paragraph" w:styleId="Heading1">
    <w:name w:val="heading 1"/>
    <w:basedOn w:val="Normal"/>
    <w:next w:val="Normal"/>
    <w:link w:val="Heading1Char"/>
    <w:uiPriority w:val="9"/>
    <w:rsid w:val="00A707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4CD3"/>
    <w:rPr>
      <w:sz w:val="18"/>
      <w:szCs w:val="18"/>
    </w:rPr>
  </w:style>
  <w:style w:type="paragraph" w:styleId="Footer">
    <w:name w:val="footer"/>
    <w:basedOn w:val="Normal"/>
    <w:link w:val="FooterChar"/>
    <w:uiPriority w:val="99"/>
    <w:unhideWhenUsed/>
    <w:rsid w:val="006B4C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4CD3"/>
    <w:rPr>
      <w:sz w:val="18"/>
      <w:szCs w:val="18"/>
    </w:rPr>
  </w:style>
  <w:style w:type="character" w:styleId="Hyperlink">
    <w:name w:val="Hyperlink"/>
    <w:basedOn w:val="DefaultParagraphFont"/>
    <w:uiPriority w:val="99"/>
    <w:unhideWhenUsed/>
    <w:rsid w:val="006B4CD3"/>
    <w:rPr>
      <w:color w:val="0000FF" w:themeColor="hyperlink"/>
      <w:u w:val="single"/>
    </w:rPr>
  </w:style>
  <w:style w:type="table" w:styleId="TableGrid">
    <w:name w:val="Table Grid"/>
    <w:basedOn w:val="TableNormal"/>
    <w:uiPriority w:val="59"/>
    <w:rsid w:val="005E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1"/>
    <w:rPr>
      <w:sz w:val="18"/>
      <w:szCs w:val="18"/>
    </w:rPr>
  </w:style>
  <w:style w:type="character" w:customStyle="1" w:styleId="BalloonTextChar">
    <w:name w:val="Balloon Text Char"/>
    <w:basedOn w:val="DefaultParagraphFont"/>
    <w:link w:val="BalloonText"/>
    <w:uiPriority w:val="99"/>
    <w:semiHidden/>
    <w:rsid w:val="005E4251"/>
    <w:rPr>
      <w:sz w:val="18"/>
      <w:szCs w:val="18"/>
    </w:rPr>
  </w:style>
  <w:style w:type="paragraph" w:customStyle="1" w:styleId="Heading10">
    <w:name w:val="Heading1"/>
    <w:basedOn w:val="Heading1"/>
    <w:link w:val="Heading1Char0"/>
    <w:qFormat/>
    <w:rsid w:val="00A707D5"/>
    <w:pPr>
      <w:keepLines w:val="0"/>
      <w:spacing w:before="120"/>
    </w:pPr>
    <w:rPr>
      <w:rFonts w:ascii="Times New Roman" w:hAnsi="Times New Roman"/>
      <w:color w:val="auto"/>
      <w:kern w:val="32"/>
      <w:sz w:val="24"/>
      <w:szCs w:val="24"/>
    </w:rPr>
  </w:style>
  <w:style w:type="character" w:customStyle="1" w:styleId="Heading1Char0">
    <w:name w:val="Heading1 Char"/>
    <w:basedOn w:val="DefaultParagraphFont"/>
    <w:link w:val="Heading10"/>
    <w:rsid w:val="00A707D5"/>
    <w:rPr>
      <w:rFonts w:ascii="Times New Roman" w:eastAsiaTheme="majorEastAsia" w:hAnsi="Times New Roman" w:cstheme="majorBidi"/>
      <w:b/>
      <w:bCs/>
      <w:kern w:val="32"/>
      <w:sz w:val="24"/>
      <w:szCs w:val="24"/>
      <w:lang w:eastAsia="ja-JP"/>
    </w:rPr>
  </w:style>
  <w:style w:type="character" w:customStyle="1" w:styleId="Heading1Char">
    <w:name w:val="Heading 1 Char"/>
    <w:basedOn w:val="DefaultParagraphFont"/>
    <w:link w:val="Heading1"/>
    <w:uiPriority w:val="9"/>
    <w:rsid w:val="00A707D5"/>
    <w:rPr>
      <w:rFonts w:asciiTheme="majorHAnsi" w:eastAsiaTheme="majorEastAsia" w:hAnsiTheme="majorHAnsi" w:cstheme="majorBidi"/>
      <w:b/>
      <w:bCs/>
      <w:color w:val="365F91" w:themeColor="accent1" w:themeShade="BF"/>
      <w:sz w:val="28"/>
      <w:szCs w:val="28"/>
    </w:rPr>
  </w:style>
  <w:style w:type="paragraph" w:customStyle="1" w:styleId="Title1">
    <w:name w:val="Title1"/>
    <w:link w:val="Title1Char1"/>
    <w:qFormat/>
    <w:rsid w:val="00A707D5"/>
    <w:pPr>
      <w:spacing w:after="240" w:line="360" w:lineRule="auto"/>
    </w:pPr>
    <w:rPr>
      <w:rFonts w:ascii="Times New Roman" w:hAnsi="Times New Roman"/>
      <w:b/>
      <w:kern w:val="2"/>
      <w:sz w:val="28"/>
      <w:szCs w:val="24"/>
      <w:lang w:eastAsia="ja-JP"/>
    </w:rPr>
  </w:style>
  <w:style w:type="character" w:customStyle="1" w:styleId="Title1Char1">
    <w:name w:val="Title1 Char1"/>
    <w:link w:val="Title1"/>
    <w:rsid w:val="00A707D5"/>
    <w:rPr>
      <w:rFonts w:ascii="Times New Roman" w:hAnsi="Times New Roman"/>
      <w:b/>
      <w:kern w:val="2"/>
      <w:sz w:val="28"/>
      <w:szCs w:val="24"/>
      <w:lang w:eastAsia="ja-JP"/>
    </w:rPr>
  </w:style>
  <w:style w:type="paragraph" w:customStyle="1" w:styleId="Heading2">
    <w:name w:val="Heading2"/>
    <w:basedOn w:val="Normal"/>
    <w:link w:val="Heading2Char"/>
    <w:qFormat/>
    <w:rsid w:val="006A640D"/>
    <w:pPr>
      <w:keepNext/>
      <w:widowControl w:val="0"/>
      <w:outlineLvl w:val="1"/>
    </w:pPr>
    <w:rPr>
      <w:b/>
      <w:i/>
    </w:rPr>
  </w:style>
  <w:style w:type="character" w:customStyle="1" w:styleId="Heading2Char">
    <w:name w:val="Heading2 Char"/>
    <w:basedOn w:val="DefaultParagraphFont"/>
    <w:link w:val="Heading2"/>
    <w:rsid w:val="006A640D"/>
    <w:rPr>
      <w:rFonts w:ascii="Times New Roman" w:hAnsi="Times New Roman"/>
      <w:b/>
      <w:i/>
      <w:kern w:val="2"/>
      <w:sz w:val="24"/>
      <w:szCs w:val="24"/>
      <w:lang w:eastAsia="ja-JP"/>
    </w:rPr>
  </w:style>
  <w:style w:type="paragraph" w:customStyle="1" w:styleId="Author1">
    <w:name w:val="Author1"/>
    <w:basedOn w:val="Heading10"/>
    <w:link w:val="Author1Char"/>
    <w:qFormat/>
    <w:rsid w:val="00A707D5"/>
  </w:style>
  <w:style w:type="character" w:customStyle="1" w:styleId="Author1Char">
    <w:name w:val="Author1 Char"/>
    <w:basedOn w:val="Heading1Char0"/>
    <w:link w:val="Author1"/>
    <w:rsid w:val="00A707D5"/>
    <w:rPr>
      <w:rFonts w:ascii="Times New Roman" w:eastAsiaTheme="majorEastAsia" w:hAnsi="Times New Roman" w:cstheme="majorBidi"/>
      <w:b/>
      <w:bCs/>
      <w:kern w:val="32"/>
      <w:sz w:val="24"/>
      <w:szCs w:val="24"/>
      <w:lang w:eastAsia="ja-JP"/>
    </w:rPr>
  </w:style>
  <w:style w:type="paragraph" w:customStyle="1" w:styleId="NormalRaggedRight">
    <w:name w:val="Normal_Ragged_Right"/>
    <w:basedOn w:val="Normal"/>
    <w:link w:val="NormalRaggedRightChar1"/>
    <w:qFormat/>
    <w:rsid w:val="00A707D5"/>
  </w:style>
  <w:style w:type="character" w:customStyle="1" w:styleId="NormalRaggedRightChar1">
    <w:name w:val="Normal_Ragged_Right Char1"/>
    <w:basedOn w:val="DefaultParagraphFont"/>
    <w:link w:val="NormalRaggedRight"/>
    <w:rsid w:val="00A707D5"/>
    <w:rPr>
      <w:rFonts w:ascii="Times New Roman" w:hAnsi="Times New Roman"/>
      <w:kern w:val="2"/>
      <w:sz w:val="24"/>
      <w:szCs w:val="24"/>
      <w:lang w:eastAsia="ja-JP"/>
    </w:rPr>
  </w:style>
  <w:style w:type="paragraph" w:customStyle="1" w:styleId="Reference1">
    <w:name w:val="Reference1"/>
    <w:basedOn w:val="ListParagraph"/>
    <w:link w:val="Reference1Char"/>
    <w:qFormat/>
    <w:rsid w:val="00A707D5"/>
    <w:pPr>
      <w:keepLines/>
      <w:tabs>
        <w:tab w:val="left" w:pos="567"/>
        <w:tab w:val="left" w:pos="1134"/>
      </w:tabs>
      <w:ind w:left="567" w:hanging="567"/>
      <w:contextualSpacing w:val="0"/>
    </w:pPr>
    <w:rPr>
      <w:rFonts w:cs="Courier"/>
    </w:rPr>
  </w:style>
  <w:style w:type="character" w:customStyle="1" w:styleId="Reference1Char">
    <w:name w:val="Reference1 Char"/>
    <w:basedOn w:val="DefaultParagraphFont"/>
    <w:link w:val="Reference1"/>
    <w:rsid w:val="00A707D5"/>
    <w:rPr>
      <w:rFonts w:ascii="Times New Roman" w:hAnsi="Times New Roman" w:cs="Courier"/>
      <w:kern w:val="2"/>
      <w:sz w:val="24"/>
      <w:szCs w:val="24"/>
      <w:lang w:eastAsia="ja-JP"/>
    </w:rPr>
  </w:style>
  <w:style w:type="paragraph" w:styleId="ListParagraph">
    <w:name w:val="List Paragraph"/>
    <w:basedOn w:val="Normal"/>
    <w:uiPriority w:val="34"/>
    <w:qFormat/>
    <w:rsid w:val="00A707D5"/>
    <w:pPr>
      <w:ind w:left="720"/>
      <w:contextualSpacing/>
    </w:pPr>
  </w:style>
  <w:style w:type="paragraph" w:customStyle="1" w:styleId="Table1">
    <w:name w:val="Table1"/>
    <w:basedOn w:val="Normal"/>
    <w:link w:val="Table1Char"/>
    <w:qFormat/>
    <w:rsid w:val="00A707D5"/>
    <w:pPr>
      <w:widowControl w:val="0"/>
      <w:spacing w:before="0" w:after="0" w:line="240" w:lineRule="auto"/>
      <w:contextualSpacing/>
    </w:pPr>
    <w:rPr>
      <w:sz w:val="20"/>
      <w:szCs w:val="20"/>
    </w:rPr>
  </w:style>
  <w:style w:type="character" w:customStyle="1" w:styleId="Table1Char">
    <w:name w:val="Table1 Char"/>
    <w:basedOn w:val="DefaultParagraphFont"/>
    <w:link w:val="Table1"/>
    <w:rsid w:val="00A707D5"/>
    <w:rPr>
      <w:rFonts w:ascii="Times New Roman" w:hAnsi="Times New Roman"/>
      <w:kern w:val="2"/>
      <w:lang w:eastAsia="ja-JP"/>
    </w:rPr>
  </w:style>
  <w:style w:type="character" w:styleId="CommentReference">
    <w:name w:val="annotation reference"/>
    <w:basedOn w:val="DefaultParagraphFont"/>
    <w:unhideWhenUsed/>
    <w:rsid w:val="009D78B6"/>
    <w:rPr>
      <w:sz w:val="16"/>
      <w:szCs w:val="16"/>
    </w:rPr>
  </w:style>
  <w:style w:type="paragraph" w:styleId="CommentText">
    <w:name w:val="annotation text"/>
    <w:basedOn w:val="Normal"/>
    <w:link w:val="CommentTextChar"/>
    <w:unhideWhenUsed/>
    <w:rsid w:val="009D78B6"/>
    <w:pPr>
      <w:spacing w:line="240" w:lineRule="auto"/>
    </w:pPr>
    <w:rPr>
      <w:rFonts w:ascii="Arial" w:hAnsi="Arial" w:cs="Arial"/>
      <w:sz w:val="20"/>
      <w:szCs w:val="20"/>
    </w:rPr>
  </w:style>
  <w:style w:type="character" w:customStyle="1" w:styleId="CommentTextChar">
    <w:name w:val="Comment Text Char"/>
    <w:basedOn w:val="DefaultParagraphFont"/>
    <w:link w:val="CommentText"/>
    <w:rsid w:val="009D78B6"/>
    <w:rPr>
      <w:rFonts w:ascii="Arial" w:hAnsi="Arial" w:cs="Arial"/>
      <w:kern w:val="2"/>
      <w:lang w:eastAsia="ja-JP"/>
    </w:rPr>
  </w:style>
  <w:style w:type="paragraph" w:styleId="CommentSubject">
    <w:name w:val="annotation subject"/>
    <w:basedOn w:val="CommentText"/>
    <w:next w:val="CommentText"/>
    <w:link w:val="CommentSubjectChar"/>
    <w:uiPriority w:val="99"/>
    <w:semiHidden/>
    <w:unhideWhenUsed/>
    <w:rsid w:val="009D78B6"/>
    <w:rPr>
      <w:b/>
      <w:bCs/>
    </w:rPr>
  </w:style>
  <w:style w:type="character" w:customStyle="1" w:styleId="CommentSubjectChar">
    <w:name w:val="Comment Subject Char"/>
    <w:basedOn w:val="CommentTextChar"/>
    <w:link w:val="CommentSubject"/>
    <w:uiPriority w:val="99"/>
    <w:semiHidden/>
    <w:rsid w:val="009D78B6"/>
    <w:rPr>
      <w:rFonts w:ascii="Arial" w:hAnsi="Arial" w:cs="Arial"/>
      <w:b/>
      <w:bCs/>
      <w:kern w:val="2"/>
      <w:lang w:eastAsia="ja-JP"/>
    </w:rPr>
  </w:style>
  <w:style w:type="paragraph" w:styleId="NormalWeb">
    <w:name w:val="Normal (Web)"/>
    <w:basedOn w:val="Normal"/>
    <w:uiPriority w:val="99"/>
    <w:unhideWhenUsed/>
    <w:rsid w:val="00BD741B"/>
    <w:pPr>
      <w:spacing w:before="100" w:beforeAutospacing="1" w:after="100" w:afterAutospacing="1" w:line="240" w:lineRule="auto"/>
    </w:pPr>
    <w:rPr>
      <w:rFonts w:eastAsia="Times New Roman"/>
      <w:kern w:val="0"/>
      <w:lang w:val="it-IT" w:eastAsia="it-IT"/>
    </w:rPr>
  </w:style>
  <w:style w:type="character" w:styleId="Strong">
    <w:name w:val="Strong"/>
    <w:uiPriority w:val="22"/>
    <w:qFormat/>
    <w:rsid w:val="00BD741B"/>
    <w:rPr>
      <w:b/>
      <w:bCs/>
    </w:rPr>
  </w:style>
  <w:style w:type="paragraph" w:styleId="Revision">
    <w:name w:val="Revision"/>
    <w:hidden/>
    <w:uiPriority w:val="99"/>
    <w:semiHidden/>
    <w:rsid w:val="008D5E72"/>
    <w:rPr>
      <w:rFonts w:ascii="Times New Roman" w:hAnsi="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mchcsg@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ff8080814476983801448c11448e01be</dc:creator>
  <cp:lastModifiedBy>LS Ma</cp:lastModifiedBy>
  <cp:revision>2</cp:revision>
  <dcterms:created xsi:type="dcterms:W3CDTF">2015-05-06T23:37:00Z</dcterms:created>
  <dcterms:modified xsi:type="dcterms:W3CDTF">2015-05-06T23:37:00Z</dcterms:modified>
</cp:coreProperties>
</file>