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8F" w:rsidRDefault="0077474A" w:rsidP="00E55D6F">
      <w:pPr>
        <w:jc w:val="center"/>
      </w:pPr>
      <w:r>
        <w:t>Cover Letter</w:t>
      </w:r>
    </w:p>
    <w:p w:rsidR="0077474A" w:rsidRDefault="00BC3F99">
      <w:r w:rsidRPr="00BC3F99">
        <w:rPr>
          <w:u w:val="single"/>
        </w:rPr>
        <w:t>Article Title</w:t>
      </w:r>
      <w:r>
        <w:t>:</w:t>
      </w:r>
      <w:r w:rsidR="00E55D6F">
        <w:t xml:space="preserve"> </w:t>
      </w:r>
      <w:r w:rsidR="00E55D6F" w:rsidRPr="00E55D6F">
        <w:rPr>
          <w:rFonts w:eastAsia="Calibri" w:cs="Calibri"/>
        </w:rPr>
        <w:t>Prevalence of Substance Use among Moroccan Adolescents and Association with Academic Achievement</w:t>
      </w:r>
    </w:p>
    <w:p w:rsidR="0077474A" w:rsidRDefault="0077474A">
      <w:r w:rsidRPr="00BC3F99">
        <w:rPr>
          <w:u w:val="single"/>
        </w:rPr>
        <w:t>Objective</w:t>
      </w:r>
      <w:r w:rsidR="00AC4176">
        <w:t xml:space="preserve">: </w:t>
      </w:r>
      <w:r w:rsidR="00D2091B">
        <w:t xml:space="preserve">Drug and alcohol use contribute to significant morbidity and mortality among adolescents worldwide. Despite this, in Morocco, a country of 30 million residents, little research has been done to characterize substance use among its high school students. This study </w:t>
      </w:r>
      <w:r w:rsidR="00D2091B">
        <w:rPr>
          <w:rFonts w:eastAsia="Calibri" w:cs="Calibri"/>
        </w:rPr>
        <w:t xml:space="preserve">examines rates of drug and alcohol use among those Moroccan adolescents and measures its association with one covariate, academic performance. </w:t>
      </w:r>
      <w:r w:rsidR="00333789">
        <w:rPr>
          <w:rFonts w:eastAsia="Calibri" w:cs="Calibri"/>
        </w:rPr>
        <w:t>It</w:t>
      </w:r>
      <w:r w:rsidR="00D2091B">
        <w:rPr>
          <w:rFonts w:eastAsia="Calibri" w:cs="Calibri"/>
        </w:rPr>
        <w:t xml:space="preserve"> provide</w:t>
      </w:r>
      <w:r w:rsidR="00BC3F99">
        <w:rPr>
          <w:rFonts w:eastAsia="Calibri" w:cs="Calibri"/>
        </w:rPr>
        <w:t>s</w:t>
      </w:r>
      <w:r w:rsidR="00D2091B">
        <w:rPr>
          <w:rFonts w:eastAsia="Calibri" w:cs="Calibri"/>
        </w:rPr>
        <w:t xml:space="preserve"> a foundation for further research </w:t>
      </w:r>
      <w:r w:rsidR="00333789">
        <w:rPr>
          <w:rFonts w:eastAsia="Calibri" w:cs="Calibri"/>
        </w:rPr>
        <w:t xml:space="preserve">regarding </w:t>
      </w:r>
      <w:r w:rsidR="00D2091B">
        <w:rPr>
          <w:rFonts w:eastAsia="Calibri" w:cs="Calibri"/>
        </w:rPr>
        <w:t xml:space="preserve">the causes and consequences of substance use of Moroccan youth and </w:t>
      </w:r>
      <w:r w:rsidR="00BC3F99">
        <w:rPr>
          <w:rFonts w:eastAsia="Calibri" w:cs="Calibri"/>
        </w:rPr>
        <w:t>for the development of interventions to reduce the morbidity associated with that use.</w:t>
      </w:r>
    </w:p>
    <w:p w:rsidR="00AC4176" w:rsidRDefault="00AC4176">
      <w:r w:rsidRPr="00BC3F99">
        <w:rPr>
          <w:u w:val="single"/>
        </w:rPr>
        <w:t>Strengths</w:t>
      </w:r>
      <w:r>
        <w:t>: This is the first study to survey drug and alcohol use among Moroccan adolescents. It uses an established tool, the European School Proj</w:t>
      </w:r>
      <w:r w:rsidR="00333789">
        <w:t xml:space="preserve">ect on Alcohol and Other Drugs </w:t>
      </w:r>
      <w:proofErr w:type="gramStart"/>
      <w:r w:rsidR="00333789">
        <w:t>S</w:t>
      </w:r>
      <w:r>
        <w:t>urvey, that</w:t>
      </w:r>
      <w:proofErr w:type="gramEnd"/>
      <w:r>
        <w:t xml:space="preserve"> was validated to the local language and culture. </w:t>
      </w:r>
      <w:r w:rsidR="00BC3F99">
        <w:t xml:space="preserve">Its sample size of 2139 subjects allows for statistically significant findings </w:t>
      </w:r>
      <w:r w:rsidR="00333789">
        <w:t>with</w:t>
      </w:r>
      <w:r w:rsidR="00BC3F99">
        <w:t xml:space="preserve"> regard to academic performance and drug use.</w:t>
      </w:r>
    </w:p>
    <w:p w:rsidR="00BC3F99" w:rsidRDefault="00BC3F99">
      <w:r w:rsidRPr="00BC3F99">
        <w:rPr>
          <w:u w:val="single"/>
        </w:rPr>
        <w:t>Weaknesses</w:t>
      </w:r>
      <w:r>
        <w:t>:</w:t>
      </w:r>
      <w:r w:rsidRPr="00BC3F99">
        <w:t xml:space="preserve"> </w:t>
      </w:r>
      <w:r>
        <w:t>The survey upon which the study is based was administered at schools during school hours;</w:t>
      </w:r>
      <w:r w:rsidRPr="00BC3F99">
        <w:t xml:space="preserve"> the data may </w:t>
      </w:r>
      <w:r>
        <w:t xml:space="preserve">thus </w:t>
      </w:r>
      <w:r w:rsidRPr="00BC3F99">
        <w:t xml:space="preserve">have some response bias as truant students </w:t>
      </w:r>
      <w:r>
        <w:t>would not have been included</w:t>
      </w:r>
      <w:r w:rsidRPr="00BC3F99">
        <w:t>. As with all self-reported drug and alcohol use, the survey respon</w:t>
      </w:r>
      <w:r>
        <w:t>se reliability is difficult to e</w:t>
      </w:r>
      <w:r w:rsidRPr="00BC3F99">
        <w:t>nsure. In addition, the cross-sectional nature of the study makes it difficult to establish a causal relationship between substance use and academic performance.</w:t>
      </w:r>
    </w:p>
    <w:p w:rsidR="005A1326" w:rsidRDefault="00BC3F99">
      <w:pPr>
        <w:rPr>
          <w:rFonts w:eastAsia="Calibri" w:cs="Calibri"/>
        </w:rPr>
      </w:pPr>
      <w:r w:rsidRPr="00BC3F99">
        <w:rPr>
          <w:u w:val="single"/>
        </w:rPr>
        <w:t>Key Findings</w:t>
      </w:r>
      <w:r>
        <w:t xml:space="preserve">: </w:t>
      </w:r>
      <w:r>
        <w:rPr>
          <w:rFonts w:eastAsia="Calibri" w:cs="Calibri"/>
        </w:rPr>
        <w:t xml:space="preserve">A total of 181 girls (16%) and 390 boys (40%) reported ever having used alcohol, hashish, or psychotropic drugs. Use in the last 30 days was associated with lower academic achievement among both genders. </w:t>
      </w:r>
    </w:p>
    <w:p w:rsidR="005A1326" w:rsidRDefault="005A1326">
      <w:pPr>
        <w:spacing w:after="0" w:line="240" w:lineRule="auto"/>
        <w:ind w:left="288" w:hanging="144"/>
        <w:rPr>
          <w:rFonts w:eastAsia="Calibri" w:cs="Calibri"/>
        </w:rPr>
      </w:pPr>
      <w:r>
        <w:rPr>
          <w:rFonts w:eastAsia="Calibri" w:cs="Calibri"/>
        </w:rPr>
        <w:br w:type="page"/>
      </w:r>
    </w:p>
    <w:p w:rsidR="0048517B" w:rsidRDefault="0048517B" w:rsidP="0048517B">
      <w:pPr>
        <w:spacing w:after="0" w:line="240" w:lineRule="auto"/>
      </w:pPr>
      <w:r>
        <w:lastRenderedPageBreak/>
        <w:t>2.1 IRB Statement</w:t>
      </w:r>
    </w:p>
    <w:p w:rsidR="0016365E" w:rsidRDefault="0016365E" w:rsidP="0048517B">
      <w:pPr>
        <w:spacing w:after="0" w:line="240" w:lineRule="auto"/>
      </w:pPr>
      <w:r>
        <w:rPr>
          <w:rFonts w:eastAsia="Calibri" w:cs="Calibri"/>
        </w:rPr>
        <w:t>Authorization for this study was obtained from the Moroccan Ministry of Education</w:t>
      </w:r>
      <w:r>
        <w:rPr>
          <w:rFonts w:eastAsia="Calibri" w:cs="Calibri"/>
        </w:rPr>
        <w:t xml:space="preserve"> which provides ethical oversight</w:t>
      </w:r>
      <w:bookmarkStart w:id="0" w:name="_GoBack"/>
      <w:bookmarkEnd w:id="0"/>
      <w:r>
        <w:rPr>
          <w:rFonts w:eastAsia="Calibri" w:cs="Calibri"/>
        </w:rPr>
        <w:t xml:space="preserve"> and all students gave verbal consent to participate.</w:t>
      </w:r>
    </w:p>
    <w:p w:rsidR="0048517B" w:rsidRDefault="0048517B">
      <w:pPr>
        <w:spacing w:after="0" w:line="240" w:lineRule="auto"/>
        <w:ind w:left="288" w:hanging="144"/>
      </w:pPr>
      <w:r>
        <w:br w:type="page"/>
      </w:r>
    </w:p>
    <w:p w:rsidR="0048517B" w:rsidRDefault="0048517B" w:rsidP="0048517B">
      <w:pPr>
        <w:spacing w:after="0" w:line="240" w:lineRule="auto"/>
      </w:pPr>
      <w:r>
        <w:lastRenderedPageBreak/>
        <w:t>2.2 Informed Consent Statement</w:t>
      </w:r>
    </w:p>
    <w:p w:rsidR="0048517B" w:rsidRDefault="0048517B" w:rsidP="0048517B">
      <w:pPr>
        <w:spacing w:after="0" w:line="240" w:lineRule="auto"/>
      </w:pPr>
    </w:p>
    <w:p w:rsidR="00FE12D6" w:rsidRDefault="0048517B" w:rsidP="0048517B">
      <w:pPr>
        <w:spacing w:after="0" w:line="240" w:lineRule="auto"/>
      </w:pPr>
      <w:r>
        <w:t xml:space="preserve">All study participants provided </w:t>
      </w:r>
      <w:r w:rsidR="00FE12D6">
        <w:t>informed consent prior to study enrollment</w:t>
      </w:r>
      <w:r w:rsidR="00FC3FB1">
        <w:t>.</w:t>
      </w:r>
    </w:p>
    <w:p w:rsidR="00FE12D6" w:rsidRDefault="00FE12D6">
      <w:pPr>
        <w:spacing w:after="0" w:line="240" w:lineRule="auto"/>
        <w:ind w:left="288" w:hanging="144"/>
      </w:pPr>
      <w:r>
        <w:br w:type="page"/>
      </w:r>
    </w:p>
    <w:p w:rsidR="00333789" w:rsidRDefault="00FE12D6" w:rsidP="0048517B">
      <w:pPr>
        <w:spacing w:after="0" w:line="240" w:lineRule="auto"/>
      </w:pPr>
      <w:r>
        <w:lastRenderedPageBreak/>
        <w:t>2.3 Clinical trial registration</w:t>
      </w:r>
    </w:p>
    <w:p w:rsidR="00333789" w:rsidRDefault="00333789">
      <w:pPr>
        <w:spacing w:after="0" w:line="240" w:lineRule="auto"/>
        <w:ind w:left="288" w:hanging="144"/>
      </w:pPr>
      <w:r>
        <w:br w:type="page"/>
      </w:r>
    </w:p>
    <w:p w:rsidR="00333789" w:rsidRDefault="00333789" w:rsidP="0048517B">
      <w:pPr>
        <w:spacing w:after="0" w:line="240" w:lineRule="auto"/>
      </w:pPr>
      <w:r>
        <w:lastRenderedPageBreak/>
        <w:t xml:space="preserve">2.6 </w:t>
      </w:r>
      <w:proofErr w:type="spellStart"/>
      <w:r>
        <w:t>Biostatstics</w:t>
      </w:r>
      <w:proofErr w:type="spellEnd"/>
      <w:r>
        <w:t xml:space="preserve"> statement</w:t>
      </w:r>
    </w:p>
    <w:p w:rsidR="00333789" w:rsidRDefault="00333789" w:rsidP="0048517B">
      <w:pPr>
        <w:spacing w:after="0" w:line="240" w:lineRule="auto"/>
      </w:pPr>
    </w:p>
    <w:p w:rsidR="0048517B" w:rsidRDefault="00333789" w:rsidP="0048517B">
      <w:pPr>
        <w:spacing w:after="0" w:line="240" w:lineRule="auto"/>
      </w:pPr>
      <w:r w:rsidRPr="00333789">
        <w:t xml:space="preserve">The statistical methods of this study were reviewed by Stacy </w:t>
      </w:r>
      <w:proofErr w:type="spellStart"/>
      <w:r w:rsidRPr="00333789">
        <w:t>Salomonsen</w:t>
      </w:r>
      <w:proofErr w:type="spellEnd"/>
      <w:r w:rsidRPr="00333789">
        <w:t>-Sautel from the University of Colorado Denver.</w:t>
      </w:r>
      <w:r w:rsidR="0048517B">
        <w:br w:type="page"/>
      </w:r>
    </w:p>
    <w:p w:rsidR="005A1326" w:rsidRDefault="005A1326" w:rsidP="00872A2C">
      <w:pPr>
        <w:spacing w:after="0" w:line="240" w:lineRule="auto"/>
      </w:pPr>
      <w:r>
        <w:lastRenderedPageBreak/>
        <w:t xml:space="preserve">2.7 </w:t>
      </w:r>
      <w:r w:rsidR="00872A2C">
        <w:t>Conflict-of-interest statement</w:t>
      </w:r>
    </w:p>
    <w:p w:rsidR="005A1326" w:rsidRDefault="005A1326" w:rsidP="005A1326">
      <w:pPr>
        <w:spacing w:after="0" w:line="240" w:lineRule="auto"/>
        <w:ind w:left="288" w:hanging="144"/>
      </w:pPr>
    </w:p>
    <w:p w:rsidR="005A1326" w:rsidRDefault="00FE12D6" w:rsidP="00872A2C">
      <w:pPr>
        <w:spacing w:after="0" w:line="240" w:lineRule="auto"/>
      </w:pPr>
      <w:r w:rsidRPr="00FE12D6">
        <w:t>The authors declare that there is no conflict of interests regarding the publication of this article</w:t>
      </w:r>
      <w:r>
        <w:t>.</w:t>
      </w:r>
      <w:r w:rsidR="005A1326">
        <w:br w:type="page"/>
      </w:r>
    </w:p>
    <w:p w:rsidR="00AC4176" w:rsidRDefault="005A1326">
      <w:r>
        <w:lastRenderedPageBreak/>
        <w:t xml:space="preserve">2.8 Data sharing statement. </w:t>
      </w:r>
    </w:p>
    <w:p w:rsidR="005A1326" w:rsidRDefault="005A1326">
      <w:r w:rsidRPr="005A1326">
        <w:t xml:space="preserve">Technical appendix, statistical code, and dataset available from the corresponding author at </w:t>
      </w:r>
      <w:r>
        <w:t>f</w:t>
      </w:r>
      <w:r>
        <w:rPr>
          <w:rFonts w:eastAsia="Calibri" w:cs="Calibri"/>
        </w:rPr>
        <w:t>atima_elomari@hotmail.com.</w:t>
      </w:r>
      <w:r>
        <w:t xml:space="preserve"> C</w:t>
      </w:r>
      <w:r w:rsidRPr="005A1326">
        <w:t xml:space="preserve">onsent was not obtained </w:t>
      </w:r>
      <w:r>
        <w:t xml:space="preserve">for data sharing, </w:t>
      </w:r>
      <w:r w:rsidRPr="005A1326">
        <w:t>but the presented data are anonymized and risk of identification is low</w:t>
      </w:r>
      <w:r>
        <w:t>.</w:t>
      </w:r>
    </w:p>
    <w:sectPr w:rsidR="005A1326" w:rsidSect="007D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4A"/>
    <w:rsid w:val="00061897"/>
    <w:rsid w:val="0016365E"/>
    <w:rsid w:val="00333789"/>
    <w:rsid w:val="00345CDB"/>
    <w:rsid w:val="0048517B"/>
    <w:rsid w:val="005A1326"/>
    <w:rsid w:val="0077474A"/>
    <w:rsid w:val="007D748F"/>
    <w:rsid w:val="00872A2C"/>
    <w:rsid w:val="00A20DF2"/>
    <w:rsid w:val="00A85CA1"/>
    <w:rsid w:val="00AC4176"/>
    <w:rsid w:val="00BC3F99"/>
    <w:rsid w:val="00D2091B"/>
    <w:rsid w:val="00E55D6F"/>
    <w:rsid w:val="00F9100D"/>
    <w:rsid w:val="00FB4B78"/>
    <w:rsid w:val="00FC3FB1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5934F-2C76-4F23-AE8F-F51F41F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DB"/>
    <w:pPr>
      <w:spacing w:after="200" w:line="264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Anderson</dc:creator>
  <cp:lastModifiedBy>Hopfer, Christian</cp:lastModifiedBy>
  <cp:revision>3</cp:revision>
  <dcterms:created xsi:type="dcterms:W3CDTF">2015-05-06T19:58:00Z</dcterms:created>
  <dcterms:modified xsi:type="dcterms:W3CDTF">2015-05-06T19:59:00Z</dcterms:modified>
</cp:coreProperties>
</file>