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F623" w14:textId="6129C329" w:rsidR="005B3BE2" w:rsidRPr="00C92FC4" w:rsidRDefault="005B3BE2" w:rsidP="005410D8">
      <w:pPr>
        <w:spacing w:line="360" w:lineRule="auto"/>
        <w:jc w:val="both"/>
        <w:rPr>
          <w:rFonts w:ascii="Book Antiqua" w:eastAsia="宋体" w:hAnsi="Book Antiqua"/>
          <w:b/>
          <w:bCs/>
          <w:color w:val="000000" w:themeColor="text1"/>
          <w:lang w:val="en-GB" w:eastAsia="zh-CN"/>
        </w:rPr>
      </w:pPr>
      <w:r w:rsidRPr="00C92FC4">
        <w:rPr>
          <w:rFonts w:ascii="Book Antiqua" w:eastAsia="宋体" w:hAnsi="Book Antiqua"/>
          <w:b/>
          <w:bCs/>
          <w:color w:val="000000" w:themeColor="text1"/>
          <w:lang w:val="en-GB" w:eastAsia="zh-CN"/>
        </w:rPr>
        <w:t xml:space="preserve">Name of </w:t>
      </w:r>
      <w:r w:rsidR="005410D8" w:rsidRPr="00C92FC4">
        <w:rPr>
          <w:rFonts w:ascii="Book Antiqua" w:eastAsia="宋体" w:hAnsi="Book Antiqua"/>
          <w:b/>
          <w:bCs/>
          <w:color w:val="000000" w:themeColor="text1"/>
          <w:lang w:val="en-GB" w:eastAsia="zh-CN"/>
        </w:rPr>
        <w:t>Journal</w:t>
      </w:r>
      <w:r w:rsidRPr="00C92FC4">
        <w:rPr>
          <w:rFonts w:ascii="Book Antiqua" w:eastAsia="宋体" w:hAnsi="Book Antiqua"/>
          <w:b/>
          <w:bCs/>
          <w:color w:val="000000" w:themeColor="text1"/>
          <w:lang w:val="en-GB" w:eastAsia="zh-CN"/>
        </w:rPr>
        <w:t xml:space="preserve">: </w:t>
      </w:r>
      <w:r w:rsidRPr="008D3A7F">
        <w:rPr>
          <w:rFonts w:ascii="Book Antiqua" w:eastAsia="宋体" w:hAnsi="Book Antiqua"/>
          <w:b/>
          <w:bCs/>
          <w:i/>
          <w:color w:val="000000" w:themeColor="text1"/>
          <w:lang w:val="en-GB" w:eastAsia="zh-CN"/>
        </w:rPr>
        <w:t>World Journal of Virology</w:t>
      </w:r>
    </w:p>
    <w:p w14:paraId="2A256B64" w14:textId="77777777" w:rsidR="005B3BE2" w:rsidRPr="00C92FC4" w:rsidRDefault="005B3BE2" w:rsidP="005410D8">
      <w:pPr>
        <w:spacing w:line="360" w:lineRule="auto"/>
        <w:jc w:val="both"/>
        <w:rPr>
          <w:rFonts w:ascii="Book Antiqua" w:eastAsia="宋体" w:hAnsi="Book Antiqua"/>
          <w:b/>
          <w:bCs/>
          <w:color w:val="000000" w:themeColor="text1"/>
          <w:lang w:val="en-GB" w:eastAsia="zh-CN"/>
        </w:rPr>
      </w:pPr>
      <w:r w:rsidRPr="00C92FC4">
        <w:rPr>
          <w:rFonts w:ascii="Book Antiqua" w:eastAsia="宋体" w:hAnsi="Book Antiqua"/>
          <w:b/>
          <w:bCs/>
          <w:color w:val="000000" w:themeColor="text1"/>
          <w:lang w:val="en-GB" w:eastAsia="zh-CN"/>
        </w:rPr>
        <w:t xml:space="preserve">ESPS Manuscript NO: </w:t>
      </w:r>
      <w:r w:rsidRPr="00C92FC4">
        <w:rPr>
          <w:rFonts w:ascii="Book Antiqua" w:eastAsia="宋体" w:hAnsi="Book Antiqua" w:hint="eastAsia"/>
          <w:b/>
          <w:bCs/>
          <w:color w:val="000000" w:themeColor="text1"/>
          <w:lang w:val="en-GB" w:eastAsia="zh-CN"/>
        </w:rPr>
        <w:t>19437</w:t>
      </w:r>
    </w:p>
    <w:p w14:paraId="7895AA86" w14:textId="0A2F380D" w:rsidR="005B3BE2" w:rsidRPr="00C92FC4" w:rsidRDefault="005143B4" w:rsidP="005410D8">
      <w:pPr>
        <w:autoSpaceDE w:val="0"/>
        <w:autoSpaceDN w:val="0"/>
        <w:adjustRightInd w:val="0"/>
        <w:snapToGrid w:val="0"/>
        <w:spacing w:line="360" w:lineRule="auto"/>
        <w:jc w:val="both"/>
        <w:rPr>
          <w:rFonts w:ascii="Book Antiqua" w:hAnsi="Book Antiqua"/>
          <w:b/>
          <w:color w:val="000000" w:themeColor="text1"/>
        </w:rPr>
      </w:pPr>
      <w:r w:rsidRPr="00C92FC4">
        <w:rPr>
          <w:rFonts w:ascii="Book Antiqua" w:eastAsia="宋体" w:hAnsi="Book Antiqua"/>
          <w:b/>
          <w:bCs/>
          <w:color w:val="000000" w:themeColor="text1"/>
          <w:lang w:val="en-GB" w:eastAsia="zh-CN"/>
        </w:rPr>
        <w:t>M</w:t>
      </w:r>
      <w:r w:rsidRPr="00C92FC4">
        <w:rPr>
          <w:rFonts w:ascii="Book Antiqua" w:eastAsia="宋体" w:hAnsi="Book Antiqua" w:hint="eastAsia"/>
          <w:b/>
          <w:bCs/>
          <w:color w:val="000000" w:themeColor="text1"/>
          <w:lang w:val="en-GB" w:eastAsia="zh-CN"/>
        </w:rPr>
        <w:t>anuscript Type</w:t>
      </w:r>
      <w:r w:rsidR="005B3BE2" w:rsidRPr="00C92FC4">
        <w:rPr>
          <w:rFonts w:ascii="Book Antiqua" w:eastAsia="宋体" w:hAnsi="Book Antiqua"/>
          <w:b/>
          <w:bCs/>
          <w:color w:val="000000" w:themeColor="text1"/>
          <w:lang w:val="en-GB" w:eastAsia="zh-CN"/>
        </w:rPr>
        <w:t>:</w:t>
      </w:r>
      <w:r w:rsidR="005B3BE2" w:rsidRPr="00C92FC4">
        <w:rPr>
          <w:rFonts w:ascii="Book Antiqua" w:eastAsia="宋体" w:hAnsi="Book Antiqua" w:hint="eastAsia"/>
          <w:b/>
          <w:bCs/>
          <w:color w:val="000000" w:themeColor="text1"/>
          <w:lang w:val="en-GB" w:eastAsia="zh-CN"/>
        </w:rPr>
        <w:t xml:space="preserve"> </w:t>
      </w:r>
      <w:r w:rsidR="005B3BE2" w:rsidRPr="00C92FC4">
        <w:rPr>
          <w:rFonts w:ascii="Book Antiqua" w:hAnsi="Book Antiqua"/>
          <w:b/>
          <w:color w:val="000000" w:themeColor="text1"/>
        </w:rPr>
        <w:t>ORIGINAL ARTICLE</w:t>
      </w:r>
    </w:p>
    <w:p w14:paraId="20BBD6A9" w14:textId="77777777" w:rsidR="005B3BE2" w:rsidRPr="00C92FC4" w:rsidRDefault="005B3BE2" w:rsidP="005410D8">
      <w:pPr>
        <w:spacing w:line="360" w:lineRule="auto"/>
        <w:jc w:val="both"/>
        <w:rPr>
          <w:rFonts w:ascii="Book Antiqua" w:hAnsi="Book Antiqua" w:cs="宋体"/>
          <w:b/>
          <w:i/>
          <w:color w:val="000000" w:themeColor="text1"/>
          <w:lang w:eastAsia="zh-CN"/>
        </w:rPr>
      </w:pPr>
    </w:p>
    <w:p w14:paraId="6126CE29" w14:textId="77777777" w:rsidR="005B3BE2" w:rsidRPr="00C92FC4" w:rsidRDefault="005B3BE2" w:rsidP="005410D8">
      <w:pPr>
        <w:spacing w:line="360" w:lineRule="auto"/>
        <w:jc w:val="both"/>
        <w:rPr>
          <w:rFonts w:ascii="Book Antiqua" w:eastAsia="幼圆" w:hAnsi="Book Antiqua" w:cstheme="minorBidi"/>
          <w:b/>
          <w:i/>
          <w:color w:val="000000" w:themeColor="text1"/>
          <w:lang w:eastAsia="zh-CN"/>
        </w:rPr>
      </w:pPr>
      <w:r w:rsidRPr="00C92FC4">
        <w:rPr>
          <w:rFonts w:ascii="Book Antiqua" w:eastAsia="幼圆" w:hAnsi="Book Antiqua"/>
          <w:b/>
          <w:i/>
          <w:color w:val="000000" w:themeColor="text1"/>
        </w:rPr>
        <w:t>Retrospective Study</w:t>
      </w:r>
    </w:p>
    <w:p w14:paraId="28BFE0A6" w14:textId="77777777" w:rsidR="005D3B7F" w:rsidRPr="00C92FC4" w:rsidRDefault="005D3B7F" w:rsidP="005410D8">
      <w:pPr>
        <w:spacing w:line="360" w:lineRule="auto"/>
        <w:jc w:val="both"/>
        <w:rPr>
          <w:rFonts w:ascii="Book Antiqua" w:hAnsi="Book Antiqua"/>
          <w:b/>
          <w:bCs/>
          <w:color w:val="000000" w:themeColor="text1"/>
          <w:lang w:val="en-GB"/>
        </w:rPr>
      </w:pPr>
      <w:r w:rsidRPr="00C92FC4">
        <w:rPr>
          <w:rFonts w:ascii="Book Antiqua" w:hAnsi="Book Antiqua"/>
          <w:b/>
          <w:bCs/>
          <w:color w:val="000000" w:themeColor="text1"/>
          <w:lang w:val="en-GB"/>
        </w:rPr>
        <w:t>P</w:t>
      </w:r>
      <w:r w:rsidR="005B3BE2" w:rsidRPr="00C92FC4">
        <w:rPr>
          <w:rFonts w:ascii="Book Antiqua" w:hAnsi="Book Antiqua"/>
          <w:b/>
          <w:bCs/>
          <w:color w:val="000000" w:themeColor="text1"/>
          <w:lang w:val="en-GB"/>
        </w:rPr>
        <w:t>revalence of adenovirus and rotavirus infection in immunocompromised patients with acute gastroenteritis in Portugal</w:t>
      </w:r>
    </w:p>
    <w:p w14:paraId="641A0D67" w14:textId="77777777" w:rsidR="005D3B7F" w:rsidRPr="00C92FC4" w:rsidRDefault="005D3B7F" w:rsidP="005410D8">
      <w:pPr>
        <w:spacing w:line="360" w:lineRule="auto"/>
        <w:jc w:val="both"/>
        <w:rPr>
          <w:rFonts w:ascii="Book Antiqua" w:eastAsia="宋体" w:hAnsi="Book Antiqua"/>
          <w:color w:val="000000" w:themeColor="text1"/>
          <w:lang w:eastAsia="zh-CN"/>
        </w:rPr>
      </w:pPr>
    </w:p>
    <w:p w14:paraId="56812519" w14:textId="11E01A2B" w:rsidR="005B3BE2" w:rsidRPr="00C92FC4" w:rsidRDefault="005410D8" w:rsidP="005410D8">
      <w:pPr>
        <w:spacing w:line="360" w:lineRule="auto"/>
        <w:jc w:val="both"/>
        <w:rPr>
          <w:rFonts w:ascii="Book Antiqua" w:eastAsia="宋体" w:hAnsi="Book Antiqua"/>
          <w:color w:val="000000" w:themeColor="text1"/>
          <w:lang w:eastAsia="zh-CN"/>
        </w:rPr>
      </w:pPr>
      <w:r w:rsidRPr="00C92FC4">
        <w:rPr>
          <w:rFonts w:ascii="Book Antiqua" w:hAnsi="Book Antiqua"/>
          <w:color w:val="000000" w:themeColor="text1"/>
        </w:rPr>
        <w:t>Ribeiro</w:t>
      </w:r>
      <w:r w:rsidRPr="00C92FC4">
        <w:rPr>
          <w:rFonts w:ascii="Book Antiqua" w:hAnsi="Book Antiqua"/>
          <w:bCs/>
          <w:color w:val="000000" w:themeColor="text1"/>
          <w:lang w:val="en-GB"/>
        </w:rPr>
        <w:t xml:space="preserve"> </w:t>
      </w:r>
      <w:r w:rsidRPr="00C92FC4">
        <w:rPr>
          <w:rFonts w:ascii="Book Antiqua" w:eastAsia="宋体" w:hAnsi="Book Antiqua" w:hint="eastAsia"/>
          <w:bCs/>
          <w:color w:val="000000" w:themeColor="text1"/>
          <w:lang w:val="en-GB" w:eastAsia="zh-CN"/>
        </w:rPr>
        <w:t>J</w:t>
      </w:r>
      <w:r w:rsidRPr="00C92FC4">
        <w:rPr>
          <w:rFonts w:ascii="Book Antiqua" w:eastAsia="宋体" w:hAnsi="Book Antiqua" w:hint="eastAsia"/>
          <w:bCs/>
          <w:i/>
          <w:color w:val="000000" w:themeColor="text1"/>
          <w:lang w:val="en-GB" w:eastAsia="zh-CN"/>
        </w:rPr>
        <w:t xml:space="preserve"> et al</w:t>
      </w:r>
      <w:r w:rsidRPr="00C92FC4">
        <w:rPr>
          <w:rFonts w:ascii="Book Antiqua" w:eastAsia="宋体" w:hAnsi="Book Antiqua" w:hint="eastAsia"/>
          <w:bCs/>
          <w:color w:val="000000" w:themeColor="text1"/>
          <w:lang w:val="en-GB" w:eastAsia="zh-CN"/>
        </w:rPr>
        <w:t xml:space="preserve">. </w:t>
      </w:r>
      <w:r w:rsidR="00230F72" w:rsidRPr="00C92FC4">
        <w:rPr>
          <w:rFonts w:ascii="Book Antiqua" w:hAnsi="Book Antiqua"/>
          <w:bCs/>
          <w:color w:val="000000" w:themeColor="text1"/>
          <w:lang w:val="en-GB"/>
        </w:rPr>
        <w:t xml:space="preserve">Acute gastroenteritis by </w:t>
      </w:r>
      <w:proofErr w:type="spellStart"/>
      <w:r w:rsidR="00230F72" w:rsidRPr="00C92FC4">
        <w:rPr>
          <w:rFonts w:ascii="Book Antiqua" w:hAnsi="Book Antiqua"/>
          <w:bCs/>
          <w:color w:val="000000" w:themeColor="text1"/>
          <w:lang w:val="en-GB"/>
        </w:rPr>
        <w:t>AdV</w:t>
      </w:r>
      <w:proofErr w:type="spellEnd"/>
      <w:r w:rsidR="00230F72" w:rsidRPr="00C92FC4">
        <w:rPr>
          <w:rFonts w:ascii="Book Antiqua" w:hAnsi="Book Antiqua"/>
          <w:bCs/>
          <w:color w:val="000000" w:themeColor="text1"/>
          <w:lang w:val="en-GB"/>
        </w:rPr>
        <w:t xml:space="preserve"> and RV in immunocompromised patients</w:t>
      </w:r>
    </w:p>
    <w:p w14:paraId="33791383" w14:textId="77777777" w:rsidR="005B3BE2" w:rsidRPr="00C92FC4" w:rsidRDefault="005B3BE2" w:rsidP="005410D8">
      <w:pPr>
        <w:spacing w:line="360" w:lineRule="auto"/>
        <w:jc w:val="both"/>
        <w:rPr>
          <w:rFonts w:ascii="Book Antiqua" w:eastAsia="宋体" w:hAnsi="Book Antiqua"/>
          <w:color w:val="000000" w:themeColor="text1"/>
          <w:lang w:eastAsia="zh-CN"/>
        </w:rPr>
      </w:pPr>
    </w:p>
    <w:p w14:paraId="4279852D" w14:textId="77777777" w:rsidR="00AF1E97" w:rsidRPr="008D3A7F" w:rsidRDefault="005D3B7F" w:rsidP="005410D8">
      <w:pPr>
        <w:spacing w:line="360" w:lineRule="auto"/>
        <w:jc w:val="both"/>
        <w:rPr>
          <w:rFonts w:ascii="Book Antiqua" w:hAnsi="Book Antiqua"/>
          <w:b/>
          <w:color w:val="000000" w:themeColor="text1"/>
        </w:rPr>
      </w:pPr>
      <w:r w:rsidRPr="008D3A7F">
        <w:rPr>
          <w:rFonts w:ascii="Book Antiqua" w:hAnsi="Book Antiqua"/>
          <w:b/>
          <w:color w:val="000000" w:themeColor="text1"/>
        </w:rPr>
        <w:t xml:space="preserve">Joana Ribeiro, </w:t>
      </w:r>
      <w:proofErr w:type="spellStart"/>
      <w:r w:rsidRPr="008D3A7F">
        <w:rPr>
          <w:rFonts w:ascii="Book Antiqua" w:hAnsi="Book Antiqua"/>
          <w:b/>
          <w:color w:val="000000" w:themeColor="text1"/>
        </w:rPr>
        <w:t>Delfim</w:t>
      </w:r>
      <w:proofErr w:type="spellEnd"/>
      <w:r w:rsidRPr="008D3A7F">
        <w:rPr>
          <w:rFonts w:ascii="Book Antiqua" w:hAnsi="Book Antiqua"/>
          <w:b/>
          <w:color w:val="000000" w:themeColor="text1"/>
        </w:rPr>
        <w:t xml:space="preserve"> Ferreira, </w:t>
      </w:r>
      <w:proofErr w:type="spellStart"/>
      <w:r w:rsidRPr="008D3A7F">
        <w:rPr>
          <w:rFonts w:ascii="Book Antiqua" w:hAnsi="Book Antiqua"/>
          <w:b/>
          <w:color w:val="000000" w:themeColor="text1"/>
        </w:rPr>
        <w:t>Célia</w:t>
      </w:r>
      <w:proofErr w:type="spellEnd"/>
      <w:r w:rsidRPr="008D3A7F">
        <w:rPr>
          <w:rFonts w:ascii="Book Antiqua" w:hAnsi="Book Antiqua"/>
          <w:b/>
          <w:color w:val="000000" w:themeColor="text1"/>
        </w:rPr>
        <w:t xml:space="preserve"> </w:t>
      </w:r>
      <w:proofErr w:type="spellStart"/>
      <w:r w:rsidRPr="008D3A7F">
        <w:rPr>
          <w:rFonts w:ascii="Book Antiqua" w:hAnsi="Book Antiqua"/>
          <w:b/>
          <w:color w:val="000000" w:themeColor="text1"/>
        </w:rPr>
        <w:t>Arrabalde</w:t>
      </w:r>
      <w:proofErr w:type="spellEnd"/>
      <w:r w:rsidRPr="008D3A7F">
        <w:rPr>
          <w:rFonts w:ascii="Book Antiqua" w:hAnsi="Book Antiqua"/>
          <w:b/>
          <w:color w:val="000000" w:themeColor="text1"/>
        </w:rPr>
        <w:t xml:space="preserve">, Sandra Almeida, </w:t>
      </w:r>
      <w:proofErr w:type="spellStart"/>
      <w:r w:rsidRPr="008D3A7F">
        <w:rPr>
          <w:rFonts w:ascii="Book Antiqua" w:hAnsi="Book Antiqua"/>
          <w:b/>
          <w:color w:val="000000" w:themeColor="text1"/>
        </w:rPr>
        <w:t>Inês</w:t>
      </w:r>
      <w:proofErr w:type="spellEnd"/>
      <w:r w:rsidRPr="008D3A7F">
        <w:rPr>
          <w:rFonts w:ascii="Book Antiqua" w:hAnsi="Book Antiqua"/>
          <w:b/>
          <w:color w:val="000000" w:themeColor="text1"/>
        </w:rPr>
        <w:t xml:space="preserve"> </w:t>
      </w:r>
      <w:proofErr w:type="spellStart"/>
      <w:r w:rsidRPr="008D3A7F">
        <w:rPr>
          <w:rFonts w:ascii="Book Antiqua" w:hAnsi="Book Antiqua"/>
          <w:b/>
          <w:color w:val="000000" w:themeColor="text1"/>
        </w:rPr>
        <w:t>Baldaque</w:t>
      </w:r>
      <w:proofErr w:type="spellEnd"/>
      <w:r w:rsidRPr="008D3A7F">
        <w:rPr>
          <w:rFonts w:ascii="Book Antiqua" w:hAnsi="Book Antiqua"/>
          <w:b/>
          <w:color w:val="000000" w:themeColor="text1"/>
        </w:rPr>
        <w:t>, Hugo Sousa</w:t>
      </w:r>
    </w:p>
    <w:p w14:paraId="4AF6E72A" w14:textId="77777777" w:rsidR="00AF1E97" w:rsidRPr="00C92FC4" w:rsidRDefault="00AF1E97" w:rsidP="005410D8">
      <w:pPr>
        <w:spacing w:line="360" w:lineRule="auto"/>
        <w:jc w:val="both"/>
        <w:rPr>
          <w:rFonts w:ascii="Book Antiqua" w:hAnsi="Book Antiqua"/>
          <w:color w:val="000000" w:themeColor="text1"/>
        </w:rPr>
      </w:pPr>
    </w:p>
    <w:p w14:paraId="453CE883" w14:textId="2E9CAF39" w:rsidR="001339F9" w:rsidRPr="00C92FC4" w:rsidRDefault="001339F9" w:rsidP="005410D8">
      <w:pPr>
        <w:spacing w:line="360" w:lineRule="auto"/>
        <w:jc w:val="both"/>
        <w:rPr>
          <w:rFonts w:ascii="Book Antiqua" w:hAnsi="Book Antiqua" w:cs="Book Antiqua"/>
          <w:b/>
          <w:bCs/>
          <w:color w:val="000000" w:themeColor="text1"/>
          <w:lang w:eastAsia="zh-CN"/>
        </w:rPr>
      </w:pPr>
      <w:r w:rsidRPr="00C92FC4">
        <w:rPr>
          <w:rFonts w:ascii="Book Antiqua" w:hAnsi="Book Antiqua" w:cs="Book Antiqua"/>
          <w:b/>
          <w:color w:val="000000" w:themeColor="text1"/>
        </w:rPr>
        <w:t>Joana Ribeiro</w:t>
      </w:r>
      <w:r w:rsidRPr="00C92FC4">
        <w:rPr>
          <w:rFonts w:ascii="Book Antiqua" w:hAnsi="Book Antiqua" w:cs="Book Antiqua"/>
          <w:b/>
          <w:color w:val="000000" w:themeColor="text1"/>
          <w:lang w:eastAsia="zh-CN"/>
        </w:rPr>
        <w:t xml:space="preserve">, </w:t>
      </w:r>
      <w:proofErr w:type="spellStart"/>
      <w:r w:rsidRPr="00C92FC4">
        <w:rPr>
          <w:rFonts w:ascii="Book Antiqua" w:hAnsi="Book Antiqua" w:cs="Book Antiqua"/>
          <w:b/>
          <w:color w:val="000000" w:themeColor="text1"/>
          <w:lang w:eastAsia="zh-CN"/>
        </w:rPr>
        <w:t>Célia</w:t>
      </w:r>
      <w:proofErr w:type="spellEnd"/>
      <w:r w:rsidRPr="00C92FC4">
        <w:rPr>
          <w:rFonts w:ascii="Book Antiqua" w:hAnsi="Book Antiqua" w:cs="Book Antiqua"/>
          <w:b/>
          <w:color w:val="000000" w:themeColor="text1"/>
          <w:lang w:eastAsia="zh-CN"/>
        </w:rPr>
        <w:t xml:space="preserve"> </w:t>
      </w:r>
      <w:proofErr w:type="spellStart"/>
      <w:r w:rsidRPr="00C92FC4">
        <w:rPr>
          <w:rFonts w:ascii="Book Antiqua" w:hAnsi="Book Antiqua" w:cs="Book Antiqua"/>
          <w:b/>
          <w:color w:val="000000" w:themeColor="text1"/>
          <w:lang w:eastAsia="zh-CN"/>
        </w:rPr>
        <w:t>Arrabalde</w:t>
      </w:r>
      <w:proofErr w:type="spellEnd"/>
      <w:r w:rsidRPr="00C92FC4">
        <w:rPr>
          <w:rFonts w:ascii="Book Antiqua" w:hAnsi="Book Antiqua" w:cs="Book Antiqua"/>
          <w:b/>
          <w:color w:val="000000" w:themeColor="text1"/>
          <w:lang w:eastAsia="zh-CN"/>
        </w:rPr>
        <w:t xml:space="preserve">, Sandra Almeida, </w:t>
      </w:r>
      <w:proofErr w:type="spellStart"/>
      <w:r w:rsidRPr="00C92FC4">
        <w:rPr>
          <w:rFonts w:ascii="Book Antiqua" w:hAnsi="Book Antiqua" w:cs="Book Antiqua"/>
          <w:b/>
          <w:color w:val="000000" w:themeColor="text1"/>
        </w:rPr>
        <w:t>Inês</w:t>
      </w:r>
      <w:proofErr w:type="spellEnd"/>
      <w:r w:rsidRPr="00C92FC4">
        <w:rPr>
          <w:rFonts w:ascii="Book Antiqua" w:hAnsi="Book Antiqua" w:cs="Book Antiqua"/>
          <w:b/>
          <w:color w:val="000000" w:themeColor="text1"/>
        </w:rPr>
        <w:t xml:space="preserve"> </w:t>
      </w:r>
      <w:proofErr w:type="spellStart"/>
      <w:r w:rsidRPr="00C92FC4">
        <w:rPr>
          <w:rFonts w:ascii="Book Antiqua" w:hAnsi="Book Antiqua" w:cs="Book Antiqua"/>
          <w:b/>
          <w:color w:val="000000" w:themeColor="text1"/>
        </w:rPr>
        <w:t>Baldaque</w:t>
      </w:r>
      <w:proofErr w:type="spellEnd"/>
      <w:r w:rsidRPr="00C92FC4">
        <w:rPr>
          <w:rFonts w:ascii="Book Antiqua" w:hAnsi="Book Antiqua" w:cs="Book Antiqua"/>
          <w:b/>
          <w:color w:val="000000" w:themeColor="text1"/>
          <w:lang w:eastAsia="zh-CN"/>
        </w:rPr>
        <w:t xml:space="preserve">, </w:t>
      </w:r>
      <w:proofErr w:type="spellStart"/>
      <w:r w:rsidRPr="00C92FC4">
        <w:rPr>
          <w:rFonts w:ascii="Book Antiqua" w:hAnsi="Book Antiqua" w:cs="Book Antiqua"/>
          <w:b/>
          <w:color w:val="000000" w:themeColor="text1"/>
        </w:rPr>
        <w:t>Rui</w:t>
      </w:r>
      <w:proofErr w:type="spellEnd"/>
      <w:r w:rsidRPr="00C92FC4">
        <w:rPr>
          <w:rFonts w:ascii="Book Antiqua" w:hAnsi="Book Antiqua" w:cs="Book Antiqua"/>
          <w:b/>
          <w:color w:val="000000" w:themeColor="text1"/>
        </w:rPr>
        <w:t xml:space="preserve"> Medeiros</w:t>
      </w:r>
      <w:r w:rsidRPr="00C92FC4">
        <w:rPr>
          <w:rFonts w:ascii="Book Antiqua" w:hAnsi="Book Antiqua" w:cs="Book Antiqua"/>
          <w:b/>
          <w:color w:val="000000" w:themeColor="text1"/>
          <w:lang w:eastAsia="zh-CN"/>
        </w:rPr>
        <w:t xml:space="preserve">, </w:t>
      </w:r>
      <w:r w:rsidRPr="00C92FC4">
        <w:rPr>
          <w:rFonts w:ascii="Book Antiqua" w:hAnsi="Book Antiqua" w:cs="Book Antiqua"/>
          <w:b/>
          <w:color w:val="000000" w:themeColor="text1"/>
        </w:rPr>
        <w:t>Hugo Sousa</w:t>
      </w:r>
      <w:r w:rsidRPr="00C92FC4">
        <w:rPr>
          <w:rFonts w:ascii="Book Antiqua" w:hAnsi="Book Antiqua" w:cs="Book Antiqua"/>
          <w:b/>
          <w:color w:val="000000" w:themeColor="text1"/>
          <w:lang w:eastAsia="zh-CN"/>
        </w:rPr>
        <w:t xml:space="preserve">, </w:t>
      </w:r>
      <w:r w:rsidRPr="00C92FC4">
        <w:rPr>
          <w:rFonts w:ascii="Book Antiqua" w:hAnsi="Book Antiqua" w:cs="Book Antiqua"/>
          <w:color w:val="000000" w:themeColor="text1"/>
        </w:rPr>
        <w:t>Virology Service, Portuguese Institute of Oncology of Porto, 4200-072 Porto, Portugal</w:t>
      </w:r>
    </w:p>
    <w:p w14:paraId="4CB0D436" w14:textId="77777777" w:rsidR="001339F9" w:rsidRPr="00C92FC4" w:rsidRDefault="001339F9" w:rsidP="005410D8">
      <w:pPr>
        <w:autoSpaceDE w:val="0"/>
        <w:autoSpaceDN w:val="0"/>
        <w:adjustRightInd w:val="0"/>
        <w:spacing w:line="360" w:lineRule="auto"/>
        <w:jc w:val="both"/>
        <w:rPr>
          <w:rFonts w:ascii="Book Antiqua" w:hAnsi="Book Antiqua" w:cs="Book Antiqua"/>
          <w:color w:val="000000" w:themeColor="text1"/>
          <w:lang w:eastAsia="zh-CN"/>
        </w:rPr>
      </w:pPr>
    </w:p>
    <w:p w14:paraId="36CA07AA" w14:textId="578A7203" w:rsidR="001339F9" w:rsidRPr="00C92FC4" w:rsidRDefault="001339F9" w:rsidP="005410D8">
      <w:pPr>
        <w:spacing w:line="360" w:lineRule="auto"/>
        <w:jc w:val="both"/>
        <w:rPr>
          <w:rFonts w:ascii="Book Antiqua" w:hAnsi="Book Antiqua" w:cs="Book Antiqua"/>
          <w:b/>
          <w:color w:val="000000" w:themeColor="text1"/>
          <w:lang w:eastAsia="zh-CN"/>
        </w:rPr>
      </w:pPr>
      <w:r w:rsidRPr="00C92FC4">
        <w:rPr>
          <w:rFonts w:ascii="Book Antiqua" w:hAnsi="Book Antiqua" w:cs="Book Antiqua"/>
          <w:b/>
          <w:color w:val="000000" w:themeColor="text1"/>
        </w:rPr>
        <w:t xml:space="preserve">Joana Ribeiro, </w:t>
      </w:r>
      <w:proofErr w:type="spellStart"/>
      <w:r w:rsidRPr="00C92FC4">
        <w:rPr>
          <w:rFonts w:ascii="Book Antiqua" w:hAnsi="Book Antiqua" w:cs="Book Antiqua"/>
          <w:b/>
          <w:color w:val="000000" w:themeColor="text1"/>
        </w:rPr>
        <w:t>Delfim</w:t>
      </w:r>
      <w:proofErr w:type="spellEnd"/>
      <w:r w:rsidRPr="00C92FC4">
        <w:rPr>
          <w:rFonts w:ascii="Book Antiqua" w:hAnsi="Book Antiqua" w:cs="Book Antiqua"/>
          <w:b/>
          <w:color w:val="000000" w:themeColor="text1"/>
        </w:rPr>
        <w:t xml:space="preserve"> Ferreira, </w:t>
      </w:r>
      <w:proofErr w:type="spellStart"/>
      <w:r w:rsidRPr="00C92FC4">
        <w:rPr>
          <w:rFonts w:ascii="Book Antiqua" w:hAnsi="Book Antiqua" w:cs="Book Antiqua"/>
          <w:b/>
          <w:color w:val="000000" w:themeColor="text1"/>
        </w:rPr>
        <w:t>Rui</w:t>
      </w:r>
      <w:proofErr w:type="spellEnd"/>
      <w:r w:rsidRPr="00C92FC4">
        <w:rPr>
          <w:rFonts w:ascii="Book Antiqua" w:hAnsi="Book Antiqua" w:cs="Book Antiqua"/>
          <w:b/>
          <w:color w:val="000000" w:themeColor="text1"/>
        </w:rPr>
        <w:t xml:space="preserve"> Medeiros, Hugo Sousa</w:t>
      </w:r>
      <w:r w:rsidRPr="00C92FC4">
        <w:rPr>
          <w:rFonts w:ascii="Book Antiqua" w:hAnsi="Book Antiqua" w:cs="Book Antiqua"/>
          <w:b/>
          <w:color w:val="000000" w:themeColor="text1"/>
          <w:lang w:eastAsia="zh-CN"/>
        </w:rPr>
        <w:t xml:space="preserve">, </w:t>
      </w:r>
      <w:r w:rsidRPr="00C92FC4">
        <w:rPr>
          <w:rFonts w:ascii="Book Antiqua" w:hAnsi="Book Antiqua" w:cs="Book Antiqua"/>
          <w:color w:val="000000" w:themeColor="text1"/>
        </w:rPr>
        <w:t>Molecular Oncology and Viral Pathology Group</w:t>
      </w:r>
      <w:r w:rsidRPr="00C92FC4">
        <w:rPr>
          <w:rFonts w:ascii="Book Antiqua" w:hAnsi="Book Antiqua" w:cs="Book Antiqua"/>
          <w:color w:val="000000" w:themeColor="text1"/>
          <w:lang w:eastAsia="zh-CN"/>
        </w:rPr>
        <w:t xml:space="preserve">, </w:t>
      </w:r>
      <w:r w:rsidRPr="00C92FC4">
        <w:rPr>
          <w:rFonts w:ascii="Book Antiqua" w:hAnsi="Book Antiqua" w:cs="Book Antiqua"/>
          <w:color w:val="000000" w:themeColor="text1"/>
        </w:rPr>
        <w:t>Portuguese Institute of Oncology of Porto, 4200-072 Porto, Portugal</w:t>
      </w:r>
    </w:p>
    <w:p w14:paraId="7F94DBBF" w14:textId="77777777" w:rsidR="001339F9" w:rsidRPr="00C92FC4" w:rsidRDefault="001339F9" w:rsidP="005410D8">
      <w:pPr>
        <w:spacing w:line="360" w:lineRule="auto"/>
        <w:jc w:val="both"/>
        <w:rPr>
          <w:rFonts w:ascii="Book Antiqua" w:hAnsi="Book Antiqua" w:cs="Book Antiqua"/>
          <w:b/>
          <w:color w:val="000000" w:themeColor="text1"/>
          <w:lang w:eastAsia="zh-CN"/>
        </w:rPr>
      </w:pPr>
    </w:p>
    <w:p w14:paraId="0CBF2A2C" w14:textId="242836D2" w:rsidR="001339F9" w:rsidRPr="00C92FC4" w:rsidRDefault="001339F9" w:rsidP="005410D8">
      <w:pPr>
        <w:spacing w:line="360" w:lineRule="auto"/>
        <w:jc w:val="both"/>
        <w:rPr>
          <w:rFonts w:ascii="Book Antiqua" w:hAnsi="Book Antiqua" w:cs="Book Antiqua"/>
          <w:color w:val="000000" w:themeColor="text1"/>
          <w:lang w:eastAsia="zh-CN"/>
        </w:rPr>
      </w:pPr>
      <w:proofErr w:type="spellStart"/>
      <w:r w:rsidRPr="00C92FC4">
        <w:rPr>
          <w:rFonts w:ascii="Book Antiqua" w:hAnsi="Book Antiqua" w:cs="Book Antiqua"/>
          <w:b/>
          <w:color w:val="000000" w:themeColor="text1"/>
        </w:rPr>
        <w:t>Rui</w:t>
      </w:r>
      <w:proofErr w:type="spellEnd"/>
      <w:r w:rsidRPr="00C92FC4">
        <w:rPr>
          <w:rFonts w:ascii="Book Antiqua" w:hAnsi="Book Antiqua" w:cs="Book Antiqua"/>
          <w:b/>
          <w:color w:val="000000" w:themeColor="text1"/>
        </w:rPr>
        <w:t xml:space="preserve"> Medeiros</w:t>
      </w:r>
      <w:r w:rsidRPr="00C92FC4">
        <w:rPr>
          <w:rFonts w:ascii="Book Antiqua" w:hAnsi="Book Antiqua" w:cs="Book Antiqua"/>
          <w:b/>
          <w:color w:val="000000" w:themeColor="text1"/>
          <w:lang w:eastAsia="zh-CN"/>
        </w:rPr>
        <w:t>,</w:t>
      </w:r>
      <w:r w:rsidRPr="00C92FC4">
        <w:rPr>
          <w:rFonts w:ascii="Book Antiqua" w:hAnsi="Book Antiqua" w:cs="Book Antiqua"/>
          <w:color w:val="000000" w:themeColor="text1"/>
          <w:lang w:eastAsia="zh-CN"/>
        </w:rPr>
        <w:t xml:space="preserve"> </w:t>
      </w:r>
      <w:r w:rsidRPr="00C92FC4">
        <w:rPr>
          <w:rFonts w:ascii="Book Antiqua" w:hAnsi="Book Antiqua" w:cs="Book Antiqua"/>
          <w:color w:val="000000" w:themeColor="text1"/>
        </w:rPr>
        <w:t>Abel Salazar Institute for the Biomedical Sciences of University of Porto</w:t>
      </w:r>
      <w:r w:rsidRPr="00C92FC4">
        <w:rPr>
          <w:rFonts w:ascii="Book Antiqua" w:hAnsi="Book Antiqua" w:cs="Book Antiqua"/>
          <w:color w:val="000000" w:themeColor="text1"/>
          <w:lang w:eastAsia="zh-CN"/>
        </w:rPr>
        <w:t>,</w:t>
      </w:r>
      <w:r w:rsidRPr="00C92FC4">
        <w:rPr>
          <w:rFonts w:ascii="Book Antiqua" w:hAnsi="Book Antiqua" w:cs="Book Antiqua"/>
          <w:color w:val="000000" w:themeColor="text1"/>
        </w:rPr>
        <w:t xml:space="preserve"> 4050-313 Porto, Portugal</w:t>
      </w:r>
    </w:p>
    <w:p w14:paraId="1CC19029" w14:textId="77777777" w:rsidR="001339F9" w:rsidRPr="00C92FC4" w:rsidRDefault="001339F9" w:rsidP="005410D8">
      <w:pPr>
        <w:spacing w:line="360" w:lineRule="auto"/>
        <w:jc w:val="both"/>
        <w:rPr>
          <w:rFonts w:ascii="Book Antiqua" w:hAnsi="Book Antiqua" w:cs="Book Antiqua"/>
          <w:color w:val="000000" w:themeColor="text1"/>
          <w:lang w:eastAsia="zh-CN"/>
        </w:rPr>
      </w:pPr>
    </w:p>
    <w:p w14:paraId="48C434E2" w14:textId="77777777" w:rsidR="008D64D0" w:rsidRPr="00C92FC4" w:rsidRDefault="001339F9" w:rsidP="005410D8">
      <w:pPr>
        <w:spacing w:line="360" w:lineRule="auto"/>
        <w:jc w:val="both"/>
        <w:rPr>
          <w:rFonts w:ascii="Book Antiqua" w:hAnsi="Book Antiqua" w:cs="Book Antiqua"/>
          <w:color w:val="000000" w:themeColor="text1"/>
        </w:rPr>
      </w:pPr>
      <w:r w:rsidRPr="00C92FC4">
        <w:rPr>
          <w:rFonts w:ascii="Book Antiqua" w:hAnsi="Book Antiqua" w:cs="Book Antiqua"/>
          <w:b/>
          <w:color w:val="000000" w:themeColor="text1"/>
        </w:rPr>
        <w:t xml:space="preserve">Joana Ribeiro, </w:t>
      </w:r>
      <w:proofErr w:type="spellStart"/>
      <w:r w:rsidRPr="00C92FC4">
        <w:rPr>
          <w:rFonts w:ascii="Book Antiqua" w:hAnsi="Book Antiqua" w:cs="Book Antiqua"/>
          <w:b/>
          <w:color w:val="000000" w:themeColor="text1"/>
        </w:rPr>
        <w:t>Rui</w:t>
      </w:r>
      <w:proofErr w:type="spellEnd"/>
      <w:r w:rsidRPr="00C92FC4">
        <w:rPr>
          <w:rFonts w:ascii="Book Antiqua" w:hAnsi="Book Antiqua" w:cs="Book Antiqua"/>
          <w:b/>
          <w:color w:val="000000" w:themeColor="text1"/>
        </w:rPr>
        <w:t xml:space="preserve"> Medeiros</w:t>
      </w:r>
      <w:r w:rsidRPr="00C92FC4">
        <w:rPr>
          <w:rFonts w:ascii="Book Antiqua" w:hAnsi="Book Antiqua" w:cs="Book Antiqua"/>
          <w:b/>
          <w:color w:val="000000" w:themeColor="text1"/>
          <w:lang w:eastAsia="zh-CN"/>
        </w:rPr>
        <w:t>,</w:t>
      </w:r>
      <w:r w:rsidRPr="00C92FC4">
        <w:rPr>
          <w:rFonts w:ascii="Book Antiqua" w:hAnsi="Book Antiqua" w:cs="Book Antiqua"/>
          <w:color w:val="000000" w:themeColor="text1"/>
          <w:lang w:eastAsia="zh-CN"/>
        </w:rPr>
        <w:t xml:space="preserve"> </w:t>
      </w:r>
      <w:r w:rsidRPr="00C92FC4">
        <w:rPr>
          <w:rFonts w:ascii="Book Antiqua" w:hAnsi="Book Antiqua" w:cs="Book Antiqua"/>
          <w:color w:val="000000" w:themeColor="text1"/>
        </w:rPr>
        <w:t>Research Department, Portuguese League Against Cancer (</w:t>
      </w:r>
      <w:proofErr w:type="spellStart"/>
      <w:r w:rsidRPr="00C92FC4">
        <w:rPr>
          <w:rFonts w:ascii="Book Antiqua" w:hAnsi="Book Antiqua" w:cs="Book Antiqua"/>
          <w:color w:val="000000" w:themeColor="text1"/>
        </w:rPr>
        <w:t>Liga</w:t>
      </w:r>
      <w:proofErr w:type="spellEnd"/>
      <w:r w:rsidRPr="00C92FC4">
        <w:rPr>
          <w:rFonts w:ascii="Book Antiqua" w:hAnsi="Book Antiqua" w:cs="Book Antiqua"/>
          <w:color w:val="000000" w:themeColor="text1"/>
        </w:rPr>
        <w:t xml:space="preserve"> Portuguesa Contra o </w:t>
      </w:r>
      <w:proofErr w:type="spellStart"/>
      <w:r w:rsidRPr="00C92FC4">
        <w:rPr>
          <w:rFonts w:ascii="Book Antiqua" w:hAnsi="Book Antiqua" w:cs="Book Antiqua"/>
          <w:color w:val="000000" w:themeColor="text1"/>
        </w:rPr>
        <w:t>Cancro</w:t>
      </w:r>
      <w:proofErr w:type="spellEnd"/>
      <w:r w:rsidRPr="00C92FC4">
        <w:rPr>
          <w:rFonts w:ascii="Book Antiqua" w:hAnsi="Book Antiqua" w:cs="Book Antiqua"/>
          <w:color w:val="000000" w:themeColor="text1"/>
        </w:rPr>
        <w:t xml:space="preserve"> - </w:t>
      </w:r>
      <w:proofErr w:type="spellStart"/>
      <w:r w:rsidRPr="00C92FC4">
        <w:rPr>
          <w:rFonts w:ascii="Book Antiqua" w:hAnsi="Book Antiqua" w:cs="Book Antiqua"/>
          <w:color w:val="000000" w:themeColor="text1"/>
        </w:rPr>
        <w:t>Núcleo</w:t>
      </w:r>
      <w:proofErr w:type="spellEnd"/>
      <w:r w:rsidRPr="00C92FC4">
        <w:rPr>
          <w:rFonts w:ascii="Book Antiqua" w:hAnsi="Book Antiqua" w:cs="Book Antiqua"/>
          <w:color w:val="000000" w:themeColor="text1"/>
        </w:rPr>
        <w:t xml:space="preserve"> Regional do Norte), 4200-177 Porto, Portugal</w:t>
      </w:r>
    </w:p>
    <w:p w14:paraId="33767635" w14:textId="00A7F632" w:rsidR="005B3BE2" w:rsidRPr="00C92FC4" w:rsidRDefault="008D64D0" w:rsidP="005410D8">
      <w:pPr>
        <w:spacing w:line="360" w:lineRule="auto"/>
        <w:jc w:val="both"/>
        <w:rPr>
          <w:rFonts w:ascii="Book Antiqua" w:eastAsia="宋体" w:hAnsi="Book Antiqua"/>
          <w:b/>
          <w:color w:val="000000" w:themeColor="text1"/>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102"/>
      <w:bookmarkStart w:id="13" w:name="OLE_LINK106"/>
      <w:r w:rsidRPr="00C92FC4">
        <w:rPr>
          <w:rFonts w:ascii="Book Antiqua" w:hAnsi="Book Antiqua" w:cs="Book Antiqua"/>
          <w:color w:val="000000" w:themeColor="text1"/>
        </w:rPr>
        <w:br w:type="column"/>
      </w:r>
      <w:r w:rsidR="003D2B01" w:rsidRPr="00C92FC4">
        <w:rPr>
          <w:rFonts w:ascii="Book Antiqua" w:eastAsia="宋体" w:hAnsi="Book Antiqua"/>
          <w:b/>
          <w:color w:val="000000" w:themeColor="text1"/>
        </w:rPr>
        <w:lastRenderedPageBreak/>
        <w:t xml:space="preserve">Author </w:t>
      </w:r>
      <w:r w:rsidR="005410D8" w:rsidRPr="00C92FC4">
        <w:rPr>
          <w:rFonts w:ascii="Book Antiqua" w:eastAsia="宋体" w:hAnsi="Book Antiqua"/>
          <w:b/>
          <w:color w:val="000000" w:themeColor="text1"/>
        </w:rPr>
        <w:t>c</w:t>
      </w:r>
      <w:r w:rsidR="003D2B01" w:rsidRPr="00C92FC4">
        <w:rPr>
          <w:rFonts w:ascii="Book Antiqua" w:eastAsia="宋体" w:hAnsi="Book Antiqua"/>
          <w:b/>
          <w:color w:val="000000" w:themeColor="text1"/>
        </w:rPr>
        <w:t>ontributions:</w:t>
      </w:r>
      <w:bookmarkStart w:id="14" w:name="OLE_LINK1"/>
      <w:bookmarkStart w:id="15" w:name="OLE_LINK2"/>
      <w:r w:rsidR="003D2B01" w:rsidRPr="00C92FC4">
        <w:rPr>
          <w:rFonts w:ascii="Book Antiqua" w:eastAsia="宋体" w:hAnsi="Book Antiqua"/>
          <w:b/>
          <w:color w:val="000000" w:themeColor="text1"/>
        </w:rPr>
        <w:t xml:space="preserve"> </w:t>
      </w:r>
      <w:r w:rsidR="005410D8" w:rsidRPr="00C92FC4">
        <w:rPr>
          <w:rFonts w:ascii="Book Antiqua" w:eastAsia="宋体" w:hAnsi="Book Antiqua"/>
          <w:color w:val="000000" w:themeColor="text1"/>
        </w:rPr>
        <w:t xml:space="preserve">Almeida S and </w:t>
      </w:r>
      <w:proofErr w:type="spellStart"/>
      <w:r w:rsidR="005410D8" w:rsidRPr="00C92FC4">
        <w:rPr>
          <w:rFonts w:ascii="Book Antiqua" w:eastAsia="宋体" w:hAnsi="Book Antiqua"/>
          <w:color w:val="000000" w:themeColor="text1"/>
        </w:rPr>
        <w:t>Baldaque</w:t>
      </w:r>
      <w:proofErr w:type="spellEnd"/>
      <w:r w:rsidR="005410D8" w:rsidRPr="00C92FC4">
        <w:rPr>
          <w:rFonts w:ascii="Book Antiqua" w:eastAsia="宋体" w:hAnsi="Book Antiqua"/>
          <w:color w:val="000000" w:themeColor="text1"/>
        </w:rPr>
        <w:t xml:space="preserve"> I</w:t>
      </w:r>
      <w:r w:rsidR="00566D10" w:rsidRPr="00C92FC4">
        <w:rPr>
          <w:rFonts w:ascii="Book Antiqua" w:eastAsia="宋体" w:hAnsi="Book Antiqua"/>
          <w:color w:val="000000" w:themeColor="text1"/>
        </w:rPr>
        <w:t xml:space="preserve"> performed the experimental tests for </w:t>
      </w:r>
      <w:proofErr w:type="spellStart"/>
      <w:r w:rsidR="00566D10" w:rsidRPr="00C92FC4">
        <w:rPr>
          <w:rFonts w:ascii="Book Antiqua" w:eastAsia="宋体" w:hAnsi="Book Antiqua"/>
          <w:color w:val="000000" w:themeColor="text1"/>
        </w:rPr>
        <w:t>Adv</w:t>
      </w:r>
      <w:proofErr w:type="spellEnd"/>
      <w:r w:rsidR="00566D10" w:rsidRPr="00C92FC4">
        <w:rPr>
          <w:rFonts w:ascii="Book Antiqua" w:eastAsia="宋体" w:hAnsi="Book Antiqua"/>
          <w:color w:val="000000" w:themeColor="text1"/>
        </w:rPr>
        <w:t xml:space="preserve"> and RV detec</w:t>
      </w:r>
      <w:r w:rsidR="005410D8" w:rsidRPr="00C92FC4">
        <w:rPr>
          <w:rFonts w:ascii="Book Antiqua" w:eastAsia="宋体" w:hAnsi="Book Antiqua"/>
          <w:color w:val="000000" w:themeColor="text1"/>
        </w:rPr>
        <w:t>tion; Ribeiro J, Ferreira D</w:t>
      </w:r>
      <w:r w:rsidR="00566D10" w:rsidRPr="00C92FC4">
        <w:rPr>
          <w:rFonts w:ascii="Book Antiqua" w:eastAsia="宋体" w:hAnsi="Book Antiqua"/>
          <w:color w:val="000000" w:themeColor="text1"/>
        </w:rPr>
        <w:t xml:space="preserve">, </w:t>
      </w:r>
      <w:r w:rsidR="00440497" w:rsidRPr="00C92FC4">
        <w:rPr>
          <w:rFonts w:ascii="Book Antiqua" w:eastAsia="宋体" w:hAnsi="Book Antiqua"/>
          <w:color w:val="000000" w:themeColor="text1"/>
        </w:rPr>
        <w:t xml:space="preserve">and </w:t>
      </w:r>
      <w:proofErr w:type="spellStart"/>
      <w:r w:rsidR="005410D8" w:rsidRPr="00C92FC4">
        <w:rPr>
          <w:rFonts w:ascii="Book Antiqua" w:eastAsia="宋体" w:hAnsi="Book Antiqua"/>
          <w:color w:val="000000" w:themeColor="text1"/>
        </w:rPr>
        <w:t>Arrabalde</w:t>
      </w:r>
      <w:proofErr w:type="spellEnd"/>
      <w:r w:rsidR="005410D8" w:rsidRPr="00C92FC4">
        <w:rPr>
          <w:rFonts w:ascii="Book Antiqua" w:eastAsia="宋体" w:hAnsi="Book Antiqua"/>
          <w:color w:val="000000" w:themeColor="text1"/>
        </w:rPr>
        <w:t xml:space="preserve"> C</w:t>
      </w:r>
      <w:r w:rsidR="00566D10" w:rsidRPr="00C92FC4">
        <w:rPr>
          <w:rFonts w:ascii="Book Antiqua" w:eastAsia="宋体" w:hAnsi="Book Antiqua"/>
          <w:color w:val="000000" w:themeColor="text1"/>
        </w:rPr>
        <w:t xml:space="preserve"> were responsible for the </w:t>
      </w:r>
      <w:r w:rsidR="00440497" w:rsidRPr="00C92FC4">
        <w:rPr>
          <w:rFonts w:ascii="Book Antiqua" w:eastAsia="宋体" w:hAnsi="Book Antiqua"/>
          <w:color w:val="000000" w:themeColor="text1"/>
        </w:rPr>
        <w:t>data collection</w:t>
      </w:r>
      <w:r w:rsidR="005410D8" w:rsidRPr="00C92FC4">
        <w:rPr>
          <w:rFonts w:ascii="Book Antiqua" w:eastAsia="宋体" w:hAnsi="Book Antiqua"/>
          <w:color w:val="000000" w:themeColor="text1"/>
        </w:rPr>
        <w:t>; Ribeiro J and Sousa H</w:t>
      </w:r>
      <w:r w:rsidR="00566D10" w:rsidRPr="00C92FC4">
        <w:rPr>
          <w:rFonts w:ascii="Book Antiqua" w:eastAsia="宋体" w:hAnsi="Book Antiqua"/>
          <w:color w:val="000000" w:themeColor="text1"/>
        </w:rPr>
        <w:t xml:space="preserve"> </w:t>
      </w:r>
      <w:r w:rsidR="005B3BE2" w:rsidRPr="00C92FC4">
        <w:rPr>
          <w:rFonts w:ascii="Book Antiqua" w:eastAsia="宋体" w:hAnsi="Book Antiqua"/>
          <w:color w:val="000000" w:themeColor="text1"/>
        </w:rPr>
        <w:t xml:space="preserve">analyzed data; </w:t>
      </w:r>
      <w:r w:rsidR="005410D8" w:rsidRPr="00C92FC4">
        <w:rPr>
          <w:rFonts w:ascii="Book Antiqua" w:eastAsia="宋体" w:hAnsi="Book Antiqua"/>
          <w:color w:val="000000" w:themeColor="text1"/>
        </w:rPr>
        <w:t>Ferreira D and Ribeiro J</w:t>
      </w:r>
      <w:r w:rsidR="005B3BE2" w:rsidRPr="00C92FC4">
        <w:rPr>
          <w:rFonts w:ascii="Book Antiqua" w:eastAsia="宋体" w:hAnsi="Book Antiqua"/>
          <w:color w:val="000000" w:themeColor="text1"/>
        </w:rPr>
        <w:t xml:space="preserve"> wrote</w:t>
      </w:r>
      <w:r w:rsidR="00440497" w:rsidRPr="00C92FC4">
        <w:rPr>
          <w:rFonts w:ascii="Book Antiqua" w:eastAsia="宋体" w:hAnsi="Book Antiqua"/>
          <w:color w:val="000000" w:themeColor="text1"/>
        </w:rPr>
        <w:t xml:space="preserve"> the paper;</w:t>
      </w:r>
      <w:r w:rsidR="005B3BE2" w:rsidRPr="00C92FC4">
        <w:rPr>
          <w:rFonts w:ascii="Book Antiqua" w:eastAsia="宋体" w:hAnsi="Book Antiqua"/>
          <w:color w:val="000000" w:themeColor="text1"/>
        </w:rPr>
        <w:t xml:space="preserve"> </w:t>
      </w:r>
      <w:r w:rsidR="005410D8" w:rsidRPr="00C92FC4">
        <w:rPr>
          <w:rFonts w:ascii="Book Antiqua" w:eastAsia="宋体" w:hAnsi="Book Antiqua"/>
          <w:color w:val="000000" w:themeColor="text1"/>
        </w:rPr>
        <w:t>Medeiros R and Sousa H</w:t>
      </w:r>
      <w:r w:rsidR="00440497" w:rsidRPr="00C92FC4">
        <w:rPr>
          <w:rFonts w:ascii="Book Antiqua" w:eastAsia="宋体" w:hAnsi="Book Antiqua"/>
          <w:color w:val="000000" w:themeColor="text1"/>
        </w:rPr>
        <w:t xml:space="preserve"> </w:t>
      </w:r>
      <w:r w:rsidR="00440497" w:rsidRPr="00C92FC4">
        <w:rPr>
          <w:rFonts w:ascii="Book Antiqua" w:hAnsi="Book Antiqua" w:cs="Book Antiqua"/>
          <w:bCs/>
          <w:color w:val="000000" w:themeColor="text1"/>
        </w:rPr>
        <w:t>supervis</w:t>
      </w:r>
      <w:r w:rsidR="00831A45" w:rsidRPr="00C92FC4">
        <w:rPr>
          <w:rFonts w:ascii="Book Antiqua" w:hAnsi="Book Antiqua" w:cs="Book Antiqua"/>
          <w:bCs/>
          <w:color w:val="000000" w:themeColor="text1"/>
        </w:rPr>
        <w:t>ed the study</w:t>
      </w:r>
      <w:r w:rsidR="00440497" w:rsidRPr="00C92FC4">
        <w:rPr>
          <w:rFonts w:ascii="Book Antiqua" w:hAnsi="Book Antiqua" w:cs="Book Antiqua"/>
          <w:bCs/>
          <w:color w:val="000000" w:themeColor="text1"/>
        </w:rPr>
        <w:t xml:space="preserve">; all authors have provided </w:t>
      </w:r>
      <w:r w:rsidR="00440497" w:rsidRPr="00C92FC4">
        <w:rPr>
          <w:rFonts w:ascii="Book Antiqua" w:hAnsi="Book Antiqua"/>
          <w:color w:val="000000" w:themeColor="text1"/>
        </w:rPr>
        <w:t>the final approval of</w:t>
      </w:r>
      <w:r w:rsidR="00440497" w:rsidRPr="00C92FC4">
        <w:rPr>
          <w:rFonts w:ascii="Book Antiqua" w:hAnsi="Book Antiqua" w:cs="Book Antiqua"/>
          <w:bCs/>
          <w:color w:val="000000" w:themeColor="text1"/>
        </w:rPr>
        <w:t xml:space="preserve"> the manuscript.</w:t>
      </w:r>
    </w:p>
    <w:p w14:paraId="0D0708CF" w14:textId="77777777" w:rsidR="005410D8" w:rsidRPr="00C92FC4" w:rsidRDefault="005410D8" w:rsidP="005410D8">
      <w:pPr>
        <w:autoSpaceDE w:val="0"/>
        <w:autoSpaceDN w:val="0"/>
        <w:adjustRightInd w:val="0"/>
        <w:spacing w:line="360" w:lineRule="auto"/>
        <w:jc w:val="both"/>
        <w:rPr>
          <w:rFonts w:ascii="Book Antiqua" w:eastAsia="宋体" w:hAnsi="Book Antiqua"/>
          <w:b/>
          <w:color w:val="000000" w:themeColor="text1"/>
          <w:lang w:eastAsia="zh-CN"/>
        </w:rPr>
      </w:pPr>
    </w:p>
    <w:p w14:paraId="35F79022" w14:textId="75613EBE" w:rsidR="005410D8" w:rsidRPr="00C92FC4" w:rsidRDefault="005410D8" w:rsidP="005410D8">
      <w:pPr>
        <w:autoSpaceDE w:val="0"/>
        <w:autoSpaceDN w:val="0"/>
        <w:adjustRightInd w:val="0"/>
        <w:spacing w:line="360" w:lineRule="auto"/>
        <w:jc w:val="both"/>
        <w:rPr>
          <w:rFonts w:ascii="Book Antiqua" w:hAnsi="Book Antiqua" w:cs="TimesNewRomanPS-BoldItalicMT"/>
          <w:b/>
          <w:bCs/>
          <w:iCs/>
          <w:color w:val="000000" w:themeColor="text1"/>
        </w:rPr>
      </w:pPr>
      <w:r w:rsidRPr="00C92FC4">
        <w:rPr>
          <w:rFonts w:ascii="Book Antiqua" w:hAnsi="Book Antiqua"/>
          <w:b/>
          <w:color w:val="000000" w:themeColor="text1"/>
          <w:lang w:eastAsia="zh-CN"/>
        </w:rPr>
        <w:t>Conflict-of-interest statement</w:t>
      </w:r>
      <w:r w:rsidRPr="00C92FC4">
        <w:rPr>
          <w:rFonts w:ascii="Book Antiqua" w:eastAsia="宋体" w:hAnsi="Book Antiqua" w:hint="eastAsia"/>
          <w:b/>
          <w:color w:val="000000" w:themeColor="text1"/>
          <w:lang w:eastAsia="zh-CN"/>
        </w:rPr>
        <w:t>:</w:t>
      </w:r>
      <w:r w:rsidRPr="00C92FC4">
        <w:rPr>
          <w:rFonts w:ascii="Book Antiqua" w:hAnsi="Book Antiqua" w:cs="Book Antiqua"/>
          <w:color w:val="000000" w:themeColor="text1"/>
          <w:lang w:val="en-GB"/>
        </w:rPr>
        <w:t xml:space="preserve"> All authors declare no conflicts of interest with any competing financial interest for the work described in this paper.</w:t>
      </w:r>
    </w:p>
    <w:p w14:paraId="6D8BF855" w14:textId="77777777" w:rsidR="005410D8" w:rsidRPr="00C92FC4" w:rsidRDefault="005410D8" w:rsidP="005410D8">
      <w:pPr>
        <w:spacing w:line="360" w:lineRule="auto"/>
        <w:jc w:val="both"/>
        <w:rPr>
          <w:rFonts w:ascii="Book Antiqua" w:eastAsia="宋体" w:hAnsi="Book Antiqua"/>
          <w:b/>
          <w:color w:val="000000" w:themeColor="text1"/>
          <w:lang w:eastAsia="zh-CN"/>
        </w:rPr>
      </w:pPr>
    </w:p>
    <w:p w14:paraId="2DC2CEF0" w14:textId="5C165CBA" w:rsidR="005410D8" w:rsidRPr="00C92FC4" w:rsidRDefault="005410D8" w:rsidP="005410D8">
      <w:pPr>
        <w:spacing w:line="360" w:lineRule="auto"/>
        <w:jc w:val="both"/>
        <w:rPr>
          <w:rFonts w:ascii="Book Antiqua" w:eastAsia="宋体" w:hAnsi="Book Antiqua"/>
          <w:b/>
          <w:color w:val="000000" w:themeColor="text1"/>
          <w:lang w:eastAsia="zh-CN"/>
        </w:rPr>
      </w:pPr>
      <w:r w:rsidRPr="00C92FC4">
        <w:rPr>
          <w:rFonts w:ascii="Book Antiqua" w:hAnsi="Book Antiqua"/>
          <w:b/>
          <w:color w:val="000000" w:themeColor="text1"/>
          <w:lang w:eastAsia="zh-CN"/>
        </w:rPr>
        <w:t>Data sharing statement</w:t>
      </w:r>
      <w:r w:rsidRPr="00C92FC4">
        <w:rPr>
          <w:rFonts w:ascii="Book Antiqua" w:eastAsia="宋体" w:hAnsi="Book Antiqua" w:hint="eastAsia"/>
          <w:b/>
          <w:color w:val="000000" w:themeColor="text1"/>
          <w:lang w:eastAsia="zh-CN"/>
        </w:rPr>
        <w:t>:</w:t>
      </w:r>
      <w:r w:rsidRPr="00C92FC4">
        <w:rPr>
          <w:rFonts w:ascii="Book Antiqua" w:hAnsi="Book Antiqua" w:cs="Book Antiqua"/>
          <w:bCs/>
          <w:color w:val="000000" w:themeColor="text1"/>
        </w:rPr>
        <w:t xml:space="preserve"> Not applied.</w:t>
      </w:r>
    </w:p>
    <w:p w14:paraId="62A18F51" w14:textId="77777777" w:rsidR="008D64D0" w:rsidRPr="00C92FC4" w:rsidRDefault="008D64D0" w:rsidP="005410D8">
      <w:pPr>
        <w:spacing w:line="360" w:lineRule="auto"/>
        <w:jc w:val="both"/>
        <w:rPr>
          <w:rFonts w:ascii="Book Antiqua" w:eastAsia="宋体" w:hAnsi="Book Antiqua"/>
          <w:color w:val="000000" w:themeColor="text1"/>
        </w:rPr>
      </w:pPr>
    </w:p>
    <w:p w14:paraId="48B872DD" w14:textId="77777777" w:rsidR="005410D8" w:rsidRPr="00C92FC4" w:rsidRDefault="005410D8" w:rsidP="005410D8">
      <w:pPr>
        <w:spacing w:line="360" w:lineRule="auto"/>
        <w:jc w:val="both"/>
        <w:rPr>
          <w:rFonts w:ascii="Book Antiqua" w:eastAsia="宋体" w:hAnsi="Book Antiqua" w:cs="宋体"/>
          <w:color w:val="000000" w:themeColor="text1"/>
          <w:lang w:eastAsia="zh-CN"/>
        </w:rPr>
      </w:pPr>
      <w:bookmarkStart w:id="16" w:name="OLE_LINK507"/>
      <w:bookmarkStart w:id="17" w:name="OLE_LINK506"/>
      <w:bookmarkStart w:id="18" w:name="OLE_LINK496"/>
      <w:bookmarkStart w:id="19" w:name="OLE_LINK479"/>
      <w:r w:rsidRPr="00C92FC4">
        <w:rPr>
          <w:rFonts w:ascii="Book Antiqua" w:eastAsia="宋体" w:hAnsi="Book Antiqua" w:cs="宋体"/>
          <w:b/>
          <w:color w:val="000000" w:themeColor="text1"/>
          <w:lang w:eastAsia="zh-CN"/>
        </w:rPr>
        <w:t xml:space="preserve">Open-Access: </w:t>
      </w:r>
      <w:r w:rsidRPr="00C92FC4">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92FC4">
          <w:rPr>
            <w:rFonts w:ascii="Book Antiqua" w:eastAsia="宋体" w:hAnsi="Book Antiqua" w:cs="宋体"/>
            <w:color w:val="000000" w:themeColor="text1"/>
            <w:u w:val="single"/>
            <w:lang w:eastAsia="zh-CN"/>
          </w:rPr>
          <w:t>http://creativecommons.org/licenses/by-nc/4.0/</w:t>
        </w:r>
      </w:hyperlink>
      <w:bookmarkEnd w:id="16"/>
      <w:bookmarkEnd w:id="17"/>
      <w:bookmarkEnd w:id="18"/>
      <w:bookmarkEnd w:id="19"/>
    </w:p>
    <w:p w14:paraId="194BD4F9" w14:textId="77777777" w:rsidR="003D2B01" w:rsidRPr="00C92FC4" w:rsidRDefault="003D2B01" w:rsidP="005410D8">
      <w:pPr>
        <w:spacing w:line="360" w:lineRule="auto"/>
        <w:ind w:rightChars="50" w:right="120"/>
        <w:jc w:val="both"/>
        <w:rPr>
          <w:rFonts w:ascii="Book Antiqua" w:hAnsi="Book Antiqua"/>
          <w:color w:val="000000" w:themeColor="text1"/>
          <w:lang w:eastAsia="zh-CN"/>
        </w:rPr>
      </w:pPr>
    </w:p>
    <w:p w14:paraId="65B14895" w14:textId="2505B441" w:rsidR="005410D8" w:rsidRPr="00C92FC4" w:rsidRDefault="003D2B01" w:rsidP="005410D8">
      <w:pPr>
        <w:pStyle w:val="FootnoteText"/>
        <w:spacing w:line="360" w:lineRule="auto"/>
        <w:jc w:val="both"/>
        <w:rPr>
          <w:rFonts w:ascii="Book Antiqua" w:eastAsia="宋体" w:hAnsi="Book Antiqua" w:cs="Book Antiqua"/>
          <w:color w:val="000000" w:themeColor="text1"/>
          <w:sz w:val="24"/>
          <w:szCs w:val="24"/>
          <w:lang w:eastAsia="zh-CN"/>
        </w:rPr>
      </w:pPr>
      <w:r w:rsidRPr="00C92FC4">
        <w:rPr>
          <w:rFonts w:ascii="Book Antiqua" w:hAnsi="Book Antiqua"/>
          <w:b/>
          <w:color w:val="000000" w:themeColor="text1"/>
          <w:sz w:val="24"/>
          <w:szCs w:val="24"/>
        </w:rPr>
        <w:t>Correspondence</w:t>
      </w:r>
      <w:r w:rsidR="00C92FC4">
        <w:rPr>
          <w:rFonts w:ascii="Book Antiqua" w:eastAsia="宋体" w:hAnsi="Book Antiqua" w:hint="eastAsia"/>
          <w:b/>
          <w:color w:val="000000" w:themeColor="text1"/>
          <w:sz w:val="24"/>
          <w:szCs w:val="24"/>
          <w:lang w:eastAsia="zh-CN"/>
        </w:rPr>
        <w:t xml:space="preserve"> </w:t>
      </w:r>
      <w:r w:rsidR="00C92FC4">
        <w:rPr>
          <w:rFonts w:ascii="Book Antiqua" w:eastAsia="宋体" w:hAnsi="Book Antiqua"/>
          <w:b/>
          <w:color w:val="000000" w:themeColor="text1"/>
          <w:sz w:val="24"/>
          <w:szCs w:val="24"/>
          <w:lang w:eastAsia="zh-CN"/>
        </w:rPr>
        <w:t>to</w:t>
      </w:r>
      <w:r w:rsidRPr="00C92FC4">
        <w:rPr>
          <w:rFonts w:ascii="Book Antiqua" w:hAnsi="Book Antiqua"/>
          <w:b/>
          <w:color w:val="000000" w:themeColor="text1"/>
          <w:sz w:val="24"/>
          <w:szCs w:val="24"/>
        </w:rPr>
        <w:t>:</w:t>
      </w:r>
      <w:r w:rsidRPr="00C92FC4">
        <w:rPr>
          <w:rFonts w:ascii="Book Antiqua" w:hAnsi="Book Antiqua" w:cs="Arial"/>
          <w:b/>
          <w:bCs/>
          <w:color w:val="000000" w:themeColor="text1"/>
          <w:sz w:val="24"/>
          <w:szCs w:val="24"/>
          <w:lang w:eastAsia="zh-CN"/>
        </w:rPr>
        <w:t xml:space="preserve"> </w:t>
      </w:r>
      <w:r w:rsidRPr="00C92FC4">
        <w:rPr>
          <w:rFonts w:ascii="Book Antiqua" w:hAnsi="Book Antiqua" w:cs="Book Antiqua"/>
          <w:b/>
          <w:color w:val="000000" w:themeColor="text1"/>
          <w:sz w:val="24"/>
          <w:szCs w:val="24"/>
        </w:rPr>
        <w:t>Hugo Sousa, MD, PhD</w:t>
      </w:r>
      <w:r w:rsidRPr="00C92FC4">
        <w:rPr>
          <w:rFonts w:ascii="Book Antiqua" w:hAnsi="Book Antiqua" w:cs="Book Antiqua"/>
          <w:b/>
          <w:color w:val="000000" w:themeColor="text1"/>
          <w:sz w:val="24"/>
          <w:szCs w:val="24"/>
          <w:lang w:eastAsia="zh-CN"/>
        </w:rPr>
        <w:t>,</w:t>
      </w:r>
      <w:r w:rsidRPr="00C92FC4">
        <w:rPr>
          <w:rFonts w:ascii="Book Antiqua" w:hAnsi="Book Antiqua" w:cs="Book Antiqua"/>
          <w:color w:val="000000" w:themeColor="text1"/>
          <w:sz w:val="24"/>
          <w:szCs w:val="24"/>
          <w:lang w:eastAsia="zh-CN"/>
        </w:rPr>
        <w:t xml:space="preserve"> </w:t>
      </w:r>
      <w:r w:rsidRPr="00C92FC4">
        <w:rPr>
          <w:rFonts w:ascii="Book Antiqua" w:hAnsi="Book Antiqua" w:cs="Book Antiqua"/>
          <w:color w:val="000000" w:themeColor="text1"/>
          <w:sz w:val="24"/>
          <w:szCs w:val="24"/>
        </w:rPr>
        <w:t>Virology Service,</w:t>
      </w:r>
      <w:r w:rsidRPr="00C92FC4">
        <w:rPr>
          <w:rFonts w:ascii="Book Antiqua" w:hAnsi="Book Antiqua" w:cs="Book Antiqua"/>
          <w:color w:val="000000" w:themeColor="text1"/>
          <w:sz w:val="24"/>
          <w:szCs w:val="24"/>
          <w:lang w:eastAsia="zh-CN"/>
        </w:rPr>
        <w:t xml:space="preserve"> </w:t>
      </w:r>
      <w:r w:rsidRPr="00C92FC4">
        <w:rPr>
          <w:rFonts w:ascii="Book Antiqua" w:hAnsi="Book Antiqua" w:cs="Book Antiqua"/>
          <w:color w:val="000000" w:themeColor="text1"/>
          <w:sz w:val="24"/>
          <w:szCs w:val="24"/>
        </w:rPr>
        <w:t>Portuguese Institute of Oncology of Porto</w:t>
      </w:r>
      <w:r w:rsidRPr="00C92FC4">
        <w:rPr>
          <w:rFonts w:ascii="Book Antiqua" w:hAnsi="Book Antiqua" w:cs="Book Antiqua"/>
          <w:color w:val="000000" w:themeColor="text1"/>
          <w:sz w:val="24"/>
          <w:szCs w:val="24"/>
          <w:lang w:eastAsia="zh-CN"/>
        </w:rPr>
        <w:t xml:space="preserve">, </w:t>
      </w:r>
      <w:r w:rsidRPr="00C92FC4">
        <w:rPr>
          <w:rFonts w:ascii="Book Antiqua" w:hAnsi="Book Antiqua" w:cs="Book Antiqua"/>
          <w:color w:val="000000" w:themeColor="text1"/>
          <w:sz w:val="24"/>
          <w:szCs w:val="24"/>
          <w:lang w:val="it-IT"/>
        </w:rPr>
        <w:t xml:space="preserve">Rua Dr. António Bernardino Almeida, 4200-072 Porto, Portugal. </w:t>
      </w:r>
      <w:hyperlink r:id="rId9" w:history="1">
        <w:r w:rsidR="005410D8" w:rsidRPr="00C92FC4">
          <w:rPr>
            <w:rStyle w:val="Hyperlink"/>
            <w:rFonts w:ascii="Book Antiqua" w:hAnsi="Book Antiqua" w:cs="Book Antiqua"/>
            <w:color w:val="000000" w:themeColor="text1"/>
            <w:sz w:val="24"/>
            <w:szCs w:val="24"/>
          </w:rPr>
          <w:t>hugomls@gmail.com</w:t>
        </w:r>
      </w:hyperlink>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0E4820BB" w14:textId="7AF00E3E" w:rsidR="005410D8" w:rsidRPr="00C92FC4" w:rsidRDefault="005410D8" w:rsidP="005410D8">
      <w:pPr>
        <w:spacing w:line="360" w:lineRule="auto"/>
        <w:rPr>
          <w:rFonts w:ascii="Book Antiqua" w:eastAsia="宋体" w:hAnsi="Book Antiqua"/>
          <w:color w:val="000000" w:themeColor="text1"/>
          <w:lang w:eastAsia="zh-CN"/>
        </w:rPr>
      </w:pPr>
      <w:r w:rsidRPr="00C92FC4">
        <w:rPr>
          <w:rFonts w:ascii="Book Antiqua" w:hAnsi="Book Antiqua"/>
          <w:b/>
          <w:color w:val="000000" w:themeColor="text1"/>
        </w:rPr>
        <w:t>Telephone:</w:t>
      </w:r>
      <w:r w:rsidRPr="00C92FC4">
        <w:rPr>
          <w:rFonts w:ascii="Book Antiqua" w:eastAsia="宋体" w:hAnsi="Book Antiqua" w:hint="eastAsia"/>
          <w:color w:val="000000" w:themeColor="text1"/>
          <w:lang w:eastAsia="zh-CN"/>
        </w:rPr>
        <w:t xml:space="preserve"> </w:t>
      </w:r>
      <w:r w:rsidRPr="00C92FC4">
        <w:rPr>
          <w:rFonts w:ascii="Book Antiqua" w:hAnsi="Book Antiqua"/>
          <w:color w:val="000000" w:themeColor="text1"/>
        </w:rPr>
        <w:t>+351</w:t>
      </w:r>
      <w:r w:rsidRPr="00C92FC4">
        <w:rPr>
          <w:rFonts w:ascii="Book Antiqua" w:eastAsia="宋体" w:hAnsi="Book Antiqua" w:hint="eastAsia"/>
          <w:color w:val="000000" w:themeColor="text1"/>
          <w:lang w:eastAsia="zh-CN"/>
        </w:rPr>
        <w:t>-</w:t>
      </w:r>
      <w:r w:rsidRPr="00C92FC4">
        <w:rPr>
          <w:rFonts w:ascii="Book Antiqua" w:hAnsi="Book Antiqua"/>
          <w:color w:val="000000" w:themeColor="text1"/>
        </w:rPr>
        <w:t>22</w:t>
      </w:r>
      <w:r w:rsidRPr="00C92FC4">
        <w:rPr>
          <w:rFonts w:ascii="Book Antiqua" w:eastAsia="宋体" w:hAnsi="Book Antiqua" w:hint="eastAsia"/>
          <w:color w:val="000000" w:themeColor="text1"/>
          <w:lang w:eastAsia="zh-CN"/>
        </w:rPr>
        <w:t>-</w:t>
      </w:r>
      <w:r w:rsidRPr="00C92FC4">
        <w:rPr>
          <w:rFonts w:ascii="Book Antiqua" w:hAnsi="Book Antiqua"/>
          <w:color w:val="000000" w:themeColor="text1"/>
        </w:rPr>
        <w:t>5084000</w:t>
      </w:r>
      <w:r w:rsidRPr="00C92FC4">
        <w:rPr>
          <w:rFonts w:ascii="Book Antiqua" w:eastAsia="宋体" w:hAnsi="Book Antiqua"/>
          <w:color w:val="000000" w:themeColor="text1"/>
          <w:lang w:eastAsia="zh-CN"/>
        </w:rPr>
        <w:tab/>
      </w:r>
    </w:p>
    <w:p w14:paraId="001C5644" w14:textId="77A19971" w:rsidR="005410D8" w:rsidRPr="00C92FC4" w:rsidRDefault="005410D8" w:rsidP="005410D8">
      <w:pPr>
        <w:spacing w:line="360" w:lineRule="auto"/>
        <w:rPr>
          <w:rFonts w:ascii="Book Antiqua" w:eastAsia="宋体" w:hAnsi="Book Antiqua"/>
          <w:color w:val="000000" w:themeColor="text1"/>
          <w:lang w:eastAsia="zh-CN"/>
        </w:rPr>
      </w:pPr>
      <w:r w:rsidRPr="00C92FC4">
        <w:rPr>
          <w:rFonts w:ascii="Book Antiqua" w:hAnsi="Book Antiqua"/>
          <w:b/>
          <w:color w:val="000000" w:themeColor="text1"/>
        </w:rPr>
        <w:t>Fax:</w:t>
      </w:r>
      <w:r w:rsidRPr="00C92FC4">
        <w:rPr>
          <w:rFonts w:ascii="Book Antiqua" w:hAnsi="Book Antiqua"/>
          <w:color w:val="000000" w:themeColor="text1"/>
        </w:rPr>
        <w:t xml:space="preserve"> +351</w:t>
      </w:r>
      <w:r w:rsidRPr="00C92FC4">
        <w:rPr>
          <w:rFonts w:ascii="Book Antiqua" w:eastAsia="宋体" w:hAnsi="Book Antiqua" w:hint="eastAsia"/>
          <w:color w:val="000000" w:themeColor="text1"/>
          <w:lang w:eastAsia="zh-CN"/>
        </w:rPr>
        <w:t>-</w:t>
      </w:r>
      <w:r w:rsidRPr="00C92FC4">
        <w:rPr>
          <w:rFonts w:ascii="Book Antiqua" w:hAnsi="Book Antiqua"/>
          <w:color w:val="000000" w:themeColor="text1"/>
        </w:rPr>
        <w:t>22</w:t>
      </w:r>
      <w:r w:rsidRPr="00C92FC4">
        <w:rPr>
          <w:rFonts w:ascii="Book Antiqua" w:eastAsia="宋体" w:hAnsi="Book Antiqua" w:hint="eastAsia"/>
          <w:color w:val="000000" w:themeColor="text1"/>
          <w:lang w:eastAsia="zh-CN"/>
        </w:rPr>
        <w:t>-</w:t>
      </w:r>
      <w:r w:rsidRPr="00C92FC4">
        <w:rPr>
          <w:rFonts w:ascii="Book Antiqua" w:hAnsi="Book Antiqua"/>
          <w:color w:val="000000" w:themeColor="text1"/>
        </w:rPr>
        <w:t>5084001</w:t>
      </w:r>
    </w:p>
    <w:p w14:paraId="0D8881EF" w14:textId="77777777" w:rsidR="005410D8" w:rsidRPr="00C92FC4" w:rsidRDefault="005410D8" w:rsidP="005410D8">
      <w:pPr>
        <w:spacing w:line="360" w:lineRule="auto"/>
        <w:rPr>
          <w:rFonts w:ascii="Book Antiqua" w:eastAsia="宋体" w:hAnsi="Book Antiqua"/>
          <w:color w:val="000000" w:themeColor="text1"/>
          <w:lang w:eastAsia="zh-CN"/>
        </w:rPr>
      </w:pPr>
    </w:p>
    <w:p w14:paraId="5A26283F" w14:textId="1DCE5301" w:rsidR="005410D8" w:rsidRPr="00C92FC4" w:rsidRDefault="00CB2A78" w:rsidP="005410D8">
      <w:pPr>
        <w:spacing w:line="360" w:lineRule="auto"/>
        <w:rPr>
          <w:rFonts w:ascii="Book Antiqua" w:eastAsia="宋体" w:hAnsi="Book Antiqua"/>
          <w:b/>
          <w:color w:val="000000" w:themeColor="text1"/>
          <w:lang w:eastAsia="zh-CN"/>
        </w:rPr>
      </w:pPr>
      <w:bookmarkStart w:id="20" w:name="OLE_LINK5"/>
      <w:bookmarkStart w:id="21" w:name="OLE_LINK6"/>
      <w:r w:rsidRPr="00C92FC4">
        <w:rPr>
          <w:rFonts w:ascii="Book Antiqua" w:hAnsi="Book Antiqua"/>
          <w:b/>
          <w:color w:val="000000" w:themeColor="text1"/>
        </w:rPr>
        <w:t xml:space="preserve">Received: </w:t>
      </w:r>
      <w:bookmarkStart w:id="22" w:name="OLE_LINK3"/>
      <w:bookmarkStart w:id="23" w:name="OLE_LINK4"/>
      <w:r w:rsidRPr="00C92FC4">
        <w:rPr>
          <w:rFonts w:ascii="Book Antiqua" w:eastAsia="宋体" w:hAnsi="Book Antiqua"/>
          <w:color w:val="000000" w:themeColor="text1"/>
          <w:lang w:eastAsia="zh-CN"/>
        </w:rPr>
        <w:t>May</w:t>
      </w:r>
      <w:r w:rsidRPr="00C92FC4">
        <w:rPr>
          <w:rFonts w:ascii="Book Antiqua" w:eastAsia="宋体" w:hAnsi="Book Antiqua" w:hint="eastAsia"/>
          <w:color w:val="000000" w:themeColor="text1"/>
          <w:lang w:eastAsia="zh-CN"/>
        </w:rPr>
        <w:t xml:space="preserve"> </w:t>
      </w:r>
      <w:r w:rsidRPr="00C92FC4">
        <w:rPr>
          <w:rFonts w:ascii="Book Antiqua" w:eastAsia="宋体" w:hAnsi="Book Antiqua"/>
          <w:color w:val="000000" w:themeColor="text1"/>
          <w:lang w:eastAsia="zh-CN"/>
        </w:rPr>
        <w:t>8</w:t>
      </w:r>
      <w:r w:rsidRPr="00C92FC4">
        <w:rPr>
          <w:rFonts w:ascii="Book Antiqua" w:eastAsia="宋体" w:hAnsi="Book Antiqua" w:hint="eastAsia"/>
          <w:color w:val="000000" w:themeColor="text1"/>
          <w:lang w:eastAsia="zh-CN"/>
        </w:rPr>
        <w:t>,</w:t>
      </w:r>
      <w:r w:rsidRPr="00C92FC4">
        <w:rPr>
          <w:rFonts w:ascii="Book Antiqua" w:eastAsia="宋体" w:hAnsi="Book Antiqua"/>
          <w:color w:val="000000" w:themeColor="text1"/>
          <w:lang w:eastAsia="zh-CN"/>
        </w:rPr>
        <w:t xml:space="preserve"> 2015</w:t>
      </w:r>
      <w:bookmarkEnd w:id="22"/>
      <w:bookmarkEnd w:id="23"/>
    </w:p>
    <w:p w14:paraId="04E2E5EA" w14:textId="7DAA9C2A" w:rsidR="005410D8" w:rsidRPr="00C92FC4" w:rsidRDefault="005410D8" w:rsidP="005410D8">
      <w:pPr>
        <w:spacing w:line="360" w:lineRule="auto"/>
        <w:rPr>
          <w:rFonts w:ascii="Book Antiqua" w:hAnsi="Book Antiqua"/>
          <w:b/>
          <w:color w:val="000000" w:themeColor="text1"/>
        </w:rPr>
      </w:pPr>
      <w:r w:rsidRPr="00C92FC4">
        <w:rPr>
          <w:rFonts w:ascii="Book Antiqua" w:hAnsi="Book Antiqua" w:hint="eastAsia"/>
          <w:b/>
          <w:color w:val="000000" w:themeColor="text1"/>
        </w:rPr>
        <w:t>Peer-review started</w:t>
      </w:r>
      <w:r w:rsidRPr="00C92FC4">
        <w:rPr>
          <w:rFonts w:ascii="Book Antiqua" w:hAnsi="Book Antiqua"/>
          <w:b/>
          <w:color w:val="000000" w:themeColor="text1"/>
        </w:rPr>
        <w:t>:</w:t>
      </w:r>
      <w:r w:rsidR="00CB2A78" w:rsidRPr="00C92FC4">
        <w:rPr>
          <w:rFonts w:ascii="Book Antiqua" w:eastAsia="宋体" w:hAnsi="Book Antiqua"/>
          <w:color w:val="000000" w:themeColor="text1"/>
          <w:lang w:eastAsia="zh-CN"/>
        </w:rPr>
        <w:t xml:space="preserve"> May</w:t>
      </w:r>
      <w:r w:rsidR="00CB2A78" w:rsidRPr="00C92FC4">
        <w:rPr>
          <w:rFonts w:ascii="Book Antiqua" w:eastAsia="宋体" w:hAnsi="Book Antiqua" w:hint="eastAsia"/>
          <w:color w:val="000000" w:themeColor="text1"/>
          <w:lang w:eastAsia="zh-CN"/>
        </w:rPr>
        <w:t xml:space="preserve"> 9,</w:t>
      </w:r>
      <w:r w:rsidR="00CB2A78" w:rsidRPr="00C92FC4">
        <w:rPr>
          <w:rFonts w:ascii="Book Antiqua" w:eastAsia="宋体" w:hAnsi="Book Antiqua"/>
          <w:color w:val="000000" w:themeColor="text1"/>
          <w:lang w:eastAsia="zh-CN"/>
        </w:rPr>
        <w:t xml:space="preserve"> 2015</w:t>
      </w:r>
    </w:p>
    <w:p w14:paraId="0F9AE886" w14:textId="4F0AA227" w:rsidR="005410D8" w:rsidRPr="00C92FC4" w:rsidRDefault="005410D8" w:rsidP="005410D8">
      <w:pPr>
        <w:spacing w:line="360" w:lineRule="auto"/>
        <w:rPr>
          <w:rFonts w:ascii="Book Antiqua" w:eastAsia="宋体" w:hAnsi="Book Antiqua"/>
          <w:b/>
          <w:color w:val="000000" w:themeColor="text1"/>
          <w:lang w:eastAsia="zh-CN"/>
        </w:rPr>
      </w:pPr>
      <w:bookmarkStart w:id="24" w:name="OLE_LINK21"/>
      <w:bookmarkStart w:id="25" w:name="OLE_LINK22"/>
      <w:r w:rsidRPr="00C92FC4">
        <w:rPr>
          <w:rFonts w:ascii="Book Antiqua" w:hAnsi="Book Antiqua"/>
          <w:b/>
          <w:color w:val="000000" w:themeColor="text1"/>
        </w:rPr>
        <w:t>First decision:</w:t>
      </w:r>
      <w:r w:rsidR="00CB2A78" w:rsidRPr="00C92FC4">
        <w:rPr>
          <w:rFonts w:ascii="Book Antiqua" w:eastAsia="宋体" w:hAnsi="Book Antiqua" w:hint="eastAsia"/>
          <w:color w:val="000000" w:themeColor="text1"/>
          <w:lang w:eastAsia="zh-CN"/>
        </w:rPr>
        <w:t xml:space="preserve"> June 3, 2015</w:t>
      </w:r>
    </w:p>
    <w:bookmarkEnd w:id="24"/>
    <w:bookmarkEnd w:id="25"/>
    <w:p w14:paraId="44D71E18" w14:textId="17DCCD6C" w:rsidR="005410D8" w:rsidRPr="00C92FC4" w:rsidRDefault="00CB2A78" w:rsidP="005410D8">
      <w:pPr>
        <w:spacing w:line="360" w:lineRule="auto"/>
        <w:rPr>
          <w:rFonts w:ascii="Book Antiqua" w:eastAsia="宋体" w:hAnsi="Book Antiqua"/>
          <w:color w:val="000000" w:themeColor="text1"/>
          <w:lang w:eastAsia="zh-CN"/>
        </w:rPr>
      </w:pPr>
      <w:r w:rsidRPr="00C92FC4">
        <w:rPr>
          <w:rFonts w:ascii="Book Antiqua" w:hAnsi="Book Antiqua"/>
          <w:b/>
          <w:color w:val="000000" w:themeColor="text1"/>
        </w:rPr>
        <w:t xml:space="preserve">Revised: </w:t>
      </w:r>
      <w:r w:rsidRPr="00C92FC4">
        <w:rPr>
          <w:rFonts w:ascii="Book Antiqua" w:eastAsia="宋体" w:hAnsi="Book Antiqua" w:hint="eastAsia"/>
          <w:color w:val="000000" w:themeColor="text1"/>
          <w:lang w:eastAsia="zh-CN"/>
        </w:rPr>
        <w:t>September 9, 2015</w:t>
      </w:r>
    </w:p>
    <w:p w14:paraId="0BAA4827" w14:textId="59D38DC0" w:rsidR="005410D8" w:rsidRPr="00FF1C6E" w:rsidRDefault="005410D8" w:rsidP="00FF1C6E">
      <w:pPr>
        <w:rPr>
          <w:rFonts w:ascii="Book Antiqua" w:hAnsi="Book Antiqua"/>
          <w:iCs/>
        </w:rPr>
      </w:pPr>
      <w:r w:rsidRPr="00C92FC4">
        <w:rPr>
          <w:rFonts w:ascii="Book Antiqua" w:hAnsi="Book Antiqua"/>
          <w:b/>
          <w:color w:val="000000" w:themeColor="text1"/>
        </w:rPr>
        <w:t xml:space="preserve">Accepted: </w:t>
      </w:r>
      <w:r w:rsidR="00FF1C6E">
        <w:rPr>
          <w:rStyle w:val="Emphasis"/>
        </w:rPr>
        <w:t>September 29</w:t>
      </w:r>
      <w:r w:rsidR="00FF1C6E" w:rsidRPr="00235CD4">
        <w:rPr>
          <w:rStyle w:val="Emphasis"/>
        </w:rPr>
        <w:t>, 2015</w:t>
      </w:r>
      <w:r w:rsidRPr="00C92FC4">
        <w:rPr>
          <w:rFonts w:ascii="Book Antiqua" w:hAnsi="Book Antiqua"/>
          <w:b/>
          <w:color w:val="000000" w:themeColor="text1"/>
        </w:rPr>
        <w:t xml:space="preserve"> </w:t>
      </w:r>
    </w:p>
    <w:p w14:paraId="1E9EB3F2" w14:textId="77777777" w:rsidR="005410D8" w:rsidRPr="00C92FC4" w:rsidRDefault="005410D8" w:rsidP="005410D8">
      <w:pPr>
        <w:spacing w:line="360" w:lineRule="auto"/>
        <w:rPr>
          <w:rFonts w:ascii="Book Antiqua" w:hAnsi="Book Antiqua"/>
          <w:b/>
          <w:color w:val="000000" w:themeColor="text1"/>
        </w:rPr>
      </w:pPr>
      <w:r w:rsidRPr="00C92FC4">
        <w:rPr>
          <w:rFonts w:ascii="Book Antiqua" w:hAnsi="Book Antiqua"/>
          <w:b/>
          <w:color w:val="000000" w:themeColor="text1"/>
        </w:rPr>
        <w:t>Article in press:</w:t>
      </w:r>
    </w:p>
    <w:p w14:paraId="496A1218" w14:textId="77777777" w:rsidR="005410D8" w:rsidRPr="00C92FC4" w:rsidRDefault="005410D8" w:rsidP="005410D8">
      <w:pPr>
        <w:spacing w:line="360" w:lineRule="auto"/>
        <w:rPr>
          <w:rFonts w:ascii="Book Antiqua" w:hAnsi="Book Antiqua"/>
          <w:b/>
          <w:color w:val="000000" w:themeColor="text1"/>
        </w:rPr>
      </w:pPr>
      <w:r w:rsidRPr="00C92FC4">
        <w:rPr>
          <w:rFonts w:ascii="Book Antiqua" w:hAnsi="Book Antiqua"/>
          <w:b/>
          <w:color w:val="000000" w:themeColor="text1"/>
        </w:rPr>
        <w:lastRenderedPageBreak/>
        <w:t xml:space="preserve">Published online: </w:t>
      </w:r>
    </w:p>
    <w:bookmarkEnd w:id="20"/>
    <w:bookmarkEnd w:id="21"/>
    <w:p w14:paraId="7F1555AE" w14:textId="77777777" w:rsidR="007900A3" w:rsidRPr="00C92FC4" w:rsidRDefault="007900A3" w:rsidP="005410D8">
      <w:pPr>
        <w:spacing w:line="360" w:lineRule="auto"/>
        <w:jc w:val="both"/>
        <w:rPr>
          <w:rFonts w:ascii="Book Antiqua" w:hAnsi="Book Antiqua"/>
          <w:b/>
          <w:color w:val="000000" w:themeColor="text1"/>
          <w:lang w:val="en-GB"/>
        </w:rPr>
      </w:pPr>
    </w:p>
    <w:p w14:paraId="05D21E3E" w14:textId="77777777" w:rsidR="005410D8" w:rsidRPr="00C92FC4" w:rsidRDefault="005410D8" w:rsidP="005410D8">
      <w:pPr>
        <w:jc w:val="both"/>
        <w:rPr>
          <w:rFonts w:ascii="Book Antiqua" w:hAnsi="Book Antiqua"/>
          <w:b/>
          <w:color w:val="000000" w:themeColor="text1"/>
          <w:lang w:val="en-GB"/>
        </w:rPr>
      </w:pPr>
      <w:r w:rsidRPr="00C92FC4">
        <w:rPr>
          <w:rFonts w:ascii="Book Antiqua" w:hAnsi="Book Antiqua"/>
          <w:b/>
          <w:color w:val="000000" w:themeColor="text1"/>
          <w:lang w:val="en-GB"/>
        </w:rPr>
        <w:br w:type="page"/>
      </w:r>
    </w:p>
    <w:p w14:paraId="5220BD73" w14:textId="7D782937" w:rsidR="00DC7CB5" w:rsidRPr="00C92FC4" w:rsidRDefault="00DC7CB5" w:rsidP="005410D8">
      <w:pPr>
        <w:spacing w:line="360" w:lineRule="auto"/>
        <w:jc w:val="both"/>
        <w:rPr>
          <w:rFonts w:ascii="Book Antiqua" w:hAnsi="Book Antiqua"/>
          <w:b/>
          <w:color w:val="000000" w:themeColor="text1"/>
          <w:lang w:val="en-GB"/>
        </w:rPr>
      </w:pPr>
      <w:r w:rsidRPr="00C92FC4">
        <w:rPr>
          <w:rFonts w:ascii="Book Antiqua" w:hAnsi="Book Antiqua"/>
          <w:b/>
          <w:color w:val="000000" w:themeColor="text1"/>
          <w:lang w:val="en-GB"/>
        </w:rPr>
        <w:lastRenderedPageBreak/>
        <w:t xml:space="preserve">Abstract </w:t>
      </w:r>
    </w:p>
    <w:p w14:paraId="32F02E99" w14:textId="0D245A54" w:rsidR="00330945" w:rsidRPr="00C92FC4" w:rsidRDefault="005B3BE2" w:rsidP="005410D8">
      <w:pPr>
        <w:spacing w:line="360" w:lineRule="auto"/>
        <w:jc w:val="both"/>
        <w:rPr>
          <w:rFonts w:ascii="Book Antiqua" w:eastAsia="宋体" w:hAnsi="Book Antiqua"/>
          <w:color w:val="000000" w:themeColor="text1"/>
          <w:lang w:val="en-GB" w:eastAsia="zh-CN"/>
        </w:rPr>
      </w:pPr>
      <w:r w:rsidRPr="00C92FC4">
        <w:rPr>
          <w:rFonts w:ascii="Book Antiqua" w:eastAsia="宋体" w:hAnsi="Book Antiqua" w:hint="eastAsia"/>
          <w:b/>
          <w:color w:val="000000" w:themeColor="text1"/>
          <w:lang w:val="en-GB" w:eastAsia="zh-CN"/>
        </w:rPr>
        <w:t>AIM:</w:t>
      </w:r>
      <w:r w:rsidR="005D3B7F" w:rsidRPr="00C92FC4">
        <w:rPr>
          <w:rFonts w:ascii="Book Antiqua" w:hAnsi="Book Antiqua"/>
          <w:color w:val="000000" w:themeColor="text1"/>
          <w:lang w:val="en-GB"/>
        </w:rPr>
        <w:t xml:space="preserve"> </w:t>
      </w:r>
      <w:r w:rsidR="008F5080" w:rsidRPr="00C92FC4">
        <w:rPr>
          <w:rFonts w:ascii="Book Antiqua" w:hAnsi="Book Antiqua"/>
          <w:color w:val="000000" w:themeColor="text1"/>
          <w:lang w:val="en-GB"/>
        </w:rPr>
        <w:t>T</w:t>
      </w:r>
      <w:r w:rsidR="00FF2A44" w:rsidRPr="00C92FC4">
        <w:rPr>
          <w:rFonts w:ascii="Book Antiqua" w:hAnsi="Book Antiqua"/>
          <w:color w:val="000000" w:themeColor="text1"/>
          <w:lang w:val="en-GB"/>
        </w:rPr>
        <w:t xml:space="preserve">o </w:t>
      </w:r>
      <w:r w:rsidR="008F5080" w:rsidRPr="00C92FC4">
        <w:rPr>
          <w:rFonts w:ascii="Book Antiqua" w:hAnsi="Book Antiqua"/>
          <w:color w:val="000000" w:themeColor="text1"/>
          <w:lang w:val="en-GB"/>
        </w:rPr>
        <w:t xml:space="preserve">characterize </w:t>
      </w:r>
      <w:r w:rsidR="00FF2A44" w:rsidRPr="00C92FC4">
        <w:rPr>
          <w:rFonts w:ascii="Book Antiqua" w:hAnsi="Book Antiqua"/>
          <w:color w:val="000000" w:themeColor="text1"/>
          <w:lang w:val="en-GB"/>
        </w:rPr>
        <w:t>the prevalence</w:t>
      </w:r>
      <w:r w:rsidR="008F5080" w:rsidRPr="00C92FC4">
        <w:rPr>
          <w:rFonts w:ascii="Book Antiqua" w:hAnsi="Book Antiqua"/>
          <w:color w:val="000000" w:themeColor="text1"/>
          <w:lang w:val="en-GB"/>
        </w:rPr>
        <w:t xml:space="preserve"> </w:t>
      </w:r>
      <w:r w:rsidR="00FF2A44" w:rsidRPr="00C92FC4">
        <w:rPr>
          <w:rFonts w:ascii="Book Antiqua" w:hAnsi="Book Antiqua"/>
          <w:color w:val="000000" w:themeColor="text1"/>
          <w:lang w:val="en-GB"/>
        </w:rPr>
        <w:t xml:space="preserve">of </w:t>
      </w:r>
      <w:r w:rsidR="005410D8" w:rsidRPr="00C92FC4">
        <w:rPr>
          <w:rFonts w:ascii="Book Antiqua" w:hAnsi="Book Antiqua"/>
          <w:color w:val="000000" w:themeColor="text1"/>
        </w:rPr>
        <w:t>r</w:t>
      </w:r>
      <w:r w:rsidR="00FF2A44" w:rsidRPr="00C92FC4">
        <w:rPr>
          <w:rFonts w:ascii="Book Antiqua" w:hAnsi="Book Antiqua"/>
          <w:color w:val="000000" w:themeColor="text1"/>
        </w:rPr>
        <w:t xml:space="preserve">otavirus (RV) and </w:t>
      </w:r>
      <w:r w:rsidR="005410D8" w:rsidRPr="00C92FC4">
        <w:rPr>
          <w:rFonts w:ascii="Book Antiqua" w:hAnsi="Book Antiqua"/>
          <w:color w:val="000000" w:themeColor="text1"/>
        </w:rPr>
        <w:t>a</w:t>
      </w:r>
      <w:r w:rsidR="00FF2A44" w:rsidRPr="00C92FC4">
        <w:rPr>
          <w:rFonts w:ascii="Book Antiqua" w:hAnsi="Book Antiqua"/>
          <w:color w:val="000000" w:themeColor="text1"/>
        </w:rPr>
        <w:t>denovirus (</w:t>
      </w:r>
      <w:proofErr w:type="spellStart"/>
      <w:r w:rsidR="00FF2A44" w:rsidRPr="00C92FC4">
        <w:rPr>
          <w:rFonts w:ascii="Book Antiqua" w:hAnsi="Book Antiqua"/>
          <w:color w:val="000000" w:themeColor="text1"/>
        </w:rPr>
        <w:t>AdV</w:t>
      </w:r>
      <w:proofErr w:type="spellEnd"/>
      <w:r w:rsidR="00FF2A44" w:rsidRPr="00C92FC4">
        <w:rPr>
          <w:rFonts w:ascii="Book Antiqua" w:hAnsi="Book Antiqua"/>
          <w:color w:val="000000" w:themeColor="text1"/>
        </w:rPr>
        <w:t xml:space="preserve">) </w:t>
      </w:r>
      <w:r w:rsidR="00FF2A44" w:rsidRPr="00C92FC4">
        <w:rPr>
          <w:rFonts w:ascii="Book Antiqua" w:hAnsi="Book Antiqua"/>
          <w:color w:val="000000" w:themeColor="text1"/>
          <w:lang w:val="en-GB"/>
        </w:rPr>
        <w:t>infections in immunocompromised patients with acute gastroenteritis.</w:t>
      </w:r>
      <w:r w:rsidR="005D3B7F" w:rsidRPr="00C92FC4">
        <w:rPr>
          <w:rFonts w:ascii="Book Antiqua" w:hAnsi="Book Antiqua"/>
          <w:color w:val="000000" w:themeColor="text1"/>
          <w:lang w:val="en-GB"/>
        </w:rPr>
        <w:t xml:space="preserve"> </w:t>
      </w:r>
    </w:p>
    <w:p w14:paraId="46AA0715" w14:textId="77777777" w:rsidR="005410D8" w:rsidRPr="00C92FC4" w:rsidRDefault="005410D8" w:rsidP="005410D8">
      <w:pPr>
        <w:spacing w:line="360" w:lineRule="auto"/>
        <w:jc w:val="both"/>
        <w:rPr>
          <w:rFonts w:ascii="Book Antiqua" w:eastAsia="宋体" w:hAnsi="Book Antiqua"/>
          <w:color w:val="000000" w:themeColor="text1"/>
          <w:lang w:val="en-GB" w:eastAsia="zh-CN"/>
        </w:rPr>
      </w:pPr>
    </w:p>
    <w:p w14:paraId="4A2D7089" w14:textId="2CB533DD" w:rsidR="00CF7406" w:rsidRPr="00C92FC4" w:rsidRDefault="00FF2A44" w:rsidP="005410D8">
      <w:pPr>
        <w:spacing w:line="360" w:lineRule="auto"/>
        <w:jc w:val="both"/>
        <w:rPr>
          <w:rFonts w:ascii="Book Antiqua" w:eastAsia="宋体" w:hAnsi="Book Antiqua"/>
          <w:color w:val="000000" w:themeColor="text1"/>
          <w:lang w:eastAsia="zh-CN"/>
        </w:rPr>
      </w:pPr>
      <w:r w:rsidRPr="00C92FC4">
        <w:rPr>
          <w:rFonts w:ascii="Book Antiqua" w:hAnsi="Book Antiqua"/>
          <w:b/>
          <w:color w:val="000000" w:themeColor="text1"/>
          <w:lang w:val="en-GB"/>
        </w:rPr>
        <w:t>METHODS</w:t>
      </w:r>
      <w:r w:rsidR="005D3B7F" w:rsidRPr="008D3A7F">
        <w:rPr>
          <w:rFonts w:ascii="Book Antiqua" w:hAnsi="Book Antiqua"/>
          <w:b/>
          <w:color w:val="000000" w:themeColor="text1"/>
          <w:lang w:val="en-GB"/>
        </w:rPr>
        <w:t>:</w:t>
      </w:r>
      <w:r w:rsidR="005D3B7F" w:rsidRPr="00C92FC4">
        <w:rPr>
          <w:rFonts w:ascii="Book Antiqua" w:hAnsi="Book Antiqua"/>
          <w:color w:val="000000" w:themeColor="text1"/>
          <w:lang w:val="en-GB"/>
        </w:rPr>
        <w:t xml:space="preserve"> The presence of RV and </w:t>
      </w:r>
      <w:proofErr w:type="spellStart"/>
      <w:r w:rsidR="005D3B7F" w:rsidRPr="00C92FC4">
        <w:rPr>
          <w:rFonts w:ascii="Book Antiqua" w:hAnsi="Book Antiqua"/>
          <w:color w:val="000000" w:themeColor="text1"/>
          <w:lang w:val="en-GB"/>
        </w:rPr>
        <w:t>AdV</w:t>
      </w:r>
      <w:proofErr w:type="spellEnd"/>
      <w:r w:rsidR="005D3B7F" w:rsidRPr="00C92FC4">
        <w:rPr>
          <w:rFonts w:ascii="Book Antiqua" w:hAnsi="Book Antiqua"/>
          <w:color w:val="000000" w:themeColor="text1"/>
          <w:lang w:val="en-GB"/>
        </w:rPr>
        <w:t xml:space="preserve"> (serotypes 40 and 41) </w:t>
      </w:r>
      <w:r w:rsidR="00043D42" w:rsidRPr="00C92FC4">
        <w:rPr>
          <w:rFonts w:ascii="Book Antiqua" w:hAnsi="Book Antiqua"/>
          <w:color w:val="000000" w:themeColor="text1"/>
          <w:lang w:val="en-GB"/>
        </w:rPr>
        <w:t>was evaluated in 509 stool samples obtained between January 2009 and December 2010 from 200 immunocompromised patients (83 females and 117 males; median age 21 years old, range 0-72. The diagnosis of infection was performed as a routine procedure</w:t>
      </w:r>
      <w:r w:rsidR="00043D42" w:rsidRPr="00C92FC4">
        <w:rPr>
          <w:rFonts w:ascii="Book Antiqua" w:hAnsi="Book Antiqua"/>
          <w:color w:val="000000" w:themeColor="text1"/>
          <w:lang w:val="en-GB" w:eastAsia="en-US"/>
        </w:rPr>
        <w:t xml:space="preserve"> and the </w:t>
      </w:r>
      <w:r w:rsidR="00043D42" w:rsidRPr="00C92FC4">
        <w:rPr>
          <w:rFonts w:ascii="Book Antiqua" w:hAnsi="Book Antiqua"/>
          <w:color w:val="000000" w:themeColor="text1"/>
          <w:lang w:val="en-GB"/>
        </w:rPr>
        <w:t xml:space="preserve">presence of Rotavirus and Adenovirus (serotypes 40 and 41) was determined by </w:t>
      </w:r>
      <w:proofErr w:type="spellStart"/>
      <w:r w:rsidR="00043D42" w:rsidRPr="00C92FC4">
        <w:rPr>
          <w:rFonts w:ascii="Book Antiqua" w:hAnsi="Book Antiqua"/>
          <w:color w:val="000000" w:themeColor="text1"/>
          <w:lang w:val="en-GB"/>
        </w:rPr>
        <w:t>immunochromatography</w:t>
      </w:r>
      <w:proofErr w:type="spellEnd"/>
      <w:r w:rsidR="00043D42" w:rsidRPr="00C92FC4">
        <w:rPr>
          <w:rFonts w:ascii="Book Antiqua" w:hAnsi="Book Antiqua"/>
          <w:color w:val="000000" w:themeColor="text1"/>
          <w:lang w:val="en-GB"/>
        </w:rPr>
        <w:t xml:space="preserve"> using the RIDA</w:t>
      </w:r>
      <w:r w:rsidR="00043D42" w:rsidRPr="00C92FC4">
        <w:rPr>
          <w:rFonts w:ascii="Book Antiqua" w:hAnsi="Book Antiqua"/>
          <w:color w:val="000000" w:themeColor="text1"/>
          <w:vertAlign w:val="superscript"/>
          <w:lang w:val="en-GB"/>
        </w:rPr>
        <w:t>®</w:t>
      </w:r>
      <w:r w:rsidR="00043D42" w:rsidRPr="00C92FC4">
        <w:rPr>
          <w:rFonts w:ascii="Book Antiqua" w:hAnsi="Book Antiqua"/>
          <w:color w:val="000000" w:themeColor="text1"/>
          <w:lang w:val="en-GB"/>
        </w:rPr>
        <w:t xml:space="preserve"> Quick </w:t>
      </w:r>
      <w:proofErr w:type="spellStart"/>
      <w:r w:rsidR="00043D42" w:rsidRPr="00C92FC4">
        <w:rPr>
          <w:rFonts w:ascii="Book Antiqua" w:hAnsi="Book Antiqua"/>
          <w:color w:val="000000" w:themeColor="text1"/>
          <w:lang w:val="en-GB"/>
        </w:rPr>
        <w:t>Rota</w:t>
      </w:r>
      <w:proofErr w:type="spellEnd"/>
      <w:r w:rsidR="00043D42" w:rsidRPr="00C92FC4">
        <w:rPr>
          <w:rFonts w:ascii="Book Antiqua" w:hAnsi="Book Antiqua"/>
          <w:color w:val="000000" w:themeColor="text1"/>
          <w:lang w:val="en-GB"/>
        </w:rPr>
        <w:t>-</w:t>
      </w:r>
      <w:proofErr w:type="spellStart"/>
      <w:r w:rsidR="00043D42" w:rsidRPr="00C92FC4">
        <w:rPr>
          <w:rFonts w:ascii="Book Antiqua" w:hAnsi="Book Antiqua"/>
          <w:color w:val="000000" w:themeColor="text1"/>
          <w:lang w:val="en-GB"/>
        </w:rPr>
        <w:t>Adeno</w:t>
      </w:r>
      <w:proofErr w:type="spellEnd"/>
      <w:r w:rsidR="00043D42" w:rsidRPr="00C92FC4">
        <w:rPr>
          <w:rFonts w:ascii="Book Antiqua" w:hAnsi="Book Antiqua"/>
          <w:color w:val="000000" w:themeColor="text1"/>
          <w:lang w:val="en-GB"/>
        </w:rPr>
        <w:t>-Kombi</w:t>
      </w:r>
      <w:r w:rsidR="00043D42" w:rsidRPr="00C92FC4">
        <w:rPr>
          <w:rFonts w:ascii="Book Antiqua" w:hAnsi="Book Antiqua"/>
          <w:i/>
          <w:color w:val="000000" w:themeColor="text1"/>
          <w:lang w:val="en-GB"/>
        </w:rPr>
        <w:t xml:space="preserve"> </w:t>
      </w:r>
      <w:r w:rsidR="00043D42" w:rsidRPr="00C92FC4">
        <w:rPr>
          <w:rFonts w:ascii="Book Antiqua" w:hAnsi="Book Antiqua"/>
          <w:color w:val="000000" w:themeColor="text1"/>
          <w:lang w:val="en-GB"/>
        </w:rPr>
        <w:t>kit (r-</w:t>
      </w:r>
      <w:proofErr w:type="spellStart"/>
      <w:r w:rsidR="00043D42" w:rsidRPr="00C92FC4">
        <w:rPr>
          <w:rFonts w:ascii="Book Antiqua" w:hAnsi="Book Antiqua"/>
          <w:color w:val="000000" w:themeColor="text1"/>
          <w:lang w:val="en-GB"/>
        </w:rPr>
        <w:t>Biopharm</w:t>
      </w:r>
      <w:proofErr w:type="spellEnd"/>
      <w:r w:rsidR="00043D42" w:rsidRPr="00C92FC4">
        <w:rPr>
          <w:rFonts w:ascii="Book Antiqua" w:hAnsi="Book Antiqua"/>
          <w:color w:val="000000" w:themeColor="text1"/>
          <w:lang w:val="en-GB"/>
        </w:rPr>
        <w:t>, Darmstadt, Germany).</w:t>
      </w:r>
      <w:r w:rsidR="00CF7406" w:rsidRPr="00C92FC4">
        <w:rPr>
          <w:rFonts w:ascii="Book Antiqua" w:hAnsi="Book Antiqua"/>
          <w:color w:val="000000" w:themeColor="text1"/>
          <w:shd w:val="clear" w:color="auto" w:fill="FFFFFF"/>
          <w:lang w:val="en-GB" w:eastAsia="en-US"/>
        </w:rPr>
        <w:t xml:space="preserve"> </w:t>
      </w:r>
      <w:r w:rsidR="00043D42" w:rsidRPr="00C92FC4">
        <w:rPr>
          <w:rFonts w:ascii="Book Antiqua" w:hAnsi="Book Antiqua"/>
          <w:color w:val="000000" w:themeColor="text1"/>
          <w:lang w:val="en-GB"/>
        </w:rPr>
        <w:t>The d</w:t>
      </w:r>
      <w:r w:rsidR="00CF7406" w:rsidRPr="00C92FC4">
        <w:rPr>
          <w:rFonts w:ascii="Book Antiqua" w:hAnsi="Book Antiqua"/>
          <w:color w:val="000000" w:themeColor="text1"/>
          <w:lang w:val="en-GB"/>
        </w:rPr>
        <w:t>ata analysis and description of seasonal frequencies were performed using computer software</w:t>
      </w:r>
      <w:r w:rsidR="00CF7406" w:rsidRPr="00C92FC4">
        <w:rPr>
          <w:rFonts w:ascii="Book Antiqua" w:hAnsi="Book Antiqua"/>
          <w:i/>
          <w:color w:val="000000" w:themeColor="text1"/>
          <w:lang w:val="en-GB"/>
        </w:rPr>
        <w:t xml:space="preserve"> </w:t>
      </w:r>
      <w:r w:rsidR="00CF7406" w:rsidRPr="00C92FC4">
        <w:rPr>
          <w:rFonts w:ascii="Book Antiqua" w:hAnsi="Book Antiqua"/>
          <w:color w:val="000000" w:themeColor="text1"/>
          <w:lang w:val="en-GB"/>
        </w:rPr>
        <w:t>IBM</w:t>
      </w:r>
      <w:r w:rsidR="00CF7406" w:rsidRPr="00C92FC4">
        <w:rPr>
          <w:rFonts w:ascii="Book Antiqua" w:hAnsi="Book Antiqua"/>
          <w:color w:val="000000" w:themeColor="text1"/>
          <w:vertAlign w:val="superscript"/>
          <w:lang w:val="en-GB"/>
        </w:rPr>
        <w:t>®</w:t>
      </w:r>
      <w:r w:rsidR="00CF7406" w:rsidRPr="00C92FC4">
        <w:rPr>
          <w:rFonts w:ascii="Book Antiqua" w:hAnsi="Book Antiqua"/>
          <w:color w:val="000000" w:themeColor="text1"/>
          <w:lang w:val="en-GB"/>
        </w:rPr>
        <w:t xml:space="preserve"> SPSS</w:t>
      </w:r>
      <w:r w:rsidR="00CF7406" w:rsidRPr="00C92FC4">
        <w:rPr>
          <w:rFonts w:ascii="Book Antiqua" w:hAnsi="Book Antiqua"/>
          <w:color w:val="000000" w:themeColor="text1"/>
          <w:vertAlign w:val="superscript"/>
          <w:lang w:val="en-GB"/>
        </w:rPr>
        <w:t>®</w:t>
      </w:r>
      <w:r w:rsidR="00CF7406" w:rsidRPr="00C92FC4">
        <w:rPr>
          <w:rFonts w:ascii="Book Antiqua" w:hAnsi="Book Antiqua"/>
          <w:color w:val="000000" w:themeColor="text1"/>
          <w:lang w:val="en-GB"/>
        </w:rPr>
        <w:t xml:space="preserve"> (Statistical Package for Social Sciences)</w:t>
      </w:r>
      <w:r w:rsidR="00CF7406" w:rsidRPr="00C92FC4">
        <w:rPr>
          <w:rFonts w:ascii="Book Antiqua" w:hAnsi="Book Antiqua"/>
          <w:i/>
          <w:color w:val="000000" w:themeColor="text1"/>
          <w:lang w:val="en-GB"/>
        </w:rPr>
        <w:t xml:space="preserve"> </w:t>
      </w:r>
      <w:r w:rsidR="00CF7406" w:rsidRPr="00C92FC4">
        <w:rPr>
          <w:rFonts w:ascii="Book Antiqua" w:hAnsi="Book Antiqua"/>
          <w:color w:val="000000" w:themeColor="text1"/>
          <w:lang w:val="en-GB"/>
        </w:rPr>
        <w:t>Statistics</w:t>
      </w:r>
      <w:r w:rsidR="00CF7406" w:rsidRPr="00C92FC4">
        <w:rPr>
          <w:rFonts w:ascii="Book Antiqua" w:hAnsi="Book Antiqua"/>
          <w:i/>
          <w:color w:val="000000" w:themeColor="text1"/>
          <w:lang w:val="en-GB"/>
        </w:rPr>
        <w:t xml:space="preserve"> </w:t>
      </w:r>
      <w:r w:rsidR="00CF7406" w:rsidRPr="00C92FC4">
        <w:rPr>
          <w:rFonts w:ascii="Book Antiqua" w:hAnsi="Book Antiqua"/>
          <w:color w:val="000000" w:themeColor="text1"/>
          <w:lang w:val="en-GB"/>
        </w:rPr>
        <w:t xml:space="preserve">version 20.0 for Mac. The frequencies of infection were compared into different age and gender groups by </w:t>
      </w:r>
      <w:r w:rsidR="005410D8" w:rsidRPr="00C92FC4">
        <w:rPr>
          <w:rFonts w:ascii="Book Antiqua" w:hAnsi="Book Antiqua"/>
          <w:i/>
          <w:color w:val="000000" w:themeColor="text1"/>
        </w:rPr>
        <w:sym w:font="Symbol" w:char="F063"/>
      </w:r>
      <w:proofErr w:type="gramStart"/>
      <w:r w:rsidR="005410D8" w:rsidRPr="00C92FC4">
        <w:rPr>
          <w:rFonts w:ascii="Book Antiqua" w:hAnsi="Book Antiqua"/>
          <w:color w:val="000000" w:themeColor="text1"/>
          <w:vertAlign w:val="superscript"/>
          <w:lang w:eastAsia="zh-CN"/>
        </w:rPr>
        <w:t>2</w:t>
      </w:r>
      <w:r w:rsidR="005410D8" w:rsidRPr="00C92FC4">
        <w:rPr>
          <w:rFonts w:ascii="Book Antiqua" w:eastAsia="宋体" w:hAnsi="Book Antiqua" w:hint="eastAsia"/>
          <w:color w:val="000000" w:themeColor="text1"/>
          <w:lang w:eastAsia="zh-CN"/>
        </w:rPr>
        <w:t xml:space="preserve"> </w:t>
      </w:r>
      <w:r w:rsidR="00CF7406" w:rsidRPr="00C92FC4">
        <w:rPr>
          <w:rFonts w:ascii="Book Antiqua" w:hAnsi="Book Antiqua"/>
          <w:color w:val="000000" w:themeColor="text1"/>
        </w:rPr>
        <w:t>test</w:t>
      </w:r>
      <w:proofErr w:type="gramEnd"/>
      <w:r w:rsidR="00CF7406" w:rsidRPr="00C92FC4">
        <w:rPr>
          <w:rFonts w:ascii="Book Antiqua" w:hAnsi="Book Antiqua"/>
          <w:color w:val="000000" w:themeColor="text1"/>
        </w:rPr>
        <w:t>.</w:t>
      </w:r>
    </w:p>
    <w:p w14:paraId="105FD4F4" w14:textId="77777777" w:rsidR="005410D8" w:rsidRPr="00C92FC4" w:rsidRDefault="005410D8" w:rsidP="005410D8">
      <w:pPr>
        <w:spacing w:line="360" w:lineRule="auto"/>
        <w:jc w:val="both"/>
        <w:rPr>
          <w:rFonts w:ascii="Book Antiqua" w:eastAsia="宋体" w:hAnsi="Book Antiqua"/>
          <w:color w:val="000000" w:themeColor="text1"/>
          <w:lang w:eastAsia="zh-CN"/>
        </w:rPr>
      </w:pPr>
    </w:p>
    <w:p w14:paraId="45C7F01B" w14:textId="144931E4" w:rsidR="00043D42" w:rsidRPr="00C92FC4" w:rsidRDefault="00043D42" w:rsidP="005410D8">
      <w:pPr>
        <w:spacing w:line="360" w:lineRule="auto"/>
        <w:jc w:val="both"/>
        <w:rPr>
          <w:rFonts w:ascii="Book Antiqua" w:hAnsi="Book Antiqua"/>
          <w:color w:val="000000" w:themeColor="text1"/>
          <w:lang w:val="en-GB"/>
        </w:rPr>
      </w:pPr>
      <w:r w:rsidRPr="00C92FC4">
        <w:rPr>
          <w:rFonts w:ascii="Book Antiqua" w:hAnsi="Book Antiqua"/>
          <w:b/>
          <w:color w:val="000000" w:themeColor="text1"/>
          <w:lang w:val="en-GB"/>
        </w:rPr>
        <w:t>RESULTS:</w:t>
      </w:r>
      <w:r w:rsidRPr="00C92FC4">
        <w:rPr>
          <w:rFonts w:ascii="Book Antiqua" w:hAnsi="Book Antiqua"/>
          <w:color w:val="000000" w:themeColor="text1"/>
          <w:lang w:val="en-GB"/>
        </w:rPr>
        <w:t xml:space="preserve"> The study revealed 12.4%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positive samples and 0.8% RV positive samples, which correspond to a prevalence of 6.5% and 1.5%, respectively.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was more frequent between October 2009 and April 2010, while RV was identified in April 2010 and July 2010. The stool analysis revealed that from the 509 samples, 63 (12.4%) were positive for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and 4 (0.8%) positive for RV, which by resuming the information of each patient, lead to an overall prevalence of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and RV of 6.5% (13/200 patients) and 1.5% (3/200 patients), respectively. The stratification of the analysis regarding age groups showed a tendency to an increased prevalence of infection in paediatric patients between 0-10 years old. Considering the seasonal distribution of these infections, our study revealed that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infection was more frequent between October 2009 and April 2010, while RV infection was characterized by two distinct peaks (April 2010 and July 2010). </w:t>
      </w:r>
    </w:p>
    <w:p w14:paraId="35191400" w14:textId="2A06C258" w:rsidR="005D3B7F" w:rsidRPr="00C92FC4" w:rsidRDefault="008F5080" w:rsidP="005410D8">
      <w:pPr>
        <w:spacing w:line="360" w:lineRule="auto"/>
        <w:jc w:val="both"/>
        <w:rPr>
          <w:rFonts w:ascii="Book Antiqua" w:hAnsi="Book Antiqua"/>
          <w:color w:val="000000" w:themeColor="text1"/>
          <w:lang w:val="en-GB"/>
        </w:rPr>
      </w:pPr>
      <w:r w:rsidRPr="00C92FC4">
        <w:rPr>
          <w:rFonts w:ascii="Book Antiqua" w:hAnsi="Book Antiqua"/>
          <w:b/>
          <w:color w:val="000000" w:themeColor="text1"/>
          <w:lang w:val="en-GB"/>
        </w:rPr>
        <w:lastRenderedPageBreak/>
        <w:t>CONCLUSION</w:t>
      </w:r>
      <w:r w:rsidR="005D3B7F" w:rsidRPr="00C92FC4">
        <w:rPr>
          <w:rFonts w:ascii="Book Antiqua" w:hAnsi="Book Antiqua"/>
          <w:b/>
          <w:color w:val="000000" w:themeColor="text1"/>
          <w:lang w:val="en-GB"/>
        </w:rPr>
        <w:t>:</w:t>
      </w:r>
      <w:r w:rsidR="005D3B7F" w:rsidRPr="00C92FC4">
        <w:rPr>
          <w:rFonts w:ascii="Book Antiqua" w:hAnsi="Book Antiqua"/>
          <w:color w:val="000000" w:themeColor="text1"/>
          <w:lang w:val="en-GB"/>
        </w:rPr>
        <w:t xml:space="preserve"> </w:t>
      </w:r>
      <w:r w:rsidRPr="00C92FC4">
        <w:rPr>
          <w:rFonts w:ascii="Book Antiqua" w:hAnsi="Book Antiqua"/>
          <w:color w:val="000000" w:themeColor="text1"/>
          <w:lang w:val="en-GB"/>
        </w:rPr>
        <w:t>T</w:t>
      </w:r>
      <w:r w:rsidR="005D3B7F" w:rsidRPr="00C92FC4">
        <w:rPr>
          <w:rFonts w:ascii="Book Antiqua" w:hAnsi="Book Antiqua"/>
          <w:color w:val="000000" w:themeColor="text1"/>
          <w:lang w:val="en-GB"/>
        </w:rPr>
        <w:t xml:space="preserve">he overall prevalence of </w:t>
      </w:r>
      <w:proofErr w:type="spellStart"/>
      <w:r w:rsidR="005D3B7F" w:rsidRPr="00C92FC4">
        <w:rPr>
          <w:rFonts w:ascii="Book Antiqua" w:hAnsi="Book Antiqua"/>
          <w:color w:val="000000" w:themeColor="text1"/>
          <w:lang w:val="en-GB"/>
        </w:rPr>
        <w:t>AdV</w:t>
      </w:r>
      <w:proofErr w:type="spellEnd"/>
      <w:r w:rsidR="005D3B7F" w:rsidRPr="00C92FC4">
        <w:rPr>
          <w:rFonts w:ascii="Book Antiqua" w:hAnsi="Book Antiqua"/>
          <w:color w:val="000000" w:themeColor="text1"/>
          <w:lang w:val="en-GB"/>
        </w:rPr>
        <w:t xml:space="preserve"> and RV</w:t>
      </w:r>
      <w:r w:rsidR="00FF2A44" w:rsidRPr="00C92FC4">
        <w:rPr>
          <w:rFonts w:ascii="Book Antiqua" w:hAnsi="Book Antiqua"/>
          <w:color w:val="000000" w:themeColor="text1"/>
          <w:lang w:val="en-GB"/>
        </w:rPr>
        <w:t xml:space="preserve"> infection in</w:t>
      </w:r>
      <w:r w:rsidR="005D3B7F" w:rsidRPr="00C92FC4">
        <w:rPr>
          <w:rFonts w:ascii="Book Antiqua" w:hAnsi="Book Antiqua"/>
          <w:color w:val="000000" w:themeColor="text1"/>
          <w:lang w:val="en-GB"/>
        </w:rPr>
        <w:t xml:space="preserve"> </w:t>
      </w:r>
      <w:r w:rsidR="00FF2A44" w:rsidRPr="00C92FC4">
        <w:rPr>
          <w:rFonts w:ascii="Book Antiqua" w:hAnsi="Book Antiqua"/>
          <w:color w:val="000000" w:themeColor="text1"/>
          <w:lang w:val="en-GB"/>
        </w:rPr>
        <w:t xml:space="preserve">immunocompromised patients with acute gastroenteritis </w:t>
      </w:r>
      <w:r w:rsidR="005D3B7F" w:rsidRPr="00C92FC4">
        <w:rPr>
          <w:rFonts w:ascii="Book Antiqua" w:hAnsi="Book Antiqua"/>
          <w:color w:val="000000" w:themeColor="text1"/>
          <w:lang w:val="en-GB"/>
        </w:rPr>
        <w:t xml:space="preserve">was 8% and </w:t>
      </w:r>
      <w:proofErr w:type="spellStart"/>
      <w:r w:rsidR="005D3B7F" w:rsidRPr="00C92FC4">
        <w:rPr>
          <w:rFonts w:ascii="Book Antiqua" w:hAnsi="Book Antiqua"/>
          <w:color w:val="000000" w:themeColor="text1"/>
          <w:lang w:val="en-GB"/>
        </w:rPr>
        <w:t>AdV</w:t>
      </w:r>
      <w:proofErr w:type="spellEnd"/>
      <w:r w:rsidR="005D3B7F" w:rsidRPr="00C92FC4">
        <w:rPr>
          <w:rFonts w:ascii="Book Antiqua" w:hAnsi="Book Antiqua"/>
          <w:color w:val="000000" w:themeColor="text1"/>
          <w:lang w:val="en-GB"/>
        </w:rPr>
        <w:t xml:space="preserve"> was the most prevalent agent.</w:t>
      </w:r>
    </w:p>
    <w:p w14:paraId="1E21160D" w14:textId="77777777" w:rsidR="005D3B7F" w:rsidRPr="00C92FC4" w:rsidRDefault="005D3B7F" w:rsidP="005410D8">
      <w:pPr>
        <w:pStyle w:val="FootnoteText"/>
        <w:spacing w:line="360" w:lineRule="auto"/>
        <w:jc w:val="both"/>
        <w:rPr>
          <w:rFonts w:ascii="Book Antiqua" w:hAnsi="Book Antiqua"/>
          <w:color w:val="000000" w:themeColor="text1"/>
          <w:sz w:val="24"/>
          <w:szCs w:val="24"/>
        </w:rPr>
      </w:pPr>
    </w:p>
    <w:p w14:paraId="7657A039" w14:textId="524A96AD" w:rsidR="005D3B7F" w:rsidRPr="00C92FC4" w:rsidRDefault="005D3B7F" w:rsidP="005410D8">
      <w:pPr>
        <w:spacing w:line="360" w:lineRule="auto"/>
        <w:jc w:val="both"/>
        <w:rPr>
          <w:rFonts w:ascii="Book Antiqua" w:eastAsia="宋体" w:hAnsi="Book Antiqua"/>
          <w:color w:val="000000" w:themeColor="text1"/>
          <w:lang w:eastAsia="zh-CN"/>
        </w:rPr>
      </w:pPr>
      <w:r w:rsidRPr="00C92FC4">
        <w:rPr>
          <w:rFonts w:ascii="Book Antiqua" w:hAnsi="Book Antiqua"/>
          <w:b/>
          <w:color w:val="000000" w:themeColor="text1"/>
        </w:rPr>
        <w:t>Key</w:t>
      </w:r>
      <w:r w:rsidR="005B3BE2" w:rsidRPr="00C92FC4">
        <w:rPr>
          <w:rFonts w:ascii="Book Antiqua" w:eastAsia="宋体" w:hAnsi="Book Antiqua" w:hint="eastAsia"/>
          <w:b/>
          <w:color w:val="000000" w:themeColor="text1"/>
          <w:lang w:eastAsia="zh-CN"/>
        </w:rPr>
        <w:t xml:space="preserve"> </w:t>
      </w:r>
      <w:r w:rsidRPr="00C92FC4">
        <w:rPr>
          <w:rFonts w:ascii="Book Antiqua" w:hAnsi="Book Antiqua"/>
          <w:b/>
          <w:color w:val="000000" w:themeColor="text1"/>
        </w:rPr>
        <w:t xml:space="preserve">words: </w:t>
      </w:r>
      <w:r w:rsidR="00DC5C07" w:rsidRPr="00C92FC4">
        <w:rPr>
          <w:rFonts w:ascii="Book Antiqua" w:hAnsi="Book Antiqua"/>
          <w:color w:val="000000" w:themeColor="text1"/>
        </w:rPr>
        <w:t>Viral gastroenteritis</w:t>
      </w:r>
      <w:r w:rsidR="00CB2A78" w:rsidRPr="00C92FC4">
        <w:rPr>
          <w:rFonts w:ascii="Book Antiqua" w:eastAsia="宋体" w:hAnsi="Book Antiqua" w:hint="eastAsia"/>
          <w:color w:val="000000" w:themeColor="text1"/>
          <w:lang w:eastAsia="zh-CN"/>
        </w:rPr>
        <w:t>;</w:t>
      </w:r>
      <w:r w:rsidR="00DC5C07" w:rsidRPr="00C92FC4">
        <w:rPr>
          <w:rFonts w:ascii="Book Antiqua" w:hAnsi="Book Antiqua"/>
          <w:color w:val="000000" w:themeColor="text1"/>
        </w:rPr>
        <w:t xml:space="preserve"> Adenovirus</w:t>
      </w:r>
      <w:r w:rsidR="005410D8" w:rsidRPr="00C92FC4">
        <w:rPr>
          <w:rFonts w:ascii="Book Antiqua" w:eastAsia="宋体" w:hAnsi="Book Antiqua" w:hint="eastAsia"/>
          <w:color w:val="000000" w:themeColor="text1"/>
          <w:lang w:eastAsia="zh-CN"/>
        </w:rPr>
        <w:t>;</w:t>
      </w:r>
      <w:r w:rsidR="00DC5C07" w:rsidRPr="00C92FC4">
        <w:rPr>
          <w:rFonts w:ascii="Book Antiqua" w:hAnsi="Book Antiqua"/>
          <w:color w:val="000000" w:themeColor="text1"/>
        </w:rPr>
        <w:t xml:space="preserve"> Rotavirus</w:t>
      </w:r>
      <w:r w:rsidR="005410D8" w:rsidRPr="00C92FC4">
        <w:rPr>
          <w:rFonts w:ascii="Book Antiqua" w:eastAsia="宋体" w:hAnsi="Book Antiqua" w:hint="eastAsia"/>
          <w:color w:val="000000" w:themeColor="text1"/>
          <w:lang w:eastAsia="zh-CN"/>
        </w:rPr>
        <w:t>;</w:t>
      </w:r>
      <w:r w:rsidR="00DC5C07" w:rsidRPr="00C92FC4">
        <w:rPr>
          <w:rFonts w:ascii="Book Antiqua" w:hAnsi="Book Antiqua"/>
          <w:color w:val="000000" w:themeColor="text1"/>
        </w:rPr>
        <w:t xml:space="preserve"> Immunocompromised host</w:t>
      </w:r>
      <w:r w:rsidR="005410D8" w:rsidRPr="00C92FC4">
        <w:rPr>
          <w:rFonts w:ascii="Book Antiqua" w:eastAsia="宋体" w:hAnsi="Book Antiqua" w:hint="eastAsia"/>
          <w:color w:val="000000" w:themeColor="text1"/>
          <w:lang w:eastAsia="zh-CN"/>
        </w:rPr>
        <w:t>;</w:t>
      </w:r>
      <w:r w:rsidRPr="00C92FC4">
        <w:rPr>
          <w:rFonts w:ascii="Book Antiqua" w:hAnsi="Book Antiqua"/>
          <w:color w:val="000000" w:themeColor="text1"/>
        </w:rPr>
        <w:t xml:space="preserve"> Stool samples</w:t>
      </w:r>
    </w:p>
    <w:p w14:paraId="296A8DB9" w14:textId="77777777" w:rsidR="00CF4DC9" w:rsidRPr="00C92FC4" w:rsidRDefault="00CF4DC9" w:rsidP="005410D8">
      <w:pPr>
        <w:spacing w:line="360" w:lineRule="auto"/>
        <w:jc w:val="both"/>
        <w:rPr>
          <w:rFonts w:ascii="Book Antiqua" w:eastAsia="宋体" w:hAnsi="Book Antiqua"/>
          <w:color w:val="000000" w:themeColor="text1"/>
          <w:lang w:eastAsia="zh-CN"/>
        </w:rPr>
      </w:pPr>
    </w:p>
    <w:p w14:paraId="3FB2A4E2" w14:textId="77777777" w:rsidR="00CB2A78" w:rsidRPr="00C92FC4" w:rsidRDefault="00CB2A78" w:rsidP="00CB2A78">
      <w:pPr>
        <w:spacing w:line="360" w:lineRule="auto"/>
        <w:jc w:val="both"/>
        <w:rPr>
          <w:rFonts w:ascii="Book Antiqua" w:hAnsi="Book Antiqua"/>
          <w:i/>
          <w:iCs/>
          <w:color w:val="000000" w:themeColor="text1"/>
        </w:rPr>
      </w:pPr>
      <w:proofErr w:type="gramStart"/>
      <w:r w:rsidRPr="00C92FC4">
        <w:rPr>
          <w:rFonts w:ascii="Book Antiqua" w:hAnsi="Book Antiqua" w:cs="Tahoma"/>
          <w:b/>
          <w:color w:val="000000" w:themeColor="text1"/>
          <w:lang w:val="en-GB" w:eastAsia="ja-JP"/>
        </w:rPr>
        <w:t xml:space="preserve">© </w:t>
      </w:r>
      <w:r w:rsidRPr="00C92FC4">
        <w:rPr>
          <w:rFonts w:ascii="Book Antiqua" w:eastAsia="AdvTimes" w:hAnsi="Book Antiqua" w:cs="AdvTimes"/>
          <w:b/>
          <w:color w:val="000000" w:themeColor="text1"/>
          <w:lang w:val="fr-FR" w:eastAsia="ja-JP"/>
        </w:rPr>
        <w:t>The Author(s) 2015.</w:t>
      </w:r>
      <w:proofErr w:type="gramEnd"/>
      <w:r w:rsidRPr="00C92FC4">
        <w:rPr>
          <w:rFonts w:ascii="Book Antiqua" w:eastAsia="AdvTimes" w:hAnsi="Book Antiqua" w:cs="AdvTimes"/>
          <w:color w:val="000000" w:themeColor="text1"/>
          <w:lang w:val="fr-FR" w:eastAsia="ja-JP"/>
        </w:rPr>
        <w:t xml:space="preserve"> Published by </w:t>
      </w:r>
      <w:proofErr w:type="spellStart"/>
      <w:r w:rsidRPr="00C92FC4">
        <w:rPr>
          <w:rFonts w:ascii="Book Antiqua" w:hAnsi="Book Antiqua" w:cs="Arial Unicode MS"/>
          <w:color w:val="000000" w:themeColor="text1"/>
          <w:lang w:val="en-GB" w:eastAsia="ja-JP"/>
        </w:rPr>
        <w:t>Baishideng</w:t>
      </w:r>
      <w:proofErr w:type="spellEnd"/>
      <w:r w:rsidRPr="00C92FC4">
        <w:rPr>
          <w:rFonts w:ascii="Book Antiqua" w:hAnsi="Book Antiqua" w:cs="Arial Unicode MS"/>
          <w:color w:val="000000" w:themeColor="text1"/>
          <w:lang w:val="en-GB" w:eastAsia="ja-JP"/>
        </w:rPr>
        <w:t xml:space="preserve"> Publishing Group Inc. </w:t>
      </w:r>
      <w:r w:rsidRPr="00C92FC4">
        <w:rPr>
          <w:rFonts w:ascii="Book Antiqua" w:hAnsi="Book Antiqua" w:cs="Arial Unicode MS"/>
          <w:color w:val="000000" w:themeColor="text1"/>
          <w:lang w:val="fr-FR" w:eastAsia="ja-JP"/>
        </w:rPr>
        <w:t>All rights reserved</w:t>
      </w:r>
      <w:r w:rsidRPr="00C92FC4">
        <w:rPr>
          <w:rFonts w:ascii="Book Antiqua" w:hAnsi="Book Antiqua" w:cs="Arial Unicode MS" w:hint="eastAsia"/>
          <w:color w:val="000000" w:themeColor="text1"/>
          <w:lang w:val="fr-FR"/>
        </w:rPr>
        <w:t>.</w:t>
      </w:r>
    </w:p>
    <w:p w14:paraId="0CC157AB" w14:textId="77777777" w:rsidR="00CB2A78" w:rsidRPr="00C92FC4" w:rsidRDefault="00CB2A78" w:rsidP="005410D8">
      <w:pPr>
        <w:spacing w:line="360" w:lineRule="auto"/>
        <w:jc w:val="both"/>
        <w:rPr>
          <w:rFonts w:ascii="Book Antiqua" w:eastAsia="宋体" w:hAnsi="Book Antiqua"/>
          <w:color w:val="000000" w:themeColor="text1"/>
          <w:lang w:eastAsia="zh-CN"/>
        </w:rPr>
      </w:pPr>
    </w:p>
    <w:p w14:paraId="5CDEE261" w14:textId="72D4C9F3" w:rsidR="00E33413" w:rsidRPr="00C92FC4" w:rsidRDefault="006A7F41" w:rsidP="005410D8">
      <w:pPr>
        <w:adjustRightInd w:val="0"/>
        <w:snapToGrid w:val="0"/>
        <w:spacing w:line="360" w:lineRule="auto"/>
        <w:jc w:val="both"/>
        <w:rPr>
          <w:rFonts w:ascii="Book Antiqua" w:eastAsia="Arial Unicode MS" w:hAnsi="Book Antiqua" w:cs="Arial Unicode MS"/>
          <w:b/>
          <w:color w:val="000000" w:themeColor="text1"/>
          <w:lang w:eastAsia="zh-CN"/>
        </w:rPr>
      </w:pPr>
      <w:r w:rsidRPr="00C92FC4">
        <w:rPr>
          <w:rFonts w:ascii="Book Antiqua" w:eastAsia="Arial Unicode MS" w:hAnsi="Book Antiqua" w:cs="Arial Unicode MS"/>
          <w:b/>
          <w:color w:val="000000" w:themeColor="text1"/>
        </w:rPr>
        <w:t>Core tip</w:t>
      </w:r>
      <w:r w:rsidR="005410D8" w:rsidRPr="00C92FC4">
        <w:rPr>
          <w:rFonts w:ascii="Book Antiqua" w:eastAsia="Arial Unicode MS" w:hAnsi="Book Antiqua" w:cs="Arial Unicode MS" w:hint="eastAsia"/>
          <w:b/>
          <w:color w:val="000000" w:themeColor="text1"/>
          <w:lang w:eastAsia="zh-CN"/>
        </w:rPr>
        <w:t xml:space="preserve">: </w:t>
      </w:r>
      <w:r w:rsidR="00924561" w:rsidRPr="00C92FC4">
        <w:rPr>
          <w:rFonts w:ascii="Book Antiqua" w:hAnsi="Book Antiqua"/>
          <w:bCs/>
          <w:color w:val="000000" w:themeColor="text1"/>
        </w:rPr>
        <w:t xml:space="preserve">Acute gastroenteritis </w:t>
      </w:r>
      <w:r w:rsidR="00E16669" w:rsidRPr="00C92FC4">
        <w:rPr>
          <w:rFonts w:ascii="Book Antiqua" w:hAnsi="Book Antiqua"/>
          <w:bCs/>
          <w:color w:val="000000" w:themeColor="text1"/>
        </w:rPr>
        <w:t>ha</w:t>
      </w:r>
      <w:r w:rsidR="00C92FC4">
        <w:rPr>
          <w:rFonts w:ascii="Book Antiqua" w:eastAsia="宋体" w:hAnsi="Book Antiqua"/>
          <w:bCs/>
          <w:color w:val="000000" w:themeColor="text1"/>
          <w:lang w:eastAsia="zh-CN"/>
        </w:rPr>
        <w:t>s</w:t>
      </w:r>
      <w:r w:rsidR="00E16669" w:rsidRPr="00C92FC4">
        <w:rPr>
          <w:rFonts w:ascii="Book Antiqua" w:hAnsi="Book Antiqua"/>
          <w:bCs/>
          <w:color w:val="000000" w:themeColor="text1"/>
        </w:rPr>
        <w:t xml:space="preserve"> been </w:t>
      </w:r>
      <w:r w:rsidR="00924561" w:rsidRPr="00C92FC4">
        <w:rPr>
          <w:rFonts w:ascii="Book Antiqua" w:hAnsi="Book Antiqua"/>
          <w:bCs/>
          <w:color w:val="000000" w:themeColor="text1"/>
        </w:rPr>
        <w:t xml:space="preserve">associated with significant rates of morbidity and mortality among immunocompromised patients. Rotavirus and Adenovirus </w:t>
      </w:r>
      <w:r w:rsidR="00E16669" w:rsidRPr="00C92FC4">
        <w:rPr>
          <w:rFonts w:ascii="Book Antiqua" w:hAnsi="Book Antiqua"/>
          <w:bCs/>
          <w:color w:val="000000" w:themeColor="text1"/>
        </w:rPr>
        <w:t>are described</w:t>
      </w:r>
      <w:r w:rsidR="00924561" w:rsidRPr="00C92FC4">
        <w:rPr>
          <w:rFonts w:ascii="Book Antiqua" w:hAnsi="Book Antiqua"/>
          <w:bCs/>
          <w:color w:val="000000" w:themeColor="text1"/>
        </w:rPr>
        <w:t xml:space="preserve"> as common agents of viral gastroenteritis causing acute </w:t>
      </w:r>
      <w:proofErr w:type="spellStart"/>
      <w:r w:rsidR="00924561" w:rsidRPr="00C92FC4">
        <w:rPr>
          <w:rFonts w:ascii="Book Antiqua" w:hAnsi="Book Antiqua"/>
          <w:bCs/>
          <w:color w:val="000000" w:themeColor="text1"/>
        </w:rPr>
        <w:t>diarrhoea</w:t>
      </w:r>
      <w:proofErr w:type="spellEnd"/>
      <w:r w:rsidR="00924561" w:rsidRPr="00C92FC4">
        <w:rPr>
          <w:rFonts w:ascii="Book Antiqua" w:hAnsi="Book Antiqua"/>
          <w:bCs/>
          <w:color w:val="000000" w:themeColor="text1"/>
        </w:rPr>
        <w:t xml:space="preserve">. </w:t>
      </w:r>
      <w:r w:rsidRPr="00C92FC4">
        <w:rPr>
          <w:rFonts w:ascii="Book Antiqua" w:hAnsi="Book Antiqua"/>
          <w:color w:val="000000" w:themeColor="text1"/>
          <w:lang w:val="en-GB"/>
        </w:rPr>
        <w:t>This is the first study in Portugal to characterize the prevalence</w:t>
      </w:r>
      <w:r w:rsidR="00924561" w:rsidRPr="00C92FC4">
        <w:rPr>
          <w:rFonts w:ascii="Book Antiqua" w:hAnsi="Book Antiqua"/>
          <w:color w:val="000000" w:themeColor="text1"/>
          <w:lang w:val="en-GB"/>
        </w:rPr>
        <w:t xml:space="preserve"> and </w:t>
      </w:r>
      <w:r w:rsidRPr="00C92FC4">
        <w:rPr>
          <w:rFonts w:ascii="Book Antiqua" w:hAnsi="Book Antiqua"/>
          <w:color w:val="000000" w:themeColor="text1"/>
          <w:lang w:val="en-GB"/>
        </w:rPr>
        <w:t>seasonal features</w:t>
      </w:r>
      <w:r w:rsidR="00924561" w:rsidRPr="00C92FC4">
        <w:rPr>
          <w:rFonts w:ascii="Book Antiqua" w:hAnsi="Book Antiqua"/>
          <w:color w:val="000000" w:themeColor="text1"/>
          <w:lang w:val="en-GB"/>
        </w:rPr>
        <w:t xml:space="preserve"> of </w:t>
      </w:r>
      <w:r w:rsidR="00924561" w:rsidRPr="00C92FC4">
        <w:rPr>
          <w:rFonts w:ascii="Book Antiqua" w:hAnsi="Book Antiqua"/>
          <w:color w:val="000000" w:themeColor="text1"/>
        </w:rPr>
        <w:t xml:space="preserve">RV and </w:t>
      </w:r>
      <w:proofErr w:type="spellStart"/>
      <w:r w:rsidR="00924561" w:rsidRPr="00C92FC4">
        <w:rPr>
          <w:rFonts w:ascii="Book Antiqua" w:hAnsi="Book Antiqua"/>
          <w:color w:val="000000" w:themeColor="text1"/>
        </w:rPr>
        <w:t>AdV</w:t>
      </w:r>
      <w:proofErr w:type="spellEnd"/>
      <w:r w:rsidR="00924561" w:rsidRPr="00C92FC4">
        <w:rPr>
          <w:rFonts w:ascii="Book Antiqua" w:hAnsi="Book Antiqua"/>
          <w:color w:val="000000" w:themeColor="text1"/>
        </w:rPr>
        <w:t xml:space="preserve"> </w:t>
      </w:r>
      <w:r w:rsidR="00710C7A" w:rsidRPr="00C92FC4">
        <w:rPr>
          <w:rFonts w:ascii="Book Antiqua" w:hAnsi="Book Antiqua"/>
          <w:color w:val="000000" w:themeColor="text1"/>
          <w:lang w:val="en-GB"/>
        </w:rPr>
        <w:t xml:space="preserve">infections in </w:t>
      </w:r>
      <w:r w:rsidR="00924561" w:rsidRPr="00C92FC4">
        <w:rPr>
          <w:rFonts w:ascii="Book Antiqua" w:hAnsi="Book Antiqua"/>
          <w:color w:val="000000" w:themeColor="text1"/>
          <w:lang w:val="en-GB"/>
        </w:rPr>
        <w:t>immunocompromised patients with acute gastroenteritis.</w:t>
      </w:r>
      <w:r w:rsidR="00710C7A" w:rsidRPr="00C92FC4">
        <w:rPr>
          <w:rFonts w:ascii="Book Antiqua" w:hAnsi="Book Antiqua"/>
          <w:color w:val="000000" w:themeColor="text1"/>
          <w:lang w:val="en-GB"/>
        </w:rPr>
        <w:t xml:space="preserve"> </w:t>
      </w:r>
      <w:r w:rsidR="00E16669" w:rsidRPr="00C92FC4">
        <w:rPr>
          <w:rFonts w:ascii="Book Antiqua" w:hAnsi="Book Antiqua"/>
          <w:color w:val="000000" w:themeColor="text1"/>
          <w:lang w:val="en-GB"/>
        </w:rPr>
        <w:t xml:space="preserve">Results </w:t>
      </w:r>
      <w:r w:rsidR="00710C7A" w:rsidRPr="00C92FC4">
        <w:rPr>
          <w:rFonts w:ascii="Book Antiqua" w:hAnsi="Book Antiqua"/>
          <w:color w:val="000000" w:themeColor="text1"/>
          <w:lang w:val="en-GB"/>
        </w:rPr>
        <w:t xml:space="preserve">revealed 12.4% </w:t>
      </w:r>
      <w:proofErr w:type="spellStart"/>
      <w:r w:rsidR="00710C7A" w:rsidRPr="00C92FC4">
        <w:rPr>
          <w:rFonts w:ascii="Book Antiqua" w:hAnsi="Book Antiqua"/>
          <w:color w:val="000000" w:themeColor="text1"/>
          <w:lang w:val="en-GB"/>
        </w:rPr>
        <w:t>AdV</w:t>
      </w:r>
      <w:proofErr w:type="spellEnd"/>
      <w:r w:rsidR="00710C7A" w:rsidRPr="00C92FC4">
        <w:rPr>
          <w:rFonts w:ascii="Book Antiqua" w:hAnsi="Book Antiqua"/>
          <w:color w:val="000000" w:themeColor="text1"/>
          <w:lang w:val="en-GB"/>
        </w:rPr>
        <w:t xml:space="preserve"> positive samples and 0.8% RV positive samples, which correspond to a prevalence of 6.5% and 1.5%, respectively. </w:t>
      </w:r>
      <w:r w:rsidR="00700EED" w:rsidRPr="00C92FC4">
        <w:rPr>
          <w:rFonts w:ascii="Book Antiqua" w:hAnsi="Book Antiqua"/>
          <w:color w:val="000000" w:themeColor="text1"/>
          <w:lang w:val="en-GB"/>
        </w:rPr>
        <w:t xml:space="preserve"> </w:t>
      </w:r>
      <w:r w:rsidR="00E33413" w:rsidRPr="00C92FC4">
        <w:rPr>
          <w:rFonts w:ascii="Book Antiqua" w:hAnsi="Book Antiqua"/>
          <w:color w:val="000000" w:themeColor="text1"/>
          <w:lang w:val="en-GB"/>
        </w:rPr>
        <w:t xml:space="preserve">Our results </w:t>
      </w:r>
      <w:r w:rsidR="00700EED" w:rsidRPr="00C92FC4">
        <w:rPr>
          <w:rFonts w:ascii="Book Antiqua" w:hAnsi="Book Antiqua"/>
          <w:color w:val="000000" w:themeColor="text1"/>
          <w:lang w:val="en-GB"/>
        </w:rPr>
        <w:t>also demonstrate</w:t>
      </w:r>
      <w:r w:rsidR="00E33413" w:rsidRPr="00C92FC4">
        <w:rPr>
          <w:rFonts w:ascii="Book Antiqua" w:hAnsi="Book Antiqua"/>
          <w:color w:val="000000" w:themeColor="text1"/>
          <w:lang w:val="en-GB"/>
        </w:rPr>
        <w:t xml:space="preserve"> </w:t>
      </w:r>
      <w:r w:rsidR="00700EED" w:rsidRPr="00C92FC4">
        <w:rPr>
          <w:rFonts w:ascii="Book Antiqua" w:hAnsi="Book Antiqua"/>
          <w:color w:val="000000" w:themeColor="text1"/>
          <w:lang w:val="en-GB"/>
        </w:rPr>
        <w:t>the</w:t>
      </w:r>
      <w:r w:rsidR="00E33413" w:rsidRPr="00C92FC4">
        <w:rPr>
          <w:rFonts w:ascii="Book Antiqua" w:hAnsi="Book Antiqua"/>
          <w:color w:val="000000" w:themeColor="text1"/>
          <w:lang w:val="en-GB"/>
        </w:rPr>
        <w:t xml:space="preserve"> </w:t>
      </w:r>
      <w:r w:rsidR="00700EED" w:rsidRPr="00C92FC4">
        <w:rPr>
          <w:rFonts w:ascii="Book Antiqua" w:hAnsi="Book Antiqua"/>
          <w:color w:val="000000" w:themeColor="text1"/>
          <w:lang w:val="en-GB"/>
        </w:rPr>
        <w:t>importance of</w:t>
      </w:r>
      <w:r w:rsidR="00E33413" w:rsidRPr="00C92FC4">
        <w:rPr>
          <w:rFonts w:ascii="Book Antiqua" w:hAnsi="Book Antiqua"/>
          <w:color w:val="000000" w:themeColor="text1"/>
          <w:lang w:val="en-GB"/>
        </w:rPr>
        <w:t xml:space="preserve"> to add more screening methods for other emergent enteric viruses, in order to avoid the morbidity and mortality of the immunocompromised patients.</w:t>
      </w:r>
    </w:p>
    <w:p w14:paraId="2EC774CD" w14:textId="77777777" w:rsidR="00CB2A78" w:rsidRPr="00C92FC4" w:rsidRDefault="00CB2A78" w:rsidP="00CB2A78">
      <w:pPr>
        <w:spacing w:line="360" w:lineRule="auto"/>
        <w:jc w:val="both"/>
        <w:rPr>
          <w:rFonts w:ascii="Book Antiqua" w:eastAsia="宋体" w:hAnsi="Book Antiqua"/>
          <w:color w:val="000000" w:themeColor="text1"/>
          <w:lang w:eastAsia="zh-CN"/>
        </w:rPr>
      </w:pPr>
    </w:p>
    <w:p w14:paraId="34D8B783" w14:textId="563178A0" w:rsidR="00CB2A78" w:rsidRPr="00C92FC4" w:rsidRDefault="00CB2A78" w:rsidP="00CB2A78">
      <w:pPr>
        <w:spacing w:line="360" w:lineRule="auto"/>
        <w:jc w:val="both"/>
        <w:rPr>
          <w:rFonts w:ascii="Book Antiqua" w:eastAsia="宋体" w:hAnsi="Book Antiqua"/>
          <w:bCs/>
          <w:color w:val="000000" w:themeColor="text1"/>
          <w:lang w:val="en-GB" w:eastAsia="zh-CN"/>
        </w:rPr>
      </w:pPr>
      <w:bookmarkStart w:id="26" w:name="OLE_LINK7"/>
      <w:bookmarkStart w:id="27" w:name="OLE_LINK8"/>
      <w:r w:rsidRPr="00C92FC4">
        <w:rPr>
          <w:rFonts w:ascii="Book Antiqua" w:hAnsi="Book Antiqua"/>
          <w:color w:val="000000" w:themeColor="text1"/>
        </w:rPr>
        <w:t>Ribeiro</w:t>
      </w:r>
      <w:r w:rsidRPr="00C92FC4">
        <w:rPr>
          <w:rFonts w:ascii="Book Antiqua" w:hAnsi="Book Antiqua"/>
          <w:bCs/>
          <w:color w:val="000000" w:themeColor="text1"/>
          <w:lang w:val="en-GB"/>
        </w:rPr>
        <w:t xml:space="preserve"> </w:t>
      </w:r>
      <w:r w:rsidRPr="00C92FC4">
        <w:rPr>
          <w:rFonts w:ascii="Book Antiqua" w:eastAsia="宋体" w:hAnsi="Book Antiqua" w:hint="eastAsia"/>
          <w:bCs/>
          <w:color w:val="000000" w:themeColor="text1"/>
          <w:lang w:val="en-GB" w:eastAsia="zh-CN"/>
        </w:rPr>
        <w:t xml:space="preserve">J, </w:t>
      </w:r>
      <w:r w:rsidRPr="00C92FC4">
        <w:rPr>
          <w:rFonts w:ascii="Book Antiqua" w:hAnsi="Book Antiqua"/>
          <w:color w:val="000000" w:themeColor="text1"/>
        </w:rPr>
        <w:t>Ferreira</w:t>
      </w:r>
      <w:r w:rsidRPr="00C92FC4">
        <w:rPr>
          <w:rFonts w:ascii="Book Antiqua" w:eastAsia="宋体" w:hAnsi="Book Antiqua" w:hint="eastAsia"/>
          <w:color w:val="000000" w:themeColor="text1"/>
          <w:lang w:eastAsia="zh-CN"/>
        </w:rPr>
        <w:t xml:space="preserve"> D, </w:t>
      </w:r>
      <w:proofErr w:type="spellStart"/>
      <w:r w:rsidRPr="00C92FC4">
        <w:rPr>
          <w:rFonts w:ascii="Book Antiqua" w:hAnsi="Book Antiqua"/>
          <w:color w:val="000000" w:themeColor="text1"/>
        </w:rPr>
        <w:t>Arrabalde</w:t>
      </w:r>
      <w:proofErr w:type="spellEnd"/>
      <w:r w:rsidRPr="00C92FC4">
        <w:rPr>
          <w:rFonts w:ascii="Book Antiqua" w:eastAsia="宋体" w:hAnsi="Book Antiqua" w:hint="eastAsia"/>
          <w:color w:val="000000" w:themeColor="text1"/>
          <w:lang w:eastAsia="zh-CN"/>
        </w:rPr>
        <w:t xml:space="preserve"> C, </w:t>
      </w:r>
      <w:r w:rsidRPr="00C92FC4">
        <w:rPr>
          <w:rFonts w:ascii="Book Antiqua" w:hAnsi="Book Antiqua"/>
          <w:color w:val="000000" w:themeColor="text1"/>
        </w:rPr>
        <w:t>Almeida</w:t>
      </w:r>
      <w:r w:rsidRPr="00C92FC4">
        <w:rPr>
          <w:rFonts w:ascii="Book Antiqua" w:eastAsia="宋体" w:hAnsi="Book Antiqua" w:hint="eastAsia"/>
          <w:color w:val="000000" w:themeColor="text1"/>
          <w:lang w:eastAsia="zh-CN"/>
        </w:rPr>
        <w:t xml:space="preserve"> S, </w:t>
      </w:r>
      <w:proofErr w:type="spellStart"/>
      <w:r w:rsidRPr="00C92FC4">
        <w:rPr>
          <w:rFonts w:ascii="Book Antiqua" w:hAnsi="Book Antiqua"/>
          <w:color w:val="000000" w:themeColor="text1"/>
        </w:rPr>
        <w:t>Baldaque</w:t>
      </w:r>
      <w:proofErr w:type="spellEnd"/>
      <w:r w:rsidRPr="00C92FC4">
        <w:rPr>
          <w:rFonts w:ascii="Book Antiqua" w:eastAsia="宋体" w:hAnsi="Book Antiqua" w:hint="eastAsia"/>
          <w:color w:val="000000" w:themeColor="text1"/>
          <w:lang w:eastAsia="zh-CN"/>
        </w:rPr>
        <w:t xml:space="preserve"> I, </w:t>
      </w:r>
      <w:r w:rsidRPr="00C92FC4">
        <w:rPr>
          <w:rFonts w:ascii="Book Antiqua" w:hAnsi="Book Antiqua"/>
          <w:color w:val="000000" w:themeColor="text1"/>
        </w:rPr>
        <w:t>Sousa</w:t>
      </w:r>
      <w:r w:rsidRPr="00C92FC4">
        <w:rPr>
          <w:rFonts w:ascii="Book Antiqua" w:eastAsia="宋体" w:hAnsi="Book Antiqua" w:hint="eastAsia"/>
          <w:color w:val="000000" w:themeColor="text1"/>
          <w:lang w:eastAsia="zh-CN"/>
        </w:rPr>
        <w:t xml:space="preserve"> H.</w:t>
      </w:r>
      <w:r w:rsidRPr="00C92FC4">
        <w:rPr>
          <w:rFonts w:ascii="Book Antiqua" w:hAnsi="Book Antiqua"/>
          <w:bCs/>
          <w:color w:val="000000" w:themeColor="text1"/>
          <w:lang w:val="en-GB"/>
        </w:rPr>
        <w:t xml:space="preserve"> Prevalence of adenovirus and rotavirus infection in immunocompromised patients with acute gastroenteritis in Portugal</w:t>
      </w:r>
      <w:r w:rsidRPr="00C92FC4">
        <w:rPr>
          <w:rFonts w:ascii="Book Antiqua" w:eastAsia="宋体" w:hAnsi="Book Antiqua" w:hint="eastAsia"/>
          <w:bCs/>
          <w:color w:val="000000" w:themeColor="text1"/>
          <w:lang w:val="en-GB" w:eastAsia="zh-CN"/>
        </w:rPr>
        <w:t xml:space="preserve">. </w:t>
      </w:r>
      <w:r w:rsidRPr="00C92FC4">
        <w:rPr>
          <w:rFonts w:ascii="Book Antiqua" w:hAnsi="Book Antiqua"/>
          <w:i/>
          <w:iCs/>
          <w:color w:val="000000" w:themeColor="text1"/>
        </w:rPr>
        <w:t xml:space="preserve">World J </w:t>
      </w:r>
      <w:proofErr w:type="spellStart"/>
      <w:r w:rsidRPr="00C92FC4">
        <w:rPr>
          <w:rFonts w:ascii="Book Antiqua" w:hAnsi="Book Antiqua"/>
          <w:i/>
          <w:iCs/>
          <w:color w:val="000000" w:themeColor="text1"/>
        </w:rPr>
        <w:t>Virol</w:t>
      </w:r>
      <w:proofErr w:type="spellEnd"/>
      <w:r w:rsidRPr="00C92FC4">
        <w:rPr>
          <w:rFonts w:ascii="Book Antiqua" w:eastAsia="宋体" w:hAnsi="Book Antiqua" w:hint="eastAsia"/>
          <w:iCs/>
          <w:color w:val="000000" w:themeColor="text1"/>
          <w:lang w:eastAsia="zh-CN"/>
        </w:rPr>
        <w:t xml:space="preserve"> 2015; </w:t>
      </w:r>
      <w:proofErr w:type="gramStart"/>
      <w:r w:rsidRPr="00C92FC4">
        <w:rPr>
          <w:rFonts w:ascii="Book Antiqua" w:eastAsia="宋体" w:hAnsi="Book Antiqua" w:hint="eastAsia"/>
          <w:iCs/>
          <w:color w:val="000000" w:themeColor="text1"/>
          <w:lang w:eastAsia="zh-CN"/>
        </w:rPr>
        <w:t>In</w:t>
      </w:r>
      <w:proofErr w:type="gramEnd"/>
      <w:r w:rsidRPr="00C92FC4">
        <w:rPr>
          <w:rFonts w:ascii="Book Antiqua" w:eastAsia="宋体" w:hAnsi="Book Antiqua" w:hint="eastAsia"/>
          <w:iCs/>
          <w:color w:val="000000" w:themeColor="text1"/>
          <w:lang w:eastAsia="zh-CN"/>
        </w:rPr>
        <w:t xml:space="preserve"> press</w:t>
      </w:r>
    </w:p>
    <w:bookmarkEnd w:id="26"/>
    <w:bookmarkEnd w:id="27"/>
    <w:p w14:paraId="406948AB" w14:textId="77777777" w:rsidR="005410D8" w:rsidRPr="00C92FC4" w:rsidRDefault="005410D8">
      <w:pPr>
        <w:rPr>
          <w:rFonts w:ascii="Book Antiqua" w:eastAsia="宋体" w:hAnsi="Book Antiqua"/>
          <w:b/>
          <w:color w:val="000000" w:themeColor="text1"/>
          <w:lang w:eastAsia="zh-CN"/>
        </w:rPr>
      </w:pPr>
      <w:r w:rsidRPr="00C92FC4">
        <w:rPr>
          <w:rFonts w:ascii="Book Antiqua" w:eastAsia="宋体" w:hAnsi="Book Antiqua"/>
          <w:b/>
          <w:color w:val="000000" w:themeColor="text1"/>
          <w:lang w:eastAsia="zh-CN"/>
        </w:rPr>
        <w:br w:type="page"/>
      </w:r>
    </w:p>
    <w:p w14:paraId="1FEA04AD" w14:textId="3B0B6D34" w:rsidR="005D3B7F" w:rsidRPr="00C92FC4" w:rsidRDefault="00563317" w:rsidP="005410D8">
      <w:pPr>
        <w:spacing w:line="360" w:lineRule="auto"/>
        <w:jc w:val="both"/>
        <w:rPr>
          <w:rFonts w:ascii="Book Antiqua" w:hAnsi="Book Antiqua"/>
          <w:b/>
          <w:color w:val="000000" w:themeColor="text1"/>
        </w:rPr>
      </w:pPr>
      <w:r w:rsidRPr="00C92FC4">
        <w:rPr>
          <w:rFonts w:ascii="Book Antiqua" w:eastAsia="宋体" w:hAnsi="Book Antiqua"/>
          <w:b/>
          <w:color w:val="000000" w:themeColor="text1"/>
          <w:lang w:eastAsia="zh-CN"/>
        </w:rPr>
        <w:lastRenderedPageBreak/>
        <w:t>INTRODUCTION</w:t>
      </w:r>
    </w:p>
    <w:p w14:paraId="23883723" w14:textId="77777777" w:rsidR="005410D8" w:rsidRPr="00C92FC4" w:rsidRDefault="005D3B7F" w:rsidP="005410D8">
      <w:pPr>
        <w:autoSpaceDE w:val="0"/>
        <w:autoSpaceDN w:val="0"/>
        <w:adjustRightInd w:val="0"/>
        <w:spacing w:line="360" w:lineRule="auto"/>
        <w:jc w:val="both"/>
        <w:rPr>
          <w:rFonts w:ascii="Book Antiqua" w:eastAsia="宋体" w:hAnsi="Book Antiqua"/>
          <w:color w:val="000000" w:themeColor="text1"/>
          <w:lang w:val="en-GB" w:eastAsia="zh-CN"/>
        </w:rPr>
      </w:pPr>
      <w:r w:rsidRPr="00C92FC4">
        <w:rPr>
          <w:rFonts w:ascii="Book Antiqua" w:hAnsi="Book Antiqua"/>
          <w:color w:val="000000" w:themeColor="text1"/>
          <w:lang w:val="en-GB"/>
        </w:rPr>
        <w:t xml:space="preserve">Acute gastroenteritis, one of the main causes of morbidity and mortality in the world, is a consequence of microbial infections, which in industrialized countries are mainly caused by viruses, such as </w:t>
      </w:r>
      <w:r w:rsidR="005410D8" w:rsidRPr="00C92FC4">
        <w:rPr>
          <w:rFonts w:ascii="Book Antiqua" w:hAnsi="Book Antiqua"/>
          <w:color w:val="000000" w:themeColor="text1"/>
          <w:lang w:val="en-GB"/>
        </w:rPr>
        <w:t xml:space="preserve">rotavirus </w:t>
      </w:r>
      <w:r w:rsidRPr="00C92FC4">
        <w:rPr>
          <w:rFonts w:ascii="Book Antiqua" w:hAnsi="Book Antiqua"/>
          <w:color w:val="000000" w:themeColor="text1"/>
          <w:lang w:val="en-GB"/>
        </w:rPr>
        <w:t xml:space="preserve">(RV), enteric </w:t>
      </w:r>
      <w:r w:rsidR="005410D8" w:rsidRPr="00C92FC4">
        <w:rPr>
          <w:rFonts w:ascii="Book Antiqua" w:hAnsi="Book Antiqua"/>
          <w:color w:val="000000" w:themeColor="text1"/>
          <w:lang w:val="en-GB"/>
        </w:rPr>
        <w:t xml:space="preserve">adenovirus </w:t>
      </w:r>
      <w:r w:rsidRPr="00C92FC4">
        <w:rPr>
          <w:rFonts w:ascii="Book Antiqua" w:hAnsi="Book Antiqua"/>
          <w:color w:val="000000" w:themeColor="text1"/>
          <w:lang w:val="en-GB"/>
        </w:rPr>
        <w:t>(</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w:t>
      </w:r>
      <w:proofErr w:type="spellStart"/>
      <w:r w:rsidRPr="00C92FC4">
        <w:rPr>
          <w:rFonts w:ascii="Book Antiqua" w:hAnsi="Book Antiqua"/>
          <w:color w:val="000000" w:themeColor="text1"/>
          <w:lang w:val="en-GB"/>
        </w:rPr>
        <w:t>A</w:t>
      </w:r>
      <w:r w:rsidR="005410D8" w:rsidRPr="00C92FC4">
        <w:rPr>
          <w:rFonts w:ascii="Book Antiqua" w:hAnsi="Book Antiqua"/>
          <w:color w:val="000000" w:themeColor="text1"/>
          <w:lang w:val="en-GB"/>
        </w:rPr>
        <w:t>strovirus</w:t>
      </w:r>
      <w:proofErr w:type="spellEnd"/>
      <w:r w:rsidR="005410D8" w:rsidRPr="00C92FC4">
        <w:rPr>
          <w:rFonts w:ascii="Book Antiqua" w:hAnsi="Book Antiqua"/>
          <w:color w:val="000000" w:themeColor="text1"/>
          <w:lang w:val="en-GB"/>
        </w:rPr>
        <w:t xml:space="preserve"> and human </w:t>
      </w:r>
      <w:proofErr w:type="spellStart"/>
      <w:proofErr w:type="gramStart"/>
      <w:r w:rsidR="005410D8" w:rsidRPr="00C92FC4">
        <w:rPr>
          <w:rFonts w:ascii="Book Antiqua" w:hAnsi="Book Antiqua"/>
          <w:color w:val="000000" w:themeColor="text1"/>
          <w:lang w:val="en-GB"/>
        </w:rPr>
        <w:t>calicivirus</w:t>
      </w:r>
      <w:proofErr w:type="spellEnd"/>
      <w:r w:rsidRPr="00C92FC4">
        <w:rPr>
          <w:rFonts w:ascii="Book Antiqua" w:hAnsi="Book Antiqua"/>
          <w:noProof/>
          <w:color w:val="000000" w:themeColor="text1"/>
          <w:vertAlign w:val="superscript"/>
          <w:lang w:val="en-GB"/>
        </w:rPr>
        <w:t>[</w:t>
      </w:r>
      <w:proofErr w:type="gramEnd"/>
      <w:r w:rsidRPr="00C92FC4">
        <w:rPr>
          <w:rFonts w:ascii="Book Antiqua" w:hAnsi="Book Antiqua"/>
          <w:noProof/>
          <w:color w:val="000000" w:themeColor="text1"/>
          <w:vertAlign w:val="superscript"/>
          <w:lang w:val="en-GB"/>
        </w:rPr>
        <w:t>1-3]</w:t>
      </w:r>
      <w:r w:rsidRPr="00C92FC4">
        <w:rPr>
          <w:rFonts w:ascii="Book Antiqua" w:hAnsi="Book Antiqua"/>
          <w:color w:val="000000" w:themeColor="text1"/>
          <w:lang w:val="en-GB"/>
        </w:rPr>
        <w:t xml:space="preserve">. </w:t>
      </w:r>
    </w:p>
    <w:p w14:paraId="1020F3B5" w14:textId="0BC46B97" w:rsidR="005410D8" w:rsidRPr="00C92FC4" w:rsidRDefault="005D3B7F" w:rsidP="005410D8">
      <w:pPr>
        <w:autoSpaceDE w:val="0"/>
        <w:autoSpaceDN w:val="0"/>
        <w:adjustRightInd w:val="0"/>
        <w:spacing w:line="360" w:lineRule="auto"/>
        <w:ind w:firstLineChars="200" w:firstLine="480"/>
        <w:jc w:val="both"/>
        <w:rPr>
          <w:rFonts w:ascii="Book Antiqua" w:eastAsia="宋体" w:hAnsi="Book Antiqua"/>
          <w:color w:val="000000" w:themeColor="text1"/>
          <w:lang w:val="en-GB" w:eastAsia="zh-CN"/>
        </w:rPr>
      </w:pPr>
      <w:r w:rsidRPr="00C92FC4">
        <w:rPr>
          <w:rFonts w:ascii="Book Antiqua" w:hAnsi="Book Antiqua"/>
          <w:color w:val="000000" w:themeColor="text1"/>
          <w:lang w:val="en-GB"/>
        </w:rPr>
        <w:t>RV is the most common cause of severe diarrhoea in children under 5 years of age, adults in close contact with infected children, hospit</w:t>
      </w:r>
      <w:r w:rsidR="005410D8" w:rsidRPr="00C92FC4">
        <w:rPr>
          <w:rFonts w:ascii="Book Antiqua" w:hAnsi="Book Antiqua"/>
          <w:color w:val="000000" w:themeColor="text1"/>
          <w:lang w:val="en-GB"/>
        </w:rPr>
        <w:t xml:space="preserve">alised patients and the </w:t>
      </w:r>
      <w:proofErr w:type="gramStart"/>
      <w:r w:rsidR="005410D8" w:rsidRPr="00C92FC4">
        <w:rPr>
          <w:rFonts w:ascii="Book Antiqua" w:hAnsi="Book Antiqua"/>
          <w:color w:val="000000" w:themeColor="text1"/>
          <w:lang w:val="en-GB"/>
        </w:rPr>
        <w:t>elderly</w:t>
      </w:r>
      <w:r w:rsidR="005410D8" w:rsidRPr="00C92FC4">
        <w:rPr>
          <w:rFonts w:ascii="Book Antiqua" w:hAnsi="Book Antiqua"/>
          <w:noProof/>
          <w:color w:val="000000" w:themeColor="text1"/>
          <w:vertAlign w:val="superscript"/>
          <w:lang w:val="en-GB"/>
        </w:rPr>
        <w:t>[</w:t>
      </w:r>
      <w:proofErr w:type="gramEnd"/>
      <w:r w:rsidR="005410D8" w:rsidRPr="00C92FC4">
        <w:rPr>
          <w:rFonts w:ascii="Book Antiqua" w:hAnsi="Book Antiqua"/>
          <w:noProof/>
          <w:color w:val="000000" w:themeColor="text1"/>
          <w:vertAlign w:val="superscript"/>
          <w:lang w:val="en-GB"/>
        </w:rPr>
        <w:t>3</w:t>
      </w:r>
      <w:r w:rsidR="00C92FC4">
        <w:rPr>
          <w:rFonts w:ascii="Book Antiqua" w:eastAsia="宋体" w:hAnsi="Book Antiqua" w:hint="eastAsia"/>
          <w:noProof/>
          <w:color w:val="000000" w:themeColor="text1"/>
          <w:vertAlign w:val="superscript"/>
          <w:lang w:val="en-GB" w:eastAsia="zh-CN"/>
        </w:rPr>
        <w:t>,</w:t>
      </w:r>
      <w:r w:rsidRPr="00C92FC4">
        <w:rPr>
          <w:rFonts w:ascii="Book Antiqua" w:hAnsi="Book Antiqua"/>
          <w:noProof/>
          <w:color w:val="000000" w:themeColor="text1"/>
          <w:vertAlign w:val="superscript"/>
          <w:lang w:val="en-GB"/>
        </w:rPr>
        <w:t>4]</w:t>
      </w:r>
      <w:r w:rsidRPr="00C92FC4">
        <w:rPr>
          <w:rFonts w:ascii="Book Antiqua" w:hAnsi="Book Antiqua"/>
          <w:color w:val="000000" w:themeColor="text1"/>
          <w:lang w:val="en-GB"/>
        </w:rPr>
        <w:t xml:space="preserve">. Data from United States reveal that RV infection is responsible for approximately 3 million cases of acute </w:t>
      </w:r>
      <w:r w:rsidR="005410D8" w:rsidRPr="00C92FC4">
        <w:rPr>
          <w:rFonts w:ascii="Book Antiqua" w:hAnsi="Book Antiqua"/>
          <w:color w:val="000000" w:themeColor="text1"/>
          <w:lang w:val="en-GB"/>
        </w:rPr>
        <w:t xml:space="preserve">diarrhoea in children each </w:t>
      </w:r>
      <w:proofErr w:type="gramStart"/>
      <w:r w:rsidR="005410D8" w:rsidRPr="00C92FC4">
        <w:rPr>
          <w:rFonts w:ascii="Book Antiqua" w:hAnsi="Book Antiqua"/>
          <w:color w:val="000000" w:themeColor="text1"/>
          <w:lang w:val="en-GB"/>
        </w:rPr>
        <w:t>year</w:t>
      </w:r>
      <w:r w:rsidRPr="00C92FC4">
        <w:rPr>
          <w:rFonts w:ascii="Book Antiqua" w:hAnsi="Book Antiqua"/>
          <w:noProof/>
          <w:color w:val="000000" w:themeColor="text1"/>
          <w:vertAlign w:val="superscript"/>
          <w:lang w:val="en-GB"/>
        </w:rPr>
        <w:t>[</w:t>
      </w:r>
      <w:proofErr w:type="gramEnd"/>
      <w:r w:rsidRPr="00C92FC4">
        <w:rPr>
          <w:rFonts w:ascii="Book Antiqua" w:hAnsi="Book Antiqua"/>
          <w:noProof/>
          <w:color w:val="000000" w:themeColor="text1"/>
          <w:vertAlign w:val="superscript"/>
          <w:lang w:val="en-GB"/>
        </w:rPr>
        <w:t>5]</w:t>
      </w:r>
      <w:r w:rsidRPr="00C92FC4">
        <w:rPr>
          <w:rFonts w:ascii="Book Antiqua" w:hAnsi="Book Antiqua"/>
          <w:color w:val="000000" w:themeColor="text1"/>
          <w:lang w:val="en-GB"/>
        </w:rPr>
        <w:t xml:space="preserve">. RV infection is associated with high rates of morbidity throughout the world and high rates of mortality in developing countries, where gastroenteritis caused </w:t>
      </w:r>
      <w:r w:rsidR="005410D8" w:rsidRPr="00C92FC4">
        <w:rPr>
          <w:rFonts w:ascii="Book Antiqua" w:hAnsi="Book Antiqua"/>
          <w:color w:val="000000" w:themeColor="text1"/>
          <w:lang w:val="en-GB"/>
        </w:rPr>
        <w:t>by RV account for more than 800</w:t>
      </w:r>
      <w:r w:rsidRPr="00C92FC4">
        <w:rPr>
          <w:rFonts w:ascii="Book Antiqua" w:hAnsi="Book Antiqua"/>
          <w:color w:val="000000" w:themeColor="text1"/>
          <w:lang w:val="en-GB"/>
        </w:rPr>
        <w:t>000 deaths per year due to poor nu</w:t>
      </w:r>
      <w:r w:rsidR="005410D8" w:rsidRPr="00C92FC4">
        <w:rPr>
          <w:rFonts w:ascii="Book Antiqua" w:hAnsi="Book Antiqua"/>
          <w:color w:val="000000" w:themeColor="text1"/>
          <w:lang w:val="en-GB"/>
        </w:rPr>
        <w:t>trition and lack of health care</w:t>
      </w:r>
      <w:r w:rsidRPr="00C92FC4">
        <w:rPr>
          <w:rFonts w:ascii="Book Antiqua" w:hAnsi="Book Antiqua"/>
          <w:noProof/>
          <w:color w:val="000000" w:themeColor="text1"/>
          <w:vertAlign w:val="superscript"/>
          <w:lang w:val="en-GB"/>
        </w:rPr>
        <w:t>[6]</w:t>
      </w:r>
      <w:r w:rsidRPr="00C92FC4">
        <w:rPr>
          <w:rFonts w:ascii="Book Antiqua" w:hAnsi="Book Antiqua"/>
          <w:color w:val="000000" w:themeColor="text1"/>
          <w:lang w:val="en-GB"/>
        </w:rPr>
        <w:t>. In the majority of countries, RV infections occur dispersed throughout the year, nevertheless in temperate climates is characterized by a peak du</w:t>
      </w:r>
      <w:r w:rsidR="005410D8" w:rsidRPr="00C92FC4">
        <w:rPr>
          <w:rFonts w:ascii="Book Antiqua" w:hAnsi="Book Antiqua"/>
          <w:color w:val="000000" w:themeColor="text1"/>
          <w:lang w:val="en-GB"/>
        </w:rPr>
        <w:t xml:space="preserve">ring the winter </w:t>
      </w:r>
      <w:proofErr w:type="gramStart"/>
      <w:r w:rsidR="005410D8" w:rsidRPr="00C92FC4">
        <w:rPr>
          <w:rFonts w:ascii="Book Antiqua" w:hAnsi="Book Antiqua"/>
          <w:color w:val="000000" w:themeColor="text1"/>
          <w:lang w:val="en-GB"/>
        </w:rPr>
        <w:t>months</w:t>
      </w:r>
      <w:r w:rsidRPr="00C92FC4">
        <w:rPr>
          <w:rFonts w:ascii="Book Antiqua" w:hAnsi="Book Antiqua"/>
          <w:noProof/>
          <w:color w:val="000000" w:themeColor="text1"/>
          <w:vertAlign w:val="superscript"/>
          <w:lang w:val="en-GB"/>
        </w:rPr>
        <w:t>[</w:t>
      </w:r>
      <w:proofErr w:type="gramEnd"/>
      <w:r w:rsidRPr="00C92FC4">
        <w:rPr>
          <w:rFonts w:ascii="Book Antiqua" w:hAnsi="Book Antiqua"/>
          <w:noProof/>
          <w:color w:val="000000" w:themeColor="text1"/>
          <w:vertAlign w:val="superscript"/>
          <w:lang w:val="en-GB"/>
        </w:rPr>
        <w:t>1-3]</w:t>
      </w:r>
      <w:r w:rsidRPr="00C92FC4">
        <w:rPr>
          <w:rFonts w:ascii="Book Antiqua" w:hAnsi="Book Antiqua"/>
          <w:color w:val="000000" w:themeColor="text1"/>
          <w:lang w:val="en-GB"/>
        </w:rPr>
        <w:t>.</w:t>
      </w:r>
    </w:p>
    <w:p w14:paraId="2CFEBFC3" w14:textId="77777777" w:rsidR="005410D8" w:rsidRPr="00C92FC4" w:rsidRDefault="005D3B7F" w:rsidP="005410D8">
      <w:pPr>
        <w:autoSpaceDE w:val="0"/>
        <w:autoSpaceDN w:val="0"/>
        <w:adjustRightInd w:val="0"/>
        <w:spacing w:line="360" w:lineRule="auto"/>
        <w:ind w:firstLineChars="200" w:firstLine="480"/>
        <w:jc w:val="both"/>
        <w:rPr>
          <w:rFonts w:ascii="Book Antiqua" w:eastAsia="宋体" w:hAnsi="Book Antiqua"/>
          <w:color w:val="000000" w:themeColor="text1"/>
          <w:lang w:val="en-GB" w:eastAsia="zh-CN"/>
        </w:rPr>
      </w:pP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especially serotypes 40 and 41 (enteric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are frequently related </w:t>
      </w:r>
      <w:r w:rsidRPr="00C92FC4">
        <w:rPr>
          <w:rFonts w:ascii="Book Antiqua" w:hAnsi="Book Antiqua"/>
          <w:color w:val="000000" w:themeColor="text1"/>
          <w:shd w:val="clear" w:color="auto" w:fill="FFFFFF"/>
          <w:lang w:val="en-GB"/>
        </w:rPr>
        <w:t>with high morbidity and mortality</w:t>
      </w:r>
      <w:r w:rsidRPr="00C92FC4">
        <w:rPr>
          <w:rFonts w:ascii="Book Antiqua" w:hAnsi="Book Antiqua"/>
          <w:color w:val="000000" w:themeColor="text1"/>
          <w:lang w:val="en-GB"/>
        </w:rPr>
        <w:t xml:space="preserve"> in immunocompromised patients</w:t>
      </w:r>
      <w:r w:rsidRPr="00C92FC4">
        <w:rPr>
          <w:rFonts w:ascii="Book Antiqua" w:hAnsi="Book Antiqua"/>
          <w:color w:val="000000" w:themeColor="text1"/>
          <w:shd w:val="clear" w:color="auto" w:fill="FFFFFF"/>
          <w:lang w:val="en-GB"/>
        </w:rPr>
        <w:t xml:space="preserve"> with the most susceptible groups to be children and patients submitted to </w:t>
      </w:r>
      <w:proofErr w:type="gramStart"/>
      <w:r w:rsidRPr="00C92FC4">
        <w:rPr>
          <w:rFonts w:ascii="Book Antiqua" w:hAnsi="Book Antiqua"/>
          <w:color w:val="000000" w:themeColor="text1"/>
          <w:shd w:val="clear" w:color="auto" w:fill="FFFFFF"/>
          <w:lang w:val="en-GB"/>
        </w:rPr>
        <w:t>transplantatio</w:t>
      </w:r>
      <w:r w:rsidR="005410D8" w:rsidRPr="00C92FC4">
        <w:rPr>
          <w:rFonts w:ascii="Book Antiqua" w:hAnsi="Book Antiqua"/>
          <w:color w:val="000000" w:themeColor="text1"/>
          <w:shd w:val="clear" w:color="auto" w:fill="FFFFFF"/>
          <w:lang w:val="en-GB"/>
        </w:rPr>
        <w:t>n</w:t>
      </w:r>
      <w:r w:rsidRPr="00C92FC4">
        <w:rPr>
          <w:rFonts w:ascii="Book Antiqua" w:hAnsi="Book Antiqua"/>
          <w:noProof/>
          <w:color w:val="000000" w:themeColor="text1"/>
          <w:shd w:val="clear" w:color="auto" w:fill="FFFFFF"/>
          <w:vertAlign w:val="superscript"/>
          <w:lang w:val="en-GB"/>
        </w:rPr>
        <w:t>[</w:t>
      </w:r>
      <w:proofErr w:type="gramEnd"/>
      <w:r w:rsidRPr="00C92FC4">
        <w:rPr>
          <w:rFonts w:ascii="Book Antiqua" w:hAnsi="Book Antiqua"/>
          <w:noProof/>
          <w:color w:val="000000" w:themeColor="text1"/>
          <w:shd w:val="clear" w:color="auto" w:fill="FFFFFF"/>
          <w:vertAlign w:val="superscript"/>
          <w:lang w:val="en-GB"/>
        </w:rPr>
        <w:t>7-9]</w:t>
      </w:r>
      <w:r w:rsidRPr="00C92FC4">
        <w:rPr>
          <w:rFonts w:ascii="Book Antiqua" w:hAnsi="Book Antiqua"/>
          <w:color w:val="000000" w:themeColor="text1"/>
          <w:shd w:val="clear" w:color="auto" w:fill="FFFFFF"/>
          <w:lang w:val="en-GB"/>
        </w:rPr>
        <w:t xml:space="preserve">. Enteric </w:t>
      </w:r>
      <w:proofErr w:type="spellStart"/>
      <w:r w:rsidRPr="00C92FC4">
        <w:rPr>
          <w:rFonts w:ascii="Book Antiqua" w:hAnsi="Book Antiqua"/>
          <w:color w:val="000000" w:themeColor="text1"/>
          <w:shd w:val="clear" w:color="auto" w:fill="FFFFFF"/>
          <w:lang w:val="en-GB"/>
        </w:rPr>
        <w:t>AdV</w:t>
      </w:r>
      <w:proofErr w:type="spellEnd"/>
      <w:r w:rsidRPr="00C92FC4">
        <w:rPr>
          <w:rFonts w:ascii="Book Antiqua" w:hAnsi="Book Antiqua"/>
          <w:color w:val="000000" w:themeColor="text1"/>
          <w:shd w:val="clear" w:color="auto" w:fill="FFFFFF"/>
          <w:lang w:val="en-GB"/>
        </w:rPr>
        <w:t xml:space="preserve"> have been related with acute diarrhoea in variable frequency (ranging from 1.4 to 10%), depending on the geographi</w:t>
      </w:r>
      <w:r w:rsidR="005410D8" w:rsidRPr="00C92FC4">
        <w:rPr>
          <w:rFonts w:ascii="Book Antiqua" w:hAnsi="Book Antiqua"/>
          <w:color w:val="000000" w:themeColor="text1"/>
          <w:shd w:val="clear" w:color="auto" w:fill="FFFFFF"/>
          <w:lang w:val="en-GB"/>
        </w:rPr>
        <w:t xml:space="preserve">c location and type of </w:t>
      </w:r>
      <w:proofErr w:type="gramStart"/>
      <w:r w:rsidR="005410D8" w:rsidRPr="00C92FC4">
        <w:rPr>
          <w:rFonts w:ascii="Book Antiqua" w:hAnsi="Book Antiqua"/>
          <w:color w:val="000000" w:themeColor="text1"/>
          <w:shd w:val="clear" w:color="auto" w:fill="FFFFFF"/>
          <w:lang w:val="en-GB"/>
        </w:rPr>
        <w:t>patients</w:t>
      </w:r>
      <w:r w:rsidR="005410D8" w:rsidRPr="00C92FC4">
        <w:rPr>
          <w:rFonts w:ascii="Book Antiqua" w:hAnsi="Book Antiqua"/>
          <w:noProof/>
          <w:color w:val="000000" w:themeColor="text1"/>
          <w:shd w:val="clear" w:color="auto" w:fill="FFFFFF"/>
          <w:vertAlign w:val="superscript"/>
          <w:lang w:val="en-GB"/>
        </w:rPr>
        <w:t>[</w:t>
      </w:r>
      <w:proofErr w:type="gramEnd"/>
      <w:r w:rsidR="005410D8" w:rsidRPr="00C92FC4">
        <w:rPr>
          <w:rFonts w:ascii="Book Antiqua" w:hAnsi="Book Antiqua"/>
          <w:noProof/>
          <w:color w:val="000000" w:themeColor="text1"/>
          <w:shd w:val="clear" w:color="auto" w:fill="FFFFFF"/>
          <w:vertAlign w:val="superscript"/>
          <w:lang w:val="en-GB"/>
        </w:rPr>
        <w:t>10,</w:t>
      </w:r>
      <w:r w:rsidRPr="00C92FC4">
        <w:rPr>
          <w:rFonts w:ascii="Book Antiqua" w:hAnsi="Book Antiqua"/>
          <w:noProof/>
          <w:color w:val="000000" w:themeColor="text1"/>
          <w:shd w:val="clear" w:color="auto" w:fill="FFFFFF"/>
          <w:vertAlign w:val="superscript"/>
          <w:lang w:val="en-GB"/>
        </w:rPr>
        <w:t>11]</w:t>
      </w:r>
      <w:r w:rsidRPr="00C92FC4">
        <w:rPr>
          <w:rFonts w:ascii="Book Antiqua" w:hAnsi="Book Antiqua"/>
          <w:color w:val="000000" w:themeColor="text1"/>
          <w:shd w:val="clear" w:color="auto" w:fill="FFFFFF"/>
          <w:lang w:val="en-GB"/>
        </w:rPr>
        <w:t xml:space="preserve">. </w:t>
      </w:r>
      <w:proofErr w:type="spellStart"/>
      <w:r w:rsidRPr="00C92FC4">
        <w:rPr>
          <w:rFonts w:ascii="Book Antiqua" w:hAnsi="Book Antiqua"/>
          <w:color w:val="000000" w:themeColor="text1"/>
          <w:shd w:val="clear" w:color="auto" w:fill="FFFFFF"/>
          <w:lang w:val="en-GB"/>
        </w:rPr>
        <w:t>AdV</w:t>
      </w:r>
      <w:proofErr w:type="spellEnd"/>
      <w:r w:rsidRPr="00C92FC4">
        <w:rPr>
          <w:rFonts w:ascii="Book Antiqua" w:hAnsi="Book Antiqua"/>
          <w:color w:val="000000" w:themeColor="text1"/>
          <w:shd w:val="clear" w:color="auto" w:fill="FFFFFF"/>
          <w:lang w:val="en-GB"/>
        </w:rPr>
        <w:t xml:space="preserve"> is known for its large distribution worldwide and the majority of the studies refer it to be equally</w:t>
      </w:r>
      <w:r w:rsidRPr="00C92FC4">
        <w:rPr>
          <w:rFonts w:ascii="Book Antiqua" w:hAnsi="Book Antiqua"/>
          <w:color w:val="000000" w:themeColor="text1"/>
          <w:lang w:val="en-GB"/>
        </w:rPr>
        <w:t xml:space="preserve"> distributed during all the seasons of the </w:t>
      </w:r>
      <w:proofErr w:type="gramStart"/>
      <w:r w:rsidRPr="00C92FC4">
        <w:rPr>
          <w:rFonts w:ascii="Book Antiqua" w:hAnsi="Book Antiqua"/>
          <w:color w:val="000000" w:themeColor="text1"/>
          <w:lang w:val="en-GB"/>
        </w:rPr>
        <w:t>year</w:t>
      </w:r>
      <w:r w:rsidR="005410D8" w:rsidRPr="00C92FC4">
        <w:rPr>
          <w:rFonts w:ascii="Book Antiqua" w:hAnsi="Book Antiqua"/>
          <w:noProof/>
          <w:color w:val="000000" w:themeColor="text1"/>
          <w:shd w:val="clear" w:color="auto" w:fill="FFFFFF"/>
          <w:vertAlign w:val="superscript"/>
          <w:lang w:val="en-GB"/>
        </w:rPr>
        <w:t>[</w:t>
      </w:r>
      <w:proofErr w:type="gramEnd"/>
      <w:r w:rsidR="005410D8" w:rsidRPr="00C92FC4">
        <w:rPr>
          <w:rFonts w:ascii="Book Antiqua" w:hAnsi="Book Antiqua"/>
          <w:noProof/>
          <w:color w:val="000000" w:themeColor="text1"/>
          <w:shd w:val="clear" w:color="auto" w:fill="FFFFFF"/>
          <w:vertAlign w:val="superscript"/>
          <w:lang w:val="en-GB"/>
        </w:rPr>
        <w:t>8,</w:t>
      </w:r>
      <w:r w:rsidRPr="00C92FC4">
        <w:rPr>
          <w:rFonts w:ascii="Book Antiqua" w:hAnsi="Book Antiqua"/>
          <w:noProof/>
          <w:color w:val="000000" w:themeColor="text1"/>
          <w:shd w:val="clear" w:color="auto" w:fill="FFFFFF"/>
          <w:vertAlign w:val="superscript"/>
          <w:lang w:val="en-GB"/>
        </w:rPr>
        <w:t>9]</w:t>
      </w:r>
      <w:r w:rsidRPr="00C92FC4">
        <w:rPr>
          <w:rFonts w:ascii="Book Antiqua" w:hAnsi="Book Antiqua"/>
          <w:color w:val="000000" w:themeColor="text1"/>
          <w:shd w:val="clear" w:color="auto" w:fill="FFFFFF"/>
          <w:lang w:val="en-GB"/>
        </w:rPr>
        <w:t>.</w:t>
      </w:r>
    </w:p>
    <w:p w14:paraId="54784A5A" w14:textId="77777777" w:rsidR="005410D8" w:rsidRPr="00C92FC4" w:rsidRDefault="005D3B7F" w:rsidP="005410D8">
      <w:pPr>
        <w:autoSpaceDE w:val="0"/>
        <w:autoSpaceDN w:val="0"/>
        <w:adjustRightInd w:val="0"/>
        <w:spacing w:line="360" w:lineRule="auto"/>
        <w:ind w:firstLineChars="200" w:firstLine="480"/>
        <w:jc w:val="both"/>
        <w:rPr>
          <w:rFonts w:ascii="Book Antiqua" w:eastAsia="宋体" w:hAnsi="Book Antiqua"/>
          <w:color w:val="000000" w:themeColor="text1"/>
          <w:lang w:val="en-GB" w:eastAsia="zh-CN"/>
        </w:rPr>
      </w:pPr>
      <w:r w:rsidRPr="00C92FC4">
        <w:rPr>
          <w:rFonts w:ascii="Book Antiqua" w:hAnsi="Book Antiqua"/>
          <w:color w:val="000000" w:themeColor="text1"/>
          <w:lang w:val="en-GB"/>
        </w:rPr>
        <w:t>Immunocompromised patients constitute an important group for prevention</w:t>
      </w:r>
      <w:r w:rsidR="005410D8" w:rsidRPr="00C92FC4">
        <w:rPr>
          <w:rFonts w:ascii="Book Antiqua" w:hAnsi="Book Antiqua"/>
          <w:color w:val="000000" w:themeColor="text1"/>
          <w:lang w:val="en-GB"/>
        </w:rPr>
        <w:t xml:space="preserve"> of gastrointestinal </w:t>
      </w:r>
      <w:proofErr w:type="gramStart"/>
      <w:r w:rsidR="005410D8" w:rsidRPr="00C92FC4">
        <w:rPr>
          <w:rFonts w:ascii="Book Antiqua" w:hAnsi="Book Antiqua"/>
          <w:color w:val="000000" w:themeColor="text1"/>
          <w:lang w:val="en-GB"/>
        </w:rPr>
        <w:t>infections</w:t>
      </w:r>
      <w:r w:rsidR="005410D8" w:rsidRPr="00C92FC4">
        <w:rPr>
          <w:rFonts w:ascii="Book Antiqua" w:hAnsi="Book Antiqua"/>
          <w:noProof/>
          <w:color w:val="000000" w:themeColor="text1"/>
          <w:vertAlign w:val="superscript"/>
          <w:lang w:val="en-GB"/>
        </w:rPr>
        <w:t>[</w:t>
      </w:r>
      <w:proofErr w:type="gramEnd"/>
      <w:r w:rsidR="005410D8" w:rsidRPr="00C92FC4">
        <w:rPr>
          <w:rFonts w:ascii="Book Antiqua" w:hAnsi="Book Antiqua"/>
          <w:noProof/>
          <w:color w:val="000000" w:themeColor="text1"/>
          <w:vertAlign w:val="superscript"/>
          <w:lang w:val="en-GB"/>
        </w:rPr>
        <w:t>7,12,</w:t>
      </w:r>
      <w:r w:rsidRPr="00C92FC4">
        <w:rPr>
          <w:rFonts w:ascii="Book Antiqua" w:hAnsi="Book Antiqua"/>
          <w:noProof/>
          <w:color w:val="000000" w:themeColor="text1"/>
          <w:vertAlign w:val="superscript"/>
          <w:lang w:val="en-GB"/>
        </w:rPr>
        <w:t>13]</w:t>
      </w:r>
      <w:r w:rsidRPr="00C92FC4">
        <w:rPr>
          <w:rFonts w:ascii="Book Antiqua" w:hAnsi="Book Antiqua"/>
          <w:color w:val="000000" w:themeColor="text1"/>
          <w:lang w:val="en-GB"/>
        </w:rPr>
        <w:t xml:space="preserve">. In fact, the incidence of infection-related post-transplant diarrhoea has been reported to be up to 40%, with viruses </w:t>
      </w:r>
      <w:r w:rsidR="005410D8" w:rsidRPr="00C92FC4">
        <w:rPr>
          <w:rFonts w:ascii="Book Antiqua" w:hAnsi="Book Antiqua"/>
          <w:color w:val="000000" w:themeColor="text1"/>
          <w:lang w:val="en-GB"/>
        </w:rPr>
        <w:t xml:space="preserve">being the most common </w:t>
      </w:r>
      <w:proofErr w:type="gramStart"/>
      <w:r w:rsidR="005410D8" w:rsidRPr="00C92FC4">
        <w:rPr>
          <w:rFonts w:ascii="Book Antiqua" w:hAnsi="Book Antiqua"/>
          <w:color w:val="000000" w:themeColor="text1"/>
          <w:lang w:val="en-GB"/>
        </w:rPr>
        <w:t>pathogens</w:t>
      </w:r>
      <w:r w:rsidR="005410D8" w:rsidRPr="00C92FC4">
        <w:rPr>
          <w:rFonts w:ascii="Book Antiqua" w:hAnsi="Book Antiqua"/>
          <w:noProof/>
          <w:color w:val="000000" w:themeColor="text1"/>
          <w:vertAlign w:val="superscript"/>
          <w:lang w:val="en-GB"/>
        </w:rPr>
        <w:t>[</w:t>
      </w:r>
      <w:proofErr w:type="gramEnd"/>
      <w:r w:rsidR="005410D8" w:rsidRPr="00C92FC4">
        <w:rPr>
          <w:rFonts w:ascii="Book Antiqua" w:hAnsi="Book Antiqua"/>
          <w:noProof/>
          <w:color w:val="000000" w:themeColor="text1"/>
          <w:vertAlign w:val="superscript"/>
          <w:lang w:val="en-GB"/>
        </w:rPr>
        <w:t>2,3,</w:t>
      </w:r>
      <w:r w:rsidRPr="00C92FC4">
        <w:rPr>
          <w:rFonts w:ascii="Book Antiqua" w:hAnsi="Book Antiqua"/>
          <w:noProof/>
          <w:color w:val="000000" w:themeColor="text1"/>
          <w:vertAlign w:val="superscript"/>
          <w:lang w:val="en-GB"/>
        </w:rPr>
        <w:t>12]</w:t>
      </w:r>
      <w:r w:rsidRPr="00C92FC4">
        <w:rPr>
          <w:rFonts w:ascii="Book Antiqua" w:hAnsi="Book Antiqua"/>
          <w:color w:val="000000" w:themeColor="text1"/>
          <w:lang w:val="en-GB"/>
        </w:rPr>
        <w:t xml:space="preserve">. Considering the importance of gastroenteritis prevention in immunocompromised individuals, the diagnosis of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and RV at early stages of the disease is extremely important, in order to reduce morbidity and mortality. </w:t>
      </w:r>
    </w:p>
    <w:p w14:paraId="168EDFA9" w14:textId="25C93A7C" w:rsidR="005D3B7F" w:rsidRPr="00C92FC4" w:rsidRDefault="005D3B7F" w:rsidP="005410D8">
      <w:pPr>
        <w:autoSpaceDE w:val="0"/>
        <w:autoSpaceDN w:val="0"/>
        <w:adjustRightInd w:val="0"/>
        <w:spacing w:line="360" w:lineRule="auto"/>
        <w:ind w:firstLineChars="200" w:firstLine="480"/>
        <w:jc w:val="both"/>
        <w:rPr>
          <w:rFonts w:ascii="Book Antiqua" w:hAnsi="Book Antiqua"/>
          <w:color w:val="000000" w:themeColor="text1"/>
          <w:lang w:val="en-GB"/>
        </w:rPr>
      </w:pPr>
      <w:r w:rsidRPr="00C92FC4">
        <w:rPr>
          <w:rFonts w:ascii="Book Antiqua" w:hAnsi="Book Antiqua"/>
          <w:color w:val="000000" w:themeColor="text1"/>
        </w:rPr>
        <w:t xml:space="preserve">The aim of this study was to characterize the prevalence of RV and </w:t>
      </w:r>
      <w:proofErr w:type="spellStart"/>
      <w:r w:rsidRPr="00C92FC4">
        <w:rPr>
          <w:rFonts w:ascii="Book Antiqua" w:hAnsi="Book Antiqua"/>
          <w:color w:val="000000" w:themeColor="text1"/>
        </w:rPr>
        <w:t>AdV</w:t>
      </w:r>
      <w:proofErr w:type="spellEnd"/>
      <w:r w:rsidRPr="00C92FC4">
        <w:rPr>
          <w:rFonts w:ascii="Book Antiqua" w:hAnsi="Book Antiqua"/>
          <w:color w:val="000000" w:themeColor="text1"/>
        </w:rPr>
        <w:t xml:space="preserve"> infection in immunocompromised patients with acute gastroenteritis from the </w:t>
      </w:r>
      <w:r w:rsidRPr="00C92FC4">
        <w:rPr>
          <w:rFonts w:ascii="Book Antiqua" w:hAnsi="Book Antiqua"/>
          <w:color w:val="000000" w:themeColor="text1"/>
        </w:rPr>
        <w:lastRenderedPageBreak/>
        <w:t>North region of Portugal treated at the Portuguese Institute of Oncology of Porto.</w:t>
      </w:r>
    </w:p>
    <w:p w14:paraId="1DECD69A" w14:textId="77777777" w:rsidR="005410D8" w:rsidRPr="00C92FC4" w:rsidRDefault="005410D8" w:rsidP="005410D8">
      <w:pPr>
        <w:spacing w:line="360" w:lineRule="auto"/>
        <w:jc w:val="both"/>
        <w:rPr>
          <w:rFonts w:ascii="Book Antiqua" w:eastAsia="宋体" w:hAnsi="Book Antiqua"/>
          <w:b/>
          <w:bCs/>
          <w:color w:val="000000" w:themeColor="text1"/>
          <w:lang w:val="en-GB" w:eastAsia="zh-CN"/>
        </w:rPr>
      </w:pPr>
    </w:p>
    <w:p w14:paraId="2EAAB368" w14:textId="77777777" w:rsidR="005410D8" w:rsidRPr="00C92FC4" w:rsidRDefault="005410D8" w:rsidP="005410D8">
      <w:pPr>
        <w:spacing w:line="360" w:lineRule="auto"/>
        <w:rPr>
          <w:rFonts w:ascii="Book Antiqua" w:hAnsi="Book Antiqua"/>
          <w:color w:val="000000" w:themeColor="text1"/>
        </w:rPr>
      </w:pPr>
      <w:r w:rsidRPr="00C92FC4">
        <w:rPr>
          <w:rFonts w:ascii="Book Antiqua" w:hAnsi="Book Antiqua"/>
          <w:b/>
          <w:color w:val="000000" w:themeColor="text1"/>
        </w:rPr>
        <w:t>MATERIALS AND METHODS</w:t>
      </w:r>
    </w:p>
    <w:p w14:paraId="30700DA4" w14:textId="77777777" w:rsidR="005D3B7F" w:rsidRPr="00C92FC4" w:rsidRDefault="005D3B7F" w:rsidP="005410D8">
      <w:pPr>
        <w:spacing w:line="360" w:lineRule="auto"/>
        <w:jc w:val="both"/>
        <w:rPr>
          <w:rFonts w:ascii="Book Antiqua" w:hAnsi="Book Antiqua"/>
          <w:b/>
          <w:i/>
          <w:color w:val="000000" w:themeColor="text1"/>
          <w:lang w:val="en-GB"/>
        </w:rPr>
      </w:pPr>
      <w:r w:rsidRPr="00C92FC4">
        <w:rPr>
          <w:rFonts w:ascii="Book Antiqua" w:hAnsi="Book Antiqua"/>
          <w:b/>
          <w:i/>
          <w:color w:val="000000" w:themeColor="text1"/>
          <w:lang w:val="en-GB"/>
        </w:rPr>
        <w:t>Population</w:t>
      </w:r>
    </w:p>
    <w:p w14:paraId="55C80D05" w14:textId="77777777" w:rsidR="005D3B7F" w:rsidRPr="00C92FC4" w:rsidRDefault="005D3B7F" w:rsidP="005410D8">
      <w:pPr>
        <w:pStyle w:val="Heading3"/>
        <w:spacing w:before="0" w:line="360" w:lineRule="auto"/>
        <w:rPr>
          <w:rFonts w:ascii="Book Antiqua" w:hAnsi="Book Antiqua" w:cs="Times New Roman"/>
          <w:color w:val="000000" w:themeColor="text1"/>
          <w:sz w:val="24"/>
          <w:szCs w:val="24"/>
          <w:lang w:val="en-GB"/>
        </w:rPr>
      </w:pPr>
      <w:r w:rsidRPr="00C92FC4">
        <w:rPr>
          <w:rFonts w:ascii="Book Antiqua" w:hAnsi="Book Antiqua" w:cs="Times New Roman"/>
          <w:b w:val="0"/>
          <w:color w:val="000000" w:themeColor="text1"/>
          <w:sz w:val="24"/>
          <w:szCs w:val="24"/>
          <w:lang w:val="en-GB"/>
        </w:rPr>
        <w:t xml:space="preserve">This study was performed as a cross-sectorial retrospective hospital-based case study with 509 stool samples obtained between January 2009 and December 2010 from immunocompromised patients diagnosed with acute diarrhoea at </w:t>
      </w:r>
      <w:r w:rsidRPr="00C92FC4">
        <w:rPr>
          <w:rFonts w:ascii="Book Antiqua" w:hAnsi="Book Antiqua" w:cs="Times New Roman"/>
          <w:b w:val="0"/>
          <w:color w:val="000000" w:themeColor="text1"/>
          <w:sz w:val="24"/>
          <w:szCs w:val="24"/>
        </w:rPr>
        <w:t>Portuguese Institute of Oncology of Porto (IPO Porto).</w:t>
      </w:r>
      <w:r w:rsidRPr="00C92FC4">
        <w:rPr>
          <w:rFonts w:ascii="Book Antiqua" w:hAnsi="Book Antiqua" w:cs="Times New Roman"/>
          <w:b w:val="0"/>
          <w:color w:val="000000" w:themeColor="text1"/>
          <w:sz w:val="24"/>
          <w:szCs w:val="24"/>
          <w:lang w:val="en-GB"/>
        </w:rPr>
        <w:t xml:space="preserve"> Samples were obtained from 200 immunocompromised patients with different haematological malignancies (median age 21 years old, range 0-72): 83 female (median age 15 years old, range 0-65) and 117 male (median age 39 years old, range 0-72). </w:t>
      </w:r>
    </w:p>
    <w:p w14:paraId="76A84B62" w14:textId="77777777" w:rsidR="005D3B7F" w:rsidRPr="00C92FC4" w:rsidRDefault="005D3B7F" w:rsidP="005410D8">
      <w:pPr>
        <w:spacing w:line="360" w:lineRule="auto"/>
        <w:jc w:val="both"/>
        <w:rPr>
          <w:rFonts w:ascii="Book Antiqua" w:hAnsi="Book Antiqua"/>
          <w:i/>
          <w:color w:val="000000" w:themeColor="text1"/>
        </w:rPr>
      </w:pPr>
    </w:p>
    <w:p w14:paraId="3160F540" w14:textId="60FBA7A5" w:rsidR="005D3B7F" w:rsidRPr="00C92FC4" w:rsidRDefault="005D3B7F" w:rsidP="005410D8">
      <w:pPr>
        <w:spacing w:line="360" w:lineRule="auto"/>
        <w:jc w:val="both"/>
        <w:rPr>
          <w:rFonts w:ascii="Book Antiqua" w:hAnsi="Book Antiqua"/>
          <w:b/>
          <w:i/>
          <w:color w:val="000000" w:themeColor="text1"/>
          <w:lang w:val="en-GB"/>
        </w:rPr>
      </w:pPr>
      <w:r w:rsidRPr="00C92FC4">
        <w:rPr>
          <w:rFonts w:ascii="Book Antiqua" w:hAnsi="Book Antiqua"/>
          <w:b/>
          <w:i/>
          <w:color w:val="000000" w:themeColor="text1"/>
          <w:lang w:val="en-GB"/>
        </w:rPr>
        <w:t>Rotavirus/</w:t>
      </w:r>
      <w:r w:rsidR="005410D8" w:rsidRPr="00C92FC4">
        <w:rPr>
          <w:rFonts w:ascii="Book Antiqua" w:hAnsi="Book Antiqua"/>
          <w:b/>
          <w:i/>
          <w:color w:val="000000" w:themeColor="text1"/>
          <w:lang w:val="en-GB"/>
        </w:rPr>
        <w:t>a</w:t>
      </w:r>
      <w:r w:rsidRPr="00C92FC4">
        <w:rPr>
          <w:rFonts w:ascii="Book Antiqua" w:hAnsi="Book Antiqua"/>
          <w:b/>
          <w:i/>
          <w:color w:val="000000" w:themeColor="text1"/>
          <w:lang w:val="en-GB"/>
        </w:rPr>
        <w:t xml:space="preserve">denovirus detection </w:t>
      </w:r>
    </w:p>
    <w:p w14:paraId="6FAD5B75" w14:textId="77777777" w:rsidR="005D3B7F" w:rsidRPr="00C92FC4" w:rsidRDefault="005D3B7F" w:rsidP="005410D8">
      <w:pPr>
        <w:spacing w:line="360" w:lineRule="auto"/>
        <w:jc w:val="both"/>
        <w:rPr>
          <w:rFonts w:ascii="Book Antiqua" w:hAnsi="Book Antiqua"/>
          <w:color w:val="000000" w:themeColor="text1"/>
          <w:lang w:val="en-GB" w:eastAsia="en-US"/>
        </w:rPr>
      </w:pPr>
      <w:r w:rsidRPr="00C92FC4">
        <w:rPr>
          <w:rFonts w:ascii="Book Antiqua" w:hAnsi="Book Antiqua"/>
          <w:color w:val="000000" w:themeColor="text1"/>
          <w:lang w:val="en-GB"/>
        </w:rPr>
        <w:t xml:space="preserve">The diagnosis of infection was performed as a routine procedure at the Virology Service of IPO Porto. </w:t>
      </w:r>
      <w:r w:rsidRPr="00C92FC4">
        <w:rPr>
          <w:rFonts w:ascii="Book Antiqua" w:hAnsi="Book Antiqua"/>
          <w:color w:val="000000" w:themeColor="text1"/>
          <w:shd w:val="clear" w:color="auto" w:fill="FFFFFF"/>
          <w:lang w:val="en-GB" w:eastAsia="en-US"/>
        </w:rPr>
        <w:t>The stool specimens were tested as soon as possible after collection</w:t>
      </w:r>
      <w:r w:rsidRPr="00C92FC4">
        <w:rPr>
          <w:rFonts w:ascii="Book Antiqua" w:hAnsi="Book Antiqua"/>
          <w:color w:val="000000" w:themeColor="text1"/>
          <w:lang w:val="en-GB" w:eastAsia="en-US"/>
        </w:rPr>
        <w:t xml:space="preserve"> and the </w:t>
      </w:r>
      <w:r w:rsidRPr="00C92FC4">
        <w:rPr>
          <w:rFonts w:ascii="Book Antiqua" w:hAnsi="Book Antiqua"/>
          <w:color w:val="000000" w:themeColor="text1"/>
          <w:lang w:val="en-GB"/>
        </w:rPr>
        <w:t xml:space="preserve">presence of Rotavirus and Adenovirus (serotypes 40 and 41) was determined by </w:t>
      </w:r>
      <w:proofErr w:type="spellStart"/>
      <w:r w:rsidRPr="00C92FC4">
        <w:rPr>
          <w:rFonts w:ascii="Book Antiqua" w:hAnsi="Book Antiqua"/>
          <w:color w:val="000000" w:themeColor="text1"/>
          <w:lang w:val="en-GB"/>
        </w:rPr>
        <w:t>immunochromatography</w:t>
      </w:r>
      <w:proofErr w:type="spellEnd"/>
      <w:r w:rsidRPr="00C92FC4">
        <w:rPr>
          <w:rFonts w:ascii="Book Antiqua" w:hAnsi="Book Antiqua"/>
          <w:color w:val="000000" w:themeColor="text1"/>
          <w:lang w:val="en-GB"/>
        </w:rPr>
        <w:t xml:space="preserve"> using the RIDA</w:t>
      </w:r>
      <w:r w:rsidRPr="00C92FC4">
        <w:rPr>
          <w:rFonts w:ascii="Book Antiqua" w:hAnsi="Book Antiqua"/>
          <w:color w:val="000000" w:themeColor="text1"/>
          <w:vertAlign w:val="superscript"/>
          <w:lang w:val="en-GB"/>
        </w:rPr>
        <w:t>®</w:t>
      </w:r>
      <w:r w:rsidRPr="00C92FC4">
        <w:rPr>
          <w:rFonts w:ascii="Book Antiqua" w:hAnsi="Book Antiqua"/>
          <w:color w:val="000000" w:themeColor="text1"/>
          <w:lang w:val="en-GB"/>
        </w:rPr>
        <w:t xml:space="preserve"> Quick </w:t>
      </w:r>
      <w:proofErr w:type="spellStart"/>
      <w:r w:rsidRPr="00C92FC4">
        <w:rPr>
          <w:rFonts w:ascii="Book Antiqua" w:hAnsi="Book Antiqua"/>
          <w:color w:val="000000" w:themeColor="text1"/>
          <w:lang w:val="en-GB"/>
        </w:rPr>
        <w:t>Rota</w:t>
      </w:r>
      <w:proofErr w:type="spellEnd"/>
      <w:r w:rsidRPr="00C92FC4">
        <w:rPr>
          <w:rFonts w:ascii="Book Antiqua" w:hAnsi="Book Antiqua"/>
          <w:color w:val="000000" w:themeColor="text1"/>
          <w:lang w:val="en-GB"/>
        </w:rPr>
        <w:t>-</w:t>
      </w:r>
      <w:proofErr w:type="spellStart"/>
      <w:r w:rsidRPr="00C92FC4">
        <w:rPr>
          <w:rFonts w:ascii="Book Antiqua" w:hAnsi="Book Antiqua"/>
          <w:color w:val="000000" w:themeColor="text1"/>
          <w:lang w:val="en-GB"/>
        </w:rPr>
        <w:t>Adeno</w:t>
      </w:r>
      <w:proofErr w:type="spellEnd"/>
      <w:r w:rsidRPr="00C92FC4">
        <w:rPr>
          <w:rFonts w:ascii="Book Antiqua" w:hAnsi="Book Antiqua"/>
          <w:color w:val="000000" w:themeColor="text1"/>
          <w:lang w:val="en-GB"/>
        </w:rPr>
        <w:t>-Kombi</w:t>
      </w:r>
      <w:r w:rsidRPr="00C92FC4">
        <w:rPr>
          <w:rFonts w:ascii="Book Antiqua" w:hAnsi="Book Antiqua"/>
          <w:i/>
          <w:color w:val="000000" w:themeColor="text1"/>
          <w:lang w:val="en-GB"/>
        </w:rPr>
        <w:t xml:space="preserve"> </w:t>
      </w:r>
      <w:r w:rsidRPr="00C92FC4">
        <w:rPr>
          <w:rFonts w:ascii="Book Antiqua" w:hAnsi="Book Antiqua"/>
          <w:color w:val="000000" w:themeColor="text1"/>
          <w:lang w:val="en-GB"/>
        </w:rPr>
        <w:t>kit (r-</w:t>
      </w:r>
      <w:proofErr w:type="spellStart"/>
      <w:r w:rsidRPr="00C92FC4">
        <w:rPr>
          <w:rFonts w:ascii="Book Antiqua" w:hAnsi="Book Antiqua"/>
          <w:color w:val="000000" w:themeColor="text1"/>
          <w:lang w:val="en-GB"/>
        </w:rPr>
        <w:t>Biopharm</w:t>
      </w:r>
      <w:proofErr w:type="spellEnd"/>
      <w:r w:rsidRPr="00C92FC4">
        <w:rPr>
          <w:rFonts w:ascii="Book Antiqua" w:hAnsi="Book Antiqua"/>
          <w:color w:val="000000" w:themeColor="text1"/>
          <w:lang w:val="en-GB"/>
        </w:rPr>
        <w:t xml:space="preserve">, Darmstadt, Germany) according to manufacturer instructions. </w:t>
      </w:r>
      <w:r w:rsidRPr="00C92FC4">
        <w:rPr>
          <w:rFonts w:ascii="Book Antiqua" w:hAnsi="Book Antiqua"/>
          <w:color w:val="000000" w:themeColor="text1"/>
          <w:shd w:val="clear" w:color="auto" w:fill="FFFFFF"/>
          <w:lang w:val="en-GB" w:eastAsia="en-US"/>
        </w:rPr>
        <w:t xml:space="preserve">The faecal samples were diluted in the dilution buffer supplied with the kit. This is a ready-to-use test based on a nitrocellulose membrane sensitized with antibodies directed against rotavirus and adenovirus (test lines). </w:t>
      </w:r>
    </w:p>
    <w:p w14:paraId="689A9515" w14:textId="77777777" w:rsidR="005D3B7F" w:rsidRPr="00C92FC4" w:rsidRDefault="005D3B7F" w:rsidP="005410D8">
      <w:pPr>
        <w:spacing w:line="360" w:lineRule="auto"/>
        <w:jc w:val="both"/>
        <w:rPr>
          <w:rFonts w:ascii="Book Antiqua" w:hAnsi="Book Antiqua"/>
          <w:color w:val="000000" w:themeColor="text1"/>
          <w:lang w:val="en-GB"/>
        </w:rPr>
      </w:pPr>
    </w:p>
    <w:p w14:paraId="0D5630F5" w14:textId="77777777" w:rsidR="005D3B7F" w:rsidRPr="00C92FC4" w:rsidRDefault="005D3B7F" w:rsidP="005410D8">
      <w:pPr>
        <w:spacing w:line="360" w:lineRule="auto"/>
        <w:jc w:val="both"/>
        <w:rPr>
          <w:rFonts w:ascii="Book Antiqua" w:hAnsi="Book Antiqua"/>
          <w:b/>
          <w:i/>
          <w:color w:val="000000" w:themeColor="text1"/>
          <w:lang w:val="en-GB"/>
        </w:rPr>
      </w:pPr>
      <w:r w:rsidRPr="00C92FC4">
        <w:rPr>
          <w:rFonts w:ascii="Book Antiqua" w:hAnsi="Book Antiqua"/>
          <w:b/>
          <w:i/>
          <w:color w:val="000000" w:themeColor="text1"/>
          <w:lang w:val="en-GB"/>
        </w:rPr>
        <w:t>Statistical analysis</w:t>
      </w:r>
    </w:p>
    <w:p w14:paraId="3EA0D0D0" w14:textId="58649030" w:rsidR="005D3B7F" w:rsidRPr="00C92FC4" w:rsidRDefault="005D3B7F" w:rsidP="005410D8">
      <w:pPr>
        <w:spacing w:line="360" w:lineRule="auto"/>
        <w:jc w:val="both"/>
        <w:rPr>
          <w:rFonts w:ascii="Book Antiqua" w:hAnsi="Book Antiqua"/>
          <w:color w:val="000000" w:themeColor="text1"/>
          <w:lang w:val="en-GB"/>
        </w:rPr>
      </w:pPr>
      <w:r w:rsidRPr="00C92FC4">
        <w:rPr>
          <w:rFonts w:ascii="Book Antiqua" w:hAnsi="Book Antiqua"/>
          <w:color w:val="000000" w:themeColor="text1"/>
          <w:lang w:val="en-GB"/>
        </w:rPr>
        <w:t>Data analysis and description of seasonal frequencies were performed using computer software</w:t>
      </w:r>
      <w:r w:rsidRPr="00C92FC4">
        <w:rPr>
          <w:rFonts w:ascii="Book Antiqua" w:hAnsi="Book Antiqua"/>
          <w:i/>
          <w:color w:val="000000" w:themeColor="text1"/>
          <w:lang w:val="en-GB"/>
        </w:rPr>
        <w:t xml:space="preserve"> </w:t>
      </w:r>
      <w:r w:rsidRPr="00C92FC4">
        <w:rPr>
          <w:rFonts w:ascii="Book Antiqua" w:hAnsi="Book Antiqua"/>
          <w:color w:val="000000" w:themeColor="text1"/>
          <w:lang w:val="en-GB"/>
        </w:rPr>
        <w:t>IBM</w:t>
      </w:r>
      <w:r w:rsidRPr="00C92FC4">
        <w:rPr>
          <w:rFonts w:ascii="Book Antiqua" w:hAnsi="Book Antiqua"/>
          <w:color w:val="000000" w:themeColor="text1"/>
          <w:vertAlign w:val="superscript"/>
          <w:lang w:val="en-GB"/>
        </w:rPr>
        <w:t>®</w:t>
      </w:r>
      <w:r w:rsidRPr="00C92FC4">
        <w:rPr>
          <w:rFonts w:ascii="Book Antiqua" w:hAnsi="Book Antiqua"/>
          <w:color w:val="000000" w:themeColor="text1"/>
          <w:lang w:val="en-GB"/>
        </w:rPr>
        <w:t xml:space="preserve"> SPSS</w:t>
      </w:r>
      <w:r w:rsidRPr="00C92FC4">
        <w:rPr>
          <w:rFonts w:ascii="Book Antiqua" w:hAnsi="Book Antiqua"/>
          <w:color w:val="000000" w:themeColor="text1"/>
          <w:vertAlign w:val="superscript"/>
          <w:lang w:val="en-GB"/>
        </w:rPr>
        <w:t>®</w:t>
      </w:r>
      <w:r w:rsidRPr="00C92FC4">
        <w:rPr>
          <w:rFonts w:ascii="Book Antiqua" w:hAnsi="Book Antiqua"/>
          <w:color w:val="000000" w:themeColor="text1"/>
          <w:lang w:val="en-GB"/>
        </w:rPr>
        <w:t xml:space="preserve"> (Statistical Package for Social Sciences) Statistics</w:t>
      </w:r>
      <w:r w:rsidRPr="00C92FC4">
        <w:rPr>
          <w:rFonts w:ascii="Book Antiqua" w:hAnsi="Book Antiqua"/>
          <w:i/>
          <w:color w:val="000000" w:themeColor="text1"/>
          <w:lang w:val="en-GB"/>
        </w:rPr>
        <w:t xml:space="preserve"> </w:t>
      </w:r>
      <w:r w:rsidRPr="00C92FC4">
        <w:rPr>
          <w:rFonts w:ascii="Book Antiqua" w:hAnsi="Book Antiqua"/>
          <w:color w:val="000000" w:themeColor="text1"/>
          <w:lang w:val="en-GB"/>
        </w:rPr>
        <w:t xml:space="preserve">version 20.0 for Mac. The frequencies of infection were compared into different age and gender groups by </w:t>
      </w:r>
      <w:r w:rsidR="005410D8" w:rsidRPr="00C92FC4">
        <w:rPr>
          <w:rFonts w:ascii="Book Antiqua" w:hAnsi="Book Antiqua"/>
          <w:i/>
          <w:color w:val="000000" w:themeColor="text1"/>
        </w:rPr>
        <w:sym w:font="Symbol" w:char="F063"/>
      </w:r>
      <w:proofErr w:type="gramStart"/>
      <w:r w:rsidR="005410D8" w:rsidRPr="00C92FC4">
        <w:rPr>
          <w:rFonts w:ascii="Book Antiqua" w:hAnsi="Book Antiqua"/>
          <w:color w:val="000000" w:themeColor="text1"/>
          <w:vertAlign w:val="superscript"/>
          <w:lang w:eastAsia="zh-CN"/>
        </w:rPr>
        <w:t>2</w:t>
      </w:r>
      <w:r w:rsidRPr="00C92FC4">
        <w:rPr>
          <w:rFonts w:ascii="Book Antiqua" w:hAnsi="Book Antiqua"/>
          <w:color w:val="000000" w:themeColor="text1"/>
          <w:lang w:val="en-GB"/>
        </w:rPr>
        <w:t xml:space="preserve"> </w:t>
      </w:r>
      <w:r w:rsidRPr="00C92FC4">
        <w:rPr>
          <w:rFonts w:ascii="Book Antiqua" w:hAnsi="Book Antiqua"/>
          <w:color w:val="000000" w:themeColor="text1"/>
        </w:rPr>
        <w:t>test</w:t>
      </w:r>
      <w:proofErr w:type="gramEnd"/>
      <w:r w:rsidRPr="00C92FC4">
        <w:rPr>
          <w:rFonts w:ascii="Book Antiqua" w:hAnsi="Book Antiqua"/>
          <w:color w:val="000000" w:themeColor="text1"/>
        </w:rPr>
        <w:t>.</w:t>
      </w:r>
    </w:p>
    <w:p w14:paraId="2274D6FB" w14:textId="77777777" w:rsidR="005410D8" w:rsidRPr="00C92FC4" w:rsidRDefault="005410D8" w:rsidP="005410D8">
      <w:pPr>
        <w:spacing w:line="360" w:lineRule="auto"/>
        <w:jc w:val="both"/>
        <w:rPr>
          <w:rFonts w:ascii="Book Antiqua" w:eastAsia="宋体" w:hAnsi="Book Antiqua"/>
          <w:b/>
          <w:caps/>
          <w:color w:val="000000" w:themeColor="text1"/>
          <w:shd w:val="clear" w:color="auto" w:fill="FFFFFF"/>
          <w:lang w:val="en-GB" w:eastAsia="zh-CN"/>
        </w:rPr>
      </w:pPr>
    </w:p>
    <w:p w14:paraId="1AB68A8E" w14:textId="0071A287" w:rsidR="005D3B7F" w:rsidRPr="00C92FC4" w:rsidRDefault="00563317" w:rsidP="005410D8">
      <w:pPr>
        <w:spacing w:line="360" w:lineRule="auto"/>
        <w:jc w:val="both"/>
        <w:rPr>
          <w:rFonts w:ascii="Book Antiqua" w:hAnsi="Book Antiqua"/>
          <w:b/>
          <w:caps/>
          <w:color w:val="000000" w:themeColor="text1"/>
          <w:shd w:val="clear" w:color="auto" w:fill="FFFFFF"/>
          <w:lang w:val="en-GB"/>
        </w:rPr>
      </w:pPr>
      <w:r w:rsidRPr="00C92FC4">
        <w:rPr>
          <w:rFonts w:ascii="Book Antiqua" w:hAnsi="Book Antiqua"/>
          <w:b/>
          <w:color w:val="000000" w:themeColor="text1"/>
          <w:shd w:val="clear" w:color="auto" w:fill="FFFFFF"/>
          <w:lang w:val="en-GB"/>
        </w:rPr>
        <w:t>RESULTS</w:t>
      </w:r>
    </w:p>
    <w:p w14:paraId="72E10EB2" w14:textId="3294584A" w:rsidR="005410D8" w:rsidRPr="00C92FC4" w:rsidRDefault="005D3B7F" w:rsidP="005410D8">
      <w:pPr>
        <w:spacing w:line="360" w:lineRule="auto"/>
        <w:jc w:val="both"/>
        <w:rPr>
          <w:rFonts w:ascii="Book Antiqua" w:eastAsia="宋体" w:hAnsi="Book Antiqua"/>
          <w:color w:val="000000" w:themeColor="text1"/>
          <w:lang w:eastAsia="zh-CN"/>
        </w:rPr>
      </w:pPr>
      <w:r w:rsidRPr="00C92FC4">
        <w:rPr>
          <w:rFonts w:ascii="Book Antiqua" w:hAnsi="Book Antiqua"/>
          <w:color w:val="000000" w:themeColor="text1"/>
          <w:lang w:val="en-GB"/>
        </w:rPr>
        <w:lastRenderedPageBreak/>
        <w:t xml:space="preserve">In total, 509 stool samples were tested and it was possible to detect 63 (12.4%) positive samples for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and 4 (0.8%) positive samples for RV (Table </w:t>
      </w:r>
      <w:r w:rsidR="005D7DF4" w:rsidRPr="00C92FC4">
        <w:rPr>
          <w:rFonts w:ascii="Book Antiqua" w:eastAsia="宋体" w:hAnsi="Book Antiqua" w:hint="eastAsia"/>
          <w:color w:val="000000" w:themeColor="text1"/>
          <w:lang w:val="en-GB" w:eastAsia="zh-CN"/>
        </w:rPr>
        <w:t>1</w:t>
      </w:r>
      <w:r w:rsidRPr="00C92FC4">
        <w:rPr>
          <w:rFonts w:ascii="Book Antiqua" w:hAnsi="Book Antiqua"/>
          <w:color w:val="000000" w:themeColor="text1"/>
          <w:lang w:val="en-GB"/>
        </w:rPr>
        <w:t xml:space="preserve">). </w:t>
      </w:r>
      <w:r w:rsidRPr="00C92FC4">
        <w:rPr>
          <w:rFonts w:ascii="Book Antiqua" w:hAnsi="Book Antiqua"/>
          <w:color w:val="000000" w:themeColor="text1"/>
        </w:rPr>
        <w:t>Comparing the number of cases during the period between January 2009 and December 2010, it was possible to observe a substantial increase in 2010, however the infection rates were similar.</w:t>
      </w:r>
    </w:p>
    <w:p w14:paraId="1CA1E105" w14:textId="06B352E1" w:rsidR="005410D8" w:rsidRPr="00C92FC4" w:rsidRDefault="005D3B7F" w:rsidP="005410D8">
      <w:pPr>
        <w:spacing w:line="360" w:lineRule="auto"/>
        <w:ind w:firstLineChars="200" w:firstLine="480"/>
        <w:jc w:val="both"/>
        <w:rPr>
          <w:rFonts w:ascii="Book Antiqua" w:eastAsia="宋体" w:hAnsi="Book Antiqua"/>
          <w:color w:val="000000" w:themeColor="text1"/>
          <w:lang w:eastAsia="zh-CN"/>
        </w:rPr>
      </w:pPr>
      <w:r w:rsidRPr="00C92FC4">
        <w:rPr>
          <w:rFonts w:ascii="Book Antiqua" w:hAnsi="Book Antiqua"/>
          <w:color w:val="000000" w:themeColor="text1"/>
          <w:lang w:val="en-GB"/>
        </w:rPr>
        <w:t xml:space="preserve">Considering only patients-related data, where we have combined the results of all samples obtained from each individual, the overall frequency of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and RV infection was 6.5% (13/200 patients) and 1.5% (3/200 patients), respectively. The prevalence of infection was characterized with stratification of individuals according to age groups and genre and the results showed a tendency to an increased prevalence of infection in paediatric patients between 0-10 years old (Table </w:t>
      </w:r>
      <w:r w:rsidR="005D7DF4" w:rsidRPr="00C92FC4">
        <w:rPr>
          <w:rFonts w:ascii="Book Antiqua" w:eastAsia="宋体" w:hAnsi="Book Antiqua" w:hint="eastAsia"/>
          <w:color w:val="000000" w:themeColor="text1"/>
          <w:lang w:val="en-GB" w:eastAsia="zh-CN"/>
        </w:rPr>
        <w:t>2 and</w:t>
      </w:r>
      <w:r w:rsidRPr="00C92FC4">
        <w:rPr>
          <w:rFonts w:ascii="Book Antiqua" w:hAnsi="Book Antiqua"/>
          <w:color w:val="000000" w:themeColor="text1"/>
          <w:lang w:val="en-GB"/>
        </w:rPr>
        <w:t xml:space="preserve"> Figure 1).</w:t>
      </w:r>
    </w:p>
    <w:p w14:paraId="37CAD5F2" w14:textId="0942402E" w:rsidR="005D3B7F" w:rsidRPr="00C92FC4" w:rsidRDefault="005D3B7F" w:rsidP="005410D8">
      <w:pPr>
        <w:spacing w:line="360" w:lineRule="auto"/>
        <w:ind w:firstLineChars="200" w:firstLine="480"/>
        <w:jc w:val="both"/>
        <w:rPr>
          <w:rFonts w:ascii="Book Antiqua" w:hAnsi="Book Antiqua"/>
          <w:color w:val="000000" w:themeColor="text1"/>
        </w:rPr>
      </w:pPr>
      <w:r w:rsidRPr="00C92FC4">
        <w:rPr>
          <w:rFonts w:ascii="Book Antiqua" w:hAnsi="Book Antiqua"/>
          <w:color w:val="000000" w:themeColor="text1"/>
          <w:lang w:val="en-GB"/>
        </w:rPr>
        <w:t xml:space="preserve">Considering the seasonal distribution of these infections (Figure 2), our study revealed that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infection was more frequent between October 2009 and April 2010, while RV infection was characterized by two distinct peaks (April 2010 and July 2010). </w:t>
      </w:r>
    </w:p>
    <w:p w14:paraId="22ACD051" w14:textId="77777777" w:rsidR="005410D8" w:rsidRPr="00C92FC4" w:rsidRDefault="005410D8" w:rsidP="005410D8">
      <w:pPr>
        <w:spacing w:line="360" w:lineRule="auto"/>
        <w:jc w:val="both"/>
        <w:rPr>
          <w:rFonts w:ascii="Book Antiqua" w:eastAsia="宋体" w:hAnsi="Book Antiqua"/>
          <w:b/>
          <w:color w:val="000000" w:themeColor="text1"/>
          <w:lang w:eastAsia="zh-CN"/>
        </w:rPr>
      </w:pPr>
    </w:p>
    <w:p w14:paraId="552BE147" w14:textId="5DC3269A" w:rsidR="005D3B7F" w:rsidRPr="00C92FC4" w:rsidRDefault="00563317" w:rsidP="005410D8">
      <w:pPr>
        <w:spacing w:line="360" w:lineRule="auto"/>
        <w:jc w:val="both"/>
        <w:rPr>
          <w:rFonts w:ascii="Book Antiqua" w:hAnsi="Book Antiqua"/>
          <w:b/>
          <w:color w:val="000000" w:themeColor="text1"/>
        </w:rPr>
      </w:pPr>
      <w:r w:rsidRPr="00C92FC4">
        <w:rPr>
          <w:rFonts w:ascii="Book Antiqua" w:hAnsi="Book Antiqua"/>
          <w:b/>
          <w:color w:val="000000" w:themeColor="text1"/>
        </w:rPr>
        <w:t>DISCUSSION</w:t>
      </w:r>
    </w:p>
    <w:p w14:paraId="1609CD7E" w14:textId="77777777" w:rsidR="005410D8" w:rsidRPr="00C92FC4" w:rsidRDefault="005D3B7F" w:rsidP="005410D8">
      <w:pPr>
        <w:spacing w:line="360" w:lineRule="auto"/>
        <w:jc w:val="both"/>
        <w:rPr>
          <w:rFonts w:ascii="Book Antiqua" w:eastAsia="宋体" w:hAnsi="Book Antiqua"/>
          <w:b/>
          <w:color w:val="000000" w:themeColor="text1"/>
          <w:lang w:eastAsia="zh-CN"/>
        </w:rPr>
      </w:pPr>
      <w:r w:rsidRPr="00C92FC4">
        <w:rPr>
          <w:rFonts w:ascii="Book Antiqua" w:hAnsi="Book Antiqua"/>
          <w:color w:val="000000" w:themeColor="text1"/>
          <w:lang w:val="en-GB"/>
        </w:rPr>
        <w:t xml:space="preserve">Immunosuppression treatments lead patients to be more susceptible to opportunistic infections, either bacterial or viral. Many studies have shown that RV and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are the most frequent pathogenic virus during acute diarrhoe</w:t>
      </w:r>
      <w:r w:rsidR="005410D8" w:rsidRPr="00C92FC4">
        <w:rPr>
          <w:rFonts w:ascii="Book Antiqua" w:hAnsi="Book Antiqua"/>
          <w:color w:val="000000" w:themeColor="text1"/>
          <w:lang w:val="en-GB"/>
        </w:rPr>
        <w:t xml:space="preserve">a in immunocompromised </w:t>
      </w:r>
      <w:proofErr w:type="gramStart"/>
      <w:r w:rsidR="005410D8" w:rsidRPr="00C92FC4">
        <w:rPr>
          <w:rFonts w:ascii="Book Antiqua" w:hAnsi="Book Antiqua"/>
          <w:color w:val="000000" w:themeColor="text1"/>
          <w:lang w:val="en-GB"/>
        </w:rPr>
        <w:t>patients</w:t>
      </w:r>
      <w:r w:rsidR="005410D8" w:rsidRPr="00C92FC4">
        <w:rPr>
          <w:rFonts w:ascii="Book Antiqua" w:hAnsi="Book Antiqua"/>
          <w:noProof/>
          <w:color w:val="000000" w:themeColor="text1"/>
          <w:vertAlign w:val="superscript"/>
          <w:lang w:val="en-GB"/>
        </w:rPr>
        <w:t>[</w:t>
      </w:r>
      <w:proofErr w:type="gramEnd"/>
      <w:r w:rsidR="005410D8" w:rsidRPr="00C92FC4">
        <w:rPr>
          <w:rFonts w:ascii="Book Antiqua" w:hAnsi="Book Antiqua"/>
          <w:noProof/>
          <w:color w:val="000000" w:themeColor="text1"/>
          <w:vertAlign w:val="superscript"/>
          <w:lang w:val="en-GB"/>
        </w:rPr>
        <w:t>3,7,9,</w:t>
      </w:r>
      <w:r w:rsidRPr="00C92FC4">
        <w:rPr>
          <w:rFonts w:ascii="Book Antiqua" w:hAnsi="Book Antiqua"/>
          <w:noProof/>
          <w:color w:val="000000" w:themeColor="text1"/>
          <w:vertAlign w:val="superscript"/>
          <w:lang w:val="en-GB"/>
        </w:rPr>
        <w:t>13]</w:t>
      </w:r>
      <w:r w:rsidRPr="00C92FC4">
        <w:rPr>
          <w:rFonts w:ascii="Book Antiqua" w:hAnsi="Book Antiqua"/>
          <w:color w:val="000000" w:themeColor="text1"/>
          <w:lang w:val="en-GB"/>
        </w:rPr>
        <w:t>. The overall distribution worldwide h</w:t>
      </w:r>
      <w:r w:rsidR="005410D8" w:rsidRPr="00C92FC4">
        <w:rPr>
          <w:rFonts w:ascii="Book Antiqua" w:hAnsi="Book Antiqua"/>
          <w:color w:val="000000" w:themeColor="text1"/>
          <w:lang w:val="en-GB"/>
        </w:rPr>
        <w:t xml:space="preserve">as been described in </w:t>
      </w:r>
      <w:proofErr w:type="gramStart"/>
      <w:r w:rsidR="005410D8" w:rsidRPr="00C92FC4">
        <w:rPr>
          <w:rFonts w:ascii="Book Antiqua" w:hAnsi="Book Antiqua"/>
          <w:color w:val="000000" w:themeColor="text1"/>
          <w:lang w:val="en-GB"/>
        </w:rPr>
        <w:t>literature</w:t>
      </w:r>
      <w:r w:rsidR="005410D8" w:rsidRPr="00C92FC4">
        <w:rPr>
          <w:rFonts w:ascii="Book Antiqua" w:hAnsi="Book Antiqua"/>
          <w:noProof/>
          <w:color w:val="000000" w:themeColor="text1"/>
          <w:vertAlign w:val="superscript"/>
          <w:lang w:val="en-GB"/>
        </w:rPr>
        <w:t>[</w:t>
      </w:r>
      <w:proofErr w:type="gramEnd"/>
      <w:r w:rsidR="005410D8" w:rsidRPr="00C92FC4">
        <w:rPr>
          <w:rFonts w:ascii="Book Antiqua" w:hAnsi="Book Antiqua"/>
          <w:noProof/>
          <w:color w:val="000000" w:themeColor="text1"/>
          <w:vertAlign w:val="superscript"/>
          <w:lang w:val="en-GB"/>
        </w:rPr>
        <w:t>5,</w:t>
      </w:r>
      <w:r w:rsidRPr="00C92FC4">
        <w:rPr>
          <w:rFonts w:ascii="Book Antiqua" w:hAnsi="Book Antiqua"/>
          <w:noProof/>
          <w:color w:val="000000" w:themeColor="text1"/>
          <w:vertAlign w:val="superscript"/>
          <w:lang w:val="en-GB"/>
        </w:rPr>
        <w:t>14]</w:t>
      </w:r>
      <w:r w:rsidRPr="00C92FC4">
        <w:rPr>
          <w:rFonts w:ascii="Book Antiqua" w:hAnsi="Book Antiqua"/>
          <w:color w:val="000000" w:themeColor="text1"/>
          <w:lang w:val="en-GB"/>
        </w:rPr>
        <w:t xml:space="preserve">, although little is known about the epidemiology of these viruses in Portugal, and therefore we aimed to add epidemiological information of the prevalence of these infections in immunocompromised patients with haematological diseases treated at IPO Porto. </w:t>
      </w:r>
    </w:p>
    <w:p w14:paraId="3696099B" w14:textId="77777777" w:rsidR="005410D8" w:rsidRPr="00C92FC4" w:rsidRDefault="005D3B7F" w:rsidP="005410D8">
      <w:pPr>
        <w:spacing w:line="360" w:lineRule="auto"/>
        <w:ind w:firstLineChars="200" w:firstLine="480"/>
        <w:jc w:val="both"/>
        <w:rPr>
          <w:rFonts w:ascii="Book Antiqua" w:eastAsia="宋体" w:hAnsi="Book Antiqua"/>
          <w:b/>
          <w:color w:val="000000" w:themeColor="text1"/>
          <w:lang w:eastAsia="zh-CN"/>
        </w:rPr>
      </w:pPr>
      <w:r w:rsidRPr="00C92FC4">
        <w:rPr>
          <w:rFonts w:ascii="Book Antiqua" w:hAnsi="Book Antiqua"/>
          <w:color w:val="000000" w:themeColor="text1"/>
          <w:lang w:val="en-GB"/>
        </w:rPr>
        <w:t xml:space="preserve">Firstly, it is important to refer that our results should be discussed considering the limitations of the diagnostic test. This test is used to screen only infections by RV and enteric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which could limit the identification of positive cases since the range of viruses involved in acute gastroenteritis is larger. Nevertheless, the frequencies that we have obtained were considerably </w:t>
      </w:r>
      <w:r w:rsidRPr="00C92FC4">
        <w:rPr>
          <w:rFonts w:ascii="Book Antiqua" w:hAnsi="Book Antiqua"/>
          <w:color w:val="000000" w:themeColor="text1"/>
          <w:lang w:val="en-GB"/>
        </w:rPr>
        <w:lastRenderedPageBreak/>
        <w:t>low when compared with the number samples. These results might be explained by the fact that other virus such as Norovirus, or even bacteria, could be the cau</w:t>
      </w:r>
      <w:r w:rsidR="005410D8" w:rsidRPr="00C92FC4">
        <w:rPr>
          <w:rFonts w:ascii="Book Antiqua" w:hAnsi="Book Antiqua"/>
          <w:color w:val="000000" w:themeColor="text1"/>
          <w:lang w:val="en-GB"/>
        </w:rPr>
        <w:t xml:space="preserve">se of the acute </w:t>
      </w:r>
      <w:proofErr w:type="gramStart"/>
      <w:r w:rsidR="005410D8" w:rsidRPr="00C92FC4">
        <w:rPr>
          <w:rFonts w:ascii="Book Antiqua" w:hAnsi="Book Antiqua"/>
          <w:color w:val="000000" w:themeColor="text1"/>
          <w:lang w:val="en-GB"/>
        </w:rPr>
        <w:t>gastroenteritis</w:t>
      </w:r>
      <w:r w:rsidRPr="00C92FC4">
        <w:rPr>
          <w:rFonts w:ascii="Book Antiqua" w:hAnsi="Book Antiqua"/>
          <w:noProof/>
          <w:color w:val="000000" w:themeColor="text1"/>
          <w:vertAlign w:val="superscript"/>
          <w:lang w:val="en-GB"/>
        </w:rPr>
        <w:t>[</w:t>
      </w:r>
      <w:proofErr w:type="gramEnd"/>
      <w:r w:rsidRPr="00C92FC4">
        <w:rPr>
          <w:rFonts w:ascii="Book Antiqua" w:hAnsi="Book Antiqua"/>
          <w:noProof/>
          <w:color w:val="000000" w:themeColor="text1"/>
          <w:vertAlign w:val="superscript"/>
          <w:lang w:val="en-GB"/>
        </w:rPr>
        <w:t>15-18]</w:t>
      </w:r>
      <w:r w:rsidRPr="00C92FC4">
        <w:rPr>
          <w:rFonts w:ascii="Book Antiqua" w:hAnsi="Book Antiqua"/>
          <w:color w:val="000000" w:themeColor="text1"/>
          <w:lang w:val="en-GB"/>
        </w:rPr>
        <w:t>. Moreover, acute diarrhoea is sometimes overestimated since chemotherapeutic agents and r</w:t>
      </w:r>
      <w:r w:rsidR="005410D8" w:rsidRPr="00C92FC4">
        <w:rPr>
          <w:rFonts w:ascii="Book Antiqua" w:hAnsi="Book Antiqua"/>
          <w:color w:val="000000" w:themeColor="text1"/>
          <w:lang w:val="en-GB"/>
        </w:rPr>
        <w:t xml:space="preserve">adiotherapy may also promote </w:t>
      </w:r>
      <w:proofErr w:type="gramStart"/>
      <w:r w:rsidR="005410D8" w:rsidRPr="00C92FC4">
        <w:rPr>
          <w:rFonts w:ascii="Book Antiqua" w:hAnsi="Book Antiqua"/>
          <w:color w:val="000000" w:themeColor="text1"/>
          <w:lang w:val="en-GB"/>
        </w:rPr>
        <w:t>it</w:t>
      </w:r>
      <w:r w:rsidRPr="00C92FC4">
        <w:rPr>
          <w:rFonts w:ascii="Book Antiqua" w:hAnsi="Book Antiqua"/>
          <w:noProof/>
          <w:color w:val="000000" w:themeColor="text1"/>
          <w:vertAlign w:val="superscript"/>
          <w:lang w:val="en-GB"/>
        </w:rPr>
        <w:t>[</w:t>
      </w:r>
      <w:proofErr w:type="gramEnd"/>
      <w:r w:rsidRPr="00C92FC4">
        <w:rPr>
          <w:rFonts w:ascii="Book Antiqua" w:hAnsi="Book Antiqua"/>
          <w:noProof/>
          <w:color w:val="000000" w:themeColor="text1"/>
          <w:vertAlign w:val="superscript"/>
          <w:lang w:val="en-GB"/>
        </w:rPr>
        <w:t>19]</w:t>
      </w:r>
      <w:r w:rsidRPr="00C92FC4">
        <w:rPr>
          <w:rFonts w:ascii="Book Antiqua" w:hAnsi="Book Antiqua"/>
          <w:color w:val="000000" w:themeColor="text1"/>
          <w:lang w:val="en-GB"/>
        </w:rPr>
        <w:t>. In addition, there are no reports of these viruses in Portuguese immunocompromised patients, thus the fact that results are distinct from other studies</w:t>
      </w:r>
      <w:r w:rsidR="005410D8" w:rsidRPr="00C92FC4">
        <w:rPr>
          <w:rFonts w:ascii="Book Antiqua" w:hAnsi="Book Antiqua"/>
          <w:color w:val="000000" w:themeColor="text1"/>
          <w:lang w:val="en-GB"/>
        </w:rPr>
        <w:t xml:space="preserve"> remain to be further </w:t>
      </w:r>
      <w:proofErr w:type="gramStart"/>
      <w:r w:rsidR="005410D8" w:rsidRPr="00C92FC4">
        <w:rPr>
          <w:rFonts w:ascii="Book Antiqua" w:hAnsi="Book Antiqua"/>
          <w:color w:val="000000" w:themeColor="text1"/>
          <w:lang w:val="en-GB"/>
        </w:rPr>
        <w:t>clarified</w:t>
      </w:r>
      <w:r w:rsidRPr="00C92FC4">
        <w:rPr>
          <w:rFonts w:ascii="Book Antiqua" w:hAnsi="Book Antiqua"/>
          <w:noProof/>
          <w:color w:val="000000" w:themeColor="text1"/>
          <w:vertAlign w:val="superscript"/>
          <w:lang w:val="en-GB"/>
        </w:rPr>
        <w:t>[</w:t>
      </w:r>
      <w:proofErr w:type="gramEnd"/>
      <w:r w:rsidRPr="00C92FC4">
        <w:rPr>
          <w:rFonts w:ascii="Book Antiqua" w:hAnsi="Book Antiqua"/>
          <w:noProof/>
          <w:color w:val="000000" w:themeColor="text1"/>
          <w:vertAlign w:val="superscript"/>
          <w:lang w:val="en-GB"/>
        </w:rPr>
        <w:t>20]</w:t>
      </w:r>
      <w:r w:rsidRPr="00C92FC4">
        <w:rPr>
          <w:rFonts w:ascii="Book Antiqua" w:hAnsi="Book Antiqua"/>
          <w:color w:val="000000" w:themeColor="text1"/>
          <w:lang w:val="en-GB"/>
        </w:rPr>
        <w:t>.</w:t>
      </w:r>
    </w:p>
    <w:p w14:paraId="1739A0A6" w14:textId="77777777" w:rsidR="005410D8" w:rsidRPr="00C92FC4" w:rsidRDefault="005D3B7F" w:rsidP="005410D8">
      <w:pPr>
        <w:spacing w:line="360" w:lineRule="auto"/>
        <w:ind w:firstLineChars="200" w:firstLine="480"/>
        <w:jc w:val="both"/>
        <w:rPr>
          <w:rFonts w:ascii="Book Antiqua" w:eastAsia="宋体" w:hAnsi="Book Antiqua"/>
          <w:b/>
          <w:color w:val="000000" w:themeColor="text1"/>
          <w:lang w:eastAsia="zh-CN"/>
        </w:rPr>
      </w:pPr>
      <w:r w:rsidRPr="00C92FC4">
        <w:rPr>
          <w:rFonts w:ascii="Book Antiqua" w:hAnsi="Book Antiqua"/>
          <w:color w:val="000000" w:themeColor="text1"/>
          <w:lang w:val="en-GB"/>
        </w:rPr>
        <w:t xml:space="preserve">Recent data indicate that enteric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infection in immunocompromised patients </w:t>
      </w:r>
      <w:r w:rsidR="005410D8" w:rsidRPr="00C92FC4">
        <w:rPr>
          <w:rFonts w:ascii="Book Antiqua" w:hAnsi="Book Antiqua"/>
          <w:color w:val="000000" w:themeColor="text1"/>
          <w:lang w:val="en-GB"/>
        </w:rPr>
        <w:t xml:space="preserve">remains constant along the </w:t>
      </w:r>
      <w:proofErr w:type="gramStart"/>
      <w:r w:rsidR="005410D8" w:rsidRPr="00C92FC4">
        <w:rPr>
          <w:rFonts w:ascii="Book Antiqua" w:hAnsi="Book Antiqua"/>
          <w:color w:val="000000" w:themeColor="text1"/>
          <w:lang w:val="en-GB"/>
        </w:rPr>
        <w:t>year</w:t>
      </w:r>
      <w:r w:rsidR="005410D8" w:rsidRPr="00C92FC4">
        <w:rPr>
          <w:rFonts w:ascii="Book Antiqua" w:hAnsi="Book Antiqua"/>
          <w:noProof/>
          <w:color w:val="000000" w:themeColor="text1"/>
          <w:vertAlign w:val="superscript"/>
          <w:lang w:val="en-GB"/>
        </w:rPr>
        <w:t>[</w:t>
      </w:r>
      <w:proofErr w:type="gramEnd"/>
      <w:r w:rsidR="005410D8" w:rsidRPr="00C92FC4">
        <w:rPr>
          <w:rFonts w:ascii="Book Antiqua" w:hAnsi="Book Antiqua"/>
          <w:noProof/>
          <w:color w:val="000000" w:themeColor="text1"/>
          <w:vertAlign w:val="superscript"/>
          <w:lang w:val="en-GB"/>
        </w:rPr>
        <w:t>3,</w:t>
      </w:r>
      <w:r w:rsidRPr="00C92FC4">
        <w:rPr>
          <w:rFonts w:ascii="Book Antiqua" w:hAnsi="Book Antiqua"/>
          <w:noProof/>
          <w:color w:val="000000" w:themeColor="text1"/>
          <w:vertAlign w:val="superscript"/>
          <w:lang w:val="en-GB"/>
        </w:rPr>
        <w:t>8]</w:t>
      </w:r>
      <w:r w:rsidRPr="00C92FC4">
        <w:rPr>
          <w:rFonts w:ascii="Book Antiqua" w:hAnsi="Book Antiqua"/>
          <w:color w:val="000000" w:themeColor="text1"/>
          <w:lang w:val="en-GB"/>
        </w:rPr>
        <w:t>, and the RV infection is more prevalent during the win</w:t>
      </w:r>
      <w:r w:rsidR="005410D8" w:rsidRPr="00C92FC4">
        <w:rPr>
          <w:rFonts w:ascii="Book Antiqua" w:hAnsi="Book Antiqua"/>
          <w:color w:val="000000" w:themeColor="text1"/>
          <w:lang w:val="en-GB"/>
        </w:rPr>
        <w:t>ter and beginning of the spring</w:t>
      </w:r>
      <w:r w:rsidRPr="00C92FC4">
        <w:rPr>
          <w:rFonts w:ascii="Book Antiqua" w:hAnsi="Book Antiqua"/>
          <w:noProof/>
          <w:color w:val="000000" w:themeColor="text1"/>
          <w:vertAlign w:val="superscript"/>
          <w:lang w:val="en-GB"/>
        </w:rPr>
        <w:t>[2-4]</w:t>
      </w:r>
      <w:r w:rsidRPr="00C92FC4">
        <w:rPr>
          <w:rFonts w:ascii="Book Antiqua" w:hAnsi="Book Antiqua"/>
          <w:color w:val="000000" w:themeColor="text1"/>
          <w:lang w:val="en-GB"/>
        </w:rPr>
        <w:t xml:space="preserve">. These features were not observed in our population, and in fact, our study showed that enteric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was more prevalent between November 2009 and April 2010, with a seasonal peak in August 2010. Between November 2010 and December 2010 there were no positive cases, but the number of suspected samples was also lower than in the same period the year before. </w:t>
      </w:r>
    </w:p>
    <w:p w14:paraId="285E7163" w14:textId="77777777" w:rsidR="005410D8" w:rsidRPr="00C92FC4" w:rsidRDefault="005D3B7F" w:rsidP="005410D8">
      <w:pPr>
        <w:spacing w:line="360" w:lineRule="auto"/>
        <w:ind w:firstLineChars="200" w:firstLine="480"/>
        <w:jc w:val="both"/>
        <w:rPr>
          <w:rFonts w:ascii="Book Antiqua" w:eastAsia="宋体" w:hAnsi="Book Antiqua"/>
          <w:b/>
          <w:color w:val="000000" w:themeColor="text1"/>
          <w:lang w:eastAsia="zh-CN"/>
        </w:rPr>
      </w:pPr>
      <w:r w:rsidRPr="00C92FC4">
        <w:rPr>
          <w:rFonts w:ascii="Book Antiqua" w:hAnsi="Book Antiqua"/>
          <w:color w:val="000000" w:themeColor="text1"/>
          <w:lang w:val="en-GB"/>
        </w:rPr>
        <w:t>In contrast with literature, RV incidence was very low, with only four positive cases to be identified, and therefore no se</w:t>
      </w:r>
      <w:r w:rsidR="005410D8" w:rsidRPr="00C92FC4">
        <w:rPr>
          <w:rFonts w:ascii="Book Antiqua" w:hAnsi="Book Antiqua"/>
          <w:color w:val="000000" w:themeColor="text1"/>
          <w:lang w:val="en-GB"/>
        </w:rPr>
        <w:t xml:space="preserve">asonal prevalence was </w:t>
      </w:r>
      <w:proofErr w:type="gramStart"/>
      <w:r w:rsidR="005410D8" w:rsidRPr="00C92FC4">
        <w:rPr>
          <w:rFonts w:ascii="Book Antiqua" w:hAnsi="Book Antiqua"/>
          <w:color w:val="000000" w:themeColor="text1"/>
          <w:lang w:val="en-GB"/>
        </w:rPr>
        <w:t>estimated</w:t>
      </w:r>
      <w:r w:rsidRPr="00C92FC4">
        <w:rPr>
          <w:rFonts w:ascii="Book Antiqua" w:hAnsi="Book Antiqua"/>
          <w:noProof/>
          <w:color w:val="000000" w:themeColor="text1"/>
          <w:vertAlign w:val="superscript"/>
          <w:lang w:val="en-GB"/>
        </w:rPr>
        <w:t>[</w:t>
      </w:r>
      <w:proofErr w:type="gramEnd"/>
      <w:r w:rsidRPr="00C92FC4">
        <w:rPr>
          <w:rFonts w:ascii="Book Antiqua" w:hAnsi="Book Antiqua"/>
          <w:noProof/>
          <w:color w:val="000000" w:themeColor="text1"/>
          <w:vertAlign w:val="superscript"/>
          <w:lang w:val="en-GB"/>
        </w:rPr>
        <w:t>2,3]</w:t>
      </w:r>
      <w:r w:rsidRPr="00C92FC4">
        <w:rPr>
          <w:rFonts w:ascii="Book Antiqua" w:hAnsi="Book Antiqua"/>
          <w:color w:val="000000" w:themeColor="text1"/>
          <w:lang w:val="en-GB"/>
        </w:rPr>
        <w:t>. However, it is possible to observe that positive cases were identified in April and June/July months. These data are in agreement with previous studies performed in Portugal, which describe a higher prevalence of RV inf</w:t>
      </w:r>
      <w:r w:rsidR="005410D8" w:rsidRPr="00C92FC4">
        <w:rPr>
          <w:rFonts w:ascii="Book Antiqua" w:hAnsi="Book Antiqua"/>
          <w:color w:val="000000" w:themeColor="text1"/>
          <w:lang w:val="en-GB"/>
        </w:rPr>
        <w:t xml:space="preserve">ection in paediatric </w:t>
      </w:r>
      <w:proofErr w:type="gramStart"/>
      <w:r w:rsidR="005410D8" w:rsidRPr="00C92FC4">
        <w:rPr>
          <w:rFonts w:ascii="Book Antiqua" w:hAnsi="Book Antiqua"/>
          <w:color w:val="000000" w:themeColor="text1"/>
          <w:lang w:val="en-GB"/>
        </w:rPr>
        <w:t>population</w:t>
      </w:r>
      <w:r w:rsidR="005410D8" w:rsidRPr="00C92FC4">
        <w:rPr>
          <w:rFonts w:ascii="Book Antiqua" w:hAnsi="Book Antiqua"/>
          <w:noProof/>
          <w:color w:val="000000" w:themeColor="text1"/>
          <w:vertAlign w:val="superscript"/>
          <w:lang w:val="en-GB"/>
        </w:rPr>
        <w:t>[</w:t>
      </w:r>
      <w:proofErr w:type="gramEnd"/>
      <w:r w:rsidR="005410D8" w:rsidRPr="00C92FC4">
        <w:rPr>
          <w:rFonts w:ascii="Book Antiqua" w:hAnsi="Book Antiqua"/>
          <w:noProof/>
          <w:color w:val="000000" w:themeColor="text1"/>
          <w:vertAlign w:val="superscript"/>
          <w:lang w:val="en-GB"/>
        </w:rPr>
        <w:t>21,</w:t>
      </w:r>
      <w:r w:rsidRPr="00C92FC4">
        <w:rPr>
          <w:rFonts w:ascii="Book Antiqua" w:hAnsi="Book Antiqua"/>
          <w:noProof/>
          <w:color w:val="000000" w:themeColor="text1"/>
          <w:vertAlign w:val="superscript"/>
          <w:lang w:val="en-GB"/>
        </w:rPr>
        <w:t>22]</w:t>
      </w:r>
      <w:r w:rsidRPr="00C92FC4">
        <w:rPr>
          <w:rFonts w:ascii="Book Antiqua" w:hAnsi="Book Antiqua"/>
          <w:color w:val="000000" w:themeColor="text1"/>
          <w:lang w:val="en-GB"/>
        </w:rPr>
        <w:t xml:space="preserve">. Rodrigues </w:t>
      </w:r>
      <w:r w:rsidRPr="00C92FC4">
        <w:rPr>
          <w:rFonts w:ascii="Book Antiqua" w:hAnsi="Book Antiqua"/>
          <w:i/>
          <w:color w:val="000000" w:themeColor="text1"/>
          <w:lang w:val="en-GB"/>
        </w:rPr>
        <w:t xml:space="preserve">et </w:t>
      </w:r>
      <w:proofErr w:type="gramStart"/>
      <w:r w:rsidRPr="00C92FC4">
        <w:rPr>
          <w:rFonts w:ascii="Book Antiqua" w:hAnsi="Book Antiqua"/>
          <w:i/>
          <w:color w:val="000000" w:themeColor="text1"/>
          <w:lang w:val="en-GB"/>
        </w:rPr>
        <w:t>al</w:t>
      </w:r>
      <w:r w:rsidR="005410D8" w:rsidRPr="00C92FC4">
        <w:rPr>
          <w:rFonts w:ascii="Book Antiqua" w:eastAsiaTheme="minorHAnsi" w:hAnsi="Book Antiqua"/>
          <w:noProof/>
          <w:color w:val="000000" w:themeColor="text1"/>
          <w:vertAlign w:val="superscript"/>
          <w:lang w:eastAsia="en-US"/>
        </w:rPr>
        <w:t>[</w:t>
      </w:r>
      <w:proofErr w:type="gramEnd"/>
      <w:r w:rsidR="005410D8" w:rsidRPr="00C92FC4">
        <w:rPr>
          <w:rFonts w:ascii="Book Antiqua" w:eastAsiaTheme="minorHAnsi" w:hAnsi="Book Antiqua"/>
          <w:noProof/>
          <w:color w:val="000000" w:themeColor="text1"/>
          <w:vertAlign w:val="superscript"/>
          <w:lang w:eastAsia="en-US"/>
        </w:rPr>
        <w:t>22]</w:t>
      </w:r>
      <w:r w:rsidRPr="00C92FC4">
        <w:rPr>
          <w:rFonts w:ascii="Book Antiqua" w:hAnsi="Book Antiqua"/>
          <w:i/>
          <w:color w:val="000000" w:themeColor="text1"/>
          <w:lang w:val="en-GB"/>
        </w:rPr>
        <w:t xml:space="preserve"> </w:t>
      </w:r>
      <w:r w:rsidRPr="00C92FC4">
        <w:rPr>
          <w:rFonts w:ascii="Book Antiqua" w:hAnsi="Book Antiqua"/>
          <w:color w:val="000000" w:themeColor="text1"/>
          <w:lang w:val="en-GB"/>
        </w:rPr>
        <w:t>refers that the prevalence of RV presents clear differences between years and that in 2010 there were two distinct peaks with significant RV activity</w:t>
      </w:r>
      <w:r w:rsidRPr="00C92FC4">
        <w:rPr>
          <w:rFonts w:ascii="Book Antiqua" w:eastAsiaTheme="minorHAnsi" w:hAnsi="Book Antiqua"/>
          <w:color w:val="000000" w:themeColor="text1"/>
          <w:lang w:eastAsia="en-US"/>
        </w:rPr>
        <w:t xml:space="preserve"> occurring much later and lasting into July.</w:t>
      </w:r>
    </w:p>
    <w:p w14:paraId="21501DE3" w14:textId="4A30A3C7" w:rsidR="005D3B7F" w:rsidRPr="00C92FC4" w:rsidRDefault="005D3B7F" w:rsidP="005410D8">
      <w:pPr>
        <w:spacing w:line="360" w:lineRule="auto"/>
        <w:ind w:firstLineChars="200" w:firstLine="480"/>
        <w:jc w:val="both"/>
        <w:rPr>
          <w:rFonts w:ascii="Book Antiqua" w:hAnsi="Book Antiqua"/>
          <w:b/>
          <w:color w:val="000000" w:themeColor="text1"/>
        </w:rPr>
      </w:pPr>
      <w:r w:rsidRPr="00C92FC4">
        <w:rPr>
          <w:rFonts w:ascii="Book Antiqua" w:hAnsi="Book Antiqua"/>
          <w:color w:val="000000" w:themeColor="text1"/>
          <w:lang w:val="en-GB"/>
        </w:rPr>
        <w:t xml:space="preserve">To the best of our knowledge, this is the first study to characterize the prevalence of RV and enteric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in immunocompromised patients from Portugal. Despite the lower incidence of both viral infections, this study emphasizes the importance of vigilance and prevention of viral infections in the gastrointestinal tract. Moreover, as the results reveal a lower incidence of RV and enteric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it is extremely important to add more screening methods for other emergent enteric viruses, in order to avoid the morbidity and mortality of the immunocompromised patients.</w:t>
      </w:r>
    </w:p>
    <w:p w14:paraId="19975DCA" w14:textId="77777777" w:rsidR="005D3B7F" w:rsidRPr="00C92FC4" w:rsidRDefault="005D3B7F" w:rsidP="005410D8">
      <w:pPr>
        <w:spacing w:line="360" w:lineRule="auto"/>
        <w:jc w:val="both"/>
        <w:rPr>
          <w:rFonts w:ascii="Book Antiqua" w:hAnsi="Book Antiqua"/>
          <w:color w:val="000000" w:themeColor="text1"/>
          <w:lang w:val="en-GB"/>
        </w:rPr>
      </w:pPr>
    </w:p>
    <w:p w14:paraId="5EF5DD6E" w14:textId="1550B923" w:rsidR="005D3B7F" w:rsidRPr="00C92FC4" w:rsidRDefault="005410D8" w:rsidP="005410D8">
      <w:pPr>
        <w:spacing w:line="360" w:lineRule="auto"/>
        <w:jc w:val="both"/>
        <w:rPr>
          <w:rFonts w:ascii="Book Antiqua" w:eastAsia="宋体" w:hAnsi="Book Antiqua"/>
          <w:b/>
          <w:color w:val="000000" w:themeColor="text1"/>
          <w:lang w:val="en-GB" w:eastAsia="zh-CN"/>
        </w:rPr>
      </w:pPr>
      <w:r w:rsidRPr="00C92FC4">
        <w:rPr>
          <w:rFonts w:ascii="Book Antiqua" w:hAnsi="Book Antiqua"/>
          <w:b/>
          <w:color w:val="000000" w:themeColor="text1"/>
        </w:rPr>
        <w:t>ACKNOWLEDGEMENTS</w:t>
      </w:r>
    </w:p>
    <w:p w14:paraId="193CB701" w14:textId="4D3617AD" w:rsidR="005D3B7F" w:rsidRPr="00C92FC4" w:rsidRDefault="005D3B7F" w:rsidP="005410D8">
      <w:pPr>
        <w:spacing w:line="360" w:lineRule="auto"/>
        <w:jc w:val="both"/>
        <w:rPr>
          <w:rFonts w:ascii="Book Antiqua" w:eastAsia="宋体" w:hAnsi="Book Antiqua"/>
          <w:color w:val="000000" w:themeColor="text1"/>
          <w:lang w:val="en-GB" w:eastAsia="zh-CN"/>
        </w:rPr>
      </w:pPr>
      <w:r w:rsidRPr="00C92FC4">
        <w:rPr>
          <w:rFonts w:ascii="Book Antiqua" w:hAnsi="Book Antiqua"/>
          <w:color w:val="000000" w:themeColor="text1"/>
          <w:lang w:val="en-GB"/>
        </w:rPr>
        <w:t>Authors are grateful to the Portuguese League Against Cancer (</w:t>
      </w:r>
      <w:proofErr w:type="spellStart"/>
      <w:r w:rsidRPr="00C92FC4">
        <w:rPr>
          <w:rFonts w:ascii="Book Antiqua" w:hAnsi="Book Antiqua"/>
          <w:color w:val="000000" w:themeColor="text1"/>
          <w:lang w:val="en-GB"/>
        </w:rPr>
        <w:t>Liga</w:t>
      </w:r>
      <w:proofErr w:type="spellEnd"/>
      <w:r w:rsidRPr="00C92FC4">
        <w:rPr>
          <w:rFonts w:ascii="Book Antiqua" w:hAnsi="Book Antiqua"/>
          <w:color w:val="000000" w:themeColor="text1"/>
          <w:lang w:val="en-GB"/>
        </w:rPr>
        <w:t xml:space="preserve"> Portuguesa Contra o </w:t>
      </w:r>
      <w:proofErr w:type="spellStart"/>
      <w:r w:rsidRPr="00C92FC4">
        <w:rPr>
          <w:rFonts w:ascii="Book Antiqua" w:hAnsi="Book Antiqua"/>
          <w:color w:val="000000" w:themeColor="text1"/>
          <w:lang w:val="en-GB"/>
        </w:rPr>
        <w:t>Cancro</w:t>
      </w:r>
      <w:proofErr w:type="spellEnd"/>
      <w:r w:rsidRPr="00C92FC4">
        <w:rPr>
          <w:rFonts w:ascii="Book Antiqua" w:hAnsi="Book Antiqua"/>
          <w:color w:val="000000" w:themeColor="text1"/>
          <w:lang w:val="en-GB"/>
        </w:rPr>
        <w:t xml:space="preserve"> </w:t>
      </w:r>
      <w:r w:rsidR="00C92FC4">
        <w:rPr>
          <w:rFonts w:ascii="Book Antiqua" w:eastAsia="宋体" w:hAnsi="Book Antiqua" w:hint="eastAsia"/>
          <w:color w:val="000000" w:themeColor="text1"/>
          <w:lang w:val="en-GB" w:eastAsia="zh-CN"/>
        </w:rPr>
        <w:t>-</w:t>
      </w:r>
      <w:r w:rsidRPr="00C92FC4">
        <w:rPr>
          <w:rFonts w:ascii="Book Antiqua" w:hAnsi="Book Antiqua"/>
          <w:color w:val="000000" w:themeColor="text1"/>
          <w:lang w:val="en-GB"/>
        </w:rPr>
        <w:t xml:space="preserve"> </w:t>
      </w:r>
      <w:proofErr w:type="spellStart"/>
      <w:r w:rsidRPr="00C92FC4">
        <w:rPr>
          <w:rFonts w:ascii="Book Antiqua" w:hAnsi="Book Antiqua"/>
          <w:color w:val="000000" w:themeColor="text1"/>
          <w:lang w:val="en-GB"/>
        </w:rPr>
        <w:t>Núcleo</w:t>
      </w:r>
      <w:proofErr w:type="spellEnd"/>
      <w:r w:rsidRPr="00C92FC4">
        <w:rPr>
          <w:rFonts w:ascii="Book Antiqua" w:hAnsi="Book Antiqua"/>
          <w:color w:val="000000" w:themeColor="text1"/>
          <w:lang w:val="en-GB"/>
        </w:rPr>
        <w:t xml:space="preserve"> Regional do </w:t>
      </w:r>
      <w:proofErr w:type="spellStart"/>
      <w:r w:rsidRPr="00C92FC4">
        <w:rPr>
          <w:rFonts w:ascii="Book Antiqua" w:hAnsi="Book Antiqua"/>
          <w:color w:val="000000" w:themeColor="text1"/>
          <w:lang w:val="en-GB"/>
        </w:rPr>
        <w:t>Norte</w:t>
      </w:r>
      <w:proofErr w:type="spellEnd"/>
      <w:r w:rsidRPr="00C92FC4">
        <w:rPr>
          <w:rFonts w:ascii="Book Antiqua" w:hAnsi="Book Antiqua"/>
          <w:color w:val="000000" w:themeColor="text1"/>
          <w:lang w:val="en-GB"/>
        </w:rPr>
        <w:t>)</w:t>
      </w:r>
      <w:r w:rsidRPr="00C92FC4">
        <w:rPr>
          <w:rFonts w:ascii="Book Antiqua" w:hAnsi="Book Antiqua"/>
          <w:i/>
          <w:color w:val="000000" w:themeColor="text1"/>
          <w:lang w:val="en-GB"/>
        </w:rPr>
        <w:t xml:space="preserve"> </w:t>
      </w:r>
      <w:r w:rsidRPr="00C92FC4">
        <w:rPr>
          <w:rFonts w:ascii="Book Antiqua" w:hAnsi="Book Antiqua"/>
          <w:color w:val="000000" w:themeColor="text1"/>
          <w:lang w:val="en-GB"/>
        </w:rPr>
        <w:t>for the grant of the first author.</w:t>
      </w:r>
    </w:p>
    <w:p w14:paraId="4945665F" w14:textId="77777777" w:rsidR="005B3BE2" w:rsidRPr="00C92FC4" w:rsidRDefault="005B3BE2" w:rsidP="005410D8">
      <w:pPr>
        <w:spacing w:line="360" w:lineRule="auto"/>
        <w:jc w:val="both"/>
        <w:rPr>
          <w:rFonts w:ascii="Book Antiqua" w:eastAsia="宋体" w:hAnsi="Book Antiqua"/>
          <w:color w:val="000000" w:themeColor="text1"/>
          <w:lang w:val="en-GB" w:eastAsia="zh-CN"/>
        </w:rPr>
      </w:pPr>
    </w:p>
    <w:p w14:paraId="06752F85" w14:textId="54DB37E6" w:rsidR="005B3BE2" w:rsidRPr="00C92FC4" w:rsidRDefault="005B3BE2" w:rsidP="005410D8">
      <w:pPr>
        <w:spacing w:line="360" w:lineRule="auto"/>
        <w:jc w:val="both"/>
        <w:rPr>
          <w:rFonts w:ascii="Book Antiqua" w:hAnsi="Book Antiqua"/>
          <w:b/>
          <w:color w:val="000000" w:themeColor="text1"/>
          <w:lang w:eastAsia="zh-CN"/>
        </w:rPr>
      </w:pPr>
      <w:r w:rsidRPr="00C92FC4">
        <w:rPr>
          <w:rFonts w:ascii="Book Antiqua" w:hAnsi="Book Antiqua"/>
          <w:b/>
          <w:color w:val="000000" w:themeColor="text1"/>
          <w:lang w:eastAsia="zh-CN"/>
        </w:rPr>
        <w:t>COMMENTS</w:t>
      </w:r>
    </w:p>
    <w:p w14:paraId="58ACAF19" w14:textId="77777777" w:rsidR="005B3BE2" w:rsidRPr="00C92FC4" w:rsidRDefault="005B3BE2" w:rsidP="005410D8">
      <w:pPr>
        <w:spacing w:line="360" w:lineRule="auto"/>
        <w:jc w:val="both"/>
        <w:rPr>
          <w:rFonts w:ascii="Book Antiqua" w:hAnsi="Book Antiqua"/>
          <w:b/>
          <w:bCs/>
          <w:i/>
          <w:color w:val="000000" w:themeColor="text1"/>
          <w:lang w:eastAsia="zh-CN"/>
        </w:rPr>
      </w:pPr>
      <w:r w:rsidRPr="00C92FC4">
        <w:rPr>
          <w:rFonts w:ascii="Book Antiqua" w:hAnsi="Book Antiqua"/>
          <w:b/>
          <w:bCs/>
          <w:i/>
          <w:color w:val="000000" w:themeColor="text1"/>
        </w:rPr>
        <w:t>Background</w:t>
      </w:r>
    </w:p>
    <w:p w14:paraId="56CBA1DB" w14:textId="044FC0E5" w:rsidR="00756A56" w:rsidRPr="00C92FC4" w:rsidRDefault="00756A56" w:rsidP="005410D8">
      <w:pPr>
        <w:autoSpaceDE w:val="0"/>
        <w:autoSpaceDN w:val="0"/>
        <w:adjustRightInd w:val="0"/>
        <w:spacing w:line="360" w:lineRule="auto"/>
        <w:jc w:val="both"/>
        <w:rPr>
          <w:rFonts w:ascii="Book Antiqua" w:eastAsia="宋体" w:hAnsi="Book Antiqua"/>
          <w:color w:val="000000" w:themeColor="text1"/>
          <w:lang w:val="en-GB" w:eastAsia="zh-CN"/>
        </w:rPr>
      </w:pPr>
      <w:r w:rsidRPr="00C92FC4">
        <w:rPr>
          <w:rFonts w:ascii="Book Antiqua" w:hAnsi="Book Antiqua"/>
          <w:color w:val="000000" w:themeColor="text1"/>
          <w:lang w:val="en-GB"/>
        </w:rPr>
        <w:t>Acute gastroenteritis is</w:t>
      </w:r>
      <w:r w:rsidR="00607C30" w:rsidRPr="00C92FC4">
        <w:rPr>
          <w:rFonts w:ascii="Book Antiqua" w:hAnsi="Book Antiqua"/>
          <w:color w:val="000000" w:themeColor="text1"/>
          <w:lang w:val="en-GB"/>
        </w:rPr>
        <w:t xml:space="preserve"> one of the main causes of morbidity and mortality in the world, </w:t>
      </w:r>
      <w:r w:rsidRPr="00C92FC4">
        <w:rPr>
          <w:rFonts w:ascii="Book Antiqua" w:hAnsi="Book Antiqua"/>
          <w:color w:val="000000" w:themeColor="text1"/>
          <w:lang w:val="en-GB"/>
        </w:rPr>
        <w:t xml:space="preserve">especially for immunocompromised patients.  Immunosuppression treatments lead patients to be more susceptible to opportunistic infections, either bacterial or viral. Many studies have shown that </w:t>
      </w:r>
      <w:r w:rsidR="005410D8" w:rsidRPr="00C92FC4">
        <w:rPr>
          <w:rFonts w:ascii="Book Antiqua" w:hAnsi="Book Antiqua"/>
          <w:color w:val="000000" w:themeColor="text1"/>
        </w:rPr>
        <w:t>rotavirus (RV) and adenovirus (</w:t>
      </w:r>
      <w:proofErr w:type="spellStart"/>
      <w:r w:rsidR="005410D8" w:rsidRPr="00C92FC4">
        <w:rPr>
          <w:rFonts w:ascii="Book Antiqua" w:hAnsi="Book Antiqua"/>
          <w:color w:val="000000" w:themeColor="text1"/>
        </w:rPr>
        <w:t>AdV</w:t>
      </w:r>
      <w:proofErr w:type="spellEnd"/>
      <w:r w:rsidR="005410D8" w:rsidRPr="00C92FC4">
        <w:rPr>
          <w:rFonts w:ascii="Book Antiqua" w:hAnsi="Book Antiqua"/>
          <w:color w:val="000000" w:themeColor="text1"/>
        </w:rPr>
        <w:t>)</w:t>
      </w:r>
      <w:r w:rsidRPr="00C92FC4">
        <w:rPr>
          <w:rFonts w:ascii="Book Antiqua" w:hAnsi="Book Antiqua"/>
          <w:color w:val="000000" w:themeColor="text1"/>
          <w:lang w:val="en-GB"/>
        </w:rPr>
        <w:t xml:space="preserve"> </w:t>
      </w:r>
      <w:proofErr w:type="gramStart"/>
      <w:r w:rsidRPr="00C92FC4">
        <w:rPr>
          <w:rFonts w:ascii="Book Antiqua" w:hAnsi="Book Antiqua"/>
          <w:color w:val="000000" w:themeColor="text1"/>
          <w:lang w:val="en-GB"/>
        </w:rPr>
        <w:t>are</w:t>
      </w:r>
      <w:proofErr w:type="gramEnd"/>
      <w:r w:rsidRPr="00C92FC4">
        <w:rPr>
          <w:rFonts w:ascii="Book Antiqua" w:hAnsi="Book Antiqua"/>
          <w:color w:val="000000" w:themeColor="text1"/>
          <w:lang w:val="en-GB"/>
        </w:rPr>
        <w:t xml:space="preserve"> the most frequent pathogenic virus during acute diarrhoea in immunocompromised patients</w:t>
      </w:r>
      <w:r w:rsidR="005410D8" w:rsidRPr="00C92FC4">
        <w:rPr>
          <w:rFonts w:ascii="Book Antiqua" w:eastAsia="宋体" w:hAnsi="Book Antiqua" w:hint="eastAsia"/>
          <w:color w:val="000000" w:themeColor="text1"/>
          <w:lang w:val="en-GB" w:eastAsia="zh-CN"/>
        </w:rPr>
        <w:t>.</w:t>
      </w:r>
    </w:p>
    <w:p w14:paraId="78FC57A1" w14:textId="77777777" w:rsidR="005410D8" w:rsidRPr="00C92FC4" w:rsidRDefault="005410D8" w:rsidP="005410D8">
      <w:pPr>
        <w:autoSpaceDE w:val="0"/>
        <w:autoSpaceDN w:val="0"/>
        <w:adjustRightInd w:val="0"/>
        <w:spacing w:line="360" w:lineRule="auto"/>
        <w:jc w:val="both"/>
        <w:rPr>
          <w:rFonts w:ascii="Book Antiqua" w:eastAsia="宋体" w:hAnsi="Book Antiqua"/>
          <w:color w:val="000000" w:themeColor="text1"/>
          <w:lang w:val="en-GB" w:eastAsia="zh-CN"/>
        </w:rPr>
      </w:pPr>
    </w:p>
    <w:p w14:paraId="1475EF93" w14:textId="77777777" w:rsidR="005B3BE2" w:rsidRPr="00C92FC4" w:rsidRDefault="005B3BE2" w:rsidP="005410D8">
      <w:pPr>
        <w:spacing w:line="360" w:lineRule="auto"/>
        <w:jc w:val="both"/>
        <w:rPr>
          <w:rFonts w:ascii="Book Antiqua" w:hAnsi="Book Antiqua"/>
          <w:b/>
          <w:bCs/>
          <w:i/>
          <w:color w:val="000000" w:themeColor="text1"/>
        </w:rPr>
      </w:pPr>
      <w:r w:rsidRPr="00C92FC4">
        <w:rPr>
          <w:rFonts w:ascii="Book Antiqua" w:hAnsi="Book Antiqua"/>
          <w:b/>
          <w:bCs/>
          <w:i/>
          <w:color w:val="000000" w:themeColor="text1"/>
        </w:rPr>
        <w:t>Research frontiers</w:t>
      </w:r>
    </w:p>
    <w:p w14:paraId="602DCAA2" w14:textId="452D0527" w:rsidR="00285DBF" w:rsidRPr="00C92FC4" w:rsidRDefault="00285DBF" w:rsidP="005410D8">
      <w:pPr>
        <w:spacing w:line="360" w:lineRule="auto"/>
        <w:jc w:val="both"/>
        <w:rPr>
          <w:rFonts w:ascii="Book Antiqua" w:eastAsia="宋体" w:hAnsi="Book Antiqua"/>
          <w:color w:val="000000" w:themeColor="text1"/>
          <w:lang w:val="en-GB" w:eastAsia="zh-CN"/>
        </w:rPr>
      </w:pPr>
      <w:proofErr w:type="gramStart"/>
      <w:r w:rsidRPr="00C92FC4">
        <w:rPr>
          <w:rFonts w:ascii="Book Antiqua" w:hAnsi="Book Antiqua"/>
          <w:bCs/>
          <w:color w:val="000000" w:themeColor="text1"/>
        </w:rPr>
        <w:t>Characterization of</w:t>
      </w:r>
      <w:r w:rsidR="004C12E0" w:rsidRPr="00C92FC4">
        <w:rPr>
          <w:rFonts w:ascii="Book Antiqua" w:hAnsi="Book Antiqua"/>
          <w:bCs/>
          <w:color w:val="000000" w:themeColor="text1"/>
        </w:rPr>
        <w:t xml:space="preserve"> </w:t>
      </w:r>
      <w:r w:rsidR="005410D8" w:rsidRPr="00C92FC4">
        <w:rPr>
          <w:rFonts w:ascii="Book Antiqua" w:hAnsi="Book Antiqua"/>
          <w:bCs/>
          <w:color w:val="000000" w:themeColor="text1"/>
        </w:rPr>
        <w:t>r</w:t>
      </w:r>
      <w:r w:rsidR="004C12E0" w:rsidRPr="00C92FC4">
        <w:rPr>
          <w:rFonts w:ascii="Book Antiqua" w:hAnsi="Book Antiqua"/>
          <w:bCs/>
          <w:color w:val="000000" w:themeColor="text1"/>
        </w:rPr>
        <w:t xml:space="preserve">otavirus and </w:t>
      </w:r>
      <w:r w:rsidR="005410D8" w:rsidRPr="00C92FC4">
        <w:rPr>
          <w:rFonts w:ascii="Book Antiqua" w:hAnsi="Book Antiqua"/>
          <w:bCs/>
          <w:color w:val="000000" w:themeColor="text1"/>
        </w:rPr>
        <w:t>a</w:t>
      </w:r>
      <w:r w:rsidR="004C12E0" w:rsidRPr="00C92FC4">
        <w:rPr>
          <w:rFonts w:ascii="Book Antiqua" w:hAnsi="Book Antiqua"/>
          <w:bCs/>
          <w:color w:val="000000" w:themeColor="text1"/>
        </w:rPr>
        <w:t xml:space="preserve">denovirus </w:t>
      </w:r>
      <w:r w:rsidR="004C12E0" w:rsidRPr="00C92FC4">
        <w:rPr>
          <w:rFonts w:ascii="Book Antiqua" w:hAnsi="Book Antiqua"/>
          <w:color w:val="000000" w:themeColor="text1"/>
          <w:lang w:val="en-GB"/>
        </w:rPr>
        <w:t>prevalence and seasonal distribution</w:t>
      </w:r>
      <w:r w:rsidR="004C12E0" w:rsidRPr="00C92FC4">
        <w:rPr>
          <w:rFonts w:ascii="Book Antiqua" w:hAnsi="Book Antiqua"/>
          <w:bCs/>
          <w:color w:val="000000" w:themeColor="text1"/>
        </w:rPr>
        <w:t xml:space="preserve"> </w:t>
      </w:r>
      <w:r w:rsidRPr="00C92FC4">
        <w:rPr>
          <w:rFonts w:ascii="Book Antiqua" w:hAnsi="Book Antiqua"/>
          <w:color w:val="000000" w:themeColor="text1"/>
          <w:lang w:val="en-GB"/>
        </w:rPr>
        <w:t>in immunocompromised patients with acute gastroenteritis.</w:t>
      </w:r>
      <w:proofErr w:type="gramEnd"/>
    </w:p>
    <w:p w14:paraId="2DF024C7" w14:textId="77777777" w:rsidR="005410D8" w:rsidRPr="00C92FC4" w:rsidRDefault="005410D8" w:rsidP="005410D8">
      <w:pPr>
        <w:spacing w:line="360" w:lineRule="auto"/>
        <w:jc w:val="both"/>
        <w:rPr>
          <w:rFonts w:ascii="Book Antiqua" w:eastAsia="宋体" w:hAnsi="Book Antiqua"/>
          <w:bCs/>
          <w:color w:val="000000" w:themeColor="text1"/>
          <w:lang w:eastAsia="zh-CN"/>
        </w:rPr>
      </w:pPr>
    </w:p>
    <w:p w14:paraId="11348542" w14:textId="77777777" w:rsidR="005B3BE2" w:rsidRPr="00C92FC4" w:rsidRDefault="005B3BE2" w:rsidP="005410D8">
      <w:pPr>
        <w:spacing w:line="360" w:lineRule="auto"/>
        <w:jc w:val="both"/>
        <w:rPr>
          <w:rFonts w:ascii="Book Antiqua" w:hAnsi="Book Antiqua"/>
          <w:b/>
          <w:bCs/>
          <w:i/>
          <w:color w:val="000000" w:themeColor="text1"/>
        </w:rPr>
      </w:pPr>
      <w:r w:rsidRPr="00C92FC4">
        <w:rPr>
          <w:rFonts w:ascii="Book Antiqua" w:hAnsi="Book Antiqua"/>
          <w:b/>
          <w:bCs/>
          <w:i/>
          <w:color w:val="000000" w:themeColor="text1"/>
        </w:rPr>
        <w:t>Innovations and breakthroughs</w:t>
      </w:r>
    </w:p>
    <w:p w14:paraId="3A354863" w14:textId="7AAA3265" w:rsidR="00EB5CD5" w:rsidRPr="00C92FC4" w:rsidRDefault="00EB5CD5" w:rsidP="005410D8">
      <w:pPr>
        <w:spacing w:line="360" w:lineRule="auto"/>
        <w:jc w:val="both"/>
        <w:rPr>
          <w:rFonts w:ascii="Book Antiqua" w:hAnsi="Book Antiqua"/>
          <w:b/>
          <w:bCs/>
          <w:i/>
          <w:color w:val="000000" w:themeColor="text1"/>
          <w:lang w:eastAsia="zh-CN"/>
        </w:rPr>
      </w:pPr>
      <w:r w:rsidRPr="00C92FC4">
        <w:rPr>
          <w:rFonts w:ascii="Book Antiqua" w:hAnsi="Book Antiqua"/>
          <w:color w:val="000000" w:themeColor="text1"/>
          <w:lang w:val="en-GB"/>
        </w:rPr>
        <w:t xml:space="preserve">The overall prevalence of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and RV infection in immunocompromised patients with acute gastroenteritis was 8%. </w:t>
      </w:r>
      <w:proofErr w:type="spellStart"/>
      <w:r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was the most prevalent with </w:t>
      </w:r>
      <w:r w:rsidR="00C8333A" w:rsidRPr="00C92FC4">
        <w:rPr>
          <w:rFonts w:ascii="Book Antiqua" w:hAnsi="Book Antiqua"/>
          <w:color w:val="000000" w:themeColor="text1"/>
          <w:lang w:val="en-GB"/>
        </w:rPr>
        <w:t xml:space="preserve">6.5% (13/200 patients) followed by RV with a prevalence of 1.5% (3/200 patients). Results revealed a lower prevalence of RV and enteric </w:t>
      </w:r>
      <w:proofErr w:type="spellStart"/>
      <w:r w:rsidR="00C8333A" w:rsidRPr="00C92FC4">
        <w:rPr>
          <w:rFonts w:ascii="Book Antiqua" w:hAnsi="Book Antiqua"/>
          <w:color w:val="000000" w:themeColor="text1"/>
          <w:lang w:val="en-GB"/>
        </w:rPr>
        <w:t>AdV</w:t>
      </w:r>
      <w:proofErr w:type="spellEnd"/>
      <w:r w:rsidR="00C8333A" w:rsidRPr="00C92FC4">
        <w:rPr>
          <w:rFonts w:ascii="Book Antiqua" w:hAnsi="Book Antiqua"/>
          <w:color w:val="000000" w:themeColor="text1"/>
          <w:lang w:val="en-GB"/>
        </w:rPr>
        <w:t xml:space="preserve"> than expected. </w:t>
      </w:r>
    </w:p>
    <w:p w14:paraId="522FE488" w14:textId="77777777" w:rsidR="005B3BE2" w:rsidRPr="00C92FC4" w:rsidRDefault="005B3BE2" w:rsidP="005410D8">
      <w:pPr>
        <w:spacing w:line="360" w:lineRule="auto"/>
        <w:jc w:val="both"/>
        <w:rPr>
          <w:rFonts w:ascii="Book Antiqua" w:hAnsi="Book Antiqua"/>
          <w:b/>
          <w:bCs/>
          <w:i/>
          <w:color w:val="000000" w:themeColor="text1"/>
          <w:lang w:eastAsia="zh-CN"/>
        </w:rPr>
      </w:pPr>
      <w:r w:rsidRPr="00C92FC4">
        <w:rPr>
          <w:rFonts w:ascii="Book Antiqua" w:hAnsi="Book Antiqua"/>
          <w:b/>
          <w:bCs/>
          <w:i/>
          <w:color w:val="000000" w:themeColor="text1"/>
        </w:rPr>
        <w:t>Applications</w:t>
      </w:r>
    </w:p>
    <w:p w14:paraId="68B09F13" w14:textId="21F49EC6" w:rsidR="00C8333A" w:rsidRPr="00C92FC4" w:rsidRDefault="005B674B" w:rsidP="005410D8">
      <w:pPr>
        <w:spacing w:line="360" w:lineRule="auto"/>
        <w:jc w:val="both"/>
        <w:rPr>
          <w:rFonts w:ascii="Book Antiqua" w:eastAsia="宋体" w:hAnsi="Book Antiqua"/>
          <w:color w:val="000000" w:themeColor="text1"/>
          <w:lang w:val="en-GB" w:eastAsia="zh-CN"/>
        </w:rPr>
      </w:pPr>
      <w:r w:rsidRPr="00C92FC4">
        <w:rPr>
          <w:rFonts w:ascii="Book Antiqua" w:hAnsi="Book Antiqua"/>
          <w:color w:val="000000" w:themeColor="text1"/>
          <w:lang w:val="en-GB"/>
        </w:rPr>
        <w:t xml:space="preserve">The </w:t>
      </w:r>
      <w:r w:rsidR="00C8333A" w:rsidRPr="00C92FC4">
        <w:rPr>
          <w:rFonts w:ascii="Book Antiqua" w:hAnsi="Book Antiqua"/>
          <w:color w:val="000000" w:themeColor="text1"/>
          <w:lang w:val="en-GB"/>
        </w:rPr>
        <w:t xml:space="preserve">lower incidence of RV and enteric </w:t>
      </w:r>
      <w:proofErr w:type="spellStart"/>
      <w:r w:rsidR="00C8333A" w:rsidRPr="00C92FC4">
        <w:rPr>
          <w:rFonts w:ascii="Book Antiqua" w:hAnsi="Book Antiqua"/>
          <w:color w:val="000000" w:themeColor="text1"/>
          <w:lang w:val="en-GB"/>
        </w:rPr>
        <w:t>AdV</w:t>
      </w:r>
      <w:proofErr w:type="spellEnd"/>
      <w:r w:rsidRPr="00C92FC4">
        <w:rPr>
          <w:rFonts w:ascii="Book Antiqua" w:hAnsi="Book Antiqua"/>
          <w:color w:val="000000" w:themeColor="text1"/>
          <w:lang w:val="en-GB"/>
        </w:rPr>
        <w:t xml:space="preserve"> observed in our study </w:t>
      </w:r>
      <w:r w:rsidR="00FF1C6E" w:rsidRPr="00C92FC4">
        <w:rPr>
          <w:rFonts w:ascii="Book Antiqua" w:hAnsi="Book Antiqua"/>
          <w:color w:val="000000" w:themeColor="text1"/>
          <w:lang w:val="en-GB"/>
        </w:rPr>
        <w:t>pointed</w:t>
      </w:r>
      <w:bookmarkStart w:id="28" w:name="_GoBack"/>
      <w:bookmarkEnd w:id="28"/>
      <w:r w:rsidRPr="00C92FC4">
        <w:rPr>
          <w:rFonts w:ascii="Book Antiqua" w:hAnsi="Book Antiqua"/>
          <w:color w:val="000000" w:themeColor="text1"/>
          <w:lang w:val="en-GB"/>
        </w:rPr>
        <w:t xml:space="preserve"> that</w:t>
      </w:r>
      <w:r w:rsidR="00C8333A" w:rsidRPr="00C92FC4">
        <w:rPr>
          <w:rFonts w:ascii="Book Antiqua" w:hAnsi="Book Antiqua"/>
          <w:color w:val="000000" w:themeColor="text1"/>
          <w:lang w:val="en-GB"/>
        </w:rPr>
        <w:t xml:space="preserve"> it is extremely important to add more screening methods for other emergent enteric viruses, in order to avoid the morbidity and mortality of the immunocompromised patients</w:t>
      </w:r>
      <w:r w:rsidR="005410D8" w:rsidRPr="00C92FC4">
        <w:rPr>
          <w:rFonts w:ascii="Book Antiqua" w:eastAsia="宋体" w:hAnsi="Book Antiqua" w:hint="eastAsia"/>
          <w:color w:val="000000" w:themeColor="text1"/>
          <w:lang w:val="en-GB" w:eastAsia="zh-CN"/>
        </w:rPr>
        <w:t>.</w:t>
      </w:r>
    </w:p>
    <w:p w14:paraId="6B2B700C" w14:textId="77777777" w:rsidR="005410D8" w:rsidRPr="00C92FC4" w:rsidRDefault="005410D8" w:rsidP="005410D8">
      <w:pPr>
        <w:spacing w:line="360" w:lineRule="auto"/>
        <w:jc w:val="both"/>
        <w:rPr>
          <w:rFonts w:ascii="Book Antiqua" w:eastAsia="宋体" w:hAnsi="Book Antiqua"/>
          <w:color w:val="000000" w:themeColor="text1"/>
          <w:lang w:val="en-GB" w:eastAsia="zh-CN"/>
        </w:rPr>
      </w:pPr>
    </w:p>
    <w:p w14:paraId="6798CA5D" w14:textId="5AD39AE8" w:rsidR="005B3BE2" w:rsidRPr="00C92FC4" w:rsidRDefault="005B3BE2" w:rsidP="005410D8">
      <w:pPr>
        <w:spacing w:line="360" w:lineRule="auto"/>
        <w:jc w:val="both"/>
        <w:rPr>
          <w:rFonts w:ascii="Book Antiqua" w:hAnsi="Book Antiqua" w:cs="Arial"/>
          <w:b/>
          <w:bCs/>
          <w:i/>
          <w:color w:val="000000" w:themeColor="text1"/>
        </w:rPr>
      </w:pPr>
      <w:r w:rsidRPr="00C92FC4">
        <w:rPr>
          <w:rFonts w:ascii="Book Antiqua" w:hAnsi="Book Antiqua" w:cs="Arial"/>
          <w:b/>
          <w:bCs/>
          <w:i/>
          <w:color w:val="000000" w:themeColor="text1"/>
        </w:rPr>
        <w:t>Terminology</w:t>
      </w:r>
    </w:p>
    <w:p w14:paraId="76EB0A31" w14:textId="5FFBD4F0" w:rsidR="00590538" w:rsidRPr="00C92FC4" w:rsidRDefault="00590538" w:rsidP="005410D8">
      <w:pPr>
        <w:spacing w:line="360" w:lineRule="auto"/>
        <w:jc w:val="both"/>
        <w:rPr>
          <w:rFonts w:ascii="Book Antiqua" w:eastAsia="宋体" w:hAnsi="Book Antiqua" w:cs="Book Antiqua"/>
          <w:color w:val="000000" w:themeColor="text1"/>
          <w:lang w:eastAsia="zh-CN"/>
        </w:rPr>
      </w:pPr>
      <w:r w:rsidRPr="00C92FC4">
        <w:rPr>
          <w:rFonts w:ascii="Book Antiqua" w:hAnsi="Book Antiqua" w:cs="Book Antiqua"/>
          <w:color w:val="000000" w:themeColor="text1"/>
        </w:rPr>
        <w:lastRenderedPageBreak/>
        <w:t>T</w:t>
      </w:r>
      <w:r w:rsidRPr="00C92FC4">
        <w:rPr>
          <w:rFonts w:ascii="Book Antiqua" w:hAnsi="Book Antiqua" w:cs="Book Antiqua"/>
          <w:color w:val="000000" w:themeColor="text1"/>
          <w:lang w:eastAsia="zh-CN"/>
        </w:rPr>
        <w:t xml:space="preserve">his </w:t>
      </w:r>
      <w:r w:rsidRPr="00C92FC4">
        <w:rPr>
          <w:rFonts w:ascii="Book Antiqua" w:hAnsi="Book Antiqua" w:cs="Book Antiqua"/>
          <w:color w:val="000000" w:themeColor="text1"/>
        </w:rPr>
        <w:t xml:space="preserve">study provides the first update on the prevalence of RV and </w:t>
      </w:r>
      <w:proofErr w:type="spellStart"/>
      <w:r w:rsidRPr="00C92FC4">
        <w:rPr>
          <w:rFonts w:ascii="Book Antiqua" w:hAnsi="Book Antiqua" w:cs="Book Antiqua"/>
          <w:color w:val="000000" w:themeColor="text1"/>
        </w:rPr>
        <w:t>AdV</w:t>
      </w:r>
      <w:proofErr w:type="spellEnd"/>
      <w:r w:rsidRPr="00C92FC4">
        <w:rPr>
          <w:rFonts w:ascii="Book Antiqua" w:hAnsi="Book Antiqua" w:cs="Book Antiqua"/>
          <w:color w:val="000000" w:themeColor="text1"/>
        </w:rPr>
        <w:t xml:space="preserve"> infection as agents of acute gastroenteritis in immunocompromised patients. </w:t>
      </w:r>
    </w:p>
    <w:p w14:paraId="7C76761D" w14:textId="77777777" w:rsidR="005410D8" w:rsidRPr="00C92FC4" w:rsidRDefault="005410D8" w:rsidP="005410D8">
      <w:pPr>
        <w:spacing w:line="360" w:lineRule="auto"/>
        <w:jc w:val="both"/>
        <w:rPr>
          <w:rFonts w:ascii="Book Antiqua" w:eastAsia="宋体" w:hAnsi="Book Antiqua" w:cs="Arial"/>
          <w:b/>
          <w:bCs/>
          <w:i/>
          <w:color w:val="000000" w:themeColor="text1"/>
          <w:lang w:eastAsia="zh-CN"/>
        </w:rPr>
      </w:pPr>
    </w:p>
    <w:p w14:paraId="486F638E" w14:textId="77777777" w:rsidR="005B3BE2" w:rsidRPr="00C92FC4" w:rsidRDefault="005B3BE2" w:rsidP="005410D8">
      <w:pPr>
        <w:spacing w:line="360" w:lineRule="auto"/>
        <w:jc w:val="both"/>
        <w:rPr>
          <w:rFonts w:ascii="Book Antiqua" w:hAnsi="Book Antiqua" w:cstheme="minorBidi"/>
          <w:b/>
          <w:bCs/>
          <w:i/>
          <w:color w:val="000000" w:themeColor="text1"/>
          <w:lang w:eastAsia="zh-CN"/>
        </w:rPr>
      </w:pPr>
      <w:r w:rsidRPr="00C92FC4">
        <w:rPr>
          <w:rFonts w:ascii="Book Antiqua" w:hAnsi="Book Antiqua"/>
          <w:b/>
          <w:bCs/>
          <w:i/>
          <w:color w:val="000000" w:themeColor="text1"/>
        </w:rPr>
        <w:t>Peer</w:t>
      </w:r>
      <w:r w:rsidRPr="00C92FC4">
        <w:rPr>
          <w:rFonts w:ascii="Book Antiqua" w:hAnsi="Book Antiqua"/>
          <w:b/>
          <w:bCs/>
          <w:i/>
          <w:color w:val="000000" w:themeColor="text1"/>
          <w:lang w:eastAsia="zh-CN"/>
        </w:rPr>
        <w:t>-</w:t>
      </w:r>
      <w:r w:rsidRPr="00C92FC4">
        <w:rPr>
          <w:rFonts w:ascii="Book Antiqua" w:hAnsi="Book Antiqua"/>
          <w:b/>
          <w:bCs/>
          <w:i/>
          <w:color w:val="000000" w:themeColor="text1"/>
        </w:rPr>
        <w:t>review</w:t>
      </w:r>
    </w:p>
    <w:p w14:paraId="646CF789" w14:textId="77777777" w:rsidR="00A92140" w:rsidRPr="00C92FC4" w:rsidRDefault="00A92140" w:rsidP="005410D8">
      <w:pPr>
        <w:spacing w:line="360" w:lineRule="auto"/>
        <w:jc w:val="both"/>
        <w:rPr>
          <w:rFonts w:ascii="Book Antiqua" w:hAnsi="Book Antiqua"/>
          <w:color w:val="000000" w:themeColor="text1"/>
          <w:lang w:val="pt-PT"/>
        </w:rPr>
      </w:pPr>
      <w:r w:rsidRPr="00C92FC4">
        <w:rPr>
          <w:rFonts w:ascii="Book Antiqua" w:hAnsi="Book Antiqua"/>
          <w:color w:val="000000" w:themeColor="text1"/>
          <w:lang w:val="pt-PT"/>
        </w:rPr>
        <w:t>This is an interesting study on the cause of diarrhea by viral agents. The study is well-designed and the manuscript is well-written.</w:t>
      </w:r>
    </w:p>
    <w:p w14:paraId="7FD260D1" w14:textId="77777777" w:rsidR="005B3BE2" w:rsidRPr="00C92FC4" w:rsidRDefault="005B3BE2" w:rsidP="005410D8">
      <w:pPr>
        <w:spacing w:line="360" w:lineRule="auto"/>
        <w:jc w:val="both"/>
        <w:rPr>
          <w:rFonts w:ascii="Book Antiqua" w:eastAsia="宋体" w:hAnsi="Book Antiqua"/>
          <w:b/>
          <w:color w:val="000000" w:themeColor="text1"/>
          <w:lang w:eastAsia="zh-CN"/>
        </w:rPr>
      </w:pPr>
    </w:p>
    <w:p w14:paraId="44D93CEB" w14:textId="77777777" w:rsidR="005D3B7F" w:rsidRPr="00C92FC4" w:rsidRDefault="00563317" w:rsidP="005410D8">
      <w:pPr>
        <w:spacing w:line="360" w:lineRule="auto"/>
        <w:jc w:val="both"/>
        <w:rPr>
          <w:rFonts w:ascii="Book Antiqua" w:hAnsi="Book Antiqua"/>
          <w:color w:val="000000" w:themeColor="text1"/>
          <w:lang w:val="en-GB"/>
        </w:rPr>
      </w:pPr>
      <w:r w:rsidRPr="00C92FC4">
        <w:rPr>
          <w:rFonts w:ascii="Book Antiqua" w:hAnsi="Book Antiqua"/>
          <w:b/>
          <w:color w:val="000000" w:themeColor="text1"/>
          <w:lang w:val="en-GB"/>
        </w:rPr>
        <w:br w:type="column"/>
      </w:r>
      <w:r w:rsidRPr="00C92FC4">
        <w:rPr>
          <w:rFonts w:ascii="Book Antiqua" w:hAnsi="Book Antiqua"/>
          <w:b/>
          <w:color w:val="000000" w:themeColor="text1"/>
          <w:lang w:val="en-GB"/>
        </w:rPr>
        <w:lastRenderedPageBreak/>
        <w:t>REFERENCES</w:t>
      </w:r>
    </w:p>
    <w:p w14:paraId="14CF4411" w14:textId="77777777" w:rsidR="00445E17" w:rsidRPr="00C92FC4" w:rsidRDefault="00445E17" w:rsidP="00445E17">
      <w:pPr>
        <w:spacing w:line="360" w:lineRule="auto"/>
        <w:jc w:val="both"/>
        <w:rPr>
          <w:rFonts w:ascii="Book Antiqua" w:eastAsia="宋体" w:hAnsi="Book Antiqua" w:cs="宋体"/>
          <w:color w:val="000000" w:themeColor="text1"/>
        </w:rPr>
      </w:pPr>
      <w:proofErr w:type="gramStart"/>
      <w:r w:rsidRPr="00C92FC4">
        <w:rPr>
          <w:rFonts w:ascii="Book Antiqua" w:eastAsia="宋体" w:hAnsi="Book Antiqua" w:cs="宋体"/>
          <w:color w:val="000000" w:themeColor="text1"/>
        </w:rPr>
        <w:t xml:space="preserve">1 </w:t>
      </w:r>
      <w:proofErr w:type="spellStart"/>
      <w:r w:rsidRPr="00C92FC4">
        <w:rPr>
          <w:rFonts w:ascii="Book Antiqua" w:eastAsia="宋体" w:hAnsi="Book Antiqua" w:cs="宋体"/>
          <w:b/>
          <w:bCs/>
          <w:color w:val="000000" w:themeColor="text1"/>
        </w:rPr>
        <w:t>Wilhelmi</w:t>
      </w:r>
      <w:proofErr w:type="spellEnd"/>
      <w:r w:rsidRPr="00C92FC4">
        <w:rPr>
          <w:rFonts w:ascii="Book Antiqua" w:eastAsia="宋体" w:hAnsi="Book Antiqua" w:cs="宋体"/>
          <w:b/>
          <w:bCs/>
          <w:color w:val="000000" w:themeColor="text1"/>
        </w:rPr>
        <w:t xml:space="preserve"> I</w:t>
      </w:r>
      <w:r w:rsidRPr="00C92FC4">
        <w:rPr>
          <w:rFonts w:ascii="Book Antiqua" w:eastAsia="宋体" w:hAnsi="Book Antiqua" w:cs="宋体"/>
          <w:color w:val="000000" w:themeColor="text1"/>
        </w:rPr>
        <w:t>, Roman E, Sánchez-Fauquier A. Viruses causing gastroenteritis.</w:t>
      </w:r>
      <w:proofErr w:type="gramEnd"/>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i/>
          <w:iCs/>
          <w:color w:val="000000" w:themeColor="text1"/>
        </w:rPr>
        <w:t>Clin</w:t>
      </w:r>
      <w:proofErr w:type="spellEnd"/>
      <w:r w:rsidRPr="00C92FC4">
        <w:rPr>
          <w:rFonts w:ascii="Book Antiqua" w:eastAsia="宋体" w:hAnsi="Book Antiqua" w:cs="宋体"/>
          <w:i/>
          <w:iCs/>
          <w:color w:val="000000" w:themeColor="text1"/>
        </w:rPr>
        <w:t xml:space="preserve"> </w:t>
      </w:r>
      <w:proofErr w:type="spellStart"/>
      <w:r w:rsidRPr="00C92FC4">
        <w:rPr>
          <w:rFonts w:ascii="Book Antiqua" w:eastAsia="宋体" w:hAnsi="Book Antiqua" w:cs="宋体"/>
          <w:i/>
          <w:iCs/>
          <w:color w:val="000000" w:themeColor="text1"/>
        </w:rPr>
        <w:t>Microbiol</w:t>
      </w:r>
      <w:proofErr w:type="spellEnd"/>
      <w:r w:rsidRPr="00C92FC4">
        <w:rPr>
          <w:rFonts w:ascii="Book Antiqua" w:eastAsia="宋体" w:hAnsi="Book Antiqua" w:cs="宋体"/>
          <w:i/>
          <w:iCs/>
          <w:color w:val="000000" w:themeColor="text1"/>
        </w:rPr>
        <w:t xml:space="preserve"> Infect</w:t>
      </w:r>
      <w:r w:rsidRPr="00C92FC4">
        <w:rPr>
          <w:rFonts w:ascii="Book Antiqua" w:eastAsia="宋体" w:hAnsi="Book Antiqua" w:cs="宋体"/>
          <w:color w:val="000000" w:themeColor="text1"/>
        </w:rPr>
        <w:t xml:space="preserve"> 2003; </w:t>
      </w:r>
      <w:r w:rsidRPr="00C92FC4">
        <w:rPr>
          <w:rFonts w:ascii="Book Antiqua" w:eastAsia="宋体" w:hAnsi="Book Antiqua" w:cs="宋体"/>
          <w:b/>
          <w:bCs/>
          <w:color w:val="000000" w:themeColor="text1"/>
        </w:rPr>
        <w:t>9</w:t>
      </w:r>
      <w:r w:rsidRPr="00C92FC4">
        <w:rPr>
          <w:rFonts w:ascii="Book Antiqua" w:eastAsia="宋体" w:hAnsi="Book Antiqua" w:cs="宋体"/>
          <w:color w:val="000000" w:themeColor="text1"/>
        </w:rPr>
        <w:t>: 247-262 [PMID: 12667234]</w:t>
      </w:r>
    </w:p>
    <w:p w14:paraId="6E72FC1E"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2 </w:t>
      </w:r>
      <w:proofErr w:type="spellStart"/>
      <w:r w:rsidRPr="00C92FC4">
        <w:rPr>
          <w:rFonts w:ascii="Book Antiqua" w:eastAsia="宋体" w:hAnsi="Book Antiqua" w:cs="宋体"/>
          <w:b/>
          <w:bCs/>
          <w:color w:val="000000" w:themeColor="text1"/>
        </w:rPr>
        <w:t>Carraturo</w:t>
      </w:r>
      <w:proofErr w:type="spellEnd"/>
      <w:r w:rsidRPr="00C92FC4">
        <w:rPr>
          <w:rFonts w:ascii="Book Antiqua" w:eastAsia="宋体" w:hAnsi="Book Antiqua" w:cs="宋体"/>
          <w:b/>
          <w:bCs/>
          <w:color w:val="000000" w:themeColor="text1"/>
        </w:rPr>
        <w:t xml:space="preserve"> A</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Catalani</w:t>
      </w:r>
      <w:proofErr w:type="spellEnd"/>
      <w:r w:rsidRPr="00C92FC4">
        <w:rPr>
          <w:rFonts w:ascii="Book Antiqua" w:eastAsia="宋体" w:hAnsi="Book Antiqua" w:cs="宋体"/>
          <w:color w:val="000000" w:themeColor="text1"/>
        </w:rPr>
        <w:t xml:space="preserve"> V, </w:t>
      </w:r>
      <w:proofErr w:type="spellStart"/>
      <w:r w:rsidRPr="00C92FC4">
        <w:rPr>
          <w:rFonts w:ascii="Book Antiqua" w:eastAsia="宋体" w:hAnsi="Book Antiqua" w:cs="宋体"/>
          <w:color w:val="000000" w:themeColor="text1"/>
        </w:rPr>
        <w:t>Tega</w:t>
      </w:r>
      <w:proofErr w:type="spellEnd"/>
      <w:r w:rsidRPr="00C92FC4">
        <w:rPr>
          <w:rFonts w:ascii="Book Antiqua" w:eastAsia="宋体" w:hAnsi="Book Antiqua" w:cs="宋体"/>
          <w:color w:val="000000" w:themeColor="text1"/>
        </w:rPr>
        <w:t xml:space="preserve"> L. Microbiological and epidemiological aspects of rotavirus and enteric adenovirus infections in hospitalized children in Italy. </w:t>
      </w:r>
      <w:r w:rsidRPr="00C92FC4">
        <w:rPr>
          <w:rFonts w:ascii="Book Antiqua" w:eastAsia="宋体" w:hAnsi="Book Antiqua" w:cs="宋体"/>
          <w:i/>
          <w:iCs/>
          <w:color w:val="000000" w:themeColor="text1"/>
        </w:rPr>
        <w:t xml:space="preserve">New </w:t>
      </w:r>
      <w:proofErr w:type="spellStart"/>
      <w:r w:rsidRPr="00C92FC4">
        <w:rPr>
          <w:rFonts w:ascii="Book Antiqua" w:eastAsia="宋体" w:hAnsi="Book Antiqua" w:cs="宋体"/>
          <w:i/>
          <w:iCs/>
          <w:color w:val="000000" w:themeColor="text1"/>
        </w:rPr>
        <w:t>Microbiol</w:t>
      </w:r>
      <w:proofErr w:type="spellEnd"/>
      <w:r w:rsidRPr="00C92FC4">
        <w:rPr>
          <w:rFonts w:ascii="Book Antiqua" w:eastAsia="宋体" w:hAnsi="Book Antiqua" w:cs="宋体"/>
          <w:color w:val="000000" w:themeColor="text1"/>
        </w:rPr>
        <w:t xml:space="preserve"> 2008; </w:t>
      </w:r>
      <w:r w:rsidRPr="00C92FC4">
        <w:rPr>
          <w:rFonts w:ascii="Book Antiqua" w:eastAsia="宋体" w:hAnsi="Book Antiqua" w:cs="宋体"/>
          <w:b/>
          <w:bCs/>
          <w:color w:val="000000" w:themeColor="text1"/>
        </w:rPr>
        <w:t>31</w:t>
      </w:r>
      <w:r w:rsidRPr="00C92FC4">
        <w:rPr>
          <w:rFonts w:ascii="Book Antiqua" w:eastAsia="宋体" w:hAnsi="Book Antiqua" w:cs="宋体"/>
          <w:color w:val="000000" w:themeColor="text1"/>
        </w:rPr>
        <w:t>: 329-336 [PMID: 18843886]</w:t>
      </w:r>
    </w:p>
    <w:p w14:paraId="4C3EF0BA"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3 </w:t>
      </w:r>
      <w:r w:rsidRPr="00C92FC4">
        <w:rPr>
          <w:rFonts w:ascii="Book Antiqua" w:eastAsia="宋体" w:hAnsi="Book Antiqua" w:cs="宋体"/>
          <w:b/>
          <w:bCs/>
          <w:color w:val="000000" w:themeColor="text1"/>
        </w:rPr>
        <w:t>Akan H</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Izb</w:t>
      </w:r>
      <w:r w:rsidRPr="00C92FC4">
        <w:rPr>
          <w:rFonts w:ascii="Book Antiqua" w:eastAsia="MS Mincho" w:hAnsi="Book Antiqua" w:cs="MS Mincho"/>
          <w:color w:val="000000" w:themeColor="text1"/>
        </w:rPr>
        <w:t>ı</w:t>
      </w:r>
      <w:r w:rsidRPr="00C92FC4">
        <w:rPr>
          <w:rFonts w:ascii="Book Antiqua" w:eastAsia="宋体" w:hAnsi="Book Antiqua" w:cs="宋体"/>
          <w:color w:val="000000" w:themeColor="text1"/>
        </w:rPr>
        <w:t>rak</w:t>
      </w:r>
      <w:proofErr w:type="spellEnd"/>
      <w:r w:rsidRPr="00C92FC4">
        <w:rPr>
          <w:rFonts w:ascii="Book Antiqua" w:eastAsia="宋体" w:hAnsi="Book Antiqua" w:cs="宋体"/>
          <w:color w:val="000000" w:themeColor="text1"/>
        </w:rPr>
        <w:t xml:space="preserve"> G, </w:t>
      </w:r>
      <w:proofErr w:type="spellStart"/>
      <w:r w:rsidRPr="00C92FC4">
        <w:rPr>
          <w:rFonts w:ascii="Book Antiqua" w:eastAsia="宋体" w:hAnsi="Book Antiqua" w:cs="宋体"/>
          <w:color w:val="000000" w:themeColor="text1"/>
        </w:rPr>
        <w:t>Gürol</w:t>
      </w:r>
      <w:proofErr w:type="spellEnd"/>
      <w:r w:rsidRPr="00C92FC4">
        <w:rPr>
          <w:rFonts w:ascii="Book Antiqua" w:eastAsia="宋体" w:hAnsi="Book Antiqua" w:cs="宋体"/>
          <w:color w:val="000000" w:themeColor="text1"/>
        </w:rPr>
        <w:t xml:space="preserve"> Y, </w:t>
      </w:r>
      <w:proofErr w:type="spellStart"/>
      <w:r w:rsidRPr="00C92FC4">
        <w:rPr>
          <w:rFonts w:ascii="Book Antiqua" w:eastAsia="宋体" w:hAnsi="Book Antiqua" w:cs="宋体"/>
          <w:color w:val="000000" w:themeColor="text1"/>
        </w:rPr>
        <w:t>Sar</w:t>
      </w:r>
      <w:r w:rsidRPr="00C92FC4">
        <w:rPr>
          <w:rFonts w:ascii="Book Antiqua" w:eastAsia="MS Mincho" w:hAnsi="Book Antiqua" w:cs="MS Mincho"/>
          <w:color w:val="000000" w:themeColor="text1"/>
        </w:rPr>
        <w:t>ı</w:t>
      </w:r>
      <w:r w:rsidRPr="00C92FC4">
        <w:rPr>
          <w:rFonts w:ascii="Book Antiqua" w:eastAsia="宋体" w:hAnsi="Book Antiqua" w:cs="宋体"/>
          <w:color w:val="000000" w:themeColor="text1"/>
        </w:rPr>
        <w:t>kaya</w:t>
      </w:r>
      <w:proofErr w:type="spellEnd"/>
      <w:r w:rsidRPr="00C92FC4">
        <w:rPr>
          <w:rFonts w:ascii="Book Antiqua" w:eastAsia="宋体" w:hAnsi="Book Antiqua" w:cs="宋体"/>
          <w:color w:val="000000" w:themeColor="text1"/>
        </w:rPr>
        <w:t xml:space="preserve"> S, </w:t>
      </w:r>
      <w:proofErr w:type="spellStart"/>
      <w:r w:rsidRPr="00C92FC4">
        <w:rPr>
          <w:rFonts w:ascii="Book Antiqua" w:eastAsia="宋体" w:hAnsi="Book Antiqua" w:cs="宋体"/>
          <w:color w:val="000000" w:themeColor="text1"/>
        </w:rPr>
        <w:t>Gündüz</w:t>
      </w:r>
      <w:proofErr w:type="spellEnd"/>
      <w:r w:rsidRPr="00C92FC4">
        <w:rPr>
          <w:rFonts w:ascii="Book Antiqua" w:eastAsia="宋体" w:hAnsi="Book Antiqua" w:cs="宋体"/>
          <w:color w:val="000000" w:themeColor="text1"/>
        </w:rPr>
        <w:t xml:space="preserve"> TS, Y</w:t>
      </w:r>
      <w:r w:rsidRPr="00C92FC4">
        <w:rPr>
          <w:rFonts w:ascii="Book Antiqua" w:eastAsia="MS Mincho" w:hAnsi="Book Antiqua" w:cs="MS Mincho"/>
          <w:color w:val="000000" w:themeColor="text1"/>
        </w:rPr>
        <w:t>ı</w:t>
      </w:r>
      <w:r w:rsidRPr="00C92FC4">
        <w:rPr>
          <w:rFonts w:ascii="Book Antiqua" w:eastAsia="宋体" w:hAnsi="Book Antiqua" w:cs="宋体"/>
          <w:color w:val="000000" w:themeColor="text1"/>
        </w:rPr>
        <w:t xml:space="preserve">lmaz G, </w:t>
      </w:r>
      <w:proofErr w:type="spellStart"/>
      <w:r w:rsidRPr="00C92FC4">
        <w:rPr>
          <w:rFonts w:ascii="Book Antiqua" w:eastAsia="宋体" w:hAnsi="Book Antiqua" w:cs="宋体"/>
          <w:color w:val="000000" w:themeColor="text1"/>
        </w:rPr>
        <w:t>Hayran</w:t>
      </w:r>
      <w:proofErr w:type="spellEnd"/>
      <w:r w:rsidRPr="00C92FC4">
        <w:rPr>
          <w:rFonts w:ascii="Book Antiqua" w:eastAsia="宋体" w:hAnsi="Book Antiqua" w:cs="宋体"/>
          <w:color w:val="000000" w:themeColor="text1"/>
        </w:rPr>
        <w:t xml:space="preserve"> O, </w:t>
      </w:r>
      <w:proofErr w:type="spellStart"/>
      <w:r w:rsidRPr="00C92FC4">
        <w:rPr>
          <w:rFonts w:ascii="Book Antiqua" w:eastAsia="宋体" w:hAnsi="Book Antiqua" w:cs="宋体"/>
          <w:color w:val="000000" w:themeColor="text1"/>
        </w:rPr>
        <w:t>Vitrinel</w:t>
      </w:r>
      <w:proofErr w:type="spellEnd"/>
      <w:r w:rsidRPr="00C92FC4">
        <w:rPr>
          <w:rFonts w:ascii="Book Antiqua" w:eastAsia="宋体" w:hAnsi="Book Antiqua" w:cs="宋体"/>
          <w:color w:val="000000" w:themeColor="text1"/>
        </w:rPr>
        <w:t xml:space="preserve"> A. Rotavirus and adenovirus frequency among patients with acute gastroenteritis and their relationship to clinical parameters: a retrospective study in Turkey. </w:t>
      </w:r>
      <w:r w:rsidRPr="00C92FC4">
        <w:rPr>
          <w:rFonts w:ascii="Book Antiqua" w:eastAsia="宋体" w:hAnsi="Book Antiqua" w:cs="宋体"/>
          <w:i/>
          <w:iCs/>
          <w:color w:val="000000" w:themeColor="text1"/>
        </w:rPr>
        <w:t>Asia Pac Fam Med</w:t>
      </w:r>
      <w:r w:rsidRPr="00C92FC4">
        <w:rPr>
          <w:rFonts w:ascii="Book Antiqua" w:eastAsia="宋体" w:hAnsi="Book Antiqua" w:cs="宋体"/>
          <w:color w:val="000000" w:themeColor="text1"/>
        </w:rPr>
        <w:t xml:space="preserve"> 2009; </w:t>
      </w:r>
      <w:r w:rsidRPr="00C92FC4">
        <w:rPr>
          <w:rFonts w:ascii="Book Antiqua" w:eastAsia="宋体" w:hAnsi="Book Antiqua" w:cs="宋体"/>
          <w:b/>
          <w:bCs/>
          <w:color w:val="000000" w:themeColor="text1"/>
        </w:rPr>
        <w:t>8</w:t>
      </w:r>
      <w:r w:rsidRPr="00C92FC4">
        <w:rPr>
          <w:rFonts w:ascii="Book Antiqua" w:eastAsia="宋体" w:hAnsi="Book Antiqua" w:cs="宋体"/>
          <w:color w:val="000000" w:themeColor="text1"/>
        </w:rPr>
        <w:t>: 8 [PMID: 19943964 DOI: 10.1186/1447-056X-8-8]</w:t>
      </w:r>
    </w:p>
    <w:p w14:paraId="25A5E3B7"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4 </w:t>
      </w:r>
      <w:proofErr w:type="spellStart"/>
      <w:r w:rsidRPr="00C92FC4">
        <w:rPr>
          <w:rFonts w:ascii="Book Antiqua" w:eastAsia="宋体" w:hAnsi="Book Antiqua" w:cs="宋体"/>
          <w:b/>
          <w:bCs/>
          <w:color w:val="000000" w:themeColor="text1"/>
        </w:rPr>
        <w:t>Podkolzin</w:t>
      </w:r>
      <w:proofErr w:type="spellEnd"/>
      <w:r w:rsidRPr="00C92FC4">
        <w:rPr>
          <w:rFonts w:ascii="Book Antiqua" w:eastAsia="宋体" w:hAnsi="Book Antiqua" w:cs="宋体"/>
          <w:b/>
          <w:bCs/>
          <w:color w:val="000000" w:themeColor="text1"/>
        </w:rPr>
        <w:t xml:space="preserve"> AT</w:t>
      </w:r>
      <w:r w:rsidRPr="00C92FC4">
        <w:rPr>
          <w:rFonts w:ascii="Book Antiqua" w:eastAsia="宋体" w:hAnsi="Book Antiqua" w:cs="宋体"/>
          <w:color w:val="000000" w:themeColor="text1"/>
        </w:rPr>
        <w:t xml:space="preserve">, Fenske EB, </w:t>
      </w:r>
      <w:proofErr w:type="spellStart"/>
      <w:r w:rsidRPr="00C92FC4">
        <w:rPr>
          <w:rFonts w:ascii="Book Antiqua" w:eastAsia="宋体" w:hAnsi="Book Antiqua" w:cs="宋体"/>
          <w:color w:val="000000" w:themeColor="text1"/>
        </w:rPr>
        <w:t>Abramycheva</w:t>
      </w:r>
      <w:proofErr w:type="spellEnd"/>
      <w:r w:rsidRPr="00C92FC4">
        <w:rPr>
          <w:rFonts w:ascii="Book Antiqua" w:eastAsia="宋体" w:hAnsi="Book Antiqua" w:cs="宋体"/>
          <w:color w:val="000000" w:themeColor="text1"/>
        </w:rPr>
        <w:t xml:space="preserve"> NY, </w:t>
      </w:r>
      <w:proofErr w:type="spellStart"/>
      <w:r w:rsidRPr="00C92FC4">
        <w:rPr>
          <w:rFonts w:ascii="Book Antiqua" w:eastAsia="宋体" w:hAnsi="Book Antiqua" w:cs="宋体"/>
          <w:color w:val="000000" w:themeColor="text1"/>
        </w:rPr>
        <w:t>Shipulin</w:t>
      </w:r>
      <w:proofErr w:type="spellEnd"/>
      <w:r w:rsidRPr="00C92FC4">
        <w:rPr>
          <w:rFonts w:ascii="Book Antiqua" w:eastAsia="宋体" w:hAnsi="Book Antiqua" w:cs="宋体"/>
          <w:color w:val="000000" w:themeColor="text1"/>
        </w:rPr>
        <w:t xml:space="preserve"> GA, </w:t>
      </w:r>
      <w:proofErr w:type="spellStart"/>
      <w:r w:rsidRPr="00C92FC4">
        <w:rPr>
          <w:rFonts w:ascii="Book Antiqua" w:eastAsia="宋体" w:hAnsi="Book Antiqua" w:cs="宋体"/>
          <w:color w:val="000000" w:themeColor="text1"/>
        </w:rPr>
        <w:t>Sagalova</w:t>
      </w:r>
      <w:proofErr w:type="spellEnd"/>
      <w:r w:rsidRPr="00C92FC4">
        <w:rPr>
          <w:rFonts w:ascii="Book Antiqua" w:eastAsia="宋体" w:hAnsi="Book Antiqua" w:cs="宋体"/>
          <w:color w:val="000000" w:themeColor="text1"/>
        </w:rPr>
        <w:t xml:space="preserve"> OI, </w:t>
      </w:r>
      <w:proofErr w:type="spellStart"/>
      <w:r w:rsidRPr="00C92FC4">
        <w:rPr>
          <w:rFonts w:ascii="Book Antiqua" w:eastAsia="宋体" w:hAnsi="Book Antiqua" w:cs="宋体"/>
          <w:color w:val="000000" w:themeColor="text1"/>
        </w:rPr>
        <w:t>Mazepa</w:t>
      </w:r>
      <w:proofErr w:type="spellEnd"/>
      <w:r w:rsidRPr="00C92FC4">
        <w:rPr>
          <w:rFonts w:ascii="Book Antiqua" w:eastAsia="宋体" w:hAnsi="Book Antiqua" w:cs="宋体"/>
          <w:color w:val="000000" w:themeColor="text1"/>
        </w:rPr>
        <w:t xml:space="preserve"> VN, </w:t>
      </w:r>
      <w:proofErr w:type="spellStart"/>
      <w:r w:rsidRPr="00C92FC4">
        <w:rPr>
          <w:rFonts w:ascii="Book Antiqua" w:eastAsia="宋体" w:hAnsi="Book Antiqua" w:cs="宋体"/>
          <w:color w:val="000000" w:themeColor="text1"/>
        </w:rPr>
        <w:t>Ivanova</w:t>
      </w:r>
      <w:proofErr w:type="spellEnd"/>
      <w:r w:rsidRPr="00C92FC4">
        <w:rPr>
          <w:rFonts w:ascii="Book Antiqua" w:eastAsia="宋体" w:hAnsi="Book Antiqua" w:cs="宋体"/>
          <w:color w:val="000000" w:themeColor="text1"/>
        </w:rPr>
        <w:t xml:space="preserve"> GN, </w:t>
      </w:r>
      <w:proofErr w:type="spellStart"/>
      <w:r w:rsidRPr="00C92FC4">
        <w:rPr>
          <w:rFonts w:ascii="Book Antiqua" w:eastAsia="宋体" w:hAnsi="Book Antiqua" w:cs="宋体"/>
          <w:color w:val="000000" w:themeColor="text1"/>
        </w:rPr>
        <w:t>Semena</w:t>
      </w:r>
      <w:proofErr w:type="spellEnd"/>
      <w:r w:rsidRPr="00C92FC4">
        <w:rPr>
          <w:rFonts w:ascii="Book Antiqua" w:eastAsia="宋体" w:hAnsi="Book Antiqua" w:cs="宋体"/>
          <w:color w:val="000000" w:themeColor="text1"/>
        </w:rPr>
        <w:t xml:space="preserve"> AV, </w:t>
      </w:r>
      <w:proofErr w:type="spellStart"/>
      <w:r w:rsidRPr="00C92FC4">
        <w:rPr>
          <w:rFonts w:ascii="Book Antiqua" w:eastAsia="宋体" w:hAnsi="Book Antiqua" w:cs="宋体"/>
          <w:color w:val="000000" w:themeColor="text1"/>
        </w:rPr>
        <w:t>Tagirova</w:t>
      </w:r>
      <w:proofErr w:type="spellEnd"/>
      <w:r w:rsidRPr="00C92FC4">
        <w:rPr>
          <w:rFonts w:ascii="Book Antiqua" w:eastAsia="宋体" w:hAnsi="Book Antiqua" w:cs="宋体"/>
          <w:color w:val="000000" w:themeColor="text1"/>
        </w:rPr>
        <w:t xml:space="preserve"> ZG, Alekseeva MN, </w:t>
      </w:r>
      <w:proofErr w:type="spellStart"/>
      <w:r w:rsidRPr="00C92FC4">
        <w:rPr>
          <w:rFonts w:ascii="Book Antiqua" w:eastAsia="宋体" w:hAnsi="Book Antiqua" w:cs="宋体"/>
          <w:color w:val="000000" w:themeColor="text1"/>
        </w:rPr>
        <w:t>Molochny</w:t>
      </w:r>
      <w:proofErr w:type="spellEnd"/>
      <w:r w:rsidRPr="00C92FC4">
        <w:rPr>
          <w:rFonts w:ascii="Book Antiqua" w:eastAsia="宋体" w:hAnsi="Book Antiqua" w:cs="宋体"/>
          <w:color w:val="000000" w:themeColor="text1"/>
        </w:rPr>
        <w:t xml:space="preserve"> VP, </w:t>
      </w:r>
      <w:proofErr w:type="spellStart"/>
      <w:r w:rsidRPr="00C92FC4">
        <w:rPr>
          <w:rFonts w:ascii="Book Antiqua" w:eastAsia="宋体" w:hAnsi="Book Antiqua" w:cs="宋体"/>
          <w:color w:val="000000" w:themeColor="text1"/>
        </w:rPr>
        <w:t>Parashar</w:t>
      </w:r>
      <w:proofErr w:type="spellEnd"/>
      <w:r w:rsidRPr="00C92FC4">
        <w:rPr>
          <w:rFonts w:ascii="Book Antiqua" w:eastAsia="宋体" w:hAnsi="Book Antiqua" w:cs="宋体"/>
          <w:color w:val="000000" w:themeColor="text1"/>
        </w:rPr>
        <w:t xml:space="preserve"> UD, </w:t>
      </w:r>
      <w:proofErr w:type="spellStart"/>
      <w:r w:rsidRPr="00C92FC4">
        <w:rPr>
          <w:rFonts w:ascii="Book Antiqua" w:eastAsia="宋体" w:hAnsi="Book Antiqua" w:cs="宋体"/>
          <w:color w:val="000000" w:themeColor="text1"/>
        </w:rPr>
        <w:t>Vinjé</w:t>
      </w:r>
      <w:proofErr w:type="spellEnd"/>
      <w:r w:rsidRPr="00C92FC4">
        <w:rPr>
          <w:rFonts w:ascii="Book Antiqua" w:eastAsia="宋体" w:hAnsi="Book Antiqua" w:cs="宋体"/>
          <w:color w:val="000000" w:themeColor="text1"/>
        </w:rPr>
        <w:t xml:space="preserve"> J, </w:t>
      </w:r>
      <w:proofErr w:type="spellStart"/>
      <w:r w:rsidRPr="00C92FC4">
        <w:rPr>
          <w:rFonts w:ascii="Book Antiqua" w:eastAsia="宋体" w:hAnsi="Book Antiqua" w:cs="宋体"/>
          <w:color w:val="000000" w:themeColor="text1"/>
        </w:rPr>
        <w:t>Maleev</w:t>
      </w:r>
      <w:proofErr w:type="spellEnd"/>
      <w:r w:rsidRPr="00C92FC4">
        <w:rPr>
          <w:rFonts w:ascii="Book Antiqua" w:eastAsia="宋体" w:hAnsi="Book Antiqua" w:cs="宋体"/>
          <w:color w:val="000000" w:themeColor="text1"/>
        </w:rPr>
        <w:t xml:space="preserve"> VV, Glass RI, </w:t>
      </w:r>
      <w:proofErr w:type="spellStart"/>
      <w:r w:rsidRPr="00C92FC4">
        <w:rPr>
          <w:rFonts w:ascii="Book Antiqua" w:eastAsia="宋体" w:hAnsi="Book Antiqua" w:cs="宋体"/>
          <w:color w:val="000000" w:themeColor="text1"/>
        </w:rPr>
        <w:t>Pokrovsky</w:t>
      </w:r>
      <w:proofErr w:type="spellEnd"/>
      <w:r w:rsidRPr="00C92FC4">
        <w:rPr>
          <w:rFonts w:ascii="Book Antiqua" w:eastAsia="宋体" w:hAnsi="Book Antiqua" w:cs="宋体"/>
          <w:color w:val="000000" w:themeColor="text1"/>
        </w:rPr>
        <w:t xml:space="preserve"> VI. Hospital-based surveillance of rotavirus and other viral agents of diarrhea in children and adults in Russia, 2005-2007. </w:t>
      </w:r>
      <w:r w:rsidRPr="00C92FC4">
        <w:rPr>
          <w:rFonts w:ascii="Book Antiqua" w:eastAsia="宋体" w:hAnsi="Book Antiqua" w:cs="宋体"/>
          <w:i/>
          <w:iCs/>
          <w:color w:val="000000" w:themeColor="text1"/>
        </w:rPr>
        <w:t>J Infect Dis</w:t>
      </w:r>
      <w:r w:rsidRPr="00C92FC4">
        <w:rPr>
          <w:rFonts w:ascii="Book Antiqua" w:eastAsia="宋体" w:hAnsi="Book Antiqua" w:cs="宋体"/>
          <w:color w:val="000000" w:themeColor="text1"/>
        </w:rPr>
        <w:t xml:space="preserve"> 2009; </w:t>
      </w:r>
      <w:r w:rsidRPr="00C92FC4">
        <w:rPr>
          <w:rFonts w:ascii="Book Antiqua" w:eastAsia="宋体" w:hAnsi="Book Antiqua" w:cs="宋体"/>
          <w:b/>
          <w:bCs/>
          <w:color w:val="000000" w:themeColor="text1"/>
        </w:rPr>
        <w:t xml:space="preserve">200 </w:t>
      </w:r>
      <w:proofErr w:type="spellStart"/>
      <w:r w:rsidRPr="00C92FC4">
        <w:rPr>
          <w:rFonts w:ascii="Book Antiqua" w:eastAsia="宋体" w:hAnsi="Book Antiqua" w:cs="宋体"/>
          <w:bCs/>
          <w:color w:val="000000" w:themeColor="text1"/>
        </w:rPr>
        <w:t>Suppl</w:t>
      </w:r>
      <w:proofErr w:type="spellEnd"/>
      <w:r w:rsidRPr="00C92FC4">
        <w:rPr>
          <w:rFonts w:ascii="Book Antiqua" w:eastAsia="宋体" w:hAnsi="Book Antiqua" w:cs="宋体"/>
          <w:bCs/>
          <w:color w:val="000000" w:themeColor="text1"/>
        </w:rPr>
        <w:t xml:space="preserve"> 1</w:t>
      </w:r>
      <w:r w:rsidRPr="00C92FC4">
        <w:rPr>
          <w:rFonts w:ascii="Book Antiqua" w:eastAsia="宋体" w:hAnsi="Book Antiqua" w:cs="宋体"/>
          <w:color w:val="000000" w:themeColor="text1"/>
        </w:rPr>
        <w:t>: S228-S233 [PMID: 19817602 DOI: 10.1086/605054]</w:t>
      </w:r>
    </w:p>
    <w:p w14:paraId="681DBCA5" w14:textId="77777777" w:rsidR="00445E17" w:rsidRPr="00C92FC4" w:rsidRDefault="00445E17" w:rsidP="00445E17">
      <w:pPr>
        <w:spacing w:line="360" w:lineRule="auto"/>
        <w:jc w:val="both"/>
        <w:rPr>
          <w:rFonts w:ascii="Book Antiqua" w:eastAsia="宋体" w:hAnsi="Book Antiqua" w:cs="宋体"/>
          <w:color w:val="000000" w:themeColor="text1"/>
        </w:rPr>
      </w:pPr>
      <w:proofErr w:type="gramStart"/>
      <w:r w:rsidRPr="00C92FC4">
        <w:rPr>
          <w:rFonts w:ascii="Book Antiqua" w:eastAsia="宋体" w:hAnsi="Book Antiqua" w:cs="宋体"/>
          <w:color w:val="000000" w:themeColor="text1"/>
        </w:rPr>
        <w:t xml:space="preserve">5 </w:t>
      </w:r>
      <w:proofErr w:type="spellStart"/>
      <w:r w:rsidRPr="00C92FC4">
        <w:rPr>
          <w:rFonts w:ascii="Book Antiqua" w:eastAsia="宋体" w:hAnsi="Book Antiqua" w:cs="宋体"/>
          <w:b/>
          <w:bCs/>
          <w:color w:val="000000" w:themeColor="text1"/>
        </w:rPr>
        <w:t>Elhag</w:t>
      </w:r>
      <w:proofErr w:type="spellEnd"/>
      <w:r w:rsidRPr="00C92FC4">
        <w:rPr>
          <w:rFonts w:ascii="Book Antiqua" w:eastAsia="宋体" w:hAnsi="Book Antiqua" w:cs="宋体"/>
          <w:b/>
          <w:bCs/>
          <w:color w:val="000000" w:themeColor="text1"/>
        </w:rPr>
        <w:t xml:space="preserve"> WI</w:t>
      </w:r>
      <w:r w:rsidRPr="00C92FC4">
        <w:rPr>
          <w:rFonts w:ascii="Book Antiqua" w:eastAsia="宋体" w:hAnsi="Book Antiqua" w:cs="宋体"/>
          <w:color w:val="000000" w:themeColor="text1"/>
        </w:rPr>
        <w:t>, Saeed HA, Omer el FE, Ali AS.</w:t>
      </w:r>
      <w:proofErr w:type="gramEnd"/>
      <w:r w:rsidRPr="00C92FC4">
        <w:rPr>
          <w:rFonts w:ascii="Book Antiqua" w:eastAsia="宋体" w:hAnsi="Book Antiqua" w:cs="宋体"/>
          <w:color w:val="000000" w:themeColor="text1"/>
        </w:rPr>
        <w:t xml:space="preserve"> Prevalence of rotavirus and adenovirus associated with diarrhea among displaced communities in Khartoum, Sudan. </w:t>
      </w:r>
      <w:r w:rsidRPr="00C92FC4">
        <w:rPr>
          <w:rFonts w:ascii="Book Antiqua" w:eastAsia="宋体" w:hAnsi="Book Antiqua" w:cs="宋体"/>
          <w:i/>
          <w:iCs/>
          <w:color w:val="000000" w:themeColor="text1"/>
        </w:rPr>
        <w:t>BMC Infect Dis</w:t>
      </w:r>
      <w:r w:rsidRPr="00C92FC4">
        <w:rPr>
          <w:rFonts w:ascii="Book Antiqua" w:eastAsia="宋体" w:hAnsi="Book Antiqua" w:cs="宋体"/>
          <w:color w:val="000000" w:themeColor="text1"/>
        </w:rPr>
        <w:t xml:space="preserve"> 2013; </w:t>
      </w:r>
      <w:r w:rsidRPr="00C92FC4">
        <w:rPr>
          <w:rFonts w:ascii="Book Antiqua" w:eastAsia="宋体" w:hAnsi="Book Antiqua" w:cs="宋体"/>
          <w:b/>
          <w:bCs/>
          <w:color w:val="000000" w:themeColor="text1"/>
        </w:rPr>
        <w:t>13</w:t>
      </w:r>
      <w:r w:rsidRPr="00C92FC4">
        <w:rPr>
          <w:rFonts w:ascii="Book Antiqua" w:eastAsia="宋体" w:hAnsi="Book Antiqua" w:cs="宋体"/>
          <w:color w:val="000000" w:themeColor="text1"/>
        </w:rPr>
        <w:t>: 209 [PMID: 23657114 DOI: 10.1186/1471-2334-13-209]</w:t>
      </w:r>
    </w:p>
    <w:p w14:paraId="57DAE5A0"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6 </w:t>
      </w:r>
      <w:proofErr w:type="spellStart"/>
      <w:r w:rsidRPr="00C92FC4">
        <w:rPr>
          <w:rFonts w:ascii="Book Antiqua" w:eastAsia="宋体" w:hAnsi="Book Antiqua" w:cs="宋体"/>
          <w:b/>
          <w:bCs/>
          <w:color w:val="000000" w:themeColor="text1"/>
        </w:rPr>
        <w:t>Kotloff</w:t>
      </w:r>
      <w:proofErr w:type="spellEnd"/>
      <w:r w:rsidRPr="00C92FC4">
        <w:rPr>
          <w:rFonts w:ascii="Book Antiqua" w:eastAsia="宋体" w:hAnsi="Book Antiqua" w:cs="宋体"/>
          <w:b/>
          <w:bCs/>
          <w:color w:val="000000" w:themeColor="text1"/>
        </w:rPr>
        <w:t xml:space="preserve"> KL</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Nataro</w:t>
      </w:r>
      <w:proofErr w:type="spellEnd"/>
      <w:r w:rsidRPr="00C92FC4">
        <w:rPr>
          <w:rFonts w:ascii="Book Antiqua" w:eastAsia="宋体" w:hAnsi="Book Antiqua" w:cs="宋体"/>
          <w:color w:val="000000" w:themeColor="text1"/>
        </w:rPr>
        <w:t xml:space="preserve"> JP, </w:t>
      </w:r>
      <w:proofErr w:type="spellStart"/>
      <w:r w:rsidRPr="00C92FC4">
        <w:rPr>
          <w:rFonts w:ascii="Book Antiqua" w:eastAsia="宋体" w:hAnsi="Book Antiqua" w:cs="宋体"/>
          <w:color w:val="000000" w:themeColor="text1"/>
        </w:rPr>
        <w:t>Blackwelder</w:t>
      </w:r>
      <w:proofErr w:type="spellEnd"/>
      <w:r w:rsidRPr="00C92FC4">
        <w:rPr>
          <w:rFonts w:ascii="Book Antiqua" w:eastAsia="宋体" w:hAnsi="Book Antiqua" w:cs="宋体"/>
          <w:color w:val="000000" w:themeColor="text1"/>
        </w:rPr>
        <w:t xml:space="preserve"> WC, </w:t>
      </w:r>
      <w:proofErr w:type="spellStart"/>
      <w:r w:rsidRPr="00C92FC4">
        <w:rPr>
          <w:rFonts w:ascii="Book Antiqua" w:eastAsia="宋体" w:hAnsi="Book Antiqua" w:cs="宋体"/>
          <w:color w:val="000000" w:themeColor="text1"/>
        </w:rPr>
        <w:t>Nasrin</w:t>
      </w:r>
      <w:proofErr w:type="spellEnd"/>
      <w:r w:rsidRPr="00C92FC4">
        <w:rPr>
          <w:rFonts w:ascii="Book Antiqua" w:eastAsia="宋体" w:hAnsi="Book Antiqua" w:cs="宋体"/>
          <w:color w:val="000000" w:themeColor="text1"/>
        </w:rPr>
        <w:t xml:space="preserve"> D, </w:t>
      </w:r>
      <w:proofErr w:type="spellStart"/>
      <w:r w:rsidRPr="00C92FC4">
        <w:rPr>
          <w:rFonts w:ascii="Book Antiqua" w:eastAsia="宋体" w:hAnsi="Book Antiqua" w:cs="宋体"/>
          <w:color w:val="000000" w:themeColor="text1"/>
        </w:rPr>
        <w:t>Farag</w:t>
      </w:r>
      <w:proofErr w:type="spellEnd"/>
      <w:r w:rsidRPr="00C92FC4">
        <w:rPr>
          <w:rFonts w:ascii="Book Antiqua" w:eastAsia="宋体" w:hAnsi="Book Antiqua" w:cs="宋体"/>
          <w:color w:val="000000" w:themeColor="text1"/>
        </w:rPr>
        <w:t xml:space="preserve"> TH, </w:t>
      </w:r>
      <w:proofErr w:type="spellStart"/>
      <w:r w:rsidRPr="00C92FC4">
        <w:rPr>
          <w:rFonts w:ascii="Book Antiqua" w:eastAsia="宋体" w:hAnsi="Book Antiqua" w:cs="宋体"/>
          <w:color w:val="000000" w:themeColor="text1"/>
        </w:rPr>
        <w:t>Panchalingam</w:t>
      </w:r>
      <w:proofErr w:type="spellEnd"/>
      <w:r w:rsidRPr="00C92FC4">
        <w:rPr>
          <w:rFonts w:ascii="Book Antiqua" w:eastAsia="宋体" w:hAnsi="Book Antiqua" w:cs="宋体"/>
          <w:color w:val="000000" w:themeColor="text1"/>
        </w:rPr>
        <w:t xml:space="preserve"> S, Wu Y, Sow SO, Sur D, </w:t>
      </w:r>
      <w:proofErr w:type="spellStart"/>
      <w:r w:rsidRPr="00C92FC4">
        <w:rPr>
          <w:rFonts w:ascii="Book Antiqua" w:eastAsia="宋体" w:hAnsi="Book Antiqua" w:cs="宋体"/>
          <w:color w:val="000000" w:themeColor="text1"/>
        </w:rPr>
        <w:t>Breiman</w:t>
      </w:r>
      <w:proofErr w:type="spellEnd"/>
      <w:r w:rsidRPr="00C92FC4">
        <w:rPr>
          <w:rFonts w:ascii="Book Antiqua" w:eastAsia="宋体" w:hAnsi="Book Antiqua" w:cs="宋体"/>
          <w:color w:val="000000" w:themeColor="text1"/>
        </w:rPr>
        <w:t xml:space="preserve"> RF, </w:t>
      </w:r>
      <w:proofErr w:type="spellStart"/>
      <w:r w:rsidRPr="00C92FC4">
        <w:rPr>
          <w:rFonts w:ascii="Book Antiqua" w:eastAsia="宋体" w:hAnsi="Book Antiqua" w:cs="宋体"/>
          <w:color w:val="000000" w:themeColor="text1"/>
        </w:rPr>
        <w:t>Faruque</w:t>
      </w:r>
      <w:proofErr w:type="spellEnd"/>
      <w:r w:rsidRPr="00C92FC4">
        <w:rPr>
          <w:rFonts w:ascii="Book Antiqua" w:eastAsia="宋体" w:hAnsi="Book Antiqua" w:cs="宋体"/>
          <w:color w:val="000000" w:themeColor="text1"/>
        </w:rPr>
        <w:t xml:space="preserve"> AS, Zaidi AK, </w:t>
      </w:r>
      <w:proofErr w:type="spellStart"/>
      <w:r w:rsidRPr="00C92FC4">
        <w:rPr>
          <w:rFonts w:ascii="Book Antiqua" w:eastAsia="宋体" w:hAnsi="Book Antiqua" w:cs="宋体"/>
          <w:color w:val="000000" w:themeColor="text1"/>
        </w:rPr>
        <w:t>Saha</w:t>
      </w:r>
      <w:proofErr w:type="spellEnd"/>
      <w:r w:rsidRPr="00C92FC4">
        <w:rPr>
          <w:rFonts w:ascii="Book Antiqua" w:eastAsia="宋体" w:hAnsi="Book Antiqua" w:cs="宋体"/>
          <w:color w:val="000000" w:themeColor="text1"/>
        </w:rPr>
        <w:t xml:space="preserve"> D, Alonso PL, </w:t>
      </w:r>
      <w:proofErr w:type="spellStart"/>
      <w:r w:rsidRPr="00C92FC4">
        <w:rPr>
          <w:rFonts w:ascii="Book Antiqua" w:eastAsia="宋体" w:hAnsi="Book Antiqua" w:cs="宋体"/>
          <w:color w:val="000000" w:themeColor="text1"/>
        </w:rPr>
        <w:t>Tamboura</w:t>
      </w:r>
      <w:proofErr w:type="spellEnd"/>
      <w:r w:rsidRPr="00C92FC4">
        <w:rPr>
          <w:rFonts w:ascii="Book Antiqua" w:eastAsia="宋体" w:hAnsi="Book Antiqua" w:cs="宋体"/>
          <w:color w:val="000000" w:themeColor="text1"/>
        </w:rPr>
        <w:t xml:space="preserve"> B, </w:t>
      </w:r>
      <w:proofErr w:type="spellStart"/>
      <w:r w:rsidRPr="00C92FC4">
        <w:rPr>
          <w:rFonts w:ascii="Book Antiqua" w:eastAsia="宋体" w:hAnsi="Book Antiqua" w:cs="宋体"/>
          <w:color w:val="000000" w:themeColor="text1"/>
        </w:rPr>
        <w:t>Sanogo</w:t>
      </w:r>
      <w:proofErr w:type="spellEnd"/>
      <w:r w:rsidRPr="00C92FC4">
        <w:rPr>
          <w:rFonts w:ascii="Book Antiqua" w:eastAsia="宋体" w:hAnsi="Book Antiqua" w:cs="宋体"/>
          <w:color w:val="000000" w:themeColor="text1"/>
        </w:rPr>
        <w:t xml:space="preserve"> D, Onwuchekwa U, Manna B, Ramamurthy T, </w:t>
      </w:r>
      <w:proofErr w:type="spellStart"/>
      <w:r w:rsidRPr="00C92FC4">
        <w:rPr>
          <w:rFonts w:ascii="Book Antiqua" w:eastAsia="宋体" w:hAnsi="Book Antiqua" w:cs="宋体"/>
          <w:color w:val="000000" w:themeColor="text1"/>
        </w:rPr>
        <w:t>Kanungo</w:t>
      </w:r>
      <w:proofErr w:type="spellEnd"/>
      <w:r w:rsidRPr="00C92FC4">
        <w:rPr>
          <w:rFonts w:ascii="Book Antiqua" w:eastAsia="宋体" w:hAnsi="Book Antiqua" w:cs="宋体"/>
          <w:color w:val="000000" w:themeColor="text1"/>
        </w:rPr>
        <w:t xml:space="preserve"> S, </w:t>
      </w:r>
      <w:proofErr w:type="spellStart"/>
      <w:r w:rsidRPr="00C92FC4">
        <w:rPr>
          <w:rFonts w:ascii="Book Antiqua" w:eastAsia="宋体" w:hAnsi="Book Antiqua" w:cs="宋体"/>
          <w:color w:val="000000" w:themeColor="text1"/>
        </w:rPr>
        <w:t>Ochieng</w:t>
      </w:r>
      <w:proofErr w:type="spellEnd"/>
      <w:r w:rsidRPr="00C92FC4">
        <w:rPr>
          <w:rFonts w:ascii="Book Antiqua" w:eastAsia="宋体" w:hAnsi="Book Antiqua" w:cs="宋体"/>
          <w:color w:val="000000" w:themeColor="text1"/>
        </w:rPr>
        <w:t xml:space="preserve"> JB, </w:t>
      </w:r>
      <w:proofErr w:type="spellStart"/>
      <w:r w:rsidRPr="00C92FC4">
        <w:rPr>
          <w:rFonts w:ascii="Book Antiqua" w:eastAsia="宋体" w:hAnsi="Book Antiqua" w:cs="宋体"/>
          <w:color w:val="000000" w:themeColor="text1"/>
        </w:rPr>
        <w:t>Omore</w:t>
      </w:r>
      <w:proofErr w:type="spellEnd"/>
      <w:r w:rsidRPr="00C92FC4">
        <w:rPr>
          <w:rFonts w:ascii="Book Antiqua" w:eastAsia="宋体" w:hAnsi="Book Antiqua" w:cs="宋体"/>
          <w:color w:val="000000" w:themeColor="text1"/>
        </w:rPr>
        <w:t xml:space="preserve"> R, </w:t>
      </w:r>
      <w:proofErr w:type="spellStart"/>
      <w:r w:rsidRPr="00C92FC4">
        <w:rPr>
          <w:rFonts w:ascii="Book Antiqua" w:eastAsia="宋体" w:hAnsi="Book Antiqua" w:cs="宋体"/>
          <w:color w:val="000000" w:themeColor="text1"/>
        </w:rPr>
        <w:t>Oundo</w:t>
      </w:r>
      <w:proofErr w:type="spellEnd"/>
      <w:r w:rsidRPr="00C92FC4">
        <w:rPr>
          <w:rFonts w:ascii="Book Antiqua" w:eastAsia="宋体" w:hAnsi="Book Antiqua" w:cs="宋体"/>
          <w:color w:val="000000" w:themeColor="text1"/>
        </w:rPr>
        <w:t xml:space="preserve"> JO, Hossain A, Das SK, Ahmed S, Qureshi S, </w:t>
      </w:r>
      <w:proofErr w:type="spellStart"/>
      <w:r w:rsidRPr="00C92FC4">
        <w:rPr>
          <w:rFonts w:ascii="Book Antiqua" w:eastAsia="宋体" w:hAnsi="Book Antiqua" w:cs="宋体"/>
          <w:color w:val="000000" w:themeColor="text1"/>
        </w:rPr>
        <w:t>Quadri</w:t>
      </w:r>
      <w:proofErr w:type="spellEnd"/>
      <w:r w:rsidRPr="00C92FC4">
        <w:rPr>
          <w:rFonts w:ascii="Book Antiqua" w:eastAsia="宋体" w:hAnsi="Book Antiqua" w:cs="宋体"/>
          <w:color w:val="000000" w:themeColor="text1"/>
        </w:rPr>
        <w:t xml:space="preserve"> F, </w:t>
      </w:r>
      <w:proofErr w:type="spellStart"/>
      <w:r w:rsidRPr="00C92FC4">
        <w:rPr>
          <w:rFonts w:ascii="Book Antiqua" w:eastAsia="宋体" w:hAnsi="Book Antiqua" w:cs="宋体"/>
          <w:color w:val="000000" w:themeColor="text1"/>
        </w:rPr>
        <w:t>Adegbola</w:t>
      </w:r>
      <w:proofErr w:type="spellEnd"/>
      <w:r w:rsidRPr="00C92FC4">
        <w:rPr>
          <w:rFonts w:ascii="Book Antiqua" w:eastAsia="宋体" w:hAnsi="Book Antiqua" w:cs="宋体"/>
          <w:color w:val="000000" w:themeColor="text1"/>
        </w:rPr>
        <w:t xml:space="preserve"> RA, Antonio M, Hossain MJ, </w:t>
      </w:r>
      <w:proofErr w:type="spellStart"/>
      <w:r w:rsidRPr="00C92FC4">
        <w:rPr>
          <w:rFonts w:ascii="Book Antiqua" w:eastAsia="宋体" w:hAnsi="Book Antiqua" w:cs="宋体"/>
          <w:color w:val="000000" w:themeColor="text1"/>
        </w:rPr>
        <w:t>Akinsola</w:t>
      </w:r>
      <w:proofErr w:type="spellEnd"/>
      <w:r w:rsidRPr="00C92FC4">
        <w:rPr>
          <w:rFonts w:ascii="Book Antiqua" w:eastAsia="宋体" w:hAnsi="Book Antiqua" w:cs="宋体"/>
          <w:color w:val="000000" w:themeColor="text1"/>
        </w:rPr>
        <w:t xml:space="preserve"> A, </w:t>
      </w:r>
      <w:proofErr w:type="spellStart"/>
      <w:r w:rsidRPr="00C92FC4">
        <w:rPr>
          <w:rFonts w:ascii="Book Antiqua" w:eastAsia="宋体" w:hAnsi="Book Antiqua" w:cs="宋体"/>
          <w:color w:val="000000" w:themeColor="text1"/>
        </w:rPr>
        <w:t>Mandomando</w:t>
      </w:r>
      <w:proofErr w:type="spellEnd"/>
      <w:r w:rsidRPr="00C92FC4">
        <w:rPr>
          <w:rFonts w:ascii="Book Antiqua" w:eastAsia="宋体" w:hAnsi="Book Antiqua" w:cs="宋体"/>
          <w:color w:val="000000" w:themeColor="text1"/>
        </w:rPr>
        <w:t xml:space="preserve"> I, </w:t>
      </w:r>
      <w:proofErr w:type="spellStart"/>
      <w:r w:rsidRPr="00C92FC4">
        <w:rPr>
          <w:rFonts w:ascii="Book Antiqua" w:eastAsia="宋体" w:hAnsi="Book Antiqua" w:cs="宋体"/>
          <w:color w:val="000000" w:themeColor="text1"/>
        </w:rPr>
        <w:t>Nhampossa</w:t>
      </w:r>
      <w:proofErr w:type="spellEnd"/>
      <w:r w:rsidRPr="00C92FC4">
        <w:rPr>
          <w:rFonts w:ascii="Book Antiqua" w:eastAsia="宋体" w:hAnsi="Book Antiqua" w:cs="宋体"/>
          <w:color w:val="000000" w:themeColor="text1"/>
        </w:rPr>
        <w:t xml:space="preserve"> T, </w:t>
      </w:r>
      <w:proofErr w:type="spellStart"/>
      <w:r w:rsidRPr="00C92FC4">
        <w:rPr>
          <w:rFonts w:ascii="Book Antiqua" w:eastAsia="宋体" w:hAnsi="Book Antiqua" w:cs="宋体"/>
          <w:color w:val="000000" w:themeColor="text1"/>
        </w:rPr>
        <w:t>Acácio</w:t>
      </w:r>
      <w:proofErr w:type="spellEnd"/>
      <w:r w:rsidRPr="00C92FC4">
        <w:rPr>
          <w:rFonts w:ascii="Book Antiqua" w:eastAsia="宋体" w:hAnsi="Book Antiqua" w:cs="宋体"/>
          <w:color w:val="000000" w:themeColor="text1"/>
        </w:rPr>
        <w:t xml:space="preserve"> S, Biswas K, O'Reilly CE, </w:t>
      </w:r>
      <w:proofErr w:type="spellStart"/>
      <w:r w:rsidRPr="00C92FC4">
        <w:rPr>
          <w:rFonts w:ascii="Book Antiqua" w:eastAsia="宋体" w:hAnsi="Book Antiqua" w:cs="宋体"/>
          <w:color w:val="000000" w:themeColor="text1"/>
        </w:rPr>
        <w:t>Mintz</w:t>
      </w:r>
      <w:proofErr w:type="spellEnd"/>
      <w:r w:rsidRPr="00C92FC4">
        <w:rPr>
          <w:rFonts w:ascii="Book Antiqua" w:eastAsia="宋体" w:hAnsi="Book Antiqua" w:cs="宋体"/>
          <w:color w:val="000000" w:themeColor="text1"/>
        </w:rPr>
        <w:t xml:space="preserve"> ED, Berkeley LY, </w:t>
      </w:r>
      <w:proofErr w:type="spellStart"/>
      <w:r w:rsidRPr="00C92FC4">
        <w:rPr>
          <w:rFonts w:ascii="Book Antiqua" w:eastAsia="宋体" w:hAnsi="Book Antiqua" w:cs="宋体"/>
          <w:color w:val="000000" w:themeColor="text1"/>
        </w:rPr>
        <w:t>Muhsen</w:t>
      </w:r>
      <w:proofErr w:type="spellEnd"/>
      <w:r w:rsidRPr="00C92FC4">
        <w:rPr>
          <w:rFonts w:ascii="Book Antiqua" w:eastAsia="宋体" w:hAnsi="Book Antiqua" w:cs="宋体"/>
          <w:color w:val="000000" w:themeColor="text1"/>
        </w:rPr>
        <w:t xml:space="preserve"> K, </w:t>
      </w:r>
      <w:proofErr w:type="spellStart"/>
      <w:r w:rsidRPr="00C92FC4">
        <w:rPr>
          <w:rFonts w:ascii="Book Antiqua" w:eastAsia="宋体" w:hAnsi="Book Antiqua" w:cs="宋体"/>
          <w:color w:val="000000" w:themeColor="text1"/>
        </w:rPr>
        <w:t>Sommerfelt</w:t>
      </w:r>
      <w:proofErr w:type="spellEnd"/>
      <w:r w:rsidRPr="00C92FC4">
        <w:rPr>
          <w:rFonts w:ascii="Book Antiqua" w:eastAsia="宋体" w:hAnsi="Book Antiqua" w:cs="宋体"/>
          <w:color w:val="000000" w:themeColor="text1"/>
        </w:rPr>
        <w:t xml:space="preserve"> H, Robins-Browne RM, Levine MM. Burden and </w:t>
      </w:r>
      <w:proofErr w:type="spellStart"/>
      <w:r w:rsidRPr="00C92FC4">
        <w:rPr>
          <w:rFonts w:ascii="Book Antiqua" w:eastAsia="宋体" w:hAnsi="Book Antiqua" w:cs="宋体"/>
          <w:color w:val="000000" w:themeColor="text1"/>
        </w:rPr>
        <w:t>aetiology</w:t>
      </w:r>
      <w:proofErr w:type="spellEnd"/>
      <w:r w:rsidRPr="00C92FC4">
        <w:rPr>
          <w:rFonts w:ascii="Book Antiqua" w:eastAsia="宋体" w:hAnsi="Book Antiqua" w:cs="宋体"/>
          <w:color w:val="000000" w:themeColor="text1"/>
        </w:rPr>
        <w:t xml:space="preserve"> of </w:t>
      </w:r>
      <w:proofErr w:type="spellStart"/>
      <w:r w:rsidRPr="00C92FC4">
        <w:rPr>
          <w:rFonts w:ascii="Book Antiqua" w:eastAsia="宋体" w:hAnsi="Book Antiqua" w:cs="宋体"/>
          <w:color w:val="000000" w:themeColor="text1"/>
        </w:rPr>
        <w:t>diarrhoeal</w:t>
      </w:r>
      <w:proofErr w:type="spellEnd"/>
      <w:r w:rsidRPr="00C92FC4">
        <w:rPr>
          <w:rFonts w:ascii="Book Antiqua" w:eastAsia="宋体" w:hAnsi="Book Antiqua" w:cs="宋体"/>
          <w:color w:val="000000" w:themeColor="text1"/>
        </w:rPr>
        <w:t xml:space="preserve"> disease in infants and young children in developing countries (the Global Enteric Multicenter Study, GEMS): a prospective, case-control study. </w:t>
      </w:r>
      <w:r w:rsidRPr="00C92FC4">
        <w:rPr>
          <w:rFonts w:ascii="Book Antiqua" w:eastAsia="宋体" w:hAnsi="Book Antiqua" w:cs="宋体"/>
          <w:i/>
          <w:iCs/>
          <w:color w:val="000000" w:themeColor="text1"/>
        </w:rPr>
        <w:t>Lancet</w:t>
      </w:r>
      <w:r w:rsidRPr="00C92FC4">
        <w:rPr>
          <w:rFonts w:ascii="Book Antiqua" w:eastAsia="宋体" w:hAnsi="Book Antiqua" w:cs="宋体"/>
          <w:color w:val="000000" w:themeColor="text1"/>
        </w:rPr>
        <w:t xml:space="preserve"> 2013; </w:t>
      </w:r>
      <w:r w:rsidRPr="00C92FC4">
        <w:rPr>
          <w:rFonts w:ascii="Book Antiqua" w:eastAsia="宋体" w:hAnsi="Book Antiqua" w:cs="宋体"/>
          <w:b/>
          <w:bCs/>
          <w:color w:val="000000" w:themeColor="text1"/>
        </w:rPr>
        <w:t>382</w:t>
      </w:r>
      <w:r w:rsidRPr="00C92FC4">
        <w:rPr>
          <w:rFonts w:ascii="Book Antiqua" w:eastAsia="宋体" w:hAnsi="Book Antiqua" w:cs="宋体"/>
          <w:color w:val="000000" w:themeColor="text1"/>
        </w:rPr>
        <w:t>: 209-222 [PMID: 23680352 DOI: 10.1016/S0140-6736(13)60844-2]</w:t>
      </w:r>
    </w:p>
    <w:p w14:paraId="03A8033F"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lastRenderedPageBreak/>
        <w:t xml:space="preserve">7 </w:t>
      </w:r>
      <w:r w:rsidRPr="00C92FC4">
        <w:rPr>
          <w:rFonts w:ascii="Book Antiqua" w:eastAsia="宋体" w:hAnsi="Book Antiqua" w:cs="宋体"/>
          <w:b/>
          <w:bCs/>
          <w:color w:val="000000" w:themeColor="text1"/>
        </w:rPr>
        <w:t>Walls T</w:t>
      </w:r>
      <w:r w:rsidRPr="00C92FC4">
        <w:rPr>
          <w:rFonts w:ascii="Book Antiqua" w:eastAsia="宋体" w:hAnsi="Book Antiqua" w:cs="宋体"/>
          <w:color w:val="000000" w:themeColor="text1"/>
        </w:rPr>
        <w:t xml:space="preserve">, Shankar AG, </w:t>
      </w:r>
      <w:proofErr w:type="spellStart"/>
      <w:r w:rsidRPr="00C92FC4">
        <w:rPr>
          <w:rFonts w:ascii="Book Antiqua" w:eastAsia="宋体" w:hAnsi="Book Antiqua" w:cs="宋体"/>
          <w:color w:val="000000" w:themeColor="text1"/>
        </w:rPr>
        <w:t>Shingadia</w:t>
      </w:r>
      <w:proofErr w:type="spellEnd"/>
      <w:r w:rsidRPr="00C92FC4">
        <w:rPr>
          <w:rFonts w:ascii="Book Antiqua" w:eastAsia="宋体" w:hAnsi="Book Antiqua" w:cs="宋体"/>
          <w:color w:val="000000" w:themeColor="text1"/>
        </w:rPr>
        <w:t xml:space="preserve"> D. Adenovirus: an increasingly important pathogen in </w:t>
      </w:r>
      <w:proofErr w:type="spellStart"/>
      <w:r w:rsidRPr="00C92FC4">
        <w:rPr>
          <w:rFonts w:ascii="Book Antiqua" w:eastAsia="宋体" w:hAnsi="Book Antiqua" w:cs="宋体"/>
          <w:color w:val="000000" w:themeColor="text1"/>
        </w:rPr>
        <w:t>paediatric</w:t>
      </w:r>
      <w:proofErr w:type="spellEnd"/>
      <w:r w:rsidRPr="00C92FC4">
        <w:rPr>
          <w:rFonts w:ascii="Book Antiqua" w:eastAsia="宋体" w:hAnsi="Book Antiqua" w:cs="宋体"/>
          <w:color w:val="000000" w:themeColor="text1"/>
        </w:rPr>
        <w:t xml:space="preserve"> bone marrow transplant patients. </w:t>
      </w:r>
      <w:r w:rsidRPr="00C92FC4">
        <w:rPr>
          <w:rFonts w:ascii="Book Antiqua" w:eastAsia="宋体" w:hAnsi="Book Antiqua" w:cs="宋体"/>
          <w:i/>
          <w:iCs/>
          <w:color w:val="000000" w:themeColor="text1"/>
        </w:rPr>
        <w:t>Lancet Infect Dis</w:t>
      </w:r>
      <w:r w:rsidRPr="00C92FC4">
        <w:rPr>
          <w:rFonts w:ascii="Book Antiqua" w:eastAsia="宋体" w:hAnsi="Book Antiqua" w:cs="宋体"/>
          <w:color w:val="000000" w:themeColor="text1"/>
        </w:rPr>
        <w:t xml:space="preserve"> 2003; </w:t>
      </w:r>
      <w:r w:rsidRPr="00C92FC4">
        <w:rPr>
          <w:rFonts w:ascii="Book Antiqua" w:eastAsia="宋体" w:hAnsi="Book Antiqua" w:cs="宋体"/>
          <w:b/>
          <w:bCs/>
          <w:color w:val="000000" w:themeColor="text1"/>
        </w:rPr>
        <w:t>3</w:t>
      </w:r>
      <w:r w:rsidRPr="00C92FC4">
        <w:rPr>
          <w:rFonts w:ascii="Book Antiqua" w:eastAsia="宋体" w:hAnsi="Book Antiqua" w:cs="宋体"/>
          <w:color w:val="000000" w:themeColor="text1"/>
        </w:rPr>
        <w:t>: 79-86 [PMID: 12560192 DOI: 10.1016/S1473-3099(03)00515-2]</w:t>
      </w:r>
    </w:p>
    <w:p w14:paraId="5F912C60"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8 </w:t>
      </w:r>
      <w:proofErr w:type="spellStart"/>
      <w:r w:rsidRPr="00C92FC4">
        <w:rPr>
          <w:rFonts w:ascii="Book Antiqua" w:eastAsia="宋体" w:hAnsi="Book Antiqua" w:cs="宋体"/>
          <w:b/>
          <w:bCs/>
          <w:color w:val="000000" w:themeColor="text1"/>
        </w:rPr>
        <w:t>Ison</w:t>
      </w:r>
      <w:proofErr w:type="spellEnd"/>
      <w:r w:rsidRPr="00C92FC4">
        <w:rPr>
          <w:rFonts w:ascii="Book Antiqua" w:eastAsia="宋体" w:hAnsi="Book Antiqua" w:cs="宋体"/>
          <w:b/>
          <w:bCs/>
          <w:color w:val="000000" w:themeColor="text1"/>
        </w:rPr>
        <w:t xml:space="preserve"> MG</w:t>
      </w:r>
      <w:r w:rsidRPr="00C92FC4">
        <w:rPr>
          <w:rFonts w:ascii="Book Antiqua" w:eastAsia="宋体" w:hAnsi="Book Antiqua" w:cs="宋体"/>
          <w:color w:val="000000" w:themeColor="text1"/>
        </w:rPr>
        <w:t xml:space="preserve">. Adenovirus infections in transplant recipients. </w:t>
      </w:r>
      <w:proofErr w:type="spellStart"/>
      <w:r w:rsidRPr="00C92FC4">
        <w:rPr>
          <w:rFonts w:ascii="Book Antiqua" w:eastAsia="宋体" w:hAnsi="Book Antiqua" w:cs="宋体"/>
          <w:i/>
          <w:iCs/>
          <w:color w:val="000000" w:themeColor="text1"/>
        </w:rPr>
        <w:t>Clin</w:t>
      </w:r>
      <w:proofErr w:type="spellEnd"/>
      <w:r w:rsidRPr="00C92FC4">
        <w:rPr>
          <w:rFonts w:ascii="Book Antiqua" w:eastAsia="宋体" w:hAnsi="Book Antiqua" w:cs="宋体"/>
          <w:i/>
          <w:iCs/>
          <w:color w:val="000000" w:themeColor="text1"/>
        </w:rPr>
        <w:t xml:space="preserve"> Infect Dis</w:t>
      </w:r>
      <w:r w:rsidRPr="00C92FC4">
        <w:rPr>
          <w:rFonts w:ascii="Book Antiqua" w:eastAsia="宋体" w:hAnsi="Book Antiqua" w:cs="宋体"/>
          <w:color w:val="000000" w:themeColor="text1"/>
        </w:rPr>
        <w:t xml:space="preserve"> 2006; </w:t>
      </w:r>
      <w:r w:rsidRPr="00C92FC4">
        <w:rPr>
          <w:rFonts w:ascii="Book Antiqua" w:eastAsia="宋体" w:hAnsi="Book Antiqua" w:cs="宋体"/>
          <w:b/>
          <w:bCs/>
          <w:color w:val="000000" w:themeColor="text1"/>
        </w:rPr>
        <w:t>43</w:t>
      </w:r>
      <w:r w:rsidRPr="00C92FC4">
        <w:rPr>
          <w:rFonts w:ascii="Book Antiqua" w:eastAsia="宋体" w:hAnsi="Book Antiqua" w:cs="宋体"/>
          <w:color w:val="000000" w:themeColor="text1"/>
        </w:rPr>
        <w:t>: 331-339 [PMID: 16804849 DOI: 10.1086/505498]</w:t>
      </w:r>
    </w:p>
    <w:p w14:paraId="5F604A52"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9 </w:t>
      </w:r>
      <w:proofErr w:type="spellStart"/>
      <w:r w:rsidRPr="00C92FC4">
        <w:rPr>
          <w:rFonts w:ascii="Book Antiqua" w:eastAsia="宋体" w:hAnsi="Book Antiqua" w:cs="宋体"/>
          <w:b/>
          <w:bCs/>
          <w:color w:val="000000" w:themeColor="text1"/>
        </w:rPr>
        <w:t>Echavarría</w:t>
      </w:r>
      <w:proofErr w:type="spellEnd"/>
      <w:r w:rsidRPr="00C92FC4">
        <w:rPr>
          <w:rFonts w:ascii="Book Antiqua" w:eastAsia="宋体" w:hAnsi="Book Antiqua" w:cs="宋体"/>
          <w:b/>
          <w:bCs/>
          <w:color w:val="000000" w:themeColor="text1"/>
        </w:rPr>
        <w:t xml:space="preserve"> M</w:t>
      </w:r>
      <w:r w:rsidRPr="00C92FC4">
        <w:rPr>
          <w:rFonts w:ascii="Book Antiqua" w:eastAsia="宋体" w:hAnsi="Book Antiqua" w:cs="宋体"/>
          <w:color w:val="000000" w:themeColor="text1"/>
        </w:rPr>
        <w:t xml:space="preserve">. Adenoviruses in immunocompromised hosts. </w:t>
      </w:r>
      <w:proofErr w:type="spellStart"/>
      <w:r w:rsidRPr="00C92FC4">
        <w:rPr>
          <w:rFonts w:ascii="Book Antiqua" w:eastAsia="宋体" w:hAnsi="Book Antiqua" w:cs="宋体"/>
          <w:i/>
          <w:iCs/>
          <w:color w:val="000000" w:themeColor="text1"/>
        </w:rPr>
        <w:t>Clin</w:t>
      </w:r>
      <w:proofErr w:type="spellEnd"/>
      <w:r w:rsidRPr="00C92FC4">
        <w:rPr>
          <w:rFonts w:ascii="Book Antiqua" w:eastAsia="宋体" w:hAnsi="Book Antiqua" w:cs="宋体"/>
          <w:i/>
          <w:iCs/>
          <w:color w:val="000000" w:themeColor="text1"/>
        </w:rPr>
        <w:t xml:space="preserve"> </w:t>
      </w:r>
      <w:proofErr w:type="spellStart"/>
      <w:r w:rsidRPr="00C92FC4">
        <w:rPr>
          <w:rFonts w:ascii="Book Antiqua" w:eastAsia="宋体" w:hAnsi="Book Antiqua" w:cs="宋体"/>
          <w:i/>
          <w:iCs/>
          <w:color w:val="000000" w:themeColor="text1"/>
        </w:rPr>
        <w:t>Microbiol</w:t>
      </w:r>
      <w:proofErr w:type="spellEnd"/>
      <w:r w:rsidRPr="00C92FC4">
        <w:rPr>
          <w:rFonts w:ascii="Book Antiqua" w:eastAsia="宋体" w:hAnsi="Book Antiqua" w:cs="宋体"/>
          <w:i/>
          <w:iCs/>
          <w:color w:val="000000" w:themeColor="text1"/>
        </w:rPr>
        <w:t xml:space="preserve"> Rev</w:t>
      </w:r>
      <w:r w:rsidRPr="00C92FC4">
        <w:rPr>
          <w:rFonts w:ascii="Book Antiqua" w:eastAsia="宋体" w:hAnsi="Book Antiqua" w:cs="宋体"/>
          <w:color w:val="000000" w:themeColor="text1"/>
        </w:rPr>
        <w:t xml:space="preserve"> 2008; </w:t>
      </w:r>
      <w:r w:rsidRPr="00C92FC4">
        <w:rPr>
          <w:rFonts w:ascii="Book Antiqua" w:eastAsia="宋体" w:hAnsi="Book Antiqua" w:cs="宋体"/>
          <w:b/>
          <w:bCs/>
          <w:color w:val="000000" w:themeColor="text1"/>
        </w:rPr>
        <w:t>21</w:t>
      </w:r>
      <w:r w:rsidRPr="00C92FC4">
        <w:rPr>
          <w:rFonts w:ascii="Book Antiqua" w:eastAsia="宋体" w:hAnsi="Book Antiqua" w:cs="宋体"/>
          <w:color w:val="000000" w:themeColor="text1"/>
        </w:rPr>
        <w:t>: 704-715 [PMID: 18854488 DOI: 10.1128/CMR.00052-07]</w:t>
      </w:r>
    </w:p>
    <w:p w14:paraId="0C1017C4" w14:textId="77777777" w:rsidR="00445E17" w:rsidRPr="00C92FC4" w:rsidRDefault="00445E17" w:rsidP="00445E17">
      <w:pPr>
        <w:spacing w:line="360" w:lineRule="auto"/>
        <w:jc w:val="both"/>
        <w:rPr>
          <w:rFonts w:ascii="Book Antiqua" w:eastAsia="宋体" w:hAnsi="Book Antiqua" w:cs="宋体"/>
          <w:color w:val="000000" w:themeColor="text1"/>
        </w:rPr>
      </w:pPr>
      <w:proofErr w:type="gramStart"/>
      <w:r w:rsidRPr="00C92FC4">
        <w:rPr>
          <w:rFonts w:ascii="Book Antiqua" w:eastAsia="宋体" w:hAnsi="Book Antiqua" w:cs="宋体"/>
          <w:color w:val="000000" w:themeColor="text1"/>
        </w:rPr>
        <w:t xml:space="preserve">10 </w:t>
      </w:r>
      <w:proofErr w:type="spellStart"/>
      <w:r w:rsidRPr="00C92FC4">
        <w:rPr>
          <w:rFonts w:ascii="Book Antiqua" w:eastAsia="宋体" w:hAnsi="Book Antiqua" w:cs="宋体"/>
          <w:b/>
          <w:bCs/>
          <w:color w:val="000000" w:themeColor="text1"/>
        </w:rPr>
        <w:t>Ramani</w:t>
      </w:r>
      <w:proofErr w:type="spellEnd"/>
      <w:r w:rsidRPr="00C92FC4">
        <w:rPr>
          <w:rFonts w:ascii="Book Antiqua" w:eastAsia="宋体" w:hAnsi="Book Antiqua" w:cs="宋体"/>
          <w:b/>
          <w:bCs/>
          <w:color w:val="000000" w:themeColor="text1"/>
        </w:rPr>
        <w:t xml:space="preserve"> S</w:t>
      </w:r>
      <w:r w:rsidRPr="00C92FC4">
        <w:rPr>
          <w:rFonts w:ascii="Book Antiqua" w:eastAsia="宋体" w:hAnsi="Book Antiqua" w:cs="宋体"/>
          <w:color w:val="000000" w:themeColor="text1"/>
        </w:rPr>
        <w:t xml:space="preserve">, Kang G. Viruses causing childhood </w:t>
      </w:r>
      <w:proofErr w:type="spellStart"/>
      <w:r w:rsidRPr="00C92FC4">
        <w:rPr>
          <w:rFonts w:ascii="Book Antiqua" w:eastAsia="宋体" w:hAnsi="Book Antiqua" w:cs="宋体"/>
          <w:color w:val="000000" w:themeColor="text1"/>
        </w:rPr>
        <w:t>diarrhoea</w:t>
      </w:r>
      <w:proofErr w:type="spellEnd"/>
      <w:r w:rsidRPr="00C92FC4">
        <w:rPr>
          <w:rFonts w:ascii="Book Antiqua" w:eastAsia="宋体" w:hAnsi="Book Antiqua" w:cs="宋体"/>
          <w:color w:val="000000" w:themeColor="text1"/>
        </w:rPr>
        <w:t xml:space="preserve"> in the developing world.</w:t>
      </w:r>
      <w:proofErr w:type="gramEnd"/>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i/>
          <w:iCs/>
          <w:color w:val="000000" w:themeColor="text1"/>
        </w:rPr>
        <w:t>Curr</w:t>
      </w:r>
      <w:proofErr w:type="spellEnd"/>
      <w:r w:rsidRPr="00C92FC4">
        <w:rPr>
          <w:rFonts w:ascii="Book Antiqua" w:eastAsia="宋体" w:hAnsi="Book Antiqua" w:cs="宋体"/>
          <w:i/>
          <w:iCs/>
          <w:color w:val="000000" w:themeColor="text1"/>
        </w:rPr>
        <w:t xml:space="preserve"> </w:t>
      </w:r>
      <w:proofErr w:type="spellStart"/>
      <w:r w:rsidRPr="00C92FC4">
        <w:rPr>
          <w:rFonts w:ascii="Book Antiqua" w:eastAsia="宋体" w:hAnsi="Book Antiqua" w:cs="宋体"/>
          <w:i/>
          <w:iCs/>
          <w:color w:val="000000" w:themeColor="text1"/>
        </w:rPr>
        <w:t>Opin</w:t>
      </w:r>
      <w:proofErr w:type="spellEnd"/>
      <w:r w:rsidRPr="00C92FC4">
        <w:rPr>
          <w:rFonts w:ascii="Book Antiqua" w:eastAsia="宋体" w:hAnsi="Book Antiqua" w:cs="宋体"/>
          <w:i/>
          <w:iCs/>
          <w:color w:val="000000" w:themeColor="text1"/>
        </w:rPr>
        <w:t xml:space="preserve"> Infect Dis</w:t>
      </w:r>
      <w:r w:rsidRPr="00C92FC4">
        <w:rPr>
          <w:rFonts w:ascii="Book Antiqua" w:eastAsia="宋体" w:hAnsi="Book Antiqua" w:cs="宋体"/>
          <w:color w:val="000000" w:themeColor="text1"/>
        </w:rPr>
        <w:t xml:space="preserve"> 2009; </w:t>
      </w:r>
      <w:r w:rsidRPr="00C92FC4">
        <w:rPr>
          <w:rFonts w:ascii="Book Antiqua" w:eastAsia="宋体" w:hAnsi="Book Antiqua" w:cs="宋体"/>
          <w:b/>
          <w:bCs/>
          <w:color w:val="000000" w:themeColor="text1"/>
        </w:rPr>
        <w:t>22</w:t>
      </w:r>
      <w:r w:rsidRPr="00C92FC4">
        <w:rPr>
          <w:rFonts w:ascii="Book Antiqua" w:eastAsia="宋体" w:hAnsi="Book Antiqua" w:cs="宋体"/>
          <w:color w:val="000000" w:themeColor="text1"/>
        </w:rPr>
        <w:t>: 477-482 [PMID: 19633550 DOI: 10.1097/QCO.0b013e328330662f]</w:t>
      </w:r>
    </w:p>
    <w:p w14:paraId="606C63DD"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11 </w:t>
      </w:r>
      <w:r w:rsidRPr="00C92FC4">
        <w:rPr>
          <w:rFonts w:ascii="Book Antiqua" w:eastAsia="宋体" w:hAnsi="Book Antiqua" w:cs="宋体"/>
          <w:b/>
          <w:bCs/>
          <w:color w:val="000000" w:themeColor="text1"/>
        </w:rPr>
        <w:t>Tran A</w:t>
      </w:r>
      <w:r w:rsidRPr="00C92FC4">
        <w:rPr>
          <w:rFonts w:ascii="Book Antiqua" w:eastAsia="宋体" w:hAnsi="Book Antiqua" w:cs="宋体"/>
          <w:color w:val="000000" w:themeColor="text1"/>
        </w:rPr>
        <w:t xml:space="preserve">, Talmud D, Lejeune B, </w:t>
      </w:r>
      <w:proofErr w:type="spellStart"/>
      <w:r w:rsidRPr="00C92FC4">
        <w:rPr>
          <w:rFonts w:ascii="Book Antiqua" w:eastAsia="宋体" w:hAnsi="Book Antiqua" w:cs="宋体"/>
          <w:color w:val="000000" w:themeColor="text1"/>
        </w:rPr>
        <w:t>Jovenin</w:t>
      </w:r>
      <w:proofErr w:type="spellEnd"/>
      <w:r w:rsidRPr="00C92FC4">
        <w:rPr>
          <w:rFonts w:ascii="Book Antiqua" w:eastAsia="宋体" w:hAnsi="Book Antiqua" w:cs="宋体"/>
          <w:color w:val="000000" w:themeColor="text1"/>
        </w:rPr>
        <w:t xml:space="preserve"> N, </w:t>
      </w:r>
      <w:proofErr w:type="spellStart"/>
      <w:r w:rsidRPr="00C92FC4">
        <w:rPr>
          <w:rFonts w:ascii="Book Antiqua" w:eastAsia="宋体" w:hAnsi="Book Antiqua" w:cs="宋体"/>
          <w:color w:val="000000" w:themeColor="text1"/>
        </w:rPr>
        <w:t>Renois</w:t>
      </w:r>
      <w:proofErr w:type="spellEnd"/>
      <w:r w:rsidRPr="00C92FC4">
        <w:rPr>
          <w:rFonts w:ascii="Book Antiqua" w:eastAsia="宋体" w:hAnsi="Book Antiqua" w:cs="宋体"/>
          <w:color w:val="000000" w:themeColor="text1"/>
        </w:rPr>
        <w:t xml:space="preserve"> F, </w:t>
      </w:r>
      <w:proofErr w:type="spellStart"/>
      <w:r w:rsidRPr="00C92FC4">
        <w:rPr>
          <w:rFonts w:ascii="Book Antiqua" w:eastAsia="宋体" w:hAnsi="Book Antiqua" w:cs="宋体"/>
          <w:color w:val="000000" w:themeColor="text1"/>
        </w:rPr>
        <w:t>Payan</w:t>
      </w:r>
      <w:proofErr w:type="spellEnd"/>
      <w:r w:rsidRPr="00C92FC4">
        <w:rPr>
          <w:rFonts w:ascii="Book Antiqua" w:eastAsia="宋体" w:hAnsi="Book Antiqua" w:cs="宋体"/>
          <w:color w:val="000000" w:themeColor="text1"/>
        </w:rPr>
        <w:t xml:space="preserve"> C, Leveque N, </w:t>
      </w:r>
      <w:proofErr w:type="spellStart"/>
      <w:r w:rsidRPr="00C92FC4">
        <w:rPr>
          <w:rFonts w:ascii="Book Antiqua" w:eastAsia="宋体" w:hAnsi="Book Antiqua" w:cs="宋体"/>
          <w:color w:val="000000" w:themeColor="text1"/>
        </w:rPr>
        <w:t>Andreoletti</w:t>
      </w:r>
      <w:proofErr w:type="spellEnd"/>
      <w:r w:rsidRPr="00C92FC4">
        <w:rPr>
          <w:rFonts w:ascii="Book Antiqua" w:eastAsia="宋体" w:hAnsi="Book Antiqua" w:cs="宋体"/>
          <w:color w:val="000000" w:themeColor="text1"/>
        </w:rPr>
        <w:t xml:space="preserve"> L. Prevalence of rotavirus, adenovirus, norovirus, and </w:t>
      </w:r>
      <w:proofErr w:type="spellStart"/>
      <w:r w:rsidRPr="00C92FC4">
        <w:rPr>
          <w:rFonts w:ascii="Book Antiqua" w:eastAsia="宋体" w:hAnsi="Book Antiqua" w:cs="宋体"/>
          <w:color w:val="000000" w:themeColor="text1"/>
        </w:rPr>
        <w:t>astrovirus</w:t>
      </w:r>
      <w:proofErr w:type="spellEnd"/>
      <w:r w:rsidRPr="00C92FC4">
        <w:rPr>
          <w:rFonts w:ascii="Book Antiqua" w:eastAsia="宋体" w:hAnsi="Book Antiqua" w:cs="宋体"/>
          <w:color w:val="000000" w:themeColor="text1"/>
        </w:rPr>
        <w:t xml:space="preserve"> infections and coinfections among hospitalized children in northern France. </w:t>
      </w:r>
      <w:r w:rsidRPr="00C92FC4">
        <w:rPr>
          <w:rFonts w:ascii="Book Antiqua" w:eastAsia="宋体" w:hAnsi="Book Antiqua" w:cs="宋体"/>
          <w:i/>
          <w:iCs/>
          <w:color w:val="000000" w:themeColor="text1"/>
        </w:rPr>
        <w:t xml:space="preserve">J </w:t>
      </w:r>
      <w:proofErr w:type="spellStart"/>
      <w:r w:rsidRPr="00C92FC4">
        <w:rPr>
          <w:rFonts w:ascii="Book Antiqua" w:eastAsia="宋体" w:hAnsi="Book Antiqua" w:cs="宋体"/>
          <w:i/>
          <w:iCs/>
          <w:color w:val="000000" w:themeColor="text1"/>
        </w:rPr>
        <w:t>Clin</w:t>
      </w:r>
      <w:proofErr w:type="spellEnd"/>
      <w:r w:rsidRPr="00C92FC4">
        <w:rPr>
          <w:rFonts w:ascii="Book Antiqua" w:eastAsia="宋体" w:hAnsi="Book Antiqua" w:cs="宋体"/>
          <w:i/>
          <w:iCs/>
          <w:color w:val="000000" w:themeColor="text1"/>
        </w:rPr>
        <w:t xml:space="preserve"> </w:t>
      </w:r>
      <w:proofErr w:type="spellStart"/>
      <w:r w:rsidRPr="00C92FC4">
        <w:rPr>
          <w:rFonts w:ascii="Book Antiqua" w:eastAsia="宋体" w:hAnsi="Book Antiqua" w:cs="宋体"/>
          <w:i/>
          <w:iCs/>
          <w:color w:val="000000" w:themeColor="text1"/>
        </w:rPr>
        <w:t>Microbiol</w:t>
      </w:r>
      <w:proofErr w:type="spellEnd"/>
      <w:r w:rsidRPr="00C92FC4">
        <w:rPr>
          <w:rFonts w:ascii="Book Antiqua" w:eastAsia="宋体" w:hAnsi="Book Antiqua" w:cs="宋体"/>
          <w:color w:val="000000" w:themeColor="text1"/>
        </w:rPr>
        <w:t xml:space="preserve"> 2010; </w:t>
      </w:r>
      <w:r w:rsidRPr="00C92FC4">
        <w:rPr>
          <w:rFonts w:ascii="Book Antiqua" w:eastAsia="宋体" w:hAnsi="Book Antiqua" w:cs="宋体"/>
          <w:b/>
          <w:bCs/>
          <w:color w:val="000000" w:themeColor="text1"/>
        </w:rPr>
        <w:t>48</w:t>
      </w:r>
      <w:r w:rsidRPr="00C92FC4">
        <w:rPr>
          <w:rFonts w:ascii="Book Antiqua" w:eastAsia="宋体" w:hAnsi="Book Antiqua" w:cs="宋体"/>
          <w:color w:val="000000" w:themeColor="text1"/>
        </w:rPr>
        <w:t>: 1943-1946 [PMID: 20305010 DOI: 10.1128/JCM.02181-09]</w:t>
      </w:r>
    </w:p>
    <w:p w14:paraId="393FEED3"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12 </w:t>
      </w:r>
      <w:proofErr w:type="spellStart"/>
      <w:r w:rsidRPr="00C92FC4">
        <w:rPr>
          <w:rFonts w:ascii="Book Antiqua" w:eastAsia="宋体" w:hAnsi="Book Antiqua" w:cs="宋体"/>
          <w:b/>
          <w:bCs/>
          <w:color w:val="000000" w:themeColor="text1"/>
        </w:rPr>
        <w:t>Liakopoulou</w:t>
      </w:r>
      <w:proofErr w:type="spellEnd"/>
      <w:r w:rsidRPr="00C92FC4">
        <w:rPr>
          <w:rFonts w:ascii="Book Antiqua" w:eastAsia="宋体" w:hAnsi="Book Antiqua" w:cs="宋体"/>
          <w:b/>
          <w:bCs/>
          <w:color w:val="000000" w:themeColor="text1"/>
        </w:rPr>
        <w:t xml:space="preserve"> E</w:t>
      </w:r>
      <w:r w:rsidRPr="00C92FC4">
        <w:rPr>
          <w:rFonts w:ascii="Book Antiqua" w:eastAsia="宋体" w:hAnsi="Book Antiqua" w:cs="宋体"/>
          <w:color w:val="000000" w:themeColor="text1"/>
        </w:rPr>
        <w:t xml:space="preserve">, Mutton K, Carrington D, Robinson S, Steward CG, </w:t>
      </w:r>
      <w:proofErr w:type="spellStart"/>
      <w:r w:rsidRPr="00C92FC4">
        <w:rPr>
          <w:rFonts w:ascii="Book Antiqua" w:eastAsia="宋体" w:hAnsi="Book Antiqua" w:cs="宋体"/>
          <w:color w:val="000000" w:themeColor="text1"/>
        </w:rPr>
        <w:t>Goulden</w:t>
      </w:r>
      <w:proofErr w:type="spellEnd"/>
      <w:r w:rsidRPr="00C92FC4">
        <w:rPr>
          <w:rFonts w:ascii="Book Antiqua" w:eastAsia="宋体" w:hAnsi="Book Antiqua" w:cs="宋体"/>
          <w:color w:val="000000" w:themeColor="text1"/>
        </w:rPr>
        <w:t xml:space="preserve"> NJ, Cornish JM, Marks DI. </w:t>
      </w:r>
      <w:proofErr w:type="gramStart"/>
      <w:r w:rsidRPr="00C92FC4">
        <w:rPr>
          <w:rFonts w:ascii="Book Antiqua" w:eastAsia="宋体" w:hAnsi="Book Antiqua" w:cs="宋体"/>
          <w:color w:val="000000" w:themeColor="text1"/>
        </w:rPr>
        <w:t xml:space="preserve">Rotavirus as a significant cause of prolonged </w:t>
      </w:r>
      <w:proofErr w:type="spellStart"/>
      <w:r w:rsidRPr="00C92FC4">
        <w:rPr>
          <w:rFonts w:ascii="Book Antiqua" w:eastAsia="宋体" w:hAnsi="Book Antiqua" w:cs="宋体"/>
          <w:color w:val="000000" w:themeColor="text1"/>
        </w:rPr>
        <w:t>diarrhoeal</w:t>
      </w:r>
      <w:proofErr w:type="spellEnd"/>
      <w:r w:rsidRPr="00C92FC4">
        <w:rPr>
          <w:rFonts w:ascii="Book Antiqua" w:eastAsia="宋体" w:hAnsi="Book Antiqua" w:cs="宋体"/>
          <w:color w:val="000000" w:themeColor="text1"/>
        </w:rPr>
        <w:t xml:space="preserve"> illness and morbidity following allogeneic bone marrow transplantation.</w:t>
      </w:r>
      <w:proofErr w:type="gramEnd"/>
      <w:r w:rsidRPr="00C92FC4">
        <w:rPr>
          <w:rFonts w:ascii="Book Antiqua" w:eastAsia="宋体" w:hAnsi="Book Antiqua" w:cs="宋体"/>
          <w:color w:val="000000" w:themeColor="text1"/>
        </w:rPr>
        <w:t xml:space="preserve"> </w:t>
      </w:r>
      <w:r w:rsidRPr="00C92FC4">
        <w:rPr>
          <w:rFonts w:ascii="Book Antiqua" w:eastAsia="宋体" w:hAnsi="Book Antiqua" w:cs="宋体"/>
          <w:i/>
          <w:iCs/>
          <w:color w:val="000000" w:themeColor="text1"/>
        </w:rPr>
        <w:t>Bone Marrow Transplant</w:t>
      </w:r>
      <w:r w:rsidRPr="00C92FC4">
        <w:rPr>
          <w:rFonts w:ascii="Book Antiqua" w:eastAsia="宋体" w:hAnsi="Book Antiqua" w:cs="宋体"/>
          <w:color w:val="000000" w:themeColor="text1"/>
        </w:rPr>
        <w:t xml:space="preserve"> 2005; </w:t>
      </w:r>
      <w:r w:rsidRPr="00C92FC4">
        <w:rPr>
          <w:rFonts w:ascii="Book Antiqua" w:eastAsia="宋体" w:hAnsi="Book Antiqua" w:cs="宋体"/>
          <w:b/>
          <w:bCs/>
          <w:color w:val="000000" w:themeColor="text1"/>
        </w:rPr>
        <w:t>36</w:t>
      </w:r>
      <w:r w:rsidRPr="00C92FC4">
        <w:rPr>
          <w:rFonts w:ascii="Book Antiqua" w:eastAsia="宋体" w:hAnsi="Book Antiqua" w:cs="宋体"/>
          <w:color w:val="000000" w:themeColor="text1"/>
        </w:rPr>
        <w:t>: 691-694 [PMID: 16113671 DOI: 10.1038/sj.bmt.1705127]</w:t>
      </w:r>
    </w:p>
    <w:p w14:paraId="64B9F0D0" w14:textId="77777777" w:rsidR="00445E17" w:rsidRPr="00C92FC4" w:rsidRDefault="00445E17" w:rsidP="00445E17">
      <w:pPr>
        <w:spacing w:line="360" w:lineRule="auto"/>
        <w:jc w:val="both"/>
        <w:rPr>
          <w:rFonts w:ascii="Book Antiqua" w:eastAsia="宋体" w:hAnsi="Book Antiqua" w:cs="宋体"/>
          <w:color w:val="000000" w:themeColor="text1"/>
        </w:rPr>
      </w:pPr>
      <w:proofErr w:type="gramStart"/>
      <w:r w:rsidRPr="00C92FC4">
        <w:rPr>
          <w:rFonts w:ascii="Book Antiqua" w:eastAsia="宋体" w:hAnsi="Book Antiqua" w:cs="宋体"/>
          <w:color w:val="000000" w:themeColor="text1"/>
        </w:rPr>
        <w:t xml:space="preserve">13 </w:t>
      </w:r>
      <w:r w:rsidRPr="00C92FC4">
        <w:rPr>
          <w:rFonts w:ascii="Book Antiqua" w:eastAsia="宋体" w:hAnsi="Book Antiqua" w:cs="宋体"/>
          <w:b/>
          <w:bCs/>
          <w:color w:val="000000" w:themeColor="text1"/>
        </w:rPr>
        <w:t>Aggarwal V</w:t>
      </w:r>
      <w:r w:rsidRPr="00C92FC4">
        <w:rPr>
          <w:rFonts w:ascii="Book Antiqua" w:eastAsia="宋体" w:hAnsi="Book Antiqua" w:cs="宋体"/>
          <w:color w:val="000000" w:themeColor="text1"/>
        </w:rPr>
        <w:t xml:space="preserve">, Williams MD, </w:t>
      </w:r>
      <w:proofErr w:type="spellStart"/>
      <w:r w:rsidRPr="00C92FC4">
        <w:rPr>
          <w:rFonts w:ascii="Book Antiqua" w:eastAsia="宋体" w:hAnsi="Book Antiqua" w:cs="宋体"/>
          <w:color w:val="000000" w:themeColor="text1"/>
        </w:rPr>
        <w:t>Beath</w:t>
      </w:r>
      <w:proofErr w:type="spellEnd"/>
      <w:r w:rsidRPr="00C92FC4">
        <w:rPr>
          <w:rFonts w:ascii="Book Antiqua" w:eastAsia="宋体" w:hAnsi="Book Antiqua" w:cs="宋体"/>
          <w:color w:val="000000" w:themeColor="text1"/>
        </w:rPr>
        <w:t xml:space="preserve"> SV.</w:t>
      </w:r>
      <w:proofErr w:type="gramEnd"/>
      <w:r w:rsidRPr="00C92FC4">
        <w:rPr>
          <w:rFonts w:ascii="Book Antiqua" w:eastAsia="宋体" w:hAnsi="Book Antiqua" w:cs="宋体"/>
          <w:color w:val="000000" w:themeColor="text1"/>
        </w:rPr>
        <w:t xml:space="preserve"> </w:t>
      </w:r>
      <w:proofErr w:type="gramStart"/>
      <w:r w:rsidRPr="00C92FC4">
        <w:rPr>
          <w:rFonts w:ascii="Book Antiqua" w:eastAsia="宋体" w:hAnsi="Book Antiqua" w:cs="宋体"/>
          <w:color w:val="000000" w:themeColor="text1"/>
        </w:rPr>
        <w:t>Gastrointestinal problems in the immunosuppressed patient.</w:t>
      </w:r>
      <w:proofErr w:type="gramEnd"/>
      <w:r w:rsidRPr="00C92FC4">
        <w:rPr>
          <w:rFonts w:ascii="Book Antiqua" w:eastAsia="宋体" w:hAnsi="Book Antiqua" w:cs="宋体"/>
          <w:color w:val="000000" w:themeColor="text1"/>
        </w:rPr>
        <w:t xml:space="preserve"> </w:t>
      </w:r>
      <w:r w:rsidRPr="00C92FC4">
        <w:rPr>
          <w:rFonts w:ascii="Book Antiqua" w:eastAsia="宋体" w:hAnsi="Book Antiqua" w:cs="宋体"/>
          <w:i/>
          <w:iCs/>
          <w:color w:val="000000" w:themeColor="text1"/>
        </w:rPr>
        <w:t>Arch Dis Child</w:t>
      </w:r>
      <w:r w:rsidRPr="00C92FC4">
        <w:rPr>
          <w:rFonts w:ascii="Book Antiqua" w:eastAsia="宋体" w:hAnsi="Book Antiqua" w:cs="宋体"/>
          <w:color w:val="000000" w:themeColor="text1"/>
        </w:rPr>
        <w:t xml:space="preserve"> 1998; </w:t>
      </w:r>
      <w:r w:rsidRPr="00C92FC4">
        <w:rPr>
          <w:rFonts w:ascii="Book Antiqua" w:eastAsia="宋体" w:hAnsi="Book Antiqua" w:cs="宋体"/>
          <w:b/>
          <w:bCs/>
          <w:color w:val="000000" w:themeColor="text1"/>
        </w:rPr>
        <w:t>78</w:t>
      </w:r>
      <w:r w:rsidRPr="00C92FC4">
        <w:rPr>
          <w:rFonts w:ascii="Book Antiqua" w:eastAsia="宋体" w:hAnsi="Book Antiqua" w:cs="宋体"/>
          <w:color w:val="000000" w:themeColor="text1"/>
        </w:rPr>
        <w:t>: 5-8 [PMID: 9534668 DOI: 10.1136/adc.78.1.5]</w:t>
      </w:r>
    </w:p>
    <w:p w14:paraId="4C584570"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14 </w:t>
      </w:r>
      <w:r w:rsidRPr="00C92FC4">
        <w:rPr>
          <w:rFonts w:ascii="Book Antiqua" w:eastAsia="宋体" w:hAnsi="Book Antiqua" w:cs="宋体"/>
          <w:b/>
          <w:bCs/>
          <w:color w:val="000000" w:themeColor="text1"/>
        </w:rPr>
        <w:t>Al-</w:t>
      </w:r>
      <w:proofErr w:type="spellStart"/>
      <w:r w:rsidRPr="00C92FC4">
        <w:rPr>
          <w:rFonts w:ascii="Book Antiqua" w:eastAsia="宋体" w:hAnsi="Book Antiqua" w:cs="宋体"/>
          <w:b/>
          <w:bCs/>
          <w:color w:val="000000" w:themeColor="text1"/>
        </w:rPr>
        <w:t>Thani</w:t>
      </w:r>
      <w:proofErr w:type="spellEnd"/>
      <w:r w:rsidRPr="00C92FC4">
        <w:rPr>
          <w:rFonts w:ascii="Book Antiqua" w:eastAsia="宋体" w:hAnsi="Book Antiqua" w:cs="宋体"/>
          <w:b/>
          <w:bCs/>
          <w:color w:val="000000" w:themeColor="text1"/>
        </w:rPr>
        <w:t xml:space="preserve"> A</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Baris</w:t>
      </w:r>
      <w:proofErr w:type="spellEnd"/>
      <w:r w:rsidRPr="00C92FC4">
        <w:rPr>
          <w:rFonts w:ascii="Book Antiqua" w:eastAsia="宋体" w:hAnsi="Book Antiqua" w:cs="宋体"/>
          <w:color w:val="000000" w:themeColor="text1"/>
        </w:rPr>
        <w:t xml:space="preserve"> M, Al-</w:t>
      </w:r>
      <w:proofErr w:type="spellStart"/>
      <w:r w:rsidRPr="00C92FC4">
        <w:rPr>
          <w:rFonts w:ascii="Book Antiqua" w:eastAsia="宋体" w:hAnsi="Book Antiqua" w:cs="宋体"/>
          <w:color w:val="000000" w:themeColor="text1"/>
        </w:rPr>
        <w:t>Lawati</w:t>
      </w:r>
      <w:proofErr w:type="spellEnd"/>
      <w:r w:rsidRPr="00C92FC4">
        <w:rPr>
          <w:rFonts w:ascii="Book Antiqua" w:eastAsia="宋体" w:hAnsi="Book Antiqua" w:cs="宋体"/>
          <w:color w:val="000000" w:themeColor="text1"/>
        </w:rPr>
        <w:t xml:space="preserve"> N, Al-</w:t>
      </w:r>
      <w:proofErr w:type="spellStart"/>
      <w:r w:rsidRPr="00C92FC4">
        <w:rPr>
          <w:rFonts w:ascii="Book Antiqua" w:eastAsia="宋体" w:hAnsi="Book Antiqua" w:cs="宋体"/>
          <w:color w:val="000000" w:themeColor="text1"/>
        </w:rPr>
        <w:t>Dhahry</w:t>
      </w:r>
      <w:proofErr w:type="spellEnd"/>
      <w:r w:rsidRPr="00C92FC4">
        <w:rPr>
          <w:rFonts w:ascii="Book Antiqua" w:eastAsia="宋体" w:hAnsi="Book Antiqua" w:cs="宋体"/>
          <w:color w:val="000000" w:themeColor="text1"/>
        </w:rPr>
        <w:t xml:space="preserve"> S. </w:t>
      </w:r>
      <w:proofErr w:type="spellStart"/>
      <w:r w:rsidRPr="00C92FC4">
        <w:rPr>
          <w:rFonts w:ascii="Book Antiqua" w:eastAsia="宋体" w:hAnsi="Book Antiqua" w:cs="宋体"/>
          <w:color w:val="000000" w:themeColor="text1"/>
        </w:rPr>
        <w:t>Characterising</w:t>
      </w:r>
      <w:proofErr w:type="spellEnd"/>
      <w:r w:rsidRPr="00C92FC4">
        <w:rPr>
          <w:rFonts w:ascii="Book Antiqua" w:eastAsia="宋体" w:hAnsi="Book Antiqua" w:cs="宋体"/>
          <w:color w:val="000000" w:themeColor="text1"/>
        </w:rPr>
        <w:t xml:space="preserve"> the </w:t>
      </w:r>
      <w:proofErr w:type="spellStart"/>
      <w:r w:rsidRPr="00C92FC4">
        <w:rPr>
          <w:rFonts w:ascii="Book Antiqua" w:eastAsia="宋体" w:hAnsi="Book Antiqua" w:cs="宋体"/>
          <w:color w:val="000000" w:themeColor="text1"/>
        </w:rPr>
        <w:t>aetiology</w:t>
      </w:r>
      <w:proofErr w:type="spellEnd"/>
      <w:r w:rsidRPr="00C92FC4">
        <w:rPr>
          <w:rFonts w:ascii="Book Antiqua" w:eastAsia="宋体" w:hAnsi="Book Antiqua" w:cs="宋体"/>
          <w:color w:val="000000" w:themeColor="text1"/>
        </w:rPr>
        <w:t xml:space="preserve"> of severe acute gastroenteritis among patients visiting a hospital in Qatar using real-time polymerase chain reaction. </w:t>
      </w:r>
      <w:r w:rsidRPr="00C92FC4">
        <w:rPr>
          <w:rFonts w:ascii="Book Antiqua" w:eastAsia="宋体" w:hAnsi="Book Antiqua" w:cs="宋体"/>
          <w:i/>
          <w:iCs/>
          <w:color w:val="000000" w:themeColor="text1"/>
        </w:rPr>
        <w:t>BMC Infect Dis</w:t>
      </w:r>
      <w:r w:rsidRPr="00C92FC4">
        <w:rPr>
          <w:rFonts w:ascii="Book Antiqua" w:eastAsia="宋体" w:hAnsi="Book Antiqua" w:cs="宋体"/>
          <w:color w:val="000000" w:themeColor="text1"/>
        </w:rPr>
        <w:t xml:space="preserve"> 2013; </w:t>
      </w:r>
      <w:r w:rsidRPr="00C92FC4">
        <w:rPr>
          <w:rFonts w:ascii="Book Antiqua" w:eastAsia="宋体" w:hAnsi="Book Antiqua" w:cs="宋体"/>
          <w:b/>
          <w:bCs/>
          <w:color w:val="000000" w:themeColor="text1"/>
        </w:rPr>
        <w:t>13</w:t>
      </w:r>
      <w:r w:rsidRPr="00C92FC4">
        <w:rPr>
          <w:rFonts w:ascii="Book Antiqua" w:eastAsia="宋体" w:hAnsi="Book Antiqua" w:cs="宋体"/>
          <w:color w:val="000000" w:themeColor="text1"/>
        </w:rPr>
        <w:t>: 329 [PMID: 23865805 DOI: 10.1186/1471-2334-13-329]</w:t>
      </w:r>
    </w:p>
    <w:p w14:paraId="716CA669" w14:textId="77777777" w:rsidR="00445E17" w:rsidRPr="00C92FC4" w:rsidRDefault="00445E17" w:rsidP="00445E17">
      <w:pPr>
        <w:spacing w:line="360" w:lineRule="auto"/>
        <w:jc w:val="both"/>
        <w:rPr>
          <w:rFonts w:ascii="Book Antiqua" w:eastAsia="宋体" w:hAnsi="Book Antiqua" w:cs="宋体"/>
          <w:color w:val="000000" w:themeColor="text1"/>
        </w:rPr>
      </w:pPr>
      <w:proofErr w:type="gramStart"/>
      <w:r w:rsidRPr="00C92FC4">
        <w:rPr>
          <w:rFonts w:ascii="Book Antiqua" w:eastAsia="宋体" w:hAnsi="Book Antiqua" w:cs="宋体"/>
          <w:color w:val="000000" w:themeColor="text1"/>
        </w:rPr>
        <w:t xml:space="preserve">15 </w:t>
      </w:r>
      <w:r w:rsidRPr="00C92FC4">
        <w:rPr>
          <w:rFonts w:ascii="Book Antiqua" w:eastAsia="宋体" w:hAnsi="Book Antiqua" w:cs="宋体"/>
          <w:b/>
          <w:bCs/>
          <w:color w:val="000000" w:themeColor="text1"/>
        </w:rPr>
        <w:t>Karst SM</w:t>
      </w:r>
      <w:r w:rsidRPr="00C92FC4">
        <w:rPr>
          <w:rFonts w:ascii="Book Antiqua" w:eastAsia="宋体" w:hAnsi="Book Antiqua" w:cs="宋体"/>
          <w:color w:val="000000" w:themeColor="text1"/>
        </w:rPr>
        <w:t>. Pathogenesis of noroviruses, emerging RNA viruses.</w:t>
      </w:r>
      <w:proofErr w:type="gramEnd"/>
      <w:r w:rsidRPr="00C92FC4">
        <w:rPr>
          <w:rFonts w:ascii="Book Antiqua" w:eastAsia="宋体" w:hAnsi="Book Antiqua" w:cs="宋体"/>
          <w:color w:val="000000" w:themeColor="text1"/>
        </w:rPr>
        <w:t xml:space="preserve"> </w:t>
      </w:r>
      <w:r w:rsidRPr="00C92FC4">
        <w:rPr>
          <w:rFonts w:ascii="Book Antiqua" w:eastAsia="宋体" w:hAnsi="Book Antiqua" w:cs="宋体"/>
          <w:i/>
          <w:iCs/>
          <w:color w:val="000000" w:themeColor="text1"/>
        </w:rPr>
        <w:t>Viruses</w:t>
      </w:r>
      <w:r w:rsidRPr="00C92FC4">
        <w:rPr>
          <w:rFonts w:ascii="Book Antiqua" w:eastAsia="宋体" w:hAnsi="Book Antiqua" w:cs="宋体"/>
          <w:color w:val="000000" w:themeColor="text1"/>
        </w:rPr>
        <w:t xml:space="preserve"> 2010; </w:t>
      </w:r>
      <w:r w:rsidRPr="00C92FC4">
        <w:rPr>
          <w:rFonts w:ascii="Book Antiqua" w:eastAsia="宋体" w:hAnsi="Book Antiqua" w:cs="宋体"/>
          <w:b/>
          <w:bCs/>
          <w:color w:val="000000" w:themeColor="text1"/>
        </w:rPr>
        <w:t>2</w:t>
      </w:r>
      <w:r w:rsidRPr="00C92FC4">
        <w:rPr>
          <w:rFonts w:ascii="Book Antiqua" w:eastAsia="宋体" w:hAnsi="Book Antiqua" w:cs="宋体"/>
          <w:color w:val="000000" w:themeColor="text1"/>
        </w:rPr>
        <w:t>: 748-781 [PMID: 21994656 DOI: 10.3390/v2030748]</w:t>
      </w:r>
    </w:p>
    <w:p w14:paraId="70390A58"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16 </w:t>
      </w:r>
      <w:r w:rsidRPr="00C92FC4">
        <w:rPr>
          <w:rFonts w:ascii="Book Antiqua" w:eastAsia="宋体" w:hAnsi="Book Antiqua" w:cs="宋体"/>
          <w:b/>
          <w:bCs/>
          <w:color w:val="000000" w:themeColor="text1"/>
        </w:rPr>
        <w:t>Weber DJ</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Rutala</w:t>
      </w:r>
      <w:proofErr w:type="spellEnd"/>
      <w:r w:rsidRPr="00C92FC4">
        <w:rPr>
          <w:rFonts w:ascii="Book Antiqua" w:eastAsia="宋体" w:hAnsi="Book Antiqua" w:cs="宋体"/>
          <w:color w:val="000000" w:themeColor="text1"/>
        </w:rPr>
        <w:t xml:space="preserve"> WA, Miller MB, </w:t>
      </w:r>
      <w:proofErr w:type="spellStart"/>
      <w:r w:rsidRPr="00C92FC4">
        <w:rPr>
          <w:rFonts w:ascii="Book Antiqua" w:eastAsia="宋体" w:hAnsi="Book Antiqua" w:cs="宋体"/>
          <w:color w:val="000000" w:themeColor="text1"/>
        </w:rPr>
        <w:t>Huslage</w:t>
      </w:r>
      <w:proofErr w:type="spellEnd"/>
      <w:r w:rsidRPr="00C92FC4">
        <w:rPr>
          <w:rFonts w:ascii="Book Antiqua" w:eastAsia="宋体" w:hAnsi="Book Antiqua" w:cs="宋体"/>
          <w:color w:val="000000" w:themeColor="text1"/>
        </w:rPr>
        <w:t xml:space="preserve"> K, </w:t>
      </w:r>
      <w:proofErr w:type="spellStart"/>
      <w:r w:rsidRPr="00C92FC4">
        <w:rPr>
          <w:rFonts w:ascii="Book Antiqua" w:eastAsia="宋体" w:hAnsi="Book Antiqua" w:cs="宋体"/>
          <w:color w:val="000000" w:themeColor="text1"/>
        </w:rPr>
        <w:t>Sickbert</w:t>
      </w:r>
      <w:proofErr w:type="spellEnd"/>
      <w:r w:rsidRPr="00C92FC4">
        <w:rPr>
          <w:rFonts w:ascii="Book Antiqua" w:eastAsia="宋体" w:hAnsi="Book Antiqua" w:cs="宋体"/>
          <w:color w:val="000000" w:themeColor="text1"/>
        </w:rPr>
        <w:t xml:space="preserve">-Bennett E. Role of hospital surfaces in the transmission of emerging health care-associated pathogens: norovirus, Clostridium difficile, and Acinetobacter species. </w:t>
      </w:r>
      <w:r w:rsidRPr="00C92FC4">
        <w:rPr>
          <w:rFonts w:ascii="Book Antiqua" w:eastAsia="宋体" w:hAnsi="Book Antiqua" w:cs="宋体"/>
          <w:i/>
          <w:iCs/>
          <w:color w:val="000000" w:themeColor="text1"/>
        </w:rPr>
        <w:t xml:space="preserve">Am J </w:t>
      </w:r>
      <w:r w:rsidRPr="00C92FC4">
        <w:rPr>
          <w:rFonts w:ascii="Book Antiqua" w:eastAsia="宋体" w:hAnsi="Book Antiqua" w:cs="宋体"/>
          <w:i/>
          <w:iCs/>
          <w:color w:val="000000" w:themeColor="text1"/>
        </w:rPr>
        <w:lastRenderedPageBreak/>
        <w:t>Infect Control</w:t>
      </w:r>
      <w:r w:rsidRPr="00C92FC4">
        <w:rPr>
          <w:rFonts w:ascii="Book Antiqua" w:eastAsia="宋体" w:hAnsi="Book Antiqua" w:cs="宋体"/>
          <w:color w:val="000000" w:themeColor="text1"/>
        </w:rPr>
        <w:t xml:space="preserve"> 2010; </w:t>
      </w:r>
      <w:r w:rsidRPr="00C92FC4">
        <w:rPr>
          <w:rFonts w:ascii="Book Antiqua" w:eastAsia="宋体" w:hAnsi="Book Antiqua" w:cs="宋体"/>
          <w:b/>
          <w:bCs/>
          <w:color w:val="000000" w:themeColor="text1"/>
        </w:rPr>
        <w:t>38</w:t>
      </w:r>
      <w:r w:rsidRPr="00C92FC4">
        <w:rPr>
          <w:rFonts w:ascii="Book Antiqua" w:eastAsia="宋体" w:hAnsi="Book Antiqua" w:cs="宋体"/>
          <w:color w:val="000000" w:themeColor="text1"/>
        </w:rPr>
        <w:t>: S25-S33 [PMID: 20569853 DOI: 10.1016/j.ajic.2010.04.196]</w:t>
      </w:r>
    </w:p>
    <w:p w14:paraId="574ECA14"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17 </w:t>
      </w:r>
      <w:proofErr w:type="gramStart"/>
      <w:r w:rsidRPr="00C92FC4">
        <w:rPr>
          <w:rFonts w:ascii="Book Antiqua" w:eastAsia="宋体" w:hAnsi="Book Antiqua" w:cs="宋体"/>
          <w:b/>
          <w:bCs/>
          <w:color w:val="000000" w:themeColor="text1"/>
        </w:rPr>
        <w:t>Man</w:t>
      </w:r>
      <w:proofErr w:type="gramEnd"/>
      <w:r w:rsidRPr="00C92FC4">
        <w:rPr>
          <w:rFonts w:ascii="Book Antiqua" w:eastAsia="宋体" w:hAnsi="Book Antiqua" w:cs="宋体"/>
          <w:b/>
          <w:bCs/>
          <w:color w:val="000000" w:themeColor="text1"/>
        </w:rPr>
        <w:t xml:space="preserve"> SM</w:t>
      </w:r>
      <w:r w:rsidRPr="00C92FC4">
        <w:rPr>
          <w:rFonts w:ascii="Book Antiqua" w:eastAsia="宋体" w:hAnsi="Book Antiqua" w:cs="宋体"/>
          <w:color w:val="000000" w:themeColor="text1"/>
        </w:rPr>
        <w:t xml:space="preserve">. </w:t>
      </w:r>
      <w:proofErr w:type="gramStart"/>
      <w:r w:rsidRPr="00C92FC4">
        <w:rPr>
          <w:rFonts w:ascii="Book Antiqua" w:eastAsia="宋体" w:hAnsi="Book Antiqua" w:cs="宋体"/>
          <w:color w:val="000000" w:themeColor="text1"/>
        </w:rPr>
        <w:t>The clinical importance of emerging Campylobacter species.</w:t>
      </w:r>
      <w:proofErr w:type="gramEnd"/>
      <w:r w:rsidRPr="00C92FC4">
        <w:rPr>
          <w:rFonts w:ascii="Book Antiqua" w:eastAsia="宋体" w:hAnsi="Book Antiqua" w:cs="宋体"/>
          <w:color w:val="000000" w:themeColor="text1"/>
        </w:rPr>
        <w:t xml:space="preserve"> </w:t>
      </w:r>
      <w:r w:rsidRPr="00C92FC4">
        <w:rPr>
          <w:rFonts w:ascii="Book Antiqua" w:eastAsia="宋体" w:hAnsi="Book Antiqua" w:cs="宋体"/>
          <w:i/>
          <w:iCs/>
          <w:color w:val="000000" w:themeColor="text1"/>
        </w:rPr>
        <w:t xml:space="preserve">Nat Rev </w:t>
      </w:r>
      <w:proofErr w:type="spellStart"/>
      <w:r w:rsidRPr="00C92FC4">
        <w:rPr>
          <w:rFonts w:ascii="Book Antiqua" w:eastAsia="宋体" w:hAnsi="Book Antiqua" w:cs="宋体"/>
          <w:i/>
          <w:iCs/>
          <w:color w:val="000000" w:themeColor="text1"/>
        </w:rPr>
        <w:t>Gastroenterol</w:t>
      </w:r>
      <w:proofErr w:type="spellEnd"/>
      <w:r w:rsidRPr="00C92FC4">
        <w:rPr>
          <w:rFonts w:ascii="Book Antiqua" w:eastAsia="宋体" w:hAnsi="Book Antiqua" w:cs="宋体"/>
          <w:i/>
          <w:iCs/>
          <w:color w:val="000000" w:themeColor="text1"/>
        </w:rPr>
        <w:t xml:space="preserve"> </w:t>
      </w:r>
      <w:proofErr w:type="spellStart"/>
      <w:r w:rsidRPr="00C92FC4">
        <w:rPr>
          <w:rFonts w:ascii="Book Antiqua" w:eastAsia="宋体" w:hAnsi="Book Antiqua" w:cs="宋体"/>
          <w:i/>
          <w:iCs/>
          <w:color w:val="000000" w:themeColor="text1"/>
        </w:rPr>
        <w:t>Hepatol</w:t>
      </w:r>
      <w:proofErr w:type="spellEnd"/>
      <w:r w:rsidRPr="00C92FC4">
        <w:rPr>
          <w:rFonts w:ascii="Book Antiqua" w:eastAsia="宋体" w:hAnsi="Book Antiqua" w:cs="宋体"/>
          <w:color w:val="000000" w:themeColor="text1"/>
        </w:rPr>
        <w:t xml:space="preserve"> 2011; </w:t>
      </w:r>
      <w:r w:rsidRPr="00C92FC4">
        <w:rPr>
          <w:rFonts w:ascii="Book Antiqua" w:eastAsia="宋体" w:hAnsi="Book Antiqua" w:cs="宋体"/>
          <w:b/>
          <w:bCs/>
          <w:color w:val="000000" w:themeColor="text1"/>
        </w:rPr>
        <w:t>8</w:t>
      </w:r>
      <w:r w:rsidRPr="00C92FC4">
        <w:rPr>
          <w:rFonts w:ascii="Book Antiqua" w:eastAsia="宋体" w:hAnsi="Book Antiqua" w:cs="宋体"/>
          <w:color w:val="000000" w:themeColor="text1"/>
        </w:rPr>
        <w:t>: 669-685 [PMID: 22025030 DOI: 10.1038/nrgastro.2011.191]</w:t>
      </w:r>
    </w:p>
    <w:p w14:paraId="04AB41B4"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18 </w:t>
      </w:r>
      <w:proofErr w:type="spellStart"/>
      <w:r w:rsidRPr="00C92FC4">
        <w:rPr>
          <w:rFonts w:ascii="Book Antiqua" w:eastAsia="宋体" w:hAnsi="Book Antiqua" w:cs="宋体"/>
          <w:b/>
          <w:bCs/>
          <w:color w:val="000000" w:themeColor="text1"/>
        </w:rPr>
        <w:t>Rackoff</w:t>
      </w:r>
      <w:proofErr w:type="spellEnd"/>
      <w:r w:rsidRPr="00C92FC4">
        <w:rPr>
          <w:rFonts w:ascii="Book Antiqua" w:eastAsia="宋体" w:hAnsi="Book Antiqua" w:cs="宋体"/>
          <w:b/>
          <w:bCs/>
          <w:color w:val="000000" w:themeColor="text1"/>
        </w:rPr>
        <w:t xml:space="preserve"> LA</w:t>
      </w:r>
      <w:r w:rsidRPr="00C92FC4">
        <w:rPr>
          <w:rFonts w:ascii="Book Antiqua" w:eastAsia="宋体" w:hAnsi="Book Antiqua" w:cs="宋体"/>
          <w:color w:val="000000" w:themeColor="text1"/>
        </w:rPr>
        <w:t xml:space="preserve">, Bok K, Green KY, </w:t>
      </w:r>
      <w:proofErr w:type="spellStart"/>
      <w:r w:rsidRPr="00C92FC4">
        <w:rPr>
          <w:rFonts w:ascii="Book Antiqua" w:eastAsia="宋体" w:hAnsi="Book Antiqua" w:cs="宋体"/>
          <w:color w:val="000000" w:themeColor="text1"/>
        </w:rPr>
        <w:t>Kapikian</w:t>
      </w:r>
      <w:proofErr w:type="spellEnd"/>
      <w:r w:rsidRPr="00C92FC4">
        <w:rPr>
          <w:rFonts w:ascii="Book Antiqua" w:eastAsia="宋体" w:hAnsi="Book Antiqua" w:cs="宋体"/>
          <w:color w:val="000000" w:themeColor="text1"/>
        </w:rPr>
        <w:t xml:space="preserve"> AZ. Epidemiology and evolution of rotaviruses and noroviruses from an archival WHO Global Study in Children (1976-79) with implications for vaccine design. </w:t>
      </w:r>
      <w:proofErr w:type="spellStart"/>
      <w:r w:rsidRPr="00C92FC4">
        <w:rPr>
          <w:rFonts w:ascii="Book Antiqua" w:eastAsia="宋体" w:hAnsi="Book Antiqua" w:cs="宋体"/>
          <w:i/>
          <w:iCs/>
          <w:color w:val="000000" w:themeColor="text1"/>
        </w:rPr>
        <w:t>PLoS</w:t>
      </w:r>
      <w:proofErr w:type="spellEnd"/>
      <w:r w:rsidRPr="00C92FC4">
        <w:rPr>
          <w:rFonts w:ascii="Book Antiqua" w:eastAsia="宋体" w:hAnsi="Book Antiqua" w:cs="宋体"/>
          <w:i/>
          <w:iCs/>
          <w:color w:val="000000" w:themeColor="text1"/>
        </w:rPr>
        <w:t xml:space="preserve"> One</w:t>
      </w:r>
      <w:r w:rsidRPr="00C92FC4">
        <w:rPr>
          <w:rFonts w:ascii="Book Antiqua" w:eastAsia="宋体" w:hAnsi="Book Antiqua" w:cs="宋体"/>
          <w:color w:val="000000" w:themeColor="text1"/>
        </w:rPr>
        <w:t xml:space="preserve"> 2013; </w:t>
      </w:r>
      <w:r w:rsidRPr="00C92FC4">
        <w:rPr>
          <w:rFonts w:ascii="Book Antiqua" w:eastAsia="宋体" w:hAnsi="Book Antiqua" w:cs="宋体"/>
          <w:b/>
          <w:bCs/>
          <w:color w:val="000000" w:themeColor="text1"/>
        </w:rPr>
        <w:t>8</w:t>
      </w:r>
      <w:r w:rsidRPr="00C92FC4">
        <w:rPr>
          <w:rFonts w:ascii="Book Antiqua" w:eastAsia="宋体" w:hAnsi="Book Antiqua" w:cs="宋体"/>
          <w:color w:val="000000" w:themeColor="text1"/>
        </w:rPr>
        <w:t>: e59394 [PMID: 23536875 DOI: 10.1371/journal.pone.0059394]</w:t>
      </w:r>
    </w:p>
    <w:p w14:paraId="3904411A" w14:textId="77777777" w:rsidR="00445E17" w:rsidRPr="00C92FC4" w:rsidRDefault="00445E17" w:rsidP="00445E17">
      <w:pPr>
        <w:spacing w:line="360" w:lineRule="auto"/>
        <w:jc w:val="both"/>
        <w:rPr>
          <w:rFonts w:ascii="Book Antiqua" w:eastAsia="宋体" w:hAnsi="Book Antiqua" w:cs="宋体"/>
          <w:color w:val="000000" w:themeColor="text1"/>
        </w:rPr>
      </w:pPr>
      <w:proofErr w:type="gramStart"/>
      <w:r w:rsidRPr="00C92FC4">
        <w:rPr>
          <w:rFonts w:ascii="Book Antiqua" w:eastAsia="宋体" w:hAnsi="Book Antiqua" w:cs="宋体"/>
          <w:color w:val="000000" w:themeColor="text1"/>
        </w:rPr>
        <w:t xml:space="preserve">19 </w:t>
      </w:r>
      <w:r w:rsidRPr="00C92FC4">
        <w:rPr>
          <w:rFonts w:ascii="Book Antiqua" w:eastAsia="宋体" w:hAnsi="Book Antiqua" w:cs="宋体"/>
          <w:b/>
          <w:bCs/>
          <w:color w:val="000000" w:themeColor="text1"/>
        </w:rPr>
        <w:t>Donaldson SS</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Lenon</w:t>
      </w:r>
      <w:proofErr w:type="spellEnd"/>
      <w:r w:rsidRPr="00C92FC4">
        <w:rPr>
          <w:rFonts w:ascii="Book Antiqua" w:eastAsia="宋体" w:hAnsi="Book Antiqua" w:cs="宋体"/>
          <w:color w:val="000000" w:themeColor="text1"/>
        </w:rPr>
        <w:t xml:space="preserve"> RA.</w:t>
      </w:r>
      <w:proofErr w:type="gramEnd"/>
      <w:r w:rsidRPr="00C92FC4">
        <w:rPr>
          <w:rFonts w:ascii="Book Antiqua" w:eastAsia="宋体" w:hAnsi="Book Antiqua" w:cs="宋体"/>
          <w:color w:val="000000" w:themeColor="text1"/>
        </w:rPr>
        <w:t xml:space="preserve"> Alterations of nutritional status: impact of chemotherapy and radiation therapy. </w:t>
      </w:r>
      <w:r w:rsidRPr="00C92FC4">
        <w:rPr>
          <w:rFonts w:ascii="Book Antiqua" w:eastAsia="宋体" w:hAnsi="Book Antiqua" w:cs="宋体"/>
          <w:i/>
          <w:iCs/>
          <w:color w:val="000000" w:themeColor="text1"/>
        </w:rPr>
        <w:t>Cancer</w:t>
      </w:r>
      <w:r w:rsidRPr="00C92FC4">
        <w:rPr>
          <w:rFonts w:ascii="Book Antiqua" w:eastAsia="宋体" w:hAnsi="Book Antiqua" w:cs="宋体"/>
          <w:color w:val="000000" w:themeColor="text1"/>
        </w:rPr>
        <w:t xml:space="preserve"> 1979; </w:t>
      </w:r>
      <w:r w:rsidRPr="00C92FC4">
        <w:rPr>
          <w:rFonts w:ascii="Book Antiqua" w:eastAsia="宋体" w:hAnsi="Book Antiqua" w:cs="宋体"/>
          <w:b/>
          <w:bCs/>
          <w:color w:val="000000" w:themeColor="text1"/>
        </w:rPr>
        <w:t>43</w:t>
      </w:r>
      <w:r w:rsidRPr="00C92FC4">
        <w:rPr>
          <w:rFonts w:ascii="Book Antiqua" w:eastAsia="宋体" w:hAnsi="Book Antiqua" w:cs="宋体"/>
          <w:color w:val="000000" w:themeColor="text1"/>
        </w:rPr>
        <w:t>: 2036-2052 [PMID: 109184 DOI: 10.1002/1097-0142(197905)43: 5]</w:t>
      </w:r>
    </w:p>
    <w:p w14:paraId="73424A73"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20 </w:t>
      </w:r>
      <w:r w:rsidRPr="00C92FC4">
        <w:rPr>
          <w:rFonts w:ascii="Book Antiqua" w:eastAsia="宋体" w:hAnsi="Book Antiqua" w:cs="宋体"/>
          <w:b/>
          <w:bCs/>
          <w:color w:val="000000" w:themeColor="text1"/>
        </w:rPr>
        <w:t>Fischer Walker CL</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Perin</w:t>
      </w:r>
      <w:proofErr w:type="spellEnd"/>
      <w:r w:rsidRPr="00C92FC4">
        <w:rPr>
          <w:rFonts w:ascii="Book Antiqua" w:eastAsia="宋体" w:hAnsi="Book Antiqua" w:cs="宋体"/>
          <w:color w:val="000000" w:themeColor="text1"/>
        </w:rPr>
        <w:t xml:space="preserve"> J, </w:t>
      </w:r>
      <w:proofErr w:type="spellStart"/>
      <w:r w:rsidRPr="00C92FC4">
        <w:rPr>
          <w:rFonts w:ascii="Book Antiqua" w:eastAsia="宋体" w:hAnsi="Book Antiqua" w:cs="宋体"/>
          <w:color w:val="000000" w:themeColor="text1"/>
        </w:rPr>
        <w:t>Aryee</w:t>
      </w:r>
      <w:proofErr w:type="spellEnd"/>
      <w:r w:rsidRPr="00C92FC4">
        <w:rPr>
          <w:rFonts w:ascii="Book Antiqua" w:eastAsia="宋体" w:hAnsi="Book Antiqua" w:cs="宋体"/>
          <w:color w:val="000000" w:themeColor="text1"/>
        </w:rPr>
        <w:t xml:space="preserve"> MJ, </w:t>
      </w:r>
      <w:proofErr w:type="spellStart"/>
      <w:r w:rsidRPr="00C92FC4">
        <w:rPr>
          <w:rFonts w:ascii="Book Antiqua" w:eastAsia="宋体" w:hAnsi="Book Antiqua" w:cs="宋体"/>
          <w:color w:val="000000" w:themeColor="text1"/>
        </w:rPr>
        <w:t>Boschi</w:t>
      </w:r>
      <w:proofErr w:type="spellEnd"/>
      <w:r w:rsidRPr="00C92FC4">
        <w:rPr>
          <w:rFonts w:ascii="Book Antiqua" w:eastAsia="宋体" w:hAnsi="Book Antiqua" w:cs="宋体"/>
          <w:color w:val="000000" w:themeColor="text1"/>
        </w:rPr>
        <w:t xml:space="preserve">-Pinto C, Black RE. Diarrhea incidence in low- and middle-income countries in 1990 and 2010: a systematic review. </w:t>
      </w:r>
      <w:r w:rsidRPr="00C92FC4">
        <w:rPr>
          <w:rFonts w:ascii="Book Antiqua" w:eastAsia="宋体" w:hAnsi="Book Antiqua" w:cs="宋体"/>
          <w:i/>
          <w:iCs/>
          <w:color w:val="000000" w:themeColor="text1"/>
        </w:rPr>
        <w:t>BMC Public Health</w:t>
      </w:r>
      <w:r w:rsidRPr="00C92FC4">
        <w:rPr>
          <w:rFonts w:ascii="Book Antiqua" w:eastAsia="宋体" w:hAnsi="Book Antiqua" w:cs="宋体"/>
          <w:color w:val="000000" w:themeColor="text1"/>
        </w:rPr>
        <w:t xml:space="preserve"> 2012; </w:t>
      </w:r>
      <w:r w:rsidRPr="00C92FC4">
        <w:rPr>
          <w:rFonts w:ascii="Book Antiqua" w:eastAsia="宋体" w:hAnsi="Book Antiqua" w:cs="宋体"/>
          <w:b/>
          <w:bCs/>
          <w:color w:val="000000" w:themeColor="text1"/>
        </w:rPr>
        <w:t>12</w:t>
      </w:r>
      <w:r w:rsidRPr="00C92FC4">
        <w:rPr>
          <w:rFonts w:ascii="Book Antiqua" w:eastAsia="宋体" w:hAnsi="Book Antiqua" w:cs="宋体"/>
          <w:color w:val="000000" w:themeColor="text1"/>
        </w:rPr>
        <w:t>: 220 [PMID: 22436130 DOI: 10.1186/1471-2458-12-220]</w:t>
      </w:r>
    </w:p>
    <w:p w14:paraId="512F0CF8"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21 </w:t>
      </w:r>
      <w:r w:rsidRPr="00C92FC4">
        <w:rPr>
          <w:rFonts w:ascii="Book Antiqua" w:eastAsia="宋体" w:hAnsi="Book Antiqua" w:cs="宋体"/>
          <w:b/>
          <w:bCs/>
          <w:color w:val="000000" w:themeColor="text1"/>
        </w:rPr>
        <w:t>Rodrigues F</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Iturriza</w:t>
      </w:r>
      <w:proofErr w:type="spellEnd"/>
      <w:r w:rsidRPr="00C92FC4">
        <w:rPr>
          <w:rFonts w:ascii="Book Antiqua" w:eastAsia="宋体" w:hAnsi="Book Antiqua" w:cs="宋体"/>
          <w:color w:val="000000" w:themeColor="text1"/>
        </w:rPr>
        <w:t xml:space="preserve"> M, Gray J, </w:t>
      </w:r>
      <w:proofErr w:type="spellStart"/>
      <w:r w:rsidRPr="00C92FC4">
        <w:rPr>
          <w:rFonts w:ascii="Book Antiqua" w:eastAsia="宋体" w:hAnsi="Book Antiqua" w:cs="宋体"/>
          <w:color w:val="000000" w:themeColor="text1"/>
        </w:rPr>
        <w:t>Januário</w:t>
      </w:r>
      <w:proofErr w:type="spellEnd"/>
      <w:r w:rsidRPr="00C92FC4">
        <w:rPr>
          <w:rFonts w:ascii="Book Antiqua" w:eastAsia="宋体" w:hAnsi="Book Antiqua" w:cs="宋体"/>
          <w:color w:val="000000" w:themeColor="text1"/>
        </w:rPr>
        <w:t xml:space="preserve"> L, </w:t>
      </w:r>
      <w:proofErr w:type="spellStart"/>
      <w:r w:rsidRPr="00C92FC4">
        <w:rPr>
          <w:rFonts w:ascii="Book Antiqua" w:eastAsia="宋体" w:hAnsi="Book Antiqua" w:cs="宋体"/>
          <w:color w:val="000000" w:themeColor="text1"/>
        </w:rPr>
        <w:t>Lemos</w:t>
      </w:r>
      <w:proofErr w:type="spellEnd"/>
      <w:r w:rsidRPr="00C92FC4">
        <w:rPr>
          <w:rFonts w:ascii="Book Antiqua" w:eastAsia="宋体" w:hAnsi="Book Antiqua" w:cs="宋体"/>
          <w:color w:val="000000" w:themeColor="text1"/>
        </w:rPr>
        <w:t xml:space="preserve"> L. Epidemiology of rotavirus in Portugal: G9 as a major cause of </w:t>
      </w:r>
      <w:proofErr w:type="spellStart"/>
      <w:r w:rsidRPr="00C92FC4">
        <w:rPr>
          <w:rFonts w:ascii="Book Antiqua" w:eastAsia="宋体" w:hAnsi="Book Antiqua" w:cs="宋体"/>
          <w:color w:val="000000" w:themeColor="text1"/>
        </w:rPr>
        <w:t>diarrhoea</w:t>
      </w:r>
      <w:proofErr w:type="spellEnd"/>
      <w:r w:rsidRPr="00C92FC4">
        <w:rPr>
          <w:rFonts w:ascii="Book Antiqua" w:eastAsia="宋体" w:hAnsi="Book Antiqua" w:cs="宋体"/>
          <w:color w:val="000000" w:themeColor="text1"/>
        </w:rPr>
        <w:t xml:space="preserve"> in non-</w:t>
      </w:r>
      <w:proofErr w:type="spellStart"/>
      <w:r w:rsidRPr="00C92FC4">
        <w:rPr>
          <w:rFonts w:ascii="Book Antiqua" w:eastAsia="宋体" w:hAnsi="Book Antiqua" w:cs="宋体"/>
          <w:color w:val="000000" w:themeColor="text1"/>
        </w:rPr>
        <w:t>hospitalised</w:t>
      </w:r>
      <w:proofErr w:type="spellEnd"/>
      <w:r w:rsidRPr="00C92FC4">
        <w:rPr>
          <w:rFonts w:ascii="Book Antiqua" w:eastAsia="宋体" w:hAnsi="Book Antiqua" w:cs="宋体"/>
          <w:color w:val="000000" w:themeColor="text1"/>
        </w:rPr>
        <w:t xml:space="preserve"> children. </w:t>
      </w:r>
      <w:r w:rsidRPr="00C92FC4">
        <w:rPr>
          <w:rFonts w:ascii="Book Antiqua" w:eastAsia="宋体" w:hAnsi="Book Antiqua" w:cs="宋体"/>
          <w:i/>
          <w:iCs/>
          <w:color w:val="000000" w:themeColor="text1"/>
        </w:rPr>
        <w:t xml:space="preserve">J </w:t>
      </w:r>
      <w:proofErr w:type="spellStart"/>
      <w:r w:rsidRPr="00C92FC4">
        <w:rPr>
          <w:rFonts w:ascii="Book Antiqua" w:eastAsia="宋体" w:hAnsi="Book Antiqua" w:cs="宋体"/>
          <w:i/>
          <w:iCs/>
          <w:color w:val="000000" w:themeColor="text1"/>
        </w:rPr>
        <w:t>Clin</w:t>
      </w:r>
      <w:proofErr w:type="spellEnd"/>
      <w:r w:rsidRPr="00C92FC4">
        <w:rPr>
          <w:rFonts w:ascii="Book Antiqua" w:eastAsia="宋体" w:hAnsi="Book Antiqua" w:cs="宋体"/>
          <w:i/>
          <w:iCs/>
          <w:color w:val="000000" w:themeColor="text1"/>
        </w:rPr>
        <w:t xml:space="preserve"> </w:t>
      </w:r>
      <w:proofErr w:type="spellStart"/>
      <w:r w:rsidRPr="00C92FC4">
        <w:rPr>
          <w:rFonts w:ascii="Book Antiqua" w:eastAsia="宋体" w:hAnsi="Book Antiqua" w:cs="宋体"/>
          <w:i/>
          <w:iCs/>
          <w:color w:val="000000" w:themeColor="text1"/>
        </w:rPr>
        <w:t>Virol</w:t>
      </w:r>
      <w:proofErr w:type="spellEnd"/>
      <w:r w:rsidRPr="00C92FC4">
        <w:rPr>
          <w:rFonts w:ascii="Book Antiqua" w:eastAsia="宋体" w:hAnsi="Book Antiqua" w:cs="宋体"/>
          <w:color w:val="000000" w:themeColor="text1"/>
        </w:rPr>
        <w:t xml:space="preserve"> 2007; </w:t>
      </w:r>
      <w:r w:rsidRPr="00C92FC4">
        <w:rPr>
          <w:rFonts w:ascii="Book Antiqua" w:eastAsia="宋体" w:hAnsi="Book Antiqua" w:cs="宋体"/>
          <w:b/>
          <w:bCs/>
          <w:color w:val="000000" w:themeColor="text1"/>
        </w:rPr>
        <w:t>40</w:t>
      </w:r>
      <w:r w:rsidRPr="00C92FC4">
        <w:rPr>
          <w:rFonts w:ascii="Book Antiqua" w:eastAsia="宋体" w:hAnsi="Book Antiqua" w:cs="宋体"/>
          <w:color w:val="000000" w:themeColor="text1"/>
        </w:rPr>
        <w:t>: 214-217 [PMID: 17875400 DOI: 10.1016/j.jcv.2007.08.006]</w:t>
      </w:r>
    </w:p>
    <w:p w14:paraId="15117537" w14:textId="77777777" w:rsidR="00445E17" w:rsidRPr="00C92FC4" w:rsidRDefault="00445E17" w:rsidP="00445E17">
      <w:pPr>
        <w:spacing w:line="360" w:lineRule="auto"/>
        <w:jc w:val="both"/>
        <w:rPr>
          <w:rFonts w:ascii="Book Antiqua" w:eastAsia="宋体" w:hAnsi="Book Antiqua" w:cs="宋体"/>
          <w:color w:val="000000" w:themeColor="text1"/>
        </w:rPr>
      </w:pPr>
      <w:r w:rsidRPr="00C92FC4">
        <w:rPr>
          <w:rFonts w:ascii="Book Antiqua" w:eastAsia="宋体" w:hAnsi="Book Antiqua" w:cs="宋体"/>
          <w:color w:val="000000" w:themeColor="text1"/>
        </w:rPr>
        <w:t xml:space="preserve">22 </w:t>
      </w:r>
      <w:r w:rsidRPr="00C92FC4">
        <w:rPr>
          <w:rFonts w:ascii="Book Antiqua" w:eastAsia="宋体" w:hAnsi="Book Antiqua" w:cs="宋体"/>
          <w:b/>
          <w:bCs/>
          <w:color w:val="000000" w:themeColor="text1"/>
        </w:rPr>
        <w:t>Rodrigues F</w:t>
      </w:r>
      <w:r w:rsidRPr="00C92FC4">
        <w:rPr>
          <w:rFonts w:ascii="Book Antiqua" w:eastAsia="宋体" w:hAnsi="Book Antiqua" w:cs="宋体"/>
          <w:color w:val="000000" w:themeColor="text1"/>
        </w:rPr>
        <w:t xml:space="preserve">, </w:t>
      </w:r>
      <w:proofErr w:type="spellStart"/>
      <w:r w:rsidRPr="00C92FC4">
        <w:rPr>
          <w:rFonts w:ascii="Book Antiqua" w:eastAsia="宋体" w:hAnsi="Book Antiqua" w:cs="宋体"/>
          <w:color w:val="000000" w:themeColor="text1"/>
        </w:rPr>
        <w:t>Iturriza-Gómara</w:t>
      </w:r>
      <w:proofErr w:type="spellEnd"/>
      <w:r w:rsidRPr="00C92FC4">
        <w:rPr>
          <w:rFonts w:ascii="Book Antiqua" w:eastAsia="宋体" w:hAnsi="Book Antiqua" w:cs="宋体"/>
          <w:color w:val="000000" w:themeColor="text1"/>
        </w:rPr>
        <w:t xml:space="preserve"> M, Marlow R, Gray J, Nawaz S, </w:t>
      </w:r>
      <w:proofErr w:type="spellStart"/>
      <w:r w:rsidRPr="00C92FC4">
        <w:rPr>
          <w:rFonts w:ascii="Book Antiqua" w:eastAsia="宋体" w:hAnsi="Book Antiqua" w:cs="宋体"/>
          <w:color w:val="000000" w:themeColor="text1"/>
        </w:rPr>
        <w:t>Januário</w:t>
      </w:r>
      <w:proofErr w:type="spellEnd"/>
      <w:r w:rsidRPr="00C92FC4">
        <w:rPr>
          <w:rFonts w:ascii="Book Antiqua" w:eastAsia="宋体" w:hAnsi="Book Antiqua" w:cs="宋体"/>
          <w:color w:val="000000" w:themeColor="text1"/>
        </w:rPr>
        <w:t xml:space="preserve"> L, Finn A. </w:t>
      </w:r>
      <w:proofErr w:type="gramStart"/>
      <w:r w:rsidRPr="00C92FC4">
        <w:rPr>
          <w:rFonts w:ascii="Book Antiqua" w:eastAsia="宋体" w:hAnsi="Book Antiqua" w:cs="宋体"/>
          <w:color w:val="000000" w:themeColor="text1"/>
        </w:rPr>
        <w:t>The evolving epidemiology of rotavirus gastroenteritis in central Portugal with modest vaccine coverage.</w:t>
      </w:r>
      <w:proofErr w:type="gramEnd"/>
      <w:r w:rsidRPr="00C92FC4">
        <w:rPr>
          <w:rFonts w:ascii="Book Antiqua" w:eastAsia="宋体" w:hAnsi="Book Antiqua" w:cs="宋体"/>
          <w:color w:val="000000" w:themeColor="text1"/>
        </w:rPr>
        <w:t xml:space="preserve"> </w:t>
      </w:r>
      <w:r w:rsidRPr="00C92FC4">
        <w:rPr>
          <w:rFonts w:ascii="Book Antiqua" w:eastAsia="宋体" w:hAnsi="Book Antiqua" w:cs="宋体"/>
          <w:i/>
          <w:iCs/>
          <w:color w:val="000000" w:themeColor="text1"/>
        </w:rPr>
        <w:t xml:space="preserve">J </w:t>
      </w:r>
      <w:proofErr w:type="spellStart"/>
      <w:r w:rsidRPr="00C92FC4">
        <w:rPr>
          <w:rFonts w:ascii="Book Antiqua" w:eastAsia="宋体" w:hAnsi="Book Antiqua" w:cs="宋体"/>
          <w:i/>
          <w:iCs/>
          <w:color w:val="000000" w:themeColor="text1"/>
        </w:rPr>
        <w:t>Clin</w:t>
      </w:r>
      <w:proofErr w:type="spellEnd"/>
      <w:r w:rsidRPr="00C92FC4">
        <w:rPr>
          <w:rFonts w:ascii="Book Antiqua" w:eastAsia="宋体" w:hAnsi="Book Antiqua" w:cs="宋体"/>
          <w:i/>
          <w:iCs/>
          <w:color w:val="000000" w:themeColor="text1"/>
        </w:rPr>
        <w:t xml:space="preserve"> </w:t>
      </w:r>
      <w:proofErr w:type="spellStart"/>
      <w:r w:rsidRPr="00C92FC4">
        <w:rPr>
          <w:rFonts w:ascii="Book Antiqua" w:eastAsia="宋体" w:hAnsi="Book Antiqua" w:cs="宋体"/>
          <w:i/>
          <w:iCs/>
          <w:color w:val="000000" w:themeColor="text1"/>
        </w:rPr>
        <w:t>Virol</w:t>
      </w:r>
      <w:proofErr w:type="spellEnd"/>
      <w:r w:rsidRPr="00C92FC4">
        <w:rPr>
          <w:rFonts w:ascii="Book Antiqua" w:eastAsia="宋体" w:hAnsi="Book Antiqua" w:cs="宋体"/>
          <w:color w:val="000000" w:themeColor="text1"/>
        </w:rPr>
        <w:t xml:space="preserve"> 2013; </w:t>
      </w:r>
      <w:r w:rsidRPr="00C92FC4">
        <w:rPr>
          <w:rFonts w:ascii="Book Antiqua" w:eastAsia="宋体" w:hAnsi="Book Antiqua" w:cs="宋体"/>
          <w:b/>
          <w:bCs/>
          <w:color w:val="000000" w:themeColor="text1"/>
        </w:rPr>
        <w:t>56</w:t>
      </w:r>
      <w:r w:rsidRPr="00C92FC4">
        <w:rPr>
          <w:rFonts w:ascii="Book Antiqua" w:eastAsia="宋体" w:hAnsi="Book Antiqua" w:cs="宋体"/>
          <w:color w:val="000000" w:themeColor="text1"/>
        </w:rPr>
        <w:t>: 129-134 [PMID: 23238239 DOI: 10.1016/j.jcv.2012.10.016]</w:t>
      </w:r>
    </w:p>
    <w:p w14:paraId="6017798E" w14:textId="5BC4FD88" w:rsidR="00C92FC4" w:rsidRPr="006B3D6C" w:rsidRDefault="00C92FC4" w:rsidP="00C92FC4">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C92FC4">
        <w:rPr>
          <w:rFonts w:ascii="Book Antiqua" w:hAnsi="Book Antiqua"/>
          <w:color w:val="000000"/>
          <w:lang w:val="en-GB"/>
        </w:rPr>
        <w:t>Kamal</w:t>
      </w:r>
      <w:r>
        <w:rPr>
          <w:rFonts w:ascii="Book Antiqua" w:eastAsia="宋体" w:hAnsi="Book Antiqua" w:hint="eastAsia"/>
          <w:color w:val="000000"/>
          <w:lang w:val="en-GB" w:eastAsia="zh-CN"/>
        </w:rPr>
        <w:t xml:space="preserve"> SA</w:t>
      </w:r>
      <w:r w:rsidRPr="006B3D6C">
        <w:rPr>
          <w:rFonts w:ascii="Book Antiqua" w:hAnsi="Book Antiqua" w:hint="eastAsia"/>
          <w:color w:val="000000"/>
          <w:lang w:val="en-GB"/>
        </w:rPr>
        <w:t xml:space="preserve">, </w:t>
      </w:r>
      <w:proofErr w:type="spellStart"/>
      <w:r w:rsidRPr="00C92FC4">
        <w:rPr>
          <w:rFonts w:ascii="Book Antiqua" w:hAnsi="Book Antiqua"/>
          <w:color w:val="000000"/>
          <w:lang w:val="en-GB"/>
        </w:rPr>
        <w:t>Mattner</w:t>
      </w:r>
      <w:proofErr w:type="spellEnd"/>
      <w:r>
        <w:rPr>
          <w:rFonts w:ascii="Book Antiqua" w:eastAsia="宋体" w:hAnsi="Book Antiqua" w:hint="eastAsia"/>
          <w:color w:val="000000"/>
          <w:lang w:val="en-GB" w:eastAsia="zh-CN"/>
        </w:rPr>
        <w:t xml:space="preserve"> J</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46CEA655" w14:textId="2F3F2D93" w:rsidR="005D3B7F" w:rsidRPr="00C92FC4" w:rsidRDefault="00C92FC4" w:rsidP="00C92FC4">
      <w:pPr>
        <w:adjustRightInd w:val="0"/>
        <w:snapToGrid w:val="0"/>
        <w:spacing w:line="360" w:lineRule="auto"/>
        <w:ind w:right="239"/>
        <w:jc w:val="right"/>
        <w:rPr>
          <w:rFonts w:ascii="Book Antiqua" w:eastAsia="宋体" w:hAnsi="Book Antiqua"/>
          <w:bCs/>
          <w:lang w:eastAsia="zh-CN"/>
        </w:rPr>
      </w:pPr>
      <w:r w:rsidRPr="008D7BB3">
        <w:rPr>
          <w:rFonts w:ascii="Book Antiqua" w:hAnsi="Book Antiqua"/>
          <w:b/>
          <w:bCs/>
        </w:rPr>
        <w:t>L-Editor:   E-Editor:</w:t>
      </w:r>
    </w:p>
    <w:p w14:paraId="00CFDFA1" w14:textId="77777777" w:rsidR="005D3B7F" w:rsidRPr="00C92FC4" w:rsidRDefault="005D3B7F" w:rsidP="005410D8">
      <w:pPr>
        <w:spacing w:line="360" w:lineRule="auto"/>
        <w:jc w:val="both"/>
        <w:rPr>
          <w:rFonts w:ascii="Book Antiqua" w:hAnsi="Book Antiqua"/>
          <w:color w:val="000000" w:themeColor="text1"/>
          <w:lang w:val="en-GB"/>
        </w:rPr>
      </w:pPr>
      <w:r w:rsidRPr="00C92FC4">
        <w:rPr>
          <w:rFonts w:ascii="Book Antiqua" w:hAnsi="Book Antiqua"/>
          <w:color w:val="000000" w:themeColor="text1"/>
          <w:lang w:val="en-GB"/>
        </w:rPr>
        <w:br w:type="page"/>
      </w:r>
    </w:p>
    <w:p w14:paraId="41C2C14F" w14:textId="61CF996D" w:rsidR="005D3B7F" w:rsidRPr="00C92FC4" w:rsidRDefault="005D3B7F" w:rsidP="005410D8">
      <w:pPr>
        <w:autoSpaceDE w:val="0"/>
        <w:autoSpaceDN w:val="0"/>
        <w:adjustRightInd w:val="0"/>
        <w:spacing w:line="360" w:lineRule="auto"/>
        <w:jc w:val="both"/>
        <w:rPr>
          <w:rFonts w:ascii="Book Antiqua" w:eastAsia="宋体" w:hAnsi="Book Antiqua"/>
          <w:b/>
          <w:color w:val="000000" w:themeColor="text1"/>
          <w:lang w:val="en-GB" w:eastAsia="zh-CN"/>
        </w:rPr>
      </w:pPr>
      <w:r w:rsidRPr="00C92FC4">
        <w:rPr>
          <w:rFonts w:ascii="Book Antiqua" w:hAnsi="Book Antiqua"/>
          <w:b/>
          <w:color w:val="000000" w:themeColor="text1"/>
          <w:lang w:val="en-GB"/>
        </w:rPr>
        <w:lastRenderedPageBreak/>
        <w:t xml:space="preserve">Table </w:t>
      </w:r>
      <w:r w:rsidR="005D7DF4" w:rsidRPr="00C92FC4">
        <w:rPr>
          <w:rFonts w:ascii="Book Antiqua" w:eastAsia="宋体" w:hAnsi="Book Antiqua" w:hint="eastAsia"/>
          <w:b/>
          <w:color w:val="000000" w:themeColor="text1"/>
          <w:lang w:val="en-GB" w:eastAsia="zh-CN"/>
        </w:rPr>
        <w:t>1</w:t>
      </w:r>
      <w:r w:rsidRPr="00C92FC4">
        <w:rPr>
          <w:rFonts w:ascii="Book Antiqua" w:hAnsi="Book Antiqua"/>
          <w:b/>
          <w:color w:val="000000" w:themeColor="text1"/>
          <w:lang w:val="en-GB"/>
        </w:rPr>
        <w:t xml:space="preserve"> </w:t>
      </w:r>
      <w:r w:rsidR="008D3A7F" w:rsidRPr="008D3A7F">
        <w:rPr>
          <w:rFonts w:ascii="Book Antiqua" w:hAnsi="Book Antiqua"/>
          <w:b/>
          <w:color w:val="000000" w:themeColor="text1"/>
          <w:lang w:val="pt-PT"/>
        </w:rPr>
        <w:t>Adenovirus</w:t>
      </w:r>
      <w:r w:rsidRPr="008D3A7F">
        <w:rPr>
          <w:rFonts w:ascii="Book Antiqua" w:hAnsi="Book Antiqua"/>
          <w:b/>
          <w:color w:val="000000" w:themeColor="text1"/>
          <w:lang w:val="en-GB"/>
        </w:rPr>
        <w:t xml:space="preserve"> and </w:t>
      </w:r>
      <w:r w:rsidR="008D3A7F" w:rsidRPr="008D3A7F">
        <w:rPr>
          <w:rFonts w:ascii="Book Antiqua" w:eastAsia="宋体" w:hAnsi="Book Antiqua" w:hint="eastAsia"/>
          <w:b/>
          <w:color w:val="000000" w:themeColor="text1"/>
          <w:lang w:val="pt-PT" w:eastAsia="zh-CN"/>
        </w:rPr>
        <w:t>r</w:t>
      </w:r>
      <w:r w:rsidR="008D3A7F" w:rsidRPr="008D3A7F">
        <w:rPr>
          <w:rFonts w:ascii="Book Antiqua" w:hAnsi="Book Antiqua"/>
          <w:b/>
          <w:color w:val="000000" w:themeColor="text1"/>
          <w:lang w:val="pt-PT"/>
        </w:rPr>
        <w:t>otavirus</w:t>
      </w:r>
      <w:r w:rsidR="005D7DF4" w:rsidRPr="008D3A7F">
        <w:rPr>
          <w:rFonts w:ascii="Book Antiqua" w:hAnsi="Book Antiqua"/>
          <w:b/>
          <w:color w:val="000000" w:themeColor="text1"/>
          <w:lang w:val="en-GB"/>
        </w:rPr>
        <w:t xml:space="preserve"> results discriminated by year</w:t>
      </w:r>
      <w:r w:rsidR="005D7DF4" w:rsidRPr="008D3A7F">
        <w:rPr>
          <w:rFonts w:ascii="Book Antiqua" w:hAnsi="Book Antiqua"/>
          <w:b/>
          <w:i/>
          <w:color w:val="000000" w:themeColor="text1"/>
          <w:lang w:val="en-GB"/>
        </w:rPr>
        <w:t xml:space="preserve"> n </w:t>
      </w:r>
      <w:r w:rsidR="005D7DF4" w:rsidRPr="008D3A7F">
        <w:rPr>
          <w:rFonts w:ascii="Book Antiqua" w:hAnsi="Book Antiqua"/>
          <w:b/>
          <w:color w:val="000000" w:themeColor="text1"/>
          <w:lang w:val="en-GB"/>
        </w:rPr>
        <w:t>(%)</w:t>
      </w:r>
    </w:p>
    <w:tbl>
      <w:tblPr>
        <w:tblStyle w:val="TableGrid"/>
        <w:tblW w:w="5000" w:type="pct"/>
        <w:tblLook w:val="04A0" w:firstRow="1" w:lastRow="0" w:firstColumn="1" w:lastColumn="0" w:noHBand="0" w:noVBand="1"/>
      </w:tblPr>
      <w:tblGrid>
        <w:gridCol w:w="2347"/>
        <w:gridCol w:w="2236"/>
        <w:gridCol w:w="2107"/>
        <w:gridCol w:w="1826"/>
      </w:tblGrid>
      <w:tr w:rsidR="00C92FC4" w:rsidRPr="00C92FC4" w14:paraId="625AC9D2" w14:textId="77777777" w:rsidTr="005B3BE2">
        <w:trPr>
          <w:trHeight w:val="470"/>
        </w:trPr>
        <w:tc>
          <w:tcPr>
            <w:tcW w:w="1378" w:type="pct"/>
          </w:tcPr>
          <w:p w14:paraId="677ED8C7" w14:textId="77777777" w:rsidR="005D3B7F" w:rsidRPr="00C92FC4" w:rsidRDefault="005D3B7F" w:rsidP="005410D8">
            <w:pPr>
              <w:spacing w:line="360" w:lineRule="auto"/>
              <w:jc w:val="both"/>
              <w:rPr>
                <w:rFonts w:ascii="Book Antiqua" w:hAnsi="Book Antiqua"/>
                <w:b/>
                <w:color w:val="000000" w:themeColor="text1"/>
                <w:sz w:val="24"/>
                <w:szCs w:val="24"/>
                <w:lang w:val="en-GB"/>
              </w:rPr>
            </w:pPr>
          </w:p>
        </w:tc>
        <w:tc>
          <w:tcPr>
            <w:tcW w:w="1313" w:type="pct"/>
          </w:tcPr>
          <w:p w14:paraId="6112A809" w14:textId="7E2A4615" w:rsidR="005D3B7F" w:rsidRPr="00C92FC4" w:rsidRDefault="005D3B7F" w:rsidP="005410D8">
            <w:pPr>
              <w:spacing w:line="360" w:lineRule="auto"/>
              <w:jc w:val="both"/>
              <w:rPr>
                <w:rFonts w:ascii="Book Antiqua" w:eastAsia="宋体" w:hAnsi="Book Antiqua"/>
                <w:b/>
                <w:color w:val="000000" w:themeColor="text1"/>
                <w:sz w:val="24"/>
                <w:szCs w:val="24"/>
                <w:lang w:val="en-GB" w:eastAsia="zh-CN"/>
              </w:rPr>
            </w:pPr>
            <w:proofErr w:type="spellStart"/>
            <w:r w:rsidRPr="00C92FC4">
              <w:rPr>
                <w:rFonts w:ascii="Book Antiqua" w:hAnsi="Book Antiqua"/>
                <w:b/>
                <w:color w:val="000000" w:themeColor="text1"/>
                <w:sz w:val="24"/>
                <w:szCs w:val="24"/>
                <w:lang w:val="en-GB"/>
              </w:rPr>
              <w:t>AdV</w:t>
            </w:r>
            <w:proofErr w:type="spellEnd"/>
            <w:r w:rsidRPr="00C92FC4">
              <w:rPr>
                <w:rFonts w:ascii="Book Antiqua" w:hAnsi="Book Antiqua"/>
                <w:b/>
                <w:color w:val="000000" w:themeColor="text1"/>
                <w:sz w:val="24"/>
                <w:szCs w:val="24"/>
                <w:lang w:val="en-GB"/>
              </w:rPr>
              <w:t xml:space="preserve"> </w:t>
            </w:r>
            <w:r w:rsidR="00C92FC4" w:rsidRPr="00C92FC4">
              <w:rPr>
                <w:rFonts w:ascii="Book Antiqua" w:hAnsi="Book Antiqua"/>
                <w:b/>
                <w:color w:val="000000" w:themeColor="text1"/>
                <w:sz w:val="24"/>
                <w:szCs w:val="24"/>
                <w:lang w:val="en-GB"/>
              </w:rPr>
              <w:t>p</w:t>
            </w:r>
            <w:r w:rsidRPr="00C92FC4">
              <w:rPr>
                <w:rFonts w:ascii="Book Antiqua" w:hAnsi="Book Antiqua"/>
                <w:b/>
                <w:color w:val="000000" w:themeColor="text1"/>
                <w:sz w:val="24"/>
                <w:szCs w:val="24"/>
                <w:lang w:val="en-GB"/>
              </w:rPr>
              <w:t>ositive</w:t>
            </w:r>
          </w:p>
        </w:tc>
        <w:tc>
          <w:tcPr>
            <w:tcW w:w="1237" w:type="pct"/>
          </w:tcPr>
          <w:p w14:paraId="64A6C2BC" w14:textId="72140319" w:rsidR="005D3B7F" w:rsidRPr="00C92FC4" w:rsidRDefault="005D3B7F" w:rsidP="005410D8">
            <w:pPr>
              <w:spacing w:line="360" w:lineRule="auto"/>
              <w:jc w:val="both"/>
              <w:rPr>
                <w:rFonts w:ascii="Book Antiqua" w:eastAsia="宋体" w:hAnsi="Book Antiqua"/>
                <w:b/>
                <w:color w:val="000000" w:themeColor="text1"/>
                <w:sz w:val="24"/>
                <w:szCs w:val="24"/>
                <w:lang w:val="en-GB" w:eastAsia="zh-CN"/>
              </w:rPr>
            </w:pPr>
            <w:r w:rsidRPr="00C92FC4">
              <w:rPr>
                <w:rFonts w:ascii="Book Antiqua" w:hAnsi="Book Antiqua"/>
                <w:b/>
                <w:color w:val="000000" w:themeColor="text1"/>
                <w:sz w:val="24"/>
                <w:szCs w:val="24"/>
                <w:lang w:val="en-GB"/>
              </w:rPr>
              <w:t xml:space="preserve">RV </w:t>
            </w:r>
            <w:r w:rsidR="00C92FC4" w:rsidRPr="00C92FC4">
              <w:rPr>
                <w:rFonts w:ascii="Book Antiqua" w:hAnsi="Book Antiqua"/>
                <w:b/>
                <w:color w:val="000000" w:themeColor="text1"/>
                <w:sz w:val="24"/>
                <w:szCs w:val="24"/>
                <w:lang w:val="en-GB"/>
              </w:rPr>
              <w:t>p</w:t>
            </w:r>
            <w:r w:rsidRPr="00C92FC4">
              <w:rPr>
                <w:rFonts w:ascii="Book Antiqua" w:hAnsi="Book Antiqua"/>
                <w:b/>
                <w:color w:val="000000" w:themeColor="text1"/>
                <w:sz w:val="24"/>
                <w:szCs w:val="24"/>
                <w:lang w:val="en-GB"/>
              </w:rPr>
              <w:t>ositive</w:t>
            </w:r>
          </w:p>
        </w:tc>
        <w:tc>
          <w:tcPr>
            <w:tcW w:w="1072" w:type="pct"/>
          </w:tcPr>
          <w:p w14:paraId="722DCE93" w14:textId="2EA2FCC3" w:rsidR="005D3B7F" w:rsidRPr="00C92FC4" w:rsidRDefault="005D3B7F" w:rsidP="005410D8">
            <w:pPr>
              <w:spacing w:line="360" w:lineRule="auto"/>
              <w:jc w:val="both"/>
              <w:rPr>
                <w:rFonts w:ascii="Book Antiqua" w:eastAsia="宋体" w:hAnsi="Book Antiqua"/>
                <w:b/>
                <w:color w:val="000000" w:themeColor="text1"/>
                <w:sz w:val="24"/>
                <w:szCs w:val="24"/>
                <w:lang w:val="en-GB" w:eastAsia="zh-CN"/>
              </w:rPr>
            </w:pPr>
            <w:r w:rsidRPr="00C92FC4">
              <w:rPr>
                <w:rFonts w:ascii="Book Antiqua" w:hAnsi="Book Antiqua"/>
                <w:b/>
                <w:color w:val="000000" w:themeColor="text1"/>
                <w:sz w:val="24"/>
                <w:szCs w:val="24"/>
                <w:lang w:val="en-GB"/>
              </w:rPr>
              <w:t>Negative</w:t>
            </w:r>
          </w:p>
        </w:tc>
      </w:tr>
      <w:tr w:rsidR="00C92FC4" w:rsidRPr="00C92FC4" w14:paraId="7DBEC991" w14:textId="77777777" w:rsidTr="005B3BE2">
        <w:tc>
          <w:tcPr>
            <w:tcW w:w="1378" w:type="pct"/>
          </w:tcPr>
          <w:p w14:paraId="4FFD7732"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Total (</w:t>
            </w:r>
            <w:r w:rsidRPr="00C92FC4">
              <w:rPr>
                <w:rFonts w:ascii="Book Antiqua" w:hAnsi="Book Antiqua"/>
                <w:i/>
                <w:color w:val="000000" w:themeColor="text1"/>
                <w:sz w:val="24"/>
                <w:szCs w:val="24"/>
                <w:lang w:val="en-GB"/>
              </w:rPr>
              <w:t>n</w:t>
            </w:r>
            <w:r w:rsidR="005B3BE2" w:rsidRPr="00C92FC4">
              <w:rPr>
                <w:rFonts w:ascii="Book Antiqua" w:eastAsia="宋体" w:hAnsi="Book Antiqua" w:hint="eastAsia"/>
                <w:color w:val="000000" w:themeColor="text1"/>
                <w:sz w:val="24"/>
                <w:szCs w:val="24"/>
                <w:lang w:val="en-GB" w:eastAsia="zh-CN"/>
              </w:rPr>
              <w:t xml:space="preserve"> </w:t>
            </w:r>
            <w:r w:rsidRPr="00C92FC4">
              <w:rPr>
                <w:rFonts w:ascii="Book Antiqua" w:hAnsi="Book Antiqua"/>
                <w:color w:val="000000" w:themeColor="text1"/>
                <w:sz w:val="24"/>
                <w:szCs w:val="24"/>
                <w:lang w:val="en-GB"/>
              </w:rPr>
              <w:t>=</w:t>
            </w:r>
            <w:r w:rsidR="005B3BE2" w:rsidRPr="00C92FC4">
              <w:rPr>
                <w:rFonts w:ascii="Book Antiqua" w:eastAsia="宋体" w:hAnsi="Book Antiqua" w:hint="eastAsia"/>
                <w:color w:val="000000" w:themeColor="text1"/>
                <w:sz w:val="24"/>
                <w:szCs w:val="24"/>
                <w:lang w:val="en-GB" w:eastAsia="zh-CN"/>
              </w:rPr>
              <w:t xml:space="preserve"> </w:t>
            </w:r>
            <w:r w:rsidRPr="00C92FC4">
              <w:rPr>
                <w:rFonts w:ascii="Book Antiqua" w:hAnsi="Book Antiqua"/>
                <w:color w:val="000000" w:themeColor="text1"/>
                <w:sz w:val="24"/>
                <w:szCs w:val="24"/>
                <w:lang w:val="en-GB"/>
              </w:rPr>
              <w:t>509)</w:t>
            </w:r>
          </w:p>
        </w:tc>
        <w:tc>
          <w:tcPr>
            <w:tcW w:w="1313" w:type="pct"/>
          </w:tcPr>
          <w:p w14:paraId="49D2A74F"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63 (12.4)</w:t>
            </w:r>
          </w:p>
        </w:tc>
        <w:tc>
          <w:tcPr>
            <w:tcW w:w="1237" w:type="pct"/>
          </w:tcPr>
          <w:p w14:paraId="31695BFD"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4 (0.8)</w:t>
            </w:r>
          </w:p>
        </w:tc>
        <w:tc>
          <w:tcPr>
            <w:tcW w:w="1072" w:type="pct"/>
          </w:tcPr>
          <w:p w14:paraId="31FACE08"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442 (86.8)</w:t>
            </w:r>
          </w:p>
        </w:tc>
      </w:tr>
      <w:tr w:rsidR="00C92FC4" w:rsidRPr="00C92FC4" w14:paraId="12CAF3C0" w14:textId="77777777" w:rsidTr="005B3BE2">
        <w:tc>
          <w:tcPr>
            <w:tcW w:w="1378" w:type="pct"/>
          </w:tcPr>
          <w:p w14:paraId="1B47B684"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Year 2009 (</w:t>
            </w:r>
            <w:r w:rsidRPr="00C92FC4">
              <w:rPr>
                <w:rFonts w:ascii="Book Antiqua" w:hAnsi="Book Antiqua"/>
                <w:i/>
                <w:color w:val="000000" w:themeColor="text1"/>
                <w:sz w:val="24"/>
                <w:szCs w:val="24"/>
                <w:lang w:val="en-GB"/>
              </w:rPr>
              <w:t>n</w:t>
            </w:r>
            <w:r w:rsidR="005B3BE2" w:rsidRPr="00C92FC4">
              <w:rPr>
                <w:rFonts w:ascii="Book Antiqua" w:eastAsia="宋体" w:hAnsi="Book Antiqua" w:hint="eastAsia"/>
                <w:color w:val="000000" w:themeColor="text1"/>
                <w:sz w:val="24"/>
                <w:szCs w:val="24"/>
                <w:lang w:val="en-GB" w:eastAsia="zh-CN"/>
              </w:rPr>
              <w:t xml:space="preserve"> </w:t>
            </w:r>
            <w:r w:rsidRPr="00C92FC4">
              <w:rPr>
                <w:rFonts w:ascii="Book Antiqua" w:hAnsi="Book Antiqua"/>
                <w:color w:val="000000" w:themeColor="text1"/>
                <w:sz w:val="24"/>
                <w:szCs w:val="24"/>
                <w:lang w:val="en-GB"/>
              </w:rPr>
              <w:t>=</w:t>
            </w:r>
            <w:r w:rsidR="005B3BE2" w:rsidRPr="00C92FC4">
              <w:rPr>
                <w:rFonts w:ascii="Book Antiqua" w:eastAsia="宋体" w:hAnsi="Book Antiqua" w:hint="eastAsia"/>
                <w:color w:val="000000" w:themeColor="text1"/>
                <w:sz w:val="24"/>
                <w:szCs w:val="24"/>
                <w:lang w:val="en-GB" w:eastAsia="zh-CN"/>
              </w:rPr>
              <w:t xml:space="preserve"> </w:t>
            </w:r>
            <w:r w:rsidRPr="00C92FC4">
              <w:rPr>
                <w:rFonts w:ascii="Book Antiqua" w:hAnsi="Book Antiqua"/>
                <w:color w:val="000000" w:themeColor="text1"/>
                <w:sz w:val="24"/>
                <w:szCs w:val="24"/>
                <w:lang w:val="en-GB"/>
              </w:rPr>
              <w:t>189)</w:t>
            </w:r>
          </w:p>
        </w:tc>
        <w:tc>
          <w:tcPr>
            <w:tcW w:w="1313" w:type="pct"/>
          </w:tcPr>
          <w:p w14:paraId="29319CBA"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24 (12.7)</w:t>
            </w:r>
          </w:p>
        </w:tc>
        <w:tc>
          <w:tcPr>
            <w:tcW w:w="1237" w:type="pct"/>
          </w:tcPr>
          <w:p w14:paraId="6F565CF1" w14:textId="74B83E6F" w:rsidR="005D3B7F" w:rsidRPr="00C92FC4" w:rsidRDefault="005D7DF4" w:rsidP="005410D8">
            <w:pPr>
              <w:spacing w:line="360" w:lineRule="auto"/>
              <w:jc w:val="both"/>
              <w:rPr>
                <w:rFonts w:ascii="Book Antiqua" w:eastAsia="宋体" w:hAnsi="Book Antiqua"/>
                <w:color w:val="000000" w:themeColor="text1"/>
                <w:sz w:val="24"/>
                <w:szCs w:val="24"/>
                <w:lang w:val="en-GB" w:eastAsia="zh-CN"/>
              </w:rPr>
            </w:pPr>
            <w:r w:rsidRPr="00C92FC4">
              <w:rPr>
                <w:rFonts w:ascii="Book Antiqua" w:eastAsia="宋体" w:hAnsi="Book Antiqua" w:hint="eastAsia"/>
                <w:color w:val="000000" w:themeColor="text1"/>
                <w:sz w:val="24"/>
                <w:szCs w:val="24"/>
                <w:lang w:val="en-GB" w:eastAsia="zh-CN"/>
              </w:rPr>
              <w:t>-</w:t>
            </w:r>
          </w:p>
        </w:tc>
        <w:tc>
          <w:tcPr>
            <w:tcW w:w="1072" w:type="pct"/>
          </w:tcPr>
          <w:p w14:paraId="5F386D6E"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165 (87.3)</w:t>
            </w:r>
          </w:p>
        </w:tc>
      </w:tr>
      <w:tr w:rsidR="00C92FC4" w:rsidRPr="00C92FC4" w14:paraId="514CD49D" w14:textId="77777777" w:rsidTr="005B3BE2">
        <w:tc>
          <w:tcPr>
            <w:tcW w:w="1378" w:type="pct"/>
          </w:tcPr>
          <w:p w14:paraId="0EF5B79D"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Year 2010 (</w:t>
            </w:r>
            <w:r w:rsidRPr="00C92FC4">
              <w:rPr>
                <w:rFonts w:ascii="Book Antiqua" w:hAnsi="Book Antiqua"/>
                <w:i/>
                <w:color w:val="000000" w:themeColor="text1"/>
                <w:sz w:val="24"/>
                <w:szCs w:val="24"/>
                <w:lang w:val="en-GB"/>
              </w:rPr>
              <w:t>n</w:t>
            </w:r>
            <w:r w:rsidR="005B3BE2" w:rsidRPr="00C92FC4">
              <w:rPr>
                <w:rFonts w:ascii="Book Antiqua" w:eastAsia="宋体" w:hAnsi="Book Antiqua" w:hint="eastAsia"/>
                <w:color w:val="000000" w:themeColor="text1"/>
                <w:sz w:val="24"/>
                <w:szCs w:val="24"/>
                <w:lang w:val="en-GB" w:eastAsia="zh-CN"/>
              </w:rPr>
              <w:t xml:space="preserve"> </w:t>
            </w:r>
            <w:r w:rsidRPr="00C92FC4">
              <w:rPr>
                <w:rFonts w:ascii="Book Antiqua" w:hAnsi="Book Antiqua"/>
                <w:color w:val="000000" w:themeColor="text1"/>
                <w:sz w:val="24"/>
                <w:szCs w:val="24"/>
                <w:lang w:val="en-GB"/>
              </w:rPr>
              <w:t>=</w:t>
            </w:r>
            <w:r w:rsidR="005B3BE2" w:rsidRPr="00C92FC4">
              <w:rPr>
                <w:rFonts w:ascii="Book Antiqua" w:eastAsia="宋体" w:hAnsi="Book Antiqua" w:hint="eastAsia"/>
                <w:color w:val="000000" w:themeColor="text1"/>
                <w:sz w:val="24"/>
                <w:szCs w:val="24"/>
                <w:lang w:val="en-GB" w:eastAsia="zh-CN"/>
              </w:rPr>
              <w:t xml:space="preserve"> </w:t>
            </w:r>
            <w:r w:rsidRPr="00C92FC4">
              <w:rPr>
                <w:rFonts w:ascii="Book Antiqua" w:hAnsi="Book Antiqua"/>
                <w:color w:val="000000" w:themeColor="text1"/>
                <w:sz w:val="24"/>
                <w:szCs w:val="24"/>
                <w:lang w:val="en-GB"/>
              </w:rPr>
              <w:t>320)</w:t>
            </w:r>
          </w:p>
        </w:tc>
        <w:tc>
          <w:tcPr>
            <w:tcW w:w="1313" w:type="pct"/>
          </w:tcPr>
          <w:p w14:paraId="0391B19E"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39 (12.2)</w:t>
            </w:r>
          </w:p>
        </w:tc>
        <w:tc>
          <w:tcPr>
            <w:tcW w:w="1237" w:type="pct"/>
          </w:tcPr>
          <w:p w14:paraId="0757BAFE"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4 (1.3)</w:t>
            </w:r>
          </w:p>
        </w:tc>
        <w:tc>
          <w:tcPr>
            <w:tcW w:w="1072" w:type="pct"/>
          </w:tcPr>
          <w:p w14:paraId="4BAD456A" w14:textId="77777777" w:rsidR="005D3B7F" w:rsidRPr="00C92FC4" w:rsidRDefault="005D3B7F" w:rsidP="005410D8">
            <w:pPr>
              <w:spacing w:line="360" w:lineRule="auto"/>
              <w:jc w:val="both"/>
              <w:rPr>
                <w:rFonts w:ascii="Book Antiqua" w:hAnsi="Book Antiqua"/>
                <w:color w:val="000000" w:themeColor="text1"/>
                <w:sz w:val="24"/>
                <w:szCs w:val="24"/>
                <w:lang w:val="en-GB"/>
              </w:rPr>
            </w:pPr>
            <w:r w:rsidRPr="00C92FC4">
              <w:rPr>
                <w:rFonts w:ascii="Book Antiqua" w:hAnsi="Book Antiqua"/>
                <w:color w:val="000000" w:themeColor="text1"/>
                <w:sz w:val="24"/>
                <w:szCs w:val="24"/>
                <w:lang w:val="en-GB"/>
              </w:rPr>
              <w:t>277 (86.5)</w:t>
            </w:r>
          </w:p>
        </w:tc>
      </w:tr>
    </w:tbl>
    <w:p w14:paraId="0B857476" w14:textId="13FA0D69" w:rsidR="005D3B7F" w:rsidRPr="00C92FC4" w:rsidRDefault="005D7DF4" w:rsidP="005410D8">
      <w:pPr>
        <w:autoSpaceDE w:val="0"/>
        <w:autoSpaceDN w:val="0"/>
        <w:adjustRightInd w:val="0"/>
        <w:spacing w:line="360" w:lineRule="auto"/>
        <w:jc w:val="both"/>
        <w:rPr>
          <w:rFonts w:ascii="Book Antiqua" w:eastAsia="宋体" w:hAnsi="Book Antiqua"/>
          <w:color w:val="000000" w:themeColor="text1"/>
          <w:lang w:val="en-GB" w:eastAsia="zh-CN"/>
        </w:rPr>
      </w:pPr>
      <w:r w:rsidRPr="00C92FC4">
        <w:rPr>
          <w:rFonts w:ascii="Book Antiqua" w:hAnsi="Book Antiqua"/>
          <w:color w:val="000000" w:themeColor="text1"/>
          <w:lang w:val="pt-PT"/>
        </w:rPr>
        <w:t>AdV</w:t>
      </w:r>
      <w:r w:rsidRPr="00C92FC4">
        <w:rPr>
          <w:rFonts w:ascii="Book Antiqua" w:eastAsia="宋体" w:hAnsi="Book Antiqua" w:hint="eastAsia"/>
          <w:color w:val="000000" w:themeColor="text1"/>
          <w:lang w:val="pt-PT" w:eastAsia="zh-CN"/>
        </w:rPr>
        <w:t xml:space="preserve">: </w:t>
      </w:r>
      <w:r w:rsidRPr="00C92FC4">
        <w:rPr>
          <w:rFonts w:ascii="Book Antiqua" w:hAnsi="Book Antiqua"/>
          <w:color w:val="000000" w:themeColor="text1"/>
          <w:lang w:val="pt-PT"/>
        </w:rPr>
        <w:t>Adenovirus; Rv</w:t>
      </w:r>
      <w:r w:rsidRPr="00C92FC4">
        <w:rPr>
          <w:rFonts w:ascii="Book Antiqua" w:eastAsia="宋体" w:hAnsi="Book Antiqua" w:hint="eastAsia"/>
          <w:color w:val="000000" w:themeColor="text1"/>
          <w:lang w:val="pt-PT" w:eastAsia="zh-CN"/>
        </w:rPr>
        <w:t>:</w:t>
      </w:r>
      <w:r w:rsidRPr="00C92FC4">
        <w:rPr>
          <w:rFonts w:ascii="Book Antiqua" w:hAnsi="Book Antiqua"/>
          <w:color w:val="000000" w:themeColor="text1"/>
          <w:lang w:val="pt-PT"/>
        </w:rPr>
        <w:t xml:space="preserve"> Rotavirus</w:t>
      </w:r>
      <w:r w:rsidRPr="00C92FC4">
        <w:rPr>
          <w:rFonts w:ascii="Book Antiqua" w:eastAsia="宋体" w:hAnsi="Book Antiqua" w:hint="eastAsia"/>
          <w:color w:val="000000" w:themeColor="text1"/>
          <w:lang w:val="pt-PT" w:eastAsia="zh-CN"/>
        </w:rPr>
        <w:t>.</w:t>
      </w:r>
    </w:p>
    <w:p w14:paraId="1DB78A89" w14:textId="77777777" w:rsidR="005D7DF4" w:rsidRPr="00C92FC4" w:rsidRDefault="005D7DF4">
      <w:pPr>
        <w:rPr>
          <w:rFonts w:ascii="Book Antiqua" w:hAnsi="Book Antiqua"/>
          <w:b/>
          <w:color w:val="000000" w:themeColor="text1"/>
          <w:lang w:val="en-GB"/>
        </w:rPr>
      </w:pPr>
      <w:r w:rsidRPr="00C92FC4">
        <w:rPr>
          <w:rFonts w:ascii="Book Antiqua" w:hAnsi="Book Antiqua"/>
          <w:b/>
          <w:color w:val="000000" w:themeColor="text1"/>
          <w:lang w:val="en-GB"/>
        </w:rPr>
        <w:br w:type="page"/>
      </w:r>
    </w:p>
    <w:p w14:paraId="19D19C26" w14:textId="53412E9C" w:rsidR="005D3B7F" w:rsidRPr="00C92FC4" w:rsidRDefault="005D3B7F" w:rsidP="005410D8">
      <w:pPr>
        <w:spacing w:line="360" w:lineRule="auto"/>
        <w:jc w:val="both"/>
        <w:rPr>
          <w:rFonts w:ascii="Book Antiqua" w:eastAsia="宋体" w:hAnsi="Book Antiqua"/>
          <w:color w:val="000000" w:themeColor="text1"/>
          <w:lang w:val="en-GB" w:eastAsia="zh-CN"/>
        </w:rPr>
      </w:pPr>
      <w:r w:rsidRPr="00C92FC4">
        <w:rPr>
          <w:rFonts w:ascii="Book Antiqua" w:hAnsi="Book Antiqua"/>
          <w:b/>
          <w:color w:val="000000" w:themeColor="text1"/>
          <w:lang w:val="en-GB"/>
        </w:rPr>
        <w:lastRenderedPageBreak/>
        <w:t xml:space="preserve">Table </w:t>
      </w:r>
      <w:r w:rsidR="005D7DF4" w:rsidRPr="00C92FC4">
        <w:rPr>
          <w:rFonts w:ascii="Book Antiqua" w:eastAsia="宋体" w:hAnsi="Book Antiqua" w:hint="eastAsia"/>
          <w:b/>
          <w:color w:val="000000" w:themeColor="text1"/>
          <w:lang w:val="en-GB" w:eastAsia="zh-CN"/>
        </w:rPr>
        <w:t>2</w:t>
      </w:r>
      <w:r w:rsidRPr="00C92FC4">
        <w:rPr>
          <w:rFonts w:ascii="Book Antiqua" w:hAnsi="Book Antiqua"/>
          <w:b/>
          <w:color w:val="000000" w:themeColor="text1"/>
          <w:lang w:val="en-GB"/>
        </w:rPr>
        <w:t xml:space="preserve"> Characterization </w:t>
      </w:r>
      <w:r w:rsidR="008D3A7F">
        <w:rPr>
          <w:rFonts w:ascii="Book Antiqua" w:eastAsia="宋体" w:hAnsi="Book Antiqua" w:hint="eastAsia"/>
          <w:b/>
          <w:color w:val="000000" w:themeColor="text1"/>
          <w:lang w:val="pt-PT" w:eastAsia="zh-CN"/>
        </w:rPr>
        <w:t>a</w:t>
      </w:r>
      <w:r w:rsidR="008D3A7F" w:rsidRPr="008D3A7F">
        <w:rPr>
          <w:rFonts w:ascii="Book Antiqua" w:hAnsi="Book Antiqua"/>
          <w:b/>
          <w:color w:val="000000" w:themeColor="text1"/>
          <w:lang w:val="pt-PT"/>
        </w:rPr>
        <w:t>denovirus</w:t>
      </w:r>
      <w:r w:rsidR="008D3A7F" w:rsidRPr="008D3A7F">
        <w:rPr>
          <w:rFonts w:ascii="Book Antiqua" w:hAnsi="Book Antiqua"/>
          <w:b/>
          <w:color w:val="000000" w:themeColor="text1"/>
          <w:lang w:val="en-GB"/>
        </w:rPr>
        <w:t xml:space="preserve"> and </w:t>
      </w:r>
      <w:r w:rsidR="008D3A7F" w:rsidRPr="008D3A7F">
        <w:rPr>
          <w:rFonts w:ascii="Book Antiqua" w:eastAsia="宋体" w:hAnsi="Book Antiqua" w:hint="eastAsia"/>
          <w:b/>
          <w:color w:val="000000" w:themeColor="text1"/>
          <w:lang w:val="pt-PT" w:eastAsia="zh-CN"/>
        </w:rPr>
        <w:t>r</w:t>
      </w:r>
      <w:r w:rsidR="008D3A7F" w:rsidRPr="008D3A7F">
        <w:rPr>
          <w:rFonts w:ascii="Book Antiqua" w:hAnsi="Book Antiqua"/>
          <w:b/>
          <w:color w:val="000000" w:themeColor="text1"/>
          <w:lang w:val="pt-PT"/>
        </w:rPr>
        <w:t>otavirus</w:t>
      </w:r>
      <w:r w:rsidRPr="00C92FC4">
        <w:rPr>
          <w:rFonts w:ascii="Book Antiqua" w:hAnsi="Book Antiqua"/>
          <w:b/>
          <w:color w:val="000000" w:themeColor="text1"/>
          <w:lang w:val="en-GB"/>
        </w:rPr>
        <w:t xml:space="preserve"> i</w:t>
      </w:r>
      <w:r w:rsidR="005D7DF4" w:rsidRPr="00C92FC4">
        <w:rPr>
          <w:rFonts w:ascii="Book Antiqua" w:hAnsi="Book Antiqua"/>
          <w:b/>
          <w:color w:val="000000" w:themeColor="text1"/>
          <w:lang w:val="en-GB"/>
        </w:rPr>
        <w:t>nfection by age group and genre</w:t>
      </w:r>
      <w:r w:rsidR="005D7DF4" w:rsidRPr="00C92FC4">
        <w:rPr>
          <w:rFonts w:ascii="Book Antiqua" w:hAnsi="Book Antiqua"/>
          <w:i/>
          <w:color w:val="000000" w:themeColor="text1"/>
          <w:sz w:val="20"/>
          <w:lang w:val="en-GB"/>
        </w:rPr>
        <w:t xml:space="preserve"> </w:t>
      </w:r>
      <w:r w:rsidR="005D7DF4" w:rsidRPr="00C92FC4">
        <w:rPr>
          <w:rFonts w:ascii="Book Antiqua" w:hAnsi="Book Antiqua"/>
          <w:b/>
          <w:i/>
          <w:color w:val="000000" w:themeColor="text1"/>
          <w:sz w:val="20"/>
          <w:lang w:val="en-GB"/>
        </w:rPr>
        <w:t>n</w:t>
      </w:r>
      <w:r w:rsidR="005D7DF4" w:rsidRPr="00C92FC4">
        <w:rPr>
          <w:rFonts w:ascii="Book Antiqua" w:hAnsi="Book Antiqua"/>
          <w:b/>
          <w:color w:val="000000" w:themeColor="text1"/>
          <w:sz w:val="20"/>
          <w:lang w:val="en-GB"/>
        </w:rPr>
        <w:t xml:space="preserve"> (%)</w:t>
      </w:r>
    </w:p>
    <w:tbl>
      <w:tblPr>
        <w:tblStyle w:val="TableGrid"/>
        <w:tblW w:w="5000" w:type="pct"/>
        <w:tblLook w:val="04A0" w:firstRow="1" w:lastRow="0" w:firstColumn="1" w:lastColumn="0" w:noHBand="0" w:noVBand="1"/>
      </w:tblPr>
      <w:tblGrid>
        <w:gridCol w:w="1907"/>
        <w:gridCol w:w="1102"/>
        <w:gridCol w:w="1102"/>
        <w:gridCol w:w="1102"/>
        <w:gridCol w:w="1102"/>
        <w:gridCol w:w="1102"/>
        <w:gridCol w:w="1099"/>
      </w:tblGrid>
      <w:tr w:rsidR="00C92FC4" w:rsidRPr="00C92FC4" w14:paraId="414534EB" w14:textId="77777777" w:rsidTr="005B3BE2">
        <w:trPr>
          <w:trHeight w:val="340"/>
        </w:trPr>
        <w:tc>
          <w:tcPr>
            <w:tcW w:w="1120" w:type="pct"/>
            <w:vMerge w:val="restart"/>
          </w:tcPr>
          <w:p w14:paraId="19602A02"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1940" w:type="pct"/>
            <w:gridSpan w:val="3"/>
          </w:tcPr>
          <w:p w14:paraId="19385E27" w14:textId="77777777" w:rsidR="005D3B7F" w:rsidRPr="00C92FC4" w:rsidRDefault="005D3B7F" w:rsidP="005410D8">
            <w:pPr>
              <w:spacing w:line="360" w:lineRule="auto"/>
              <w:jc w:val="both"/>
              <w:rPr>
                <w:rFonts w:ascii="Book Antiqua" w:hAnsi="Book Antiqua"/>
                <w:b/>
                <w:color w:val="000000" w:themeColor="text1"/>
                <w:sz w:val="20"/>
                <w:szCs w:val="24"/>
                <w:lang w:val="en-GB"/>
              </w:rPr>
            </w:pPr>
            <w:proofErr w:type="spellStart"/>
            <w:r w:rsidRPr="00C92FC4">
              <w:rPr>
                <w:rFonts w:ascii="Book Antiqua" w:hAnsi="Book Antiqua"/>
                <w:b/>
                <w:color w:val="000000" w:themeColor="text1"/>
                <w:sz w:val="20"/>
                <w:szCs w:val="24"/>
                <w:lang w:val="en-GB"/>
              </w:rPr>
              <w:t>AdV</w:t>
            </w:r>
            <w:proofErr w:type="spellEnd"/>
          </w:p>
        </w:tc>
        <w:tc>
          <w:tcPr>
            <w:tcW w:w="1940" w:type="pct"/>
            <w:gridSpan w:val="3"/>
          </w:tcPr>
          <w:p w14:paraId="2280C653" w14:textId="77777777" w:rsidR="005D3B7F" w:rsidRPr="00C92FC4" w:rsidRDefault="005D3B7F" w:rsidP="005410D8">
            <w:pPr>
              <w:spacing w:line="360" w:lineRule="auto"/>
              <w:jc w:val="both"/>
              <w:rPr>
                <w:rFonts w:ascii="Book Antiqua" w:hAnsi="Book Antiqua"/>
                <w:b/>
                <w:color w:val="000000" w:themeColor="text1"/>
                <w:sz w:val="20"/>
                <w:szCs w:val="24"/>
                <w:lang w:val="en-GB"/>
              </w:rPr>
            </w:pPr>
            <w:r w:rsidRPr="00C92FC4">
              <w:rPr>
                <w:rFonts w:ascii="Book Antiqua" w:hAnsi="Book Antiqua"/>
                <w:b/>
                <w:color w:val="000000" w:themeColor="text1"/>
                <w:sz w:val="20"/>
                <w:szCs w:val="24"/>
                <w:lang w:val="en-GB"/>
              </w:rPr>
              <w:t>RV</w:t>
            </w:r>
          </w:p>
        </w:tc>
      </w:tr>
      <w:tr w:rsidR="00C92FC4" w:rsidRPr="00C92FC4" w14:paraId="2C4E49B6" w14:textId="77777777" w:rsidTr="005B3BE2">
        <w:trPr>
          <w:trHeight w:val="340"/>
        </w:trPr>
        <w:tc>
          <w:tcPr>
            <w:tcW w:w="1120" w:type="pct"/>
            <w:vMerge/>
          </w:tcPr>
          <w:p w14:paraId="170C0240"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3766EB40" w14:textId="556ED6EE" w:rsidR="005D3B7F" w:rsidRPr="00C92FC4" w:rsidRDefault="005D3B7F"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hAnsi="Book Antiqua"/>
                <w:color w:val="000000" w:themeColor="text1"/>
                <w:sz w:val="20"/>
                <w:szCs w:val="24"/>
                <w:lang w:val="en-GB"/>
              </w:rPr>
              <w:t>Positive</w:t>
            </w:r>
          </w:p>
        </w:tc>
        <w:tc>
          <w:tcPr>
            <w:tcW w:w="647" w:type="pct"/>
          </w:tcPr>
          <w:p w14:paraId="13D29BFE" w14:textId="183853B0" w:rsidR="005D3B7F" w:rsidRPr="00C92FC4" w:rsidRDefault="005D3B7F"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hAnsi="Book Antiqua"/>
                <w:color w:val="000000" w:themeColor="text1"/>
                <w:sz w:val="20"/>
                <w:szCs w:val="24"/>
                <w:lang w:val="en-GB"/>
              </w:rPr>
              <w:t>Negative</w:t>
            </w:r>
          </w:p>
        </w:tc>
        <w:tc>
          <w:tcPr>
            <w:tcW w:w="647" w:type="pct"/>
          </w:tcPr>
          <w:p w14:paraId="38628C66" w14:textId="43EF37A4" w:rsidR="005D3B7F" w:rsidRPr="00C92FC4" w:rsidRDefault="005D3B7F"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hAnsi="Book Antiqua"/>
                <w:color w:val="000000" w:themeColor="text1"/>
                <w:sz w:val="20"/>
                <w:szCs w:val="24"/>
                <w:lang w:val="en-GB"/>
              </w:rPr>
              <w:t>IC</w:t>
            </w:r>
          </w:p>
        </w:tc>
        <w:tc>
          <w:tcPr>
            <w:tcW w:w="647" w:type="pct"/>
          </w:tcPr>
          <w:p w14:paraId="1AD0B8A5" w14:textId="4B366AF7" w:rsidR="005D3B7F" w:rsidRPr="00C92FC4" w:rsidRDefault="005D3B7F" w:rsidP="005410D8">
            <w:pPr>
              <w:spacing w:line="360" w:lineRule="auto"/>
              <w:jc w:val="both"/>
              <w:rPr>
                <w:rFonts w:ascii="Book Antiqua" w:eastAsia="宋体" w:hAnsi="Book Antiqua"/>
                <w:color w:val="000000" w:themeColor="text1"/>
                <w:sz w:val="20"/>
                <w:szCs w:val="24"/>
                <w:lang w:eastAsia="zh-CN"/>
              </w:rPr>
            </w:pPr>
            <w:r w:rsidRPr="00C92FC4">
              <w:rPr>
                <w:rFonts w:ascii="Book Antiqua" w:hAnsi="Book Antiqua"/>
                <w:color w:val="000000" w:themeColor="text1"/>
                <w:sz w:val="20"/>
                <w:szCs w:val="24"/>
              </w:rPr>
              <w:t>Positive</w:t>
            </w:r>
          </w:p>
        </w:tc>
        <w:tc>
          <w:tcPr>
            <w:tcW w:w="647" w:type="pct"/>
          </w:tcPr>
          <w:p w14:paraId="7425E555" w14:textId="01B25E26" w:rsidR="005D3B7F" w:rsidRPr="00C92FC4" w:rsidRDefault="005D3B7F"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hAnsi="Book Antiqua"/>
                <w:color w:val="000000" w:themeColor="text1"/>
                <w:sz w:val="20"/>
                <w:szCs w:val="24"/>
                <w:lang w:val="en-GB"/>
              </w:rPr>
              <w:t>Negative</w:t>
            </w:r>
          </w:p>
        </w:tc>
        <w:tc>
          <w:tcPr>
            <w:tcW w:w="646" w:type="pct"/>
          </w:tcPr>
          <w:p w14:paraId="4B52387F" w14:textId="32D2982B" w:rsidR="005D3B7F" w:rsidRPr="00C92FC4" w:rsidRDefault="005D3B7F"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hAnsi="Book Antiqua"/>
                <w:color w:val="000000" w:themeColor="text1"/>
                <w:sz w:val="20"/>
                <w:szCs w:val="24"/>
                <w:lang w:val="en-GB"/>
              </w:rPr>
              <w:t>IC</w:t>
            </w:r>
          </w:p>
        </w:tc>
      </w:tr>
      <w:tr w:rsidR="00C92FC4" w:rsidRPr="00C92FC4" w14:paraId="43885AEF" w14:textId="77777777" w:rsidTr="005B3BE2">
        <w:trPr>
          <w:trHeight w:val="340"/>
        </w:trPr>
        <w:tc>
          <w:tcPr>
            <w:tcW w:w="1120" w:type="pct"/>
          </w:tcPr>
          <w:p w14:paraId="526EA255" w14:textId="1362C681"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Total (</w:t>
            </w:r>
            <w:r w:rsidRPr="00C92FC4">
              <w:rPr>
                <w:rFonts w:ascii="Book Antiqua" w:hAnsi="Book Antiqua"/>
                <w:i/>
                <w:color w:val="000000" w:themeColor="text1"/>
                <w:sz w:val="20"/>
                <w:szCs w:val="24"/>
                <w:lang w:val="en-GB"/>
              </w:rPr>
              <w:t>n</w:t>
            </w:r>
            <w:r w:rsidR="006C6724" w:rsidRPr="00C92FC4">
              <w:rPr>
                <w:rFonts w:ascii="Book Antiqua" w:hAnsi="Book Antiqua"/>
                <w:i/>
                <w:color w:val="000000" w:themeColor="text1"/>
                <w:sz w:val="20"/>
                <w:szCs w:val="24"/>
                <w:lang w:val="en-GB"/>
              </w:rPr>
              <w:t xml:space="preserve"> </w:t>
            </w:r>
            <w:r w:rsidRPr="00C92FC4">
              <w:rPr>
                <w:rFonts w:ascii="Book Antiqua" w:hAnsi="Book Antiqua"/>
                <w:color w:val="000000" w:themeColor="text1"/>
                <w:sz w:val="20"/>
                <w:szCs w:val="24"/>
                <w:lang w:val="en-GB"/>
              </w:rPr>
              <w:t>=</w:t>
            </w:r>
            <w:r w:rsidR="006C6724" w:rsidRPr="00C92FC4">
              <w:rPr>
                <w:rFonts w:ascii="Book Antiqua" w:hAnsi="Book Antiqua"/>
                <w:color w:val="000000" w:themeColor="text1"/>
                <w:sz w:val="20"/>
                <w:szCs w:val="24"/>
                <w:lang w:val="en-GB"/>
              </w:rPr>
              <w:t xml:space="preserve"> </w:t>
            </w:r>
            <w:r w:rsidRPr="00C92FC4">
              <w:rPr>
                <w:rFonts w:ascii="Book Antiqua" w:hAnsi="Book Antiqua"/>
                <w:color w:val="000000" w:themeColor="text1"/>
                <w:sz w:val="20"/>
                <w:szCs w:val="24"/>
                <w:lang w:val="en-GB"/>
              </w:rPr>
              <w:t>200)</w:t>
            </w:r>
          </w:p>
        </w:tc>
        <w:tc>
          <w:tcPr>
            <w:tcW w:w="647" w:type="pct"/>
          </w:tcPr>
          <w:p w14:paraId="79568133"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13 (6.5)</w:t>
            </w:r>
          </w:p>
        </w:tc>
        <w:tc>
          <w:tcPr>
            <w:tcW w:w="647" w:type="pct"/>
          </w:tcPr>
          <w:p w14:paraId="06A77811"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185 (92.5)</w:t>
            </w:r>
          </w:p>
        </w:tc>
        <w:tc>
          <w:tcPr>
            <w:tcW w:w="647" w:type="pct"/>
          </w:tcPr>
          <w:p w14:paraId="61B5E570"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2 (1.0)</w:t>
            </w:r>
          </w:p>
        </w:tc>
        <w:tc>
          <w:tcPr>
            <w:tcW w:w="647" w:type="pct"/>
          </w:tcPr>
          <w:p w14:paraId="1A2FDB8C"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3 (1.5)</w:t>
            </w:r>
          </w:p>
        </w:tc>
        <w:tc>
          <w:tcPr>
            <w:tcW w:w="647" w:type="pct"/>
          </w:tcPr>
          <w:p w14:paraId="390645E1"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196 (98.0)</w:t>
            </w:r>
          </w:p>
        </w:tc>
        <w:tc>
          <w:tcPr>
            <w:tcW w:w="646" w:type="pct"/>
          </w:tcPr>
          <w:p w14:paraId="40B38F2C"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(0.5)</w:t>
            </w:r>
          </w:p>
        </w:tc>
      </w:tr>
      <w:tr w:rsidR="00C92FC4" w:rsidRPr="00C92FC4" w14:paraId="1EADB55F" w14:textId="77777777" w:rsidTr="005B3BE2">
        <w:trPr>
          <w:trHeight w:val="340"/>
        </w:trPr>
        <w:tc>
          <w:tcPr>
            <w:tcW w:w="1120" w:type="pct"/>
          </w:tcPr>
          <w:p w14:paraId="61155565"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Age group</w:t>
            </w:r>
          </w:p>
        </w:tc>
        <w:tc>
          <w:tcPr>
            <w:tcW w:w="647" w:type="pct"/>
          </w:tcPr>
          <w:p w14:paraId="0A79E3FA"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012BB0F6"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04307742"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525BC0B2"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24FC47F6"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6" w:type="pct"/>
          </w:tcPr>
          <w:p w14:paraId="7D61740B"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r>
      <w:tr w:rsidR="00C92FC4" w:rsidRPr="00C92FC4" w14:paraId="2ADB17A0" w14:textId="77777777" w:rsidTr="005B3BE2">
        <w:trPr>
          <w:trHeight w:val="340"/>
        </w:trPr>
        <w:tc>
          <w:tcPr>
            <w:tcW w:w="1120" w:type="pct"/>
          </w:tcPr>
          <w:p w14:paraId="0913BC3B" w14:textId="38D88573" w:rsidR="005D3B7F" w:rsidRPr="00C92FC4" w:rsidRDefault="006C6724" w:rsidP="005D7DF4">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0</w:t>
            </w:r>
            <w:r w:rsidR="005D7DF4" w:rsidRPr="00C92FC4">
              <w:rPr>
                <w:rFonts w:ascii="Book Antiqua" w:eastAsia="宋体" w:hAnsi="Book Antiqua" w:hint="eastAsia"/>
                <w:color w:val="000000" w:themeColor="text1"/>
                <w:sz w:val="20"/>
                <w:szCs w:val="24"/>
                <w:lang w:val="en-GB" w:eastAsia="zh-CN"/>
              </w:rPr>
              <w:t>-</w:t>
            </w:r>
            <w:r w:rsidR="005D3B7F" w:rsidRPr="00C92FC4">
              <w:rPr>
                <w:rFonts w:ascii="Book Antiqua" w:hAnsi="Book Antiqua"/>
                <w:color w:val="000000" w:themeColor="text1"/>
                <w:sz w:val="20"/>
                <w:szCs w:val="24"/>
                <w:lang w:val="en-GB"/>
              </w:rPr>
              <w:t>10 (</w:t>
            </w:r>
            <w:r w:rsidRPr="00C92FC4">
              <w:rPr>
                <w:rFonts w:ascii="Book Antiqua" w:hAnsi="Book Antiqua"/>
                <w:i/>
                <w:color w:val="000000" w:themeColor="text1"/>
                <w:sz w:val="20"/>
                <w:szCs w:val="24"/>
                <w:lang w:val="en-GB"/>
              </w:rPr>
              <w:t xml:space="preserve">n </w:t>
            </w: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60)</w:t>
            </w:r>
          </w:p>
        </w:tc>
        <w:tc>
          <w:tcPr>
            <w:tcW w:w="647" w:type="pct"/>
          </w:tcPr>
          <w:p w14:paraId="5528D82F"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7 (11.7)</w:t>
            </w:r>
          </w:p>
        </w:tc>
        <w:tc>
          <w:tcPr>
            <w:tcW w:w="647" w:type="pct"/>
          </w:tcPr>
          <w:p w14:paraId="1AFA581F"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53 (88.3)</w:t>
            </w:r>
          </w:p>
        </w:tc>
        <w:tc>
          <w:tcPr>
            <w:tcW w:w="647" w:type="pct"/>
          </w:tcPr>
          <w:p w14:paraId="111356F6" w14:textId="14C88321"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2DFBC999"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2 (3.3)</w:t>
            </w:r>
          </w:p>
        </w:tc>
        <w:tc>
          <w:tcPr>
            <w:tcW w:w="647" w:type="pct"/>
          </w:tcPr>
          <w:p w14:paraId="2F71CF32"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58 (96.7)</w:t>
            </w:r>
          </w:p>
        </w:tc>
        <w:tc>
          <w:tcPr>
            <w:tcW w:w="646" w:type="pct"/>
          </w:tcPr>
          <w:p w14:paraId="3C26781F" w14:textId="66CBAB36"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r>
      <w:tr w:rsidR="00C92FC4" w:rsidRPr="00C92FC4" w14:paraId="1C875BBB" w14:textId="77777777" w:rsidTr="005B3BE2">
        <w:trPr>
          <w:trHeight w:val="340"/>
        </w:trPr>
        <w:tc>
          <w:tcPr>
            <w:tcW w:w="1120" w:type="pct"/>
          </w:tcPr>
          <w:p w14:paraId="32263137" w14:textId="2064EF79" w:rsidR="005D3B7F" w:rsidRPr="00C92FC4" w:rsidRDefault="006C6724" w:rsidP="005D7DF4">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11</w:t>
            </w:r>
            <w:r w:rsidR="005D7DF4" w:rsidRPr="00C92FC4">
              <w:rPr>
                <w:rFonts w:ascii="Book Antiqua" w:eastAsia="宋体" w:hAnsi="Book Antiqua" w:hint="eastAsia"/>
                <w:color w:val="000000" w:themeColor="text1"/>
                <w:sz w:val="20"/>
                <w:szCs w:val="24"/>
                <w:lang w:val="en-GB" w:eastAsia="zh-CN"/>
              </w:rPr>
              <w:t>-</w:t>
            </w:r>
            <w:r w:rsidR="005D3B7F" w:rsidRPr="00C92FC4">
              <w:rPr>
                <w:rFonts w:ascii="Book Antiqua" w:hAnsi="Book Antiqua"/>
                <w:color w:val="000000" w:themeColor="text1"/>
                <w:sz w:val="20"/>
                <w:szCs w:val="24"/>
                <w:lang w:val="en-GB"/>
              </w:rPr>
              <w:t>20 (</w:t>
            </w:r>
            <w:r w:rsidRPr="00C92FC4">
              <w:rPr>
                <w:rFonts w:ascii="Book Antiqua" w:hAnsi="Book Antiqua"/>
                <w:i/>
                <w:color w:val="000000" w:themeColor="text1"/>
                <w:sz w:val="20"/>
                <w:szCs w:val="24"/>
                <w:lang w:val="en-GB"/>
              </w:rPr>
              <w:t xml:space="preserve">n </w:t>
            </w: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21)</w:t>
            </w:r>
          </w:p>
        </w:tc>
        <w:tc>
          <w:tcPr>
            <w:tcW w:w="647" w:type="pct"/>
          </w:tcPr>
          <w:p w14:paraId="7E3AC785" w14:textId="17FF4C9B"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30053087"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21 (100.0)</w:t>
            </w:r>
          </w:p>
        </w:tc>
        <w:tc>
          <w:tcPr>
            <w:tcW w:w="647" w:type="pct"/>
          </w:tcPr>
          <w:p w14:paraId="52238495" w14:textId="264DF15A"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37A2244B" w14:textId="1F50F752"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625714C1"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21 (100.0)</w:t>
            </w:r>
          </w:p>
        </w:tc>
        <w:tc>
          <w:tcPr>
            <w:tcW w:w="646" w:type="pct"/>
          </w:tcPr>
          <w:p w14:paraId="41C42334" w14:textId="16383468"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r>
      <w:tr w:rsidR="00C92FC4" w:rsidRPr="00C92FC4" w14:paraId="1D945409" w14:textId="77777777" w:rsidTr="005B3BE2">
        <w:trPr>
          <w:trHeight w:val="340"/>
        </w:trPr>
        <w:tc>
          <w:tcPr>
            <w:tcW w:w="1120" w:type="pct"/>
          </w:tcPr>
          <w:p w14:paraId="0FD6E69C" w14:textId="376D782A" w:rsidR="005D3B7F" w:rsidRPr="00C92FC4" w:rsidRDefault="006C6724" w:rsidP="005D7DF4">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 xml:space="preserve">   </w:t>
            </w:r>
            <w:r w:rsidR="005D7DF4" w:rsidRPr="00C92FC4">
              <w:rPr>
                <w:rFonts w:ascii="Book Antiqua" w:hAnsi="Book Antiqua"/>
                <w:color w:val="000000" w:themeColor="text1"/>
                <w:sz w:val="20"/>
                <w:szCs w:val="24"/>
                <w:lang w:val="en-GB"/>
              </w:rPr>
              <w:t>21</w:t>
            </w:r>
            <w:r w:rsidR="005D7DF4" w:rsidRPr="00C92FC4">
              <w:rPr>
                <w:rFonts w:ascii="Book Antiqua" w:eastAsia="宋体" w:hAnsi="Book Antiqua" w:hint="eastAsia"/>
                <w:color w:val="000000" w:themeColor="text1"/>
                <w:sz w:val="20"/>
                <w:szCs w:val="24"/>
                <w:lang w:val="en-GB" w:eastAsia="zh-CN"/>
              </w:rPr>
              <w:t>-</w:t>
            </w:r>
            <w:r w:rsidR="005D3B7F" w:rsidRPr="00C92FC4">
              <w:rPr>
                <w:rFonts w:ascii="Book Antiqua" w:hAnsi="Book Antiqua"/>
                <w:color w:val="000000" w:themeColor="text1"/>
                <w:sz w:val="20"/>
                <w:szCs w:val="24"/>
                <w:lang w:val="en-GB"/>
              </w:rPr>
              <w:t>30 (</w:t>
            </w:r>
            <w:r w:rsidRPr="00C92FC4">
              <w:rPr>
                <w:rFonts w:ascii="Book Antiqua" w:hAnsi="Book Antiqua"/>
                <w:i/>
                <w:color w:val="000000" w:themeColor="text1"/>
                <w:sz w:val="20"/>
                <w:szCs w:val="24"/>
                <w:lang w:val="en-GB"/>
              </w:rPr>
              <w:t xml:space="preserve">n </w:t>
            </w: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19)</w:t>
            </w:r>
          </w:p>
        </w:tc>
        <w:tc>
          <w:tcPr>
            <w:tcW w:w="647" w:type="pct"/>
          </w:tcPr>
          <w:p w14:paraId="4259A1B3"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2 (10.5)</w:t>
            </w:r>
          </w:p>
        </w:tc>
        <w:tc>
          <w:tcPr>
            <w:tcW w:w="647" w:type="pct"/>
          </w:tcPr>
          <w:p w14:paraId="039D1E42"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17 (89.5)</w:t>
            </w:r>
          </w:p>
        </w:tc>
        <w:tc>
          <w:tcPr>
            <w:tcW w:w="647" w:type="pct"/>
          </w:tcPr>
          <w:p w14:paraId="3D9E6F5E" w14:textId="47DB245B"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02233521" w14:textId="53828260"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1BB9ED83"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19 (100.0)</w:t>
            </w:r>
          </w:p>
        </w:tc>
        <w:tc>
          <w:tcPr>
            <w:tcW w:w="646" w:type="pct"/>
          </w:tcPr>
          <w:p w14:paraId="46D968BF" w14:textId="2114B1F3"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r>
      <w:tr w:rsidR="00C92FC4" w:rsidRPr="00C92FC4" w14:paraId="3F7D30BA" w14:textId="77777777" w:rsidTr="005B3BE2">
        <w:trPr>
          <w:trHeight w:val="340"/>
        </w:trPr>
        <w:tc>
          <w:tcPr>
            <w:tcW w:w="1120" w:type="pct"/>
          </w:tcPr>
          <w:p w14:paraId="5E689F48" w14:textId="7B4BD791" w:rsidR="005D3B7F" w:rsidRPr="00C92FC4" w:rsidRDefault="006C6724" w:rsidP="005D7DF4">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31</w:t>
            </w:r>
            <w:r w:rsidR="005D7DF4" w:rsidRPr="00C92FC4">
              <w:rPr>
                <w:rFonts w:ascii="Book Antiqua" w:eastAsia="宋体" w:hAnsi="Book Antiqua" w:hint="eastAsia"/>
                <w:color w:val="000000" w:themeColor="text1"/>
                <w:sz w:val="20"/>
                <w:szCs w:val="24"/>
                <w:lang w:val="en-GB" w:eastAsia="zh-CN"/>
              </w:rPr>
              <w:t>-</w:t>
            </w:r>
            <w:r w:rsidR="005D3B7F" w:rsidRPr="00C92FC4">
              <w:rPr>
                <w:rFonts w:ascii="Book Antiqua" w:hAnsi="Book Antiqua"/>
                <w:color w:val="000000" w:themeColor="text1"/>
                <w:sz w:val="20"/>
                <w:szCs w:val="24"/>
                <w:lang w:val="en-GB"/>
              </w:rPr>
              <w:t>40 (</w:t>
            </w:r>
            <w:r w:rsidRPr="00C92FC4">
              <w:rPr>
                <w:rFonts w:ascii="Book Antiqua" w:hAnsi="Book Antiqua"/>
                <w:i/>
                <w:color w:val="000000" w:themeColor="text1"/>
                <w:sz w:val="20"/>
                <w:szCs w:val="24"/>
                <w:lang w:val="en-GB"/>
              </w:rPr>
              <w:t xml:space="preserve">n </w:t>
            </w: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19)</w:t>
            </w:r>
          </w:p>
        </w:tc>
        <w:tc>
          <w:tcPr>
            <w:tcW w:w="647" w:type="pct"/>
          </w:tcPr>
          <w:p w14:paraId="6EB367F8"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2 (10.5)</w:t>
            </w:r>
          </w:p>
        </w:tc>
        <w:tc>
          <w:tcPr>
            <w:tcW w:w="647" w:type="pct"/>
          </w:tcPr>
          <w:p w14:paraId="73A874A0"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17 (89.5)</w:t>
            </w:r>
          </w:p>
        </w:tc>
        <w:tc>
          <w:tcPr>
            <w:tcW w:w="647" w:type="pct"/>
          </w:tcPr>
          <w:p w14:paraId="208F0EBF" w14:textId="75E7760C"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2B35692A"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(5.3)</w:t>
            </w:r>
          </w:p>
        </w:tc>
        <w:tc>
          <w:tcPr>
            <w:tcW w:w="647" w:type="pct"/>
          </w:tcPr>
          <w:p w14:paraId="3B103771"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18 (94.7)</w:t>
            </w:r>
          </w:p>
        </w:tc>
        <w:tc>
          <w:tcPr>
            <w:tcW w:w="646" w:type="pct"/>
          </w:tcPr>
          <w:p w14:paraId="782BB2F4" w14:textId="1BD164BE"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r>
      <w:tr w:rsidR="00C92FC4" w:rsidRPr="00C92FC4" w14:paraId="498DD790" w14:textId="77777777" w:rsidTr="005B3BE2">
        <w:trPr>
          <w:trHeight w:val="340"/>
        </w:trPr>
        <w:tc>
          <w:tcPr>
            <w:tcW w:w="1120" w:type="pct"/>
          </w:tcPr>
          <w:p w14:paraId="40C3339A" w14:textId="51CEE002" w:rsidR="005D3B7F" w:rsidRPr="00C92FC4" w:rsidRDefault="006C6724" w:rsidP="005D7DF4">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41</w:t>
            </w:r>
            <w:r w:rsidR="005D7DF4" w:rsidRPr="00C92FC4">
              <w:rPr>
                <w:rFonts w:ascii="Book Antiqua" w:eastAsia="宋体" w:hAnsi="Book Antiqua" w:hint="eastAsia"/>
                <w:color w:val="000000" w:themeColor="text1"/>
                <w:sz w:val="20"/>
                <w:szCs w:val="24"/>
                <w:lang w:val="en-GB" w:eastAsia="zh-CN"/>
              </w:rPr>
              <w:t>-</w:t>
            </w:r>
            <w:r w:rsidR="005D3B7F" w:rsidRPr="00C92FC4">
              <w:rPr>
                <w:rFonts w:ascii="Book Antiqua" w:hAnsi="Book Antiqua"/>
                <w:color w:val="000000" w:themeColor="text1"/>
                <w:sz w:val="20"/>
                <w:szCs w:val="24"/>
                <w:lang w:val="en-GB"/>
              </w:rPr>
              <w:t>50 (</w:t>
            </w:r>
            <w:r w:rsidRPr="00C92FC4">
              <w:rPr>
                <w:rFonts w:ascii="Book Antiqua" w:hAnsi="Book Antiqua"/>
                <w:i/>
                <w:color w:val="000000" w:themeColor="text1"/>
                <w:sz w:val="20"/>
                <w:szCs w:val="24"/>
                <w:lang w:val="en-GB"/>
              </w:rPr>
              <w:t xml:space="preserve">n </w:t>
            </w: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19)</w:t>
            </w:r>
          </w:p>
        </w:tc>
        <w:tc>
          <w:tcPr>
            <w:tcW w:w="647" w:type="pct"/>
          </w:tcPr>
          <w:p w14:paraId="1B9F613B" w14:textId="53C3AC61"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4C61D672"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18 (94.7)</w:t>
            </w:r>
          </w:p>
        </w:tc>
        <w:tc>
          <w:tcPr>
            <w:tcW w:w="647" w:type="pct"/>
          </w:tcPr>
          <w:p w14:paraId="606CAE3A"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(5.3)</w:t>
            </w:r>
          </w:p>
        </w:tc>
        <w:tc>
          <w:tcPr>
            <w:tcW w:w="647" w:type="pct"/>
          </w:tcPr>
          <w:p w14:paraId="4464C69B" w14:textId="6B21AB1C"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6923F27C"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19 (100.0)</w:t>
            </w:r>
          </w:p>
        </w:tc>
        <w:tc>
          <w:tcPr>
            <w:tcW w:w="646" w:type="pct"/>
          </w:tcPr>
          <w:p w14:paraId="231A7882" w14:textId="099DA564"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r>
      <w:tr w:rsidR="00C92FC4" w:rsidRPr="00C92FC4" w14:paraId="20BA4B61" w14:textId="77777777" w:rsidTr="005B3BE2">
        <w:trPr>
          <w:trHeight w:val="340"/>
        </w:trPr>
        <w:tc>
          <w:tcPr>
            <w:tcW w:w="1120" w:type="pct"/>
          </w:tcPr>
          <w:p w14:paraId="61937BF6" w14:textId="7E6C9590" w:rsidR="005D3B7F" w:rsidRPr="00C92FC4" w:rsidRDefault="006C6724"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 51 (</w:t>
            </w:r>
            <w:r w:rsidRPr="00C92FC4">
              <w:rPr>
                <w:rFonts w:ascii="Book Antiqua" w:hAnsi="Book Antiqua"/>
                <w:i/>
                <w:color w:val="000000" w:themeColor="text1"/>
                <w:sz w:val="20"/>
                <w:szCs w:val="24"/>
                <w:lang w:val="en-GB"/>
              </w:rPr>
              <w:t xml:space="preserve">n </w:t>
            </w: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62)</w:t>
            </w:r>
          </w:p>
        </w:tc>
        <w:tc>
          <w:tcPr>
            <w:tcW w:w="647" w:type="pct"/>
          </w:tcPr>
          <w:p w14:paraId="72078599"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2 (3.2)</w:t>
            </w:r>
          </w:p>
        </w:tc>
        <w:tc>
          <w:tcPr>
            <w:tcW w:w="647" w:type="pct"/>
          </w:tcPr>
          <w:p w14:paraId="259D3ABD"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59 (95.2)</w:t>
            </w:r>
          </w:p>
        </w:tc>
        <w:tc>
          <w:tcPr>
            <w:tcW w:w="647" w:type="pct"/>
          </w:tcPr>
          <w:p w14:paraId="1BE33DC1"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(1.6)</w:t>
            </w:r>
          </w:p>
        </w:tc>
        <w:tc>
          <w:tcPr>
            <w:tcW w:w="647" w:type="pct"/>
          </w:tcPr>
          <w:p w14:paraId="77C4C776" w14:textId="0A131175"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c>
          <w:tcPr>
            <w:tcW w:w="647" w:type="pct"/>
          </w:tcPr>
          <w:p w14:paraId="5324FC77"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61 (98.4)</w:t>
            </w:r>
          </w:p>
        </w:tc>
        <w:tc>
          <w:tcPr>
            <w:tcW w:w="646" w:type="pct"/>
          </w:tcPr>
          <w:p w14:paraId="4CF65226"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(1.6)</w:t>
            </w:r>
          </w:p>
        </w:tc>
      </w:tr>
      <w:tr w:rsidR="00C92FC4" w:rsidRPr="00C92FC4" w14:paraId="7323DEE3" w14:textId="77777777" w:rsidTr="005B3BE2">
        <w:trPr>
          <w:trHeight w:val="340"/>
        </w:trPr>
        <w:tc>
          <w:tcPr>
            <w:tcW w:w="1120" w:type="pct"/>
          </w:tcPr>
          <w:p w14:paraId="25EA9E55"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Genre</w:t>
            </w:r>
          </w:p>
        </w:tc>
        <w:tc>
          <w:tcPr>
            <w:tcW w:w="647" w:type="pct"/>
          </w:tcPr>
          <w:p w14:paraId="34C8F168"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1BE1E40C"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43F65BDA"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5D2E9C93"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7" w:type="pct"/>
          </w:tcPr>
          <w:p w14:paraId="6039A032"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c>
          <w:tcPr>
            <w:tcW w:w="646" w:type="pct"/>
          </w:tcPr>
          <w:p w14:paraId="1DC3947A" w14:textId="77777777" w:rsidR="005D3B7F" w:rsidRPr="00C92FC4" w:rsidRDefault="005D3B7F" w:rsidP="005410D8">
            <w:pPr>
              <w:spacing w:line="360" w:lineRule="auto"/>
              <w:jc w:val="both"/>
              <w:rPr>
                <w:rFonts w:ascii="Book Antiqua" w:hAnsi="Book Antiqua"/>
                <w:color w:val="000000" w:themeColor="text1"/>
                <w:sz w:val="20"/>
                <w:szCs w:val="24"/>
                <w:lang w:val="en-GB"/>
              </w:rPr>
            </w:pPr>
          </w:p>
        </w:tc>
      </w:tr>
      <w:tr w:rsidR="00C92FC4" w:rsidRPr="00C92FC4" w14:paraId="7C2DB820" w14:textId="77777777" w:rsidTr="005B3BE2">
        <w:trPr>
          <w:trHeight w:val="340"/>
        </w:trPr>
        <w:tc>
          <w:tcPr>
            <w:tcW w:w="1120" w:type="pct"/>
          </w:tcPr>
          <w:p w14:paraId="422AB11C" w14:textId="7866884A" w:rsidR="005D3B7F" w:rsidRPr="00C92FC4" w:rsidRDefault="006C6724"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Male (</w:t>
            </w:r>
            <w:r w:rsidRPr="00C92FC4">
              <w:rPr>
                <w:rFonts w:ascii="Book Antiqua" w:hAnsi="Book Antiqua"/>
                <w:i/>
                <w:color w:val="000000" w:themeColor="text1"/>
                <w:sz w:val="20"/>
                <w:szCs w:val="24"/>
                <w:lang w:val="en-GB"/>
              </w:rPr>
              <w:t xml:space="preserve">n </w:t>
            </w: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117)</w:t>
            </w:r>
          </w:p>
        </w:tc>
        <w:tc>
          <w:tcPr>
            <w:tcW w:w="647" w:type="pct"/>
          </w:tcPr>
          <w:p w14:paraId="7AD968BE"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9 (7.7)</w:t>
            </w:r>
          </w:p>
        </w:tc>
        <w:tc>
          <w:tcPr>
            <w:tcW w:w="647" w:type="pct"/>
          </w:tcPr>
          <w:p w14:paraId="01943E9B"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107 (91.4)</w:t>
            </w:r>
          </w:p>
        </w:tc>
        <w:tc>
          <w:tcPr>
            <w:tcW w:w="647" w:type="pct"/>
          </w:tcPr>
          <w:p w14:paraId="2F328445"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(0.9)</w:t>
            </w:r>
          </w:p>
        </w:tc>
        <w:tc>
          <w:tcPr>
            <w:tcW w:w="647" w:type="pct"/>
          </w:tcPr>
          <w:p w14:paraId="40091B3E"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(0.9)</w:t>
            </w:r>
          </w:p>
        </w:tc>
        <w:tc>
          <w:tcPr>
            <w:tcW w:w="647" w:type="pct"/>
          </w:tcPr>
          <w:p w14:paraId="3866E623"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115 (98.2)</w:t>
            </w:r>
          </w:p>
        </w:tc>
        <w:tc>
          <w:tcPr>
            <w:tcW w:w="646" w:type="pct"/>
          </w:tcPr>
          <w:p w14:paraId="5E97AF52"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(0.9)</w:t>
            </w:r>
          </w:p>
        </w:tc>
      </w:tr>
      <w:tr w:rsidR="005D3B7F" w:rsidRPr="00C92FC4" w14:paraId="2E5E3730" w14:textId="77777777" w:rsidTr="005B3BE2">
        <w:trPr>
          <w:trHeight w:val="340"/>
        </w:trPr>
        <w:tc>
          <w:tcPr>
            <w:tcW w:w="1120" w:type="pct"/>
          </w:tcPr>
          <w:p w14:paraId="00FD8D94" w14:textId="2C754483" w:rsidR="005D3B7F" w:rsidRPr="00C92FC4" w:rsidRDefault="006C6724"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Female (</w:t>
            </w:r>
            <w:r w:rsidRPr="00C92FC4">
              <w:rPr>
                <w:rFonts w:ascii="Book Antiqua" w:hAnsi="Book Antiqua"/>
                <w:i/>
                <w:color w:val="000000" w:themeColor="text1"/>
                <w:sz w:val="20"/>
                <w:szCs w:val="24"/>
                <w:lang w:val="en-GB"/>
              </w:rPr>
              <w:t xml:space="preserve">n </w:t>
            </w:r>
            <w:r w:rsidRPr="00C92FC4">
              <w:rPr>
                <w:rFonts w:ascii="Book Antiqua" w:hAnsi="Book Antiqua"/>
                <w:color w:val="000000" w:themeColor="text1"/>
                <w:sz w:val="20"/>
                <w:szCs w:val="24"/>
                <w:lang w:val="en-GB"/>
              </w:rPr>
              <w:t xml:space="preserve">= </w:t>
            </w:r>
            <w:r w:rsidR="005D3B7F" w:rsidRPr="00C92FC4">
              <w:rPr>
                <w:rFonts w:ascii="Book Antiqua" w:hAnsi="Book Antiqua"/>
                <w:color w:val="000000" w:themeColor="text1"/>
                <w:sz w:val="20"/>
                <w:szCs w:val="24"/>
                <w:lang w:val="en-GB"/>
              </w:rPr>
              <w:t>83)</w:t>
            </w:r>
          </w:p>
        </w:tc>
        <w:tc>
          <w:tcPr>
            <w:tcW w:w="647" w:type="pct"/>
          </w:tcPr>
          <w:p w14:paraId="1A2D1440"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4 (4.8)</w:t>
            </w:r>
          </w:p>
        </w:tc>
        <w:tc>
          <w:tcPr>
            <w:tcW w:w="647" w:type="pct"/>
          </w:tcPr>
          <w:p w14:paraId="4E6E988B"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78 (94.0)</w:t>
            </w:r>
          </w:p>
        </w:tc>
        <w:tc>
          <w:tcPr>
            <w:tcW w:w="647" w:type="pct"/>
          </w:tcPr>
          <w:p w14:paraId="03DEE1CE"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1 (1.2)</w:t>
            </w:r>
          </w:p>
        </w:tc>
        <w:tc>
          <w:tcPr>
            <w:tcW w:w="647" w:type="pct"/>
          </w:tcPr>
          <w:p w14:paraId="18895AC7"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2 (2.4)</w:t>
            </w:r>
          </w:p>
        </w:tc>
        <w:tc>
          <w:tcPr>
            <w:tcW w:w="647" w:type="pct"/>
          </w:tcPr>
          <w:p w14:paraId="686C4DF2" w14:textId="77777777" w:rsidR="005D3B7F" w:rsidRPr="00C92FC4" w:rsidRDefault="005D3B7F" w:rsidP="005410D8">
            <w:pPr>
              <w:spacing w:line="360" w:lineRule="auto"/>
              <w:jc w:val="both"/>
              <w:rPr>
                <w:rFonts w:ascii="Book Antiqua" w:hAnsi="Book Antiqua"/>
                <w:color w:val="000000" w:themeColor="text1"/>
                <w:sz w:val="20"/>
                <w:szCs w:val="24"/>
                <w:lang w:val="en-GB"/>
              </w:rPr>
            </w:pPr>
            <w:r w:rsidRPr="00C92FC4">
              <w:rPr>
                <w:rFonts w:ascii="Book Antiqua" w:hAnsi="Book Antiqua"/>
                <w:color w:val="000000" w:themeColor="text1"/>
                <w:sz w:val="20"/>
                <w:szCs w:val="24"/>
                <w:lang w:val="en-GB"/>
              </w:rPr>
              <w:t>81 (97.6)</w:t>
            </w:r>
          </w:p>
        </w:tc>
        <w:tc>
          <w:tcPr>
            <w:tcW w:w="646" w:type="pct"/>
          </w:tcPr>
          <w:p w14:paraId="1DF72BF6" w14:textId="1E9D498A" w:rsidR="005D3B7F" w:rsidRPr="00C92FC4" w:rsidRDefault="005D7DF4" w:rsidP="005410D8">
            <w:pPr>
              <w:spacing w:line="360" w:lineRule="auto"/>
              <w:jc w:val="both"/>
              <w:rPr>
                <w:rFonts w:ascii="Book Antiqua" w:eastAsia="宋体" w:hAnsi="Book Antiqua"/>
                <w:color w:val="000000" w:themeColor="text1"/>
                <w:sz w:val="20"/>
                <w:szCs w:val="24"/>
                <w:lang w:val="en-GB" w:eastAsia="zh-CN"/>
              </w:rPr>
            </w:pPr>
            <w:r w:rsidRPr="00C92FC4">
              <w:rPr>
                <w:rFonts w:ascii="Book Antiqua" w:eastAsia="宋体" w:hAnsi="Book Antiqua" w:hint="eastAsia"/>
                <w:color w:val="000000" w:themeColor="text1"/>
                <w:sz w:val="20"/>
                <w:szCs w:val="24"/>
                <w:lang w:val="en-GB" w:eastAsia="zh-CN"/>
              </w:rPr>
              <w:t>-</w:t>
            </w:r>
          </w:p>
        </w:tc>
      </w:tr>
    </w:tbl>
    <w:p w14:paraId="6F77F677" w14:textId="77777777" w:rsidR="005D3B7F" w:rsidRPr="00C92FC4" w:rsidRDefault="005D3B7F" w:rsidP="005410D8">
      <w:pPr>
        <w:spacing w:line="360" w:lineRule="auto"/>
        <w:jc w:val="both"/>
        <w:rPr>
          <w:rFonts w:ascii="Book Antiqua" w:hAnsi="Book Antiqua"/>
          <w:color w:val="000000" w:themeColor="text1"/>
        </w:rPr>
      </w:pPr>
    </w:p>
    <w:p w14:paraId="68371EC0" w14:textId="2941F826" w:rsidR="005D3B7F" w:rsidRPr="00C92FC4" w:rsidRDefault="005D3B7F" w:rsidP="005410D8">
      <w:pPr>
        <w:spacing w:line="360" w:lineRule="auto"/>
        <w:jc w:val="both"/>
        <w:rPr>
          <w:rFonts w:ascii="Book Antiqua" w:eastAsia="宋体" w:hAnsi="Book Antiqua"/>
          <w:color w:val="000000" w:themeColor="text1"/>
          <w:lang w:val="pt-PT" w:eastAsia="zh-CN"/>
        </w:rPr>
      </w:pPr>
      <w:r w:rsidRPr="00C92FC4">
        <w:rPr>
          <w:rFonts w:ascii="Book Antiqua" w:hAnsi="Book Antiqua"/>
          <w:color w:val="000000" w:themeColor="text1"/>
          <w:lang w:val="pt-PT"/>
        </w:rPr>
        <w:t>AdV</w:t>
      </w:r>
      <w:r w:rsidR="005D7DF4" w:rsidRPr="00C92FC4">
        <w:rPr>
          <w:rFonts w:ascii="Book Antiqua" w:eastAsia="宋体" w:hAnsi="Book Antiqua" w:hint="eastAsia"/>
          <w:color w:val="000000" w:themeColor="text1"/>
          <w:lang w:val="pt-PT" w:eastAsia="zh-CN"/>
        </w:rPr>
        <w:t xml:space="preserve">: </w:t>
      </w:r>
      <w:r w:rsidRPr="00C92FC4">
        <w:rPr>
          <w:rFonts w:ascii="Book Antiqua" w:hAnsi="Book Antiqua"/>
          <w:color w:val="000000" w:themeColor="text1"/>
          <w:lang w:val="pt-PT"/>
        </w:rPr>
        <w:t>Adenovirus; Rv</w:t>
      </w:r>
      <w:r w:rsidR="005D7DF4" w:rsidRPr="00C92FC4">
        <w:rPr>
          <w:rFonts w:ascii="Book Antiqua" w:eastAsia="宋体" w:hAnsi="Book Antiqua" w:hint="eastAsia"/>
          <w:color w:val="000000" w:themeColor="text1"/>
          <w:lang w:val="pt-PT" w:eastAsia="zh-CN"/>
        </w:rPr>
        <w:t>:</w:t>
      </w:r>
      <w:r w:rsidRPr="00C92FC4">
        <w:rPr>
          <w:rFonts w:ascii="Book Antiqua" w:hAnsi="Book Antiqua"/>
          <w:color w:val="000000" w:themeColor="text1"/>
          <w:lang w:val="pt-PT"/>
        </w:rPr>
        <w:t xml:space="preserve"> Rotavirus; IC</w:t>
      </w:r>
      <w:r w:rsidR="005D7DF4" w:rsidRPr="00C92FC4">
        <w:rPr>
          <w:rFonts w:ascii="Book Antiqua" w:eastAsia="宋体" w:hAnsi="Book Antiqua" w:hint="eastAsia"/>
          <w:color w:val="000000" w:themeColor="text1"/>
          <w:lang w:val="pt-PT" w:eastAsia="zh-CN"/>
        </w:rPr>
        <w:t>:</w:t>
      </w:r>
      <w:r w:rsidRPr="00C92FC4">
        <w:rPr>
          <w:rFonts w:ascii="Book Antiqua" w:hAnsi="Book Antiqua"/>
          <w:color w:val="000000" w:themeColor="text1"/>
          <w:lang w:val="pt-PT"/>
        </w:rPr>
        <w:t xml:space="preserve"> Inconclusive</w:t>
      </w:r>
      <w:r w:rsidR="005D7DF4" w:rsidRPr="00C92FC4">
        <w:rPr>
          <w:rFonts w:ascii="Book Antiqua" w:eastAsia="宋体" w:hAnsi="Book Antiqua" w:hint="eastAsia"/>
          <w:color w:val="000000" w:themeColor="text1"/>
          <w:lang w:val="pt-PT" w:eastAsia="zh-CN"/>
        </w:rPr>
        <w:t>.</w:t>
      </w:r>
    </w:p>
    <w:p w14:paraId="25A39EC4" w14:textId="77777777" w:rsidR="005D3B7F" w:rsidRPr="00C92FC4" w:rsidRDefault="005D3B7F" w:rsidP="005410D8">
      <w:pPr>
        <w:spacing w:line="360" w:lineRule="auto"/>
        <w:jc w:val="both"/>
        <w:rPr>
          <w:rFonts w:ascii="Book Antiqua" w:hAnsi="Book Antiqua"/>
          <w:color w:val="000000" w:themeColor="text1"/>
          <w:lang w:val="en-GB"/>
        </w:rPr>
      </w:pPr>
      <w:r w:rsidRPr="00C92FC4">
        <w:rPr>
          <w:rFonts w:ascii="Book Antiqua" w:hAnsi="Book Antiqua"/>
          <w:color w:val="000000" w:themeColor="text1"/>
          <w:lang w:val="en-GB"/>
        </w:rPr>
        <w:br w:type="page"/>
      </w:r>
    </w:p>
    <w:p w14:paraId="110E9814" w14:textId="77777777" w:rsidR="005D3B7F" w:rsidRPr="00C92FC4" w:rsidRDefault="005D3B7F" w:rsidP="005410D8">
      <w:pPr>
        <w:spacing w:line="360" w:lineRule="auto"/>
        <w:jc w:val="both"/>
        <w:rPr>
          <w:rFonts w:ascii="Book Antiqua" w:hAnsi="Book Antiqua"/>
          <w:color w:val="000000" w:themeColor="text1"/>
        </w:rPr>
      </w:pPr>
      <w:r w:rsidRPr="00C92FC4">
        <w:rPr>
          <w:rFonts w:ascii="Book Antiqua" w:hAnsi="Book Antiqua"/>
          <w:noProof/>
          <w:color w:val="000000" w:themeColor="text1"/>
          <w:lang w:eastAsia="en-US"/>
        </w:rPr>
        <w:lastRenderedPageBreak/>
        <w:drawing>
          <wp:inline distT="0" distB="0" distL="0" distR="0" wp14:anchorId="65344F29" wp14:editId="22CDC105">
            <wp:extent cx="5400040" cy="3340351"/>
            <wp:effectExtent l="0" t="0" r="1016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2E2F7E" w14:textId="74866D16" w:rsidR="005D7DF4" w:rsidRPr="00C92FC4" w:rsidRDefault="005D3B7F" w:rsidP="005D7DF4">
      <w:pPr>
        <w:autoSpaceDE w:val="0"/>
        <w:autoSpaceDN w:val="0"/>
        <w:adjustRightInd w:val="0"/>
        <w:spacing w:line="360" w:lineRule="auto"/>
        <w:jc w:val="both"/>
        <w:rPr>
          <w:rFonts w:ascii="Book Antiqua" w:eastAsia="宋体" w:hAnsi="Book Antiqua"/>
          <w:color w:val="000000" w:themeColor="text1"/>
          <w:lang w:val="en-GB" w:eastAsia="zh-CN"/>
        </w:rPr>
      </w:pPr>
      <w:r w:rsidRPr="00C92FC4">
        <w:rPr>
          <w:rFonts w:ascii="Book Antiqua" w:hAnsi="Book Antiqua"/>
          <w:b/>
          <w:color w:val="000000" w:themeColor="text1"/>
          <w:lang w:val="en-GB"/>
        </w:rPr>
        <w:t xml:space="preserve">Figure 1 Age-associated distribution of </w:t>
      </w:r>
      <w:r w:rsidR="008D3A7F">
        <w:rPr>
          <w:rFonts w:ascii="Book Antiqua" w:eastAsia="宋体" w:hAnsi="Book Antiqua" w:hint="eastAsia"/>
          <w:b/>
          <w:color w:val="000000" w:themeColor="text1"/>
          <w:lang w:val="pt-PT" w:eastAsia="zh-CN"/>
        </w:rPr>
        <w:t>a</w:t>
      </w:r>
      <w:r w:rsidR="008D3A7F" w:rsidRPr="008D3A7F">
        <w:rPr>
          <w:rFonts w:ascii="Book Antiqua" w:hAnsi="Book Antiqua"/>
          <w:b/>
          <w:color w:val="000000" w:themeColor="text1"/>
          <w:lang w:val="pt-PT"/>
        </w:rPr>
        <w:t>denovirus</w:t>
      </w:r>
      <w:r w:rsidR="008D3A7F" w:rsidRPr="008D3A7F">
        <w:rPr>
          <w:rFonts w:ascii="Book Antiqua" w:hAnsi="Book Antiqua"/>
          <w:b/>
          <w:color w:val="000000" w:themeColor="text1"/>
          <w:lang w:val="en-GB"/>
        </w:rPr>
        <w:t xml:space="preserve"> and </w:t>
      </w:r>
      <w:r w:rsidR="008D3A7F" w:rsidRPr="008D3A7F">
        <w:rPr>
          <w:rFonts w:ascii="Book Antiqua" w:eastAsia="宋体" w:hAnsi="Book Antiqua" w:hint="eastAsia"/>
          <w:b/>
          <w:color w:val="000000" w:themeColor="text1"/>
          <w:lang w:val="pt-PT" w:eastAsia="zh-CN"/>
        </w:rPr>
        <w:t>r</w:t>
      </w:r>
      <w:r w:rsidR="008D3A7F" w:rsidRPr="008D3A7F">
        <w:rPr>
          <w:rFonts w:ascii="Book Antiqua" w:hAnsi="Book Antiqua"/>
          <w:b/>
          <w:color w:val="000000" w:themeColor="text1"/>
          <w:lang w:val="pt-PT"/>
        </w:rPr>
        <w:t>otavirus</w:t>
      </w:r>
      <w:r w:rsidRPr="00C92FC4">
        <w:rPr>
          <w:rFonts w:ascii="Book Antiqua" w:hAnsi="Book Antiqua"/>
          <w:b/>
          <w:color w:val="000000" w:themeColor="text1"/>
          <w:lang w:val="en-GB"/>
        </w:rPr>
        <w:t xml:space="preserve"> prevalence.</w:t>
      </w:r>
      <w:r w:rsidR="005D7DF4" w:rsidRPr="00C92FC4">
        <w:rPr>
          <w:rFonts w:ascii="Book Antiqua" w:hAnsi="Book Antiqua"/>
          <w:color w:val="000000" w:themeColor="text1"/>
          <w:lang w:val="pt-PT"/>
        </w:rPr>
        <w:t xml:space="preserve"> AdV</w:t>
      </w:r>
      <w:r w:rsidR="005D7DF4" w:rsidRPr="00C92FC4">
        <w:rPr>
          <w:rFonts w:ascii="Book Antiqua" w:eastAsia="宋体" w:hAnsi="Book Antiqua" w:hint="eastAsia"/>
          <w:color w:val="000000" w:themeColor="text1"/>
          <w:lang w:val="pt-PT" w:eastAsia="zh-CN"/>
        </w:rPr>
        <w:t xml:space="preserve">: </w:t>
      </w:r>
      <w:r w:rsidR="005D7DF4" w:rsidRPr="00C92FC4">
        <w:rPr>
          <w:rFonts w:ascii="Book Antiqua" w:hAnsi="Book Antiqua"/>
          <w:color w:val="000000" w:themeColor="text1"/>
          <w:lang w:val="pt-PT"/>
        </w:rPr>
        <w:t>Adenovirus; Rv</w:t>
      </w:r>
      <w:r w:rsidR="005D7DF4" w:rsidRPr="00C92FC4">
        <w:rPr>
          <w:rFonts w:ascii="Book Antiqua" w:eastAsia="宋体" w:hAnsi="Book Antiqua" w:hint="eastAsia"/>
          <w:color w:val="000000" w:themeColor="text1"/>
          <w:lang w:val="pt-PT" w:eastAsia="zh-CN"/>
        </w:rPr>
        <w:t>:</w:t>
      </w:r>
      <w:r w:rsidR="005D7DF4" w:rsidRPr="00C92FC4">
        <w:rPr>
          <w:rFonts w:ascii="Book Antiqua" w:hAnsi="Book Antiqua"/>
          <w:color w:val="000000" w:themeColor="text1"/>
          <w:lang w:val="pt-PT"/>
        </w:rPr>
        <w:t xml:space="preserve"> Rotavirus</w:t>
      </w:r>
      <w:r w:rsidR="005D7DF4" w:rsidRPr="00C92FC4">
        <w:rPr>
          <w:rFonts w:ascii="Book Antiqua" w:eastAsia="宋体" w:hAnsi="Book Antiqua" w:hint="eastAsia"/>
          <w:color w:val="000000" w:themeColor="text1"/>
          <w:lang w:val="pt-PT" w:eastAsia="zh-CN"/>
        </w:rPr>
        <w:t>.</w:t>
      </w:r>
    </w:p>
    <w:p w14:paraId="77ECE6B1" w14:textId="32B66CD2" w:rsidR="005D3B7F" w:rsidRPr="00C92FC4" w:rsidRDefault="005D3B7F" w:rsidP="005410D8">
      <w:pPr>
        <w:spacing w:line="360" w:lineRule="auto"/>
        <w:jc w:val="both"/>
        <w:rPr>
          <w:rFonts w:ascii="Book Antiqua" w:eastAsia="宋体" w:hAnsi="Book Antiqua"/>
          <w:b/>
          <w:color w:val="000000" w:themeColor="text1"/>
          <w:lang w:val="en-GB" w:eastAsia="zh-CN"/>
        </w:rPr>
      </w:pPr>
    </w:p>
    <w:p w14:paraId="7F0ECBF4" w14:textId="29D2307B" w:rsidR="005D3B7F" w:rsidRPr="00C92FC4" w:rsidRDefault="005D3B7F" w:rsidP="005410D8">
      <w:pPr>
        <w:spacing w:line="360" w:lineRule="auto"/>
        <w:jc w:val="both"/>
        <w:rPr>
          <w:rFonts w:ascii="Book Antiqua" w:hAnsi="Book Antiqua"/>
          <w:b/>
          <w:color w:val="000000" w:themeColor="text1"/>
          <w:lang w:val="en-GB"/>
        </w:rPr>
      </w:pPr>
      <w:r w:rsidRPr="00C92FC4">
        <w:rPr>
          <w:rFonts w:ascii="Book Antiqua" w:hAnsi="Book Antiqua"/>
          <w:b/>
          <w:color w:val="000000" w:themeColor="text1"/>
          <w:lang w:val="en-GB"/>
        </w:rPr>
        <w:br w:type="page"/>
      </w:r>
    </w:p>
    <w:p w14:paraId="75B3565C" w14:textId="77777777" w:rsidR="005D3B7F" w:rsidRPr="00C92FC4" w:rsidRDefault="005D3B7F" w:rsidP="005410D8">
      <w:pPr>
        <w:autoSpaceDE w:val="0"/>
        <w:autoSpaceDN w:val="0"/>
        <w:adjustRightInd w:val="0"/>
        <w:spacing w:line="360" w:lineRule="auto"/>
        <w:jc w:val="both"/>
        <w:rPr>
          <w:rFonts w:ascii="Book Antiqua" w:hAnsi="Book Antiqua"/>
          <w:color w:val="000000" w:themeColor="text1"/>
          <w:lang w:val="en-GB"/>
        </w:rPr>
      </w:pPr>
    </w:p>
    <w:p w14:paraId="7C04F809" w14:textId="77777777" w:rsidR="005D3B7F" w:rsidRPr="00C92FC4" w:rsidRDefault="005D3B7F" w:rsidP="005410D8">
      <w:pPr>
        <w:pStyle w:val="Caption"/>
        <w:shd w:val="clear" w:color="auto" w:fill="FFFFFF"/>
        <w:spacing w:line="360" w:lineRule="auto"/>
        <w:jc w:val="both"/>
        <w:rPr>
          <w:rFonts w:ascii="Book Antiqua" w:hAnsi="Book Antiqua"/>
          <w:color w:val="000000" w:themeColor="text1"/>
          <w:sz w:val="24"/>
          <w:szCs w:val="24"/>
          <w:lang w:val="en-GB"/>
        </w:rPr>
      </w:pPr>
      <w:r w:rsidRPr="00C92FC4">
        <w:rPr>
          <w:rFonts w:ascii="Book Antiqua" w:hAnsi="Book Antiqua"/>
          <w:noProof/>
          <w:color w:val="000000" w:themeColor="text1"/>
          <w:sz w:val="24"/>
          <w:szCs w:val="24"/>
          <w:lang w:val="en-US" w:eastAsia="en-US"/>
        </w:rPr>
        <w:drawing>
          <wp:inline distT="0" distB="0" distL="0" distR="0" wp14:anchorId="4A72B096" wp14:editId="2CED472E">
            <wp:extent cx="5486400" cy="29565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l="1871" t="8797" r="12843" b="2103"/>
                    <a:stretch>
                      <a:fillRect/>
                    </a:stretch>
                  </pic:blipFill>
                  <pic:spPr bwMode="auto">
                    <a:xfrm>
                      <a:off x="0" y="0"/>
                      <a:ext cx="5486400" cy="2956560"/>
                    </a:xfrm>
                    <a:prstGeom prst="rect">
                      <a:avLst/>
                    </a:prstGeom>
                    <a:noFill/>
                    <a:ln>
                      <a:noFill/>
                    </a:ln>
                  </pic:spPr>
                </pic:pic>
              </a:graphicData>
            </a:graphic>
          </wp:inline>
        </w:drawing>
      </w:r>
    </w:p>
    <w:p w14:paraId="3964A5AA" w14:textId="114D7048" w:rsidR="00676956" w:rsidRPr="00C92FC4" w:rsidRDefault="005D7DF4" w:rsidP="005D7DF4">
      <w:pPr>
        <w:autoSpaceDE w:val="0"/>
        <w:autoSpaceDN w:val="0"/>
        <w:adjustRightInd w:val="0"/>
        <w:spacing w:line="360" w:lineRule="auto"/>
        <w:jc w:val="both"/>
        <w:rPr>
          <w:rFonts w:ascii="Book Antiqua" w:eastAsia="宋体" w:hAnsi="Book Antiqua"/>
          <w:color w:val="000000" w:themeColor="text1"/>
          <w:lang w:val="en-GB" w:eastAsia="zh-CN"/>
        </w:rPr>
      </w:pPr>
      <w:r w:rsidRPr="00C92FC4">
        <w:rPr>
          <w:rFonts w:ascii="Book Antiqua" w:hAnsi="Book Antiqua"/>
          <w:b/>
          <w:color w:val="000000" w:themeColor="text1"/>
          <w:lang w:val="en-GB"/>
        </w:rPr>
        <w:t>Figure 2</w:t>
      </w:r>
      <w:r w:rsidR="005D3B7F" w:rsidRPr="00C92FC4">
        <w:rPr>
          <w:rFonts w:ascii="Book Antiqua" w:hAnsi="Book Antiqua"/>
          <w:b/>
          <w:color w:val="000000" w:themeColor="text1"/>
          <w:lang w:val="en-GB"/>
        </w:rPr>
        <w:t xml:space="preserve"> Seasonal distribution of </w:t>
      </w:r>
      <w:r w:rsidR="008D3A7F">
        <w:rPr>
          <w:rFonts w:ascii="Book Antiqua" w:eastAsia="宋体" w:hAnsi="Book Antiqua" w:hint="eastAsia"/>
          <w:b/>
          <w:color w:val="000000" w:themeColor="text1"/>
          <w:lang w:val="pt-PT" w:eastAsia="zh-CN"/>
        </w:rPr>
        <w:t>a</w:t>
      </w:r>
      <w:r w:rsidR="008D3A7F" w:rsidRPr="008D3A7F">
        <w:rPr>
          <w:rFonts w:ascii="Book Antiqua" w:hAnsi="Book Antiqua"/>
          <w:b/>
          <w:color w:val="000000" w:themeColor="text1"/>
          <w:lang w:val="pt-PT"/>
        </w:rPr>
        <w:t>denovirus</w:t>
      </w:r>
      <w:r w:rsidR="008D3A7F" w:rsidRPr="008D3A7F">
        <w:rPr>
          <w:rFonts w:ascii="Book Antiqua" w:hAnsi="Book Antiqua"/>
          <w:b/>
          <w:color w:val="000000" w:themeColor="text1"/>
          <w:lang w:val="en-GB"/>
        </w:rPr>
        <w:t xml:space="preserve"> and </w:t>
      </w:r>
      <w:r w:rsidR="008D3A7F" w:rsidRPr="008D3A7F">
        <w:rPr>
          <w:rFonts w:ascii="Book Antiqua" w:eastAsia="宋体" w:hAnsi="Book Antiqua" w:hint="eastAsia"/>
          <w:b/>
          <w:color w:val="000000" w:themeColor="text1"/>
          <w:lang w:val="pt-PT" w:eastAsia="zh-CN"/>
        </w:rPr>
        <w:t>r</w:t>
      </w:r>
      <w:r w:rsidR="008D3A7F" w:rsidRPr="008D3A7F">
        <w:rPr>
          <w:rFonts w:ascii="Book Antiqua" w:hAnsi="Book Antiqua"/>
          <w:b/>
          <w:color w:val="000000" w:themeColor="text1"/>
          <w:lang w:val="pt-PT"/>
        </w:rPr>
        <w:t>otavirus</w:t>
      </w:r>
      <w:r w:rsidR="005D3B7F" w:rsidRPr="00C92FC4">
        <w:rPr>
          <w:rFonts w:ascii="Book Antiqua" w:hAnsi="Book Antiqua"/>
          <w:b/>
          <w:color w:val="000000" w:themeColor="text1"/>
          <w:lang w:val="en-GB"/>
        </w:rPr>
        <w:t xml:space="preserve"> infection throughout the study period, taking into account the number of requests.</w:t>
      </w:r>
      <w:r w:rsidRPr="00C92FC4">
        <w:rPr>
          <w:rFonts w:ascii="Book Antiqua" w:hAnsi="Book Antiqua"/>
          <w:b/>
          <w:color w:val="000000" w:themeColor="text1"/>
          <w:lang w:val="pt-PT"/>
        </w:rPr>
        <w:t xml:space="preserve"> </w:t>
      </w:r>
      <w:r w:rsidRPr="00C92FC4">
        <w:rPr>
          <w:rFonts w:ascii="Book Antiqua" w:hAnsi="Book Antiqua"/>
          <w:color w:val="000000" w:themeColor="text1"/>
          <w:lang w:val="pt-PT"/>
        </w:rPr>
        <w:t>AdV</w:t>
      </w:r>
      <w:r w:rsidRPr="00C92FC4">
        <w:rPr>
          <w:rFonts w:ascii="Book Antiqua" w:eastAsia="宋体" w:hAnsi="Book Antiqua" w:hint="eastAsia"/>
          <w:color w:val="000000" w:themeColor="text1"/>
          <w:lang w:val="pt-PT" w:eastAsia="zh-CN"/>
        </w:rPr>
        <w:t xml:space="preserve">: </w:t>
      </w:r>
      <w:r w:rsidRPr="00C92FC4">
        <w:rPr>
          <w:rFonts w:ascii="Book Antiqua" w:hAnsi="Book Antiqua"/>
          <w:color w:val="000000" w:themeColor="text1"/>
          <w:lang w:val="pt-PT"/>
        </w:rPr>
        <w:t>Adenovirus; Rv</w:t>
      </w:r>
      <w:r w:rsidRPr="00C92FC4">
        <w:rPr>
          <w:rFonts w:ascii="Book Antiqua" w:eastAsia="宋体" w:hAnsi="Book Antiqua" w:hint="eastAsia"/>
          <w:color w:val="000000" w:themeColor="text1"/>
          <w:lang w:val="pt-PT" w:eastAsia="zh-CN"/>
        </w:rPr>
        <w:t>:</w:t>
      </w:r>
      <w:r w:rsidRPr="00C92FC4">
        <w:rPr>
          <w:rFonts w:ascii="Book Antiqua" w:hAnsi="Book Antiqua"/>
          <w:color w:val="000000" w:themeColor="text1"/>
          <w:lang w:val="pt-PT"/>
        </w:rPr>
        <w:t xml:space="preserve"> Rotavirus</w:t>
      </w:r>
      <w:r w:rsidRPr="00C92FC4">
        <w:rPr>
          <w:rFonts w:ascii="Book Antiqua" w:eastAsia="宋体" w:hAnsi="Book Antiqua" w:hint="eastAsia"/>
          <w:color w:val="000000" w:themeColor="text1"/>
          <w:lang w:val="pt-PT" w:eastAsia="zh-CN"/>
        </w:rPr>
        <w:t>.</w:t>
      </w:r>
    </w:p>
    <w:sectPr w:rsidR="00676956" w:rsidRPr="00C92FC4" w:rsidSect="00230F72">
      <w:footerReference w:type="even" r:id="rId12"/>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F07E3" w15:done="0"/>
  <w15:commentEx w15:paraId="27B6CF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FCE27" w14:textId="77777777" w:rsidR="00D5645C" w:rsidRDefault="00D5645C">
      <w:r>
        <w:separator/>
      </w:r>
    </w:p>
  </w:endnote>
  <w:endnote w:type="continuationSeparator" w:id="0">
    <w:p w14:paraId="45071338" w14:textId="77777777" w:rsidR="00D5645C" w:rsidRDefault="00D5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D226" w14:textId="77777777" w:rsidR="00C8333A" w:rsidRDefault="00C8333A" w:rsidP="00230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3C1F0" w14:textId="77777777" w:rsidR="00C8333A" w:rsidRDefault="00C8333A" w:rsidP="00230F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532E" w14:textId="77777777" w:rsidR="00C8333A" w:rsidRDefault="00C8333A" w:rsidP="00230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C6E">
      <w:rPr>
        <w:rStyle w:val="PageNumber"/>
        <w:noProof/>
      </w:rPr>
      <w:t>18</w:t>
    </w:r>
    <w:r>
      <w:rPr>
        <w:rStyle w:val="PageNumber"/>
      </w:rPr>
      <w:fldChar w:fldCharType="end"/>
    </w:r>
  </w:p>
  <w:p w14:paraId="1941EA7F" w14:textId="77777777" w:rsidR="00C8333A" w:rsidRDefault="00C8333A" w:rsidP="00230F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F2D8" w14:textId="77777777" w:rsidR="00D5645C" w:rsidRDefault="00D5645C">
      <w:r>
        <w:separator/>
      </w:r>
    </w:p>
  </w:footnote>
  <w:footnote w:type="continuationSeparator" w:id="0">
    <w:p w14:paraId="3D9DB8CD" w14:textId="77777777" w:rsidR="00D5645C" w:rsidRDefault="00D564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0E2"/>
    <w:multiLevelType w:val="hybridMultilevel"/>
    <w:tmpl w:val="AAC4B2FA"/>
    <w:lvl w:ilvl="0" w:tplc="2EE68180">
      <w:start w:val="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F4A55F6"/>
    <w:multiLevelType w:val="hybridMultilevel"/>
    <w:tmpl w:val="105C1D68"/>
    <w:lvl w:ilvl="0" w:tplc="7D189906">
      <w:start w:val="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0E0204F"/>
    <w:multiLevelType w:val="hybridMultilevel"/>
    <w:tmpl w:val="33A0E7DA"/>
    <w:lvl w:ilvl="0" w:tplc="7A1AA6B6">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7276E49"/>
    <w:multiLevelType w:val="hybridMultilevel"/>
    <w:tmpl w:val="1A7A077C"/>
    <w:lvl w:ilvl="0" w:tplc="031CAA34">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6D15A23"/>
    <w:multiLevelType w:val="hybridMultilevel"/>
    <w:tmpl w:val="D1264E3C"/>
    <w:lvl w:ilvl="0" w:tplc="72081F22">
      <w:start w:val="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8184D14"/>
    <w:multiLevelType w:val="hybridMultilevel"/>
    <w:tmpl w:val="7A1C0F2A"/>
    <w:lvl w:ilvl="0" w:tplc="C1766DD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E25064E"/>
    <w:multiLevelType w:val="hybridMultilevel"/>
    <w:tmpl w:val="E702F908"/>
    <w:lvl w:ilvl="0" w:tplc="AE0C823E">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B765856"/>
    <w:multiLevelType w:val="hybridMultilevel"/>
    <w:tmpl w:val="E21E24C0"/>
    <w:lvl w:ilvl="0" w:tplc="923CA364">
      <w:numFmt w:val="bullet"/>
      <w:lvlText w:val=""/>
      <w:lvlJc w:val="left"/>
      <w:pPr>
        <w:ind w:left="720" w:hanging="360"/>
      </w:pPr>
      <w:rPr>
        <w:rFonts w:ascii="Wingdings" w:eastAsia="Times New Roman"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F474AD6"/>
    <w:multiLevelType w:val="hybridMultilevel"/>
    <w:tmpl w:val="F7A87B64"/>
    <w:lvl w:ilvl="0" w:tplc="621ADB0A">
      <w:start w:val="1"/>
      <w:numFmt w:val="decimal"/>
      <w:lvlText w:val="%1."/>
      <w:lvlJc w:val="left"/>
      <w:pPr>
        <w:tabs>
          <w:tab w:val="num" w:pos="360"/>
        </w:tabs>
        <w:ind w:left="360" w:hanging="360"/>
      </w:pPr>
      <w:rPr>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0"/>
  </w:num>
  <w:num w:numId="4">
    <w:abstractNumId w:val="1"/>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D3B7F"/>
    <w:rsid w:val="0003797D"/>
    <w:rsid w:val="00043D42"/>
    <w:rsid w:val="0007577A"/>
    <w:rsid w:val="000C1821"/>
    <w:rsid w:val="000E756E"/>
    <w:rsid w:val="0013218E"/>
    <w:rsid w:val="001339F9"/>
    <w:rsid w:val="00135083"/>
    <w:rsid w:val="001A3286"/>
    <w:rsid w:val="00200CDB"/>
    <w:rsid w:val="00230F72"/>
    <w:rsid w:val="00285DBF"/>
    <w:rsid w:val="00330945"/>
    <w:rsid w:val="003670FE"/>
    <w:rsid w:val="00387A12"/>
    <w:rsid w:val="003D2B01"/>
    <w:rsid w:val="004054CD"/>
    <w:rsid w:val="00440497"/>
    <w:rsid w:val="00445E17"/>
    <w:rsid w:val="004A18E5"/>
    <w:rsid w:val="004B3C12"/>
    <w:rsid w:val="004C12E0"/>
    <w:rsid w:val="005143B4"/>
    <w:rsid w:val="005410D8"/>
    <w:rsid w:val="00563317"/>
    <w:rsid w:val="00566D10"/>
    <w:rsid w:val="00576EA7"/>
    <w:rsid w:val="00590538"/>
    <w:rsid w:val="005A2DE3"/>
    <w:rsid w:val="005B3BE2"/>
    <w:rsid w:val="005B674B"/>
    <w:rsid w:val="005D3B7F"/>
    <w:rsid w:val="005D7DF4"/>
    <w:rsid w:val="00607C30"/>
    <w:rsid w:val="00671277"/>
    <w:rsid w:val="006723BA"/>
    <w:rsid w:val="00676956"/>
    <w:rsid w:val="006A7F41"/>
    <w:rsid w:val="006C6724"/>
    <w:rsid w:val="006F7BA4"/>
    <w:rsid w:val="00700EED"/>
    <w:rsid w:val="00710C7A"/>
    <w:rsid w:val="00723CFC"/>
    <w:rsid w:val="00756A56"/>
    <w:rsid w:val="007900A3"/>
    <w:rsid w:val="007A1D63"/>
    <w:rsid w:val="007B7A91"/>
    <w:rsid w:val="007E21EE"/>
    <w:rsid w:val="00831A45"/>
    <w:rsid w:val="008C5982"/>
    <w:rsid w:val="008D3A7F"/>
    <w:rsid w:val="008D64D0"/>
    <w:rsid w:val="008E7E37"/>
    <w:rsid w:val="008F5080"/>
    <w:rsid w:val="00907341"/>
    <w:rsid w:val="00924561"/>
    <w:rsid w:val="00944542"/>
    <w:rsid w:val="00A01D5F"/>
    <w:rsid w:val="00A92140"/>
    <w:rsid w:val="00A92387"/>
    <w:rsid w:val="00AD617D"/>
    <w:rsid w:val="00AF1E97"/>
    <w:rsid w:val="00B14CA8"/>
    <w:rsid w:val="00B75C96"/>
    <w:rsid w:val="00BC4FC6"/>
    <w:rsid w:val="00BE37F9"/>
    <w:rsid w:val="00C3661B"/>
    <w:rsid w:val="00C82EA7"/>
    <w:rsid w:val="00C8333A"/>
    <w:rsid w:val="00C92FC4"/>
    <w:rsid w:val="00CB2A78"/>
    <w:rsid w:val="00CF4DC9"/>
    <w:rsid w:val="00CF7406"/>
    <w:rsid w:val="00D52F43"/>
    <w:rsid w:val="00D5645C"/>
    <w:rsid w:val="00DB79FC"/>
    <w:rsid w:val="00DC5C07"/>
    <w:rsid w:val="00DC7CB5"/>
    <w:rsid w:val="00E16669"/>
    <w:rsid w:val="00E33413"/>
    <w:rsid w:val="00E62847"/>
    <w:rsid w:val="00EB5CD5"/>
    <w:rsid w:val="00F3189E"/>
    <w:rsid w:val="00F41021"/>
    <w:rsid w:val="00F94134"/>
    <w:rsid w:val="00FF1C6E"/>
    <w:rsid w:val="00FF2A4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19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7F"/>
    <w:rPr>
      <w:rFonts w:ascii="Times New Roman" w:eastAsia="Times New Roman" w:hAnsi="Times New Roman" w:cs="Times New Roman"/>
      <w:lang w:val="en-US" w:eastAsia="pt-PT"/>
    </w:rPr>
  </w:style>
  <w:style w:type="paragraph" w:styleId="Heading1">
    <w:name w:val="heading 1"/>
    <w:basedOn w:val="Normal"/>
    <w:next w:val="Normal"/>
    <w:link w:val="Heading1Char"/>
    <w:uiPriority w:val="9"/>
    <w:qFormat/>
    <w:rsid w:val="005D3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D3B7F"/>
    <w:pPr>
      <w:keepNext/>
      <w:spacing w:before="120" w:line="480" w:lineRule="auto"/>
      <w:jc w:val="both"/>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7F"/>
    <w:rPr>
      <w:rFonts w:asciiTheme="majorHAnsi" w:eastAsiaTheme="majorEastAsia" w:hAnsiTheme="majorHAnsi" w:cstheme="majorBidi"/>
      <w:b/>
      <w:bCs/>
      <w:color w:val="365F91" w:themeColor="accent1" w:themeShade="BF"/>
      <w:sz w:val="28"/>
      <w:szCs w:val="28"/>
      <w:lang w:val="en-US" w:eastAsia="pt-PT"/>
    </w:rPr>
  </w:style>
  <w:style w:type="character" w:customStyle="1" w:styleId="Heading3Char">
    <w:name w:val="Heading 3 Char"/>
    <w:basedOn w:val="DefaultParagraphFont"/>
    <w:link w:val="Heading3"/>
    <w:rsid w:val="005D3B7F"/>
    <w:rPr>
      <w:rFonts w:ascii="Arial" w:eastAsia="Times New Roman" w:hAnsi="Arial" w:cs="Arial"/>
      <w:b/>
      <w:sz w:val="20"/>
      <w:szCs w:val="20"/>
      <w:lang w:val="en-US" w:eastAsia="pt-PT"/>
    </w:rPr>
  </w:style>
  <w:style w:type="character" w:styleId="Hyperlink">
    <w:name w:val="Hyperlink"/>
    <w:uiPriority w:val="99"/>
    <w:rsid w:val="005D3B7F"/>
    <w:rPr>
      <w:color w:val="0000FF"/>
      <w:u w:val="single"/>
    </w:rPr>
  </w:style>
  <w:style w:type="paragraph" w:styleId="FootnoteText">
    <w:name w:val="footnote text"/>
    <w:basedOn w:val="Normal"/>
    <w:link w:val="FootnoteTextChar"/>
    <w:semiHidden/>
    <w:rsid w:val="005D3B7F"/>
    <w:rPr>
      <w:sz w:val="20"/>
      <w:szCs w:val="20"/>
    </w:rPr>
  </w:style>
  <w:style w:type="character" w:customStyle="1" w:styleId="FootnoteTextChar">
    <w:name w:val="Footnote Text Char"/>
    <w:basedOn w:val="DefaultParagraphFont"/>
    <w:link w:val="FootnoteText"/>
    <w:semiHidden/>
    <w:rsid w:val="005D3B7F"/>
    <w:rPr>
      <w:rFonts w:ascii="Times New Roman" w:eastAsia="Times New Roman" w:hAnsi="Times New Roman" w:cs="Times New Roman"/>
      <w:sz w:val="20"/>
      <w:szCs w:val="20"/>
      <w:lang w:val="en-US" w:eastAsia="pt-PT"/>
    </w:rPr>
  </w:style>
  <w:style w:type="paragraph" w:styleId="Caption">
    <w:name w:val="caption"/>
    <w:basedOn w:val="Normal"/>
    <w:next w:val="Normal"/>
    <w:qFormat/>
    <w:rsid w:val="005D3B7F"/>
    <w:rPr>
      <w:b/>
      <w:bCs/>
      <w:sz w:val="20"/>
      <w:szCs w:val="20"/>
      <w:lang w:val="pt-PT"/>
    </w:rPr>
  </w:style>
  <w:style w:type="paragraph" w:styleId="BalloonText">
    <w:name w:val="Balloon Text"/>
    <w:basedOn w:val="Normal"/>
    <w:link w:val="BalloonTextChar"/>
    <w:uiPriority w:val="99"/>
    <w:semiHidden/>
    <w:unhideWhenUsed/>
    <w:rsid w:val="005D3B7F"/>
    <w:rPr>
      <w:rFonts w:ascii="Tahoma" w:hAnsi="Tahoma" w:cs="Tahoma"/>
      <w:sz w:val="16"/>
      <w:szCs w:val="16"/>
    </w:rPr>
  </w:style>
  <w:style w:type="character" w:customStyle="1" w:styleId="BalloonTextChar">
    <w:name w:val="Balloon Text Char"/>
    <w:basedOn w:val="DefaultParagraphFont"/>
    <w:link w:val="BalloonText"/>
    <w:uiPriority w:val="99"/>
    <w:semiHidden/>
    <w:rsid w:val="005D3B7F"/>
    <w:rPr>
      <w:rFonts w:ascii="Tahoma" w:eastAsia="Times New Roman" w:hAnsi="Tahoma" w:cs="Tahoma"/>
      <w:sz w:val="16"/>
      <w:szCs w:val="16"/>
      <w:lang w:val="en-US" w:eastAsia="pt-PT"/>
    </w:rPr>
  </w:style>
  <w:style w:type="paragraph" w:styleId="ListParagraph">
    <w:name w:val="List Paragraph"/>
    <w:basedOn w:val="Normal"/>
    <w:uiPriority w:val="34"/>
    <w:qFormat/>
    <w:rsid w:val="005D3B7F"/>
    <w:pPr>
      <w:ind w:left="720"/>
      <w:contextualSpacing/>
    </w:pPr>
  </w:style>
  <w:style w:type="character" w:styleId="CommentReference">
    <w:name w:val="annotation reference"/>
    <w:basedOn w:val="DefaultParagraphFont"/>
    <w:uiPriority w:val="99"/>
    <w:semiHidden/>
    <w:unhideWhenUsed/>
    <w:rsid w:val="005D3B7F"/>
    <w:rPr>
      <w:sz w:val="16"/>
      <w:szCs w:val="16"/>
    </w:rPr>
  </w:style>
  <w:style w:type="paragraph" w:styleId="CommentText">
    <w:name w:val="annotation text"/>
    <w:basedOn w:val="Normal"/>
    <w:link w:val="CommentTextChar"/>
    <w:uiPriority w:val="99"/>
    <w:semiHidden/>
    <w:unhideWhenUsed/>
    <w:qFormat/>
    <w:rsid w:val="005D3B7F"/>
    <w:rPr>
      <w:sz w:val="20"/>
      <w:szCs w:val="20"/>
    </w:rPr>
  </w:style>
  <w:style w:type="character" w:customStyle="1" w:styleId="CommentTextChar">
    <w:name w:val="Comment Text Char"/>
    <w:basedOn w:val="DefaultParagraphFont"/>
    <w:link w:val="CommentText"/>
    <w:uiPriority w:val="99"/>
    <w:semiHidden/>
    <w:rsid w:val="005D3B7F"/>
    <w:rPr>
      <w:rFonts w:ascii="Times New Roman" w:eastAsia="Times New Roman" w:hAnsi="Times New Roman" w:cs="Times New Roman"/>
      <w:sz w:val="20"/>
      <w:szCs w:val="20"/>
      <w:lang w:val="en-US" w:eastAsia="pt-PT"/>
    </w:rPr>
  </w:style>
  <w:style w:type="paragraph" w:styleId="CommentSubject">
    <w:name w:val="annotation subject"/>
    <w:basedOn w:val="CommentText"/>
    <w:next w:val="CommentText"/>
    <w:link w:val="CommentSubjectChar"/>
    <w:uiPriority w:val="99"/>
    <w:semiHidden/>
    <w:unhideWhenUsed/>
    <w:rsid w:val="005D3B7F"/>
    <w:rPr>
      <w:b/>
      <w:bCs/>
    </w:rPr>
  </w:style>
  <w:style w:type="character" w:customStyle="1" w:styleId="CommentSubjectChar">
    <w:name w:val="Comment Subject Char"/>
    <w:basedOn w:val="CommentTextChar"/>
    <w:link w:val="CommentSubject"/>
    <w:uiPriority w:val="99"/>
    <w:semiHidden/>
    <w:rsid w:val="005D3B7F"/>
    <w:rPr>
      <w:rFonts w:ascii="Times New Roman" w:eastAsia="Times New Roman" w:hAnsi="Times New Roman" w:cs="Times New Roman"/>
      <w:b/>
      <w:bCs/>
      <w:sz w:val="20"/>
      <w:szCs w:val="20"/>
      <w:lang w:val="en-US" w:eastAsia="pt-PT"/>
    </w:rPr>
  </w:style>
  <w:style w:type="table" w:styleId="TableGrid">
    <w:name w:val="Table Grid"/>
    <w:basedOn w:val="TableNormal"/>
    <w:uiPriority w:val="59"/>
    <w:rsid w:val="005D3B7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D3B7F"/>
  </w:style>
  <w:style w:type="paragraph" w:styleId="Footer">
    <w:name w:val="footer"/>
    <w:basedOn w:val="Normal"/>
    <w:link w:val="FooterChar"/>
    <w:uiPriority w:val="99"/>
    <w:unhideWhenUsed/>
    <w:rsid w:val="005D3B7F"/>
    <w:pPr>
      <w:tabs>
        <w:tab w:val="center" w:pos="4320"/>
        <w:tab w:val="right" w:pos="8640"/>
      </w:tabs>
    </w:pPr>
  </w:style>
  <w:style w:type="character" w:customStyle="1" w:styleId="FooterChar">
    <w:name w:val="Footer Char"/>
    <w:basedOn w:val="DefaultParagraphFont"/>
    <w:link w:val="Footer"/>
    <w:uiPriority w:val="99"/>
    <w:rsid w:val="005D3B7F"/>
    <w:rPr>
      <w:rFonts w:ascii="Times New Roman" w:eastAsia="Times New Roman" w:hAnsi="Times New Roman" w:cs="Times New Roman"/>
      <w:lang w:val="en-US" w:eastAsia="pt-PT"/>
    </w:rPr>
  </w:style>
  <w:style w:type="character" w:styleId="PageNumber">
    <w:name w:val="page number"/>
    <w:basedOn w:val="DefaultParagraphFont"/>
    <w:uiPriority w:val="99"/>
    <w:semiHidden/>
    <w:unhideWhenUsed/>
    <w:rsid w:val="005D3B7F"/>
  </w:style>
  <w:style w:type="character" w:customStyle="1" w:styleId="highlight1">
    <w:name w:val="highlight1"/>
    <w:rsid w:val="005B3BE2"/>
    <w:rPr>
      <w:shd w:val="clear" w:color="auto" w:fill="F1BFE0"/>
    </w:rPr>
  </w:style>
  <w:style w:type="paragraph" w:styleId="Header">
    <w:name w:val="header"/>
    <w:basedOn w:val="Normal"/>
    <w:link w:val="HeaderChar"/>
    <w:uiPriority w:val="99"/>
    <w:unhideWhenUsed/>
    <w:rsid w:val="005143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143B4"/>
    <w:rPr>
      <w:rFonts w:ascii="Times New Roman" w:eastAsia="Times New Roman" w:hAnsi="Times New Roman" w:cs="Times New Roman"/>
      <w:sz w:val="18"/>
      <w:szCs w:val="18"/>
      <w:lang w:val="en-US" w:eastAsia="pt-PT"/>
    </w:rPr>
  </w:style>
  <w:style w:type="character" w:styleId="Strong">
    <w:name w:val="Strong"/>
    <w:qFormat/>
    <w:rsid w:val="00C92FC4"/>
    <w:rPr>
      <w:b/>
      <w:bCs/>
    </w:rPr>
  </w:style>
  <w:style w:type="character" w:styleId="Emphasis">
    <w:name w:val="Emphasis"/>
    <w:qFormat/>
    <w:rsid w:val="00FF1C6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7F"/>
    <w:rPr>
      <w:rFonts w:ascii="Times New Roman" w:eastAsia="Times New Roman" w:hAnsi="Times New Roman" w:cs="Times New Roman"/>
      <w:lang w:val="en-US" w:eastAsia="pt-PT"/>
    </w:rPr>
  </w:style>
  <w:style w:type="paragraph" w:styleId="Heading1">
    <w:name w:val="heading 1"/>
    <w:basedOn w:val="Normal"/>
    <w:next w:val="Normal"/>
    <w:link w:val="Heading1Char"/>
    <w:uiPriority w:val="9"/>
    <w:qFormat/>
    <w:rsid w:val="005D3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D3B7F"/>
    <w:pPr>
      <w:keepNext/>
      <w:spacing w:before="120" w:line="480" w:lineRule="auto"/>
      <w:jc w:val="both"/>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7F"/>
    <w:rPr>
      <w:rFonts w:asciiTheme="majorHAnsi" w:eastAsiaTheme="majorEastAsia" w:hAnsiTheme="majorHAnsi" w:cstheme="majorBidi"/>
      <w:b/>
      <w:bCs/>
      <w:color w:val="365F91" w:themeColor="accent1" w:themeShade="BF"/>
      <w:sz w:val="28"/>
      <w:szCs w:val="28"/>
      <w:lang w:val="en-US" w:eastAsia="pt-PT"/>
    </w:rPr>
  </w:style>
  <w:style w:type="character" w:customStyle="1" w:styleId="Heading3Char">
    <w:name w:val="Heading 3 Char"/>
    <w:basedOn w:val="DefaultParagraphFont"/>
    <w:link w:val="Heading3"/>
    <w:rsid w:val="005D3B7F"/>
    <w:rPr>
      <w:rFonts w:ascii="Arial" w:eastAsia="Times New Roman" w:hAnsi="Arial" w:cs="Arial"/>
      <w:b/>
      <w:sz w:val="20"/>
      <w:szCs w:val="20"/>
      <w:lang w:val="en-US" w:eastAsia="pt-PT"/>
    </w:rPr>
  </w:style>
  <w:style w:type="character" w:styleId="Hyperlink">
    <w:name w:val="Hyperlink"/>
    <w:uiPriority w:val="99"/>
    <w:rsid w:val="005D3B7F"/>
    <w:rPr>
      <w:color w:val="0000FF"/>
      <w:u w:val="single"/>
    </w:rPr>
  </w:style>
  <w:style w:type="paragraph" w:styleId="FootnoteText">
    <w:name w:val="footnote text"/>
    <w:basedOn w:val="Normal"/>
    <w:link w:val="FootnoteTextChar"/>
    <w:semiHidden/>
    <w:rsid w:val="005D3B7F"/>
    <w:rPr>
      <w:sz w:val="20"/>
      <w:szCs w:val="20"/>
    </w:rPr>
  </w:style>
  <w:style w:type="character" w:customStyle="1" w:styleId="FootnoteTextChar">
    <w:name w:val="Footnote Text Char"/>
    <w:basedOn w:val="DefaultParagraphFont"/>
    <w:link w:val="FootnoteText"/>
    <w:semiHidden/>
    <w:rsid w:val="005D3B7F"/>
    <w:rPr>
      <w:rFonts w:ascii="Times New Roman" w:eastAsia="Times New Roman" w:hAnsi="Times New Roman" w:cs="Times New Roman"/>
      <w:sz w:val="20"/>
      <w:szCs w:val="20"/>
      <w:lang w:val="en-US" w:eastAsia="pt-PT"/>
    </w:rPr>
  </w:style>
  <w:style w:type="paragraph" w:styleId="Caption">
    <w:name w:val="caption"/>
    <w:basedOn w:val="Normal"/>
    <w:next w:val="Normal"/>
    <w:qFormat/>
    <w:rsid w:val="005D3B7F"/>
    <w:rPr>
      <w:b/>
      <w:bCs/>
      <w:sz w:val="20"/>
      <w:szCs w:val="20"/>
      <w:lang w:val="pt-PT"/>
    </w:rPr>
  </w:style>
  <w:style w:type="paragraph" w:styleId="BalloonText">
    <w:name w:val="Balloon Text"/>
    <w:basedOn w:val="Normal"/>
    <w:link w:val="BalloonTextChar"/>
    <w:uiPriority w:val="99"/>
    <w:semiHidden/>
    <w:unhideWhenUsed/>
    <w:rsid w:val="005D3B7F"/>
    <w:rPr>
      <w:rFonts w:ascii="Tahoma" w:hAnsi="Tahoma" w:cs="Tahoma"/>
      <w:sz w:val="16"/>
      <w:szCs w:val="16"/>
    </w:rPr>
  </w:style>
  <w:style w:type="character" w:customStyle="1" w:styleId="BalloonTextChar">
    <w:name w:val="Balloon Text Char"/>
    <w:basedOn w:val="DefaultParagraphFont"/>
    <w:link w:val="BalloonText"/>
    <w:uiPriority w:val="99"/>
    <w:semiHidden/>
    <w:rsid w:val="005D3B7F"/>
    <w:rPr>
      <w:rFonts w:ascii="Tahoma" w:eastAsia="Times New Roman" w:hAnsi="Tahoma" w:cs="Tahoma"/>
      <w:sz w:val="16"/>
      <w:szCs w:val="16"/>
      <w:lang w:val="en-US" w:eastAsia="pt-PT"/>
    </w:rPr>
  </w:style>
  <w:style w:type="paragraph" w:styleId="ListParagraph">
    <w:name w:val="List Paragraph"/>
    <w:basedOn w:val="Normal"/>
    <w:uiPriority w:val="34"/>
    <w:qFormat/>
    <w:rsid w:val="005D3B7F"/>
    <w:pPr>
      <w:ind w:left="720"/>
      <w:contextualSpacing/>
    </w:pPr>
  </w:style>
  <w:style w:type="character" w:styleId="CommentReference">
    <w:name w:val="annotation reference"/>
    <w:basedOn w:val="DefaultParagraphFont"/>
    <w:uiPriority w:val="99"/>
    <w:semiHidden/>
    <w:unhideWhenUsed/>
    <w:rsid w:val="005D3B7F"/>
    <w:rPr>
      <w:sz w:val="16"/>
      <w:szCs w:val="16"/>
    </w:rPr>
  </w:style>
  <w:style w:type="paragraph" w:styleId="CommentText">
    <w:name w:val="annotation text"/>
    <w:basedOn w:val="Normal"/>
    <w:link w:val="CommentTextChar"/>
    <w:uiPriority w:val="99"/>
    <w:semiHidden/>
    <w:unhideWhenUsed/>
    <w:qFormat/>
    <w:rsid w:val="005D3B7F"/>
    <w:rPr>
      <w:sz w:val="20"/>
      <w:szCs w:val="20"/>
    </w:rPr>
  </w:style>
  <w:style w:type="character" w:customStyle="1" w:styleId="CommentTextChar">
    <w:name w:val="Comment Text Char"/>
    <w:basedOn w:val="DefaultParagraphFont"/>
    <w:link w:val="CommentText"/>
    <w:uiPriority w:val="99"/>
    <w:semiHidden/>
    <w:rsid w:val="005D3B7F"/>
    <w:rPr>
      <w:rFonts w:ascii="Times New Roman" w:eastAsia="Times New Roman" w:hAnsi="Times New Roman" w:cs="Times New Roman"/>
      <w:sz w:val="20"/>
      <w:szCs w:val="20"/>
      <w:lang w:val="en-US" w:eastAsia="pt-PT"/>
    </w:rPr>
  </w:style>
  <w:style w:type="paragraph" w:styleId="CommentSubject">
    <w:name w:val="annotation subject"/>
    <w:basedOn w:val="CommentText"/>
    <w:next w:val="CommentText"/>
    <w:link w:val="CommentSubjectChar"/>
    <w:uiPriority w:val="99"/>
    <w:semiHidden/>
    <w:unhideWhenUsed/>
    <w:rsid w:val="005D3B7F"/>
    <w:rPr>
      <w:b/>
      <w:bCs/>
    </w:rPr>
  </w:style>
  <w:style w:type="character" w:customStyle="1" w:styleId="CommentSubjectChar">
    <w:name w:val="Comment Subject Char"/>
    <w:basedOn w:val="CommentTextChar"/>
    <w:link w:val="CommentSubject"/>
    <w:uiPriority w:val="99"/>
    <w:semiHidden/>
    <w:rsid w:val="005D3B7F"/>
    <w:rPr>
      <w:rFonts w:ascii="Times New Roman" w:eastAsia="Times New Roman" w:hAnsi="Times New Roman" w:cs="Times New Roman"/>
      <w:b/>
      <w:bCs/>
      <w:sz w:val="20"/>
      <w:szCs w:val="20"/>
      <w:lang w:val="en-US" w:eastAsia="pt-PT"/>
    </w:rPr>
  </w:style>
  <w:style w:type="table" w:styleId="TableGrid">
    <w:name w:val="Table Grid"/>
    <w:basedOn w:val="TableNormal"/>
    <w:uiPriority w:val="59"/>
    <w:rsid w:val="005D3B7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D3B7F"/>
  </w:style>
  <w:style w:type="paragraph" w:styleId="Footer">
    <w:name w:val="footer"/>
    <w:basedOn w:val="Normal"/>
    <w:link w:val="FooterChar"/>
    <w:uiPriority w:val="99"/>
    <w:unhideWhenUsed/>
    <w:rsid w:val="005D3B7F"/>
    <w:pPr>
      <w:tabs>
        <w:tab w:val="center" w:pos="4320"/>
        <w:tab w:val="right" w:pos="8640"/>
      </w:tabs>
    </w:pPr>
  </w:style>
  <w:style w:type="character" w:customStyle="1" w:styleId="FooterChar">
    <w:name w:val="Footer Char"/>
    <w:basedOn w:val="DefaultParagraphFont"/>
    <w:link w:val="Footer"/>
    <w:uiPriority w:val="99"/>
    <w:rsid w:val="005D3B7F"/>
    <w:rPr>
      <w:rFonts w:ascii="Times New Roman" w:eastAsia="Times New Roman" w:hAnsi="Times New Roman" w:cs="Times New Roman"/>
      <w:lang w:val="en-US" w:eastAsia="pt-PT"/>
    </w:rPr>
  </w:style>
  <w:style w:type="character" w:styleId="PageNumber">
    <w:name w:val="page number"/>
    <w:basedOn w:val="DefaultParagraphFont"/>
    <w:uiPriority w:val="99"/>
    <w:semiHidden/>
    <w:unhideWhenUsed/>
    <w:rsid w:val="005D3B7F"/>
  </w:style>
  <w:style w:type="character" w:customStyle="1" w:styleId="highlight1">
    <w:name w:val="highlight1"/>
    <w:rsid w:val="005B3BE2"/>
    <w:rPr>
      <w:shd w:val="clear" w:color="auto" w:fill="F1BFE0"/>
    </w:rPr>
  </w:style>
  <w:style w:type="paragraph" w:styleId="Header">
    <w:name w:val="header"/>
    <w:basedOn w:val="Normal"/>
    <w:link w:val="HeaderChar"/>
    <w:uiPriority w:val="99"/>
    <w:unhideWhenUsed/>
    <w:rsid w:val="005143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143B4"/>
    <w:rPr>
      <w:rFonts w:ascii="Times New Roman" w:eastAsia="Times New Roman" w:hAnsi="Times New Roman" w:cs="Times New Roman"/>
      <w:sz w:val="18"/>
      <w:szCs w:val="18"/>
      <w:lang w:val="en-US" w:eastAsia="pt-PT"/>
    </w:rPr>
  </w:style>
  <w:style w:type="character" w:styleId="Strong">
    <w:name w:val="Strong"/>
    <w:qFormat/>
    <w:rsid w:val="00C92FC4"/>
    <w:rPr>
      <w:b/>
      <w:bCs/>
    </w:rPr>
  </w:style>
  <w:style w:type="character" w:styleId="Emphasis">
    <w:name w:val="Emphasis"/>
    <w:qFormat/>
    <w:rsid w:val="00FF1C6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76">
      <w:bodyDiv w:val="1"/>
      <w:marLeft w:val="0"/>
      <w:marRight w:val="0"/>
      <w:marTop w:val="0"/>
      <w:marBottom w:val="0"/>
      <w:divBdr>
        <w:top w:val="none" w:sz="0" w:space="0" w:color="auto"/>
        <w:left w:val="none" w:sz="0" w:space="0" w:color="auto"/>
        <w:bottom w:val="none" w:sz="0" w:space="0" w:color="auto"/>
        <w:right w:val="none" w:sz="0" w:space="0" w:color="auto"/>
      </w:divBdr>
    </w:div>
    <w:div w:id="79109278">
      <w:bodyDiv w:val="1"/>
      <w:marLeft w:val="0"/>
      <w:marRight w:val="0"/>
      <w:marTop w:val="0"/>
      <w:marBottom w:val="0"/>
      <w:divBdr>
        <w:top w:val="none" w:sz="0" w:space="0" w:color="auto"/>
        <w:left w:val="none" w:sz="0" w:space="0" w:color="auto"/>
        <w:bottom w:val="none" w:sz="0" w:space="0" w:color="auto"/>
        <w:right w:val="none" w:sz="0" w:space="0" w:color="auto"/>
      </w:divBdr>
    </w:div>
    <w:div w:id="552544827">
      <w:bodyDiv w:val="1"/>
      <w:marLeft w:val="0"/>
      <w:marRight w:val="0"/>
      <w:marTop w:val="0"/>
      <w:marBottom w:val="0"/>
      <w:divBdr>
        <w:top w:val="none" w:sz="0" w:space="0" w:color="auto"/>
        <w:left w:val="none" w:sz="0" w:space="0" w:color="auto"/>
        <w:bottom w:val="none" w:sz="0" w:space="0" w:color="auto"/>
        <w:right w:val="none" w:sz="0" w:space="0" w:color="auto"/>
      </w:divBdr>
    </w:div>
    <w:div w:id="741803735">
      <w:bodyDiv w:val="1"/>
      <w:marLeft w:val="0"/>
      <w:marRight w:val="0"/>
      <w:marTop w:val="0"/>
      <w:marBottom w:val="0"/>
      <w:divBdr>
        <w:top w:val="none" w:sz="0" w:space="0" w:color="auto"/>
        <w:left w:val="none" w:sz="0" w:space="0" w:color="auto"/>
        <w:bottom w:val="none" w:sz="0" w:space="0" w:color="auto"/>
        <w:right w:val="none" w:sz="0" w:space="0" w:color="auto"/>
      </w:divBdr>
    </w:div>
    <w:div w:id="807630085">
      <w:bodyDiv w:val="1"/>
      <w:marLeft w:val="0"/>
      <w:marRight w:val="0"/>
      <w:marTop w:val="0"/>
      <w:marBottom w:val="0"/>
      <w:divBdr>
        <w:top w:val="none" w:sz="0" w:space="0" w:color="auto"/>
        <w:left w:val="none" w:sz="0" w:space="0" w:color="auto"/>
        <w:bottom w:val="none" w:sz="0" w:space="0" w:color="auto"/>
        <w:right w:val="none" w:sz="0" w:space="0" w:color="auto"/>
      </w:divBdr>
    </w:div>
    <w:div w:id="967666331">
      <w:bodyDiv w:val="1"/>
      <w:marLeft w:val="0"/>
      <w:marRight w:val="0"/>
      <w:marTop w:val="0"/>
      <w:marBottom w:val="0"/>
      <w:divBdr>
        <w:top w:val="none" w:sz="0" w:space="0" w:color="auto"/>
        <w:left w:val="none" w:sz="0" w:space="0" w:color="auto"/>
        <w:bottom w:val="none" w:sz="0" w:space="0" w:color="auto"/>
        <w:right w:val="none" w:sz="0" w:space="0" w:color="auto"/>
      </w:divBdr>
    </w:div>
    <w:div w:id="1090853495">
      <w:bodyDiv w:val="1"/>
      <w:marLeft w:val="0"/>
      <w:marRight w:val="0"/>
      <w:marTop w:val="0"/>
      <w:marBottom w:val="0"/>
      <w:divBdr>
        <w:top w:val="none" w:sz="0" w:space="0" w:color="auto"/>
        <w:left w:val="none" w:sz="0" w:space="0" w:color="auto"/>
        <w:bottom w:val="none" w:sz="0" w:space="0" w:color="auto"/>
        <w:right w:val="none" w:sz="0" w:space="0" w:color="auto"/>
      </w:divBdr>
    </w:div>
    <w:div w:id="1199320662">
      <w:bodyDiv w:val="1"/>
      <w:marLeft w:val="0"/>
      <w:marRight w:val="0"/>
      <w:marTop w:val="0"/>
      <w:marBottom w:val="0"/>
      <w:divBdr>
        <w:top w:val="none" w:sz="0" w:space="0" w:color="auto"/>
        <w:left w:val="none" w:sz="0" w:space="0" w:color="auto"/>
        <w:bottom w:val="none" w:sz="0" w:space="0" w:color="auto"/>
        <w:right w:val="none" w:sz="0" w:space="0" w:color="auto"/>
      </w:divBdr>
    </w:div>
    <w:div w:id="1205369688">
      <w:bodyDiv w:val="1"/>
      <w:marLeft w:val="0"/>
      <w:marRight w:val="0"/>
      <w:marTop w:val="0"/>
      <w:marBottom w:val="0"/>
      <w:divBdr>
        <w:top w:val="none" w:sz="0" w:space="0" w:color="auto"/>
        <w:left w:val="none" w:sz="0" w:space="0" w:color="auto"/>
        <w:bottom w:val="none" w:sz="0" w:space="0" w:color="auto"/>
        <w:right w:val="none" w:sz="0" w:space="0" w:color="auto"/>
      </w:divBdr>
    </w:div>
    <w:div w:id="1301690046">
      <w:bodyDiv w:val="1"/>
      <w:marLeft w:val="0"/>
      <w:marRight w:val="0"/>
      <w:marTop w:val="0"/>
      <w:marBottom w:val="0"/>
      <w:divBdr>
        <w:top w:val="none" w:sz="0" w:space="0" w:color="auto"/>
        <w:left w:val="none" w:sz="0" w:space="0" w:color="auto"/>
        <w:bottom w:val="none" w:sz="0" w:space="0" w:color="auto"/>
        <w:right w:val="none" w:sz="0" w:space="0" w:color="auto"/>
      </w:divBdr>
    </w:div>
    <w:div w:id="1441611555">
      <w:bodyDiv w:val="1"/>
      <w:marLeft w:val="0"/>
      <w:marRight w:val="0"/>
      <w:marTop w:val="0"/>
      <w:marBottom w:val="0"/>
      <w:divBdr>
        <w:top w:val="none" w:sz="0" w:space="0" w:color="auto"/>
        <w:left w:val="none" w:sz="0" w:space="0" w:color="auto"/>
        <w:bottom w:val="none" w:sz="0" w:space="0" w:color="auto"/>
        <w:right w:val="none" w:sz="0" w:space="0" w:color="auto"/>
      </w:divBdr>
    </w:div>
    <w:div w:id="1568879432">
      <w:bodyDiv w:val="1"/>
      <w:marLeft w:val="0"/>
      <w:marRight w:val="0"/>
      <w:marTop w:val="0"/>
      <w:marBottom w:val="0"/>
      <w:divBdr>
        <w:top w:val="none" w:sz="0" w:space="0" w:color="auto"/>
        <w:left w:val="none" w:sz="0" w:space="0" w:color="auto"/>
        <w:bottom w:val="none" w:sz="0" w:space="0" w:color="auto"/>
        <w:right w:val="none" w:sz="0" w:space="0" w:color="auto"/>
      </w:divBdr>
    </w:div>
    <w:div w:id="1722286369">
      <w:bodyDiv w:val="1"/>
      <w:marLeft w:val="0"/>
      <w:marRight w:val="0"/>
      <w:marTop w:val="0"/>
      <w:marBottom w:val="0"/>
      <w:divBdr>
        <w:top w:val="none" w:sz="0" w:space="0" w:color="auto"/>
        <w:left w:val="none" w:sz="0" w:space="0" w:color="auto"/>
        <w:bottom w:val="none" w:sz="0" w:space="0" w:color="auto"/>
        <w:right w:val="none" w:sz="0" w:space="0" w:color="auto"/>
      </w:divBdr>
    </w:div>
    <w:div w:id="2003897887">
      <w:bodyDiv w:val="1"/>
      <w:marLeft w:val="0"/>
      <w:marRight w:val="0"/>
      <w:marTop w:val="0"/>
      <w:marBottom w:val="0"/>
      <w:divBdr>
        <w:top w:val="none" w:sz="0" w:space="0" w:color="auto"/>
        <w:left w:val="none" w:sz="0" w:space="0" w:color="auto"/>
        <w:bottom w:val="none" w:sz="0" w:space="0" w:color="auto"/>
        <w:right w:val="none" w:sz="0" w:space="0" w:color="auto"/>
      </w:divBdr>
    </w:div>
    <w:div w:id="2117207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ugomls@gmail.com"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Liv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AdV Positive</c:v>
          </c:tx>
          <c:invertIfNegative val="0"/>
          <c:cat>
            <c:strRef>
              <c:f>Folha1!$B$3:$B$8</c:f>
              <c:strCache>
                <c:ptCount val="6"/>
                <c:pt idx="0">
                  <c:v>0 – 10</c:v>
                </c:pt>
                <c:pt idx="1">
                  <c:v>11 – 20</c:v>
                </c:pt>
                <c:pt idx="2">
                  <c:v>21 – 30</c:v>
                </c:pt>
                <c:pt idx="3">
                  <c:v>31 – 40</c:v>
                </c:pt>
                <c:pt idx="4">
                  <c:v>41 – 50</c:v>
                </c:pt>
                <c:pt idx="5">
                  <c:v>≥ 51</c:v>
                </c:pt>
              </c:strCache>
            </c:strRef>
          </c:cat>
          <c:val>
            <c:numRef>
              <c:f>Folha1!$C$3:$C$8</c:f>
              <c:numCache>
                <c:formatCode>General</c:formatCode>
                <c:ptCount val="6"/>
                <c:pt idx="0">
                  <c:v>7.0</c:v>
                </c:pt>
                <c:pt idx="1">
                  <c:v>0.0</c:v>
                </c:pt>
                <c:pt idx="2">
                  <c:v>2.0</c:v>
                </c:pt>
                <c:pt idx="3">
                  <c:v>2.0</c:v>
                </c:pt>
                <c:pt idx="4">
                  <c:v>0.0</c:v>
                </c:pt>
                <c:pt idx="5">
                  <c:v>2.0</c:v>
                </c:pt>
              </c:numCache>
            </c:numRef>
          </c:val>
        </c:ser>
        <c:ser>
          <c:idx val="1"/>
          <c:order val="1"/>
          <c:tx>
            <c:v>RV Positive</c:v>
          </c:tx>
          <c:invertIfNegative val="0"/>
          <c:cat>
            <c:strRef>
              <c:f>Folha1!$B$3:$B$8</c:f>
              <c:strCache>
                <c:ptCount val="6"/>
                <c:pt idx="0">
                  <c:v>0 – 10</c:v>
                </c:pt>
                <c:pt idx="1">
                  <c:v>11 – 20</c:v>
                </c:pt>
                <c:pt idx="2">
                  <c:v>21 – 30</c:v>
                </c:pt>
                <c:pt idx="3">
                  <c:v>31 – 40</c:v>
                </c:pt>
                <c:pt idx="4">
                  <c:v>41 – 50</c:v>
                </c:pt>
                <c:pt idx="5">
                  <c:v>≥ 51</c:v>
                </c:pt>
              </c:strCache>
            </c:strRef>
          </c:cat>
          <c:val>
            <c:numRef>
              <c:f>Folha1!$F$3:$F$8</c:f>
              <c:numCache>
                <c:formatCode>General</c:formatCode>
                <c:ptCount val="6"/>
                <c:pt idx="0">
                  <c:v>2.0</c:v>
                </c:pt>
                <c:pt idx="1">
                  <c:v>0.0</c:v>
                </c:pt>
                <c:pt idx="2">
                  <c:v>0.0</c:v>
                </c:pt>
                <c:pt idx="3">
                  <c:v>1.0</c:v>
                </c:pt>
                <c:pt idx="4">
                  <c:v>0.0</c:v>
                </c:pt>
                <c:pt idx="5">
                  <c:v>0.0</c:v>
                </c:pt>
              </c:numCache>
            </c:numRef>
          </c:val>
        </c:ser>
        <c:ser>
          <c:idx val="2"/>
          <c:order val="2"/>
          <c:tx>
            <c:v>Inconclusive</c:v>
          </c:tx>
          <c:invertIfNegative val="0"/>
          <c:cat>
            <c:strRef>
              <c:f>Folha1!$B$3:$B$8</c:f>
              <c:strCache>
                <c:ptCount val="6"/>
                <c:pt idx="0">
                  <c:v>0 – 10</c:v>
                </c:pt>
                <c:pt idx="1">
                  <c:v>11 – 20</c:v>
                </c:pt>
                <c:pt idx="2">
                  <c:v>21 – 30</c:v>
                </c:pt>
                <c:pt idx="3">
                  <c:v>31 – 40</c:v>
                </c:pt>
                <c:pt idx="4">
                  <c:v>41 – 50</c:v>
                </c:pt>
                <c:pt idx="5">
                  <c:v>≥ 51</c:v>
                </c:pt>
              </c:strCache>
            </c:strRef>
          </c:cat>
          <c:val>
            <c:numRef>
              <c:f>Folha1!$H$3:$H$8</c:f>
              <c:numCache>
                <c:formatCode>General</c:formatCode>
                <c:ptCount val="6"/>
                <c:pt idx="0">
                  <c:v>0.0</c:v>
                </c:pt>
                <c:pt idx="1">
                  <c:v>0.0</c:v>
                </c:pt>
                <c:pt idx="2">
                  <c:v>0.0</c:v>
                </c:pt>
                <c:pt idx="3">
                  <c:v>0.0</c:v>
                </c:pt>
                <c:pt idx="4">
                  <c:v>1.0</c:v>
                </c:pt>
                <c:pt idx="5">
                  <c:v>2.0</c:v>
                </c:pt>
              </c:numCache>
            </c:numRef>
          </c:val>
        </c:ser>
        <c:dLbls>
          <c:showLegendKey val="0"/>
          <c:showVal val="0"/>
          <c:showCatName val="0"/>
          <c:showSerName val="0"/>
          <c:showPercent val="0"/>
          <c:showBubbleSize val="0"/>
        </c:dLbls>
        <c:gapWidth val="150"/>
        <c:axId val="2138911592"/>
        <c:axId val="2138155928"/>
      </c:barChart>
      <c:catAx>
        <c:axId val="2138911592"/>
        <c:scaling>
          <c:orientation val="minMax"/>
        </c:scaling>
        <c:delete val="0"/>
        <c:axPos val="b"/>
        <c:numFmt formatCode="General" sourceLinked="0"/>
        <c:majorTickMark val="out"/>
        <c:minorTickMark val="none"/>
        <c:tickLblPos val="nextTo"/>
        <c:crossAx val="2138155928"/>
        <c:crosses val="autoZero"/>
        <c:auto val="1"/>
        <c:lblAlgn val="ctr"/>
        <c:lblOffset val="100"/>
        <c:noMultiLvlLbl val="0"/>
      </c:catAx>
      <c:valAx>
        <c:axId val="2138155928"/>
        <c:scaling>
          <c:orientation val="minMax"/>
          <c:max val="7.0"/>
        </c:scaling>
        <c:delete val="0"/>
        <c:axPos val="l"/>
        <c:majorGridlines/>
        <c:title>
          <c:tx>
            <c:rich>
              <a:bodyPr rot="-5400000" vert="horz"/>
              <a:lstStyle/>
              <a:p>
                <a:pPr>
                  <a:defRPr/>
                </a:pPr>
                <a:r>
                  <a:rPr lang="pt-PT"/>
                  <a:t>Number of Cases</a:t>
                </a:r>
              </a:p>
            </c:rich>
          </c:tx>
          <c:layout/>
          <c:overlay val="0"/>
        </c:title>
        <c:numFmt formatCode="General" sourceLinked="1"/>
        <c:majorTickMark val="out"/>
        <c:minorTickMark val="none"/>
        <c:tickLblPos val="nextTo"/>
        <c:crossAx val="213891159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3384</Words>
  <Characters>19293</Characters>
  <Application>Microsoft Macintosh Word</Application>
  <DocSecurity>0</DocSecurity>
  <Lines>160</Lines>
  <Paragraphs>45</Paragraphs>
  <ScaleCrop>false</ScaleCrop>
  <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Sousa</dc:creator>
  <cp:keywords/>
  <dc:description/>
  <cp:lastModifiedBy>Na Ma</cp:lastModifiedBy>
  <cp:revision>2</cp:revision>
  <dcterms:created xsi:type="dcterms:W3CDTF">2015-09-30T05:50:00Z</dcterms:created>
  <dcterms:modified xsi:type="dcterms:W3CDTF">2015-09-30T05:50:00Z</dcterms:modified>
</cp:coreProperties>
</file>