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43CAB" w14:textId="487DE74F" w:rsidR="000B239F" w:rsidRPr="00E510EC" w:rsidRDefault="000B239F" w:rsidP="00E510EC">
      <w:pPr>
        <w:spacing w:line="360" w:lineRule="auto"/>
        <w:jc w:val="both"/>
        <w:rPr>
          <w:rFonts w:ascii="Book Antiqua" w:hAnsi="Book Antiqua"/>
          <w:b/>
          <w:szCs w:val="24"/>
        </w:rPr>
      </w:pPr>
      <w:r w:rsidRPr="00E510EC">
        <w:rPr>
          <w:rFonts w:ascii="Book Antiqua" w:hAnsi="Book Antiqua"/>
          <w:b/>
          <w:szCs w:val="24"/>
        </w:rPr>
        <w:t>Name of journal: World Journal of Gastroenterology</w:t>
      </w:r>
    </w:p>
    <w:p w14:paraId="2CB86FB2" w14:textId="7C9FFF23" w:rsidR="000B239F" w:rsidRPr="00E510EC" w:rsidRDefault="000B239F" w:rsidP="00E510EC">
      <w:pPr>
        <w:spacing w:line="360" w:lineRule="auto"/>
        <w:jc w:val="both"/>
        <w:rPr>
          <w:rFonts w:ascii="Book Antiqua" w:hAnsi="Book Antiqua"/>
          <w:b/>
          <w:szCs w:val="24"/>
          <w:lang w:eastAsia="zh-CN"/>
        </w:rPr>
      </w:pPr>
      <w:r w:rsidRPr="00E510EC">
        <w:rPr>
          <w:rFonts w:ascii="Book Antiqua" w:hAnsi="Book Antiqua"/>
          <w:b/>
          <w:szCs w:val="24"/>
        </w:rPr>
        <w:t xml:space="preserve">ESPS Manuscript NO: </w:t>
      </w:r>
      <w:r w:rsidRPr="00E510EC">
        <w:rPr>
          <w:rFonts w:ascii="Book Antiqua" w:hAnsi="Book Antiqua"/>
          <w:b/>
          <w:szCs w:val="24"/>
          <w:lang w:eastAsia="zh-CN"/>
        </w:rPr>
        <w:t>19472</w:t>
      </w:r>
    </w:p>
    <w:p w14:paraId="3AA1D801" w14:textId="380F3761" w:rsidR="000B239F" w:rsidRPr="00E510EC" w:rsidRDefault="00C81CDB" w:rsidP="00E510EC">
      <w:pPr>
        <w:spacing w:line="360" w:lineRule="auto"/>
        <w:jc w:val="both"/>
        <w:rPr>
          <w:rFonts w:ascii="Book Antiqua" w:hAnsi="Book Antiqua"/>
          <w:b/>
          <w:szCs w:val="24"/>
        </w:rPr>
      </w:pPr>
      <w:r w:rsidRPr="00E510EC">
        <w:rPr>
          <w:rFonts w:ascii="Book Antiqua" w:hAnsi="Book Antiqua"/>
          <w:b/>
          <w:szCs w:val="24"/>
        </w:rPr>
        <w:t>Manuscript Type:</w:t>
      </w:r>
      <w:r w:rsidR="000B239F" w:rsidRPr="00E510EC">
        <w:rPr>
          <w:rFonts w:ascii="Book Antiqua" w:hAnsi="Book Antiqua"/>
          <w:b/>
          <w:szCs w:val="24"/>
        </w:rPr>
        <w:t xml:space="preserve"> TOPIC HIGHLIGHT</w:t>
      </w:r>
    </w:p>
    <w:p w14:paraId="0B3B4A59" w14:textId="77777777" w:rsidR="000B239F" w:rsidRPr="00E510EC" w:rsidRDefault="000B239F" w:rsidP="00E510EC">
      <w:pPr>
        <w:pStyle w:val="BodyText"/>
        <w:spacing w:line="360" w:lineRule="auto"/>
        <w:jc w:val="both"/>
        <w:rPr>
          <w:rFonts w:ascii="Book Antiqua" w:hAnsi="Book Antiqua"/>
          <w:sz w:val="24"/>
          <w:szCs w:val="24"/>
          <w:lang w:eastAsia="zh-CN"/>
        </w:rPr>
      </w:pPr>
    </w:p>
    <w:p w14:paraId="3843DE18" w14:textId="33CD35B8" w:rsidR="000005CF" w:rsidRPr="00E510EC" w:rsidRDefault="000005CF" w:rsidP="00E510EC">
      <w:pPr>
        <w:pStyle w:val="BodyText"/>
        <w:spacing w:line="360" w:lineRule="auto"/>
        <w:jc w:val="both"/>
        <w:rPr>
          <w:rFonts w:ascii="Book Antiqua" w:hAnsi="Book Antiqua"/>
          <w:sz w:val="24"/>
          <w:szCs w:val="24"/>
        </w:rPr>
      </w:pPr>
      <w:r w:rsidRPr="00E510EC">
        <w:rPr>
          <w:rFonts w:ascii="Book Antiqua" w:hAnsi="Book Antiqua"/>
          <w:sz w:val="24"/>
          <w:szCs w:val="24"/>
        </w:rPr>
        <w:t>2015 Advances in Colorectal Cancer</w:t>
      </w:r>
    </w:p>
    <w:p w14:paraId="629291F5" w14:textId="77777777" w:rsidR="000005CF" w:rsidRPr="00E510EC" w:rsidRDefault="000005CF" w:rsidP="00E510EC">
      <w:pPr>
        <w:pStyle w:val="BodyText"/>
        <w:spacing w:line="360" w:lineRule="auto"/>
        <w:jc w:val="both"/>
        <w:rPr>
          <w:rFonts w:ascii="Book Antiqua" w:hAnsi="Book Antiqua"/>
          <w:sz w:val="24"/>
          <w:szCs w:val="24"/>
          <w:lang w:eastAsia="zh-CN"/>
        </w:rPr>
      </w:pPr>
    </w:p>
    <w:p w14:paraId="33EE61D0" w14:textId="777764DA" w:rsidR="00456D70" w:rsidRPr="00E510EC" w:rsidRDefault="006102C3" w:rsidP="00E510EC">
      <w:pPr>
        <w:pStyle w:val="BodyText"/>
        <w:spacing w:line="360" w:lineRule="auto"/>
        <w:jc w:val="both"/>
        <w:rPr>
          <w:rFonts w:ascii="Book Antiqua" w:hAnsi="Book Antiqua"/>
          <w:sz w:val="24"/>
          <w:szCs w:val="24"/>
        </w:rPr>
      </w:pPr>
      <w:r w:rsidRPr="00E510EC">
        <w:rPr>
          <w:rFonts w:ascii="Book Antiqua" w:hAnsi="Book Antiqua"/>
          <w:sz w:val="24"/>
          <w:szCs w:val="24"/>
        </w:rPr>
        <w:t xml:space="preserve">Lynch </w:t>
      </w:r>
      <w:r w:rsidR="00A20010" w:rsidRPr="00E510EC">
        <w:rPr>
          <w:rFonts w:ascii="Book Antiqua" w:hAnsi="Book Antiqua"/>
          <w:sz w:val="24"/>
          <w:szCs w:val="24"/>
        </w:rPr>
        <w:t>s</w:t>
      </w:r>
      <w:r w:rsidRPr="00E510EC">
        <w:rPr>
          <w:rFonts w:ascii="Book Antiqua" w:hAnsi="Book Antiqua"/>
          <w:sz w:val="24"/>
          <w:szCs w:val="24"/>
        </w:rPr>
        <w:t xml:space="preserve">yndrome and Lynch </w:t>
      </w:r>
      <w:r w:rsidR="00A20010" w:rsidRPr="00E510EC">
        <w:rPr>
          <w:rFonts w:ascii="Book Antiqua" w:hAnsi="Book Antiqua"/>
          <w:sz w:val="24"/>
          <w:szCs w:val="24"/>
        </w:rPr>
        <w:t>syndrome mi</w:t>
      </w:r>
      <w:r w:rsidRPr="00E510EC">
        <w:rPr>
          <w:rFonts w:ascii="Book Antiqua" w:hAnsi="Book Antiqua"/>
          <w:sz w:val="24"/>
          <w:szCs w:val="24"/>
        </w:rPr>
        <w:t xml:space="preserve">mics: The </w:t>
      </w:r>
      <w:r w:rsidR="00A20010" w:rsidRPr="00E510EC">
        <w:rPr>
          <w:rFonts w:ascii="Book Antiqua" w:hAnsi="Book Antiqua"/>
          <w:sz w:val="24"/>
          <w:szCs w:val="24"/>
        </w:rPr>
        <w:t>growing complex landscape of hereditary colon c</w:t>
      </w:r>
      <w:r w:rsidRPr="00E510EC">
        <w:rPr>
          <w:rFonts w:ascii="Book Antiqua" w:hAnsi="Book Antiqua"/>
          <w:sz w:val="24"/>
          <w:szCs w:val="24"/>
        </w:rPr>
        <w:t>ancer</w:t>
      </w:r>
    </w:p>
    <w:p w14:paraId="25B6F2A3" w14:textId="77777777" w:rsidR="00456D70" w:rsidRPr="00E510EC" w:rsidRDefault="00456D70" w:rsidP="00E510EC">
      <w:pPr>
        <w:pStyle w:val="BodyText"/>
        <w:spacing w:line="360" w:lineRule="auto"/>
        <w:jc w:val="both"/>
        <w:rPr>
          <w:rFonts w:ascii="Book Antiqua" w:hAnsi="Book Antiqua"/>
          <w:sz w:val="24"/>
          <w:szCs w:val="24"/>
          <w:lang w:eastAsia="zh-CN"/>
        </w:rPr>
      </w:pPr>
    </w:p>
    <w:p w14:paraId="502D4FE0" w14:textId="77777777" w:rsidR="000005CF" w:rsidRPr="00E510EC" w:rsidRDefault="000005CF" w:rsidP="00E510EC">
      <w:pPr>
        <w:spacing w:line="360" w:lineRule="auto"/>
        <w:jc w:val="both"/>
        <w:rPr>
          <w:rFonts w:ascii="Book Antiqua" w:hAnsi="Book Antiqua"/>
          <w:szCs w:val="24"/>
        </w:rPr>
      </w:pPr>
      <w:r w:rsidRPr="00E510EC">
        <w:rPr>
          <w:rFonts w:ascii="Book Antiqua" w:hAnsi="Book Antiqua"/>
          <w:szCs w:val="24"/>
        </w:rPr>
        <w:t>Carethers</w:t>
      </w:r>
      <w:r w:rsidRPr="00E510EC">
        <w:rPr>
          <w:rFonts w:ascii="Book Antiqua" w:hAnsi="Book Antiqua"/>
          <w:szCs w:val="24"/>
          <w:lang w:eastAsia="zh-CN"/>
        </w:rPr>
        <w:t xml:space="preserve"> JM </w:t>
      </w:r>
      <w:r w:rsidRPr="00E510EC">
        <w:rPr>
          <w:rFonts w:ascii="Book Antiqua" w:hAnsi="Book Antiqua"/>
          <w:i/>
          <w:szCs w:val="24"/>
          <w:lang w:eastAsia="zh-CN"/>
        </w:rPr>
        <w:t>et al.</w:t>
      </w:r>
      <w:r w:rsidRPr="00E510EC">
        <w:rPr>
          <w:rFonts w:ascii="Book Antiqua" w:hAnsi="Book Antiqua"/>
          <w:szCs w:val="24"/>
        </w:rPr>
        <w:t xml:space="preserve"> Lynch syndrome mimics</w:t>
      </w:r>
    </w:p>
    <w:p w14:paraId="7FA3F650" w14:textId="77777777" w:rsidR="000005CF" w:rsidRPr="00E510EC" w:rsidRDefault="000005CF" w:rsidP="00E510EC">
      <w:pPr>
        <w:pStyle w:val="BodyText"/>
        <w:spacing w:line="360" w:lineRule="auto"/>
        <w:jc w:val="both"/>
        <w:rPr>
          <w:rFonts w:ascii="Book Antiqua" w:hAnsi="Book Antiqua"/>
          <w:sz w:val="24"/>
          <w:szCs w:val="24"/>
          <w:lang w:eastAsia="zh-CN"/>
        </w:rPr>
      </w:pPr>
    </w:p>
    <w:p w14:paraId="084C6330" w14:textId="1C1C4B25" w:rsidR="00A20010" w:rsidRPr="00E510EC" w:rsidRDefault="00A20010" w:rsidP="00E510EC">
      <w:pPr>
        <w:pStyle w:val="BodyText"/>
        <w:spacing w:line="360" w:lineRule="auto"/>
        <w:jc w:val="both"/>
        <w:rPr>
          <w:rFonts w:ascii="Book Antiqua" w:hAnsi="Book Antiqua"/>
          <w:b w:val="0"/>
          <w:sz w:val="24"/>
          <w:szCs w:val="24"/>
          <w:lang w:eastAsia="zh-CN"/>
        </w:rPr>
      </w:pPr>
      <w:r w:rsidRPr="00E510EC">
        <w:rPr>
          <w:rFonts w:ascii="Book Antiqua" w:hAnsi="Book Antiqua"/>
          <w:b w:val="0"/>
          <w:sz w:val="24"/>
          <w:szCs w:val="24"/>
        </w:rPr>
        <w:t>John M Carethers, Elena M Stoffel</w:t>
      </w:r>
    </w:p>
    <w:p w14:paraId="7DBC8B1A" w14:textId="77777777" w:rsidR="00104F65" w:rsidRPr="00E510EC" w:rsidRDefault="00104F65" w:rsidP="00E510EC">
      <w:pPr>
        <w:spacing w:line="360" w:lineRule="auto"/>
        <w:jc w:val="both"/>
        <w:rPr>
          <w:rFonts w:ascii="Book Antiqua" w:hAnsi="Book Antiqua"/>
          <w:szCs w:val="24"/>
          <w:lang w:eastAsia="zh-CN"/>
        </w:rPr>
      </w:pPr>
    </w:p>
    <w:p w14:paraId="755E251B" w14:textId="0F1B806F" w:rsidR="000005CF" w:rsidRPr="00E510EC" w:rsidRDefault="000005CF" w:rsidP="00E510EC">
      <w:pPr>
        <w:pStyle w:val="BodyText"/>
        <w:spacing w:line="360" w:lineRule="auto"/>
        <w:jc w:val="both"/>
        <w:rPr>
          <w:rFonts w:ascii="Book Antiqua" w:hAnsi="Book Antiqua"/>
          <w:sz w:val="24"/>
          <w:szCs w:val="24"/>
          <w:lang w:eastAsia="zh-CN"/>
        </w:rPr>
      </w:pPr>
      <w:r w:rsidRPr="00E510EC">
        <w:rPr>
          <w:rFonts w:ascii="Book Antiqua" w:hAnsi="Book Antiqua"/>
          <w:sz w:val="24"/>
          <w:szCs w:val="24"/>
        </w:rPr>
        <w:t>John M Carethers, Elena M Stoffel</w:t>
      </w:r>
      <w:r w:rsidRPr="00E510EC">
        <w:rPr>
          <w:rFonts w:ascii="Book Antiqua" w:hAnsi="Book Antiqua"/>
          <w:sz w:val="24"/>
          <w:szCs w:val="24"/>
          <w:lang w:eastAsia="zh-CN"/>
        </w:rPr>
        <w:t xml:space="preserve">, </w:t>
      </w:r>
      <w:r w:rsidR="003D30A9" w:rsidRPr="00E510EC">
        <w:rPr>
          <w:rFonts w:ascii="Book Antiqua" w:hAnsi="Book Antiqua"/>
          <w:b w:val="0"/>
          <w:sz w:val="24"/>
          <w:szCs w:val="24"/>
        </w:rPr>
        <w:t>Divisio</w:t>
      </w:r>
      <w:r w:rsidR="00926EEC" w:rsidRPr="00E510EC">
        <w:rPr>
          <w:rFonts w:ascii="Book Antiqua" w:hAnsi="Book Antiqua"/>
          <w:b w:val="0"/>
          <w:sz w:val="24"/>
          <w:szCs w:val="24"/>
        </w:rPr>
        <w:t xml:space="preserve">n of </w:t>
      </w:r>
      <w:r w:rsidR="009A781E" w:rsidRPr="00E510EC">
        <w:rPr>
          <w:rFonts w:ascii="Book Antiqua" w:hAnsi="Book Antiqua"/>
          <w:b w:val="0"/>
          <w:sz w:val="24"/>
          <w:szCs w:val="24"/>
        </w:rPr>
        <w:t>Gastroenterology</w:t>
      </w:r>
      <w:r w:rsidR="00926EEC" w:rsidRPr="00E510EC">
        <w:rPr>
          <w:rFonts w:ascii="Book Antiqua" w:hAnsi="Book Antiqua"/>
          <w:b w:val="0"/>
          <w:sz w:val="24"/>
          <w:szCs w:val="24"/>
        </w:rPr>
        <w:t xml:space="preserve">, </w:t>
      </w:r>
      <w:r w:rsidR="00104F65" w:rsidRPr="00E510EC">
        <w:rPr>
          <w:rFonts w:ascii="Book Antiqua" w:hAnsi="Book Antiqua"/>
          <w:b w:val="0"/>
          <w:sz w:val="24"/>
          <w:szCs w:val="24"/>
        </w:rPr>
        <w:t>Department of Internal Medicine,</w:t>
      </w:r>
      <w:r w:rsidR="001D5B00" w:rsidRPr="00E510EC">
        <w:rPr>
          <w:rFonts w:ascii="Book Antiqua" w:hAnsi="Book Antiqua"/>
          <w:b w:val="0"/>
          <w:sz w:val="24"/>
          <w:szCs w:val="24"/>
        </w:rPr>
        <w:t xml:space="preserve"> </w:t>
      </w:r>
      <w:r w:rsidRPr="00E510EC">
        <w:rPr>
          <w:rFonts w:ascii="Book Antiqua" w:hAnsi="Book Antiqua"/>
          <w:b w:val="0"/>
          <w:sz w:val="24"/>
          <w:szCs w:val="24"/>
        </w:rPr>
        <w:t>University of Michigan, Ann Arbor, MI 48109-5368</w:t>
      </w:r>
      <w:r w:rsidRPr="00E510EC">
        <w:rPr>
          <w:rFonts w:ascii="Book Antiqua" w:hAnsi="Book Antiqua"/>
          <w:b w:val="0"/>
          <w:sz w:val="24"/>
          <w:szCs w:val="24"/>
          <w:lang w:eastAsia="zh-CN"/>
        </w:rPr>
        <w:t>, United States</w:t>
      </w:r>
    </w:p>
    <w:p w14:paraId="385FEF00" w14:textId="77777777" w:rsidR="000005CF" w:rsidRPr="00E510EC" w:rsidRDefault="000005CF" w:rsidP="00E510EC">
      <w:pPr>
        <w:spacing w:line="360" w:lineRule="auto"/>
        <w:jc w:val="both"/>
        <w:rPr>
          <w:rFonts w:ascii="Book Antiqua" w:hAnsi="Book Antiqua"/>
          <w:szCs w:val="24"/>
          <w:lang w:eastAsia="zh-CN"/>
        </w:rPr>
      </w:pPr>
    </w:p>
    <w:p w14:paraId="45316AA4" w14:textId="7CB0A6CD" w:rsidR="00104F65" w:rsidRPr="00E510EC" w:rsidRDefault="000005CF" w:rsidP="00E510EC">
      <w:pPr>
        <w:pStyle w:val="BodyText"/>
        <w:spacing w:line="360" w:lineRule="auto"/>
        <w:jc w:val="both"/>
        <w:rPr>
          <w:rFonts w:ascii="Book Antiqua" w:hAnsi="Book Antiqua"/>
          <w:sz w:val="24"/>
          <w:szCs w:val="24"/>
          <w:lang w:eastAsia="zh-CN"/>
        </w:rPr>
      </w:pPr>
      <w:r w:rsidRPr="00E510EC">
        <w:rPr>
          <w:rFonts w:ascii="Book Antiqua" w:hAnsi="Book Antiqua"/>
          <w:sz w:val="24"/>
          <w:szCs w:val="24"/>
        </w:rPr>
        <w:t>John M Carethers, Elena M Stoffel</w:t>
      </w:r>
      <w:r w:rsidRPr="00E510EC">
        <w:rPr>
          <w:rFonts w:ascii="Book Antiqua" w:hAnsi="Book Antiqua"/>
          <w:sz w:val="24"/>
          <w:szCs w:val="24"/>
          <w:lang w:eastAsia="zh-CN"/>
        </w:rPr>
        <w:t xml:space="preserve">, </w:t>
      </w:r>
      <w:r w:rsidR="001D5B00" w:rsidRPr="00E510EC">
        <w:rPr>
          <w:rFonts w:ascii="Book Antiqua" w:hAnsi="Book Antiqua"/>
          <w:b w:val="0"/>
          <w:sz w:val="24"/>
          <w:szCs w:val="24"/>
        </w:rPr>
        <w:t>Comp</w:t>
      </w:r>
      <w:r w:rsidR="001C3465" w:rsidRPr="00E510EC">
        <w:rPr>
          <w:rFonts w:ascii="Book Antiqua" w:hAnsi="Book Antiqua"/>
          <w:b w:val="0"/>
          <w:sz w:val="24"/>
          <w:szCs w:val="24"/>
        </w:rPr>
        <w:t>r</w:t>
      </w:r>
      <w:r w:rsidR="001D5B00" w:rsidRPr="00E510EC">
        <w:rPr>
          <w:rFonts w:ascii="Book Antiqua" w:hAnsi="Book Antiqua"/>
          <w:b w:val="0"/>
          <w:sz w:val="24"/>
          <w:szCs w:val="24"/>
        </w:rPr>
        <w:t>ehensive Cancer Center</w:t>
      </w:r>
      <w:r w:rsidR="006102C3" w:rsidRPr="00E510EC">
        <w:rPr>
          <w:rFonts w:ascii="Book Antiqua" w:hAnsi="Book Antiqua"/>
          <w:b w:val="0"/>
          <w:sz w:val="24"/>
          <w:szCs w:val="24"/>
          <w:vertAlign w:val="superscript"/>
        </w:rPr>
        <w:t>2</w:t>
      </w:r>
      <w:r w:rsidR="001D5B00" w:rsidRPr="00E510EC">
        <w:rPr>
          <w:rFonts w:ascii="Book Antiqua" w:hAnsi="Book Antiqua"/>
          <w:b w:val="0"/>
          <w:sz w:val="24"/>
          <w:szCs w:val="24"/>
        </w:rPr>
        <w:t>,</w:t>
      </w:r>
      <w:r w:rsidR="00104F65" w:rsidRPr="00E510EC">
        <w:rPr>
          <w:rFonts w:ascii="Book Antiqua" w:hAnsi="Book Antiqua"/>
          <w:b w:val="0"/>
          <w:sz w:val="24"/>
          <w:szCs w:val="24"/>
        </w:rPr>
        <w:t xml:space="preserve"> University of Michigan, Ann Arbor, MI</w:t>
      </w:r>
      <w:r w:rsidR="001C3465" w:rsidRPr="00E510EC">
        <w:rPr>
          <w:rFonts w:ascii="Book Antiqua" w:hAnsi="Book Antiqua"/>
          <w:b w:val="0"/>
          <w:sz w:val="24"/>
          <w:szCs w:val="24"/>
        </w:rPr>
        <w:t xml:space="preserve"> 48109-5368</w:t>
      </w:r>
      <w:r w:rsidRPr="00E510EC">
        <w:rPr>
          <w:rFonts w:ascii="Book Antiqua" w:hAnsi="Book Antiqua"/>
          <w:b w:val="0"/>
          <w:sz w:val="24"/>
          <w:szCs w:val="24"/>
          <w:lang w:eastAsia="zh-CN"/>
        </w:rPr>
        <w:t>, United States</w:t>
      </w:r>
    </w:p>
    <w:p w14:paraId="13D4FBB5" w14:textId="77777777" w:rsidR="00104F65" w:rsidRPr="00E510EC" w:rsidRDefault="00104F65" w:rsidP="00E510EC">
      <w:pPr>
        <w:spacing w:line="360" w:lineRule="auto"/>
        <w:jc w:val="both"/>
        <w:rPr>
          <w:rFonts w:ascii="Book Antiqua" w:hAnsi="Book Antiqua"/>
          <w:i/>
          <w:szCs w:val="24"/>
        </w:rPr>
      </w:pPr>
    </w:p>
    <w:p w14:paraId="4ED6557B" w14:textId="5FCE212C" w:rsidR="00104F65" w:rsidRPr="00E510EC" w:rsidRDefault="000005CF" w:rsidP="00E510EC">
      <w:pPr>
        <w:spacing w:line="360" w:lineRule="auto"/>
        <w:jc w:val="both"/>
        <w:rPr>
          <w:rFonts w:ascii="Book Antiqua" w:hAnsi="Book Antiqua"/>
          <w:b/>
          <w:szCs w:val="24"/>
          <w:lang w:eastAsia="zh-CN"/>
        </w:rPr>
      </w:pPr>
      <w:r w:rsidRPr="00E510EC">
        <w:rPr>
          <w:rFonts w:ascii="Book Antiqua" w:hAnsi="Book Antiqua"/>
          <w:b/>
          <w:szCs w:val="24"/>
        </w:rPr>
        <w:t>Author contributions:</w:t>
      </w:r>
      <w:r w:rsidRPr="00E510EC">
        <w:rPr>
          <w:rFonts w:ascii="Book Antiqua" w:hAnsi="Book Antiqua"/>
          <w:b/>
          <w:szCs w:val="24"/>
          <w:lang w:eastAsia="zh-CN"/>
        </w:rPr>
        <w:t xml:space="preserve"> </w:t>
      </w:r>
      <w:r w:rsidRPr="00E510EC">
        <w:rPr>
          <w:rFonts w:ascii="Book Antiqua" w:hAnsi="Book Antiqua"/>
          <w:szCs w:val="24"/>
          <w:lang w:eastAsia="zh-CN"/>
        </w:rPr>
        <w:t>Both authors contributed to this manuscript.</w:t>
      </w:r>
    </w:p>
    <w:p w14:paraId="1A9BA322" w14:textId="77777777" w:rsidR="000005CF" w:rsidRPr="00E510EC" w:rsidRDefault="000005CF" w:rsidP="00E510EC">
      <w:pPr>
        <w:spacing w:line="360" w:lineRule="auto"/>
        <w:jc w:val="both"/>
        <w:rPr>
          <w:rFonts w:ascii="Book Antiqua" w:hAnsi="Book Antiqua"/>
          <w:szCs w:val="24"/>
          <w:lang w:eastAsia="zh-CN"/>
        </w:rPr>
      </w:pPr>
    </w:p>
    <w:p w14:paraId="7D5D3499" w14:textId="77777777" w:rsidR="00F57C0E" w:rsidRPr="00E510EC" w:rsidRDefault="00F57C0E" w:rsidP="00E510EC">
      <w:pPr>
        <w:widowControl w:val="0"/>
        <w:autoSpaceDE w:val="0"/>
        <w:autoSpaceDN w:val="0"/>
        <w:adjustRightInd w:val="0"/>
        <w:spacing w:line="360" w:lineRule="auto"/>
        <w:jc w:val="both"/>
        <w:rPr>
          <w:rFonts w:ascii="Book Antiqua" w:hAnsi="Book Antiqua"/>
          <w:szCs w:val="24"/>
          <w:lang w:eastAsia="zh-CN"/>
        </w:rPr>
      </w:pPr>
      <w:r w:rsidRPr="00E510EC">
        <w:rPr>
          <w:rFonts w:ascii="Book Antiqua" w:hAnsi="Book Antiqua"/>
          <w:b/>
          <w:szCs w:val="24"/>
        </w:rPr>
        <w:t xml:space="preserve">Supported by </w:t>
      </w:r>
      <w:r w:rsidRPr="00E510EC">
        <w:rPr>
          <w:rFonts w:ascii="Book Antiqua" w:hAnsi="Book Antiqua"/>
          <w:szCs w:val="24"/>
        </w:rPr>
        <w:t>The United States Public Health Service (DK067287 and CA162147)</w:t>
      </w:r>
      <w:r w:rsidRPr="00E510EC">
        <w:rPr>
          <w:rFonts w:ascii="Book Antiqua" w:hAnsi="Book Antiqua"/>
          <w:szCs w:val="24"/>
          <w:lang w:eastAsia="zh-CN"/>
        </w:rPr>
        <w:t>;</w:t>
      </w:r>
      <w:r w:rsidRPr="00E510EC">
        <w:rPr>
          <w:rFonts w:ascii="Book Antiqua" w:hAnsi="Book Antiqua"/>
          <w:szCs w:val="24"/>
        </w:rPr>
        <w:t xml:space="preserve"> and the </w:t>
      </w:r>
      <w:r w:rsidRPr="00E510EC">
        <w:rPr>
          <w:rFonts w:ascii="Book Antiqua" w:hAnsi="Book Antiqua" w:cs="Times"/>
          <w:noProof w:val="0"/>
          <w:szCs w:val="24"/>
        </w:rPr>
        <w:t>A. Alfred Taubman Medical Research Institute of the University of Michigan.</w:t>
      </w:r>
      <w:r w:rsidRPr="00E510EC">
        <w:rPr>
          <w:rFonts w:ascii="Book Antiqua" w:hAnsi="Book Antiqua"/>
          <w:szCs w:val="24"/>
        </w:rPr>
        <w:t xml:space="preserve"> </w:t>
      </w:r>
    </w:p>
    <w:p w14:paraId="301DAC06" w14:textId="77777777" w:rsidR="00F57C0E" w:rsidRPr="00E510EC" w:rsidRDefault="00F57C0E" w:rsidP="00E510EC">
      <w:pPr>
        <w:spacing w:line="360" w:lineRule="auto"/>
        <w:jc w:val="both"/>
        <w:rPr>
          <w:rFonts w:ascii="Book Antiqua" w:hAnsi="Book Antiqua"/>
          <w:szCs w:val="24"/>
          <w:lang w:eastAsia="zh-CN"/>
        </w:rPr>
      </w:pPr>
    </w:p>
    <w:p w14:paraId="1F611388" w14:textId="61BAC00C" w:rsidR="000005CF" w:rsidRPr="00E510EC" w:rsidRDefault="000005CF" w:rsidP="00E510EC">
      <w:pPr>
        <w:spacing w:line="360" w:lineRule="auto"/>
        <w:jc w:val="both"/>
        <w:rPr>
          <w:rFonts w:ascii="Book Antiqua" w:hAnsi="Book Antiqua" w:cs="Garamond"/>
          <w:color w:val="000000"/>
          <w:szCs w:val="24"/>
        </w:rPr>
      </w:pPr>
      <w:r w:rsidRPr="00E510EC">
        <w:rPr>
          <w:rFonts w:ascii="Book Antiqua" w:hAnsi="Book Antiqua" w:cs="TimesNewRomanPS-BoldItalicMT"/>
          <w:b/>
          <w:bCs/>
          <w:iCs/>
          <w:color w:val="000000"/>
          <w:szCs w:val="24"/>
        </w:rPr>
        <w:t>Conflict-of-interest</w:t>
      </w:r>
      <w:r w:rsidRPr="00E510EC">
        <w:rPr>
          <w:rFonts w:ascii="Book Antiqua" w:hAnsi="Book Antiqua"/>
          <w:szCs w:val="24"/>
        </w:rPr>
        <w:t xml:space="preserve"> </w:t>
      </w:r>
      <w:r w:rsidRPr="00E510EC">
        <w:rPr>
          <w:rFonts w:ascii="Book Antiqua" w:hAnsi="Book Antiqua" w:cs="TimesNewRomanPS-BoldItalicMT"/>
          <w:b/>
          <w:bCs/>
          <w:iCs/>
          <w:color w:val="000000"/>
          <w:szCs w:val="24"/>
        </w:rPr>
        <w:t xml:space="preserve">statement: </w:t>
      </w:r>
      <w:r w:rsidRPr="00E510EC">
        <w:rPr>
          <w:rFonts w:ascii="Book Antiqua" w:hAnsi="Book Antiqua"/>
          <w:szCs w:val="24"/>
        </w:rPr>
        <w:t>No potential conflicts of interest are disclosed.</w:t>
      </w:r>
    </w:p>
    <w:p w14:paraId="6A37028C" w14:textId="77777777" w:rsidR="000005CF" w:rsidRPr="00E510EC" w:rsidRDefault="000005CF" w:rsidP="00E510EC">
      <w:pPr>
        <w:spacing w:line="360" w:lineRule="auto"/>
        <w:jc w:val="both"/>
        <w:rPr>
          <w:rFonts w:ascii="Book Antiqua" w:hAnsi="Book Antiqua" w:cs="Garamond"/>
          <w:color w:val="000000"/>
          <w:szCs w:val="24"/>
        </w:rPr>
      </w:pPr>
    </w:p>
    <w:p w14:paraId="5B69B343" w14:textId="77777777" w:rsidR="000005CF" w:rsidRPr="00E510EC" w:rsidRDefault="000005CF" w:rsidP="00E510EC">
      <w:pPr>
        <w:spacing w:line="360" w:lineRule="auto"/>
        <w:jc w:val="both"/>
        <w:rPr>
          <w:rFonts w:ascii="Book Antiqua" w:hAnsi="Book Antiqua"/>
          <w:szCs w:val="24"/>
        </w:rPr>
      </w:pPr>
      <w:bookmarkStart w:id="0" w:name="OLE_LINK507"/>
      <w:bookmarkStart w:id="1" w:name="OLE_LINK506"/>
      <w:bookmarkStart w:id="2" w:name="OLE_LINK496"/>
      <w:bookmarkStart w:id="3" w:name="OLE_LINK479"/>
      <w:r w:rsidRPr="00E510EC">
        <w:rPr>
          <w:rFonts w:ascii="Book Antiqua" w:hAnsi="Book Antiqua"/>
          <w:b/>
          <w:szCs w:val="24"/>
        </w:rPr>
        <w:t xml:space="preserve">Open-Access: </w:t>
      </w:r>
      <w:r w:rsidRPr="00E510EC">
        <w:rPr>
          <w:rFonts w:ascii="Book Antiqua" w:hAnsi="Book Antiqua"/>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E510EC">
        <w:rPr>
          <w:rFonts w:ascii="Book Antiqua" w:hAnsi="Book Antiqua"/>
          <w:szCs w:val="24"/>
        </w:rPr>
        <w:lastRenderedPageBreak/>
        <w:t xml:space="preserve">this work non-commercially, and license their derivative works on different terms, provided the original work is properly cited and the use is non-commercial. See: </w:t>
      </w:r>
      <w:hyperlink r:id="rId7" w:history="1">
        <w:r w:rsidRPr="00E510EC">
          <w:rPr>
            <w:rStyle w:val="Hyperlink"/>
            <w:rFonts w:ascii="Book Antiqua" w:hAnsi="Book Antiqua"/>
            <w:szCs w:val="24"/>
          </w:rPr>
          <w:t>http://creativecommons.org/licenses/by-nc/4.0/</w:t>
        </w:r>
      </w:hyperlink>
      <w:bookmarkEnd w:id="0"/>
      <w:bookmarkEnd w:id="1"/>
      <w:bookmarkEnd w:id="2"/>
      <w:bookmarkEnd w:id="3"/>
    </w:p>
    <w:p w14:paraId="50887E46" w14:textId="77777777" w:rsidR="000005CF" w:rsidRPr="00E510EC" w:rsidRDefault="000005CF" w:rsidP="00E510EC">
      <w:pPr>
        <w:spacing w:line="360" w:lineRule="auto"/>
        <w:jc w:val="both"/>
        <w:rPr>
          <w:rFonts w:ascii="Book Antiqua" w:hAnsi="Book Antiqua"/>
          <w:szCs w:val="24"/>
          <w:lang w:eastAsia="zh-CN"/>
        </w:rPr>
      </w:pPr>
    </w:p>
    <w:p w14:paraId="0D753EF0" w14:textId="380C46CD" w:rsidR="006102C3" w:rsidRPr="00E510EC" w:rsidRDefault="000005CF" w:rsidP="00E510EC">
      <w:pPr>
        <w:spacing w:line="360" w:lineRule="auto"/>
        <w:jc w:val="both"/>
        <w:rPr>
          <w:rFonts w:ascii="Book Antiqua" w:hAnsi="Book Antiqua" w:cs="Calibri"/>
          <w:szCs w:val="24"/>
        </w:rPr>
      </w:pPr>
      <w:r w:rsidRPr="00E510EC">
        <w:rPr>
          <w:rFonts w:ascii="Book Antiqua" w:hAnsi="Book Antiqua"/>
          <w:b/>
          <w:szCs w:val="24"/>
        </w:rPr>
        <w:t>Correspondence to:</w:t>
      </w:r>
      <w:r w:rsidRPr="00E510EC">
        <w:rPr>
          <w:rFonts w:ascii="Book Antiqua" w:hAnsi="Book Antiqua"/>
          <w:b/>
          <w:szCs w:val="24"/>
          <w:lang w:eastAsia="zh-CN"/>
        </w:rPr>
        <w:t xml:space="preserve"> </w:t>
      </w:r>
      <w:r w:rsidRPr="00E510EC">
        <w:rPr>
          <w:rFonts w:ascii="Book Antiqua" w:hAnsi="Book Antiqua" w:cs="Calibri"/>
          <w:b/>
          <w:szCs w:val="24"/>
        </w:rPr>
        <w:t>John M Carethers, MD</w:t>
      </w:r>
      <w:r w:rsidRPr="00E510EC">
        <w:rPr>
          <w:rFonts w:ascii="Book Antiqua" w:hAnsi="Book Antiqua" w:cs="Calibri"/>
          <w:b/>
          <w:szCs w:val="24"/>
          <w:lang w:eastAsia="zh-CN"/>
        </w:rPr>
        <w:t>,</w:t>
      </w:r>
      <w:r w:rsidR="006102C3" w:rsidRPr="00E510EC">
        <w:rPr>
          <w:rFonts w:ascii="Book Antiqua" w:hAnsi="Book Antiqua" w:cs="Calibri"/>
          <w:b/>
          <w:szCs w:val="24"/>
        </w:rPr>
        <w:t xml:space="preserve"> </w:t>
      </w:r>
      <w:r w:rsidR="006102C3" w:rsidRPr="00E510EC">
        <w:rPr>
          <w:rFonts w:ascii="Book Antiqua" w:hAnsi="Book Antiqua" w:cs="Calibri"/>
          <w:szCs w:val="24"/>
        </w:rPr>
        <w:t>Division of Gastroenterology</w:t>
      </w:r>
      <w:r w:rsidRPr="00E510EC">
        <w:rPr>
          <w:rFonts w:ascii="Book Antiqua" w:hAnsi="Book Antiqua" w:cs="Calibri"/>
          <w:szCs w:val="24"/>
          <w:lang w:eastAsia="zh-CN"/>
        </w:rPr>
        <w:t xml:space="preserve">, </w:t>
      </w:r>
      <w:r w:rsidR="006102C3" w:rsidRPr="00E510EC">
        <w:rPr>
          <w:rFonts w:ascii="Book Antiqua" w:hAnsi="Book Antiqua" w:cs="Calibri"/>
          <w:szCs w:val="24"/>
        </w:rPr>
        <w:t>Department of Internal Medicine</w:t>
      </w:r>
      <w:r w:rsidRPr="00E510EC">
        <w:rPr>
          <w:rFonts w:ascii="Book Antiqua" w:hAnsi="Book Antiqua" w:cs="Calibri"/>
          <w:szCs w:val="24"/>
          <w:lang w:eastAsia="zh-CN"/>
        </w:rPr>
        <w:t xml:space="preserve">, </w:t>
      </w:r>
      <w:r w:rsidR="006102C3" w:rsidRPr="00E510EC">
        <w:rPr>
          <w:rFonts w:ascii="Book Antiqua" w:hAnsi="Book Antiqua" w:cs="Calibri"/>
          <w:szCs w:val="24"/>
        </w:rPr>
        <w:t>University of Michigan</w:t>
      </w:r>
      <w:r w:rsidRPr="00E510EC">
        <w:rPr>
          <w:rFonts w:ascii="Book Antiqua" w:hAnsi="Book Antiqua" w:cs="Calibri"/>
          <w:szCs w:val="24"/>
        </w:rPr>
        <w:t>,</w:t>
      </w:r>
      <w:r w:rsidR="00AE72A3" w:rsidRPr="00AE72A3">
        <w:rPr>
          <w:rFonts w:ascii="Book Antiqua" w:hAnsi="Book Antiqua" w:cs="Calibri"/>
          <w:szCs w:val="24"/>
        </w:rPr>
        <w:t xml:space="preserve"> 500 S. State Street,</w:t>
      </w:r>
      <w:r w:rsidRPr="00E510EC">
        <w:rPr>
          <w:rFonts w:ascii="Book Antiqua" w:hAnsi="Book Antiqua" w:cs="Calibri"/>
          <w:szCs w:val="24"/>
        </w:rPr>
        <w:t xml:space="preserve"> </w:t>
      </w:r>
      <w:r w:rsidR="006102C3" w:rsidRPr="00E510EC">
        <w:rPr>
          <w:rFonts w:ascii="Book Antiqua" w:hAnsi="Book Antiqua" w:cs="Calibri"/>
          <w:szCs w:val="24"/>
        </w:rPr>
        <w:t>Ann Arbor, MI</w:t>
      </w:r>
      <w:r w:rsidRPr="00E510EC">
        <w:rPr>
          <w:rFonts w:ascii="Book Antiqua" w:hAnsi="Book Antiqua" w:cs="Calibri"/>
          <w:szCs w:val="24"/>
          <w:lang w:eastAsia="zh-CN"/>
        </w:rPr>
        <w:t xml:space="preserve"> </w:t>
      </w:r>
      <w:r w:rsidRPr="00E510EC">
        <w:rPr>
          <w:rFonts w:ascii="Book Antiqua" w:hAnsi="Book Antiqua"/>
          <w:szCs w:val="24"/>
        </w:rPr>
        <w:t>48109-5368</w:t>
      </w:r>
      <w:r w:rsidRPr="00E510EC">
        <w:rPr>
          <w:rFonts w:ascii="Book Antiqua" w:hAnsi="Book Antiqua" w:cs="Calibri"/>
          <w:szCs w:val="24"/>
          <w:lang w:eastAsia="zh-CN"/>
        </w:rPr>
        <w:t xml:space="preserve">, </w:t>
      </w:r>
      <w:r w:rsidRPr="00E510EC">
        <w:rPr>
          <w:rFonts w:ascii="Book Antiqua" w:hAnsi="Book Antiqua"/>
          <w:szCs w:val="24"/>
          <w:lang w:eastAsia="zh-CN"/>
        </w:rPr>
        <w:t>United States.</w:t>
      </w:r>
      <w:r w:rsidRPr="00E510EC">
        <w:rPr>
          <w:rFonts w:ascii="Book Antiqua" w:hAnsi="Book Antiqua" w:cs="Calibri"/>
          <w:szCs w:val="24"/>
        </w:rPr>
        <w:t xml:space="preserve"> </w:t>
      </w:r>
      <w:hyperlink r:id="rId8" w:history="1">
        <w:r w:rsidRPr="00E510EC">
          <w:rPr>
            <w:rStyle w:val="Hyperlink"/>
            <w:rFonts w:ascii="Book Antiqua" w:hAnsi="Book Antiqua" w:cs="Calibri"/>
            <w:color w:val="auto"/>
            <w:szCs w:val="24"/>
            <w:u w:val="none"/>
          </w:rPr>
          <w:t>jcarethe@umich.edu</w:t>
        </w:r>
      </w:hyperlink>
    </w:p>
    <w:p w14:paraId="45CA5E72" w14:textId="4E5C1C23" w:rsidR="000005CF" w:rsidRPr="00E510EC" w:rsidRDefault="000005CF" w:rsidP="00E510EC">
      <w:pPr>
        <w:spacing w:line="360" w:lineRule="auto"/>
        <w:jc w:val="both"/>
        <w:rPr>
          <w:rFonts w:ascii="Book Antiqua" w:hAnsi="Book Antiqua"/>
          <w:b/>
          <w:szCs w:val="24"/>
        </w:rPr>
      </w:pPr>
      <w:r w:rsidRPr="00E510EC">
        <w:rPr>
          <w:rFonts w:ascii="Book Antiqua" w:hAnsi="Book Antiqua"/>
          <w:b/>
          <w:szCs w:val="24"/>
        </w:rPr>
        <w:t xml:space="preserve">Telephone: </w:t>
      </w:r>
      <w:r w:rsidRPr="00E510EC">
        <w:rPr>
          <w:rFonts w:ascii="Book Antiqua" w:hAnsi="Book Antiqua" w:cs="Calibri"/>
          <w:szCs w:val="24"/>
          <w:lang w:eastAsia="zh-CN"/>
        </w:rPr>
        <w:t>+1-</w:t>
      </w:r>
      <w:r w:rsidRPr="00E510EC">
        <w:rPr>
          <w:rFonts w:ascii="Book Antiqua" w:hAnsi="Book Antiqua" w:cs="Calibri"/>
          <w:szCs w:val="24"/>
        </w:rPr>
        <w:t>734-6151717</w:t>
      </w:r>
    </w:p>
    <w:p w14:paraId="7F962176" w14:textId="6F88EBFB" w:rsidR="000005CF" w:rsidRPr="00E510EC" w:rsidRDefault="000005CF" w:rsidP="00E510EC">
      <w:pPr>
        <w:spacing w:line="360" w:lineRule="auto"/>
        <w:jc w:val="both"/>
        <w:rPr>
          <w:rFonts w:ascii="Book Antiqua" w:hAnsi="Book Antiqua"/>
          <w:b/>
          <w:szCs w:val="24"/>
        </w:rPr>
      </w:pPr>
      <w:r w:rsidRPr="00E510EC">
        <w:rPr>
          <w:rFonts w:ascii="Book Antiqua" w:hAnsi="Book Antiqua"/>
          <w:b/>
          <w:szCs w:val="24"/>
        </w:rPr>
        <w:t>Fax:</w:t>
      </w:r>
      <w:r w:rsidRPr="00E510EC">
        <w:rPr>
          <w:rFonts w:ascii="Book Antiqua" w:hAnsi="Book Antiqua" w:cs="Calibri"/>
          <w:szCs w:val="24"/>
          <w:lang w:eastAsia="zh-CN"/>
        </w:rPr>
        <w:t xml:space="preserve"> +1-</w:t>
      </w:r>
      <w:r w:rsidRPr="00E510EC">
        <w:rPr>
          <w:rFonts w:ascii="Book Antiqua" w:hAnsi="Book Antiqua" w:cs="Calibri"/>
          <w:szCs w:val="24"/>
        </w:rPr>
        <w:t>734-6152645</w:t>
      </w:r>
    </w:p>
    <w:p w14:paraId="4CF1CE3C" w14:textId="77777777" w:rsidR="000005CF" w:rsidRPr="00E510EC" w:rsidRDefault="000005CF" w:rsidP="00E510EC">
      <w:pPr>
        <w:spacing w:line="360" w:lineRule="auto"/>
        <w:jc w:val="both"/>
        <w:rPr>
          <w:rFonts w:ascii="Book Antiqua" w:hAnsi="Book Antiqua" w:cs="Calibri"/>
          <w:szCs w:val="24"/>
          <w:lang w:eastAsia="zh-CN"/>
        </w:rPr>
      </w:pPr>
    </w:p>
    <w:p w14:paraId="27308286" w14:textId="497AE56B" w:rsidR="00F57C0E" w:rsidRPr="00E510EC" w:rsidRDefault="00F57C0E" w:rsidP="00E510EC">
      <w:pPr>
        <w:spacing w:line="360" w:lineRule="auto"/>
        <w:jc w:val="both"/>
        <w:rPr>
          <w:rFonts w:ascii="Book Antiqua" w:hAnsi="Book Antiqua"/>
          <w:b/>
          <w:szCs w:val="24"/>
        </w:rPr>
      </w:pPr>
      <w:r w:rsidRPr="00E510EC">
        <w:rPr>
          <w:rFonts w:ascii="Book Antiqua" w:hAnsi="Book Antiqua"/>
          <w:b/>
          <w:szCs w:val="24"/>
        </w:rPr>
        <w:t>Received:</w:t>
      </w:r>
      <w:r w:rsidR="00543D6E" w:rsidRPr="00E510EC">
        <w:rPr>
          <w:rFonts w:ascii="Book Antiqua" w:hAnsi="Book Antiqua"/>
          <w:b/>
          <w:szCs w:val="24"/>
          <w:lang w:eastAsia="zh-CN"/>
        </w:rPr>
        <w:t xml:space="preserve"> </w:t>
      </w:r>
      <w:r w:rsidR="00543D6E" w:rsidRPr="00E510EC">
        <w:rPr>
          <w:rFonts w:ascii="Book Antiqua" w:hAnsi="Book Antiqua"/>
          <w:szCs w:val="24"/>
          <w:lang w:eastAsia="zh-CN"/>
        </w:rPr>
        <w:t>May 9, 2015</w:t>
      </w:r>
      <w:r w:rsidR="00543D6E" w:rsidRPr="00E510EC">
        <w:rPr>
          <w:rFonts w:ascii="Book Antiqua" w:hAnsi="Book Antiqua"/>
          <w:szCs w:val="24"/>
        </w:rPr>
        <w:t xml:space="preserve"> </w:t>
      </w:r>
    </w:p>
    <w:p w14:paraId="0B0C0D8C" w14:textId="7C3F1029" w:rsidR="00F57C0E" w:rsidRPr="00E510EC" w:rsidRDefault="00F57C0E" w:rsidP="00E510EC">
      <w:pPr>
        <w:spacing w:line="360" w:lineRule="auto"/>
        <w:jc w:val="both"/>
        <w:rPr>
          <w:rFonts w:ascii="Book Antiqua" w:hAnsi="Book Antiqua"/>
          <w:b/>
          <w:szCs w:val="24"/>
        </w:rPr>
      </w:pPr>
      <w:r w:rsidRPr="00E510EC">
        <w:rPr>
          <w:rFonts w:ascii="Book Antiqua" w:hAnsi="Book Antiqua"/>
          <w:b/>
          <w:szCs w:val="24"/>
        </w:rPr>
        <w:t>Peer-review started:</w:t>
      </w:r>
      <w:r w:rsidR="00543D6E" w:rsidRPr="00E510EC">
        <w:rPr>
          <w:rFonts w:ascii="Book Antiqua" w:hAnsi="Book Antiqua"/>
          <w:szCs w:val="24"/>
          <w:lang w:eastAsia="zh-CN"/>
        </w:rPr>
        <w:t xml:space="preserve"> May 12, 2015</w:t>
      </w:r>
      <w:r w:rsidR="00543D6E" w:rsidRPr="00E510EC">
        <w:rPr>
          <w:rFonts w:ascii="Book Antiqua" w:hAnsi="Book Antiqua"/>
          <w:szCs w:val="24"/>
        </w:rPr>
        <w:t xml:space="preserve"> </w:t>
      </w:r>
    </w:p>
    <w:p w14:paraId="6870768B" w14:textId="66B92100" w:rsidR="00F57C0E" w:rsidRPr="00E510EC" w:rsidRDefault="00F57C0E" w:rsidP="00E510EC">
      <w:pPr>
        <w:spacing w:line="360" w:lineRule="auto"/>
        <w:jc w:val="both"/>
        <w:rPr>
          <w:rFonts w:ascii="Book Antiqua" w:hAnsi="Book Antiqua"/>
          <w:b/>
          <w:szCs w:val="24"/>
          <w:lang w:eastAsia="zh-CN"/>
        </w:rPr>
      </w:pPr>
      <w:r w:rsidRPr="00E510EC">
        <w:rPr>
          <w:rFonts w:ascii="Book Antiqua" w:hAnsi="Book Antiqua"/>
          <w:b/>
          <w:szCs w:val="24"/>
        </w:rPr>
        <w:t>First decision:</w:t>
      </w:r>
      <w:r w:rsidR="00543D6E" w:rsidRPr="00E510EC">
        <w:rPr>
          <w:rFonts w:ascii="Book Antiqua" w:hAnsi="Book Antiqua"/>
          <w:b/>
          <w:szCs w:val="24"/>
          <w:lang w:eastAsia="zh-CN"/>
        </w:rPr>
        <w:t xml:space="preserve"> </w:t>
      </w:r>
      <w:r w:rsidR="00543D6E" w:rsidRPr="00E510EC">
        <w:rPr>
          <w:rFonts w:ascii="Book Antiqua" w:hAnsi="Book Antiqua"/>
          <w:szCs w:val="24"/>
          <w:lang w:eastAsia="zh-CN"/>
        </w:rPr>
        <w:t>June 2, 2015</w:t>
      </w:r>
    </w:p>
    <w:p w14:paraId="3D80A5A9" w14:textId="51C2F543" w:rsidR="00F57C0E" w:rsidRPr="00E510EC" w:rsidRDefault="00F57C0E" w:rsidP="00E510EC">
      <w:pPr>
        <w:spacing w:line="360" w:lineRule="auto"/>
        <w:jc w:val="both"/>
        <w:rPr>
          <w:rFonts w:ascii="Book Antiqua" w:hAnsi="Book Antiqua"/>
          <w:b/>
          <w:szCs w:val="24"/>
        </w:rPr>
      </w:pPr>
      <w:r w:rsidRPr="00E510EC">
        <w:rPr>
          <w:rFonts w:ascii="Book Antiqua" w:hAnsi="Book Antiqua"/>
          <w:b/>
          <w:szCs w:val="24"/>
        </w:rPr>
        <w:t>Revised:</w:t>
      </w:r>
      <w:r w:rsidR="00543D6E" w:rsidRPr="00E510EC">
        <w:rPr>
          <w:rFonts w:ascii="Book Antiqua" w:hAnsi="Book Antiqua"/>
          <w:szCs w:val="24"/>
          <w:lang w:eastAsia="zh-CN"/>
        </w:rPr>
        <w:t xml:space="preserve"> June 13, 2015</w:t>
      </w:r>
      <w:r w:rsidR="00543D6E" w:rsidRPr="00E510EC">
        <w:rPr>
          <w:rFonts w:ascii="Book Antiqua" w:hAnsi="Book Antiqua"/>
          <w:b/>
          <w:szCs w:val="24"/>
        </w:rPr>
        <w:t xml:space="preserve"> </w:t>
      </w:r>
    </w:p>
    <w:p w14:paraId="0B602535" w14:textId="7BF99BD9" w:rsidR="00F57C0E" w:rsidRPr="001F48A6" w:rsidRDefault="00F57C0E" w:rsidP="001F48A6">
      <w:pPr>
        <w:spacing w:line="360" w:lineRule="auto"/>
        <w:rPr>
          <w:rFonts w:ascii="Book Antiqua" w:hAnsi="Book Antiqua"/>
          <w:color w:val="000000"/>
        </w:rPr>
      </w:pPr>
      <w:r w:rsidRPr="00E510EC">
        <w:rPr>
          <w:rFonts w:ascii="Book Antiqua" w:hAnsi="Book Antiqua"/>
          <w:b/>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bookmarkStart w:id="11" w:name="OLE_LINK117"/>
      <w:bookmarkStart w:id="12" w:name="OLE_LINK118"/>
      <w:r w:rsidR="001F48A6" w:rsidRPr="001F48A6">
        <w:rPr>
          <w:rFonts w:ascii="Book Antiqua" w:hAnsi="Book Antiqua"/>
          <w:color w:val="000000"/>
        </w:rPr>
        <w:t xml:space="preserve"> </w:t>
      </w:r>
      <w:r w:rsidR="001F48A6">
        <w:rPr>
          <w:rFonts w:ascii="Book Antiqua" w:hAnsi="Book Antiqua"/>
          <w:color w:val="000000"/>
        </w:rPr>
        <w:t>July 8, 2015</w:t>
      </w:r>
      <w:bookmarkEnd w:id="4"/>
      <w:bookmarkEnd w:id="5"/>
      <w:bookmarkEnd w:id="6"/>
      <w:bookmarkEnd w:id="7"/>
      <w:bookmarkEnd w:id="8"/>
      <w:bookmarkEnd w:id="9"/>
      <w:bookmarkEnd w:id="10"/>
      <w:bookmarkEnd w:id="11"/>
      <w:bookmarkEnd w:id="12"/>
      <w:r w:rsidR="00543D6E" w:rsidRPr="00E510EC">
        <w:rPr>
          <w:rFonts w:ascii="Book Antiqua" w:hAnsi="Book Antiqua"/>
          <w:b/>
          <w:szCs w:val="24"/>
        </w:rPr>
        <w:t xml:space="preserve"> </w:t>
      </w:r>
    </w:p>
    <w:p w14:paraId="02800972" w14:textId="06145B0B" w:rsidR="00F57C0E" w:rsidRPr="00E510EC" w:rsidRDefault="00F57C0E" w:rsidP="00E510EC">
      <w:pPr>
        <w:spacing w:line="360" w:lineRule="auto"/>
        <w:jc w:val="both"/>
        <w:rPr>
          <w:rFonts w:ascii="Book Antiqua" w:hAnsi="Book Antiqua"/>
          <w:b/>
          <w:szCs w:val="24"/>
        </w:rPr>
      </w:pPr>
      <w:r w:rsidRPr="00E510EC">
        <w:rPr>
          <w:rFonts w:ascii="Book Antiqua" w:hAnsi="Book Antiqua"/>
          <w:b/>
          <w:szCs w:val="24"/>
        </w:rPr>
        <w:t>Article in press:</w:t>
      </w:r>
      <w:r w:rsidR="00543D6E" w:rsidRPr="00E510EC">
        <w:rPr>
          <w:rFonts w:ascii="Book Antiqua" w:hAnsi="Book Antiqua"/>
          <w:szCs w:val="24"/>
        </w:rPr>
        <w:t xml:space="preserve"> </w:t>
      </w:r>
    </w:p>
    <w:p w14:paraId="04F70DD2" w14:textId="77777777" w:rsidR="00F57C0E" w:rsidRPr="00E510EC" w:rsidRDefault="00F57C0E" w:rsidP="00E510EC">
      <w:pPr>
        <w:spacing w:line="360" w:lineRule="auto"/>
        <w:jc w:val="both"/>
        <w:rPr>
          <w:rFonts w:ascii="Book Antiqua" w:hAnsi="Book Antiqua"/>
          <w:b/>
          <w:szCs w:val="24"/>
        </w:rPr>
      </w:pPr>
      <w:r w:rsidRPr="00E510EC">
        <w:rPr>
          <w:rFonts w:ascii="Book Antiqua" w:hAnsi="Book Antiqua"/>
          <w:b/>
          <w:szCs w:val="24"/>
        </w:rPr>
        <w:t xml:space="preserve">Published online: </w:t>
      </w:r>
    </w:p>
    <w:p w14:paraId="04FDC524" w14:textId="77777777" w:rsidR="00543D6E" w:rsidRPr="00E510EC" w:rsidRDefault="00543D6E" w:rsidP="00E510EC">
      <w:pPr>
        <w:spacing w:line="360" w:lineRule="auto"/>
        <w:jc w:val="both"/>
        <w:rPr>
          <w:rFonts w:ascii="Book Antiqua" w:hAnsi="Book Antiqua"/>
          <w:b/>
          <w:szCs w:val="24"/>
        </w:rPr>
      </w:pPr>
      <w:r w:rsidRPr="00E510EC">
        <w:rPr>
          <w:rFonts w:ascii="Book Antiqua" w:hAnsi="Book Antiqua"/>
          <w:b/>
          <w:szCs w:val="24"/>
        </w:rPr>
        <w:br w:type="page"/>
      </w:r>
    </w:p>
    <w:p w14:paraId="49F0CA83" w14:textId="13BE422F" w:rsidR="005843FB" w:rsidRPr="00E510EC" w:rsidRDefault="005843FB" w:rsidP="00E510EC">
      <w:pPr>
        <w:spacing w:line="360" w:lineRule="auto"/>
        <w:jc w:val="both"/>
        <w:rPr>
          <w:rFonts w:ascii="Book Antiqua" w:hAnsi="Book Antiqua"/>
          <w:b/>
          <w:szCs w:val="24"/>
        </w:rPr>
      </w:pPr>
      <w:r w:rsidRPr="00E510EC">
        <w:rPr>
          <w:rFonts w:ascii="Book Antiqua" w:hAnsi="Book Antiqua"/>
          <w:b/>
          <w:szCs w:val="24"/>
        </w:rPr>
        <w:lastRenderedPageBreak/>
        <w:t>Abstract</w:t>
      </w:r>
    </w:p>
    <w:p w14:paraId="3595DA48" w14:textId="61B0B960" w:rsidR="00353D1C" w:rsidRPr="00E510EC" w:rsidRDefault="00C2779F" w:rsidP="00E510EC">
      <w:pPr>
        <w:spacing w:line="360" w:lineRule="auto"/>
        <w:jc w:val="both"/>
        <w:rPr>
          <w:rFonts w:ascii="Book Antiqua" w:hAnsi="Book Antiqua"/>
          <w:b/>
          <w:szCs w:val="24"/>
        </w:rPr>
      </w:pPr>
      <w:r w:rsidRPr="00E510EC">
        <w:rPr>
          <w:rFonts w:ascii="Book Antiqua" w:hAnsi="Book Antiqua"/>
          <w:szCs w:val="24"/>
        </w:rPr>
        <w:t>Hereditary non-polyposis colorectal cancer (HNPCC)</w:t>
      </w:r>
      <w:r w:rsidR="005B14B4" w:rsidRPr="00E510EC">
        <w:rPr>
          <w:rFonts w:ascii="Book Antiqua" w:hAnsi="Book Antiqua"/>
          <w:szCs w:val="24"/>
        </w:rPr>
        <w:t xml:space="preserve"> </w:t>
      </w:r>
      <w:r w:rsidRPr="00E510EC">
        <w:rPr>
          <w:rFonts w:ascii="Book Antiqua" w:hAnsi="Book Antiqua"/>
          <w:szCs w:val="24"/>
        </w:rPr>
        <w:t>was</w:t>
      </w:r>
      <w:r w:rsidR="00CD4809" w:rsidRPr="00E510EC">
        <w:rPr>
          <w:rFonts w:ascii="Book Antiqua" w:hAnsi="Book Antiqua"/>
          <w:szCs w:val="24"/>
        </w:rPr>
        <w:t xml:space="preserve"> previously</w:t>
      </w:r>
      <w:r w:rsidRPr="00E510EC">
        <w:rPr>
          <w:rFonts w:ascii="Book Antiqua" w:hAnsi="Book Antiqua"/>
          <w:szCs w:val="24"/>
        </w:rPr>
        <w:t xml:space="preserve"> synonymous with Lynch syndrome; however, </w:t>
      </w:r>
      <w:r w:rsidR="00E20D9C" w:rsidRPr="00E510EC">
        <w:rPr>
          <w:rFonts w:ascii="Book Antiqua" w:hAnsi="Book Antiqua"/>
          <w:szCs w:val="24"/>
        </w:rPr>
        <w:t xml:space="preserve">identification of the role of germline </w:t>
      </w:r>
      <w:r w:rsidRPr="00E510EC">
        <w:rPr>
          <w:rFonts w:ascii="Book Antiqua" w:hAnsi="Book Antiqua"/>
          <w:szCs w:val="24"/>
        </w:rPr>
        <w:t>mutation</w:t>
      </w:r>
      <w:r w:rsidR="00E20D9C" w:rsidRPr="00E510EC">
        <w:rPr>
          <w:rFonts w:ascii="Book Antiqua" w:hAnsi="Book Antiqua"/>
          <w:szCs w:val="24"/>
        </w:rPr>
        <w:t>s</w:t>
      </w:r>
      <w:r w:rsidRPr="00E510EC">
        <w:rPr>
          <w:rFonts w:ascii="Book Antiqua" w:hAnsi="Book Antiqua"/>
          <w:szCs w:val="24"/>
        </w:rPr>
        <w:t xml:space="preserve"> in the DNA mismatch repair genes (MMR) </w:t>
      </w:r>
      <w:r w:rsidR="00B74982" w:rsidRPr="00E510EC">
        <w:rPr>
          <w:rFonts w:ascii="Book Antiqua" w:hAnsi="Book Antiqua"/>
          <w:szCs w:val="24"/>
        </w:rPr>
        <w:t>has made</w:t>
      </w:r>
      <w:r w:rsidR="00E20D9C" w:rsidRPr="00E510EC">
        <w:rPr>
          <w:rFonts w:ascii="Book Antiqua" w:hAnsi="Book Antiqua"/>
          <w:szCs w:val="24"/>
        </w:rPr>
        <w:t xml:space="preserve"> it possible to differentiate </w:t>
      </w:r>
      <w:r w:rsidR="00E510EC" w:rsidRPr="00E510EC">
        <w:rPr>
          <w:rFonts w:ascii="Book Antiqua" w:hAnsi="Book Antiqua"/>
          <w:szCs w:val="24"/>
        </w:rPr>
        <w:t>Lynch syndrome</w:t>
      </w:r>
      <w:r w:rsidR="00E20D9C" w:rsidRPr="00E510EC">
        <w:rPr>
          <w:rFonts w:ascii="Book Antiqua" w:hAnsi="Book Antiqua"/>
          <w:szCs w:val="24"/>
        </w:rPr>
        <w:t xml:space="preserve"> from other conditions associated with familial colorectal cancer (CRC).</w:t>
      </w:r>
      <w:r w:rsidR="00543D6E" w:rsidRPr="00E510EC">
        <w:rPr>
          <w:rFonts w:ascii="Book Antiqua" w:hAnsi="Book Antiqua"/>
          <w:szCs w:val="24"/>
        </w:rPr>
        <w:t xml:space="preserve"> </w:t>
      </w:r>
      <w:r w:rsidR="00ED4440" w:rsidRPr="00E510EC">
        <w:rPr>
          <w:rFonts w:ascii="Book Antiqua" w:hAnsi="Book Antiqua"/>
          <w:szCs w:val="24"/>
        </w:rPr>
        <w:t xml:space="preserve">Broadly, HNPCC may be dichotimized into conditions that demonstrate defective DNA mismtach repair (MMR) and microsatellite instability (MSI) versus those conditions that demonstrate intact DNA MMR. </w:t>
      </w:r>
      <w:r w:rsidR="00B74982" w:rsidRPr="00E510EC">
        <w:rPr>
          <w:rFonts w:ascii="Book Antiqua" w:hAnsi="Book Antiqua"/>
          <w:szCs w:val="24"/>
        </w:rPr>
        <w:t xml:space="preserve">Conditions characterized by MMR deficient CRCs include </w:t>
      </w:r>
      <w:r w:rsidR="00E510EC" w:rsidRPr="00E510EC">
        <w:rPr>
          <w:rFonts w:ascii="Book Antiqua" w:hAnsi="Book Antiqua"/>
          <w:szCs w:val="24"/>
        </w:rPr>
        <w:t>Lynch syndrome</w:t>
      </w:r>
      <w:r w:rsidR="00371234" w:rsidRPr="00E510EC">
        <w:rPr>
          <w:rFonts w:ascii="Book Antiqua" w:hAnsi="Book Antiqua"/>
          <w:szCs w:val="24"/>
        </w:rPr>
        <w:t xml:space="preserve"> (germline MMR mutation)</w:t>
      </w:r>
      <w:r w:rsidR="00B74982" w:rsidRPr="00E510EC">
        <w:rPr>
          <w:rFonts w:ascii="Book Antiqua" w:hAnsi="Book Antiqua"/>
          <w:szCs w:val="24"/>
        </w:rPr>
        <w:t xml:space="preserve">, </w:t>
      </w:r>
      <w:r w:rsidR="00371234" w:rsidRPr="00E510EC">
        <w:rPr>
          <w:rFonts w:ascii="Book Antiqua" w:hAnsi="Book Antiqua"/>
          <w:szCs w:val="24"/>
        </w:rPr>
        <w:t xml:space="preserve">Lynch-like syndrome </w:t>
      </w:r>
      <w:r w:rsidR="00B74982" w:rsidRPr="00E510EC">
        <w:rPr>
          <w:rFonts w:ascii="Book Antiqua" w:hAnsi="Book Antiqua"/>
          <w:szCs w:val="24"/>
        </w:rPr>
        <w:t>(</w:t>
      </w:r>
      <w:r w:rsidR="00371234" w:rsidRPr="00E510EC">
        <w:rPr>
          <w:rFonts w:ascii="Book Antiqua" w:hAnsi="Book Antiqua"/>
          <w:szCs w:val="24"/>
        </w:rPr>
        <w:t>biallelic somatic MMR mutations</w:t>
      </w:r>
      <w:r w:rsidR="00B74982" w:rsidRPr="00E510EC">
        <w:rPr>
          <w:rFonts w:ascii="Book Antiqua" w:hAnsi="Book Antiqua"/>
          <w:szCs w:val="24"/>
        </w:rPr>
        <w:t>)</w:t>
      </w:r>
      <w:r w:rsidR="00DD6E2E" w:rsidRPr="00E510EC">
        <w:rPr>
          <w:rFonts w:ascii="Book Antiqua" w:hAnsi="Book Antiqua"/>
          <w:szCs w:val="24"/>
        </w:rPr>
        <w:t xml:space="preserve">, </w:t>
      </w:r>
      <w:r w:rsidR="00371234" w:rsidRPr="00E510EC">
        <w:rPr>
          <w:rFonts w:ascii="Book Antiqua" w:hAnsi="Book Antiqua"/>
          <w:szCs w:val="24"/>
        </w:rPr>
        <w:t xml:space="preserve">constitutional MMR deficiency syndrome </w:t>
      </w:r>
      <w:r w:rsidR="00B74982" w:rsidRPr="00E510EC">
        <w:rPr>
          <w:rFonts w:ascii="Book Antiqua" w:hAnsi="Book Antiqua"/>
          <w:szCs w:val="24"/>
        </w:rPr>
        <w:t>(</w:t>
      </w:r>
      <w:r w:rsidR="00371234" w:rsidRPr="00E510EC">
        <w:rPr>
          <w:rFonts w:ascii="Book Antiqua" w:hAnsi="Book Antiqua"/>
          <w:szCs w:val="24"/>
        </w:rPr>
        <w:t>biallelic germline MMR mutations</w:t>
      </w:r>
      <w:r w:rsidR="00B74982" w:rsidRPr="00E510EC">
        <w:rPr>
          <w:rFonts w:ascii="Book Antiqua" w:hAnsi="Book Antiqua"/>
          <w:szCs w:val="24"/>
        </w:rPr>
        <w:t xml:space="preserve">), and </w:t>
      </w:r>
      <w:r w:rsidR="00371234" w:rsidRPr="00E510EC">
        <w:rPr>
          <w:rFonts w:ascii="Book Antiqua" w:hAnsi="Book Antiqua"/>
          <w:szCs w:val="24"/>
        </w:rPr>
        <w:t xml:space="preserve">sporadic MSI CRC </w:t>
      </w:r>
      <w:r w:rsidR="00B74982" w:rsidRPr="00E510EC">
        <w:rPr>
          <w:rFonts w:ascii="Book Antiqua" w:hAnsi="Book Antiqua"/>
          <w:szCs w:val="24"/>
        </w:rPr>
        <w:t>(</w:t>
      </w:r>
      <w:r w:rsidR="00371234" w:rsidRPr="00E510EC">
        <w:rPr>
          <w:rFonts w:ascii="Book Antiqua" w:hAnsi="Book Antiqua"/>
          <w:szCs w:val="24"/>
        </w:rPr>
        <w:t xml:space="preserve">somatic biallelic methylation of </w:t>
      </w:r>
      <w:r w:rsidR="00371234" w:rsidRPr="00E510EC">
        <w:rPr>
          <w:rFonts w:ascii="Book Antiqua" w:hAnsi="Book Antiqua"/>
          <w:i/>
          <w:szCs w:val="24"/>
        </w:rPr>
        <w:t>MLH1</w:t>
      </w:r>
      <w:r w:rsidR="00B74982" w:rsidRPr="00E510EC">
        <w:rPr>
          <w:rFonts w:ascii="Book Antiqua" w:hAnsi="Book Antiqua"/>
          <w:szCs w:val="24"/>
        </w:rPr>
        <w:t>).</w:t>
      </w:r>
      <w:r w:rsidR="00543D6E" w:rsidRPr="00E510EC">
        <w:rPr>
          <w:rFonts w:ascii="Book Antiqua" w:hAnsi="Book Antiqua"/>
          <w:szCs w:val="24"/>
        </w:rPr>
        <w:t xml:space="preserve"> </w:t>
      </w:r>
      <w:r w:rsidR="00B74982" w:rsidRPr="00E510EC">
        <w:rPr>
          <w:rFonts w:ascii="Book Antiqua" w:hAnsi="Book Antiqua"/>
          <w:szCs w:val="24"/>
        </w:rPr>
        <w:t>HNPCC conditions with intact DNA MMR associated with familial CRC include polymerase proofreading associated polyposis and familial colorectal cancer type X</w:t>
      </w:r>
      <w:r w:rsidR="00DD6E2E" w:rsidRPr="00E510EC">
        <w:rPr>
          <w:rFonts w:ascii="Book Antiqua" w:hAnsi="Book Antiqua"/>
          <w:szCs w:val="24"/>
        </w:rPr>
        <w:t xml:space="preserve"> </w:t>
      </w:r>
      <w:r w:rsidR="00B74982" w:rsidRPr="00E510EC">
        <w:rPr>
          <w:rFonts w:ascii="Book Antiqua" w:hAnsi="Book Antiqua"/>
          <w:szCs w:val="24"/>
        </w:rPr>
        <w:t>(FCCTX)</w:t>
      </w:r>
      <w:r w:rsidR="00DD6E2E" w:rsidRPr="00E510EC">
        <w:rPr>
          <w:rFonts w:ascii="Book Antiqua" w:hAnsi="Book Antiqua"/>
          <w:szCs w:val="24"/>
        </w:rPr>
        <w:t xml:space="preserve">. </w:t>
      </w:r>
      <w:r w:rsidR="00ED4440" w:rsidRPr="00E510EC">
        <w:rPr>
          <w:rFonts w:ascii="Book Antiqua" w:hAnsi="Book Antiqua"/>
          <w:szCs w:val="24"/>
        </w:rPr>
        <w:t>Although n</w:t>
      </w:r>
      <w:r w:rsidR="002903A8" w:rsidRPr="00E510EC">
        <w:rPr>
          <w:rFonts w:ascii="Book Antiqua" w:hAnsi="Book Antiqua"/>
          <w:szCs w:val="24"/>
        </w:rPr>
        <w:t>ext generation sequencing technologies have elucidated the genetic cause for some HNPCC conditions, others remain genetically undefined.</w:t>
      </w:r>
      <w:r w:rsidR="00543D6E" w:rsidRPr="00E510EC">
        <w:rPr>
          <w:rFonts w:ascii="Book Antiqua" w:hAnsi="Book Antiqua"/>
          <w:szCs w:val="24"/>
        </w:rPr>
        <w:t xml:space="preserve"> </w:t>
      </w:r>
      <w:r w:rsidR="00CD4809" w:rsidRPr="00E510EC">
        <w:rPr>
          <w:rFonts w:ascii="Book Antiqua" w:hAnsi="Book Antiqua"/>
          <w:szCs w:val="24"/>
        </w:rPr>
        <w:t xml:space="preserve">Differentiating </w:t>
      </w:r>
      <w:r w:rsidR="00ED4440" w:rsidRPr="00E510EC">
        <w:rPr>
          <w:rFonts w:ascii="Book Antiqua" w:hAnsi="Book Antiqua"/>
          <w:szCs w:val="24"/>
        </w:rPr>
        <w:t xml:space="preserve">between </w:t>
      </w:r>
      <w:r w:rsidR="00E510EC" w:rsidRPr="00E510EC">
        <w:rPr>
          <w:rFonts w:ascii="Book Antiqua" w:hAnsi="Book Antiqua"/>
          <w:szCs w:val="24"/>
        </w:rPr>
        <w:t>Lynch syndrome</w:t>
      </w:r>
      <w:r w:rsidR="00ED4440" w:rsidRPr="00E510EC">
        <w:rPr>
          <w:rFonts w:ascii="Book Antiqua" w:hAnsi="Book Antiqua"/>
          <w:szCs w:val="24"/>
        </w:rPr>
        <w:t xml:space="preserve"> and the other</w:t>
      </w:r>
      <w:r w:rsidR="00CD4809" w:rsidRPr="00E510EC">
        <w:rPr>
          <w:rFonts w:ascii="Book Antiqua" w:hAnsi="Book Antiqua"/>
          <w:szCs w:val="24"/>
        </w:rPr>
        <w:t xml:space="preserve"> HNPCC disorders ha</w:t>
      </w:r>
      <w:r w:rsidR="00ED4440" w:rsidRPr="00E510EC">
        <w:rPr>
          <w:rFonts w:ascii="Book Antiqua" w:hAnsi="Book Antiqua"/>
          <w:szCs w:val="24"/>
        </w:rPr>
        <w:t>s</w:t>
      </w:r>
      <w:r w:rsidR="00CD4809" w:rsidRPr="00E510EC">
        <w:rPr>
          <w:rFonts w:ascii="Book Antiqua" w:hAnsi="Book Antiqua"/>
          <w:szCs w:val="24"/>
        </w:rPr>
        <w:t xml:space="preserve"> profound implications for </w:t>
      </w:r>
      <w:r w:rsidR="00ED4440" w:rsidRPr="00E510EC">
        <w:rPr>
          <w:rFonts w:ascii="Book Antiqua" w:hAnsi="Book Antiqua"/>
          <w:szCs w:val="24"/>
        </w:rPr>
        <w:t xml:space="preserve">cancer risk assessment and surveillance of </w:t>
      </w:r>
      <w:r w:rsidR="00CD4809" w:rsidRPr="00E510EC">
        <w:rPr>
          <w:rFonts w:ascii="Book Antiqua" w:hAnsi="Book Antiqua"/>
          <w:szCs w:val="24"/>
        </w:rPr>
        <w:t>affected patients and their</w:t>
      </w:r>
      <w:r w:rsidR="00B74982" w:rsidRPr="00E510EC">
        <w:rPr>
          <w:rFonts w:ascii="Book Antiqua" w:hAnsi="Book Antiqua"/>
          <w:szCs w:val="24"/>
        </w:rPr>
        <w:t xml:space="preserve"> at-risk relatives</w:t>
      </w:r>
      <w:r w:rsidR="00CD4809" w:rsidRPr="00E510EC">
        <w:rPr>
          <w:rFonts w:ascii="Book Antiqua" w:hAnsi="Book Antiqua"/>
          <w:szCs w:val="24"/>
        </w:rPr>
        <w:t xml:space="preserve">. </w:t>
      </w:r>
      <w:r w:rsidR="001C0C8D" w:rsidRPr="00E510EC">
        <w:rPr>
          <w:rFonts w:ascii="Book Antiqua" w:hAnsi="Book Antiqua"/>
          <w:szCs w:val="24"/>
        </w:rPr>
        <w:t xml:space="preserve">Clinical suspicion coupled with </w:t>
      </w:r>
      <w:r w:rsidR="00B74982" w:rsidRPr="00E510EC">
        <w:rPr>
          <w:rFonts w:ascii="Book Antiqua" w:hAnsi="Book Antiqua"/>
          <w:szCs w:val="24"/>
        </w:rPr>
        <w:t>molecular tumor analysis</w:t>
      </w:r>
      <w:r w:rsidR="001C0C8D" w:rsidRPr="00E510EC">
        <w:rPr>
          <w:rFonts w:ascii="Book Antiqua" w:hAnsi="Book Antiqua"/>
          <w:szCs w:val="24"/>
        </w:rPr>
        <w:t xml:space="preserve"> and testing for germline mutations </w:t>
      </w:r>
      <w:r w:rsidR="00B74982" w:rsidRPr="00E510EC">
        <w:rPr>
          <w:rFonts w:ascii="Book Antiqua" w:hAnsi="Book Antiqua"/>
          <w:szCs w:val="24"/>
        </w:rPr>
        <w:t xml:space="preserve">can help differentiate the clinical mimicry within HNPCC and facilitate </w:t>
      </w:r>
      <w:r w:rsidR="001C0C8D" w:rsidRPr="00E510EC">
        <w:rPr>
          <w:rFonts w:ascii="Book Antiqua" w:hAnsi="Book Antiqua"/>
          <w:szCs w:val="24"/>
        </w:rPr>
        <w:t>diagnosis</w:t>
      </w:r>
      <w:r w:rsidR="00B74982" w:rsidRPr="00E510EC">
        <w:rPr>
          <w:rFonts w:ascii="Book Antiqua" w:hAnsi="Book Antiqua"/>
          <w:szCs w:val="24"/>
        </w:rPr>
        <w:t xml:space="preserve"> and management.</w:t>
      </w:r>
      <w:r w:rsidR="00543D6E" w:rsidRPr="00E510EC">
        <w:rPr>
          <w:rFonts w:ascii="Book Antiqua" w:hAnsi="Book Antiqua"/>
          <w:szCs w:val="24"/>
        </w:rPr>
        <w:t xml:space="preserve"> </w:t>
      </w:r>
    </w:p>
    <w:p w14:paraId="033B888D" w14:textId="2EDDB574" w:rsidR="006539EF" w:rsidRPr="00E510EC" w:rsidRDefault="006539EF" w:rsidP="00E510EC">
      <w:pPr>
        <w:spacing w:line="360" w:lineRule="auto"/>
        <w:jc w:val="both"/>
        <w:rPr>
          <w:rFonts w:ascii="Book Antiqua" w:hAnsi="Book Antiqua"/>
          <w:b/>
          <w:szCs w:val="24"/>
          <w:lang w:eastAsia="zh-CN"/>
        </w:rPr>
      </w:pPr>
    </w:p>
    <w:p w14:paraId="3C855464" w14:textId="58540499" w:rsidR="000B239F" w:rsidRPr="00E510EC" w:rsidRDefault="000B239F" w:rsidP="00E510EC">
      <w:pPr>
        <w:spacing w:line="360" w:lineRule="auto"/>
        <w:jc w:val="both"/>
        <w:rPr>
          <w:rFonts w:ascii="Book Antiqua" w:hAnsi="Book Antiqua"/>
          <w:szCs w:val="24"/>
          <w:lang w:eastAsia="zh-CN"/>
        </w:rPr>
      </w:pPr>
      <w:r w:rsidRPr="00E510EC">
        <w:rPr>
          <w:rFonts w:ascii="Book Antiqua" w:hAnsi="Book Antiqua" w:cs="Tahoma"/>
          <w:b/>
          <w:szCs w:val="24"/>
        </w:rPr>
        <w:t>K</w:t>
      </w:r>
      <w:r w:rsidR="00543D6E" w:rsidRPr="00E510EC">
        <w:rPr>
          <w:rFonts w:ascii="Book Antiqua" w:hAnsi="Book Antiqua" w:cs="Tahoma"/>
          <w:b/>
          <w:szCs w:val="24"/>
        </w:rPr>
        <w:t>ey</w:t>
      </w:r>
      <w:r w:rsidR="00543D6E" w:rsidRPr="00E510EC">
        <w:rPr>
          <w:rFonts w:ascii="Book Antiqua" w:hAnsi="Book Antiqua" w:cs="Tahoma"/>
          <w:b/>
          <w:szCs w:val="24"/>
          <w:lang w:eastAsia="zh-CN"/>
        </w:rPr>
        <w:t xml:space="preserve"> </w:t>
      </w:r>
      <w:r w:rsidR="00543D6E" w:rsidRPr="00E510EC">
        <w:rPr>
          <w:rFonts w:ascii="Book Antiqua" w:hAnsi="Book Antiqua" w:cs="Tahoma"/>
          <w:b/>
          <w:szCs w:val="24"/>
        </w:rPr>
        <w:t>words</w:t>
      </w:r>
      <w:r w:rsidR="00543D6E" w:rsidRPr="00E510EC">
        <w:rPr>
          <w:rFonts w:ascii="Book Antiqua" w:hAnsi="Book Antiqua" w:cs="Tahoma"/>
          <w:b/>
          <w:szCs w:val="24"/>
          <w:lang w:eastAsia="zh-CN"/>
        </w:rPr>
        <w:t xml:space="preserve">: </w:t>
      </w:r>
      <w:r w:rsidR="00324689" w:rsidRPr="00E510EC">
        <w:rPr>
          <w:rFonts w:ascii="Book Antiqua" w:hAnsi="Book Antiqua"/>
          <w:szCs w:val="24"/>
          <w:lang w:eastAsia="zh-CN"/>
        </w:rPr>
        <w:t xml:space="preserve">Hereditary </w:t>
      </w:r>
      <w:r w:rsidR="00E510EC" w:rsidRPr="00E510EC">
        <w:rPr>
          <w:rFonts w:ascii="Book Antiqua" w:hAnsi="Book Antiqua"/>
          <w:szCs w:val="24"/>
          <w:lang w:eastAsia="zh-CN"/>
        </w:rPr>
        <w:t>non-polyposis colorectal c</w:t>
      </w:r>
      <w:r w:rsidR="00324689" w:rsidRPr="00E510EC">
        <w:rPr>
          <w:rFonts w:ascii="Book Antiqua" w:hAnsi="Book Antiqua"/>
          <w:szCs w:val="24"/>
          <w:lang w:eastAsia="zh-CN"/>
        </w:rPr>
        <w:t xml:space="preserve">ancer; Lynch syndrome; Lynch-like syndrome; </w:t>
      </w:r>
      <w:r w:rsidR="00E510EC" w:rsidRPr="00E510EC">
        <w:rPr>
          <w:rFonts w:ascii="Book Antiqua" w:hAnsi="Book Antiqua"/>
          <w:szCs w:val="24"/>
          <w:lang w:eastAsia="zh-CN"/>
        </w:rPr>
        <w:t>F</w:t>
      </w:r>
      <w:r w:rsidR="00324689" w:rsidRPr="00E510EC">
        <w:rPr>
          <w:rFonts w:ascii="Book Antiqua" w:hAnsi="Book Antiqua"/>
          <w:szCs w:val="24"/>
          <w:lang w:eastAsia="zh-CN"/>
        </w:rPr>
        <w:t>amilial colorectal cancer; DNA mismatch repa</w:t>
      </w:r>
      <w:r w:rsidR="00E510EC" w:rsidRPr="00E510EC">
        <w:rPr>
          <w:rFonts w:ascii="Book Antiqua" w:hAnsi="Book Antiqua"/>
          <w:szCs w:val="24"/>
          <w:lang w:eastAsia="zh-CN"/>
        </w:rPr>
        <w:t>ir; microsatellite instability; F</w:t>
      </w:r>
      <w:r w:rsidR="00324689" w:rsidRPr="00E510EC">
        <w:rPr>
          <w:rFonts w:ascii="Book Antiqua" w:hAnsi="Book Antiqua"/>
          <w:szCs w:val="24"/>
          <w:lang w:eastAsia="zh-CN"/>
        </w:rPr>
        <w:t>amilial colorectal cancer type X; Constitutional</w:t>
      </w:r>
      <w:r w:rsidR="00E510EC" w:rsidRPr="00E510EC">
        <w:rPr>
          <w:rFonts w:ascii="Book Antiqua" w:hAnsi="Book Antiqua"/>
          <w:szCs w:val="24"/>
          <w:lang w:eastAsia="zh-CN"/>
        </w:rPr>
        <w:t xml:space="preserve"> mismatch repair deficiency s</w:t>
      </w:r>
      <w:r w:rsidR="00324689" w:rsidRPr="00E510EC">
        <w:rPr>
          <w:rFonts w:ascii="Book Antiqua" w:hAnsi="Book Antiqua"/>
          <w:szCs w:val="24"/>
          <w:lang w:eastAsia="zh-CN"/>
        </w:rPr>
        <w:t xml:space="preserve">yndrome; </w:t>
      </w:r>
      <w:r w:rsidR="00E510EC" w:rsidRPr="00E510EC">
        <w:rPr>
          <w:rFonts w:ascii="Book Antiqua" w:hAnsi="Book Antiqua"/>
          <w:szCs w:val="24"/>
          <w:lang w:eastAsia="zh-CN"/>
        </w:rPr>
        <w:t>H</w:t>
      </w:r>
      <w:r w:rsidR="00324689" w:rsidRPr="00E510EC">
        <w:rPr>
          <w:rFonts w:ascii="Book Antiqua" w:hAnsi="Book Antiqua"/>
          <w:szCs w:val="24"/>
          <w:lang w:eastAsia="zh-CN"/>
        </w:rPr>
        <w:t>ereditary colorectal cancer</w:t>
      </w:r>
    </w:p>
    <w:p w14:paraId="5FAE99A2" w14:textId="77777777" w:rsidR="00E510EC" w:rsidRPr="00E510EC" w:rsidRDefault="00E510EC" w:rsidP="00E510EC">
      <w:pPr>
        <w:spacing w:line="360" w:lineRule="auto"/>
        <w:jc w:val="both"/>
        <w:rPr>
          <w:rFonts w:ascii="Book Antiqua" w:hAnsi="Book Antiqua" w:cs="Tahoma"/>
          <w:b/>
          <w:szCs w:val="24"/>
          <w:lang w:eastAsia="zh-CN"/>
        </w:rPr>
      </w:pPr>
    </w:p>
    <w:p w14:paraId="15A14B3D" w14:textId="77777777" w:rsidR="00E510EC" w:rsidRPr="00E510EC" w:rsidRDefault="00E510EC" w:rsidP="00E510EC">
      <w:pPr>
        <w:spacing w:line="360" w:lineRule="auto"/>
        <w:jc w:val="both"/>
        <w:rPr>
          <w:rFonts w:ascii="Book Antiqua" w:hAnsi="Book Antiqua" w:cs="Arial"/>
          <w:szCs w:val="24"/>
        </w:rPr>
      </w:pPr>
      <w:r w:rsidRPr="00E510EC">
        <w:rPr>
          <w:rFonts w:ascii="Book Antiqua" w:hAnsi="Book Antiqua"/>
          <w:b/>
          <w:szCs w:val="24"/>
        </w:rPr>
        <w:t xml:space="preserve">© </w:t>
      </w:r>
      <w:r w:rsidRPr="00E510EC">
        <w:rPr>
          <w:rFonts w:ascii="Book Antiqua" w:hAnsi="Book Antiqua" w:cs="Arial"/>
          <w:b/>
          <w:szCs w:val="24"/>
        </w:rPr>
        <w:t>The Author(s) 2015.</w:t>
      </w:r>
      <w:r w:rsidRPr="00E510EC">
        <w:rPr>
          <w:rFonts w:ascii="Book Antiqua" w:hAnsi="Book Antiqua" w:cs="Arial"/>
          <w:szCs w:val="24"/>
        </w:rPr>
        <w:t xml:space="preserve"> Published by Baishideng Publishing Group Inc. All rights reserved.</w:t>
      </w:r>
    </w:p>
    <w:p w14:paraId="1F082ADE" w14:textId="77777777" w:rsidR="00E510EC" w:rsidRPr="00E510EC" w:rsidRDefault="00E510EC" w:rsidP="00E510EC">
      <w:pPr>
        <w:spacing w:line="360" w:lineRule="auto"/>
        <w:jc w:val="both"/>
        <w:rPr>
          <w:rFonts w:ascii="Book Antiqua" w:hAnsi="Book Antiqua" w:cs="Tahoma"/>
          <w:b/>
          <w:szCs w:val="24"/>
          <w:lang w:eastAsia="zh-CN"/>
        </w:rPr>
      </w:pPr>
    </w:p>
    <w:p w14:paraId="6D085F36" w14:textId="354ED965" w:rsidR="00353D1C" w:rsidRPr="00E510EC" w:rsidRDefault="000B239F" w:rsidP="00E510EC">
      <w:pPr>
        <w:spacing w:line="360" w:lineRule="auto"/>
        <w:jc w:val="both"/>
        <w:rPr>
          <w:rFonts w:ascii="Book Antiqua" w:eastAsia="Arial Unicode MS" w:hAnsi="Book Antiqua" w:cs="Arial Unicode MS"/>
          <w:b/>
          <w:szCs w:val="24"/>
          <w:lang w:eastAsia="zh-CN"/>
        </w:rPr>
      </w:pPr>
      <w:r w:rsidRPr="00E510EC">
        <w:rPr>
          <w:rFonts w:ascii="Book Antiqua" w:eastAsia="Arial Unicode MS" w:hAnsi="Book Antiqua" w:cs="Arial Unicode MS"/>
          <w:b/>
          <w:szCs w:val="24"/>
        </w:rPr>
        <w:lastRenderedPageBreak/>
        <w:t>C</w:t>
      </w:r>
      <w:r w:rsidR="00E510EC" w:rsidRPr="00E510EC">
        <w:rPr>
          <w:rFonts w:ascii="Book Antiqua" w:eastAsia="Arial Unicode MS" w:hAnsi="Book Antiqua" w:cs="Arial Unicode MS"/>
          <w:b/>
          <w:szCs w:val="24"/>
        </w:rPr>
        <w:t>ore tip</w:t>
      </w:r>
      <w:r w:rsidR="00E510EC" w:rsidRPr="00E510EC">
        <w:rPr>
          <w:rFonts w:ascii="Book Antiqua" w:eastAsia="Arial Unicode MS" w:hAnsi="Book Antiqua" w:cs="Arial Unicode MS"/>
          <w:b/>
          <w:szCs w:val="24"/>
          <w:lang w:eastAsia="zh-CN"/>
        </w:rPr>
        <w:t xml:space="preserve">: </w:t>
      </w:r>
      <w:r w:rsidR="00113068" w:rsidRPr="00E510EC">
        <w:rPr>
          <w:rFonts w:ascii="Book Antiqua" w:hAnsi="Book Antiqua"/>
          <w:szCs w:val="24"/>
          <w:lang w:val="en" w:eastAsia="zh-CN"/>
        </w:rPr>
        <w:t>Clinical criteria and phenotypic presentation of pat</w:t>
      </w:r>
      <w:r w:rsidR="0073504C" w:rsidRPr="00E510EC">
        <w:rPr>
          <w:rFonts w:ascii="Book Antiqua" w:hAnsi="Book Antiqua"/>
          <w:szCs w:val="24"/>
          <w:lang w:val="en" w:eastAsia="zh-CN"/>
        </w:rPr>
        <w:t>ients and families with heredit</w:t>
      </w:r>
      <w:r w:rsidR="00113068" w:rsidRPr="00E510EC">
        <w:rPr>
          <w:rFonts w:ascii="Book Antiqua" w:hAnsi="Book Antiqua"/>
          <w:szCs w:val="24"/>
          <w:lang w:val="en" w:eastAsia="zh-CN"/>
        </w:rPr>
        <w:t>ary non-polyposis colorectal cancer (HNPCC) do not adequately differentiate the several genetic diseases now classified under HNPCC. Tumor analysis for microsatellite instability</w:t>
      </w:r>
      <w:r w:rsidR="00EF42D7" w:rsidRPr="00E510EC">
        <w:rPr>
          <w:rFonts w:ascii="Book Antiqua" w:hAnsi="Book Antiqua"/>
          <w:szCs w:val="24"/>
          <w:lang w:val="en" w:eastAsia="zh-CN"/>
        </w:rPr>
        <w:t xml:space="preserve"> (MSI) can dichotimize for the clinician conditions with MSI or without MSI, allowing a focused differential diagnosis. Individual or panel germline genetic testing can further differentiate HNPCC into its genetically defined syndromes</w:t>
      </w:r>
      <w:r w:rsidR="00BA5406" w:rsidRPr="00E510EC">
        <w:rPr>
          <w:rFonts w:ascii="Book Antiqua" w:hAnsi="Book Antiqua"/>
          <w:szCs w:val="24"/>
          <w:lang w:val="en" w:eastAsia="zh-CN"/>
        </w:rPr>
        <w:t xml:space="preserve"> or its phenocopies</w:t>
      </w:r>
      <w:r w:rsidR="00EF42D7" w:rsidRPr="00E510EC">
        <w:rPr>
          <w:rFonts w:ascii="Book Antiqua" w:hAnsi="Book Antiqua"/>
          <w:szCs w:val="24"/>
          <w:lang w:val="en" w:eastAsia="zh-CN"/>
        </w:rPr>
        <w:t>.</w:t>
      </w:r>
    </w:p>
    <w:p w14:paraId="0EABAFF0" w14:textId="77777777" w:rsidR="00E510EC" w:rsidRPr="00E510EC" w:rsidRDefault="00E510EC" w:rsidP="00E510EC">
      <w:pPr>
        <w:pStyle w:val="BodyText"/>
        <w:spacing w:line="360" w:lineRule="auto"/>
        <w:jc w:val="both"/>
        <w:rPr>
          <w:rFonts w:ascii="Book Antiqua" w:hAnsi="Book Antiqua"/>
          <w:sz w:val="24"/>
          <w:szCs w:val="24"/>
          <w:lang w:eastAsia="zh-CN"/>
        </w:rPr>
      </w:pPr>
    </w:p>
    <w:p w14:paraId="4CBB9CDB" w14:textId="18077964" w:rsidR="00E510EC" w:rsidRPr="00E510EC" w:rsidRDefault="00E510EC" w:rsidP="00E510EC">
      <w:pPr>
        <w:spacing w:line="360" w:lineRule="auto"/>
        <w:jc w:val="both"/>
        <w:rPr>
          <w:rFonts w:ascii="Book Antiqua" w:hAnsi="Book Antiqua" w:cstheme="minorBidi"/>
          <w:szCs w:val="24"/>
          <w:lang w:eastAsia="zh-CN"/>
        </w:rPr>
      </w:pPr>
      <w:r w:rsidRPr="00E510EC">
        <w:rPr>
          <w:rFonts w:ascii="Book Antiqua" w:hAnsi="Book Antiqua"/>
          <w:szCs w:val="24"/>
        </w:rPr>
        <w:t>Carethers</w:t>
      </w:r>
      <w:r w:rsidRPr="00E510EC">
        <w:rPr>
          <w:rFonts w:ascii="Book Antiqua" w:hAnsi="Book Antiqua"/>
          <w:szCs w:val="24"/>
          <w:lang w:eastAsia="zh-CN"/>
        </w:rPr>
        <w:t xml:space="preserve"> JM</w:t>
      </w:r>
      <w:r w:rsidRPr="00E510EC">
        <w:rPr>
          <w:rFonts w:ascii="Book Antiqua" w:hAnsi="Book Antiqua"/>
          <w:szCs w:val="24"/>
        </w:rPr>
        <w:t>, Stoffel</w:t>
      </w:r>
      <w:r w:rsidRPr="00E510EC">
        <w:rPr>
          <w:rFonts w:ascii="Book Antiqua" w:hAnsi="Book Antiqua"/>
          <w:szCs w:val="24"/>
          <w:lang w:eastAsia="zh-CN"/>
        </w:rPr>
        <w:t xml:space="preserve"> EM.</w:t>
      </w:r>
      <w:r w:rsidRPr="00E510EC">
        <w:rPr>
          <w:rFonts w:ascii="Book Antiqua" w:hAnsi="Book Antiqua"/>
          <w:szCs w:val="24"/>
        </w:rPr>
        <w:t xml:space="preserve"> Lynch syndrome and Lynch syndrome mimics: The growing complex landscape of hereditary colon cancer</w:t>
      </w:r>
      <w:r w:rsidRPr="00E510EC">
        <w:rPr>
          <w:rFonts w:ascii="Book Antiqua" w:hAnsi="Book Antiqua"/>
          <w:szCs w:val="24"/>
          <w:lang w:eastAsia="zh-CN"/>
        </w:rPr>
        <w:t xml:space="preserve">. </w:t>
      </w:r>
      <w:r w:rsidRPr="00E510EC">
        <w:rPr>
          <w:rFonts w:ascii="Book Antiqua" w:hAnsi="Book Antiqua" w:cstheme="minorBidi"/>
          <w:i/>
          <w:iCs/>
          <w:szCs w:val="24"/>
        </w:rPr>
        <w:t>World J Gastroenterol</w:t>
      </w:r>
      <w:r w:rsidRPr="00E510EC">
        <w:rPr>
          <w:rFonts w:ascii="Book Antiqua" w:hAnsi="Book Antiqua" w:cstheme="minorBidi"/>
          <w:szCs w:val="24"/>
          <w:lang w:eastAsia="zh-CN"/>
        </w:rPr>
        <w:t xml:space="preserve"> 2015; In press</w:t>
      </w:r>
    </w:p>
    <w:p w14:paraId="081CC07A" w14:textId="77777777" w:rsidR="000B239F" w:rsidRPr="00E510EC" w:rsidRDefault="000B239F" w:rsidP="00E510EC">
      <w:pPr>
        <w:spacing w:line="360" w:lineRule="auto"/>
        <w:jc w:val="both"/>
        <w:rPr>
          <w:rFonts w:ascii="Book Antiqua" w:hAnsi="Book Antiqua"/>
          <w:b/>
          <w:szCs w:val="24"/>
          <w:lang w:eastAsia="zh-CN"/>
        </w:rPr>
      </w:pPr>
    </w:p>
    <w:p w14:paraId="55F19AD2" w14:textId="77777777" w:rsidR="00E510EC" w:rsidRPr="00E510EC" w:rsidRDefault="00E510EC" w:rsidP="00E510EC">
      <w:pPr>
        <w:spacing w:line="360" w:lineRule="auto"/>
        <w:jc w:val="both"/>
        <w:rPr>
          <w:rFonts w:ascii="Book Antiqua" w:hAnsi="Book Antiqua"/>
          <w:b/>
          <w:szCs w:val="24"/>
        </w:rPr>
      </w:pPr>
      <w:r w:rsidRPr="00E510EC">
        <w:rPr>
          <w:rFonts w:ascii="Book Antiqua" w:hAnsi="Book Antiqua"/>
          <w:b/>
          <w:szCs w:val="24"/>
        </w:rPr>
        <w:br w:type="page"/>
      </w:r>
    </w:p>
    <w:p w14:paraId="579C9E01" w14:textId="188F8BC4" w:rsidR="003535F9" w:rsidRPr="00E510EC" w:rsidRDefault="00E510EC" w:rsidP="00E510EC">
      <w:pPr>
        <w:spacing w:line="360" w:lineRule="auto"/>
        <w:jc w:val="both"/>
        <w:rPr>
          <w:rFonts w:ascii="Book Antiqua" w:hAnsi="Book Antiqua"/>
          <w:b/>
          <w:szCs w:val="24"/>
        </w:rPr>
      </w:pPr>
      <w:r w:rsidRPr="00E510EC">
        <w:rPr>
          <w:rFonts w:ascii="Book Antiqua" w:hAnsi="Book Antiqua"/>
          <w:b/>
          <w:szCs w:val="24"/>
        </w:rPr>
        <w:lastRenderedPageBreak/>
        <w:t>INTRODUCTION</w:t>
      </w:r>
    </w:p>
    <w:p w14:paraId="4557465A" w14:textId="39042038" w:rsidR="00564274" w:rsidRPr="00E510EC" w:rsidRDefault="004A219A" w:rsidP="00E510EC">
      <w:pPr>
        <w:spacing w:line="360" w:lineRule="auto"/>
        <w:jc w:val="both"/>
        <w:rPr>
          <w:rFonts w:ascii="Book Antiqua" w:hAnsi="Book Antiqua"/>
          <w:szCs w:val="24"/>
        </w:rPr>
      </w:pPr>
      <w:r w:rsidRPr="00E510EC">
        <w:rPr>
          <w:rFonts w:ascii="Book Antiqua" w:hAnsi="Book Antiqua"/>
          <w:szCs w:val="24"/>
        </w:rPr>
        <w:t xml:space="preserve">About one-third of patients </w:t>
      </w:r>
      <w:r w:rsidR="008C27C3" w:rsidRPr="00E510EC">
        <w:rPr>
          <w:rFonts w:ascii="Book Antiqua" w:hAnsi="Book Antiqua"/>
          <w:szCs w:val="24"/>
        </w:rPr>
        <w:t xml:space="preserve">diagnosed </w:t>
      </w:r>
      <w:r w:rsidRPr="00E510EC">
        <w:rPr>
          <w:rFonts w:ascii="Book Antiqua" w:hAnsi="Book Antiqua"/>
          <w:szCs w:val="24"/>
        </w:rPr>
        <w:t>with colorectal cancer (CRC) have a family history of cancer, placing them and other family members at elevated risk for this disease. Only 5% of all patients with CRC have</w:t>
      </w:r>
      <w:r w:rsidR="008C27C3" w:rsidRPr="00E510EC">
        <w:rPr>
          <w:rFonts w:ascii="Book Antiqua" w:hAnsi="Book Antiqua"/>
          <w:szCs w:val="24"/>
        </w:rPr>
        <w:t xml:space="preserve"> identifiable cause</w:t>
      </w:r>
      <w:r w:rsidR="006F26CA" w:rsidRPr="00E510EC">
        <w:rPr>
          <w:rFonts w:ascii="Book Antiqua" w:hAnsi="Book Antiqua"/>
          <w:szCs w:val="24"/>
        </w:rPr>
        <w:t>s</w:t>
      </w:r>
      <w:r w:rsidR="006F131F" w:rsidRPr="00E510EC">
        <w:rPr>
          <w:rFonts w:ascii="Book Antiqua" w:hAnsi="Book Antiqua"/>
          <w:szCs w:val="24"/>
        </w:rPr>
        <w:t xml:space="preserve"> for their cancer </w:t>
      </w:r>
      <w:r w:rsidR="00DD6E2E" w:rsidRPr="00E510EC">
        <w:rPr>
          <w:rFonts w:ascii="Book Antiqua" w:hAnsi="Book Antiqua"/>
          <w:szCs w:val="24"/>
        </w:rPr>
        <w:t>predisposition</w:t>
      </w:r>
      <w:r w:rsidRPr="00E510EC">
        <w:rPr>
          <w:rFonts w:ascii="Book Antiqua" w:hAnsi="Book Antiqua"/>
          <w:szCs w:val="24"/>
        </w:rPr>
        <w:t xml:space="preserve">; </w:t>
      </w:r>
      <w:r w:rsidR="006F26CA" w:rsidRPr="00E510EC">
        <w:rPr>
          <w:rFonts w:ascii="Book Antiqua" w:hAnsi="Book Antiqua"/>
          <w:szCs w:val="24"/>
        </w:rPr>
        <w:t>most of which are</w:t>
      </w:r>
      <w:r w:rsidR="00DD6E2E" w:rsidRPr="00E510EC">
        <w:rPr>
          <w:rFonts w:ascii="Book Antiqua" w:hAnsi="Book Antiqua"/>
          <w:szCs w:val="24"/>
        </w:rPr>
        <w:t xml:space="preserve"> </w:t>
      </w:r>
      <w:r w:rsidRPr="00E510EC">
        <w:rPr>
          <w:rFonts w:ascii="Book Antiqua" w:hAnsi="Book Antiqua"/>
          <w:szCs w:val="24"/>
        </w:rPr>
        <w:t xml:space="preserve">inherited mutations </w:t>
      </w:r>
      <w:r w:rsidR="006F26CA" w:rsidRPr="00E510EC">
        <w:rPr>
          <w:rFonts w:ascii="Book Antiqua" w:hAnsi="Book Antiqua"/>
          <w:szCs w:val="24"/>
        </w:rPr>
        <w:t xml:space="preserve">in </w:t>
      </w:r>
      <w:r w:rsidRPr="00E510EC">
        <w:rPr>
          <w:rFonts w:ascii="Book Antiqua" w:hAnsi="Book Antiqua"/>
          <w:szCs w:val="24"/>
        </w:rPr>
        <w:t>genes that regulate growth processes in colonic stem cells, and/or are caretakers of the genome to ensure the fidelity of DNA passed onto progeny cells. The most common of these inherited CRC syndromes is Lynch syndrome,</w:t>
      </w:r>
      <w:r w:rsidR="00DD6E2E" w:rsidRPr="00E510EC">
        <w:rPr>
          <w:rFonts w:ascii="Book Antiqua" w:hAnsi="Book Antiqua"/>
          <w:szCs w:val="24"/>
        </w:rPr>
        <w:t xml:space="preserve"> </w:t>
      </w:r>
      <w:r w:rsidRPr="00E510EC">
        <w:rPr>
          <w:rFonts w:ascii="Book Antiqua" w:hAnsi="Book Antiqua"/>
          <w:szCs w:val="24"/>
        </w:rPr>
        <w:t>identified and defined by heritable germline mutation</w:t>
      </w:r>
      <w:r w:rsidR="006F26CA" w:rsidRPr="00E510EC">
        <w:rPr>
          <w:rFonts w:ascii="Book Antiqua" w:hAnsi="Book Antiqua"/>
          <w:szCs w:val="24"/>
        </w:rPr>
        <w:t>s</w:t>
      </w:r>
      <w:r w:rsidRPr="00E510EC">
        <w:rPr>
          <w:rFonts w:ascii="Book Antiqua" w:hAnsi="Book Antiqua"/>
          <w:szCs w:val="24"/>
        </w:rPr>
        <w:t xml:space="preserve"> of DNA mismatch repair (MMR) gene</w:t>
      </w:r>
      <w:r w:rsidR="006F26CA" w:rsidRPr="00E510EC">
        <w:rPr>
          <w:rFonts w:ascii="Book Antiqua" w:hAnsi="Book Antiqua"/>
          <w:szCs w:val="24"/>
        </w:rPr>
        <w:t>s</w:t>
      </w:r>
      <w:r w:rsidR="00880408">
        <w:rPr>
          <w:rFonts w:ascii="Book Antiqua" w:hAnsi="Book Antiqua" w:hint="eastAsia"/>
          <w:szCs w:val="24"/>
          <w:vertAlign w:val="superscript"/>
          <w:lang w:eastAsia="zh-CN"/>
        </w:rPr>
        <w:t>[</w:t>
      </w:r>
      <w:r w:rsidR="00206AEF" w:rsidRPr="00E510EC">
        <w:rPr>
          <w:rFonts w:ascii="Book Antiqua" w:hAnsi="Book Antiqua"/>
          <w:szCs w:val="24"/>
          <w:vertAlign w:val="superscript"/>
        </w:rPr>
        <w:t>1-5</w:t>
      </w:r>
      <w:r w:rsidR="00880408">
        <w:rPr>
          <w:rFonts w:ascii="Book Antiqua" w:hAnsi="Book Antiqua" w:hint="eastAsia"/>
          <w:szCs w:val="24"/>
          <w:vertAlign w:val="superscript"/>
          <w:lang w:eastAsia="zh-CN"/>
        </w:rPr>
        <w:t>]</w:t>
      </w:r>
      <w:r w:rsidRPr="00E510EC">
        <w:rPr>
          <w:rFonts w:ascii="Book Antiqua" w:hAnsi="Book Antiqua"/>
          <w:szCs w:val="24"/>
        </w:rPr>
        <w:t xml:space="preserve">. </w:t>
      </w:r>
      <w:r w:rsidR="00473ACF" w:rsidRPr="00E510EC">
        <w:rPr>
          <w:rFonts w:ascii="Book Antiqua" w:hAnsi="Book Antiqua"/>
          <w:szCs w:val="24"/>
        </w:rPr>
        <w:t>T</w:t>
      </w:r>
      <w:r w:rsidR="005448CA" w:rsidRPr="00E510EC">
        <w:rPr>
          <w:rFonts w:ascii="Book Antiqua" w:hAnsi="Book Antiqua"/>
          <w:szCs w:val="24"/>
        </w:rPr>
        <w:t>he term here</w:t>
      </w:r>
      <w:r w:rsidRPr="00E510EC">
        <w:rPr>
          <w:rFonts w:ascii="Book Antiqua" w:hAnsi="Book Antiqua"/>
          <w:szCs w:val="24"/>
        </w:rPr>
        <w:t>d</w:t>
      </w:r>
      <w:r w:rsidR="005448CA" w:rsidRPr="00E510EC">
        <w:rPr>
          <w:rFonts w:ascii="Book Antiqua" w:hAnsi="Book Antiqua"/>
          <w:szCs w:val="24"/>
        </w:rPr>
        <w:t>i</w:t>
      </w:r>
      <w:r w:rsidRPr="00E510EC">
        <w:rPr>
          <w:rFonts w:ascii="Book Antiqua" w:hAnsi="Book Antiqua"/>
          <w:szCs w:val="24"/>
        </w:rPr>
        <w:t>tary non-polyposis colorectal cancer (HNPCC)</w:t>
      </w:r>
      <w:r w:rsidR="00473ACF" w:rsidRPr="00E510EC">
        <w:rPr>
          <w:rFonts w:ascii="Book Antiqua" w:hAnsi="Book Antiqua"/>
          <w:szCs w:val="24"/>
        </w:rPr>
        <w:t>,</w:t>
      </w:r>
      <w:r w:rsidR="00DD6E2E" w:rsidRPr="00E510EC">
        <w:rPr>
          <w:rFonts w:ascii="Book Antiqua" w:hAnsi="Book Antiqua"/>
          <w:szCs w:val="24"/>
        </w:rPr>
        <w:t xml:space="preserve"> </w:t>
      </w:r>
      <w:r w:rsidR="00473ACF" w:rsidRPr="00E510EC">
        <w:rPr>
          <w:rFonts w:ascii="Book Antiqua" w:hAnsi="Book Antiqua"/>
          <w:szCs w:val="24"/>
        </w:rPr>
        <w:t xml:space="preserve">previously used interchangeably with </w:t>
      </w:r>
      <w:r w:rsidR="005448CA" w:rsidRPr="00E510EC">
        <w:rPr>
          <w:rFonts w:ascii="Book Antiqua" w:hAnsi="Book Antiqua"/>
          <w:szCs w:val="24"/>
        </w:rPr>
        <w:t>Lynch syndrome</w:t>
      </w:r>
      <w:r w:rsidRPr="00E510EC">
        <w:rPr>
          <w:rFonts w:ascii="Book Antiqua" w:hAnsi="Book Antiqua"/>
          <w:szCs w:val="24"/>
        </w:rPr>
        <w:t xml:space="preserve">, </w:t>
      </w:r>
      <w:r w:rsidR="00A233B3" w:rsidRPr="00E510EC">
        <w:rPr>
          <w:rFonts w:ascii="Book Antiqua" w:hAnsi="Book Antiqua"/>
          <w:szCs w:val="24"/>
        </w:rPr>
        <w:t xml:space="preserve">now refers to </w:t>
      </w:r>
      <w:r w:rsidR="008575EA" w:rsidRPr="00E510EC">
        <w:rPr>
          <w:rFonts w:ascii="Book Antiqua" w:hAnsi="Book Antiqua"/>
          <w:szCs w:val="24"/>
        </w:rPr>
        <w:t>a</w:t>
      </w:r>
      <w:r w:rsidR="00A233B3" w:rsidRPr="00E510EC">
        <w:rPr>
          <w:rFonts w:ascii="Book Antiqua" w:hAnsi="Book Antiqua"/>
          <w:szCs w:val="24"/>
        </w:rPr>
        <w:t xml:space="preserve"> broader spectrum of </w:t>
      </w:r>
      <w:r w:rsidR="00473ACF" w:rsidRPr="00E510EC">
        <w:rPr>
          <w:rFonts w:ascii="Book Antiqua" w:hAnsi="Book Antiqua"/>
          <w:szCs w:val="24"/>
        </w:rPr>
        <w:t>familial CRC encompassing</w:t>
      </w:r>
      <w:r w:rsidR="00420E27" w:rsidRPr="00E510EC">
        <w:rPr>
          <w:rFonts w:ascii="Book Antiqua" w:hAnsi="Book Antiqua"/>
          <w:szCs w:val="24"/>
        </w:rPr>
        <w:t xml:space="preserve"> </w:t>
      </w:r>
      <w:r w:rsidR="00A233B3" w:rsidRPr="00E510EC">
        <w:rPr>
          <w:rFonts w:ascii="Book Antiqua" w:hAnsi="Book Antiqua"/>
          <w:szCs w:val="24"/>
        </w:rPr>
        <w:t xml:space="preserve">disorders that </w:t>
      </w:r>
      <w:r w:rsidR="00420E27" w:rsidRPr="00E510EC">
        <w:rPr>
          <w:rFonts w:ascii="Book Antiqua" w:hAnsi="Book Antiqua"/>
          <w:szCs w:val="24"/>
        </w:rPr>
        <w:t xml:space="preserve">can </w:t>
      </w:r>
      <w:r w:rsidR="00B3291F" w:rsidRPr="00E510EC">
        <w:rPr>
          <w:rFonts w:ascii="Book Antiqua" w:hAnsi="Book Antiqua"/>
          <w:szCs w:val="24"/>
        </w:rPr>
        <w:t>mimic</w:t>
      </w:r>
      <w:r w:rsidR="00420E27" w:rsidRPr="00E510EC">
        <w:rPr>
          <w:rFonts w:ascii="Book Antiqua" w:hAnsi="Book Antiqua"/>
          <w:szCs w:val="24"/>
        </w:rPr>
        <w:t xml:space="preserve"> some</w:t>
      </w:r>
      <w:r w:rsidR="00A233B3" w:rsidRPr="00E510EC">
        <w:rPr>
          <w:rFonts w:ascii="Book Antiqua" w:hAnsi="Book Antiqua"/>
          <w:szCs w:val="24"/>
        </w:rPr>
        <w:t xml:space="preserve"> clinical features of Lynch syndrome, but </w:t>
      </w:r>
      <w:r w:rsidR="00473ACF" w:rsidRPr="00E510EC">
        <w:rPr>
          <w:rFonts w:ascii="Book Antiqua" w:hAnsi="Book Antiqua"/>
          <w:szCs w:val="24"/>
        </w:rPr>
        <w:t>without</w:t>
      </w:r>
      <w:r w:rsidR="00A91819" w:rsidRPr="00E510EC">
        <w:rPr>
          <w:rFonts w:ascii="Book Antiqua" w:hAnsi="Book Antiqua"/>
          <w:szCs w:val="24"/>
        </w:rPr>
        <w:t xml:space="preserve"> </w:t>
      </w:r>
      <w:r w:rsidR="00420E27" w:rsidRPr="00E510EC">
        <w:rPr>
          <w:rFonts w:ascii="Book Antiqua" w:hAnsi="Book Antiqua"/>
          <w:szCs w:val="24"/>
        </w:rPr>
        <w:t>germline mutations in MMR genes</w:t>
      </w:r>
      <w:r w:rsidR="00473ACF" w:rsidRPr="00E510EC">
        <w:rPr>
          <w:rFonts w:ascii="Book Antiqua" w:hAnsi="Book Antiqua"/>
          <w:szCs w:val="24"/>
        </w:rPr>
        <w:t xml:space="preserve"> characteristic of </w:t>
      </w:r>
      <w:r w:rsidR="00E510EC" w:rsidRPr="00E510EC">
        <w:rPr>
          <w:rFonts w:ascii="Book Antiqua" w:hAnsi="Book Antiqua"/>
          <w:szCs w:val="24"/>
        </w:rPr>
        <w:t>Lynch syndrome</w:t>
      </w:r>
      <w:r w:rsidR="00DD6E2E" w:rsidRPr="00E510EC">
        <w:rPr>
          <w:rFonts w:ascii="Book Antiqua" w:hAnsi="Book Antiqua"/>
          <w:szCs w:val="24"/>
        </w:rPr>
        <w:t xml:space="preserve"> </w:t>
      </w:r>
      <w:r w:rsidR="00866439" w:rsidRPr="00880408">
        <w:rPr>
          <w:rFonts w:ascii="Book Antiqua" w:hAnsi="Book Antiqua"/>
          <w:szCs w:val="24"/>
        </w:rPr>
        <w:t>(Figure 1)</w:t>
      </w:r>
      <w:r w:rsidR="005448CA" w:rsidRPr="00880408">
        <w:rPr>
          <w:rFonts w:ascii="Book Antiqua" w:hAnsi="Book Antiqua"/>
          <w:szCs w:val="24"/>
        </w:rPr>
        <w:t>.</w:t>
      </w:r>
      <w:r w:rsidR="00564274" w:rsidRPr="00880408">
        <w:rPr>
          <w:rFonts w:ascii="Book Antiqua" w:hAnsi="Book Antiqua"/>
          <w:szCs w:val="24"/>
        </w:rPr>
        <w:t xml:space="preserve"> </w:t>
      </w:r>
    </w:p>
    <w:p w14:paraId="4CF37460" w14:textId="1D69325A" w:rsidR="004A219A" w:rsidRPr="00E510EC" w:rsidRDefault="003F2754" w:rsidP="00880408">
      <w:pPr>
        <w:spacing w:line="360" w:lineRule="auto"/>
        <w:ind w:firstLineChars="100" w:firstLine="240"/>
        <w:jc w:val="both"/>
        <w:rPr>
          <w:rFonts w:ascii="Book Antiqua" w:hAnsi="Book Antiqua"/>
          <w:szCs w:val="24"/>
        </w:rPr>
      </w:pPr>
      <w:r w:rsidRPr="00E510EC">
        <w:rPr>
          <w:rFonts w:ascii="Book Antiqua" w:hAnsi="Book Antiqua"/>
          <w:szCs w:val="24"/>
        </w:rPr>
        <w:t>Distinguishing</w:t>
      </w:r>
      <w:r w:rsidR="00473ACF" w:rsidRPr="00E510EC">
        <w:rPr>
          <w:rFonts w:ascii="Book Antiqua" w:hAnsi="Book Antiqua"/>
          <w:szCs w:val="24"/>
        </w:rPr>
        <w:t xml:space="preserve"> among</w:t>
      </w:r>
      <w:r w:rsidR="00762D0A" w:rsidRPr="00E510EC">
        <w:rPr>
          <w:rFonts w:ascii="Book Antiqua" w:hAnsi="Book Antiqua"/>
          <w:szCs w:val="24"/>
        </w:rPr>
        <w:t xml:space="preserve"> the HNPCC disorders is </w:t>
      </w:r>
      <w:r w:rsidR="001A4DC7" w:rsidRPr="00E510EC">
        <w:rPr>
          <w:rFonts w:ascii="Book Antiqua" w:hAnsi="Book Antiqua"/>
          <w:szCs w:val="24"/>
        </w:rPr>
        <w:t>important</w:t>
      </w:r>
      <w:r w:rsidR="00155963" w:rsidRPr="00E510EC">
        <w:rPr>
          <w:rFonts w:ascii="Book Antiqua" w:hAnsi="Book Antiqua"/>
          <w:szCs w:val="24"/>
        </w:rPr>
        <w:t xml:space="preserve"> clinically</w:t>
      </w:r>
      <w:r w:rsidR="00762D0A" w:rsidRPr="00E510EC">
        <w:rPr>
          <w:rFonts w:ascii="Book Antiqua" w:hAnsi="Book Antiqua"/>
          <w:szCs w:val="24"/>
        </w:rPr>
        <w:t xml:space="preserve">, as the approach to surveillance </w:t>
      </w:r>
      <w:r w:rsidR="006F26CA" w:rsidRPr="00E510EC">
        <w:rPr>
          <w:rFonts w:ascii="Book Antiqua" w:hAnsi="Book Antiqua"/>
          <w:szCs w:val="24"/>
        </w:rPr>
        <w:t>for patients and their at-risk</w:t>
      </w:r>
      <w:r w:rsidR="00762D0A" w:rsidRPr="00E510EC">
        <w:rPr>
          <w:rFonts w:ascii="Book Antiqua" w:hAnsi="Book Antiqua"/>
          <w:szCs w:val="24"/>
        </w:rPr>
        <w:t xml:space="preserve"> family members </w:t>
      </w:r>
      <w:r w:rsidRPr="00E510EC">
        <w:rPr>
          <w:rFonts w:ascii="Book Antiqua" w:hAnsi="Book Antiqua"/>
          <w:szCs w:val="24"/>
        </w:rPr>
        <w:t>differs according to</w:t>
      </w:r>
      <w:r w:rsidR="00473ACF" w:rsidRPr="00E510EC">
        <w:rPr>
          <w:rFonts w:ascii="Book Antiqua" w:hAnsi="Book Antiqua"/>
          <w:szCs w:val="24"/>
        </w:rPr>
        <w:t xml:space="preserve"> </w:t>
      </w:r>
      <w:r w:rsidR="006F26CA" w:rsidRPr="00E510EC">
        <w:rPr>
          <w:rFonts w:ascii="Book Antiqua" w:hAnsi="Book Antiqua"/>
          <w:szCs w:val="24"/>
        </w:rPr>
        <w:t>risk</w:t>
      </w:r>
      <w:r w:rsidR="00473ACF" w:rsidRPr="00E510EC">
        <w:rPr>
          <w:rFonts w:ascii="Book Antiqua" w:hAnsi="Book Antiqua"/>
          <w:szCs w:val="24"/>
        </w:rPr>
        <w:t>s</w:t>
      </w:r>
      <w:r w:rsidR="006F26CA" w:rsidRPr="00E510EC">
        <w:rPr>
          <w:rFonts w:ascii="Book Antiqua" w:hAnsi="Book Antiqua"/>
          <w:szCs w:val="24"/>
        </w:rPr>
        <w:t xml:space="preserve"> for coloni</w:t>
      </w:r>
      <w:r w:rsidR="00473ACF" w:rsidRPr="00E510EC">
        <w:rPr>
          <w:rFonts w:ascii="Book Antiqua" w:hAnsi="Book Antiqua"/>
          <w:szCs w:val="24"/>
        </w:rPr>
        <w:t xml:space="preserve">c and extracolonic cancers </w:t>
      </w:r>
      <w:r w:rsidRPr="00E510EC">
        <w:rPr>
          <w:rFonts w:ascii="Book Antiqua" w:hAnsi="Book Antiqua"/>
          <w:szCs w:val="24"/>
        </w:rPr>
        <w:t>associated with each syndrome</w:t>
      </w:r>
      <w:r w:rsidR="00880408">
        <w:rPr>
          <w:rFonts w:ascii="Book Antiqua" w:hAnsi="Book Antiqua" w:hint="eastAsia"/>
          <w:szCs w:val="24"/>
          <w:vertAlign w:val="superscript"/>
          <w:lang w:eastAsia="zh-CN"/>
        </w:rPr>
        <w:t>[</w:t>
      </w:r>
      <w:r w:rsidR="00206AEF" w:rsidRPr="00E510EC">
        <w:rPr>
          <w:rFonts w:ascii="Book Antiqua" w:hAnsi="Book Antiqua"/>
          <w:szCs w:val="24"/>
          <w:vertAlign w:val="superscript"/>
        </w:rPr>
        <w:t>5</w:t>
      </w:r>
      <w:r w:rsidR="00880408">
        <w:rPr>
          <w:rFonts w:ascii="Book Antiqua" w:hAnsi="Book Antiqua" w:hint="eastAsia"/>
          <w:szCs w:val="24"/>
          <w:vertAlign w:val="superscript"/>
          <w:lang w:eastAsia="zh-CN"/>
        </w:rPr>
        <w:t>]</w:t>
      </w:r>
      <w:r w:rsidR="00762D0A" w:rsidRPr="00E510EC">
        <w:rPr>
          <w:rFonts w:ascii="Book Antiqua" w:hAnsi="Book Antiqua"/>
          <w:szCs w:val="24"/>
        </w:rPr>
        <w:t xml:space="preserve">. </w:t>
      </w:r>
      <w:r w:rsidR="00473ACF" w:rsidRPr="00E510EC">
        <w:rPr>
          <w:rFonts w:ascii="Book Antiqua" w:hAnsi="Book Antiqua"/>
          <w:szCs w:val="24"/>
        </w:rPr>
        <w:t>H</w:t>
      </w:r>
      <w:r w:rsidR="00762D0A" w:rsidRPr="00E510EC">
        <w:rPr>
          <w:rFonts w:ascii="Book Antiqua" w:hAnsi="Book Antiqua"/>
          <w:szCs w:val="24"/>
        </w:rPr>
        <w:t>ealth care provider</w:t>
      </w:r>
      <w:r w:rsidR="00473ACF" w:rsidRPr="00E510EC">
        <w:rPr>
          <w:rFonts w:ascii="Book Antiqua" w:hAnsi="Book Antiqua"/>
          <w:szCs w:val="24"/>
        </w:rPr>
        <w:t>s</w:t>
      </w:r>
      <w:r w:rsidR="00762D0A" w:rsidRPr="00E510EC">
        <w:rPr>
          <w:rFonts w:ascii="Book Antiqua" w:hAnsi="Book Antiqua"/>
          <w:szCs w:val="24"/>
        </w:rPr>
        <w:t xml:space="preserve"> should be observant for </w:t>
      </w:r>
      <w:r w:rsidR="00473ACF" w:rsidRPr="00E510EC">
        <w:rPr>
          <w:rFonts w:ascii="Book Antiqua" w:hAnsi="Book Antiqua"/>
          <w:szCs w:val="24"/>
        </w:rPr>
        <w:t>“red flags” suggestive of</w:t>
      </w:r>
      <w:r w:rsidR="006F26CA" w:rsidRPr="00E510EC">
        <w:rPr>
          <w:rFonts w:ascii="Book Antiqua" w:hAnsi="Book Antiqua"/>
          <w:szCs w:val="24"/>
        </w:rPr>
        <w:t xml:space="preserve"> genetic predisposition to CRC, </w:t>
      </w:r>
      <w:r w:rsidR="00762D0A" w:rsidRPr="00E510EC">
        <w:rPr>
          <w:rFonts w:ascii="Book Antiqua" w:hAnsi="Book Antiqua"/>
          <w:szCs w:val="24"/>
        </w:rPr>
        <w:t xml:space="preserve">such as strong personal </w:t>
      </w:r>
      <w:r w:rsidR="006F26CA" w:rsidRPr="00E510EC">
        <w:rPr>
          <w:rFonts w:ascii="Book Antiqua" w:hAnsi="Book Antiqua"/>
          <w:szCs w:val="24"/>
        </w:rPr>
        <w:t xml:space="preserve">or family </w:t>
      </w:r>
      <w:r w:rsidR="00762D0A" w:rsidRPr="00E510EC">
        <w:rPr>
          <w:rFonts w:ascii="Book Antiqua" w:hAnsi="Book Antiqua"/>
          <w:szCs w:val="24"/>
        </w:rPr>
        <w:t>history of cancer,</w:t>
      </w:r>
      <w:r w:rsidR="006F26CA" w:rsidRPr="00E510EC">
        <w:rPr>
          <w:rFonts w:ascii="Book Antiqua" w:hAnsi="Book Antiqua"/>
          <w:szCs w:val="24"/>
        </w:rPr>
        <w:t xml:space="preserve"> </w:t>
      </w:r>
      <w:r w:rsidR="00473ACF" w:rsidRPr="00E510EC">
        <w:rPr>
          <w:rFonts w:ascii="Book Antiqua" w:hAnsi="Book Antiqua"/>
          <w:szCs w:val="24"/>
        </w:rPr>
        <w:t xml:space="preserve">diagnoses of </w:t>
      </w:r>
      <w:r w:rsidR="006F26CA" w:rsidRPr="00E510EC">
        <w:rPr>
          <w:rFonts w:ascii="Book Antiqua" w:hAnsi="Book Antiqua"/>
          <w:szCs w:val="24"/>
        </w:rPr>
        <w:t>colore</w:t>
      </w:r>
      <w:r w:rsidR="001C3465" w:rsidRPr="00E510EC">
        <w:rPr>
          <w:rFonts w:ascii="Book Antiqua" w:hAnsi="Book Antiqua"/>
          <w:szCs w:val="24"/>
        </w:rPr>
        <w:t>c</w:t>
      </w:r>
      <w:r w:rsidR="006F26CA" w:rsidRPr="00E510EC">
        <w:rPr>
          <w:rFonts w:ascii="Book Antiqua" w:hAnsi="Book Antiqua"/>
          <w:szCs w:val="24"/>
        </w:rPr>
        <w:t>tal neoplasia</w:t>
      </w:r>
      <w:r w:rsidR="00473ACF" w:rsidRPr="00E510EC">
        <w:rPr>
          <w:rFonts w:ascii="Book Antiqua" w:hAnsi="Book Antiqua"/>
          <w:szCs w:val="24"/>
        </w:rPr>
        <w:t xml:space="preserve"> at young ages</w:t>
      </w:r>
      <w:r w:rsidR="006F26CA" w:rsidRPr="00E510EC">
        <w:rPr>
          <w:rFonts w:ascii="Book Antiqua" w:hAnsi="Book Antiqua"/>
          <w:szCs w:val="24"/>
        </w:rPr>
        <w:t>, and histopathologic and molecular</w:t>
      </w:r>
      <w:r w:rsidR="004A0136" w:rsidRPr="00E510EC">
        <w:rPr>
          <w:rFonts w:ascii="Book Antiqua" w:hAnsi="Book Antiqua"/>
          <w:szCs w:val="24"/>
        </w:rPr>
        <w:t xml:space="preserve"> tumor</w:t>
      </w:r>
      <w:r w:rsidR="00762D0A" w:rsidRPr="00E510EC">
        <w:rPr>
          <w:rFonts w:ascii="Book Antiqua" w:hAnsi="Book Antiqua"/>
          <w:szCs w:val="24"/>
        </w:rPr>
        <w:t xml:space="preserve"> features</w:t>
      </w:r>
      <w:r w:rsidR="00423F89" w:rsidRPr="00E510EC">
        <w:rPr>
          <w:rFonts w:ascii="Book Antiqua" w:hAnsi="Book Antiqua"/>
          <w:szCs w:val="24"/>
        </w:rPr>
        <w:t xml:space="preserve"> </w:t>
      </w:r>
      <w:r w:rsidR="004A0136" w:rsidRPr="00E510EC">
        <w:rPr>
          <w:rFonts w:ascii="Book Antiqua" w:hAnsi="Book Antiqua"/>
          <w:szCs w:val="24"/>
        </w:rPr>
        <w:t>that are characteristic of</w:t>
      </w:r>
      <w:r w:rsidR="00DD6E2E" w:rsidRPr="00E510EC">
        <w:rPr>
          <w:rFonts w:ascii="Book Antiqua" w:hAnsi="Book Antiqua"/>
          <w:szCs w:val="24"/>
        </w:rPr>
        <w:t xml:space="preserve"> </w:t>
      </w:r>
      <w:r w:rsidR="00762D0A" w:rsidRPr="00E510EC">
        <w:rPr>
          <w:rFonts w:ascii="Book Antiqua" w:hAnsi="Book Antiqua"/>
          <w:szCs w:val="24"/>
        </w:rPr>
        <w:t>specific syndrome</w:t>
      </w:r>
      <w:r w:rsidR="004A0136" w:rsidRPr="00E510EC">
        <w:rPr>
          <w:rFonts w:ascii="Book Antiqua" w:hAnsi="Book Antiqua"/>
          <w:szCs w:val="24"/>
        </w:rPr>
        <w:t>s</w:t>
      </w:r>
      <w:r w:rsidR="00762D0A" w:rsidRPr="00E510EC">
        <w:rPr>
          <w:rFonts w:ascii="Book Antiqua" w:hAnsi="Book Antiqua"/>
          <w:szCs w:val="24"/>
        </w:rPr>
        <w:t xml:space="preserve">. </w:t>
      </w:r>
      <w:r w:rsidR="004A0136" w:rsidRPr="00E510EC">
        <w:rPr>
          <w:rFonts w:ascii="Book Antiqua" w:hAnsi="Book Antiqua"/>
          <w:szCs w:val="24"/>
        </w:rPr>
        <w:t>Screening of CRC tumors for microsatellite instability (MSI) and expression of DN</w:t>
      </w:r>
      <w:r w:rsidR="00811D0A" w:rsidRPr="00E510EC">
        <w:rPr>
          <w:rFonts w:ascii="Book Antiqua" w:hAnsi="Book Antiqua"/>
          <w:szCs w:val="24"/>
        </w:rPr>
        <w:t>A MMR genes</w:t>
      </w:r>
      <w:r w:rsidR="00EE50EA" w:rsidRPr="00E510EC">
        <w:rPr>
          <w:rFonts w:ascii="Book Antiqua" w:hAnsi="Book Antiqua"/>
          <w:szCs w:val="24"/>
        </w:rPr>
        <w:t xml:space="preserve"> (</w:t>
      </w:r>
      <w:r w:rsidR="00EE50EA" w:rsidRPr="00880408">
        <w:rPr>
          <w:rFonts w:ascii="Book Antiqua" w:hAnsi="Book Antiqua"/>
          <w:szCs w:val="24"/>
        </w:rPr>
        <w:t>Figure 1</w:t>
      </w:r>
      <w:r w:rsidR="00EE50EA" w:rsidRPr="00E510EC">
        <w:rPr>
          <w:rFonts w:ascii="Book Antiqua" w:hAnsi="Book Antiqua"/>
          <w:szCs w:val="24"/>
        </w:rPr>
        <w:t>)</w:t>
      </w:r>
      <w:r w:rsidR="00811D0A" w:rsidRPr="00E510EC">
        <w:rPr>
          <w:rFonts w:ascii="Book Antiqua" w:hAnsi="Book Antiqua"/>
          <w:szCs w:val="24"/>
        </w:rPr>
        <w:t xml:space="preserve"> is an effective strategy</w:t>
      </w:r>
      <w:r w:rsidR="00511770" w:rsidRPr="00E510EC">
        <w:rPr>
          <w:rFonts w:ascii="Book Antiqua" w:hAnsi="Book Antiqua"/>
          <w:szCs w:val="24"/>
        </w:rPr>
        <w:t xml:space="preserve"> to facilitate identification of</w:t>
      </w:r>
      <w:r w:rsidR="004A0136" w:rsidRPr="00E510EC">
        <w:rPr>
          <w:rFonts w:ascii="Book Antiqua" w:hAnsi="Book Antiqua"/>
          <w:szCs w:val="24"/>
        </w:rPr>
        <w:t xml:space="preserve"> patients at ris</w:t>
      </w:r>
      <w:r w:rsidR="00511770" w:rsidRPr="00E510EC">
        <w:rPr>
          <w:rFonts w:ascii="Book Antiqua" w:hAnsi="Book Antiqua"/>
          <w:szCs w:val="24"/>
        </w:rPr>
        <w:t xml:space="preserve">k for </w:t>
      </w:r>
      <w:r w:rsidR="00E510EC" w:rsidRPr="00E510EC">
        <w:rPr>
          <w:rFonts w:ascii="Book Antiqua" w:hAnsi="Book Antiqua"/>
          <w:szCs w:val="24"/>
        </w:rPr>
        <w:t>Lynch syndrome</w:t>
      </w:r>
      <w:r w:rsidR="00880408">
        <w:rPr>
          <w:rFonts w:ascii="Book Antiqua" w:hAnsi="Book Antiqua" w:hint="eastAsia"/>
          <w:szCs w:val="24"/>
          <w:vertAlign w:val="superscript"/>
          <w:lang w:eastAsia="zh-CN"/>
        </w:rPr>
        <w:t>[</w:t>
      </w:r>
      <w:r w:rsidR="008575EA" w:rsidRPr="00E510EC">
        <w:rPr>
          <w:rFonts w:ascii="Book Antiqua" w:hAnsi="Book Antiqua"/>
          <w:szCs w:val="24"/>
          <w:vertAlign w:val="superscript"/>
        </w:rPr>
        <w:t>6</w:t>
      </w:r>
      <w:r w:rsidR="00880408">
        <w:rPr>
          <w:rFonts w:ascii="Book Antiqua" w:hAnsi="Book Antiqua" w:hint="eastAsia"/>
          <w:szCs w:val="24"/>
          <w:vertAlign w:val="superscript"/>
          <w:lang w:eastAsia="zh-CN"/>
        </w:rPr>
        <w:t>]</w:t>
      </w:r>
      <w:r w:rsidR="004A0136" w:rsidRPr="00E510EC">
        <w:rPr>
          <w:rFonts w:ascii="Book Antiqua" w:hAnsi="Book Antiqua"/>
          <w:szCs w:val="24"/>
        </w:rPr>
        <w:t>. Individuals whose personal and/or family history raises suspicion for a hereditary cancer syndrome should undergo clinical genetic evaluation, which includes</w:t>
      </w:r>
      <w:r w:rsidR="00DD6E2E" w:rsidRPr="00E510EC">
        <w:rPr>
          <w:rFonts w:ascii="Book Antiqua" w:hAnsi="Book Antiqua"/>
          <w:szCs w:val="24"/>
        </w:rPr>
        <w:t xml:space="preserve"> </w:t>
      </w:r>
      <w:r w:rsidR="00762D0A" w:rsidRPr="00E510EC">
        <w:rPr>
          <w:rFonts w:ascii="Book Antiqua" w:hAnsi="Book Antiqua"/>
          <w:szCs w:val="24"/>
        </w:rPr>
        <w:t>genetic counseling and evaluation of patient health records</w:t>
      </w:r>
      <w:r w:rsidR="00880408">
        <w:rPr>
          <w:rFonts w:ascii="Book Antiqua" w:hAnsi="Book Antiqua" w:hint="eastAsia"/>
          <w:szCs w:val="24"/>
          <w:vertAlign w:val="superscript"/>
          <w:lang w:eastAsia="zh-CN"/>
        </w:rPr>
        <w:t>[</w:t>
      </w:r>
      <w:r w:rsidR="00206AEF" w:rsidRPr="00E510EC">
        <w:rPr>
          <w:rFonts w:ascii="Book Antiqua" w:hAnsi="Book Antiqua"/>
          <w:szCs w:val="24"/>
          <w:vertAlign w:val="superscript"/>
        </w:rPr>
        <w:t>5,</w:t>
      </w:r>
      <w:r w:rsidR="00CB5025" w:rsidRPr="00E510EC">
        <w:rPr>
          <w:rFonts w:ascii="Book Antiqua" w:hAnsi="Book Antiqua"/>
          <w:szCs w:val="24"/>
          <w:vertAlign w:val="superscript"/>
        </w:rPr>
        <w:t>7</w:t>
      </w:r>
      <w:r w:rsidR="00880408">
        <w:rPr>
          <w:rFonts w:ascii="Book Antiqua" w:hAnsi="Book Antiqua" w:hint="eastAsia"/>
          <w:szCs w:val="24"/>
          <w:vertAlign w:val="superscript"/>
          <w:lang w:eastAsia="zh-CN"/>
        </w:rPr>
        <w:t>]</w:t>
      </w:r>
      <w:r w:rsidR="00762D0A" w:rsidRPr="00E510EC">
        <w:rPr>
          <w:rFonts w:ascii="Book Antiqua" w:hAnsi="Book Antiqua"/>
          <w:szCs w:val="24"/>
        </w:rPr>
        <w:t>.</w:t>
      </w:r>
      <w:r w:rsidR="00853C3F" w:rsidRPr="00E510EC">
        <w:rPr>
          <w:rFonts w:ascii="Book Antiqua" w:hAnsi="Book Antiqua"/>
          <w:szCs w:val="24"/>
        </w:rPr>
        <w:t xml:space="preserve"> </w:t>
      </w:r>
      <w:r w:rsidR="00C445E0" w:rsidRPr="00E510EC">
        <w:rPr>
          <w:rFonts w:ascii="Book Antiqua" w:hAnsi="Book Antiqua"/>
          <w:szCs w:val="24"/>
        </w:rPr>
        <w:t xml:space="preserve">Even </w:t>
      </w:r>
      <w:r w:rsidR="004A0136" w:rsidRPr="00E510EC">
        <w:rPr>
          <w:rFonts w:ascii="Book Antiqua" w:hAnsi="Book Antiqua"/>
          <w:szCs w:val="24"/>
        </w:rPr>
        <w:t>if a genetic mutation is not identified, the outcome of the genetic evaluation may help guide decision</w:t>
      </w:r>
      <w:r w:rsidR="00DD6E2E" w:rsidRPr="00E510EC">
        <w:rPr>
          <w:rFonts w:ascii="Book Antiqua" w:hAnsi="Book Antiqua"/>
          <w:szCs w:val="24"/>
        </w:rPr>
        <w:t xml:space="preserve"> </w:t>
      </w:r>
      <w:r w:rsidR="004A0136" w:rsidRPr="00E510EC">
        <w:rPr>
          <w:rFonts w:ascii="Book Antiqua" w:hAnsi="Book Antiqua"/>
          <w:szCs w:val="24"/>
        </w:rPr>
        <w:t>making regarding</w:t>
      </w:r>
      <w:r w:rsidR="00DD6E2E" w:rsidRPr="00E510EC">
        <w:rPr>
          <w:rFonts w:ascii="Book Antiqua" w:hAnsi="Book Antiqua"/>
          <w:szCs w:val="24"/>
        </w:rPr>
        <w:t xml:space="preserve"> </w:t>
      </w:r>
      <w:r w:rsidR="00C445E0" w:rsidRPr="00E510EC">
        <w:rPr>
          <w:rFonts w:ascii="Book Antiqua" w:hAnsi="Book Antiqua"/>
          <w:szCs w:val="24"/>
        </w:rPr>
        <w:t xml:space="preserve">surveillance and </w:t>
      </w:r>
      <w:r w:rsidR="00DD6E2E" w:rsidRPr="00E510EC">
        <w:rPr>
          <w:rFonts w:ascii="Book Antiqua" w:hAnsi="Book Antiqua"/>
          <w:szCs w:val="24"/>
        </w:rPr>
        <w:t>other interventions to reduce</w:t>
      </w:r>
      <w:r w:rsidR="00480EAC" w:rsidRPr="00E510EC">
        <w:rPr>
          <w:rFonts w:ascii="Book Antiqua" w:hAnsi="Book Antiqua"/>
          <w:szCs w:val="24"/>
        </w:rPr>
        <w:t xml:space="preserve"> future</w:t>
      </w:r>
      <w:r w:rsidR="00DD6E2E" w:rsidRPr="00E510EC">
        <w:rPr>
          <w:rFonts w:ascii="Book Antiqua" w:hAnsi="Book Antiqua"/>
          <w:szCs w:val="24"/>
        </w:rPr>
        <w:t xml:space="preserve"> cancer risk</w:t>
      </w:r>
      <w:r w:rsidR="00C445E0" w:rsidRPr="00E510EC">
        <w:rPr>
          <w:rFonts w:ascii="Book Antiqua" w:hAnsi="Book Antiqua"/>
          <w:szCs w:val="24"/>
        </w:rPr>
        <w:t>.</w:t>
      </w:r>
    </w:p>
    <w:p w14:paraId="7FDEBC9C" w14:textId="27DEB727" w:rsidR="00C445E0" w:rsidRPr="00E510EC" w:rsidRDefault="00C445E0" w:rsidP="00880408">
      <w:pPr>
        <w:spacing w:line="360" w:lineRule="auto"/>
        <w:ind w:firstLineChars="100" w:firstLine="240"/>
        <w:jc w:val="both"/>
        <w:rPr>
          <w:rFonts w:ascii="Book Antiqua" w:hAnsi="Book Antiqua"/>
          <w:szCs w:val="24"/>
        </w:rPr>
      </w:pPr>
      <w:r w:rsidRPr="00E510EC">
        <w:rPr>
          <w:rFonts w:ascii="Book Antiqua" w:hAnsi="Book Antiqua"/>
          <w:szCs w:val="24"/>
        </w:rPr>
        <w:t xml:space="preserve">Here, we review </w:t>
      </w:r>
      <w:r w:rsidR="00C63F05" w:rsidRPr="00E510EC">
        <w:rPr>
          <w:rFonts w:ascii="Book Antiqua" w:hAnsi="Book Antiqua"/>
          <w:szCs w:val="24"/>
        </w:rPr>
        <w:t>seve</w:t>
      </w:r>
      <w:r w:rsidR="009441E4" w:rsidRPr="00E510EC">
        <w:rPr>
          <w:rFonts w:ascii="Book Antiqua" w:hAnsi="Book Antiqua"/>
          <w:szCs w:val="24"/>
        </w:rPr>
        <w:t>ral HNPCC conditions that may mimic</w:t>
      </w:r>
      <w:r w:rsidR="00C63F05" w:rsidRPr="00E510EC">
        <w:rPr>
          <w:rFonts w:ascii="Book Antiqua" w:hAnsi="Book Antiqua"/>
          <w:szCs w:val="24"/>
        </w:rPr>
        <w:t xml:space="preserve"> Lynch syndrome and </w:t>
      </w:r>
      <w:r w:rsidR="009441E4" w:rsidRPr="00E510EC">
        <w:rPr>
          <w:rFonts w:ascii="Book Antiqua" w:hAnsi="Book Antiqua"/>
          <w:szCs w:val="24"/>
        </w:rPr>
        <w:t xml:space="preserve">present distinguishing features and tests that </w:t>
      </w:r>
      <w:r w:rsidR="00FC61EE" w:rsidRPr="00E510EC">
        <w:rPr>
          <w:rFonts w:ascii="Book Antiqua" w:hAnsi="Book Antiqua"/>
          <w:szCs w:val="24"/>
        </w:rPr>
        <w:t xml:space="preserve">can </w:t>
      </w:r>
      <w:r w:rsidR="009441E4" w:rsidRPr="00E510EC">
        <w:rPr>
          <w:rFonts w:ascii="Book Antiqua" w:hAnsi="Book Antiqua"/>
          <w:szCs w:val="24"/>
        </w:rPr>
        <w:t>help differentiate</w:t>
      </w:r>
      <w:r w:rsidR="004A0136" w:rsidRPr="00E510EC">
        <w:rPr>
          <w:rFonts w:ascii="Book Antiqua" w:hAnsi="Book Antiqua"/>
          <w:szCs w:val="24"/>
        </w:rPr>
        <w:t xml:space="preserve"> among</w:t>
      </w:r>
      <w:r w:rsidR="009441E4" w:rsidRPr="00E510EC">
        <w:rPr>
          <w:rFonts w:ascii="Book Antiqua" w:hAnsi="Book Antiqua"/>
          <w:szCs w:val="24"/>
        </w:rPr>
        <w:t xml:space="preserve"> them. </w:t>
      </w:r>
      <w:r w:rsidR="00FC61EE" w:rsidRPr="00E510EC">
        <w:rPr>
          <w:rFonts w:ascii="Book Antiqua" w:hAnsi="Book Antiqua"/>
          <w:szCs w:val="24"/>
        </w:rPr>
        <w:t>N</w:t>
      </w:r>
      <w:r w:rsidR="009441E4" w:rsidRPr="00E510EC">
        <w:rPr>
          <w:rFonts w:ascii="Book Antiqua" w:hAnsi="Book Antiqua"/>
          <w:szCs w:val="24"/>
        </w:rPr>
        <w:t xml:space="preserve">ext </w:t>
      </w:r>
      <w:r w:rsidR="009441E4" w:rsidRPr="00E510EC">
        <w:rPr>
          <w:rFonts w:ascii="Book Antiqua" w:hAnsi="Book Antiqua"/>
          <w:szCs w:val="24"/>
        </w:rPr>
        <w:lastRenderedPageBreak/>
        <w:t xml:space="preserve">generation sequencing </w:t>
      </w:r>
      <w:r w:rsidR="00FC61EE" w:rsidRPr="00E510EC">
        <w:rPr>
          <w:rFonts w:ascii="Book Antiqua" w:hAnsi="Book Antiqua"/>
          <w:szCs w:val="24"/>
        </w:rPr>
        <w:t xml:space="preserve">approaches will facilitate discovery of novel </w:t>
      </w:r>
      <w:r w:rsidR="004A0136" w:rsidRPr="00E510EC">
        <w:rPr>
          <w:rFonts w:ascii="Book Antiqua" w:hAnsi="Book Antiqua"/>
          <w:szCs w:val="24"/>
        </w:rPr>
        <w:t>gen</w:t>
      </w:r>
      <w:r w:rsidR="00FC61EE" w:rsidRPr="00E510EC">
        <w:rPr>
          <w:rFonts w:ascii="Book Antiqua" w:hAnsi="Book Antiqua"/>
          <w:szCs w:val="24"/>
        </w:rPr>
        <w:t>etic events that will define the clinical and molecular phenotypes of familial CRC</w:t>
      </w:r>
      <w:r w:rsidR="00DD6E2E" w:rsidRPr="00E510EC">
        <w:rPr>
          <w:rFonts w:ascii="Book Antiqua" w:hAnsi="Book Antiqua"/>
          <w:szCs w:val="24"/>
        </w:rPr>
        <w:t xml:space="preserve"> </w:t>
      </w:r>
      <w:r w:rsidR="009441E4" w:rsidRPr="00E510EC">
        <w:rPr>
          <w:rFonts w:ascii="Book Antiqua" w:hAnsi="Book Antiqua"/>
          <w:szCs w:val="24"/>
        </w:rPr>
        <w:t>without germline MMR gene mutations.</w:t>
      </w:r>
    </w:p>
    <w:p w14:paraId="3369A519" w14:textId="10AF88A3" w:rsidR="00E55A87" w:rsidRPr="00E510EC" w:rsidRDefault="005448CA" w:rsidP="00E510EC">
      <w:pPr>
        <w:spacing w:line="360" w:lineRule="auto"/>
        <w:jc w:val="both"/>
        <w:rPr>
          <w:rFonts w:ascii="Book Antiqua" w:hAnsi="Book Antiqua"/>
          <w:szCs w:val="24"/>
        </w:rPr>
      </w:pPr>
      <w:r w:rsidRPr="00E510EC">
        <w:rPr>
          <w:rFonts w:ascii="Book Antiqua" w:hAnsi="Book Antiqua"/>
          <w:szCs w:val="24"/>
        </w:rPr>
        <w:tab/>
      </w:r>
    </w:p>
    <w:p w14:paraId="48888E89" w14:textId="24339DF5" w:rsidR="003F1398" w:rsidRPr="00E510EC" w:rsidRDefault="00880408" w:rsidP="00E510EC">
      <w:pPr>
        <w:spacing w:line="360" w:lineRule="auto"/>
        <w:jc w:val="both"/>
        <w:rPr>
          <w:rFonts w:ascii="Book Antiqua" w:hAnsi="Book Antiqua"/>
          <w:szCs w:val="24"/>
        </w:rPr>
      </w:pPr>
      <w:r w:rsidRPr="00E510EC">
        <w:rPr>
          <w:rFonts w:ascii="Book Antiqua" w:hAnsi="Book Antiqua"/>
          <w:b/>
          <w:szCs w:val="24"/>
        </w:rPr>
        <w:t>FAMILIAL CRC WITH DEFECTIVE DNA MISMATCH REPAIR</w:t>
      </w:r>
    </w:p>
    <w:p w14:paraId="47552DC7" w14:textId="093FB5D4" w:rsidR="0007755A" w:rsidRPr="00E510EC" w:rsidRDefault="0007755A" w:rsidP="00E510EC">
      <w:pPr>
        <w:spacing w:line="360" w:lineRule="auto"/>
        <w:jc w:val="both"/>
        <w:rPr>
          <w:rFonts w:ascii="Book Antiqua" w:hAnsi="Book Antiqua"/>
          <w:szCs w:val="24"/>
        </w:rPr>
      </w:pPr>
      <w:r w:rsidRPr="00E510EC">
        <w:rPr>
          <w:rFonts w:ascii="Book Antiqua" w:hAnsi="Book Antiqua"/>
          <w:szCs w:val="24"/>
        </w:rPr>
        <w:t xml:space="preserve">The DNA MMR system provides recognition of </w:t>
      </w:r>
      <w:r w:rsidR="00DD348F" w:rsidRPr="00E510EC">
        <w:rPr>
          <w:rFonts w:ascii="Book Antiqua" w:hAnsi="Book Antiqua"/>
          <w:szCs w:val="24"/>
        </w:rPr>
        <w:t xml:space="preserve">post-DNA synthetic </w:t>
      </w:r>
      <w:r w:rsidRPr="00E510EC">
        <w:rPr>
          <w:rFonts w:ascii="Book Antiqua" w:hAnsi="Book Antiqua"/>
          <w:szCs w:val="24"/>
        </w:rPr>
        <w:t xml:space="preserve">polymerase mistakes in the DNA strand at single base mispairs, chemotherapy-induced nucleotide alterations, and slippage mistakes at repetitive sequences </w:t>
      </w:r>
      <w:r w:rsidR="00A71FBE" w:rsidRPr="00E510EC">
        <w:rPr>
          <w:rFonts w:ascii="Book Antiqua" w:hAnsi="Book Antiqua"/>
          <w:szCs w:val="24"/>
        </w:rPr>
        <w:t>termed</w:t>
      </w:r>
      <w:r w:rsidRPr="00E510EC">
        <w:rPr>
          <w:rFonts w:ascii="Book Antiqua" w:hAnsi="Book Antiqua"/>
          <w:szCs w:val="24"/>
        </w:rPr>
        <w:t xml:space="preserve"> microsatellites</w:t>
      </w:r>
      <w:r w:rsidR="00880408">
        <w:rPr>
          <w:rFonts w:ascii="Book Antiqua" w:hAnsi="Book Antiqua" w:hint="eastAsia"/>
          <w:szCs w:val="24"/>
          <w:vertAlign w:val="superscript"/>
          <w:lang w:eastAsia="zh-CN"/>
        </w:rPr>
        <w:t>[</w:t>
      </w:r>
      <w:r w:rsidR="008A3D01" w:rsidRPr="00E510EC">
        <w:rPr>
          <w:rFonts w:ascii="Book Antiqua" w:hAnsi="Book Antiqua"/>
          <w:szCs w:val="24"/>
          <w:vertAlign w:val="superscript"/>
        </w:rPr>
        <w:t>1,3,</w:t>
      </w:r>
      <w:r w:rsidR="00CB5025" w:rsidRPr="00E510EC">
        <w:rPr>
          <w:rFonts w:ascii="Book Antiqua" w:hAnsi="Book Antiqua"/>
          <w:szCs w:val="24"/>
          <w:vertAlign w:val="superscript"/>
        </w:rPr>
        <w:t>8</w:t>
      </w:r>
      <w:r w:rsidR="008A3D01" w:rsidRPr="00E510EC">
        <w:rPr>
          <w:rFonts w:ascii="Book Antiqua" w:hAnsi="Book Antiqua"/>
          <w:szCs w:val="24"/>
          <w:vertAlign w:val="superscript"/>
        </w:rPr>
        <w:t>-1</w:t>
      </w:r>
      <w:r w:rsidR="00CB5025" w:rsidRPr="00E510EC">
        <w:rPr>
          <w:rFonts w:ascii="Book Antiqua" w:hAnsi="Book Antiqua"/>
          <w:szCs w:val="24"/>
          <w:vertAlign w:val="superscript"/>
        </w:rPr>
        <w:t>2</w:t>
      </w:r>
      <w:r w:rsidR="00880408">
        <w:rPr>
          <w:rFonts w:ascii="Book Antiqua" w:hAnsi="Book Antiqua" w:hint="eastAsia"/>
          <w:szCs w:val="24"/>
          <w:vertAlign w:val="superscript"/>
          <w:lang w:eastAsia="zh-CN"/>
        </w:rPr>
        <w:t>]</w:t>
      </w:r>
      <w:r w:rsidR="005B05A8" w:rsidRPr="00E510EC">
        <w:rPr>
          <w:rFonts w:ascii="Book Antiqua" w:hAnsi="Book Antiqua"/>
          <w:szCs w:val="24"/>
        </w:rPr>
        <w:t>.</w:t>
      </w:r>
      <w:r w:rsidRPr="00E510EC">
        <w:rPr>
          <w:rFonts w:ascii="Book Antiqua" w:hAnsi="Book Antiqua"/>
          <w:szCs w:val="24"/>
        </w:rPr>
        <w:t xml:space="preserve"> </w:t>
      </w:r>
      <w:r w:rsidR="00246D37" w:rsidRPr="00E510EC">
        <w:rPr>
          <w:rFonts w:ascii="Book Antiqua" w:hAnsi="Book Antiqua"/>
          <w:szCs w:val="24"/>
        </w:rPr>
        <w:t>The DNA MMR recognition complexes</w:t>
      </w:r>
      <w:r w:rsidR="009E694B" w:rsidRPr="00E510EC">
        <w:rPr>
          <w:rFonts w:ascii="Book Antiqua" w:hAnsi="Book Antiqua"/>
          <w:szCs w:val="24"/>
        </w:rPr>
        <w:t>, MutS</w:t>
      </w:r>
      <w:r w:rsidR="006C6111" w:rsidRPr="00E510EC">
        <w:rPr>
          <w:rFonts w:ascii="Book Antiqua" w:hAnsi="Book Antiqua" w:cs="Lucida Grande"/>
          <w:szCs w:val="24"/>
        </w:rPr>
        <w:t>α</w:t>
      </w:r>
      <w:r w:rsidR="009E694B" w:rsidRPr="00E510EC">
        <w:rPr>
          <w:rFonts w:ascii="Book Antiqua" w:hAnsi="Book Antiqua"/>
          <w:szCs w:val="24"/>
        </w:rPr>
        <w:t xml:space="preserve"> and </w:t>
      </w:r>
      <w:r w:rsidR="00246D37" w:rsidRPr="00E510EC">
        <w:rPr>
          <w:rFonts w:ascii="Book Antiqua" w:hAnsi="Book Antiqua"/>
          <w:szCs w:val="24"/>
        </w:rPr>
        <w:t>MutS</w:t>
      </w:r>
      <w:r w:rsidR="006C6111" w:rsidRPr="00E510EC">
        <w:rPr>
          <w:rFonts w:ascii="Book Antiqua" w:hAnsi="Book Antiqua" w:cs="Lucida Grande"/>
          <w:szCs w:val="24"/>
        </w:rPr>
        <w:t>β</w:t>
      </w:r>
      <w:r w:rsidR="00246D37" w:rsidRPr="00E510EC">
        <w:rPr>
          <w:rFonts w:ascii="Book Antiqua" w:hAnsi="Book Antiqua"/>
          <w:szCs w:val="24"/>
        </w:rPr>
        <w:t>, consists of he</w:t>
      </w:r>
      <w:r w:rsidR="009E694B" w:rsidRPr="00E510EC">
        <w:rPr>
          <w:rFonts w:ascii="Book Antiqua" w:hAnsi="Book Antiqua"/>
          <w:szCs w:val="24"/>
        </w:rPr>
        <w:t>terodimers of the MMR proteins MSH2-</w:t>
      </w:r>
      <w:r w:rsidR="00246D37" w:rsidRPr="00E510EC">
        <w:rPr>
          <w:rFonts w:ascii="Book Antiqua" w:hAnsi="Book Antiqua"/>
          <w:szCs w:val="24"/>
        </w:rPr>
        <w:t>MSH6</w:t>
      </w:r>
      <w:r w:rsidR="009E694B" w:rsidRPr="00E510EC">
        <w:rPr>
          <w:rFonts w:ascii="Book Antiqua" w:hAnsi="Book Antiqua"/>
          <w:szCs w:val="24"/>
        </w:rPr>
        <w:t xml:space="preserve"> and MSH2-</w:t>
      </w:r>
      <w:r w:rsidR="00246D37" w:rsidRPr="00E510EC">
        <w:rPr>
          <w:rFonts w:ascii="Book Antiqua" w:hAnsi="Book Antiqua"/>
          <w:szCs w:val="24"/>
        </w:rPr>
        <w:t>MSH3, respectively, with MutS</w:t>
      </w:r>
      <w:r w:rsidR="006C6111" w:rsidRPr="00E510EC">
        <w:rPr>
          <w:rFonts w:ascii="Book Antiqua" w:hAnsi="Book Antiqua" w:cs="Lucida Grande"/>
          <w:szCs w:val="24"/>
        </w:rPr>
        <w:t>α</w:t>
      </w:r>
      <w:r w:rsidR="00246D37" w:rsidRPr="00E510EC">
        <w:rPr>
          <w:rFonts w:ascii="Book Antiqua" w:hAnsi="Book Antiqua"/>
          <w:szCs w:val="24"/>
        </w:rPr>
        <w:t xml:space="preserve"> recognizing single base mispairs</w:t>
      </w:r>
      <w:r w:rsidR="00022C32" w:rsidRPr="00E510EC">
        <w:rPr>
          <w:rFonts w:ascii="Book Antiqua" w:hAnsi="Book Antiqua"/>
          <w:szCs w:val="24"/>
        </w:rPr>
        <w:t xml:space="preserve"> and</w:t>
      </w:r>
      <w:r w:rsidR="00246D37" w:rsidRPr="00E510EC">
        <w:rPr>
          <w:rFonts w:ascii="Book Antiqua" w:hAnsi="Book Antiqua"/>
          <w:szCs w:val="24"/>
        </w:rPr>
        <w:t xml:space="preserve"> short insertion/deletion loops (I/D loops) </w:t>
      </w:r>
      <w:r w:rsidR="00022C32" w:rsidRPr="00E510EC">
        <w:rPr>
          <w:rFonts w:ascii="Book Antiqua" w:hAnsi="Book Antiqua"/>
          <w:szCs w:val="24"/>
        </w:rPr>
        <w:t xml:space="preserve">of </w:t>
      </w:r>
      <w:r w:rsidR="00880408" w:rsidRPr="004E1F0C">
        <w:rPr>
          <w:rFonts w:ascii="Book Antiqua" w:eastAsia="Arial Unicode MS" w:hAnsi="Book Antiqua" w:cs="Arial Unicode MS"/>
          <w:szCs w:val="24"/>
        </w:rPr>
        <w:t>≤</w:t>
      </w:r>
      <w:r w:rsidR="00880408">
        <w:rPr>
          <w:rFonts w:ascii="Book Antiqua" w:eastAsia="Arial Unicode MS" w:hAnsi="Book Antiqua" w:cs="Arial Unicode MS" w:hint="eastAsia"/>
          <w:szCs w:val="24"/>
          <w:lang w:eastAsia="zh-CN"/>
        </w:rPr>
        <w:t xml:space="preserve"> </w:t>
      </w:r>
      <w:r w:rsidR="00022C32" w:rsidRPr="00E510EC">
        <w:rPr>
          <w:rFonts w:ascii="Book Antiqua" w:hAnsi="Book Antiqua"/>
          <w:szCs w:val="24"/>
        </w:rPr>
        <w:t>2 nucleotides</w:t>
      </w:r>
      <w:r w:rsidR="00246D37" w:rsidRPr="00E510EC">
        <w:rPr>
          <w:rFonts w:ascii="Book Antiqua" w:hAnsi="Book Antiqua"/>
          <w:szCs w:val="24"/>
        </w:rPr>
        <w:t>, and MutS</w:t>
      </w:r>
      <w:r w:rsidR="006C6111" w:rsidRPr="00E510EC">
        <w:rPr>
          <w:rFonts w:ascii="Book Antiqua" w:hAnsi="Book Antiqua" w:cs="Lucida Grande"/>
          <w:szCs w:val="24"/>
        </w:rPr>
        <w:t>β</w:t>
      </w:r>
      <w:r w:rsidR="00246D37" w:rsidRPr="00E510EC">
        <w:rPr>
          <w:rFonts w:ascii="Book Antiqua" w:hAnsi="Book Antiqua"/>
          <w:szCs w:val="24"/>
        </w:rPr>
        <w:t xml:space="preserve"> recognizing </w:t>
      </w:r>
      <w:r w:rsidR="00880408" w:rsidRPr="004E1F0C">
        <w:rPr>
          <w:rFonts w:ascii="Book Antiqua" w:eastAsia="Arial Unicode MS" w:hAnsi="Book Antiqua" w:cs="Arial Unicode MS"/>
          <w:szCs w:val="24"/>
        </w:rPr>
        <w:t>≥</w:t>
      </w:r>
      <w:r w:rsidR="00880408">
        <w:rPr>
          <w:rFonts w:ascii="Book Antiqua" w:eastAsia="Arial Unicode MS" w:hAnsi="Book Antiqua" w:cs="Arial Unicode MS" w:hint="eastAsia"/>
          <w:szCs w:val="24"/>
          <w:lang w:eastAsia="zh-CN"/>
        </w:rPr>
        <w:t xml:space="preserve"> </w:t>
      </w:r>
      <w:r w:rsidR="00066C28" w:rsidRPr="00E510EC">
        <w:rPr>
          <w:rFonts w:ascii="Book Antiqua" w:hAnsi="Book Antiqua"/>
          <w:szCs w:val="24"/>
        </w:rPr>
        <w:t>2</w:t>
      </w:r>
      <w:r w:rsidR="00246D37" w:rsidRPr="00E510EC">
        <w:rPr>
          <w:rFonts w:ascii="Book Antiqua" w:hAnsi="Book Antiqua"/>
          <w:szCs w:val="24"/>
        </w:rPr>
        <w:t xml:space="preserve"> I/D loops</w:t>
      </w:r>
      <w:r w:rsidR="00880408">
        <w:rPr>
          <w:rFonts w:ascii="Book Antiqua" w:hAnsi="Book Antiqua" w:hint="eastAsia"/>
          <w:szCs w:val="24"/>
          <w:vertAlign w:val="superscript"/>
          <w:lang w:eastAsia="zh-CN"/>
        </w:rPr>
        <w:t>[</w:t>
      </w:r>
      <w:r w:rsidR="008A3D01" w:rsidRPr="00E510EC">
        <w:rPr>
          <w:rFonts w:ascii="Book Antiqua" w:hAnsi="Book Antiqua"/>
          <w:szCs w:val="24"/>
          <w:vertAlign w:val="superscript"/>
        </w:rPr>
        <w:t>1,1</w:t>
      </w:r>
      <w:r w:rsidR="00CB5025" w:rsidRPr="00E510EC">
        <w:rPr>
          <w:rFonts w:ascii="Book Antiqua" w:hAnsi="Book Antiqua"/>
          <w:szCs w:val="24"/>
          <w:vertAlign w:val="superscript"/>
        </w:rPr>
        <w:t>2</w:t>
      </w:r>
      <w:r w:rsidR="008A3D01" w:rsidRPr="00E510EC">
        <w:rPr>
          <w:rFonts w:ascii="Book Antiqua" w:hAnsi="Book Antiqua"/>
          <w:szCs w:val="24"/>
          <w:vertAlign w:val="superscript"/>
        </w:rPr>
        <w:t>,1</w:t>
      </w:r>
      <w:r w:rsidR="00CB5025" w:rsidRPr="00E510EC">
        <w:rPr>
          <w:rFonts w:ascii="Book Antiqua" w:hAnsi="Book Antiqua"/>
          <w:szCs w:val="24"/>
          <w:vertAlign w:val="superscript"/>
        </w:rPr>
        <w:t>3</w:t>
      </w:r>
      <w:r w:rsidR="00880408">
        <w:rPr>
          <w:rFonts w:ascii="Book Antiqua" w:hAnsi="Book Antiqua" w:hint="eastAsia"/>
          <w:szCs w:val="24"/>
          <w:vertAlign w:val="superscript"/>
          <w:lang w:eastAsia="zh-CN"/>
        </w:rPr>
        <w:t>]</w:t>
      </w:r>
      <w:r w:rsidR="008A3D01" w:rsidRPr="00E510EC">
        <w:rPr>
          <w:rFonts w:ascii="Book Antiqua" w:hAnsi="Book Antiqua"/>
          <w:szCs w:val="24"/>
        </w:rPr>
        <w:t xml:space="preserve">. </w:t>
      </w:r>
      <w:r w:rsidR="00022C32" w:rsidRPr="00E510EC">
        <w:rPr>
          <w:rFonts w:ascii="Book Antiqua" w:hAnsi="Book Antiqua"/>
          <w:szCs w:val="24"/>
        </w:rPr>
        <w:t>Once a mispair or I/D loop is recognized, the execution</w:t>
      </w:r>
      <w:r w:rsidR="009E694B" w:rsidRPr="00E510EC">
        <w:rPr>
          <w:rFonts w:ascii="Book Antiqua" w:hAnsi="Book Antiqua"/>
          <w:szCs w:val="24"/>
        </w:rPr>
        <w:t xml:space="preserve"> complex </w:t>
      </w:r>
      <w:r w:rsidR="00022C32" w:rsidRPr="00E510EC">
        <w:rPr>
          <w:rFonts w:ascii="Book Antiqua" w:hAnsi="Book Antiqua"/>
          <w:szCs w:val="24"/>
        </w:rPr>
        <w:t>MutL</w:t>
      </w:r>
      <w:r w:rsidR="006C6111" w:rsidRPr="00E510EC">
        <w:rPr>
          <w:rFonts w:ascii="Book Antiqua" w:hAnsi="Book Antiqua" w:cs="Lucida Grande"/>
          <w:szCs w:val="24"/>
        </w:rPr>
        <w:t>α</w:t>
      </w:r>
      <w:r w:rsidR="00022C32" w:rsidRPr="00E510EC">
        <w:rPr>
          <w:rFonts w:ascii="Book Antiqua" w:hAnsi="Book Antiqua"/>
          <w:szCs w:val="24"/>
        </w:rPr>
        <w:t xml:space="preserve"> (heterodimer</w:t>
      </w:r>
      <w:r w:rsidR="009E694B" w:rsidRPr="00E510EC">
        <w:rPr>
          <w:rFonts w:ascii="Book Antiqua" w:hAnsi="Book Antiqua"/>
          <w:szCs w:val="24"/>
        </w:rPr>
        <w:t xml:space="preserve"> of the MMR proteins MLH1 and PMS2) binds to MutS</w:t>
      </w:r>
      <w:r w:rsidR="006C6111" w:rsidRPr="00E510EC">
        <w:rPr>
          <w:rFonts w:ascii="Book Antiqua" w:hAnsi="Book Antiqua" w:cs="Lucida Grande"/>
          <w:szCs w:val="24"/>
        </w:rPr>
        <w:t>α</w:t>
      </w:r>
      <w:r w:rsidR="009E694B" w:rsidRPr="00E510EC">
        <w:rPr>
          <w:rFonts w:ascii="Book Antiqua" w:hAnsi="Book Antiqua"/>
          <w:szCs w:val="24"/>
        </w:rPr>
        <w:t xml:space="preserve"> or </w:t>
      </w:r>
      <w:r w:rsidR="00022C32" w:rsidRPr="00E510EC">
        <w:rPr>
          <w:rFonts w:ascii="Book Antiqua" w:hAnsi="Book Antiqua"/>
          <w:szCs w:val="24"/>
        </w:rPr>
        <w:t>MutS</w:t>
      </w:r>
      <w:r w:rsidR="006C6111" w:rsidRPr="00E510EC">
        <w:rPr>
          <w:rFonts w:ascii="Book Antiqua" w:hAnsi="Book Antiqua" w:cs="Lucida Grande"/>
          <w:szCs w:val="24"/>
        </w:rPr>
        <w:t>β</w:t>
      </w:r>
      <w:r w:rsidR="00022C32" w:rsidRPr="00E510EC">
        <w:rPr>
          <w:rFonts w:ascii="Book Antiqua" w:hAnsi="Book Antiqua"/>
          <w:szCs w:val="24"/>
        </w:rPr>
        <w:t xml:space="preserve"> to signal other proteins for excision and re-synthesis of the affected DNA, or commits the cell to programmed cell death if repair is futile</w:t>
      </w:r>
      <w:r w:rsidR="00880408">
        <w:rPr>
          <w:rFonts w:ascii="Book Antiqua" w:hAnsi="Book Antiqua" w:hint="eastAsia"/>
          <w:szCs w:val="24"/>
          <w:vertAlign w:val="superscript"/>
          <w:lang w:eastAsia="zh-CN"/>
        </w:rPr>
        <w:t>[</w:t>
      </w:r>
      <w:r w:rsidR="00341B9D" w:rsidRPr="00E510EC">
        <w:rPr>
          <w:rFonts w:ascii="Book Antiqua" w:hAnsi="Book Antiqua"/>
          <w:szCs w:val="24"/>
          <w:vertAlign w:val="superscript"/>
        </w:rPr>
        <w:t>1,1</w:t>
      </w:r>
      <w:r w:rsidR="00CB5025" w:rsidRPr="00E510EC">
        <w:rPr>
          <w:rFonts w:ascii="Book Antiqua" w:hAnsi="Book Antiqua"/>
          <w:szCs w:val="24"/>
          <w:vertAlign w:val="superscript"/>
        </w:rPr>
        <w:t>3</w:t>
      </w:r>
      <w:r w:rsidR="00341B9D" w:rsidRPr="00E510EC">
        <w:rPr>
          <w:rFonts w:ascii="Book Antiqua" w:hAnsi="Book Antiqua"/>
          <w:szCs w:val="24"/>
          <w:vertAlign w:val="superscript"/>
        </w:rPr>
        <w:t>,1</w:t>
      </w:r>
      <w:r w:rsidR="00CB5025" w:rsidRPr="00E510EC">
        <w:rPr>
          <w:rFonts w:ascii="Book Antiqua" w:hAnsi="Book Antiqua"/>
          <w:szCs w:val="24"/>
          <w:vertAlign w:val="superscript"/>
        </w:rPr>
        <w:t>4</w:t>
      </w:r>
      <w:r w:rsidR="00880408">
        <w:rPr>
          <w:rFonts w:ascii="Book Antiqua" w:hAnsi="Book Antiqua" w:hint="eastAsia"/>
          <w:szCs w:val="24"/>
          <w:vertAlign w:val="superscript"/>
          <w:lang w:eastAsia="zh-CN"/>
        </w:rPr>
        <w:t>]</w:t>
      </w:r>
      <w:r w:rsidR="00022C32" w:rsidRPr="00E510EC">
        <w:rPr>
          <w:rFonts w:ascii="Book Antiqua" w:hAnsi="Book Antiqua"/>
          <w:szCs w:val="24"/>
        </w:rPr>
        <w:t xml:space="preserve">. </w:t>
      </w:r>
    </w:p>
    <w:p w14:paraId="0C501D2D" w14:textId="44D838AB" w:rsidR="00DD348F" w:rsidRPr="00E510EC" w:rsidRDefault="00DD348F" w:rsidP="00880408">
      <w:pPr>
        <w:spacing w:line="360" w:lineRule="auto"/>
        <w:ind w:firstLineChars="100" w:firstLine="240"/>
        <w:jc w:val="both"/>
        <w:rPr>
          <w:rFonts w:ascii="Book Antiqua" w:hAnsi="Book Antiqua"/>
          <w:szCs w:val="24"/>
        </w:rPr>
      </w:pPr>
      <w:r w:rsidRPr="00E510EC">
        <w:rPr>
          <w:rFonts w:ascii="Book Antiqua" w:hAnsi="Book Antiqua"/>
          <w:szCs w:val="24"/>
        </w:rPr>
        <w:t>There are several mechanisms that can inactivate DNA MMR function</w:t>
      </w:r>
      <w:r w:rsidR="00880408">
        <w:rPr>
          <w:rFonts w:ascii="Book Antiqua" w:hAnsi="Book Antiqua" w:hint="eastAsia"/>
          <w:szCs w:val="24"/>
          <w:vertAlign w:val="superscript"/>
          <w:lang w:eastAsia="zh-CN"/>
        </w:rPr>
        <w:t>[</w:t>
      </w:r>
      <w:r w:rsidR="003061E7" w:rsidRPr="00E510EC">
        <w:rPr>
          <w:rFonts w:ascii="Book Antiqua" w:hAnsi="Book Antiqua"/>
          <w:szCs w:val="24"/>
          <w:vertAlign w:val="superscript"/>
        </w:rPr>
        <w:t>1,4,1</w:t>
      </w:r>
      <w:r w:rsidR="00CB5025" w:rsidRPr="00E510EC">
        <w:rPr>
          <w:rFonts w:ascii="Book Antiqua" w:hAnsi="Book Antiqua"/>
          <w:szCs w:val="24"/>
          <w:vertAlign w:val="superscript"/>
        </w:rPr>
        <w:t>3</w:t>
      </w:r>
      <w:r w:rsidR="003061E7" w:rsidRPr="00E510EC">
        <w:rPr>
          <w:rFonts w:ascii="Book Antiqua" w:hAnsi="Book Antiqua"/>
          <w:szCs w:val="24"/>
          <w:vertAlign w:val="superscript"/>
        </w:rPr>
        <w:t>,1</w:t>
      </w:r>
      <w:r w:rsidR="00CB5025" w:rsidRPr="00E510EC">
        <w:rPr>
          <w:rFonts w:ascii="Book Antiqua" w:hAnsi="Book Antiqua"/>
          <w:szCs w:val="24"/>
          <w:vertAlign w:val="superscript"/>
        </w:rPr>
        <w:t>5</w:t>
      </w:r>
      <w:r w:rsidR="003061E7" w:rsidRPr="00E510EC">
        <w:rPr>
          <w:rFonts w:ascii="Book Antiqua" w:hAnsi="Book Antiqua"/>
          <w:szCs w:val="24"/>
          <w:vertAlign w:val="superscript"/>
        </w:rPr>
        <w:t>-2</w:t>
      </w:r>
      <w:r w:rsidR="00CB5025" w:rsidRPr="00E510EC">
        <w:rPr>
          <w:rFonts w:ascii="Book Antiqua" w:hAnsi="Book Antiqua"/>
          <w:szCs w:val="24"/>
          <w:vertAlign w:val="superscript"/>
        </w:rPr>
        <w:t>9</w:t>
      </w:r>
      <w:r w:rsidR="00880408">
        <w:rPr>
          <w:rFonts w:ascii="Book Antiqua" w:hAnsi="Book Antiqua" w:hint="eastAsia"/>
          <w:szCs w:val="24"/>
          <w:vertAlign w:val="superscript"/>
          <w:lang w:eastAsia="zh-CN"/>
        </w:rPr>
        <w:t>]</w:t>
      </w:r>
      <w:r w:rsidRPr="00E510EC">
        <w:rPr>
          <w:rFonts w:ascii="Book Antiqua" w:hAnsi="Book Antiqua"/>
          <w:szCs w:val="24"/>
        </w:rPr>
        <w:t xml:space="preserve">. </w:t>
      </w:r>
      <w:r w:rsidR="005834C7" w:rsidRPr="00E510EC">
        <w:rPr>
          <w:rFonts w:ascii="Book Antiqua" w:hAnsi="Book Antiqua"/>
          <w:szCs w:val="24"/>
        </w:rPr>
        <w:t>Abrogation of DNA MMR function generates a hypermutated tumor that accumulates hundreds of random point mutations and frameshif</w:t>
      </w:r>
      <w:r w:rsidR="00953493" w:rsidRPr="00E510EC">
        <w:rPr>
          <w:rFonts w:ascii="Book Antiqua" w:hAnsi="Book Antiqua"/>
          <w:szCs w:val="24"/>
        </w:rPr>
        <w:t>t</w:t>
      </w:r>
      <w:r w:rsidR="005834C7" w:rsidRPr="00E510EC">
        <w:rPr>
          <w:rFonts w:ascii="Book Antiqua" w:hAnsi="Book Antiqua"/>
          <w:szCs w:val="24"/>
        </w:rPr>
        <w:t>s in the cell’s genome</w:t>
      </w:r>
      <w:r w:rsidR="00880408">
        <w:rPr>
          <w:rFonts w:ascii="Book Antiqua" w:hAnsi="Book Antiqua" w:hint="eastAsia"/>
          <w:szCs w:val="24"/>
          <w:vertAlign w:val="superscript"/>
          <w:lang w:eastAsia="zh-CN"/>
        </w:rPr>
        <w:t>[</w:t>
      </w:r>
      <w:r w:rsidR="00CB5025" w:rsidRPr="00E510EC">
        <w:rPr>
          <w:rFonts w:ascii="Book Antiqua" w:hAnsi="Book Antiqua"/>
          <w:szCs w:val="24"/>
          <w:vertAlign w:val="superscript"/>
        </w:rPr>
        <w:t>30</w:t>
      </w:r>
      <w:r w:rsidR="00880408">
        <w:rPr>
          <w:rFonts w:ascii="Book Antiqua" w:hAnsi="Book Antiqua" w:hint="eastAsia"/>
          <w:szCs w:val="24"/>
          <w:vertAlign w:val="superscript"/>
          <w:lang w:eastAsia="zh-CN"/>
        </w:rPr>
        <w:t>]</w:t>
      </w:r>
      <w:r w:rsidR="005834C7" w:rsidRPr="00E510EC">
        <w:rPr>
          <w:rFonts w:ascii="Book Antiqua" w:hAnsi="Book Antiqua"/>
          <w:szCs w:val="24"/>
        </w:rPr>
        <w:t xml:space="preserve">, and transition from an adenoma to CRC occurs at a rapid pace compared to MMR-intact tumors (1-3 years </w:t>
      </w:r>
      <w:r w:rsidR="005834C7" w:rsidRPr="00880408">
        <w:rPr>
          <w:rFonts w:ascii="Book Antiqua" w:hAnsi="Book Antiqua"/>
          <w:i/>
          <w:szCs w:val="24"/>
        </w:rPr>
        <w:t>vs</w:t>
      </w:r>
      <w:r w:rsidR="005834C7" w:rsidRPr="00E510EC">
        <w:rPr>
          <w:rFonts w:ascii="Book Antiqua" w:hAnsi="Book Antiqua"/>
          <w:szCs w:val="24"/>
        </w:rPr>
        <w:t xml:space="preserve"> 1-2 decades, respectively)</w:t>
      </w:r>
      <w:r w:rsidR="00880408">
        <w:rPr>
          <w:rFonts w:ascii="Book Antiqua" w:hAnsi="Book Antiqua" w:hint="eastAsia"/>
          <w:szCs w:val="24"/>
          <w:vertAlign w:val="superscript"/>
          <w:lang w:eastAsia="zh-CN"/>
        </w:rPr>
        <w:t>[</w:t>
      </w:r>
      <w:r w:rsidR="00D9456E" w:rsidRPr="00E510EC">
        <w:rPr>
          <w:rFonts w:ascii="Book Antiqua" w:hAnsi="Book Antiqua"/>
          <w:szCs w:val="24"/>
          <w:vertAlign w:val="superscript"/>
        </w:rPr>
        <w:t>1,3,3</w:t>
      </w:r>
      <w:r w:rsidR="00CB5025" w:rsidRPr="00E510EC">
        <w:rPr>
          <w:rFonts w:ascii="Book Antiqua" w:hAnsi="Book Antiqua"/>
          <w:szCs w:val="24"/>
          <w:vertAlign w:val="superscript"/>
        </w:rPr>
        <w:t>1</w:t>
      </w:r>
      <w:r w:rsidR="00880408">
        <w:rPr>
          <w:rFonts w:ascii="Book Antiqua" w:hAnsi="Book Antiqua" w:hint="eastAsia"/>
          <w:szCs w:val="24"/>
          <w:vertAlign w:val="superscript"/>
          <w:lang w:eastAsia="zh-CN"/>
        </w:rPr>
        <w:t>]</w:t>
      </w:r>
      <w:r w:rsidR="005834C7" w:rsidRPr="00E510EC">
        <w:rPr>
          <w:rFonts w:ascii="Book Antiqua" w:hAnsi="Book Antiqua"/>
          <w:szCs w:val="24"/>
        </w:rPr>
        <w:t xml:space="preserve">. </w:t>
      </w:r>
      <w:r w:rsidR="00420E27" w:rsidRPr="00E510EC">
        <w:rPr>
          <w:rFonts w:ascii="Book Antiqua" w:hAnsi="Book Antiqua"/>
          <w:szCs w:val="24"/>
        </w:rPr>
        <w:t>T</w:t>
      </w:r>
      <w:r w:rsidRPr="00E510EC">
        <w:rPr>
          <w:rFonts w:ascii="Book Antiqua" w:hAnsi="Book Antiqua"/>
          <w:szCs w:val="24"/>
        </w:rPr>
        <w:t xml:space="preserve">he </w:t>
      </w:r>
      <w:r w:rsidR="00F61689" w:rsidRPr="00E510EC">
        <w:rPr>
          <w:rFonts w:ascii="Book Antiqua" w:hAnsi="Book Antiqua"/>
          <w:szCs w:val="24"/>
        </w:rPr>
        <w:t xml:space="preserve">biomarker </w:t>
      </w:r>
      <w:r w:rsidRPr="00E510EC">
        <w:rPr>
          <w:rFonts w:ascii="Book Antiqua" w:hAnsi="Book Antiqua"/>
          <w:szCs w:val="24"/>
        </w:rPr>
        <w:t>assay that is used to determine loss of MMR function</w:t>
      </w:r>
      <w:r w:rsidR="00016EE7" w:rsidRPr="00E510EC">
        <w:rPr>
          <w:rFonts w:ascii="Book Antiqua" w:hAnsi="Book Antiqua"/>
          <w:szCs w:val="24"/>
        </w:rPr>
        <w:t xml:space="preserve"> clinically</w:t>
      </w:r>
      <w:r w:rsidRPr="00E510EC">
        <w:rPr>
          <w:rFonts w:ascii="Book Antiqua" w:hAnsi="Book Antiqua"/>
          <w:szCs w:val="24"/>
        </w:rPr>
        <w:t xml:space="preserve"> is microsatellite instability</w:t>
      </w:r>
      <w:r w:rsidR="00016EE7" w:rsidRPr="00E510EC">
        <w:rPr>
          <w:rFonts w:ascii="Book Antiqua" w:hAnsi="Book Antiqua"/>
          <w:szCs w:val="24"/>
        </w:rPr>
        <w:t xml:space="preserve"> (</w:t>
      </w:r>
      <w:r w:rsidRPr="00E510EC">
        <w:rPr>
          <w:rFonts w:ascii="Book Antiqua" w:hAnsi="Book Antiqua"/>
          <w:szCs w:val="24"/>
        </w:rPr>
        <w:t>MSI</w:t>
      </w:r>
      <w:r w:rsidR="00016EE7" w:rsidRPr="00E510EC">
        <w:rPr>
          <w:rFonts w:ascii="Book Antiqua" w:hAnsi="Book Antiqua"/>
          <w:szCs w:val="24"/>
        </w:rPr>
        <w:t>)</w:t>
      </w:r>
      <w:r w:rsidR="00880408">
        <w:rPr>
          <w:rFonts w:ascii="Book Antiqua" w:hAnsi="Book Antiqua" w:hint="eastAsia"/>
          <w:szCs w:val="24"/>
          <w:vertAlign w:val="superscript"/>
          <w:lang w:eastAsia="zh-CN"/>
        </w:rPr>
        <w:t>[</w:t>
      </w:r>
      <w:r w:rsidR="009E7506" w:rsidRPr="00E510EC">
        <w:rPr>
          <w:rFonts w:ascii="Book Antiqua" w:hAnsi="Book Antiqua"/>
          <w:szCs w:val="24"/>
          <w:vertAlign w:val="superscript"/>
        </w:rPr>
        <w:t>1,3,3</w:t>
      </w:r>
      <w:r w:rsidR="00CB5025" w:rsidRPr="00E510EC">
        <w:rPr>
          <w:rFonts w:ascii="Book Antiqua" w:hAnsi="Book Antiqua"/>
          <w:szCs w:val="24"/>
          <w:vertAlign w:val="superscript"/>
        </w:rPr>
        <w:t>2</w:t>
      </w:r>
      <w:r w:rsidR="00880408">
        <w:rPr>
          <w:rFonts w:ascii="Book Antiqua" w:hAnsi="Book Antiqua" w:hint="eastAsia"/>
          <w:szCs w:val="24"/>
          <w:vertAlign w:val="superscript"/>
          <w:lang w:eastAsia="zh-CN"/>
        </w:rPr>
        <w:t>]</w:t>
      </w:r>
      <w:r w:rsidR="00420E27" w:rsidRPr="00E510EC">
        <w:rPr>
          <w:rFonts w:ascii="Book Antiqua" w:hAnsi="Book Antiqua"/>
          <w:szCs w:val="24"/>
        </w:rPr>
        <w:t>, which</w:t>
      </w:r>
      <w:r w:rsidR="00016EE7" w:rsidRPr="00E510EC">
        <w:rPr>
          <w:rFonts w:ascii="Book Antiqua" w:hAnsi="Book Antiqua"/>
          <w:szCs w:val="24"/>
        </w:rPr>
        <w:t xml:space="preserve"> detects acquired new frameshift length</w:t>
      </w:r>
      <w:r w:rsidR="006F4528" w:rsidRPr="00E510EC">
        <w:rPr>
          <w:rFonts w:ascii="Book Antiqua" w:hAnsi="Book Antiqua"/>
          <w:szCs w:val="24"/>
        </w:rPr>
        <w:t xml:space="preserve"> changes</w:t>
      </w:r>
      <w:r w:rsidR="00016EE7" w:rsidRPr="00E510EC">
        <w:rPr>
          <w:rFonts w:ascii="Book Antiqua" w:hAnsi="Book Antiqua"/>
          <w:szCs w:val="24"/>
        </w:rPr>
        <w:t xml:space="preserve"> of microsatellite</w:t>
      </w:r>
      <w:r w:rsidR="005E7937" w:rsidRPr="00E510EC">
        <w:rPr>
          <w:rFonts w:ascii="Book Antiqua" w:hAnsi="Book Antiqua"/>
          <w:szCs w:val="24"/>
        </w:rPr>
        <w:t>s</w:t>
      </w:r>
      <w:r w:rsidR="00016EE7" w:rsidRPr="00E510EC">
        <w:rPr>
          <w:rFonts w:ascii="Book Antiqua" w:hAnsi="Book Antiqua"/>
          <w:szCs w:val="24"/>
        </w:rPr>
        <w:t xml:space="preserve"> in neoplastic tissue compared to non-neoplastic tissue when MMR function is defective </w:t>
      </w:r>
      <w:r w:rsidR="00016EE7" w:rsidRPr="00880408">
        <w:rPr>
          <w:rFonts w:ascii="Book Antiqua" w:hAnsi="Book Antiqua"/>
          <w:szCs w:val="24"/>
        </w:rPr>
        <w:t>(Figure 2).</w:t>
      </w:r>
      <w:r w:rsidR="00DB7D69" w:rsidRPr="00880408">
        <w:rPr>
          <w:rFonts w:ascii="Book Antiqua" w:hAnsi="Book Antiqua"/>
          <w:szCs w:val="24"/>
        </w:rPr>
        <w:t xml:space="preserve"> </w:t>
      </w:r>
      <w:r w:rsidR="009B1DFD" w:rsidRPr="00E510EC">
        <w:rPr>
          <w:rFonts w:ascii="Book Antiqua" w:hAnsi="Book Antiqua"/>
          <w:szCs w:val="24"/>
        </w:rPr>
        <w:t>Additionally, the use of immunohistochemistry (IHC) to detect expression of DNA MMR proteins in neoplastic tissue is highly correlative to MMR function, with absence of MMR prot</w:t>
      </w:r>
      <w:r w:rsidR="00833D74" w:rsidRPr="00E510EC">
        <w:rPr>
          <w:rFonts w:ascii="Book Antiqua" w:hAnsi="Book Antiqua"/>
          <w:szCs w:val="24"/>
        </w:rPr>
        <w:t>eins predictive</w:t>
      </w:r>
      <w:r w:rsidR="009B1DFD" w:rsidRPr="00E510EC">
        <w:rPr>
          <w:rFonts w:ascii="Book Antiqua" w:hAnsi="Book Antiqua"/>
          <w:szCs w:val="24"/>
        </w:rPr>
        <w:t xml:space="preserve"> of MSI within the tumor</w:t>
      </w:r>
      <w:r w:rsidR="00880408">
        <w:rPr>
          <w:rFonts w:ascii="Book Antiqua" w:hAnsi="Book Antiqua" w:hint="eastAsia"/>
          <w:szCs w:val="24"/>
          <w:vertAlign w:val="superscript"/>
          <w:lang w:eastAsia="zh-CN"/>
        </w:rPr>
        <w:t>[</w:t>
      </w:r>
      <w:r w:rsidR="009B1DFD" w:rsidRPr="00E510EC">
        <w:rPr>
          <w:rFonts w:ascii="Book Antiqua" w:hAnsi="Book Antiqua"/>
          <w:szCs w:val="24"/>
          <w:vertAlign w:val="superscript"/>
        </w:rPr>
        <w:t>1,3,3</w:t>
      </w:r>
      <w:r w:rsidR="00CB5025" w:rsidRPr="00E510EC">
        <w:rPr>
          <w:rFonts w:ascii="Book Antiqua" w:hAnsi="Book Antiqua"/>
          <w:szCs w:val="24"/>
          <w:vertAlign w:val="superscript"/>
        </w:rPr>
        <w:t>2</w:t>
      </w:r>
      <w:r w:rsidR="00880408">
        <w:rPr>
          <w:rFonts w:ascii="Book Antiqua" w:hAnsi="Book Antiqua" w:hint="eastAsia"/>
          <w:szCs w:val="24"/>
          <w:vertAlign w:val="superscript"/>
          <w:lang w:eastAsia="zh-CN"/>
        </w:rPr>
        <w:t>]</w:t>
      </w:r>
      <w:r w:rsidR="009B1DFD" w:rsidRPr="00E510EC">
        <w:rPr>
          <w:rFonts w:ascii="Book Antiqua" w:hAnsi="Book Antiqua"/>
          <w:szCs w:val="24"/>
        </w:rPr>
        <w:t>.</w:t>
      </w:r>
      <w:r w:rsidR="00543D6E" w:rsidRPr="00E510EC">
        <w:rPr>
          <w:rFonts w:ascii="Book Antiqua" w:hAnsi="Book Antiqua"/>
          <w:szCs w:val="24"/>
        </w:rPr>
        <w:t xml:space="preserve"> </w:t>
      </w:r>
      <w:r w:rsidR="00CB463F" w:rsidRPr="00E510EC">
        <w:rPr>
          <w:rFonts w:ascii="Book Antiqua" w:hAnsi="Book Antiqua"/>
          <w:szCs w:val="24"/>
        </w:rPr>
        <w:t xml:space="preserve">The </w:t>
      </w:r>
      <w:r w:rsidR="009B1DFD" w:rsidRPr="00E510EC">
        <w:rPr>
          <w:rFonts w:ascii="Book Antiqua" w:hAnsi="Book Antiqua"/>
          <w:szCs w:val="24"/>
        </w:rPr>
        <w:t>finding</w:t>
      </w:r>
      <w:r w:rsidR="00CB463F" w:rsidRPr="00E510EC">
        <w:rPr>
          <w:rFonts w:ascii="Book Antiqua" w:hAnsi="Book Antiqua"/>
          <w:szCs w:val="24"/>
        </w:rPr>
        <w:t xml:space="preserve"> of MSI</w:t>
      </w:r>
      <w:r w:rsidR="009B1DFD" w:rsidRPr="00E510EC">
        <w:rPr>
          <w:rFonts w:ascii="Book Antiqua" w:hAnsi="Book Antiqua"/>
          <w:szCs w:val="24"/>
        </w:rPr>
        <w:t xml:space="preserve"> and/or absence of DNA MMR protein expression</w:t>
      </w:r>
      <w:r w:rsidR="00CB463F" w:rsidRPr="00E510EC">
        <w:rPr>
          <w:rFonts w:ascii="Book Antiqua" w:hAnsi="Book Antiqua"/>
          <w:szCs w:val="24"/>
        </w:rPr>
        <w:t xml:space="preserve"> </w:t>
      </w:r>
      <w:r w:rsidR="002F318E" w:rsidRPr="00E510EC">
        <w:rPr>
          <w:rFonts w:ascii="Book Antiqua" w:hAnsi="Book Antiqua"/>
          <w:szCs w:val="24"/>
        </w:rPr>
        <w:t>identifies</w:t>
      </w:r>
      <w:r w:rsidR="00CB463F" w:rsidRPr="00E510EC">
        <w:rPr>
          <w:rFonts w:ascii="Book Antiqua" w:hAnsi="Book Antiqua"/>
          <w:szCs w:val="24"/>
        </w:rPr>
        <w:t xml:space="preserve"> that a tumor has lost DNA MMR </w:t>
      </w:r>
      <w:r w:rsidR="00CB463F" w:rsidRPr="00E510EC">
        <w:rPr>
          <w:rFonts w:ascii="Book Antiqua" w:hAnsi="Book Antiqua"/>
          <w:szCs w:val="24"/>
        </w:rPr>
        <w:lastRenderedPageBreak/>
        <w:t xml:space="preserve">function, and </w:t>
      </w:r>
      <w:r w:rsidR="00420E27" w:rsidRPr="00E510EC">
        <w:rPr>
          <w:rFonts w:ascii="Book Antiqua" w:hAnsi="Book Antiqua"/>
          <w:szCs w:val="24"/>
        </w:rPr>
        <w:t xml:space="preserve">is the basis for </w:t>
      </w:r>
      <w:r w:rsidR="00CB463F" w:rsidRPr="00E510EC">
        <w:rPr>
          <w:rFonts w:ascii="Book Antiqua" w:hAnsi="Book Antiqua"/>
          <w:szCs w:val="24"/>
        </w:rPr>
        <w:t>differentiat</w:t>
      </w:r>
      <w:r w:rsidR="00420E27" w:rsidRPr="00E510EC">
        <w:rPr>
          <w:rFonts w:ascii="Book Antiqua" w:hAnsi="Book Antiqua"/>
          <w:szCs w:val="24"/>
        </w:rPr>
        <w:t xml:space="preserve">ing familial CRC cases associated with </w:t>
      </w:r>
      <w:r w:rsidR="00E510EC" w:rsidRPr="00E510EC">
        <w:rPr>
          <w:rFonts w:ascii="Book Antiqua" w:hAnsi="Book Antiqua"/>
          <w:szCs w:val="24"/>
        </w:rPr>
        <w:t>Lynch syndrome</w:t>
      </w:r>
      <w:r w:rsidR="00F92003" w:rsidRPr="00E510EC">
        <w:rPr>
          <w:rFonts w:ascii="Book Antiqua" w:hAnsi="Book Antiqua"/>
          <w:szCs w:val="24"/>
        </w:rPr>
        <w:t xml:space="preserve"> </w:t>
      </w:r>
      <w:r w:rsidR="00CB463F" w:rsidRPr="00E510EC">
        <w:rPr>
          <w:rFonts w:ascii="Book Antiqua" w:hAnsi="Book Antiqua"/>
          <w:szCs w:val="24"/>
        </w:rPr>
        <w:t>from</w:t>
      </w:r>
      <w:r w:rsidR="00420E27" w:rsidRPr="00E510EC">
        <w:rPr>
          <w:rFonts w:ascii="Book Antiqua" w:hAnsi="Book Antiqua"/>
          <w:szCs w:val="24"/>
        </w:rPr>
        <w:t xml:space="preserve"> other</w:t>
      </w:r>
      <w:r w:rsidR="00480EAC" w:rsidRPr="00E510EC">
        <w:rPr>
          <w:rFonts w:ascii="Book Antiqua" w:hAnsi="Book Antiqua"/>
          <w:szCs w:val="24"/>
        </w:rPr>
        <w:t xml:space="preserve"> </w:t>
      </w:r>
      <w:r w:rsidR="00CB463F" w:rsidRPr="00E510EC">
        <w:rPr>
          <w:rFonts w:ascii="Book Antiqua" w:hAnsi="Book Antiqua"/>
          <w:szCs w:val="24"/>
        </w:rPr>
        <w:t>HNPCC conditions</w:t>
      </w:r>
      <w:r w:rsidR="00EE50EA" w:rsidRPr="00E510EC">
        <w:rPr>
          <w:rFonts w:ascii="Book Antiqua" w:hAnsi="Book Antiqua"/>
          <w:szCs w:val="24"/>
        </w:rPr>
        <w:t xml:space="preserve"> (</w:t>
      </w:r>
      <w:r w:rsidR="00EE50EA" w:rsidRPr="00880408">
        <w:rPr>
          <w:rFonts w:ascii="Book Antiqua" w:hAnsi="Book Antiqua"/>
          <w:szCs w:val="24"/>
        </w:rPr>
        <w:t>Figure 1</w:t>
      </w:r>
      <w:r w:rsidR="00EE50EA" w:rsidRPr="00E510EC">
        <w:rPr>
          <w:rFonts w:ascii="Book Antiqua" w:hAnsi="Book Antiqua"/>
          <w:szCs w:val="24"/>
        </w:rPr>
        <w:t>)</w:t>
      </w:r>
      <w:r w:rsidR="00CB463F" w:rsidRPr="00E510EC">
        <w:rPr>
          <w:rFonts w:ascii="Book Antiqua" w:hAnsi="Book Antiqua"/>
          <w:szCs w:val="24"/>
        </w:rPr>
        <w:t xml:space="preserve">. </w:t>
      </w:r>
    </w:p>
    <w:p w14:paraId="20840138" w14:textId="09EF4B9E" w:rsidR="00572B9F" w:rsidRPr="00E510EC" w:rsidRDefault="00572B9F" w:rsidP="00880408">
      <w:pPr>
        <w:spacing w:line="360" w:lineRule="auto"/>
        <w:ind w:firstLineChars="100" w:firstLine="240"/>
        <w:jc w:val="both"/>
        <w:rPr>
          <w:rFonts w:ascii="Book Antiqua" w:hAnsi="Book Antiqua"/>
          <w:szCs w:val="24"/>
        </w:rPr>
      </w:pPr>
      <w:r w:rsidRPr="00E510EC">
        <w:rPr>
          <w:rFonts w:ascii="Book Antiqua" w:hAnsi="Book Antiqua"/>
          <w:szCs w:val="24"/>
        </w:rPr>
        <w:t xml:space="preserve">CRCs with defective DNA MMR </w:t>
      </w:r>
      <w:r w:rsidR="00D33338" w:rsidRPr="00E510EC">
        <w:rPr>
          <w:rFonts w:ascii="Book Antiqua" w:hAnsi="Book Antiqua"/>
          <w:szCs w:val="24"/>
        </w:rPr>
        <w:t xml:space="preserve">comprise only 15% of all CRCs and </w:t>
      </w:r>
      <w:r w:rsidR="000C1B94" w:rsidRPr="00E510EC">
        <w:rPr>
          <w:rFonts w:ascii="Book Antiqua" w:hAnsi="Book Antiqua"/>
          <w:szCs w:val="24"/>
        </w:rPr>
        <w:t xml:space="preserve">are associated with </w:t>
      </w:r>
      <w:r w:rsidR="00D33338" w:rsidRPr="00E510EC">
        <w:rPr>
          <w:rFonts w:ascii="Book Antiqua" w:hAnsi="Book Antiqua"/>
          <w:szCs w:val="24"/>
        </w:rPr>
        <w:t xml:space="preserve">specific </w:t>
      </w:r>
      <w:r w:rsidR="000C1B94" w:rsidRPr="00E510EC">
        <w:rPr>
          <w:rFonts w:ascii="Book Antiqua" w:hAnsi="Book Antiqua"/>
          <w:szCs w:val="24"/>
        </w:rPr>
        <w:t>clinic</w:t>
      </w:r>
      <w:r w:rsidR="00833D74" w:rsidRPr="00E510EC">
        <w:rPr>
          <w:rFonts w:ascii="Book Antiqua" w:hAnsi="Book Antiqua"/>
          <w:szCs w:val="24"/>
        </w:rPr>
        <w:t>o</w:t>
      </w:r>
      <w:r w:rsidR="00D33338" w:rsidRPr="00E510EC">
        <w:rPr>
          <w:rFonts w:ascii="Book Antiqua" w:hAnsi="Book Antiqua"/>
          <w:szCs w:val="24"/>
        </w:rPr>
        <w:t>pathologic features. MSI</w:t>
      </w:r>
      <w:r w:rsidR="000C1B94" w:rsidRPr="00E510EC">
        <w:rPr>
          <w:rFonts w:ascii="Book Antiqua" w:hAnsi="Book Antiqua"/>
          <w:szCs w:val="24"/>
        </w:rPr>
        <w:t xml:space="preserve"> tumors</w:t>
      </w:r>
      <w:r w:rsidR="00216071" w:rsidRPr="00E510EC">
        <w:rPr>
          <w:rFonts w:ascii="Book Antiqua" w:hAnsi="Book Antiqua"/>
          <w:szCs w:val="24"/>
        </w:rPr>
        <w:t xml:space="preserve"> </w:t>
      </w:r>
      <w:r w:rsidR="00CA0C0A" w:rsidRPr="00E510EC">
        <w:rPr>
          <w:rFonts w:ascii="Book Antiqua" w:hAnsi="Book Antiqua"/>
          <w:szCs w:val="24"/>
        </w:rPr>
        <w:t>are more likely to be located in</w:t>
      </w:r>
      <w:r w:rsidR="004A32ED" w:rsidRPr="00E510EC">
        <w:rPr>
          <w:rFonts w:ascii="Book Antiqua" w:hAnsi="Book Antiqua"/>
          <w:szCs w:val="24"/>
        </w:rPr>
        <w:t xml:space="preserve"> the</w:t>
      </w:r>
      <w:r w:rsidR="00CA0C0A" w:rsidRPr="00E510EC">
        <w:rPr>
          <w:rFonts w:ascii="Book Antiqua" w:hAnsi="Book Antiqua"/>
          <w:szCs w:val="24"/>
        </w:rPr>
        <w:t xml:space="preserve"> colon proximal to the splenic flexure, often </w:t>
      </w:r>
      <w:r w:rsidR="00D33338" w:rsidRPr="00E510EC">
        <w:rPr>
          <w:rFonts w:ascii="Book Antiqua" w:hAnsi="Book Antiqua"/>
          <w:szCs w:val="24"/>
        </w:rPr>
        <w:t>exhibit</w:t>
      </w:r>
      <w:r w:rsidR="00CA0C0A" w:rsidRPr="00E510EC">
        <w:rPr>
          <w:rFonts w:ascii="Book Antiqua" w:hAnsi="Book Antiqua"/>
          <w:szCs w:val="24"/>
        </w:rPr>
        <w:t xml:space="preserve"> poor differentiation and mucinous features, possess sub-epithelial</w:t>
      </w:r>
      <w:r w:rsidR="004A32ED" w:rsidRPr="00E510EC">
        <w:rPr>
          <w:rFonts w:ascii="Book Antiqua" w:hAnsi="Book Antiqua"/>
          <w:szCs w:val="24"/>
        </w:rPr>
        <w:t xml:space="preserve"> ly</w:t>
      </w:r>
      <w:r w:rsidR="0020673A" w:rsidRPr="00E510EC">
        <w:rPr>
          <w:rFonts w:ascii="Book Antiqua" w:hAnsi="Book Antiqua"/>
          <w:szCs w:val="24"/>
        </w:rPr>
        <w:t>mphoid aggregates as response to neoantigens induced by truncated proteins produced from frameshifted coding microsatellite mutations</w:t>
      </w:r>
      <w:r w:rsidR="00BC0FC1" w:rsidRPr="00E510EC">
        <w:rPr>
          <w:rFonts w:ascii="Book Antiqua" w:hAnsi="Book Antiqua"/>
          <w:szCs w:val="24"/>
        </w:rPr>
        <w:t xml:space="preserve"> </w:t>
      </w:r>
      <w:r w:rsidR="00BC0FC1" w:rsidRPr="00880408">
        <w:rPr>
          <w:rFonts w:ascii="Book Antiqua" w:hAnsi="Book Antiqua"/>
          <w:szCs w:val="24"/>
        </w:rPr>
        <w:t>(Figure 2)</w:t>
      </w:r>
      <w:r w:rsidR="004A32ED" w:rsidRPr="00E510EC">
        <w:rPr>
          <w:rFonts w:ascii="Book Antiqua" w:hAnsi="Book Antiqua"/>
          <w:szCs w:val="24"/>
        </w:rPr>
        <w:t>,</w:t>
      </w:r>
      <w:r w:rsidR="00780933" w:rsidRPr="00E510EC">
        <w:rPr>
          <w:rFonts w:ascii="Book Antiqua" w:hAnsi="Book Antiqua"/>
          <w:szCs w:val="24"/>
        </w:rPr>
        <w:t xml:space="preserve"> and demonstrate better survival compared to same-staged patients without MSI CRCs</w:t>
      </w:r>
      <w:r w:rsidR="00880408">
        <w:rPr>
          <w:rFonts w:ascii="Book Antiqua" w:hAnsi="Book Antiqua" w:hint="eastAsia"/>
          <w:szCs w:val="24"/>
          <w:vertAlign w:val="superscript"/>
          <w:lang w:eastAsia="zh-CN"/>
        </w:rPr>
        <w:t>[</w:t>
      </w:r>
      <w:r w:rsidR="004C77E2" w:rsidRPr="00E510EC">
        <w:rPr>
          <w:rFonts w:ascii="Book Antiqua" w:hAnsi="Book Antiqua"/>
          <w:szCs w:val="24"/>
          <w:vertAlign w:val="superscript"/>
        </w:rPr>
        <w:t>1-3,3</w:t>
      </w:r>
      <w:r w:rsidR="00CB5025" w:rsidRPr="00E510EC">
        <w:rPr>
          <w:rFonts w:ascii="Book Antiqua" w:hAnsi="Book Antiqua"/>
          <w:szCs w:val="24"/>
          <w:vertAlign w:val="superscript"/>
        </w:rPr>
        <w:t>3</w:t>
      </w:r>
      <w:r w:rsidR="004C77E2" w:rsidRPr="00E510EC">
        <w:rPr>
          <w:rFonts w:ascii="Book Antiqua" w:hAnsi="Book Antiqua"/>
          <w:szCs w:val="24"/>
          <w:vertAlign w:val="superscript"/>
        </w:rPr>
        <w:t>-3</w:t>
      </w:r>
      <w:r w:rsidR="00CB5025" w:rsidRPr="00E510EC">
        <w:rPr>
          <w:rFonts w:ascii="Book Antiqua" w:hAnsi="Book Antiqua"/>
          <w:szCs w:val="24"/>
          <w:vertAlign w:val="superscript"/>
        </w:rPr>
        <w:t>7</w:t>
      </w:r>
      <w:r w:rsidR="00880408">
        <w:rPr>
          <w:rFonts w:ascii="Book Antiqua" w:hAnsi="Book Antiqua" w:hint="eastAsia"/>
          <w:szCs w:val="24"/>
          <w:vertAlign w:val="superscript"/>
          <w:lang w:eastAsia="zh-CN"/>
        </w:rPr>
        <w:t>]</w:t>
      </w:r>
      <w:r w:rsidR="00780933" w:rsidRPr="00E510EC">
        <w:rPr>
          <w:rFonts w:ascii="Book Antiqua" w:hAnsi="Book Antiqua"/>
          <w:szCs w:val="24"/>
        </w:rPr>
        <w:t xml:space="preserve">. </w:t>
      </w:r>
      <w:r w:rsidR="004806A7" w:rsidRPr="00E510EC">
        <w:rPr>
          <w:rFonts w:ascii="Book Antiqua" w:hAnsi="Book Antiqua"/>
          <w:szCs w:val="24"/>
        </w:rPr>
        <w:t>Because intact DNA MMR can recognize chemotherapy-induced nucleotide alterations</w:t>
      </w:r>
      <w:r w:rsidR="00C860CD" w:rsidRPr="00E510EC">
        <w:rPr>
          <w:rFonts w:ascii="Book Antiqua" w:hAnsi="Book Antiqua"/>
          <w:szCs w:val="24"/>
        </w:rPr>
        <w:t xml:space="preserve"> to trigger cell demise</w:t>
      </w:r>
      <w:r w:rsidR="004806A7" w:rsidRPr="00E510EC">
        <w:rPr>
          <w:rFonts w:ascii="Book Antiqua" w:hAnsi="Book Antiqua"/>
          <w:szCs w:val="24"/>
        </w:rPr>
        <w:t>,</w:t>
      </w:r>
      <w:r w:rsidR="00C860CD" w:rsidRPr="00E510EC">
        <w:rPr>
          <w:rFonts w:ascii="Book Antiqua" w:hAnsi="Book Antiqua"/>
          <w:szCs w:val="24"/>
        </w:rPr>
        <w:t xml:space="preserve"> and</w:t>
      </w:r>
      <w:r w:rsidR="004806A7" w:rsidRPr="00E510EC">
        <w:rPr>
          <w:rFonts w:ascii="Book Antiqua" w:hAnsi="Book Antiqua"/>
          <w:szCs w:val="24"/>
        </w:rPr>
        <w:t xml:space="preserve"> in particular</w:t>
      </w:r>
      <w:r w:rsidR="004C77E2" w:rsidRPr="00E510EC">
        <w:rPr>
          <w:rFonts w:ascii="Book Antiqua" w:hAnsi="Book Antiqua"/>
          <w:szCs w:val="24"/>
        </w:rPr>
        <w:t xml:space="preserve"> incorporated</w:t>
      </w:r>
      <w:r w:rsidR="004806A7" w:rsidRPr="00E510EC">
        <w:rPr>
          <w:rFonts w:ascii="Book Antiqua" w:hAnsi="Book Antiqua"/>
          <w:szCs w:val="24"/>
        </w:rPr>
        <w:t xml:space="preserve"> 5-fluorodeoxyuracil </w:t>
      </w:r>
      <w:r w:rsidR="00C860CD" w:rsidRPr="00E510EC">
        <w:rPr>
          <w:rFonts w:ascii="Book Antiqua" w:hAnsi="Book Antiqua"/>
          <w:szCs w:val="24"/>
        </w:rPr>
        <w:t>as a result of</w:t>
      </w:r>
      <w:r w:rsidR="004806A7" w:rsidRPr="00E510EC">
        <w:rPr>
          <w:rFonts w:ascii="Book Antiqua" w:hAnsi="Book Antiqua"/>
          <w:szCs w:val="24"/>
        </w:rPr>
        <w:t xml:space="preserve"> 5-fluorouracil</w:t>
      </w:r>
      <w:r w:rsidR="00C860CD" w:rsidRPr="00E510EC">
        <w:rPr>
          <w:rFonts w:ascii="Book Antiqua" w:hAnsi="Book Antiqua"/>
          <w:szCs w:val="24"/>
        </w:rPr>
        <w:t xml:space="preserve"> (5-FU)</w:t>
      </w:r>
      <w:r w:rsidR="004806A7" w:rsidRPr="00E510EC">
        <w:rPr>
          <w:rFonts w:ascii="Book Antiqua" w:hAnsi="Book Antiqua"/>
          <w:szCs w:val="24"/>
        </w:rPr>
        <w:t xml:space="preserve"> therapy, loss of DNA MMR</w:t>
      </w:r>
      <w:r w:rsidR="00C860CD" w:rsidRPr="00E510EC">
        <w:rPr>
          <w:rFonts w:ascii="Book Antiqua" w:hAnsi="Book Antiqua"/>
          <w:szCs w:val="24"/>
        </w:rPr>
        <w:t xml:space="preserve"> function</w:t>
      </w:r>
      <w:r w:rsidR="004806A7" w:rsidRPr="00E510EC">
        <w:rPr>
          <w:rFonts w:ascii="Book Antiqua" w:hAnsi="Book Antiqua"/>
          <w:szCs w:val="24"/>
        </w:rPr>
        <w:t xml:space="preserve"> renders </w:t>
      </w:r>
      <w:r w:rsidR="00C860CD" w:rsidRPr="00E510EC">
        <w:rPr>
          <w:rFonts w:ascii="Book Antiqua" w:hAnsi="Book Antiqua"/>
          <w:szCs w:val="24"/>
        </w:rPr>
        <w:t>the CRC resistant to 5-FU, and 5-FU treatment does not improve survival of patients with MSI CRCs</w:t>
      </w:r>
      <w:r w:rsidR="00880408">
        <w:rPr>
          <w:rFonts w:ascii="Book Antiqua" w:hAnsi="Book Antiqua" w:hint="eastAsia"/>
          <w:szCs w:val="24"/>
          <w:vertAlign w:val="superscript"/>
          <w:lang w:eastAsia="zh-CN"/>
        </w:rPr>
        <w:t>[</w:t>
      </w:r>
      <w:r w:rsidR="00CB5025" w:rsidRPr="00E510EC">
        <w:rPr>
          <w:rFonts w:ascii="Book Antiqua" w:hAnsi="Book Antiqua"/>
          <w:szCs w:val="24"/>
          <w:vertAlign w:val="superscript"/>
        </w:rPr>
        <w:t>8</w:t>
      </w:r>
      <w:r w:rsidR="004C77E2" w:rsidRPr="00E510EC">
        <w:rPr>
          <w:rFonts w:ascii="Book Antiqua" w:hAnsi="Book Antiqua"/>
          <w:szCs w:val="24"/>
          <w:vertAlign w:val="superscript"/>
        </w:rPr>
        <w:t>-1</w:t>
      </w:r>
      <w:r w:rsidR="00CB5025" w:rsidRPr="00E510EC">
        <w:rPr>
          <w:rFonts w:ascii="Book Antiqua" w:hAnsi="Book Antiqua"/>
          <w:szCs w:val="24"/>
          <w:vertAlign w:val="superscript"/>
        </w:rPr>
        <w:t>2</w:t>
      </w:r>
      <w:r w:rsidR="004C77E2" w:rsidRPr="00E510EC">
        <w:rPr>
          <w:rFonts w:ascii="Book Antiqua" w:hAnsi="Book Antiqua"/>
          <w:szCs w:val="24"/>
          <w:vertAlign w:val="superscript"/>
        </w:rPr>
        <w:t>,3</w:t>
      </w:r>
      <w:r w:rsidR="00CB5025" w:rsidRPr="00E510EC">
        <w:rPr>
          <w:rFonts w:ascii="Book Antiqua" w:hAnsi="Book Antiqua"/>
          <w:szCs w:val="24"/>
          <w:vertAlign w:val="superscript"/>
        </w:rPr>
        <w:t>8</w:t>
      </w:r>
      <w:r w:rsidR="004C77E2" w:rsidRPr="00E510EC">
        <w:rPr>
          <w:rFonts w:ascii="Book Antiqua" w:hAnsi="Book Antiqua"/>
          <w:szCs w:val="24"/>
          <w:vertAlign w:val="superscript"/>
        </w:rPr>
        <w:t>-4</w:t>
      </w:r>
      <w:r w:rsidR="00CB5025" w:rsidRPr="00E510EC">
        <w:rPr>
          <w:rFonts w:ascii="Book Antiqua" w:hAnsi="Book Antiqua"/>
          <w:szCs w:val="24"/>
          <w:vertAlign w:val="superscript"/>
        </w:rPr>
        <w:t>2</w:t>
      </w:r>
      <w:r w:rsidR="00880408">
        <w:rPr>
          <w:rFonts w:ascii="Book Antiqua" w:hAnsi="Book Antiqua" w:hint="eastAsia"/>
          <w:szCs w:val="24"/>
          <w:vertAlign w:val="superscript"/>
          <w:lang w:eastAsia="zh-CN"/>
        </w:rPr>
        <w:t>]</w:t>
      </w:r>
      <w:r w:rsidR="00C860CD" w:rsidRPr="00E510EC">
        <w:rPr>
          <w:rFonts w:ascii="Book Antiqua" w:hAnsi="Book Antiqua"/>
          <w:szCs w:val="24"/>
        </w:rPr>
        <w:t>.</w:t>
      </w:r>
      <w:r w:rsidR="00E92F3D" w:rsidRPr="00E510EC">
        <w:rPr>
          <w:rFonts w:ascii="Book Antiqua" w:hAnsi="Book Antiqua"/>
          <w:szCs w:val="24"/>
        </w:rPr>
        <w:t xml:space="preserve"> However, the MSI CRC</w:t>
      </w:r>
      <w:r w:rsidR="00CD3AB8" w:rsidRPr="00E510EC">
        <w:rPr>
          <w:rFonts w:ascii="Book Antiqua" w:hAnsi="Book Antiqua"/>
          <w:szCs w:val="24"/>
        </w:rPr>
        <w:t xml:space="preserve"> somatic</w:t>
      </w:r>
      <w:r w:rsidR="00E92F3D" w:rsidRPr="00E510EC">
        <w:rPr>
          <w:rFonts w:ascii="Book Antiqua" w:hAnsi="Book Antiqua"/>
          <w:szCs w:val="24"/>
        </w:rPr>
        <w:t xml:space="preserve"> mutational load is high, making </w:t>
      </w:r>
      <w:r w:rsidR="00361C4D" w:rsidRPr="00E510EC">
        <w:rPr>
          <w:rFonts w:ascii="Book Antiqua" w:hAnsi="Book Antiqua"/>
          <w:szCs w:val="24"/>
        </w:rPr>
        <w:t>it</w:t>
      </w:r>
      <w:r w:rsidR="00E92F3D" w:rsidRPr="00E510EC">
        <w:rPr>
          <w:rFonts w:ascii="Book Antiqua" w:hAnsi="Book Antiqua"/>
          <w:szCs w:val="24"/>
        </w:rPr>
        <w:t xml:space="preserve"> more susceptible to immune killing when the immune checkpoint inhibitor to PD-1 is administered</w:t>
      </w:r>
      <w:r w:rsidR="00D55A0D" w:rsidRPr="00E510EC">
        <w:rPr>
          <w:rFonts w:ascii="Book Antiqua" w:hAnsi="Book Antiqua"/>
          <w:szCs w:val="24"/>
        </w:rPr>
        <w:t xml:space="preserve"> to patients</w:t>
      </w:r>
      <w:r w:rsidR="00880408">
        <w:rPr>
          <w:rFonts w:ascii="Book Antiqua" w:hAnsi="Book Antiqua" w:hint="eastAsia"/>
          <w:szCs w:val="24"/>
          <w:vertAlign w:val="superscript"/>
          <w:lang w:eastAsia="zh-CN"/>
        </w:rPr>
        <w:t>[</w:t>
      </w:r>
      <w:r w:rsidR="00E92F3D" w:rsidRPr="00E510EC">
        <w:rPr>
          <w:rFonts w:ascii="Book Antiqua" w:hAnsi="Book Antiqua"/>
          <w:szCs w:val="24"/>
          <w:vertAlign w:val="superscript"/>
        </w:rPr>
        <w:t>43</w:t>
      </w:r>
      <w:r w:rsidR="00880408">
        <w:rPr>
          <w:rFonts w:ascii="Book Antiqua" w:hAnsi="Book Antiqua" w:hint="eastAsia"/>
          <w:szCs w:val="24"/>
          <w:vertAlign w:val="superscript"/>
          <w:lang w:eastAsia="zh-CN"/>
        </w:rPr>
        <w:t>]</w:t>
      </w:r>
      <w:r w:rsidR="00E92F3D" w:rsidRPr="00E510EC">
        <w:rPr>
          <w:rFonts w:ascii="Book Antiqua" w:hAnsi="Book Antiqua"/>
          <w:szCs w:val="24"/>
        </w:rPr>
        <w:t>.</w:t>
      </w:r>
      <w:r w:rsidR="00054D8E" w:rsidRPr="00E510EC">
        <w:rPr>
          <w:rFonts w:ascii="Book Antiqua" w:hAnsi="Book Antiqua"/>
          <w:szCs w:val="24"/>
        </w:rPr>
        <w:t xml:space="preserve"> </w:t>
      </w:r>
      <w:r w:rsidR="00D33338" w:rsidRPr="00E510EC">
        <w:rPr>
          <w:rFonts w:ascii="Book Antiqua" w:hAnsi="Book Antiqua"/>
          <w:szCs w:val="24"/>
        </w:rPr>
        <w:t>While the majority of MSI CRCs represent sporadic tumors which develop as a consequence of somatic events (</w:t>
      </w:r>
      <w:r w:rsidR="00D33338" w:rsidRPr="00E510EC">
        <w:rPr>
          <w:rFonts w:ascii="Book Antiqua" w:hAnsi="Book Antiqua"/>
          <w:i/>
          <w:szCs w:val="24"/>
        </w:rPr>
        <w:t>BRAF</w:t>
      </w:r>
      <w:r w:rsidR="00D33338" w:rsidRPr="00E510EC">
        <w:rPr>
          <w:rFonts w:ascii="Book Antiqua" w:hAnsi="Book Antiqua"/>
          <w:szCs w:val="24"/>
        </w:rPr>
        <w:t xml:space="preserve"> mutation, </w:t>
      </w:r>
      <w:r w:rsidR="00D33338" w:rsidRPr="00E510EC">
        <w:rPr>
          <w:rFonts w:ascii="Book Antiqua" w:hAnsi="Book Antiqua"/>
          <w:i/>
          <w:szCs w:val="24"/>
        </w:rPr>
        <w:t>MLH1</w:t>
      </w:r>
      <w:r w:rsidR="00D33338" w:rsidRPr="00E510EC">
        <w:rPr>
          <w:rFonts w:ascii="Book Antiqua" w:hAnsi="Book Antiqua"/>
          <w:szCs w:val="24"/>
        </w:rPr>
        <w:t xml:space="preserve"> promoter hypermethylation), a minority develop</w:t>
      </w:r>
      <w:r w:rsidR="00B0361E" w:rsidRPr="00E510EC">
        <w:rPr>
          <w:rFonts w:ascii="Book Antiqua" w:hAnsi="Book Antiqua"/>
          <w:szCs w:val="24"/>
        </w:rPr>
        <w:t xml:space="preserve"> as a consequence of germline mutations in MMR genes associated with </w:t>
      </w:r>
      <w:r w:rsidR="00E510EC" w:rsidRPr="00E510EC">
        <w:rPr>
          <w:rFonts w:ascii="Book Antiqua" w:hAnsi="Book Antiqua"/>
          <w:szCs w:val="24"/>
        </w:rPr>
        <w:t>Lynch syndrome</w:t>
      </w:r>
      <w:r w:rsidR="00B0361E" w:rsidRPr="00E510EC">
        <w:rPr>
          <w:rFonts w:ascii="Book Antiqua" w:hAnsi="Book Antiqua"/>
          <w:szCs w:val="24"/>
        </w:rPr>
        <w:t>.</w:t>
      </w:r>
    </w:p>
    <w:p w14:paraId="043E7B52" w14:textId="77777777" w:rsidR="00527ECD" w:rsidRPr="00E510EC" w:rsidRDefault="00527ECD" w:rsidP="00E510EC">
      <w:pPr>
        <w:spacing w:line="360" w:lineRule="auto"/>
        <w:jc w:val="both"/>
        <w:rPr>
          <w:rFonts w:ascii="Book Antiqua" w:hAnsi="Book Antiqua"/>
          <w:szCs w:val="24"/>
        </w:rPr>
      </w:pPr>
    </w:p>
    <w:p w14:paraId="7AFF1555" w14:textId="109D0F6D" w:rsidR="003535F9" w:rsidRPr="00880408" w:rsidRDefault="00E510EC" w:rsidP="00E510EC">
      <w:pPr>
        <w:spacing w:line="360" w:lineRule="auto"/>
        <w:jc w:val="both"/>
        <w:rPr>
          <w:rFonts w:ascii="Book Antiqua" w:hAnsi="Book Antiqua"/>
          <w:b/>
          <w:i/>
          <w:szCs w:val="24"/>
        </w:rPr>
      </w:pPr>
      <w:r w:rsidRPr="00880408">
        <w:rPr>
          <w:rFonts w:ascii="Book Antiqua" w:hAnsi="Book Antiqua"/>
          <w:b/>
          <w:i/>
          <w:szCs w:val="24"/>
        </w:rPr>
        <w:t>Lynch syndrome</w:t>
      </w:r>
    </w:p>
    <w:p w14:paraId="01D50F14" w14:textId="133FC772" w:rsidR="00A9515E" w:rsidRPr="00E510EC" w:rsidRDefault="00E510EC" w:rsidP="00E510EC">
      <w:pPr>
        <w:spacing w:line="360" w:lineRule="auto"/>
        <w:jc w:val="both"/>
        <w:rPr>
          <w:rFonts w:ascii="Book Antiqua" w:hAnsi="Book Antiqua"/>
          <w:szCs w:val="24"/>
        </w:rPr>
      </w:pPr>
      <w:r w:rsidRPr="00E510EC">
        <w:rPr>
          <w:rFonts w:ascii="Book Antiqua" w:hAnsi="Book Antiqua"/>
          <w:szCs w:val="24"/>
        </w:rPr>
        <w:t>Lynch syndrome</w:t>
      </w:r>
      <w:r w:rsidR="00A9515E" w:rsidRPr="00E510EC">
        <w:rPr>
          <w:rFonts w:ascii="Book Antiqua" w:hAnsi="Book Antiqua"/>
          <w:szCs w:val="24"/>
        </w:rPr>
        <w:t xml:space="preserve"> can be identified in </w:t>
      </w:r>
      <w:r w:rsidR="00895F54" w:rsidRPr="00E510EC">
        <w:rPr>
          <w:rFonts w:ascii="Book Antiqua" w:hAnsi="Book Antiqua"/>
          <w:szCs w:val="24"/>
        </w:rPr>
        <w:t>2-3</w:t>
      </w:r>
      <w:r w:rsidR="00A9515E" w:rsidRPr="00E510EC">
        <w:rPr>
          <w:rFonts w:ascii="Book Antiqua" w:hAnsi="Book Antiqua"/>
          <w:szCs w:val="24"/>
        </w:rPr>
        <w:t xml:space="preserve">% of all </w:t>
      </w:r>
      <w:r w:rsidR="00880408" w:rsidRPr="00E510EC">
        <w:rPr>
          <w:rFonts w:ascii="Book Antiqua" w:hAnsi="Book Antiqua"/>
          <w:szCs w:val="24"/>
        </w:rPr>
        <w:t>CRC</w:t>
      </w:r>
      <w:r w:rsidR="00A9515E" w:rsidRPr="00E510EC">
        <w:rPr>
          <w:rFonts w:ascii="Book Antiqua" w:hAnsi="Book Antiqua"/>
          <w:szCs w:val="24"/>
        </w:rPr>
        <w:t xml:space="preserve"> patients, and </w:t>
      </w:r>
      <w:r w:rsidR="00880408">
        <w:rPr>
          <w:rFonts w:ascii="Book Antiqua" w:hAnsi="Book Antiqua" w:hint="eastAsia"/>
          <w:szCs w:val="24"/>
          <w:lang w:eastAsia="zh-CN"/>
        </w:rPr>
        <w:t xml:space="preserve">approximately </w:t>
      </w:r>
      <w:r w:rsidR="00A9515E" w:rsidRPr="00E510EC">
        <w:rPr>
          <w:rFonts w:ascii="Book Antiqua" w:hAnsi="Book Antiqua"/>
          <w:szCs w:val="24"/>
        </w:rPr>
        <w:t xml:space="preserve">2% of all endometrial cancer patients, the two most common cancers </w:t>
      </w:r>
      <w:r w:rsidR="004B0026" w:rsidRPr="00E510EC">
        <w:rPr>
          <w:rFonts w:ascii="Book Antiqua" w:hAnsi="Book Antiqua"/>
          <w:szCs w:val="24"/>
        </w:rPr>
        <w:t>observed with</w:t>
      </w:r>
      <w:r w:rsidR="00A9515E" w:rsidRPr="00E510EC">
        <w:rPr>
          <w:rFonts w:ascii="Book Antiqua" w:hAnsi="Book Antiqua"/>
          <w:szCs w:val="24"/>
        </w:rPr>
        <w:t xml:space="preserve"> this syndrome</w:t>
      </w:r>
      <w:r w:rsidR="00880408">
        <w:rPr>
          <w:rFonts w:ascii="Book Antiqua" w:hAnsi="Book Antiqua" w:hint="eastAsia"/>
          <w:szCs w:val="24"/>
          <w:vertAlign w:val="superscript"/>
          <w:lang w:eastAsia="zh-CN"/>
        </w:rPr>
        <w:t>[</w:t>
      </w:r>
      <w:r w:rsidR="00FD2B12" w:rsidRPr="00E510EC">
        <w:rPr>
          <w:rFonts w:ascii="Book Antiqua" w:hAnsi="Book Antiqua"/>
          <w:szCs w:val="24"/>
          <w:vertAlign w:val="superscript"/>
        </w:rPr>
        <w:t>2,</w:t>
      </w:r>
      <w:r w:rsidR="00D35806" w:rsidRPr="00E510EC">
        <w:rPr>
          <w:rFonts w:ascii="Book Antiqua" w:hAnsi="Book Antiqua"/>
          <w:szCs w:val="24"/>
          <w:vertAlign w:val="superscript"/>
        </w:rPr>
        <w:t>44</w:t>
      </w:r>
      <w:r w:rsidR="00FD2B12" w:rsidRPr="00E510EC">
        <w:rPr>
          <w:rFonts w:ascii="Book Antiqua" w:hAnsi="Book Antiqua"/>
          <w:szCs w:val="24"/>
          <w:vertAlign w:val="superscript"/>
        </w:rPr>
        <w:t>,</w:t>
      </w:r>
      <w:r w:rsidR="00D35806" w:rsidRPr="00E510EC">
        <w:rPr>
          <w:rFonts w:ascii="Book Antiqua" w:hAnsi="Book Antiqua"/>
          <w:szCs w:val="24"/>
          <w:vertAlign w:val="superscript"/>
        </w:rPr>
        <w:t>45</w:t>
      </w:r>
      <w:r w:rsidR="00880408">
        <w:rPr>
          <w:rFonts w:ascii="Book Antiqua" w:hAnsi="Book Antiqua" w:hint="eastAsia"/>
          <w:szCs w:val="24"/>
          <w:vertAlign w:val="superscript"/>
          <w:lang w:eastAsia="zh-CN"/>
        </w:rPr>
        <w:t>]</w:t>
      </w:r>
      <w:r w:rsidR="00A9515E" w:rsidRPr="00E510EC">
        <w:rPr>
          <w:rFonts w:ascii="Book Antiqua" w:hAnsi="Book Antiqua"/>
          <w:szCs w:val="24"/>
        </w:rPr>
        <w:t>.</w:t>
      </w:r>
      <w:r w:rsidR="007F26DE" w:rsidRPr="00E510EC">
        <w:rPr>
          <w:rFonts w:ascii="Book Antiqua" w:hAnsi="Book Antiqua"/>
          <w:szCs w:val="24"/>
        </w:rPr>
        <w:t xml:space="preserve"> Lifetime risk for CRC approaches 80% and lifetime risk for endometrial cancer in women approaches 50%</w:t>
      </w:r>
      <w:r w:rsidR="00880408">
        <w:rPr>
          <w:rFonts w:ascii="Book Antiqua" w:hAnsi="Book Antiqua" w:hint="eastAsia"/>
          <w:szCs w:val="24"/>
          <w:vertAlign w:val="superscript"/>
          <w:lang w:eastAsia="zh-CN"/>
        </w:rPr>
        <w:t>[</w:t>
      </w:r>
      <w:r w:rsidR="00FD2B12" w:rsidRPr="00E510EC">
        <w:rPr>
          <w:rFonts w:ascii="Book Antiqua" w:hAnsi="Book Antiqua"/>
          <w:szCs w:val="24"/>
          <w:vertAlign w:val="superscript"/>
        </w:rPr>
        <w:t>2,5</w:t>
      </w:r>
      <w:r w:rsidR="00880408">
        <w:rPr>
          <w:rFonts w:ascii="Book Antiqua" w:hAnsi="Book Antiqua" w:hint="eastAsia"/>
          <w:szCs w:val="24"/>
          <w:vertAlign w:val="superscript"/>
          <w:lang w:eastAsia="zh-CN"/>
        </w:rPr>
        <w:t>]</w:t>
      </w:r>
      <w:r w:rsidR="007F26DE" w:rsidRPr="00E510EC">
        <w:rPr>
          <w:rFonts w:ascii="Book Antiqua" w:hAnsi="Book Antiqua"/>
          <w:szCs w:val="24"/>
        </w:rPr>
        <w:t xml:space="preserve">. </w:t>
      </w:r>
      <w:r w:rsidR="00A9515E" w:rsidRPr="00E510EC">
        <w:rPr>
          <w:rFonts w:ascii="Book Antiqua" w:hAnsi="Book Antiqua"/>
          <w:szCs w:val="24"/>
        </w:rPr>
        <w:t>Patients can develop synchronous and metachronous cancers at relatively young ages</w:t>
      </w:r>
      <w:r w:rsidR="009565D7" w:rsidRPr="00E510EC">
        <w:rPr>
          <w:rFonts w:ascii="Book Antiqua" w:hAnsi="Book Antiqua"/>
          <w:szCs w:val="24"/>
        </w:rPr>
        <w:t xml:space="preserve">, and Lynch-associated CRCs demonstrate accelerated neoplastic progression, with reports of cancers developing </w:t>
      </w:r>
      <w:r w:rsidR="00CD69B1" w:rsidRPr="00E510EC">
        <w:rPr>
          <w:rFonts w:ascii="Book Antiqua" w:hAnsi="Book Antiqua"/>
          <w:szCs w:val="24"/>
        </w:rPr>
        <w:t>within 3 years after colonoscopy</w:t>
      </w:r>
      <w:r w:rsidR="00880408">
        <w:rPr>
          <w:rFonts w:ascii="Book Antiqua" w:hAnsi="Book Antiqua" w:hint="eastAsia"/>
          <w:szCs w:val="24"/>
          <w:vertAlign w:val="superscript"/>
          <w:lang w:eastAsia="zh-CN"/>
        </w:rPr>
        <w:t>[</w:t>
      </w:r>
      <w:r w:rsidR="00CB5025" w:rsidRPr="00E510EC">
        <w:rPr>
          <w:rFonts w:ascii="Book Antiqua" w:hAnsi="Book Antiqua"/>
          <w:szCs w:val="24"/>
          <w:vertAlign w:val="superscript"/>
        </w:rPr>
        <w:t>4</w:t>
      </w:r>
      <w:r w:rsidR="00BA7D8D" w:rsidRPr="00E510EC">
        <w:rPr>
          <w:rFonts w:ascii="Book Antiqua" w:hAnsi="Book Antiqua"/>
          <w:szCs w:val="24"/>
          <w:vertAlign w:val="superscript"/>
        </w:rPr>
        <w:t>6</w:t>
      </w:r>
      <w:r w:rsidR="00880408">
        <w:rPr>
          <w:rFonts w:ascii="Book Antiqua" w:hAnsi="Book Antiqua" w:hint="eastAsia"/>
          <w:szCs w:val="24"/>
          <w:vertAlign w:val="superscript"/>
          <w:lang w:eastAsia="zh-CN"/>
        </w:rPr>
        <w:t>]</w:t>
      </w:r>
      <w:r w:rsidR="00CB5025" w:rsidRPr="00E510EC">
        <w:rPr>
          <w:rFonts w:ascii="Book Antiqua" w:hAnsi="Book Antiqua"/>
          <w:szCs w:val="24"/>
        </w:rPr>
        <w:t xml:space="preserve">. </w:t>
      </w:r>
      <w:r w:rsidR="00CD69B1" w:rsidRPr="00E510EC">
        <w:rPr>
          <w:rFonts w:ascii="Book Antiqua" w:hAnsi="Book Antiqua"/>
          <w:szCs w:val="24"/>
        </w:rPr>
        <w:t>W</w:t>
      </w:r>
      <w:r w:rsidR="00A71559" w:rsidRPr="00E510EC">
        <w:rPr>
          <w:rFonts w:ascii="Book Antiqua" w:hAnsi="Book Antiqua"/>
          <w:szCs w:val="24"/>
        </w:rPr>
        <w:t xml:space="preserve">hile CRCs are the most common tumors, risks for malignancies of the </w:t>
      </w:r>
      <w:r w:rsidR="00A9515E" w:rsidRPr="00E510EC">
        <w:rPr>
          <w:rFonts w:ascii="Book Antiqua" w:hAnsi="Book Antiqua"/>
          <w:szCs w:val="24"/>
        </w:rPr>
        <w:t xml:space="preserve">endometrium and ovaries, gastrointestinal tract (stomach and small </w:t>
      </w:r>
      <w:r w:rsidR="00A9515E" w:rsidRPr="00E510EC">
        <w:rPr>
          <w:rFonts w:ascii="Book Antiqua" w:hAnsi="Book Antiqua"/>
          <w:szCs w:val="24"/>
        </w:rPr>
        <w:lastRenderedPageBreak/>
        <w:t>intestine, pancreas, biliary tract), urinary tract, brain (glioblastomas), and skin (keratoacanthomas and sebaceous adenomas)</w:t>
      </w:r>
      <w:r w:rsidR="00A71559" w:rsidRPr="00E510EC">
        <w:rPr>
          <w:rFonts w:ascii="Book Antiqua" w:hAnsi="Book Antiqua"/>
          <w:szCs w:val="24"/>
        </w:rPr>
        <w:t xml:space="preserve"> are also increased</w:t>
      </w:r>
      <w:r w:rsidR="00880408">
        <w:rPr>
          <w:rFonts w:ascii="Book Antiqua" w:hAnsi="Book Antiqua" w:hint="eastAsia"/>
          <w:szCs w:val="24"/>
          <w:vertAlign w:val="superscript"/>
          <w:lang w:eastAsia="zh-CN"/>
        </w:rPr>
        <w:t>[</w:t>
      </w:r>
      <w:r w:rsidR="00FD2B12" w:rsidRPr="00E510EC">
        <w:rPr>
          <w:rFonts w:ascii="Book Antiqua" w:hAnsi="Book Antiqua"/>
          <w:szCs w:val="24"/>
          <w:vertAlign w:val="superscript"/>
        </w:rPr>
        <w:t>2,5</w:t>
      </w:r>
      <w:r w:rsidR="00880408">
        <w:rPr>
          <w:rFonts w:ascii="Book Antiqua" w:hAnsi="Book Antiqua" w:hint="eastAsia"/>
          <w:szCs w:val="24"/>
          <w:vertAlign w:val="superscript"/>
          <w:lang w:eastAsia="zh-CN"/>
        </w:rPr>
        <w:t>]</w:t>
      </w:r>
      <w:r w:rsidR="00A9515E" w:rsidRPr="00E510EC">
        <w:rPr>
          <w:rFonts w:ascii="Book Antiqua" w:hAnsi="Book Antiqua"/>
          <w:szCs w:val="24"/>
        </w:rPr>
        <w:t>.</w:t>
      </w:r>
      <w:r w:rsidR="00CE0A5E" w:rsidRPr="00E510EC">
        <w:rPr>
          <w:rFonts w:ascii="Book Antiqua" w:hAnsi="Book Antiqua"/>
          <w:szCs w:val="24"/>
        </w:rPr>
        <w:t xml:space="preserve"> </w:t>
      </w:r>
    </w:p>
    <w:p w14:paraId="26E24E6C" w14:textId="12B91424" w:rsidR="003535F9" w:rsidRPr="00E510EC" w:rsidRDefault="00527ECD" w:rsidP="00880408">
      <w:pPr>
        <w:spacing w:line="360" w:lineRule="auto"/>
        <w:ind w:firstLineChars="100" w:firstLine="240"/>
        <w:jc w:val="both"/>
        <w:rPr>
          <w:rFonts w:ascii="Book Antiqua" w:hAnsi="Book Antiqua"/>
          <w:szCs w:val="24"/>
        </w:rPr>
      </w:pPr>
      <w:r w:rsidRPr="00E510EC">
        <w:rPr>
          <w:rFonts w:ascii="Book Antiqua" w:hAnsi="Book Antiqua"/>
          <w:szCs w:val="24"/>
        </w:rPr>
        <w:t xml:space="preserve">Lynch syndrome is </w:t>
      </w:r>
      <w:r w:rsidR="006408D3" w:rsidRPr="00E510EC">
        <w:rPr>
          <w:rFonts w:ascii="Book Antiqua" w:hAnsi="Book Antiqua"/>
          <w:szCs w:val="24"/>
        </w:rPr>
        <w:t xml:space="preserve">associated with </w:t>
      </w:r>
      <w:r w:rsidRPr="00E510EC">
        <w:rPr>
          <w:rFonts w:ascii="Book Antiqua" w:hAnsi="Book Antiqua"/>
          <w:szCs w:val="24"/>
        </w:rPr>
        <w:t>germline mutation</w:t>
      </w:r>
      <w:r w:rsidR="006408D3" w:rsidRPr="00E510EC">
        <w:rPr>
          <w:rFonts w:ascii="Book Antiqua" w:hAnsi="Book Antiqua"/>
          <w:szCs w:val="24"/>
        </w:rPr>
        <w:t>s</w:t>
      </w:r>
      <w:r w:rsidRPr="00E510EC">
        <w:rPr>
          <w:rFonts w:ascii="Book Antiqua" w:hAnsi="Book Antiqua"/>
          <w:szCs w:val="24"/>
        </w:rPr>
        <w:t xml:space="preserve"> in one of the DNA MMR genes (</w:t>
      </w:r>
      <w:r w:rsidRPr="00E510EC">
        <w:rPr>
          <w:rFonts w:ascii="Book Antiqua" w:hAnsi="Book Antiqua"/>
          <w:i/>
          <w:szCs w:val="24"/>
        </w:rPr>
        <w:t>MSH2, MLH1, MSH6, PMS2, EPCAM</w:t>
      </w:r>
      <w:r w:rsidRPr="00E510EC">
        <w:rPr>
          <w:rFonts w:ascii="Book Antiqua" w:hAnsi="Book Antiqua"/>
          <w:szCs w:val="24"/>
        </w:rPr>
        <w:t>)</w:t>
      </w:r>
      <w:r w:rsidR="00EE50EA" w:rsidRPr="00E510EC">
        <w:rPr>
          <w:rFonts w:ascii="Book Antiqua" w:hAnsi="Book Antiqua"/>
          <w:szCs w:val="24"/>
        </w:rPr>
        <w:t xml:space="preserve"> </w:t>
      </w:r>
      <w:r w:rsidR="00EE50EA" w:rsidRPr="00880408">
        <w:rPr>
          <w:rFonts w:ascii="Book Antiqua" w:hAnsi="Book Antiqua"/>
          <w:szCs w:val="24"/>
        </w:rPr>
        <w:t>(Table 1)</w:t>
      </w:r>
      <w:r w:rsidR="00CB2FEE" w:rsidRPr="00880408">
        <w:rPr>
          <w:rFonts w:ascii="Book Antiqua" w:hAnsi="Book Antiqua"/>
          <w:szCs w:val="24"/>
        </w:rPr>
        <w:t>,</w:t>
      </w:r>
      <w:r w:rsidR="00CB2FEE" w:rsidRPr="00E510EC">
        <w:rPr>
          <w:rFonts w:ascii="Book Antiqua" w:hAnsi="Book Antiqua"/>
          <w:szCs w:val="24"/>
        </w:rPr>
        <w:t xml:space="preserve"> and is transmitted in an autosomal dominant fashion</w:t>
      </w:r>
      <w:r w:rsidR="00880408">
        <w:rPr>
          <w:rFonts w:ascii="Book Antiqua" w:hAnsi="Book Antiqua" w:hint="eastAsia"/>
          <w:szCs w:val="24"/>
          <w:vertAlign w:val="superscript"/>
          <w:lang w:eastAsia="zh-CN"/>
        </w:rPr>
        <w:t>[</w:t>
      </w:r>
      <w:r w:rsidR="00C1673A" w:rsidRPr="00E510EC">
        <w:rPr>
          <w:rFonts w:ascii="Book Antiqua" w:hAnsi="Book Antiqua"/>
          <w:szCs w:val="24"/>
          <w:vertAlign w:val="superscript"/>
        </w:rPr>
        <w:t>2,4,5</w:t>
      </w:r>
      <w:r w:rsidR="00880408">
        <w:rPr>
          <w:rFonts w:ascii="Book Antiqua" w:hAnsi="Book Antiqua" w:hint="eastAsia"/>
          <w:szCs w:val="24"/>
          <w:vertAlign w:val="superscript"/>
          <w:lang w:eastAsia="zh-CN"/>
        </w:rPr>
        <w:t>]</w:t>
      </w:r>
      <w:r w:rsidRPr="00E510EC">
        <w:rPr>
          <w:rFonts w:ascii="Book Antiqua" w:hAnsi="Book Antiqua"/>
          <w:szCs w:val="24"/>
        </w:rPr>
        <w:t>.</w:t>
      </w:r>
      <w:r w:rsidR="00254D2F" w:rsidRPr="00E510EC">
        <w:rPr>
          <w:rFonts w:ascii="Book Antiqua" w:hAnsi="Book Antiqua"/>
          <w:szCs w:val="24"/>
        </w:rPr>
        <w:t xml:space="preserve"> Germline testing for mutations in the MMR genes is the gold standard for characterizing Lynch syndrome</w:t>
      </w:r>
      <w:r w:rsidR="006408D3" w:rsidRPr="00E510EC">
        <w:rPr>
          <w:rFonts w:ascii="Book Antiqua" w:hAnsi="Book Antiqua"/>
          <w:szCs w:val="24"/>
        </w:rPr>
        <w:t>, and can be identified in &gt;</w:t>
      </w:r>
      <w:r w:rsidR="00880408">
        <w:rPr>
          <w:rFonts w:ascii="Book Antiqua" w:hAnsi="Book Antiqua" w:hint="eastAsia"/>
          <w:szCs w:val="24"/>
          <w:lang w:eastAsia="zh-CN"/>
        </w:rPr>
        <w:t xml:space="preserve"> </w:t>
      </w:r>
      <w:r w:rsidR="006408D3" w:rsidRPr="00E510EC">
        <w:rPr>
          <w:rFonts w:ascii="Book Antiqua" w:hAnsi="Book Antiqua"/>
          <w:szCs w:val="24"/>
        </w:rPr>
        <w:t>80% of Lynch kindreds</w:t>
      </w:r>
      <w:r w:rsidR="00254D2F" w:rsidRPr="00E510EC">
        <w:rPr>
          <w:rFonts w:ascii="Book Antiqua" w:hAnsi="Book Antiqua"/>
          <w:szCs w:val="24"/>
        </w:rPr>
        <w:t>.</w:t>
      </w:r>
      <w:r w:rsidR="00932B78" w:rsidRPr="00E510EC">
        <w:rPr>
          <w:rFonts w:ascii="Book Antiqua" w:hAnsi="Book Antiqua"/>
          <w:szCs w:val="24"/>
        </w:rPr>
        <w:t xml:space="preserve"> The two most commonly mutated</w:t>
      </w:r>
      <w:r w:rsidR="006408D3" w:rsidRPr="00E510EC">
        <w:rPr>
          <w:rFonts w:ascii="Book Antiqua" w:hAnsi="Book Antiqua"/>
          <w:szCs w:val="24"/>
        </w:rPr>
        <w:t xml:space="preserve"> genes</w:t>
      </w:r>
      <w:r w:rsidR="00932B78" w:rsidRPr="00E510EC">
        <w:rPr>
          <w:rFonts w:ascii="Book Antiqua" w:hAnsi="Book Antiqua"/>
          <w:szCs w:val="24"/>
        </w:rPr>
        <w:t xml:space="preserve">, </w:t>
      </w:r>
      <w:r w:rsidR="00932B78" w:rsidRPr="00E510EC">
        <w:rPr>
          <w:rFonts w:ascii="Book Antiqua" w:hAnsi="Book Antiqua"/>
          <w:i/>
          <w:szCs w:val="24"/>
        </w:rPr>
        <w:t>MSH2</w:t>
      </w:r>
      <w:r w:rsidR="00932B78" w:rsidRPr="00E510EC">
        <w:rPr>
          <w:rFonts w:ascii="Book Antiqua" w:hAnsi="Book Antiqua"/>
          <w:szCs w:val="24"/>
        </w:rPr>
        <w:t xml:space="preserve"> and </w:t>
      </w:r>
      <w:r w:rsidR="00932B78" w:rsidRPr="00E510EC">
        <w:rPr>
          <w:rFonts w:ascii="Book Antiqua" w:hAnsi="Book Antiqua"/>
          <w:i/>
          <w:szCs w:val="24"/>
        </w:rPr>
        <w:t>MLH1</w:t>
      </w:r>
      <w:r w:rsidR="00932B78" w:rsidRPr="00E510EC">
        <w:rPr>
          <w:rFonts w:ascii="Book Antiqua" w:hAnsi="Book Antiqua"/>
          <w:szCs w:val="24"/>
        </w:rPr>
        <w:t xml:space="preserve">, </w:t>
      </w:r>
      <w:r w:rsidR="006408D3" w:rsidRPr="00E510EC">
        <w:rPr>
          <w:rFonts w:ascii="Book Antiqua" w:hAnsi="Book Antiqua"/>
          <w:szCs w:val="24"/>
        </w:rPr>
        <w:t xml:space="preserve">account for </w:t>
      </w:r>
      <w:r w:rsidR="00880408">
        <w:rPr>
          <w:rFonts w:ascii="Book Antiqua" w:hAnsi="Book Antiqua" w:hint="eastAsia"/>
          <w:szCs w:val="24"/>
          <w:lang w:eastAsia="zh-CN"/>
        </w:rPr>
        <w:t xml:space="preserve">approximately </w:t>
      </w:r>
      <w:r w:rsidR="00932B78" w:rsidRPr="00E510EC">
        <w:rPr>
          <w:rFonts w:ascii="Book Antiqua" w:hAnsi="Book Antiqua"/>
          <w:szCs w:val="24"/>
        </w:rPr>
        <w:t xml:space="preserve">90% of </w:t>
      </w:r>
      <w:r w:rsidR="006408D3" w:rsidRPr="00E510EC">
        <w:rPr>
          <w:rFonts w:ascii="Book Antiqua" w:hAnsi="Book Antiqua"/>
          <w:szCs w:val="24"/>
        </w:rPr>
        <w:t xml:space="preserve">mutations found in </w:t>
      </w:r>
      <w:r w:rsidR="00932B78" w:rsidRPr="00E510EC">
        <w:rPr>
          <w:rFonts w:ascii="Book Antiqua" w:hAnsi="Book Antiqua"/>
          <w:szCs w:val="24"/>
        </w:rPr>
        <w:t>Lynch kindreds, and can be point mutations, deletions, or rearrangements</w:t>
      </w:r>
      <w:r w:rsidR="002F17B3" w:rsidRPr="00E510EC">
        <w:rPr>
          <w:rFonts w:ascii="Book Antiqua" w:hAnsi="Book Antiqua"/>
          <w:szCs w:val="24"/>
        </w:rPr>
        <w:t xml:space="preserve">. </w:t>
      </w:r>
      <w:r w:rsidR="002F17B3" w:rsidRPr="00E510EC">
        <w:rPr>
          <w:rFonts w:ascii="Book Antiqua" w:hAnsi="Book Antiqua"/>
          <w:i/>
          <w:szCs w:val="24"/>
        </w:rPr>
        <w:t>MSH2</w:t>
      </w:r>
      <w:r w:rsidR="002F17B3" w:rsidRPr="00E510EC">
        <w:rPr>
          <w:rFonts w:ascii="Book Antiqua" w:hAnsi="Book Antiqua"/>
          <w:szCs w:val="24"/>
        </w:rPr>
        <w:t xml:space="preserve"> and </w:t>
      </w:r>
      <w:r w:rsidR="002F17B3" w:rsidRPr="00E510EC">
        <w:rPr>
          <w:rFonts w:ascii="Book Antiqua" w:hAnsi="Book Antiqua"/>
          <w:i/>
          <w:szCs w:val="24"/>
        </w:rPr>
        <w:t>MLH1</w:t>
      </w:r>
      <w:r w:rsidR="002F17B3" w:rsidRPr="00E510EC">
        <w:rPr>
          <w:rFonts w:ascii="Book Antiqua" w:hAnsi="Book Antiqua"/>
          <w:szCs w:val="24"/>
        </w:rPr>
        <w:t xml:space="preserve"> are critical components of the MMR recognition complexes and MMR execution complexes, respectively. </w:t>
      </w:r>
      <w:r w:rsidR="006E7DC8" w:rsidRPr="00E510EC">
        <w:rPr>
          <w:rFonts w:ascii="Book Antiqua" w:hAnsi="Book Antiqua"/>
          <w:szCs w:val="24"/>
        </w:rPr>
        <w:t xml:space="preserve">Germline mutation of </w:t>
      </w:r>
      <w:r w:rsidR="006E7DC8" w:rsidRPr="00E510EC">
        <w:rPr>
          <w:rFonts w:ascii="Book Antiqua" w:hAnsi="Book Antiqua"/>
          <w:i/>
          <w:szCs w:val="24"/>
        </w:rPr>
        <w:t>MSH6</w:t>
      </w:r>
      <w:r w:rsidR="006E7DC8" w:rsidRPr="00E510EC">
        <w:rPr>
          <w:rFonts w:ascii="Book Antiqua" w:hAnsi="Book Antiqua"/>
          <w:szCs w:val="24"/>
        </w:rPr>
        <w:t xml:space="preserve"> and </w:t>
      </w:r>
      <w:r w:rsidR="006E7DC8" w:rsidRPr="00E510EC">
        <w:rPr>
          <w:rFonts w:ascii="Book Antiqua" w:hAnsi="Book Antiqua"/>
          <w:i/>
          <w:szCs w:val="24"/>
        </w:rPr>
        <w:t>PMS2</w:t>
      </w:r>
      <w:r w:rsidR="006E7DC8" w:rsidRPr="00E510EC">
        <w:rPr>
          <w:rFonts w:ascii="Book Antiqua" w:hAnsi="Book Antiqua"/>
          <w:szCs w:val="24"/>
        </w:rPr>
        <w:t xml:space="preserve"> </w:t>
      </w:r>
      <w:r w:rsidR="006408D3" w:rsidRPr="00E510EC">
        <w:rPr>
          <w:rFonts w:ascii="Book Antiqua" w:hAnsi="Book Antiqua"/>
          <w:szCs w:val="24"/>
        </w:rPr>
        <w:t xml:space="preserve">are identified in </w:t>
      </w:r>
      <w:r w:rsidR="006E7DC8" w:rsidRPr="00E510EC">
        <w:rPr>
          <w:rFonts w:ascii="Book Antiqua" w:hAnsi="Book Antiqua"/>
          <w:szCs w:val="24"/>
        </w:rPr>
        <w:t>&lt;</w:t>
      </w:r>
      <w:r w:rsidR="00880408">
        <w:rPr>
          <w:rFonts w:ascii="Book Antiqua" w:hAnsi="Book Antiqua" w:hint="eastAsia"/>
          <w:szCs w:val="24"/>
          <w:lang w:eastAsia="zh-CN"/>
        </w:rPr>
        <w:t xml:space="preserve"> </w:t>
      </w:r>
      <w:r w:rsidR="006E7DC8" w:rsidRPr="00E510EC">
        <w:rPr>
          <w:rFonts w:ascii="Book Antiqua" w:hAnsi="Book Antiqua"/>
          <w:szCs w:val="24"/>
        </w:rPr>
        <w:t>10% of Lynch kindreds</w:t>
      </w:r>
      <w:r w:rsidR="00072538" w:rsidRPr="00E510EC">
        <w:rPr>
          <w:rFonts w:ascii="Book Antiqua" w:hAnsi="Book Antiqua"/>
          <w:szCs w:val="24"/>
        </w:rPr>
        <w:t xml:space="preserve">, and deletion of </w:t>
      </w:r>
      <w:r w:rsidR="00072538" w:rsidRPr="00E510EC">
        <w:rPr>
          <w:rFonts w:ascii="Book Antiqua" w:hAnsi="Book Antiqua"/>
          <w:i/>
          <w:szCs w:val="24"/>
        </w:rPr>
        <w:t>EPCAM</w:t>
      </w:r>
      <w:r w:rsidR="00072538" w:rsidRPr="00E510EC">
        <w:rPr>
          <w:rFonts w:ascii="Book Antiqua" w:hAnsi="Book Antiqua"/>
          <w:szCs w:val="24"/>
        </w:rPr>
        <w:t xml:space="preserve">, upstream of </w:t>
      </w:r>
      <w:r w:rsidR="00072538" w:rsidRPr="00E510EC">
        <w:rPr>
          <w:rFonts w:ascii="Book Antiqua" w:hAnsi="Book Antiqua"/>
          <w:i/>
          <w:szCs w:val="24"/>
        </w:rPr>
        <w:t>MSH2</w:t>
      </w:r>
      <w:r w:rsidR="00072538" w:rsidRPr="00E510EC">
        <w:rPr>
          <w:rFonts w:ascii="Book Antiqua" w:hAnsi="Book Antiqua"/>
          <w:szCs w:val="24"/>
        </w:rPr>
        <w:t xml:space="preserve"> on chromosome 2 that causes allele specific methylation of the promoter of </w:t>
      </w:r>
      <w:r w:rsidR="00072538" w:rsidRPr="00E510EC">
        <w:rPr>
          <w:rFonts w:ascii="Book Antiqua" w:hAnsi="Book Antiqua"/>
          <w:i/>
          <w:szCs w:val="24"/>
        </w:rPr>
        <w:t>MSH2</w:t>
      </w:r>
      <w:r w:rsidR="00072538" w:rsidRPr="00E510EC">
        <w:rPr>
          <w:rFonts w:ascii="Book Antiqua" w:hAnsi="Book Antiqua"/>
          <w:szCs w:val="24"/>
        </w:rPr>
        <w:t>, is a relative</w:t>
      </w:r>
      <w:r w:rsidR="006408D3" w:rsidRPr="00E510EC">
        <w:rPr>
          <w:rFonts w:ascii="Book Antiqua" w:hAnsi="Book Antiqua"/>
          <w:szCs w:val="24"/>
        </w:rPr>
        <w:t>ly</w:t>
      </w:r>
      <w:r w:rsidR="00072538" w:rsidRPr="00E510EC">
        <w:rPr>
          <w:rFonts w:ascii="Book Antiqua" w:hAnsi="Book Antiqua"/>
          <w:szCs w:val="24"/>
        </w:rPr>
        <w:t xml:space="preserve"> rare cause for loss of </w:t>
      </w:r>
      <w:r w:rsidR="00072538" w:rsidRPr="00E510EC">
        <w:rPr>
          <w:rFonts w:ascii="Book Antiqua" w:hAnsi="Book Antiqua"/>
          <w:i/>
          <w:szCs w:val="24"/>
        </w:rPr>
        <w:t>MSH2</w:t>
      </w:r>
      <w:r w:rsidR="00072538" w:rsidRPr="00E510EC">
        <w:rPr>
          <w:rFonts w:ascii="Book Antiqua" w:hAnsi="Book Antiqua"/>
          <w:szCs w:val="24"/>
        </w:rPr>
        <w:t xml:space="preserve"> expression and Lynch syndrome</w:t>
      </w:r>
      <w:r w:rsidR="00880408">
        <w:rPr>
          <w:rFonts w:ascii="Book Antiqua" w:hAnsi="Book Antiqua" w:hint="eastAsia"/>
          <w:szCs w:val="24"/>
          <w:vertAlign w:val="superscript"/>
          <w:lang w:eastAsia="zh-CN"/>
        </w:rPr>
        <w:t>[</w:t>
      </w:r>
      <w:r w:rsidR="00C1673A" w:rsidRPr="00E510EC">
        <w:rPr>
          <w:rFonts w:ascii="Book Antiqua" w:hAnsi="Book Antiqua"/>
          <w:szCs w:val="24"/>
          <w:vertAlign w:val="superscript"/>
        </w:rPr>
        <w:t>2,4,5</w:t>
      </w:r>
      <w:r w:rsidR="00880408">
        <w:rPr>
          <w:rFonts w:ascii="Book Antiqua" w:hAnsi="Book Antiqua" w:hint="eastAsia"/>
          <w:szCs w:val="24"/>
          <w:vertAlign w:val="superscript"/>
          <w:lang w:eastAsia="zh-CN"/>
        </w:rPr>
        <w:t>]</w:t>
      </w:r>
      <w:r w:rsidR="00072538" w:rsidRPr="00E510EC">
        <w:rPr>
          <w:rFonts w:ascii="Book Antiqua" w:hAnsi="Book Antiqua"/>
          <w:szCs w:val="24"/>
        </w:rPr>
        <w:t xml:space="preserve">. </w:t>
      </w:r>
      <w:r w:rsidR="006408D3" w:rsidRPr="00E510EC">
        <w:rPr>
          <w:rFonts w:ascii="Book Antiqua" w:hAnsi="Book Antiqua"/>
          <w:szCs w:val="24"/>
        </w:rPr>
        <w:t>G</w:t>
      </w:r>
      <w:r w:rsidR="00A40ACC" w:rsidRPr="00E510EC">
        <w:rPr>
          <w:rFonts w:ascii="Book Antiqua" w:hAnsi="Book Antiqua"/>
          <w:szCs w:val="24"/>
        </w:rPr>
        <w:t xml:space="preserve">ermline </w:t>
      </w:r>
      <w:r w:rsidR="00A40ACC" w:rsidRPr="00E510EC">
        <w:rPr>
          <w:rFonts w:ascii="Book Antiqua" w:hAnsi="Book Antiqua"/>
          <w:i/>
          <w:szCs w:val="24"/>
        </w:rPr>
        <w:t>MSH3</w:t>
      </w:r>
      <w:r w:rsidR="00A40ACC" w:rsidRPr="00E510EC">
        <w:rPr>
          <w:rFonts w:ascii="Book Antiqua" w:hAnsi="Book Antiqua"/>
          <w:szCs w:val="24"/>
        </w:rPr>
        <w:t xml:space="preserve"> mutation</w:t>
      </w:r>
      <w:r w:rsidR="006408D3" w:rsidRPr="00E510EC">
        <w:rPr>
          <w:rFonts w:ascii="Book Antiqua" w:hAnsi="Book Antiqua"/>
          <w:szCs w:val="24"/>
        </w:rPr>
        <w:t xml:space="preserve">s have </w:t>
      </w:r>
      <w:r w:rsidR="00F951A6" w:rsidRPr="00E510EC">
        <w:rPr>
          <w:rFonts w:ascii="Book Antiqua" w:hAnsi="Book Antiqua"/>
          <w:szCs w:val="24"/>
        </w:rPr>
        <w:t xml:space="preserve">only rarely </w:t>
      </w:r>
      <w:r w:rsidR="006408D3" w:rsidRPr="00E510EC">
        <w:rPr>
          <w:rFonts w:ascii="Book Antiqua" w:hAnsi="Book Antiqua"/>
          <w:szCs w:val="24"/>
        </w:rPr>
        <w:t xml:space="preserve">been identified in any families with </w:t>
      </w:r>
      <w:r w:rsidR="00E510EC" w:rsidRPr="00E510EC">
        <w:rPr>
          <w:rFonts w:ascii="Book Antiqua" w:hAnsi="Book Antiqua"/>
          <w:szCs w:val="24"/>
        </w:rPr>
        <w:t>Lynch syndrome</w:t>
      </w:r>
      <w:r w:rsidR="00880408">
        <w:rPr>
          <w:rFonts w:ascii="Book Antiqua" w:hAnsi="Book Antiqua" w:hint="eastAsia"/>
          <w:szCs w:val="24"/>
          <w:vertAlign w:val="superscript"/>
          <w:lang w:eastAsia="zh-CN"/>
        </w:rPr>
        <w:t>[</w:t>
      </w:r>
      <w:r w:rsidR="00C1673A" w:rsidRPr="00E510EC">
        <w:rPr>
          <w:rFonts w:ascii="Book Antiqua" w:hAnsi="Book Antiqua"/>
          <w:szCs w:val="24"/>
          <w:vertAlign w:val="superscript"/>
        </w:rPr>
        <w:t>1</w:t>
      </w:r>
      <w:r w:rsidR="00CB5025" w:rsidRPr="00E510EC">
        <w:rPr>
          <w:rFonts w:ascii="Book Antiqua" w:hAnsi="Book Antiqua"/>
          <w:szCs w:val="24"/>
          <w:vertAlign w:val="superscript"/>
        </w:rPr>
        <w:t>3</w:t>
      </w:r>
      <w:r w:rsidR="00F951A6" w:rsidRPr="00E510EC">
        <w:rPr>
          <w:rFonts w:ascii="Book Antiqua" w:hAnsi="Book Antiqua"/>
          <w:szCs w:val="24"/>
          <w:vertAlign w:val="superscript"/>
        </w:rPr>
        <w:t>,47</w:t>
      </w:r>
      <w:r w:rsidR="00880408">
        <w:rPr>
          <w:rFonts w:ascii="Book Antiqua" w:hAnsi="Book Antiqua" w:hint="eastAsia"/>
          <w:szCs w:val="24"/>
          <w:vertAlign w:val="superscript"/>
          <w:lang w:eastAsia="zh-CN"/>
        </w:rPr>
        <w:t>]</w:t>
      </w:r>
      <w:r w:rsidR="00A40ACC" w:rsidRPr="00E510EC">
        <w:rPr>
          <w:rFonts w:ascii="Book Antiqua" w:hAnsi="Book Antiqua"/>
          <w:szCs w:val="24"/>
        </w:rPr>
        <w:t>.</w:t>
      </w:r>
      <w:r w:rsidR="00A9515E" w:rsidRPr="00E510EC">
        <w:rPr>
          <w:rFonts w:ascii="Book Antiqua" w:hAnsi="Book Antiqua"/>
          <w:szCs w:val="24"/>
        </w:rPr>
        <w:t xml:space="preserve"> Specific mutations of DNA MMR genes are </w:t>
      </w:r>
      <w:r w:rsidR="006408D3" w:rsidRPr="00E510EC">
        <w:rPr>
          <w:rFonts w:ascii="Book Antiqua" w:hAnsi="Book Antiqua"/>
          <w:szCs w:val="24"/>
        </w:rPr>
        <w:t>associated with differences in</w:t>
      </w:r>
      <w:r w:rsidR="004F0C82" w:rsidRPr="00E510EC">
        <w:rPr>
          <w:rFonts w:ascii="Book Antiqua" w:hAnsi="Book Antiqua"/>
          <w:szCs w:val="24"/>
        </w:rPr>
        <w:t xml:space="preserve"> </w:t>
      </w:r>
      <w:r w:rsidR="00A9515E" w:rsidRPr="00E510EC">
        <w:rPr>
          <w:rFonts w:ascii="Book Antiqua" w:hAnsi="Book Antiqua"/>
          <w:szCs w:val="24"/>
        </w:rPr>
        <w:t xml:space="preserve">phenotype of Lynch patients. For instance, </w:t>
      </w:r>
      <w:r w:rsidR="00A9515E" w:rsidRPr="00E510EC">
        <w:rPr>
          <w:rFonts w:ascii="Book Antiqua" w:hAnsi="Book Antiqua"/>
          <w:i/>
          <w:szCs w:val="24"/>
        </w:rPr>
        <w:t>MLH1</w:t>
      </w:r>
      <w:r w:rsidR="00A9515E" w:rsidRPr="00E510EC">
        <w:rPr>
          <w:rFonts w:ascii="Book Antiqua" w:hAnsi="Book Antiqua"/>
          <w:szCs w:val="24"/>
        </w:rPr>
        <w:t xml:space="preserve"> and </w:t>
      </w:r>
      <w:r w:rsidR="00A9515E" w:rsidRPr="00E510EC">
        <w:rPr>
          <w:rFonts w:ascii="Book Antiqua" w:hAnsi="Book Antiqua"/>
          <w:i/>
          <w:szCs w:val="24"/>
        </w:rPr>
        <w:t>MSH2</w:t>
      </w:r>
      <w:r w:rsidR="00A9515E" w:rsidRPr="00E510EC">
        <w:rPr>
          <w:rFonts w:ascii="Book Antiqua" w:hAnsi="Book Antiqua"/>
          <w:szCs w:val="24"/>
        </w:rPr>
        <w:t xml:space="preserve"> muta</w:t>
      </w:r>
      <w:r w:rsidR="006408D3" w:rsidRPr="00E510EC">
        <w:rPr>
          <w:rFonts w:ascii="Book Antiqua" w:hAnsi="Book Antiqua"/>
          <w:szCs w:val="24"/>
        </w:rPr>
        <w:t>tion</w:t>
      </w:r>
      <w:r w:rsidR="00A9515E" w:rsidRPr="00E510EC">
        <w:rPr>
          <w:rFonts w:ascii="Book Antiqua" w:hAnsi="Book Antiqua"/>
          <w:szCs w:val="24"/>
        </w:rPr>
        <w:t xml:space="preserve"> carriers present with cancer</w:t>
      </w:r>
      <w:r w:rsidR="006408D3" w:rsidRPr="00E510EC">
        <w:rPr>
          <w:rFonts w:ascii="Book Antiqua" w:hAnsi="Book Antiqua"/>
          <w:szCs w:val="24"/>
        </w:rPr>
        <w:t xml:space="preserve">s at </w:t>
      </w:r>
      <w:r w:rsidR="00A9515E" w:rsidRPr="00E510EC">
        <w:rPr>
          <w:rFonts w:ascii="Book Antiqua" w:hAnsi="Book Antiqua"/>
          <w:szCs w:val="24"/>
        </w:rPr>
        <w:t>younger</w:t>
      </w:r>
      <w:r w:rsidR="006408D3" w:rsidRPr="00E510EC">
        <w:rPr>
          <w:rFonts w:ascii="Book Antiqua" w:hAnsi="Book Antiqua"/>
          <w:szCs w:val="24"/>
        </w:rPr>
        <w:t xml:space="preserve"> ages</w:t>
      </w:r>
      <w:r w:rsidR="00A9515E" w:rsidRPr="00E510EC">
        <w:rPr>
          <w:rFonts w:ascii="Book Antiqua" w:hAnsi="Book Antiqua"/>
          <w:szCs w:val="24"/>
        </w:rPr>
        <w:t xml:space="preserve"> (40-50 years) whereas</w:t>
      </w:r>
      <w:r w:rsidR="001A4AEE" w:rsidRPr="00E510EC">
        <w:rPr>
          <w:rFonts w:ascii="Book Antiqua" w:hAnsi="Book Antiqua"/>
          <w:szCs w:val="24"/>
        </w:rPr>
        <w:t xml:space="preserve"> </w:t>
      </w:r>
      <w:r w:rsidR="001A4AEE" w:rsidRPr="00E510EC">
        <w:rPr>
          <w:rFonts w:ascii="Book Antiqua" w:hAnsi="Book Antiqua"/>
          <w:i/>
          <w:szCs w:val="24"/>
        </w:rPr>
        <w:t xml:space="preserve">MSH6 </w:t>
      </w:r>
      <w:r w:rsidR="001A4AEE" w:rsidRPr="00E510EC">
        <w:rPr>
          <w:rFonts w:ascii="Book Antiqua" w:hAnsi="Book Antiqua"/>
          <w:szCs w:val="24"/>
        </w:rPr>
        <w:t xml:space="preserve">mutation carriers tend to be older at CRC diagnosis </w:t>
      </w:r>
      <w:r w:rsidR="00A9515E" w:rsidRPr="00E510EC">
        <w:rPr>
          <w:rFonts w:ascii="Book Antiqua" w:hAnsi="Book Antiqua"/>
          <w:szCs w:val="24"/>
        </w:rPr>
        <w:t>(age 50-65 years)</w:t>
      </w:r>
      <w:r w:rsidR="006408D3" w:rsidRPr="00E510EC">
        <w:rPr>
          <w:rFonts w:ascii="Book Antiqua" w:hAnsi="Book Antiqua"/>
          <w:szCs w:val="24"/>
        </w:rPr>
        <w:t xml:space="preserve"> with</w:t>
      </w:r>
      <w:r w:rsidR="00A9515E" w:rsidRPr="00E510EC">
        <w:rPr>
          <w:rFonts w:ascii="Book Antiqua" w:hAnsi="Book Antiqua"/>
          <w:szCs w:val="24"/>
        </w:rPr>
        <w:t xml:space="preserve"> higher pre</w:t>
      </w:r>
      <w:r w:rsidR="00EB2D38" w:rsidRPr="00E510EC">
        <w:rPr>
          <w:rFonts w:ascii="Book Antiqua" w:hAnsi="Book Antiqua"/>
          <w:szCs w:val="24"/>
        </w:rPr>
        <w:t xml:space="preserve">valence </w:t>
      </w:r>
      <w:r w:rsidR="00A9515E" w:rsidRPr="00E510EC">
        <w:rPr>
          <w:rFonts w:ascii="Book Antiqua" w:hAnsi="Book Antiqua"/>
          <w:szCs w:val="24"/>
        </w:rPr>
        <w:t>of endometrial cancer</w:t>
      </w:r>
      <w:r w:rsidR="00880408">
        <w:rPr>
          <w:rFonts w:ascii="Book Antiqua" w:hAnsi="Book Antiqua" w:hint="eastAsia"/>
          <w:szCs w:val="24"/>
          <w:vertAlign w:val="superscript"/>
          <w:lang w:eastAsia="zh-CN"/>
        </w:rPr>
        <w:t>[</w:t>
      </w:r>
      <w:r w:rsidR="00C1673A" w:rsidRPr="00E510EC">
        <w:rPr>
          <w:rFonts w:ascii="Book Antiqua" w:hAnsi="Book Antiqua"/>
          <w:szCs w:val="24"/>
          <w:vertAlign w:val="superscript"/>
        </w:rPr>
        <w:t>2,3,5</w:t>
      </w:r>
      <w:r w:rsidR="00880408">
        <w:rPr>
          <w:rFonts w:ascii="Book Antiqua" w:hAnsi="Book Antiqua" w:hint="eastAsia"/>
          <w:szCs w:val="24"/>
          <w:vertAlign w:val="superscript"/>
          <w:lang w:eastAsia="zh-CN"/>
        </w:rPr>
        <w:t>]</w:t>
      </w:r>
      <w:r w:rsidR="00A9515E" w:rsidRPr="00E510EC">
        <w:rPr>
          <w:rFonts w:ascii="Book Antiqua" w:hAnsi="Book Antiqua"/>
          <w:szCs w:val="24"/>
        </w:rPr>
        <w:t>.</w:t>
      </w:r>
    </w:p>
    <w:p w14:paraId="6EBD2214" w14:textId="68EFC795" w:rsidR="008724E4" w:rsidRPr="00E510EC" w:rsidRDefault="00E30B31" w:rsidP="00880408">
      <w:pPr>
        <w:spacing w:line="360" w:lineRule="auto"/>
        <w:ind w:firstLineChars="100" w:firstLine="240"/>
        <w:jc w:val="both"/>
        <w:rPr>
          <w:rFonts w:ascii="Book Antiqua" w:hAnsi="Book Antiqua"/>
          <w:szCs w:val="24"/>
        </w:rPr>
      </w:pPr>
      <w:r w:rsidRPr="00E510EC">
        <w:rPr>
          <w:rFonts w:ascii="Book Antiqua" w:hAnsi="Book Antiqua"/>
          <w:szCs w:val="24"/>
        </w:rPr>
        <w:t>Family history-based clinical criteria, such as the Amsterdam criteria</w:t>
      </w:r>
      <w:r w:rsidR="003D2AE8" w:rsidRPr="00E510EC">
        <w:rPr>
          <w:rFonts w:ascii="Book Antiqua" w:hAnsi="Book Antiqua"/>
          <w:szCs w:val="24"/>
        </w:rPr>
        <w:t xml:space="preserve"> (3 relatives with CRC, across 2 generations, with one case diagnosed at age</w:t>
      </w:r>
      <w:r w:rsidR="006F0FA5" w:rsidRPr="00E510EC">
        <w:rPr>
          <w:rFonts w:ascii="Book Antiqua" w:hAnsi="Book Antiqua"/>
          <w:szCs w:val="24"/>
        </w:rPr>
        <w:t xml:space="preserve"> </w:t>
      </w:r>
      <w:r w:rsidR="003D2AE8" w:rsidRPr="00E510EC">
        <w:rPr>
          <w:rFonts w:ascii="Book Antiqua" w:hAnsi="Book Antiqua"/>
          <w:szCs w:val="24"/>
        </w:rPr>
        <w:t>&lt;</w:t>
      </w:r>
      <w:r w:rsidR="00880408">
        <w:rPr>
          <w:rFonts w:ascii="Book Antiqua" w:hAnsi="Book Antiqua" w:hint="eastAsia"/>
          <w:szCs w:val="24"/>
          <w:lang w:eastAsia="zh-CN"/>
        </w:rPr>
        <w:t xml:space="preserve"> </w:t>
      </w:r>
      <w:r w:rsidR="003D2AE8" w:rsidRPr="00E510EC">
        <w:rPr>
          <w:rFonts w:ascii="Book Antiqua" w:hAnsi="Book Antiqua"/>
          <w:szCs w:val="24"/>
        </w:rPr>
        <w:t>50 years)</w:t>
      </w:r>
      <w:r w:rsidRPr="00E510EC">
        <w:rPr>
          <w:rFonts w:ascii="Book Antiqua" w:hAnsi="Book Antiqua"/>
          <w:szCs w:val="24"/>
        </w:rPr>
        <w:t xml:space="preserve"> and/or Bethesda guidelines,</w:t>
      </w:r>
      <w:r w:rsidR="003F2754" w:rsidRPr="00E510EC">
        <w:rPr>
          <w:rFonts w:ascii="Book Antiqua" w:hAnsi="Book Antiqua"/>
          <w:szCs w:val="24"/>
        </w:rPr>
        <w:t xml:space="preserve"> have limited sensitivity and</w:t>
      </w:r>
      <w:r w:rsidRPr="00E510EC">
        <w:rPr>
          <w:rFonts w:ascii="Book Antiqua" w:hAnsi="Book Antiqua"/>
          <w:szCs w:val="24"/>
        </w:rPr>
        <w:t xml:space="preserve"> identify only a portion of </w:t>
      </w:r>
      <w:r w:rsidR="003F2754" w:rsidRPr="00E510EC">
        <w:rPr>
          <w:rFonts w:ascii="Book Antiqua" w:hAnsi="Book Antiqua"/>
          <w:szCs w:val="24"/>
        </w:rPr>
        <w:t>MMR mutation carriers</w:t>
      </w:r>
      <w:r w:rsidRPr="00E510EC">
        <w:rPr>
          <w:rFonts w:ascii="Book Antiqua" w:hAnsi="Book Antiqua"/>
          <w:szCs w:val="24"/>
          <w:vertAlign w:val="superscript"/>
        </w:rPr>
        <w:t>2,5,</w:t>
      </w:r>
      <w:r w:rsidR="008C7D5F" w:rsidRPr="00E510EC">
        <w:rPr>
          <w:rFonts w:ascii="Book Antiqua" w:hAnsi="Book Antiqua"/>
          <w:szCs w:val="24"/>
          <w:vertAlign w:val="superscript"/>
        </w:rPr>
        <w:t>44</w:t>
      </w:r>
      <w:r w:rsidR="00CD69B1" w:rsidRPr="00E510EC">
        <w:rPr>
          <w:rFonts w:ascii="Book Antiqua" w:hAnsi="Book Antiqua"/>
          <w:szCs w:val="24"/>
        </w:rPr>
        <w:t>.</w:t>
      </w:r>
      <w:r w:rsidR="00543D6E" w:rsidRPr="00E510EC">
        <w:rPr>
          <w:rFonts w:ascii="Book Antiqua" w:hAnsi="Book Antiqua"/>
          <w:szCs w:val="24"/>
        </w:rPr>
        <w:t xml:space="preserve"> </w:t>
      </w:r>
      <w:r w:rsidR="00CD69B1" w:rsidRPr="00E510EC">
        <w:rPr>
          <w:rFonts w:ascii="Book Antiqua" w:hAnsi="Book Antiqua"/>
          <w:szCs w:val="24"/>
        </w:rPr>
        <w:t xml:space="preserve">Given that intensive surveillance with colonoscopy every 1-2 years has been shown to decrease morbidity and mortality in families with </w:t>
      </w:r>
      <w:r w:rsidR="00E510EC" w:rsidRPr="00E510EC">
        <w:rPr>
          <w:rFonts w:ascii="Book Antiqua" w:hAnsi="Book Antiqua"/>
          <w:szCs w:val="24"/>
        </w:rPr>
        <w:t>Lynch syndrome</w:t>
      </w:r>
      <w:r w:rsidR="00CD69B1" w:rsidRPr="00E510EC">
        <w:rPr>
          <w:rFonts w:ascii="Book Antiqua" w:hAnsi="Book Antiqua"/>
          <w:szCs w:val="24"/>
        </w:rPr>
        <w:t xml:space="preserve">, </w:t>
      </w:r>
      <w:r w:rsidRPr="00E510EC">
        <w:rPr>
          <w:rFonts w:ascii="Book Antiqua" w:hAnsi="Book Antiqua"/>
          <w:szCs w:val="24"/>
        </w:rPr>
        <w:t xml:space="preserve">universal testing of </w:t>
      </w:r>
      <w:r w:rsidR="00CD69B1" w:rsidRPr="00E510EC">
        <w:rPr>
          <w:rFonts w:ascii="Book Antiqua" w:hAnsi="Book Antiqua"/>
          <w:szCs w:val="24"/>
        </w:rPr>
        <w:t xml:space="preserve">all </w:t>
      </w:r>
      <w:r w:rsidRPr="00E510EC">
        <w:rPr>
          <w:rFonts w:ascii="Book Antiqua" w:hAnsi="Book Antiqua"/>
          <w:szCs w:val="24"/>
        </w:rPr>
        <w:t xml:space="preserve">CRC tumors for MMR deficiency has been proposed as a cost-effective </w:t>
      </w:r>
      <w:r w:rsidR="00CD69B1" w:rsidRPr="00E510EC">
        <w:rPr>
          <w:rFonts w:ascii="Book Antiqua" w:hAnsi="Book Antiqua"/>
          <w:szCs w:val="24"/>
        </w:rPr>
        <w:t>strategy to screen</w:t>
      </w:r>
      <w:r w:rsidRPr="00E510EC">
        <w:rPr>
          <w:rFonts w:ascii="Book Antiqua" w:hAnsi="Book Antiqua"/>
          <w:szCs w:val="24"/>
        </w:rPr>
        <w:t xml:space="preserve"> for </w:t>
      </w:r>
      <w:r w:rsidR="00E510EC" w:rsidRPr="00E510EC">
        <w:rPr>
          <w:rFonts w:ascii="Book Antiqua" w:hAnsi="Book Antiqua"/>
          <w:szCs w:val="24"/>
        </w:rPr>
        <w:t>Lynch syndrome</w:t>
      </w:r>
      <w:r w:rsidR="00880408">
        <w:rPr>
          <w:rFonts w:ascii="Book Antiqua" w:hAnsi="Book Antiqua" w:hint="eastAsia"/>
          <w:szCs w:val="24"/>
          <w:vertAlign w:val="superscript"/>
          <w:lang w:eastAsia="zh-CN"/>
        </w:rPr>
        <w:t>[</w:t>
      </w:r>
      <w:r w:rsidR="008C7D5F" w:rsidRPr="00E510EC">
        <w:rPr>
          <w:rFonts w:ascii="Book Antiqua" w:hAnsi="Book Antiqua"/>
          <w:szCs w:val="24"/>
          <w:vertAlign w:val="superscript"/>
        </w:rPr>
        <w:t>44</w:t>
      </w:r>
      <w:r w:rsidR="00CB5025" w:rsidRPr="00E510EC">
        <w:rPr>
          <w:rFonts w:ascii="Book Antiqua" w:hAnsi="Book Antiqua"/>
          <w:szCs w:val="24"/>
          <w:vertAlign w:val="superscript"/>
        </w:rPr>
        <w:t>,</w:t>
      </w:r>
      <w:r w:rsidR="008C7D5F" w:rsidRPr="00E510EC">
        <w:rPr>
          <w:rFonts w:ascii="Book Antiqua" w:hAnsi="Book Antiqua"/>
          <w:szCs w:val="24"/>
          <w:vertAlign w:val="superscript"/>
        </w:rPr>
        <w:t>48</w:t>
      </w:r>
      <w:r w:rsidR="00880408">
        <w:rPr>
          <w:rFonts w:ascii="Book Antiqua" w:hAnsi="Book Antiqua" w:hint="eastAsia"/>
          <w:szCs w:val="24"/>
          <w:vertAlign w:val="superscript"/>
          <w:lang w:eastAsia="zh-CN"/>
        </w:rPr>
        <w:t>]</w:t>
      </w:r>
      <w:r w:rsidRPr="00E510EC">
        <w:rPr>
          <w:rFonts w:ascii="Book Antiqua" w:hAnsi="Book Antiqua"/>
          <w:szCs w:val="24"/>
        </w:rPr>
        <w:t>.</w:t>
      </w:r>
      <w:r w:rsidR="00543D6E" w:rsidRPr="00E510EC">
        <w:rPr>
          <w:rFonts w:ascii="Book Antiqua" w:hAnsi="Book Antiqua"/>
          <w:szCs w:val="24"/>
        </w:rPr>
        <w:t xml:space="preserve"> </w:t>
      </w:r>
      <w:r w:rsidRPr="00E510EC">
        <w:rPr>
          <w:rFonts w:ascii="Book Antiqua" w:hAnsi="Book Antiqua"/>
          <w:szCs w:val="24"/>
        </w:rPr>
        <w:t xml:space="preserve">Tumors associated with </w:t>
      </w:r>
      <w:r w:rsidR="00445765" w:rsidRPr="00E510EC">
        <w:rPr>
          <w:rFonts w:ascii="Book Antiqua" w:hAnsi="Book Antiqua"/>
          <w:szCs w:val="24"/>
        </w:rPr>
        <w:t xml:space="preserve">germline MMR gene mutations </w:t>
      </w:r>
      <w:r w:rsidRPr="00E510EC">
        <w:rPr>
          <w:rFonts w:ascii="Book Antiqua" w:hAnsi="Book Antiqua"/>
          <w:szCs w:val="24"/>
        </w:rPr>
        <w:t xml:space="preserve">can be differentiated from sporadic MSI CRCs on the basis of </w:t>
      </w:r>
      <w:r w:rsidR="007F26DE" w:rsidRPr="00E510EC">
        <w:rPr>
          <w:rFonts w:ascii="Book Antiqua" w:hAnsi="Book Antiqua"/>
          <w:szCs w:val="24"/>
        </w:rPr>
        <w:t xml:space="preserve">the absence of </w:t>
      </w:r>
      <w:r w:rsidRPr="00E510EC">
        <w:rPr>
          <w:rFonts w:ascii="Book Antiqua" w:hAnsi="Book Antiqua"/>
          <w:szCs w:val="24"/>
        </w:rPr>
        <w:t xml:space="preserve">somatic </w:t>
      </w:r>
      <w:r w:rsidR="007F26DE" w:rsidRPr="00E510EC">
        <w:rPr>
          <w:rFonts w:ascii="Book Antiqua" w:hAnsi="Book Antiqua"/>
          <w:i/>
          <w:szCs w:val="24"/>
        </w:rPr>
        <w:t xml:space="preserve">BRAF </w:t>
      </w:r>
      <w:r w:rsidR="007F26DE" w:rsidRPr="00E510EC">
        <w:rPr>
          <w:rFonts w:ascii="Book Antiqua" w:hAnsi="Book Antiqua"/>
          <w:szCs w:val="24"/>
        </w:rPr>
        <w:t>mutations</w:t>
      </w:r>
      <w:r w:rsidR="00721AE8" w:rsidRPr="00E510EC">
        <w:rPr>
          <w:rFonts w:ascii="Book Antiqua" w:hAnsi="Book Antiqua"/>
          <w:szCs w:val="24"/>
        </w:rPr>
        <w:t xml:space="preserve"> and absence of methylation of </w:t>
      </w:r>
      <w:r w:rsidR="00721AE8" w:rsidRPr="00E510EC">
        <w:rPr>
          <w:rFonts w:ascii="Book Antiqua" w:hAnsi="Book Antiqua"/>
          <w:i/>
          <w:szCs w:val="24"/>
        </w:rPr>
        <w:t>MLH1</w:t>
      </w:r>
      <w:r w:rsidR="007F26DE" w:rsidRPr="00E510EC">
        <w:rPr>
          <w:rFonts w:ascii="Book Antiqua" w:hAnsi="Book Antiqua"/>
          <w:szCs w:val="24"/>
        </w:rPr>
        <w:t>)</w:t>
      </w:r>
      <w:r w:rsidR="00880408">
        <w:rPr>
          <w:rFonts w:ascii="Book Antiqua" w:hAnsi="Book Antiqua" w:hint="eastAsia"/>
          <w:szCs w:val="24"/>
          <w:vertAlign w:val="superscript"/>
          <w:lang w:eastAsia="zh-CN"/>
        </w:rPr>
        <w:t>[</w:t>
      </w:r>
      <w:r w:rsidR="00E058A5" w:rsidRPr="00E510EC">
        <w:rPr>
          <w:rFonts w:ascii="Book Antiqua" w:hAnsi="Book Antiqua"/>
          <w:szCs w:val="24"/>
          <w:vertAlign w:val="superscript"/>
        </w:rPr>
        <w:t>1,3,5,3</w:t>
      </w:r>
      <w:r w:rsidR="002B64B5" w:rsidRPr="00E510EC">
        <w:rPr>
          <w:rFonts w:ascii="Book Antiqua" w:hAnsi="Book Antiqua"/>
          <w:szCs w:val="24"/>
          <w:vertAlign w:val="superscript"/>
        </w:rPr>
        <w:t>3</w:t>
      </w:r>
      <w:r w:rsidR="00880408">
        <w:rPr>
          <w:rFonts w:ascii="Book Antiqua" w:hAnsi="Book Antiqua" w:hint="eastAsia"/>
          <w:szCs w:val="24"/>
          <w:vertAlign w:val="superscript"/>
          <w:lang w:eastAsia="zh-CN"/>
        </w:rPr>
        <w:t>]</w:t>
      </w:r>
      <w:r w:rsidRPr="00E510EC">
        <w:rPr>
          <w:rFonts w:ascii="Book Antiqua" w:hAnsi="Book Antiqua"/>
          <w:szCs w:val="24"/>
        </w:rPr>
        <w:t xml:space="preserve">. </w:t>
      </w:r>
      <w:r w:rsidR="00FE30D4" w:rsidRPr="00E510EC">
        <w:rPr>
          <w:rFonts w:ascii="Book Antiqua" w:hAnsi="Book Antiqua"/>
          <w:szCs w:val="24"/>
        </w:rPr>
        <w:t>L</w:t>
      </w:r>
      <w:r w:rsidRPr="00E510EC">
        <w:rPr>
          <w:rFonts w:ascii="Book Antiqua" w:hAnsi="Book Antiqua"/>
          <w:szCs w:val="24"/>
        </w:rPr>
        <w:t xml:space="preserve">oss of expression of </w:t>
      </w:r>
      <w:r w:rsidR="00445765" w:rsidRPr="00E510EC">
        <w:rPr>
          <w:rFonts w:ascii="Book Antiqua" w:hAnsi="Book Antiqua"/>
          <w:szCs w:val="24"/>
        </w:rPr>
        <w:t>MSH2 and/or MSH6 was</w:t>
      </w:r>
      <w:r w:rsidR="00FE30D4" w:rsidRPr="00E510EC">
        <w:rPr>
          <w:rFonts w:ascii="Book Antiqua" w:hAnsi="Book Antiqua"/>
          <w:szCs w:val="24"/>
        </w:rPr>
        <w:t xml:space="preserve"> previously</w:t>
      </w:r>
      <w:r w:rsidR="00445765" w:rsidRPr="00E510EC">
        <w:rPr>
          <w:rFonts w:ascii="Book Antiqua" w:hAnsi="Book Antiqua"/>
          <w:szCs w:val="24"/>
        </w:rPr>
        <w:t xml:space="preserve"> thought to be diagnostic of germline </w:t>
      </w:r>
      <w:r w:rsidR="00445765" w:rsidRPr="00E510EC">
        <w:rPr>
          <w:rFonts w:ascii="Book Antiqua" w:hAnsi="Book Antiqua"/>
          <w:szCs w:val="24"/>
        </w:rPr>
        <w:lastRenderedPageBreak/>
        <w:t xml:space="preserve">mutations in the MMR gene corresponding to the absent protein, </w:t>
      </w:r>
      <w:r w:rsidR="00FE30D4" w:rsidRPr="00E510EC">
        <w:rPr>
          <w:rFonts w:ascii="Book Antiqua" w:hAnsi="Book Antiqua"/>
          <w:szCs w:val="24"/>
        </w:rPr>
        <w:t xml:space="preserve">but </w:t>
      </w:r>
      <w:r w:rsidR="00445765" w:rsidRPr="00E510EC">
        <w:rPr>
          <w:rFonts w:ascii="Book Antiqua" w:hAnsi="Book Antiqua"/>
          <w:szCs w:val="24"/>
        </w:rPr>
        <w:t>recent data demonstrate that</w:t>
      </w:r>
      <w:r w:rsidR="00216071" w:rsidRPr="00E510EC">
        <w:rPr>
          <w:rFonts w:ascii="Book Antiqua" w:hAnsi="Book Antiqua"/>
          <w:szCs w:val="24"/>
        </w:rPr>
        <w:t xml:space="preserve"> </w:t>
      </w:r>
      <w:r w:rsidR="0052153B" w:rsidRPr="00E510EC">
        <w:rPr>
          <w:rFonts w:ascii="Book Antiqua" w:hAnsi="Book Antiqua"/>
          <w:szCs w:val="24"/>
        </w:rPr>
        <w:t>absen</w:t>
      </w:r>
      <w:r w:rsidR="00445765" w:rsidRPr="00E510EC">
        <w:rPr>
          <w:rFonts w:ascii="Book Antiqua" w:hAnsi="Book Antiqua"/>
          <w:szCs w:val="24"/>
        </w:rPr>
        <w:t>t expression</w:t>
      </w:r>
      <w:r w:rsidR="0052153B" w:rsidRPr="00E510EC">
        <w:rPr>
          <w:rFonts w:ascii="Book Antiqua" w:hAnsi="Book Antiqua"/>
          <w:szCs w:val="24"/>
        </w:rPr>
        <w:t xml:space="preserve"> of</w:t>
      </w:r>
      <w:r w:rsidR="00FE30D4" w:rsidRPr="00E510EC">
        <w:rPr>
          <w:rFonts w:ascii="Book Antiqua" w:hAnsi="Book Antiqua"/>
          <w:szCs w:val="24"/>
        </w:rPr>
        <w:t xml:space="preserve"> these</w:t>
      </w:r>
      <w:r w:rsidR="0052153B" w:rsidRPr="00E510EC">
        <w:rPr>
          <w:rFonts w:ascii="Book Antiqua" w:hAnsi="Book Antiqua"/>
          <w:szCs w:val="24"/>
        </w:rPr>
        <w:t xml:space="preserve"> </w:t>
      </w:r>
      <w:r w:rsidR="00445765" w:rsidRPr="00E510EC">
        <w:rPr>
          <w:rFonts w:ascii="Book Antiqua" w:hAnsi="Book Antiqua"/>
          <w:szCs w:val="24"/>
        </w:rPr>
        <w:t xml:space="preserve">MMR </w:t>
      </w:r>
      <w:r w:rsidR="0052153B" w:rsidRPr="00E510EC">
        <w:rPr>
          <w:rFonts w:ascii="Book Antiqua" w:hAnsi="Book Antiqua"/>
          <w:szCs w:val="24"/>
        </w:rPr>
        <w:t>protein</w:t>
      </w:r>
      <w:r w:rsidR="00445765" w:rsidRPr="00E510EC">
        <w:rPr>
          <w:rFonts w:ascii="Book Antiqua" w:hAnsi="Book Antiqua"/>
          <w:szCs w:val="24"/>
        </w:rPr>
        <w:t>s</w:t>
      </w:r>
      <w:r w:rsidR="0052153B" w:rsidRPr="00E510EC">
        <w:rPr>
          <w:rFonts w:ascii="Book Antiqua" w:hAnsi="Book Antiqua"/>
          <w:szCs w:val="24"/>
        </w:rPr>
        <w:t xml:space="preserve"> can also be observed in Lynch-like CRCs</w:t>
      </w:r>
      <w:r w:rsidR="00B349F9" w:rsidRPr="00E510EC">
        <w:rPr>
          <w:rFonts w:ascii="Book Antiqua" w:hAnsi="Book Antiqua"/>
          <w:szCs w:val="24"/>
        </w:rPr>
        <w:t xml:space="preserve"> </w:t>
      </w:r>
      <w:r w:rsidR="00B349F9" w:rsidRPr="00880408">
        <w:rPr>
          <w:rFonts w:ascii="Book Antiqua" w:hAnsi="Book Antiqua"/>
          <w:szCs w:val="24"/>
        </w:rPr>
        <w:t xml:space="preserve">(Table </w:t>
      </w:r>
      <w:r w:rsidR="0006028E" w:rsidRPr="00880408">
        <w:rPr>
          <w:rFonts w:ascii="Book Antiqua" w:hAnsi="Book Antiqua"/>
          <w:szCs w:val="24"/>
        </w:rPr>
        <w:t>1</w:t>
      </w:r>
      <w:r w:rsidR="00B349F9" w:rsidRPr="00880408">
        <w:rPr>
          <w:rFonts w:ascii="Book Antiqua" w:hAnsi="Book Antiqua"/>
          <w:szCs w:val="24"/>
        </w:rPr>
        <w:t>)</w:t>
      </w:r>
      <w:r w:rsidR="0052153B" w:rsidRPr="00880408">
        <w:rPr>
          <w:rFonts w:ascii="Book Antiqua" w:hAnsi="Book Antiqua"/>
          <w:szCs w:val="24"/>
        </w:rPr>
        <w:t>.</w:t>
      </w:r>
    </w:p>
    <w:p w14:paraId="427B5326" w14:textId="1031A203" w:rsidR="00A9515E" w:rsidRPr="00E510EC" w:rsidRDefault="00A9515E" w:rsidP="00E510EC">
      <w:pPr>
        <w:spacing w:line="360" w:lineRule="auto"/>
        <w:jc w:val="both"/>
        <w:rPr>
          <w:rFonts w:ascii="Book Antiqua" w:hAnsi="Book Antiqua"/>
          <w:szCs w:val="24"/>
        </w:rPr>
      </w:pPr>
      <w:r w:rsidRPr="00E510EC">
        <w:rPr>
          <w:rFonts w:ascii="Book Antiqua" w:hAnsi="Book Antiqua"/>
          <w:szCs w:val="24"/>
        </w:rPr>
        <w:tab/>
      </w:r>
    </w:p>
    <w:p w14:paraId="103A38F5" w14:textId="6F5FDC17" w:rsidR="003535F9" w:rsidRPr="00880408" w:rsidRDefault="003535F9" w:rsidP="00E510EC">
      <w:pPr>
        <w:spacing w:line="360" w:lineRule="auto"/>
        <w:jc w:val="both"/>
        <w:rPr>
          <w:rFonts w:ascii="Book Antiqua" w:hAnsi="Book Antiqua"/>
          <w:b/>
          <w:i/>
          <w:szCs w:val="24"/>
        </w:rPr>
      </w:pPr>
      <w:r w:rsidRPr="00880408">
        <w:rPr>
          <w:rFonts w:ascii="Book Antiqua" w:hAnsi="Book Antiqua"/>
          <w:b/>
          <w:i/>
          <w:szCs w:val="24"/>
        </w:rPr>
        <w:t>Lynch-like</w:t>
      </w:r>
      <w:r w:rsidR="00880408" w:rsidRPr="00880408">
        <w:rPr>
          <w:rFonts w:ascii="Book Antiqua" w:hAnsi="Book Antiqua"/>
          <w:b/>
          <w:i/>
          <w:szCs w:val="24"/>
        </w:rPr>
        <w:t xml:space="preserve"> s</w:t>
      </w:r>
      <w:r w:rsidRPr="00880408">
        <w:rPr>
          <w:rFonts w:ascii="Book Antiqua" w:hAnsi="Book Antiqua"/>
          <w:b/>
          <w:i/>
          <w:szCs w:val="24"/>
        </w:rPr>
        <w:t>yndrome</w:t>
      </w:r>
    </w:p>
    <w:p w14:paraId="7BC4B82C" w14:textId="4FF7F088" w:rsidR="004E05D8" w:rsidRPr="00E510EC" w:rsidRDefault="00E758CD" w:rsidP="00E510EC">
      <w:pPr>
        <w:spacing w:line="360" w:lineRule="auto"/>
        <w:jc w:val="both"/>
        <w:rPr>
          <w:rFonts w:ascii="Book Antiqua" w:hAnsi="Book Antiqua"/>
          <w:szCs w:val="24"/>
        </w:rPr>
      </w:pPr>
      <w:r w:rsidRPr="00E510EC">
        <w:rPr>
          <w:rFonts w:ascii="Book Antiqua" w:hAnsi="Book Antiqua"/>
          <w:szCs w:val="24"/>
        </w:rPr>
        <w:t>Lynch-like syndrome may account for as m</w:t>
      </w:r>
      <w:r w:rsidR="00445765" w:rsidRPr="00E510EC">
        <w:rPr>
          <w:rFonts w:ascii="Book Antiqua" w:hAnsi="Book Antiqua"/>
          <w:szCs w:val="24"/>
        </w:rPr>
        <w:t>any</w:t>
      </w:r>
      <w:r w:rsidRPr="00E510EC">
        <w:rPr>
          <w:rFonts w:ascii="Book Antiqua" w:hAnsi="Book Antiqua"/>
          <w:szCs w:val="24"/>
        </w:rPr>
        <w:t xml:space="preserve"> as 60</w:t>
      </w:r>
      <w:r w:rsidR="0005201A">
        <w:rPr>
          <w:rFonts w:ascii="Book Antiqua" w:hAnsi="Book Antiqua" w:hint="eastAsia"/>
          <w:szCs w:val="24"/>
          <w:lang w:eastAsia="zh-CN"/>
        </w:rPr>
        <w:t>%</w:t>
      </w:r>
      <w:r w:rsidRPr="00E510EC">
        <w:rPr>
          <w:rFonts w:ascii="Book Antiqua" w:hAnsi="Book Antiqua"/>
          <w:szCs w:val="24"/>
        </w:rPr>
        <w:t xml:space="preserve">-70% of </w:t>
      </w:r>
      <w:r w:rsidR="00445765" w:rsidRPr="00E510EC">
        <w:rPr>
          <w:rFonts w:ascii="Book Antiqua" w:hAnsi="Book Antiqua"/>
          <w:szCs w:val="24"/>
        </w:rPr>
        <w:t xml:space="preserve">cases in which </w:t>
      </w:r>
      <w:r w:rsidR="00E510EC" w:rsidRPr="00E510EC">
        <w:rPr>
          <w:rFonts w:ascii="Book Antiqua" w:hAnsi="Book Antiqua"/>
          <w:szCs w:val="24"/>
        </w:rPr>
        <w:t>Lynch syndrome</w:t>
      </w:r>
      <w:r w:rsidR="00445765" w:rsidRPr="00E510EC">
        <w:rPr>
          <w:rFonts w:ascii="Book Antiqua" w:hAnsi="Book Antiqua"/>
          <w:szCs w:val="24"/>
        </w:rPr>
        <w:t xml:space="preserve"> is </w:t>
      </w:r>
      <w:r w:rsidRPr="00E510EC">
        <w:rPr>
          <w:rFonts w:ascii="Book Antiqua" w:hAnsi="Book Antiqua"/>
          <w:szCs w:val="24"/>
        </w:rPr>
        <w:t>clinically suspected</w:t>
      </w:r>
      <w:r w:rsidR="00445765" w:rsidRPr="00E510EC">
        <w:rPr>
          <w:rFonts w:ascii="Book Antiqua" w:hAnsi="Book Antiqua"/>
          <w:szCs w:val="24"/>
        </w:rPr>
        <w:t>, but genetic testing fails to identify a germline MMR gene mutation</w:t>
      </w:r>
      <w:r w:rsidR="0005201A">
        <w:rPr>
          <w:rFonts w:ascii="Book Antiqua" w:hAnsi="Book Antiqua" w:hint="eastAsia"/>
          <w:szCs w:val="24"/>
          <w:vertAlign w:val="superscript"/>
          <w:lang w:eastAsia="zh-CN"/>
        </w:rPr>
        <w:t>[</w:t>
      </w:r>
      <w:r w:rsidR="00380E95" w:rsidRPr="00E510EC">
        <w:rPr>
          <w:rFonts w:ascii="Book Antiqua" w:hAnsi="Book Antiqua"/>
          <w:szCs w:val="24"/>
          <w:vertAlign w:val="superscript"/>
        </w:rPr>
        <w:t>4</w:t>
      </w:r>
      <w:r w:rsidR="0005201A">
        <w:rPr>
          <w:rFonts w:ascii="Book Antiqua" w:hAnsi="Book Antiqua" w:hint="eastAsia"/>
          <w:szCs w:val="24"/>
          <w:vertAlign w:val="superscript"/>
          <w:lang w:eastAsia="zh-CN"/>
        </w:rPr>
        <w:t>]</w:t>
      </w:r>
      <w:r w:rsidRPr="00E510EC">
        <w:rPr>
          <w:rFonts w:ascii="Book Antiqua" w:hAnsi="Book Antiqua"/>
          <w:szCs w:val="24"/>
        </w:rPr>
        <w:t xml:space="preserve">. </w:t>
      </w:r>
      <w:r w:rsidR="00445765" w:rsidRPr="00E510EC">
        <w:rPr>
          <w:rFonts w:ascii="Book Antiqua" w:hAnsi="Book Antiqua"/>
          <w:szCs w:val="24"/>
        </w:rPr>
        <w:t xml:space="preserve">Patients with </w:t>
      </w:r>
      <w:r w:rsidRPr="00E510EC">
        <w:rPr>
          <w:rFonts w:ascii="Book Antiqua" w:hAnsi="Book Antiqua"/>
          <w:szCs w:val="24"/>
        </w:rPr>
        <w:t xml:space="preserve">Lynch-like syndrome </w:t>
      </w:r>
      <w:r w:rsidR="00445765" w:rsidRPr="00E510EC">
        <w:rPr>
          <w:rFonts w:ascii="Book Antiqua" w:hAnsi="Book Antiqua"/>
          <w:szCs w:val="24"/>
        </w:rPr>
        <w:t xml:space="preserve">resemble those with </w:t>
      </w:r>
      <w:r w:rsidR="00E510EC" w:rsidRPr="00E510EC">
        <w:rPr>
          <w:rFonts w:ascii="Book Antiqua" w:hAnsi="Book Antiqua"/>
          <w:szCs w:val="24"/>
        </w:rPr>
        <w:t>Lynch syndrome</w:t>
      </w:r>
      <w:r w:rsidR="00445765" w:rsidRPr="00E510EC">
        <w:rPr>
          <w:rFonts w:ascii="Book Antiqua" w:hAnsi="Book Antiqua"/>
          <w:szCs w:val="24"/>
        </w:rPr>
        <w:t xml:space="preserve"> in that their tumors</w:t>
      </w:r>
      <w:r w:rsidRPr="00E510EC">
        <w:rPr>
          <w:rFonts w:ascii="Book Antiqua" w:hAnsi="Book Antiqua"/>
          <w:szCs w:val="24"/>
        </w:rPr>
        <w:t xml:space="preserve"> manifest MSI and immunohistochemic</w:t>
      </w:r>
      <w:r w:rsidR="00CD497A" w:rsidRPr="00E510EC">
        <w:rPr>
          <w:rFonts w:ascii="Book Antiqua" w:hAnsi="Book Antiqua"/>
          <w:szCs w:val="24"/>
        </w:rPr>
        <w:t>al absence of a DNA MMR protein</w:t>
      </w:r>
      <w:r w:rsidRPr="00E510EC">
        <w:rPr>
          <w:rFonts w:ascii="Book Antiqua" w:hAnsi="Book Antiqua"/>
          <w:szCs w:val="24"/>
        </w:rPr>
        <w:t>.</w:t>
      </w:r>
      <w:r w:rsidR="000C5519" w:rsidRPr="00E510EC">
        <w:rPr>
          <w:rFonts w:ascii="Book Antiqua" w:hAnsi="Book Antiqua"/>
          <w:szCs w:val="24"/>
        </w:rPr>
        <w:t xml:space="preserve"> </w:t>
      </w:r>
      <w:r w:rsidR="00352204" w:rsidRPr="00E510EC">
        <w:rPr>
          <w:rFonts w:ascii="Book Antiqua" w:hAnsi="Book Antiqua"/>
          <w:szCs w:val="24"/>
        </w:rPr>
        <w:t>Patients with Lynch-like syndrome present with cancer at younger ages,</w:t>
      </w:r>
      <w:r w:rsidR="00CD497A" w:rsidRPr="00E510EC">
        <w:rPr>
          <w:rFonts w:ascii="Book Antiqua" w:hAnsi="Book Antiqua"/>
          <w:szCs w:val="24"/>
        </w:rPr>
        <w:t xml:space="preserve"> </w:t>
      </w:r>
      <w:r w:rsidR="00352204" w:rsidRPr="00E510EC">
        <w:rPr>
          <w:rFonts w:ascii="Book Antiqua" w:hAnsi="Book Antiqua"/>
          <w:szCs w:val="24"/>
        </w:rPr>
        <w:t>similar to Lynch syndrome</w:t>
      </w:r>
      <w:r w:rsidR="0005201A">
        <w:rPr>
          <w:rFonts w:ascii="Book Antiqua" w:hAnsi="Book Antiqua"/>
          <w:szCs w:val="24"/>
        </w:rPr>
        <w:t xml:space="preserve"> (53.7 years </w:t>
      </w:r>
      <w:r w:rsidR="0005201A" w:rsidRPr="0005201A">
        <w:rPr>
          <w:rFonts w:ascii="Book Antiqua" w:hAnsi="Book Antiqua"/>
          <w:i/>
          <w:szCs w:val="24"/>
        </w:rPr>
        <w:t>vs</w:t>
      </w:r>
      <w:r w:rsidR="00352204" w:rsidRPr="00E510EC">
        <w:rPr>
          <w:rFonts w:ascii="Book Antiqua" w:hAnsi="Book Antiqua"/>
          <w:szCs w:val="24"/>
        </w:rPr>
        <w:t xml:space="preserve"> 48.5 years of age), fueling the speculation that undiagnosed germline mutations may be implicated in</w:t>
      </w:r>
      <w:r w:rsidR="00043268" w:rsidRPr="00E510EC">
        <w:rPr>
          <w:rFonts w:ascii="Book Antiqua" w:hAnsi="Book Antiqua"/>
          <w:szCs w:val="24"/>
        </w:rPr>
        <w:t xml:space="preserve"> </w:t>
      </w:r>
      <w:r w:rsidR="00352204" w:rsidRPr="00E510EC">
        <w:rPr>
          <w:rFonts w:ascii="Book Antiqua" w:hAnsi="Book Antiqua"/>
          <w:szCs w:val="24"/>
        </w:rPr>
        <w:t>at least some of these cases</w:t>
      </w:r>
      <w:r w:rsidR="0005201A">
        <w:rPr>
          <w:rFonts w:ascii="Book Antiqua" w:hAnsi="Book Antiqua" w:hint="eastAsia"/>
          <w:szCs w:val="24"/>
          <w:vertAlign w:val="superscript"/>
          <w:lang w:eastAsia="zh-CN"/>
        </w:rPr>
        <w:t>[</w:t>
      </w:r>
      <w:r w:rsidR="00352204" w:rsidRPr="00E510EC">
        <w:rPr>
          <w:rFonts w:ascii="Book Antiqua" w:hAnsi="Book Antiqua"/>
          <w:szCs w:val="24"/>
          <w:vertAlign w:val="superscript"/>
        </w:rPr>
        <w:t>2</w:t>
      </w:r>
      <w:r w:rsidR="00370412" w:rsidRPr="00E510EC">
        <w:rPr>
          <w:rFonts w:ascii="Book Antiqua" w:hAnsi="Book Antiqua"/>
          <w:szCs w:val="24"/>
          <w:vertAlign w:val="superscript"/>
        </w:rPr>
        <w:t>2</w:t>
      </w:r>
      <w:r w:rsidR="00352204" w:rsidRPr="00E510EC">
        <w:rPr>
          <w:rFonts w:ascii="Book Antiqua" w:hAnsi="Book Antiqua"/>
          <w:szCs w:val="24"/>
          <w:vertAlign w:val="superscript"/>
        </w:rPr>
        <w:t>,2</w:t>
      </w:r>
      <w:r w:rsidR="00370412" w:rsidRPr="00E510EC">
        <w:rPr>
          <w:rFonts w:ascii="Book Antiqua" w:hAnsi="Book Antiqua"/>
          <w:szCs w:val="24"/>
          <w:vertAlign w:val="superscript"/>
        </w:rPr>
        <w:t>3</w:t>
      </w:r>
      <w:r w:rsidR="00352204" w:rsidRPr="00E510EC">
        <w:rPr>
          <w:rFonts w:ascii="Book Antiqua" w:hAnsi="Book Antiqua"/>
          <w:szCs w:val="24"/>
          <w:vertAlign w:val="superscript"/>
        </w:rPr>
        <w:t>,</w:t>
      </w:r>
      <w:r w:rsidR="001631E6" w:rsidRPr="00E510EC">
        <w:rPr>
          <w:rFonts w:ascii="Book Antiqua" w:hAnsi="Book Antiqua"/>
          <w:szCs w:val="24"/>
          <w:vertAlign w:val="superscript"/>
        </w:rPr>
        <w:t>49</w:t>
      </w:r>
      <w:r w:rsidR="0005201A">
        <w:rPr>
          <w:rFonts w:ascii="Book Antiqua" w:hAnsi="Book Antiqua" w:hint="eastAsia"/>
          <w:szCs w:val="24"/>
          <w:vertAlign w:val="superscript"/>
          <w:lang w:eastAsia="zh-CN"/>
        </w:rPr>
        <w:t>]</w:t>
      </w:r>
      <w:r w:rsidR="00352204" w:rsidRPr="00E510EC">
        <w:rPr>
          <w:rFonts w:ascii="Book Antiqua" w:hAnsi="Book Antiqua"/>
          <w:szCs w:val="24"/>
        </w:rPr>
        <w:t xml:space="preserve">. </w:t>
      </w:r>
      <w:r w:rsidR="00445765" w:rsidRPr="00E510EC">
        <w:rPr>
          <w:rFonts w:ascii="Book Antiqua" w:hAnsi="Book Antiqua"/>
          <w:szCs w:val="24"/>
        </w:rPr>
        <w:t xml:space="preserve">However, analysis of cancers among probands and families demonstrate </w:t>
      </w:r>
      <w:r w:rsidR="00352204" w:rsidRPr="00E510EC">
        <w:rPr>
          <w:rFonts w:ascii="Book Antiqua" w:hAnsi="Book Antiqua"/>
          <w:szCs w:val="24"/>
        </w:rPr>
        <w:t xml:space="preserve">heterogeneity </w:t>
      </w:r>
      <w:r w:rsidR="00445765" w:rsidRPr="00E510EC">
        <w:rPr>
          <w:rFonts w:ascii="Book Antiqua" w:hAnsi="Book Antiqua"/>
          <w:szCs w:val="24"/>
        </w:rPr>
        <w:t>in risks</w:t>
      </w:r>
      <w:r w:rsidR="004E05D8" w:rsidRPr="00E510EC">
        <w:rPr>
          <w:rFonts w:ascii="Book Antiqua" w:hAnsi="Book Antiqua"/>
          <w:szCs w:val="24"/>
        </w:rPr>
        <w:t xml:space="preserve">, with </w:t>
      </w:r>
      <w:r w:rsidR="000C5519" w:rsidRPr="00E510EC">
        <w:rPr>
          <w:rFonts w:ascii="Book Antiqua" w:hAnsi="Book Antiqua"/>
          <w:szCs w:val="24"/>
        </w:rPr>
        <w:t xml:space="preserve">standardized incidence ratio (SIR) for CRC lower in Lynch-like (2.12) compared to Lynch syndrome (6.04), </w:t>
      </w:r>
      <w:r w:rsidR="00043268" w:rsidRPr="00E510EC">
        <w:rPr>
          <w:rFonts w:ascii="Book Antiqua" w:hAnsi="Book Antiqua"/>
          <w:szCs w:val="24"/>
        </w:rPr>
        <w:t xml:space="preserve">and </w:t>
      </w:r>
      <w:r w:rsidR="00352204" w:rsidRPr="00E510EC">
        <w:rPr>
          <w:rFonts w:ascii="Book Antiqua" w:hAnsi="Book Antiqua"/>
          <w:szCs w:val="24"/>
        </w:rPr>
        <w:t>with</w:t>
      </w:r>
      <w:r w:rsidR="00043268" w:rsidRPr="00E510EC">
        <w:rPr>
          <w:rFonts w:ascii="Book Antiqua" w:hAnsi="Book Antiqua"/>
          <w:szCs w:val="24"/>
        </w:rPr>
        <w:t xml:space="preserve"> </w:t>
      </w:r>
      <w:r w:rsidR="000C5519" w:rsidRPr="00E510EC">
        <w:rPr>
          <w:rFonts w:ascii="Book Antiqua" w:hAnsi="Book Antiqua"/>
          <w:szCs w:val="24"/>
        </w:rPr>
        <w:t xml:space="preserve">SIR for extracolonic cancers </w:t>
      </w:r>
      <w:r w:rsidR="00352204" w:rsidRPr="00E510EC">
        <w:rPr>
          <w:rFonts w:ascii="Book Antiqua" w:hAnsi="Book Antiqua"/>
          <w:szCs w:val="24"/>
        </w:rPr>
        <w:t>also</w:t>
      </w:r>
      <w:r w:rsidR="000C5519" w:rsidRPr="00E510EC">
        <w:rPr>
          <w:rFonts w:ascii="Book Antiqua" w:hAnsi="Book Antiqua"/>
          <w:szCs w:val="24"/>
        </w:rPr>
        <w:t xml:space="preserve"> lower in Lynch-like (1.69) versus Lynch syndrome (2.81)</w:t>
      </w:r>
      <w:r w:rsidR="00D327C7" w:rsidRPr="00E510EC">
        <w:rPr>
          <w:rFonts w:ascii="Book Antiqua" w:hAnsi="Book Antiqua"/>
          <w:szCs w:val="24"/>
        </w:rPr>
        <w:t xml:space="preserve"> </w:t>
      </w:r>
      <w:r w:rsidR="004E05D8" w:rsidRPr="00E510EC">
        <w:rPr>
          <w:rFonts w:ascii="Book Antiqua" w:hAnsi="Book Antiqua"/>
          <w:szCs w:val="24"/>
        </w:rPr>
        <w:t>families</w:t>
      </w:r>
      <w:r w:rsidR="0005201A">
        <w:rPr>
          <w:rFonts w:ascii="Book Antiqua" w:hAnsi="Book Antiqua" w:hint="eastAsia"/>
          <w:szCs w:val="24"/>
          <w:vertAlign w:val="superscript"/>
          <w:lang w:eastAsia="zh-CN"/>
        </w:rPr>
        <w:t>[</w:t>
      </w:r>
      <w:r w:rsidR="00380E95" w:rsidRPr="00E510EC">
        <w:rPr>
          <w:rFonts w:ascii="Book Antiqua" w:hAnsi="Book Antiqua"/>
          <w:szCs w:val="24"/>
          <w:vertAlign w:val="superscript"/>
        </w:rPr>
        <w:t>2</w:t>
      </w:r>
      <w:r w:rsidR="00370412" w:rsidRPr="00E510EC">
        <w:rPr>
          <w:rFonts w:ascii="Book Antiqua" w:hAnsi="Book Antiqua"/>
          <w:szCs w:val="24"/>
          <w:vertAlign w:val="superscript"/>
        </w:rPr>
        <w:t>3</w:t>
      </w:r>
      <w:r w:rsidR="0005201A">
        <w:rPr>
          <w:rFonts w:ascii="Book Antiqua" w:hAnsi="Book Antiqua" w:hint="eastAsia"/>
          <w:szCs w:val="24"/>
          <w:vertAlign w:val="superscript"/>
          <w:lang w:eastAsia="zh-CN"/>
        </w:rPr>
        <w:t>]</w:t>
      </w:r>
      <w:r w:rsidR="000C5519" w:rsidRPr="00E510EC">
        <w:rPr>
          <w:rFonts w:ascii="Book Antiqua" w:hAnsi="Book Antiqua"/>
          <w:szCs w:val="24"/>
        </w:rPr>
        <w:t>.</w:t>
      </w:r>
      <w:r w:rsidRPr="00E510EC">
        <w:rPr>
          <w:rFonts w:ascii="Book Antiqua" w:hAnsi="Book Antiqua"/>
          <w:szCs w:val="24"/>
        </w:rPr>
        <w:t xml:space="preserve"> </w:t>
      </w:r>
    </w:p>
    <w:p w14:paraId="06A74838" w14:textId="3925D1AA" w:rsidR="00A42F15" w:rsidRPr="00E510EC" w:rsidRDefault="004E05D8" w:rsidP="0005201A">
      <w:pPr>
        <w:spacing w:line="360" w:lineRule="auto"/>
        <w:ind w:firstLineChars="100" w:firstLine="240"/>
        <w:jc w:val="both"/>
        <w:rPr>
          <w:rFonts w:ascii="Book Antiqua" w:hAnsi="Book Antiqua"/>
          <w:szCs w:val="24"/>
        </w:rPr>
      </w:pPr>
      <w:r w:rsidRPr="00E510EC">
        <w:rPr>
          <w:rFonts w:ascii="Book Antiqua" w:hAnsi="Book Antiqua"/>
          <w:szCs w:val="24"/>
        </w:rPr>
        <w:t>From a clinical perspective, the</w:t>
      </w:r>
      <w:r w:rsidR="00216071" w:rsidRPr="00E510EC">
        <w:rPr>
          <w:rFonts w:ascii="Book Antiqua" w:hAnsi="Book Antiqua"/>
          <w:szCs w:val="24"/>
        </w:rPr>
        <w:t xml:space="preserve"> </w:t>
      </w:r>
      <w:r w:rsidR="00B213FC" w:rsidRPr="00E510EC">
        <w:rPr>
          <w:rFonts w:ascii="Book Antiqua" w:hAnsi="Book Antiqua"/>
          <w:szCs w:val="24"/>
        </w:rPr>
        <w:t>key feature di</w:t>
      </w:r>
      <w:r w:rsidR="000C5519" w:rsidRPr="00E510EC">
        <w:rPr>
          <w:rFonts w:ascii="Book Antiqua" w:hAnsi="Book Antiqua"/>
          <w:szCs w:val="24"/>
        </w:rPr>
        <w:t xml:space="preserve">fferentiating </w:t>
      </w:r>
      <w:r w:rsidR="00E510EC" w:rsidRPr="00E510EC">
        <w:rPr>
          <w:rFonts w:ascii="Book Antiqua" w:hAnsi="Book Antiqua"/>
          <w:szCs w:val="24"/>
        </w:rPr>
        <w:t>Lynch syndrome</w:t>
      </w:r>
      <w:r w:rsidRPr="00E510EC">
        <w:rPr>
          <w:rFonts w:ascii="Book Antiqua" w:hAnsi="Book Antiqua"/>
          <w:szCs w:val="24"/>
        </w:rPr>
        <w:t xml:space="preserve"> from Lynch-like syndrome is that the former is associated with presence of</w:t>
      </w:r>
      <w:r w:rsidR="000C5519" w:rsidRPr="00E510EC">
        <w:rPr>
          <w:rFonts w:ascii="Book Antiqua" w:hAnsi="Book Antiqua"/>
          <w:szCs w:val="24"/>
        </w:rPr>
        <w:t xml:space="preserve"> </w:t>
      </w:r>
      <w:r w:rsidR="00B24EF2" w:rsidRPr="00E510EC">
        <w:rPr>
          <w:rFonts w:ascii="Book Antiqua" w:hAnsi="Book Antiqua"/>
          <w:szCs w:val="24"/>
        </w:rPr>
        <w:t>germline</w:t>
      </w:r>
      <w:r w:rsidR="000C5519" w:rsidRPr="00E510EC">
        <w:rPr>
          <w:rFonts w:ascii="Book Antiqua" w:hAnsi="Book Antiqua"/>
          <w:szCs w:val="24"/>
        </w:rPr>
        <w:t xml:space="preserve"> DNA MMR ge</w:t>
      </w:r>
      <w:r w:rsidR="00B24EF2" w:rsidRPr="00E510EC">
        <w:rPr>
          <w:rFonts w:ascii="Book Antiqua" w:hAnsi="Book Antiqua"/>
          <w:szCs w:val="24"/>
        </w:rPr>
        <w:t>ne mutation</w:t>
      </w:r>
      <w:r w:rsidRPr="00E510EC">
        <w:rPr>
          <w:rFonts w:ascii="Book Antiqua" w:hAnsi="Book Antiqua"/>
          <w:szCs w:val="24"/>
        </w:rPr>
        <w:t>s, while the latter</w:t>
      </w:r>
      <w:r w:rsidR="00216071" w:rsidRPr="00E510EC">
        <w:rPr>
          <w:rFonts w:ascii="Book Antiqua" w:hAnsi="Book Antiqua"/>
          <w:szCs w:val="24"/>
        </w:rPr>
        <w:t xml:space="preserve"> </w:t>
      </w:r>
      <w:r w:rsidRPr="00E510EC">
        <w:rPr>
          <w:rFonts w:ascii="Book Antiqua" w:hAnsi="Book Antiqua"/>
          <w:szCs w:val="24"/>
        </w:rPr>
        <w:t>lack</w:t>
      </w:r>
      <w:r w:rsidR="00352204" w:rsidRPr="00E510EC">
        <w:rPr>
          <w:rFonts w:ascii="Book Antiqua" w:hAnsi="Book Antiqua"/>
          <w:szCs w:val="24"/>
        </w:rPr>
        <w:t>s</w:t>
      </w:r>
      <w:r w:rsidRPr="00E510EC">
        <w:rPr>
          <w:rFonts w:ascii="Book Antiqua" w:hAnsi="Book Antiqua"/>
          <w:szCs w:val="24"/>
        </w:rPr>
        <w:t xml:space="preserve"> identifiable germline mutations</w:t>
      </w:r>
      <w:r w:rsidR="00B24EF2" w:rsidRPr="00E510EC">
        <w:rPr>
          <w:rFonts w:ascii="Book Antiqua" w:hAnsi="Book Antiqua"/>
          <w:szCs w:val="24"/>
        </w:rPr>
        <w:t xml:space="preserve">. </w:t>
      </w:r>
      <w:r w:rsidR="00FF1B53" w:rsidRPr="00E510EC">
        <w:rPr>
          <w:rFonts w:ascii="Book Antiqua" w:hAnsi="Book Antiqua"/>
          <w:szCs w:val="24"/>
        </w:rPr>
        <w:t xml:space="preserve">There are several </w:t>
      </w:r>
      <w:r w:rsidR="00352204" w:rsidRPr="00E510EC">
        <w:rPr>
          <w:rFonts w:ascii="Book Antiqua" w:hAnsi="Book Antiqua"/>
          <w:szCs w:val="24"/>
        </w:rPr>
        <w:t xml:space="preserve">potential </w:t>
      </w:r>
      <w:r w:rsidR="00FF1B53" w:rsidRPr="00E510EC">
        <w:rPr>
          <w:rFonts w:ascii="Book Antiqua" w:hAnsi="Book Antiqua"/>
          <w:szCs w:val="24"/>
        </w:rPr>
        <w:t xml:space="preserve">explanations for Lynch-like syndrome. First, </w:t>
      </w:r>
      <w:r w:rsidR="00352204" w:rsidRPr="00E510EC">
        <w:rPr>
          <w:rFonts w:ascii="Book Antiqua" w:hAnsi="Book Antiqua"/>
          <w:szCs w:val="24"/>
        </w:rPr>
        <w:t xml:space="preserve">it is possible that </w:t>
      </w:r>
      <w:r w:rsidR="00FF1B53" w:rsidRPr="00E510EC">
        <w:rPr>
          <w:rFonts w:ascii="Book Antiqua" w:hAnsi="Book Antiqua"/>
          <w:szCs w:val="24"/>
        </w:rPr>
        <w:t>some</w:t>
      </w:r>
      <w:r w:rsidR="00216071" w:rsidRPr="00E510EC">
        <w:rPr>
          <w:rFonts w:ascii="Book Antiqua" w:hAnsi="Book Antiqua"/>
          <w:szCs w:val="24"/>
        </w:rPr>
        <w:t xml:space="preserve"> </w:t>
      </w:r>
      <w:r w:rsidR="00A42F15" w:rsidRPr="00E510EC">
        <w:rPr>
          <w:rFonts w:ascii="Book Antiqua" w:hAnsi="Book Antiqua"/>
          <w:szCs w:val="24"/>
        </w:rPr>
        <w:t xml:space="preserve">Lynch-like patients could </w:t>
      </w:r>
      <w:r w:rsidR="00FF1B53" w:rsidRPr="00E510EC">
        <w:rPr>
          <w:rFonts w:ascii="Book Antiqua" w:hAnsi="Book Antiqua"/>
          <w:szCs w:val="24"/>
        </w:rPr>
        <w:t xml:space="preserve">actually </w:t>
      </w:r>
      <w:r w:rsidR="00A42F15" w:rsidRPr="00E510EC">
        <w:rPr>
          <w:rFonts w:ascii="Book Antiqua" w:hAnsi="Book Antiqua"/>
          <w:szCs w:val="24"/>
        </w:rPr>
        <w:t>have Lynch syndrome</w:t>
      </w:r>
      <w:r w:rsidR="00FF1B53" w:rsidRPr="00E510EC">
        <w:rPr>
          <w:rFonts w:ascii="Book Antiqua" w:hAnsi="Book Antiqua"/>
          <w:szCs w:val="24"/>
        </w:rPr>
        <w:t>,</w:t>
      </w:r>
      <w:r w:rsidR="000C1F09" w:rsidRPr="00E510EC">
        <w:rPr>
          <w:rFonts w:ascii="Book Antiqua" w:hAnsi="Book Antiqua"/>
          <w:szCs w:val="24"/>
        </w:rPr>
        <w:t xml:space="preserve"> </w:t>
      </w:r>
      <w:r w:rsidR="00FF1B53" w:rsidRPr="00E510EC">
        <w:rPr>
          <w:rFonts w:ascii="Book Antiqua" w:hAnsi="Book Antiqua"/>
          <w:szCs w:val="24"/>
        </w:rPr>
        <w:t>as</w:t>
      </w:r>
      <w:r w:rsidR="00216071" w:rsidRPr="00E510EC">
        <w:rPr>
          <w:rFonts w:ascii="Book Antiqua" w:hAnsi="Book Antiqua"/>
          <w:szCs w:val="24"/>
        </w:rPr>
        <w:t xml:space="preserve"> </w:t>
      </w:r>
      <w:r w:rsidR="00A42F15" w:rsidRPr="00E510EC">
        <w:rPr>
          <w:rFonts w:ascii="Book Antiqua" w:hAnsi="Book Antiqua"/>
          <w:szCs w:val="24"/>
        </w:rPr>
        <w:t xml:space="preserve">there </w:t>
      </w:r>
      <w:r w:rsidR="00940C46" w:rsidRPr="00E510EC">
        <w:rPr>
          <w:rFonts w:ascii="Book Antiqua" w:hAnsi="Book Antiqua"/>
          <w:szCs w:val="24"/>
        </w:rPr>
        <w:t>may be</w:t>
      </w:r>
      <w:r w:rsidR="00A42F15" w:rsidRPr="00E510EC">
        <w:rPr>
          <w:rFonts w:ascii="Book Antiqua" w:hAnsi="Book Antiqua"/>
          <w:szCs w:val="24"/>
        </w:rPr>
        <w:t xml:space="preserve"> some germline mutations in DNA MMR gene</w:t>
      </w:r>
      <w:r w:rsidR="00FF1B53" w:rsidRPr="00E510EC">
        <w:rPr>
          <w:rFonts w:ascii="Book Antiqua" w:hAnsi="Book Antiqua"/>
          <w:szCs w:val="24"/>
        </w:rPr>
        <w:t>s</w:t>
      </w:r>
      <w:r w:rsidR="00A42F15" w:rsidRPr="00E510EC">
        <w:rPr>
          <w:rFonts w:ascii="Book Antiqua" w:hAnsi="Book Antiqua"/>
          <w:szCs w:val="24"/>
        </w:rPr>
        <w:t xml:space="preserve"> that are not detectable</w:t>
      </w:r>
      <w:r w:rsidR="008C2FCF" w:rsidRPr="00E510EC">
        <w:rPr>
          <w:rFonts w:ascii="Book Antiqua" w:hAnsi="Book Antiqua"/>
          <w:szCs w:val="24"/>
        </w:rPr>
        <w:t xml:space="preserve"> </w:t>
      </w:r>
      <w:r w:rsidR="00A42F15" w:rsidRPr="00E510EC">
        <w:rPr>
          <w:rFonts w:ascii="Book Antiqua" w:hAnsi="Book Antiqua"/>
          <w:szCs w:val="24"/>
        </w:rPr>
        <w:t xml:space="preserve">by </w:t>
      </w:r>
      <w:r w:rsidR="00FF1B53" w:rsidRPr="00E510EC">
        <w:rPr>
          <w:rFonts w:ascii="Book Antiqua" w:hAnsi="Book Antiqua"/>
          <w:szCs w:val="24"/>
        </w:rPr>
        <w:t>current testing</w:t>
      </w:r>
      <w:r w:rsidR="008C2FCF" w:rsidRPr="00E510EC">
        <w:rPr>
          <w:rFonts w:ascii="Book Antiqua" w:hAnsi="Book Antiqua"/>
          <w:szCs w:val="24"/>
        </w:rPr>
        <w:t>, such as</w:t>
      </w:r>
      <w:r w:rsidR="002E6B46" w:rsidRPr="00E510EC">
        <w:rPr>
          <w:rFonts w:ascii="Book Antiqua" w:hAnsi="Book Antiqua"/>
          <w:szCs w:val="24"/>
        </w:rPr>
        <w:t xml:space="preserve"> those occurring in</w:t>
      </w:r>
      <w:r w:rsidR="008C2FCF" w:rsidRPr="00E510EC">
        <w:rPr>
          <w:rFonts w:ascii="Book Antiqua" w:hAnsi="Book Antiqua"/>
          <w:szCs w:val="24"/>
        </w:rPr>
        <w:t xml:space="preserve"> areas of intronic sequences and promoters</w:t>
      </w:r>
      <w:r w:rsidR="0005201A">
        <w:rPr>
          <w:rFonts w:ascii="Book Antiqua" w:hAnsi="Book Antiqua" w:hint="eastAsia"/>
          <w:szCs w:val="24"/>
          <w:vertAlign w:val="superscript"/>
          <w:lang w:eastAsia="zh-CN"/>
        </w:rPr>
        <w:t>[</w:t>
      </w:r>
      <w:r w:rsidR="00380E95" w:rsidRPr="00E510EC">
        <w:rPr>
          <w:rFonts w:ascii="Book Antiqua" w:hAnsi="Book Antiqua"/>
          <w:szCs w:val="24"/>
          <w:vertAlign w:val="superscript"/>
        </w:rPr>
        <w:t>4</w:t>
      </w:r>
      <w:r w:rsidR="0005201A">
        <w:rPr>
          <w:rFonts w:ascii="Book Antiqua" w:hAnsi="Book Antiqua" w:hint="eastAsia"/>
          <w:szCs w:val="24"/>
          <w:vertAlign w:val="superscript"/>
          <w:lang w:eastAsia="zh-CN"/>
        </w:rPr>
        <w:t>]</w:t>
      </w:r>
      <w:r w:rsidR="00A42F15" w:rsidRPr="00E510EC">
        <w:rPr>
          <w:rFonts w:ascii="Book Antiqua" w:hAnsi="Book Antiqua"/>
          <w:szCs w:val="24"/>
        </w:rPr>
        <w:t xml:space="preserve">. </w:t>
      </w:r>
      <w:r w:rsidR="00FF1B53" w:rsidRPr="00E510EC">
        <w:rPr>
          <w:rFonts w:ascii="Book Antiqua" w:hAnsi="Book Antiqua"/>
          <w:szCs w:val="24"/>
        </w:rPr>
        <w:t xml:space="preserve">However, </w:t>
      </w:r>
      <w:r w:rsidR="002E6B46" w:rsidRPr="00E510EC">
        <w:rPr>
          <w:rFonts w:ascii="Book Antiqua" w:hAnsi="Book Antiqua"/>
          <w:szCs w:val="24"/>
        </w:rPr>
        <w:t>an alternative</w:t>
      </w:r>
      <w:r w:rsidR="00FF1B53" w:rsidRPr="00E510EC">
        <w:rPr>
          <w:rFonts w:ascii="Book Antiqua" w:hAnsi="Book Antiqua"/>
          <w:szCs w:val="24"/>
        </w:rPr>
        <w:t xml:space="preserve"> explanation is that there </w:t>
      </w:r>
      <w:r w:rsidR="002E6B46" w:rsidRPr="00E510EC">
        <w:rPr>
          <w:rFonts w:ascii="Book Antiqua" w:hAnsi="Book Antiqua"/>
          <w:szCs w:val="24"/>
        </w:rPr>
        <w:t xml:space="preserve">are </w:t>
      </w:r>
      <w:r w:rsidR="00FF1B53" w:rsidRPr="00E510EC">
        <w:rPr>
          <w:rFonts w:ascii="Book Antiqua" w:hAnsi="Book Antiqua"/>
          <w:szCs w:val="24"/>
        </w:rPr>
        <w:t xml:space="preserve">other </w:t>
      </w:r>
      <w:r w:rsidR="002C328F" w:rsidRPr="00E510EC">
        <w:rPr>
          <w:rFonts w:ascii="Book Antiqua" w:hAnsi="Book Antiqua"/>
          <w:szCs w:val="24"/>
        </w:rPr>
        <w:t xml:space="preserve">mechanisms that inactivate DNA MMR </w:t>
      </w:r>
      <w:r w:rsidR="002E6B46" w:rsidRPr="00E510EC">
        <w:rPr>
          <w:rFonts w:ascii="Book Antiqua" w:hAnsi="Book Antiqua"/>
          <w:szCs w:val="24"/>
        </w:rPr>
        <w:t xml:space="preserve">(aside from </w:t>
      </w:r>
      <w:r w:rsidR="00FF1B53" w:rsidRPr="00E510EC">
        <w:rPr>
          <w:rFonts w:ascii="Book Antiqua" w:hAnsi="Book Antiqua"/>
          <w:szCs w:val="24"/>
        </w:rPr>
        <w:t xml:space="preserve">germline mutation in </w:t>
      </w:r>
      <w:r w:rsidR="00FF1B53" w:rsidRPr="0005201A">
        <w:rPr>
          <w:rFonts w:ascii="Book Antiqua" w:hAnsi="Book Antiqua"/>
          <w:szCs w:val="24"/>
        </w:rPr>
        <w:t>MMR</w:t>
      </w:r>
      <w:r w:rsidR="00FF1B53" w:rsidRPr="00E510EC">
        <w:rPr>
          <w:rFonts w:ascii="Book Antiqua" w:hAnsi="Book Antiqua"/>
          <w:szCs w:val="24"/>
        </w:rPr>
        <w:t xml:space="preserve"> genes</w:t>
      </w:r>
      <w:r w:rsidR="002E6B46" w:rsidRPr="00E510EC">
        <w:rPr>
          <w:rFonts w:ascii="Book Antiqua" w:hAnsi="Book Antiqua"/>
          <w:szCs w:val="24"/>
        </w:rPr>
        <w:t>) which</w:t>
      </w:r>
      <w:r w:rsidR="00352204" w:rsidRPr="00E510EC">
        <w:rPr>
          <w:rFonts w:ascii="Book Antiqua" w:hAnsi="Book Antiqua"/>
          <w:szCs w:val="24"/>
        </w:rPr>
        <w:t xml:space="preserve"> </w:t>
      </w:r>
      <w:r w:rsidR="002C328F" w:rsidRPr="00E510EC">
        <w:rPr>
          <w:rFonts w:ascii="Book Antiqua" w:hAnsi="Book Antiqua"/>
          <w:szCs w:val="24"/>
        </w:rPr>
        <w:t xml:space="preserve">could also </w:t>
      </w:r>
      <w:r w:rsidR="00FF1B53" w:rsidRPr="00E510EC">
        <w:rPr>
          <w:rFonts w:ascii="Book Antiqua" w:hAnsi="Book Antiqua"/>
          <w:szCs w:val="24"/>
        </w:rPr>
        <w:t xml:space="preserve">result in tumor </w:t>
      </w:r>
      <w:r w:rsidR="002C328F" w:rsidRPr="00E510EC">
        <w:rPr>
          <w:rFonts w:ascii="Book Antiqua" w:hAnsi="Book Antiqua"/>
          <w:szCs w:val="24"/>
        </w:rPr>
        <w:t>phenotype</w:t>
      </w:r>
      <w:r w:rsidR="00FF1B53" w:rsidRPr="00E510EC">
        <w:rPr>
          <w:rFonts w:ascii="Book Antiqua" w:hAnsi="Book Antiqua"/>
          <w:szCs w:val="24"/>
        </w:rPr>
        <w:t xml:space="preserve"> that closely resembles </w:t>
      </w:r>
      <w:r w:rsidR="00E510EC" w:rsidRPr="00E510EC">
        <w:rPr>
          <w:rFonts w:ascii="Book Antiqua" w:hAnsi="Book Antiqua"/>
          <w:szCs w:val="24"/>
        </w:rPr>
        <w:t>Lynch syndrome</w:t>
      </w:r>
      <w:r w:rsidR="002C328F" w:rsidRPr="00E510EC">
        <w:rPr>
          <w:rFonts w:ascii="Book Antiqua" w:hAnsi="Book Antiqua"/>
          <w:szCs w:val="24"/>
        </w:rPr>
        <w:t>.</w:t>
      </w:r>
      <w:r w:rsidR="00A42F15" w:rsidRPr="00E510EC">
        <w:rPr>
          <w:rFonts w:ascii="Book Antiqua" w:hAnsi="Book Antiqua"/>
          <w:szCs w:val="24"/>
        </w:rPr>
        <w:t xml:space="preserve"> </w:t>
      </w:r>
      <w:r w:rsidR="00FF1B53" w:rsidRPr="00E510EC">
        <w:rPr>
          <w:rFonts w:ascii="Book Antiqua" w:hAnsi="Book Antiqua"/>
          <w:szCs w:val="24"/>
        </w:rPr>
        <w:t xml:space="preserve">Unlike sporadic MSI-H CRCs, Lynch-like CRCs do not show epigenetic inactivation of the DNA MMR gene </w:t>
      </w:r>
      <w:r w:rsidR="00FF1B53" w:rsidRPr="00E510EC">
        <w:rPr>
          <w:rFonts w:ascii="Book Antiqua" w:hAnsi="Book Antiqua"/>
          <w:i/>
          <w:szCs w:val="24"/>
        </w:rPr>
        <w:t>MLH1</w:t>
      </w:r>
      <w:r w:rsidR="00FF1B53" w:rsidRPr="00E510EC">
        <w:rPr>
          <w:rFonts w:ascii="Book Antiqua" w:hAnsi="Book Antiqua"/>
          <w:szCs w:val="24"/>
        </w:rPr>
        <w:t xml:space="preserve"> or mutation in </w:t>
      </w:r>
      <w:r w:rsidR="00FF1B53" w:rsidRPr="00E510EC">
        <w:rPr>
          <w:rFonts w:ascii="Book Antiqua" w:hAnsi="Book Antiqua"/>
          <w:i/>
          <w:szCs w:val="24"/>
        </w:rPr>
        <w:t>BRAF</w:t>
      </w:r>
      <w:r w:rsidR="00FF1B53" w:rsidRPr="00E510EC">
        <w:rPr>
          <w:rFonts w:ascii="Book Antiqua" w:hAnsi="Book Antiqua"/>
          <w:szCs w:val="24"/>
        </w:rPr>
        <w:t>.</w:t>
      </w:r>
      <w:r w:rsidR="00352204" w:rsidRPr="00E510EC">
        <w:rPr>
          <w:rFonts w:ascii="Book Antiqua" w:hAnsi="Book Antiqua"/>
          <w:szCs w:val="24"/>
        </w:rPr>
        <w:t xml:space="preserve"> However</w:t>
      </w:r>
      <w:r w:rsidR="00FF1B53" w:rsidRPr="00E510EC">
        <w:rPr>
          <w:rFonts w:ascii="Book Antiqua" w:hAnsi="Book Antiqua"/>
          <w:szCs w:val="24"/>
        </w:rPr>
        <w:t xml:space="preserve">, </w:t>
      </w:r>
      <w:r w:rsidR="002E6B46" w:rsidRPr="00E510EC">
        <w:rPr>
          <w:rFonts w:ascii="Book Antiqua" w:hAnsi="Book Antiqua"/>
          <w:szCs w:val="24"/>
        </w:rPr>
        <w:t>50</w:t>
      </w:r>
      <w:r w:rsidR="0005201A">
        <w:rPr>
          <w:rFonts w:ascii="Book Antiqua" w:hAnsi="Book Antiqua" w:hint="eastAsia"/>
          <w:szCs w:val="24"/>
          <w:lang w:eastAsia="zh-CN"/>
        </w:rPr>
        <w:t>%</w:t>
      </w:r>
      <w:r w:rsidR="002E6B46" w:rsidRPr="00E510EC">
        <w:rPr>
          <w:rFonts w:ascii="Book Antiqua" w:hAnsi="Book Antiqua"/>
          <w:szCs w:val="24"/>
        </w:rPr>
        <w:t xml:space="preserve">-60% of </w:t>
      </w:r>
      <w:r w:rsidR="00FF1B53" w:rsidRPr="00E510EC">
        <w:rPr>
          <w:rFonts w:ascii="Book Antiqua" w:hAnsi="Book Antiqua"/>
          <w:szCs w:val="24"/>
        </w:rPr>
        <w:t xml:space="preserve">Lynch-like CRCs </w:t>
      </w:r>
      <w:r w:rsidR="002E6B46" w:rsidRPr="00E510EC">
        <w:rPr>
          <w:rFonts w:ascii="Book Antiqua" w:hAnsi="Book Antiqua"/>
          <w:szCs w:val="24"/>
        </w:rPr>
        <w:t>do exhibit</w:t>
      </w:r>
      <w:r w:rsidR="00FF1B53" w:rsidRPr="00E510EC">
        <w:rPr>
          <w:rFonts w:ascii="Book Antiqua" w:hAnsi="Book Antiqua"/>
          <w:szCs w:val="24"/>
        </w:rPr>
        <w:t xml:space="preserve"> the biallelic somatic inactivation of DNA MMR genes within the tumor</w:t>
      </w:r>
      <w:r w:rsidR="0005201A">
        <w:rPr>
          <w:rFonts w:ascii="Book Antiqua" w:hAnsi="Book Antiqua" w:hint="eastAsia"/>
          <w:szCs w:val="24"/>
          <w:vertAlign w:val="superscript"/>
          <w:lang w:eastAsia="zh-CN"/>
        </w:rPr>
        <w:t>[</w:t>
      </w:r>
      <w:r w:rsidR="00020A05" w:rsidRPr="00E510EC">
        <w:rPr>
          <w:rFonts w:ascii="Book Antiqua" w:hAnsi="Book Antiqua"/>
          <w:szCs w:val="24"/>
          <w:vertAlign w:val="superscript"/>
        </w:rPr>
        <w:t>20</w:t>
      </w:r>
      <w:r w:rsidR="00FF1B53" w:rsidRPr="00E510EC">
        <w:rPr>
          <w:rFonts w:ascii="Book Antiqua" w:hAnsi="Book Antiqua"/>
          <w:szCs w:val="24"/>
          <w:vertAlign w:val="superscript"/>
        </w:rPr>
        <w:t>,2</w:t>
      </w:r>
      <w:r w:rsidR="00020A05" w:rsidRPr="00E510EC">
        <w:rPr>
          <w:rFonts w:ascii="Book Antiqua" w:hAnsi="Book Antiqua"/>
          <w:szCs w:val="24"/>
          <w:vertAlign w:val="superscript"/>
        </w:rPr>
        <w:t>2</w:t>
      </w:r>
      <w:r w:rsidR="00FF1B53" w:rsidRPr="00E510EC">
        <w:rPr>
          <w:rFonts w:ascii="Book Antiqua" w:hAnsi="Book Antiqua"/>
          <w:szCs w:val="24"/>
          <w:vertAlign w:val="superscript"/>
        </w:rPr>
        <w:t>,2</w:t>
      </w:r>
      <w:r w:rsidR="00020A05" w:rsidRPr="00E510EC">
        <w:rPr>
          <w:rFonts w:ascii="Book Antiqua" w:hAnsi="Book Antiqua"/>
          <w:szCs w:val="24"/>
          <w:vertAlign w:val="superscript"/>
        </w:rPr>
        <w:t>3</w:t>
      </w:r>
      <w:r w:rsidR="00FF1B53" w:rsidRPr="00E510EC">
        <w:rPr>
          <w:rFonts w:ascii="Book Antiqua" w:hAnsi="Book Antiqua"/>
          <w:szCs w:val="24"/>
          <w:vertAlign w:val="superscript"/>
        </w:rPr>
        <w:t>,</w:t>
      </w:r>
      <w:r w:rsidR="004D6BAC" w:rsidRPr="00E510EC">
        <w:rPr>
          <w:rFonts w:ascii="Book Antiqua" w:hAnsi="Book Antiqua"/>
          <w:szCs w:val="24"/>
          <w:vertAlign w:val="superscript"/>
        </w:rPr>
        <w:t>49</w:t>
      </w:r>
      <w:r w:rsidR="00FF1B53" w:rsidRPr="00E510EC">
        <w:rPr>
          <w:rFonts w:ascii="Book Antiqua" w:hAnsi="Book Antiqua"/>
          <w:szCs w:val="24"/>
          <w:vertAlign w:val="superscript"/>
        </w:rPr>
        <w:t>-</w:t>
      </w:r>
      <w:r w:rsidR="004D6BAC" w:rsidRPr="00E510EC">
        <w:rPr>
          <w:rFonts w:ascii="Book Antiqua" w:hAnsi="Book Antiqua"/>
          <w:szCs w:val="24"/>
          <w:vertAlign w:val="superscript"/>
        </w:rPr>
        <w:t>51</w:t>
      </w:r>
      <w:r w:rsidR="0005201A">
        <w:rPr>
          <w:rFonts w:ascii="Book Antiqua" w:hAnsi="Book Antiqua" w:hint="eastAsia"/>
          <w:szCs w:val="24"/>
          <w:vertAlign w:val="superscript"/>
          <w:lang w:eastAsia="zh-CN"/>
        </w:rPr>
        <w:t>]</w:t>
      </w:r>
      <w:r w:rsidR="00EE50EA" w:rsidRPr="00E510EC">
        <w:rPr>
          <w:rFonts w:ascii="Book Antiqua" w:hAnsi="Book Antiqua"/>
          <w:szCs w:val="24"/>
        </w:rPr>
        <w:t xml:space="preserve"> (</w:t>
      </w:r>
      <w:r w:rsidR="00EE50EA" w:rsidRPr="0005201A">
        <w:rPr>
          <w:rFonts w:ascii="Book Antiqua" w:hAnsi="Book Antiqua"/>
          <w:szCs w:val="24"/>
        </w:rPr>
        <w:t>Table 1</w:t>
      </w:r>
      <w:r w:rsidR="00EE50EA" w:rsidRPr="00E510EC">
        <w:rPr>
          <w:rFonts w:ascii="Book Antiqua" w:hAnsi="Book Antiqua"/>
          <w:szCs w:val="24"/>
        </w:rPr>
        <w:t>)</w:t>
      </w:r>
      <w:r w:rsidR="00FF1B53" w:rsidRPr="00E510EC">
        <w:rPr>
          <w:rFonts w:ascii="Book Antiqua" w:hAnsi="Book Antiqua"/>
          <w:szCs w:val="24"/>
        </w:rPr>
        <w:t xml:space="preserve">. Somatic </w:t>
      </w:r>
      <w:r w:rsidR="00FF1B53" w:rsidRPr="00E510EC">
        <w:rPr>
          <w:rFonts w:ascii="Book Antiqua" w:hAnsi="Book Antiqua"/>
          <w:szCs w:val="24"/>
        </w:rPr>
        <w:lastRenderedPageBreak/>
        <w:t xml:space="preserve">mutation in any one allele of the DNA MMR genes coupled with loss of heterozygosity (LOH) of the other allele is the most common pattern (with second most common mechanism being two somatic sequence mutations). </w:t>
      </w:r>
      <w:r w:rsidR="00352204" w:rsidRPr="00E510EC">
        <w:rPr>
          <w:rFonts w:ascii="Book Antiqua" w:hAnsi="Book Antiqua"/>
          <w:szCs w:val="24"/>
        </w:rPr>
        <w:t>Finally, it is also possible that patients with Lynch-like syn</w:t>
      </w:r>
      <w:r w:rsidR="002E6B46" w:rsidRPr="00E510EC">
        <w:rPr>
          <w:rFonts w:ascii="Book Antiqua" w:hAnsi="Book Antiqua"/>
          <w:szCs w:val="24"/>
        </w:rPr>
        <w:t>drome may harbor</w:t>
      </w:r>
      <w:r w:rsidR="00352204" w:rsidRPr="00E510EC">
        <w:rPr>
          <w:rFonts w:ascii="Book Antiqua" w:hAnsi="Book Antiqua"/>
          <w:szCs w:val="24"/>
        </w:rPr>
        <w:t xml:space="preserve"> germline mutations in genes other than the DNA MMR genes known to be associated with </w:t>
      </w:r>
      <w:r w:rsidR="00E510EC" w:rsidRPr="00E510EC">
        <w:rPr>
          <w:rFonts w:ascii="Book Antiqua" w:hAnsi="Book Antiqua"/>
          <w:szCs w:val="24"/>
        </w:rPr>
        <w:t>Lynch syndrome</w:t>
      </w:r>
      <w:r w:rsidR="00352204" w:rsidRPr="00E510EC">
        <w:rPr>
          <w:rFonts w:ascii="Book Antiqua" w:hAnsi="Book Antiqua"/>
          <w:szCs w:val="24"/>
        </w:rPr>
        <w:t xml:space="preserve">. </w:t>
      </w:r>
      <w:r w:rsidR="002E6B46" w:rsidRPr="00E510EC">
        <w:rPr>
          <w:rFonts w:ascii="Book Antiqua" w:hAnsi="Book Antiqua"/>
          <w:szCs w:val="24"/>
        </w:rPr>
        <w:t xml:space="preserve">Consequently, </w:t>
      </w:r>
      <w:r w:rsidR="00931F83" w:rsidRPr="00E510EC">
        <w:rPr>
          <w:rFonts w:ascii="Book Antiqua" w:hAnsi="Book Antiqua"/>
          <w:szCs w:val="24"/>
        </w:rPr>
        <w:t xml:space="preserve">Lynch-like syndrome </w:t>
      </w:r>
      <w:r w:rsidR="002E6B46" w:rsidRPr="00E510EC">
        <w:rPr>
          <w:rFonts w:ascii="Book Antiqua" w:hAnsi="Book Antiqua"/>
          <w:szCs w:val="24"/>
        </w:rPr>
        <w:t xml:space="preserve">cases </w:t>
      </w:r>
      <w:r w:rsidR="00931F83" w:rsidRPr="00E510EC">
        <w:rPr>
          <w:rFonts w:ascii="Book Antiqua" w:hAnsi="Book Antiqua"/>
          <w:szCs w:val="24"/>
        </w:rPr>
        <w:t>might represent a spectrum of HNPCC conditions</w:t>
      </w:r>
      <w:r w:rsidR="00AC5476" w:rsidRPr="00E510EC">
        <w:rPr>
          <w:rFonts w:ascii="Book Antiqua" w:hAnsi="Book Antiqua"/>
          <w:szCs w:val="24"/>
        </w:rPr>
        <w:t xml:space="preserve"> with heterogeneous etiologies</w:t>
      </w:r>
      <w:r w:rsidR="002E6B46" w:rsidRPr="00E510EC">
        <w:rPr>
          <w:rFonts w:ascii="Book Antiqua" w:hAnsi="Book Antiqua"/>
          <w:szCs w:val="24"/>
        </w:rPr>
        <w:t>; however until we have more information regarding cancer risks and rates of neoplastic progression,</w:t>
      </w:r>
      <w:r w:rsidR="00AD3C93" w:rsidRPr="00E510EC">
        <w:rPr>
          <w:rFonts w:ascii="Book Antiqua" w:hAnsi="Book Antiqua"/>
          <w:szCs w:val="24"/>
        </w:rPr>
        <w:t xml:space="preserve"> </w:t>
      </w:r>
      <w:r w:rsidR="002E6B46" w:rsidRPr="00E510EC">
        <w:rPr>
          <w:rFonts w:ascii="Book Antiqua" w:hAnsi="Book Antiqua"/>
          <w:szCs w:val="24"/>
        </w:rPr>
        <w:t>intensive</w:t>
      </w:r>
      <w:r w:rsidR="00186096" w:rsidRPr="00E510EC">
        <w:rPr>
          <w:rFonts w:ascii="Book Antiqua" w:hAnsi="Book Antiqua"/>
          <w:szCs w:val="24"/>
        </w:rPr>
        <w:t xml:space="preserve"> </w:t>
      </w:r>
      <w:r w:rsidR="00AD3C93" w:rsidRPr="00E510EC">
        <w:rPr>
          <w:rFonts w:ascii="Book Antiqua" w:hAnsi="Book Antiqua"/>
          <w:szCs w:val="24"/>
        </w:rPr>
        <w:t>surveillance for cancer similar to Lynch syndrome guidelines is recommended.</w:t>
      </w:r>
    </w:p>
    <w:p w14:paraId="21610DE0" w14:textId="7AE94191" w:rsidR="00072538" w:rsidRPr="00E510EC" w:rsidRDefault="00931F83" w:rsidP="00E510EC">
      <w:pPr>
        <w:spacing w:line="360" w:lineRule="auto"/>
        <w:jc w:val="both"/>
        <w:rPr>
          <w:rFonts w:ascii="Book Antiqua" w:hAnsi="Book Antiqua"/>
          <w:szCs w:val="24"/>
          <w:lang w:eastAsia="zh-CN"/>
        </w:rPr>
      </w:pPr>
      <w:r w:rsidRPr="00E510EC">
        <w:rPr>
          <w:rFonts w:ascii="Book Antiqua" w:hAnsi="Book Antiqua"/>
          <w:szCs w:val="24"/>
        </w:rPr>
        <w:tab/>
      </w:r>
    </w:p>
    <w:p w14:paraId="01550F2A" w14:textId="3A712211" w:rsidR="003F1398" w:rsidRPr="0005201A" w:rsidRDefault="003F1398" w:rsidP="00E510EC">
      <w:pPr>
        <w:spacing w:line="360" w:lineRule="auto"/>
        <w:jc w:val="both"/>
        <w:rPr>
          <w:rFonts w:ascii="Book Antiqua" w:hAnsi="Book Antiqua"/>
          <w:b/>
          <w:i/>
          <w:szCs w:val="24"/>
        </w:rPr>
      </w:pPr>
      <w:r w:rsidRPr="0005201A">
        <w:rPr>
          <w:rFonts w:ascii="Book Antiqua" w:hAnsi="Book Antiqua"/>
          <w:b/>
          <w:i/>
          <w:szCs w:val="24"/>
        </w:rPr>
        <w:t xml:space="preserve">Constitutional </w:t>
      </w:r>
      <w:r w:rsidR="0005201A" w:rsidRPr="0005201A">
        <w:rPr>
          <w:rFonts w:ascii="Book Antiqua" w:hAnsi="Book Antiqua"/>
          <w:b/>
          <w:i/>
          <w:szCs w:val="24"/>
        </w:rPr>
        <w:t>mismatch repair deficiency s</w:t>
      </w:r>
      <w:r w:rsidR="003D1DFE" w:rsidRPr="0005201A">
        <w:rPr>
          <w:rFonts w:ascii="Book Antiqua" w:hAnsi="Book Antiqua"/>
          <w:b/>
          <w:i/>
          <w:szCs w:val="24"/>
        </w:rPr>
        <w:t>yndrome</w:t>
      </w:r>
      <w:r w:rsidR="001A04E6" w:rsidRPr="0005201A">
        <w:rPr>
          <w:rFonts w:ascii="Book Antiqua" w:hAnsi="Book Antiqua"/>
          <w:b/>
          <w:i/>
          <w:szCs w:val="24"/>
        </w:rPr>
        <w:t xml:space="preserve"> </w:t>
      </w:r>
    </w:p>
    <w:p w14:paraId="1FBAF8BA" w14:textId="4D353AF8" w:rsidR="003F1398" w:rsidRPr="00E510EC" w:rsidRDefault="00B377D0" w:rsidP="00E510EC">
      <w:pPr>
        <w:spacing w:line="360" w:lineRule="auto"/>
        <w:jc w:val="both"/>
        <w:rPr>
          <w:rFonts w:ascii="Book Antiqua" w:hAnsi="Book Antiqua"/>
          <w:szCs w:val="24"/>
        </w:rPr>
      </w:pPr>
      <w:r w:rsidRPr="00E510EC">
        <w:rPr>
          <w:rFonts w:ascii="Book Antiqua" w:hAnsi="Book Antiqua"/>
          <w:szCs w:val="24"/>
        </w:rPr>
        <w:t>Constitutional m</w:t>
      </w:r>
      <w:r w:rsidR="001A04E6" w:rsidRPr="00E510EC">
        <w:rPr>
          <w:rFonts w:ascii="Book Antiqua" w:hAnsi="Book Antiqua"/>
          <w:szCs w:val="24"/>
        </w:rPr>
        <w:t>ismatch repair-deficiency (CMMR</w:t>
      </w:r>
      <w:r w:rsidRPr="00E510EC">
        <w:rPr>
          <w:rFonts w:ascii="Book Antiqua" w:hAnsi="Book Antiqua"/>
          <w:szCs w:val="24"/>
        </w:rPr>
        <w:t>D) is a rare</w:t>
      </w:r>
      <w:r w:rsidR="00CB2FEE" w:rsidRPr="00E510EC">
        <w:rPr>
          <w:rFonts w:ascii="Book Antiqua" w:hAnsi="Book Antiqua"/>
          <w:szCs w:val="24"/>
        </w:rPr>
        <w:t xml:space="preserve"> </w:t>
      </w:r>
      <w:r w:rsidR="002E6B46" w:rsidRPr="00E510EC">
        <w:rPr>
          <w:rFonts w:ascii="Book Antiqua" w:hAnsi="Book Antiqua"/>
          <w:szCs w:val="24"/>
        </w:rPr>
        <w:t>condition</w:t>
      </w:r>
      <w:r w:rsidR="00710D4D" w:rsidRPr="00E510EC">
        <w:rPr>
          <w:rFonts w:ascii="Book Antiqua" w:hAnsi="Book Antiqua"/>
          <w:szCs w:val="24"/>
        </w:rPr>
        <w:t xml:space="preserve"> </w:t>
      </w:r>
      <w:r w:rsidRPr="00E510EC">
        <w:rPr>
          <w:rFonts w:ascii="Book Antiqua" w:hAnsi="Book Antiqua"/>
          <w:szCs w:val="24"/>
        </w:rPr>
        <w:t>in which biallelic germline mutations in DNA MMR gene</w:t>
      </w:r>
      <w:r w:rsidR="002E6B46" w:rsidRPr="00E510EC">
        <w:rPr>
          <w:rFonts w:ascii="Book Antiqua" w:hAnsi="Book Antiqua"/>
          <w:szCs w:val="24"/>
        </w:rPr>
        <w:t>s</w:t>
      </w:r>
      <w:r w:rsidRPr="00E510EC">
        <w:rPr>
          <w:rFonts w:ascii="Book Antiqua" w:hAnsi="Book Antiqua"/>
          <w:szCs w:val="24"/>
        </w:rPr>
        <w:t xml:space="preserve"> </w:t>
      </w:r>
      <w:r w:rsidR="00CA3EC9" w:rsidRPr="00E510EC">
        <w:rPr>
          <w:rFonts w:ascii="Book Antiqua" w:hAnsi="Book Antiqua"/>
          <w:szCs w:val="24"/>
        </w:rPr>
        <w:t xml:space="preserve">predispose to </w:t>
      </w:r>
      <w:r w:rsidR="002E6B46" w:rsidRPr="00E510EC">
        <w:rPr>
          <w:rFonts w:ascii="Book Antiqua" w:hAnsi="Book Antiqua"/>
          <w:szCs w:val="24"/>
        </w:rPr>
        <w:t>development of multiple cancers</w:t>
      </w:r>
      <w:r w:rsidR="00CA3EC9" w:rsidRPr="00E510EC">
        <w:rPr>
          <w:rFonts w:ascii="Book Antiqua" w:hAnsi="Book Antiqua"/>
          <w:szCs w:val="24"/>
        </w:rPr>
        <w:t>, often</w:t>
      </w:r>
      <w:r w:rsidR="002E6B46" w:rsidRPr="00E510EC">
        <w:rPr>
          <w:rFonts w:ascii="Book Antiqua" w:hAnsi="Book Antiqua"/>
          <w:szCs w:val="24"/>
        </w:rPr>
        <w:t xml:space="preserve"> at </w:t>
      </w:r>
      <w:r w:rsidR="00CA3EC9" w:rsidRPr="00E510EC">
        <w:rPr>
          <w:rFonts w:ascii="Book Antiqua" w:hAnsi="Book Antiqua"/>
          <w:szCs w:val="24"/>
        </w:rPr>
        <w:t xml:space="preserve">very </w:t>
      </w:r>
      <w:r w:rsidR="002E6B46" w:rsidRPr="00E510EC">
        <w:rPr>
          <w:rFonts w:ascii="Book Antiqua" w:hAnsi="Book Antiqua"/>
          <w:szCs w:val="24"/>
        </w:rPr>
        <w:t>early ages</w:t>
      </w:r>
      <w:r w:rsidR="000F07E1">
        <w:rPr>
          <w:rFonts w:ascii="Book Antiqua" w:hAnsi="Book Antiqua" w:hint="eastAsia"/>
          <w:szCs w:val="24"/>
          <w:vertAlign w:val="superscript"/>
          <w:lang w:eastAsia="zh-CN"/>
        </w:rPr>
        <w:t>[</w:t>
      </w:r>
      <w:r w:rsidR="00066CC2" w:rsidRPr="00E510EC">
        <w:rPr>
          <w:rFonts w:ascii="Book Antiqua" w:hAnsi="Book Antiqua"/>
          <w:szCs w:val="24"/>
          <w:vertAlign w:val="superscript"/>
        </w:rPr>
        <w:t>26,27</w:t>
      </w:r>
      <w:r w:rsidR="000F07E1">
        <w:rPr>
          <w:rFonts w:ascii="Book Antiqua" w:hAnsi="Book Antiqua" w:hint="eastAsia"/>
          <w:szCs w:val="24"/>
          <w:vertAlign w:val="superscript"/>
          <w:lang w:eastAsia="zh-CN"/>
        </w:rPr>
        <w:t>]</w:t>
      </w:r>
      <w:r w:rsidR="00B349F9" w:rsidRPr="00E510EC">
        <w:rPr>
          <w:rFonts w:ascii="Book Antiqua" w:hAnsi="Book Antiqua"/>
          <w:szCs w:val="24"/>
        </w:rPr>
        <w:t xml:space="preserve"> (</w:t>
      </w:r>
      <w:r w:rsidR="00B349F9" w:rsidRPr="000F07E1">
        <w:rPr>
          <w:rFonts w:ascii="Book Antiqua" w:hAnsi="Book Antiqua"/>
          <w:szCs w:val="24"/>
        </w:rPr>
        <w:t>Table 1</w:t>
      </w:r>
      <w:r w:rsidR="00B349F9" w:rsidRPr="00E510EC">
        <w:rPr>
          <w:rFonts w:ascii="Book Antiqua" w:hAnsi="Book Antiqua"/>
          <w:szCs w:val="24"/>
        </w:rPr>
        <w:t>)</w:t>
      </w:r>
      <w:r w:rsidR="00EE56D0" w:rsidRPr="00E510EC">
        <w:rPr>
          <w:rFonts w:ascii="Book Antiqua" w:hAnsi="Book Antiqua"/>
          <w:szCs w:val="24"/>
        </w:rPr>
        <w:t>.</w:t>
      </w:r>
      <w:r w:rsidR="001A04E6" w:rsidRPr="00E510EC">
        <w:rPr>
          <w:rFonts w:ascii="Book Antiqua" w:hAnsi="Book Antiqua"/>
          <w:szCs w:val="24"/>
        </w:rPr>
        <w:t xml:space="preserve"> </w:t>
      </w:r>
      <w:r w:rsidR="00CA3EC9" w:rsidRPr="00E510EC">
        <w:rPr>
          <w:rFonts w:ascii="Book Antiqua" w:hAnsi="Book Antiqua"/>
          <w:szCs w:val="24"/>
        </w:rPr>
        <w:t>Affected individuals inherit</w:t>
      </w:r>
      <w:r w:rsidR="0065432D" w:rsidRPr="00E510EC">
        <w:rPr>
          <w:rFonts w:ascii="Book Antiqua" w:hAnsi="Book Antiqua"/>
          <w:szCs w:val="24"/>
        </w:rPr>
        <w:t xml:space="preserve"> a </w:t>
      </w:r>
      <w:r w:rsidR="00CA3EC9" w:rsidRPr="00E510EC">
        <w:rPr>
          <w:rFonts w:ascii="Book Antiqua" w:hAnsi="Book Antiqua"/>
          <w:szCs w:val="24"/>
        </w:rPr>
        <w:t xml:space="preserve">germline MMR mutation </w:t>
      </w:r>
      <w:r w:rsidR="0065432D" w:rsidRPr="00E510EC">
        <w:rPr>
          <w:rFonts w:ascii="Book Antiqua" w:hAnsi="Book Antiqua"/>
          <w:szCs w:val="24"/>
        </w:rPr>
        <w:t>from each parent</w:t>
      </w:r>
      <w:r w:rsidR="002725D6" w:rsidRPr="00E510EC">
        <w:rPr>
          <w:rFonts w:ascii="Book Antiqua" w:hAnsi="Book Antiqua"/>
          <w:szCs w:val="24"/>
        </w:rPr>
        <w:t xml:space="preserve">, with </w:t>
      </w:r>
      <w:r w:rsidR="002725D6" w:rsidRPr="00E510EC">
        <w:rPr>
          <w:rFonts w:ascii="Book Antiqua" w:hAnsi="Book Antiqua"/>
          <w:i/>
          <w:szCs w:val="24"/>
        </w:rPr>
        <w:t>PMS2</w:t>
      </w:r>
      <w:r w:rsidR="002725D6" w:rsidRPr="00E510EC">
        <w:rPr>
          <w:rFonts w:ascii="Book Antiqua" w:hAnsi="Book Antiqua"/>
          <w:szCs w:val="24"/>
        </w:rPr>
        <w:t xml:space="preserve"> and </w:t>
      </w:r>
      <w:r w:rsidR="002725D6" w:rsidRPr="00E510EC">
        <w:rPr>
          <w:rFonts w:ascii="Book Antiqua" w:hAnsi="Book Antiqua"/>
          <w:i/>
          <w:szCs w:val="24"/>
        </w:rPr>
        <w:t>MSH6</w:t>
      </w:r>
      <w:r w:rsidR="002725D6" w:rsidRPr="00E510EC">
        <w:rPr>
          <w:rFonts w:ascii="Book Antiqua" w:hAnsi="Book Antiqua"/>
          <w:szCs w:val="24"/>
        </w:rPr>
        <w:t xml:space="preserve"> mutations most commonly implicated</w:t>
      </w:r>
      <w:r w:rsidR="0065432D" w:rsidRPr="00E510EC">
        <w:rPr>
          <w:rFonts w:ascii="Book Antiqua" w:hAnsi="Book Antiqua"/>
          <w:szCs w:val="24"/>
        </w:rPr>
        <w:t xml:space="preserve">. </w:t>
      </w:r>
      <w:r w:rsidR="00CA3EC9" w:rsidRPr="00E510EC">
        <w:rPr>
          <w:rFonts w:ascii="Book Antiqua" w:hAnsi="Book Antiqua"/>
          <w:szCs w:val="24"/>
        </w:rPr>
        <w:t>Although initial d</w:t>
      </w:r>
      <w:r w:rsidR="003312C6" w:rsidRPr="00E510EC">
        <w:rPr>
          <w:rFonts w:ascii="Book Antiqua" w:hAnsi="Book Antiqua"/>
          <w:szCs w:val="24"/>
        </w:rPr>
        <w:t>e</w:t>
      </w:r>
      <w:r w:rsidR="00CA3EC9" w:rsidRPr="00E510EC">
        <w:rPr>
          <w:rFonts w:ascii="Book Antiqua" w:hAnsi="Book Antiqua"/>
          <w:szCs w:val="24"/>
        </w:rPr>
        <w:t>scriptions of CMMRD cases involved</w:t>
      </w:r>
      <w:r w:rsidR="0065432D" w:rsidRPr="00E510EC">
        <w:rPr>
          <w:rFonts w:ascii="Book Antiqua" w:hAnsi="Book Antiqua"/>
          <w:szCs w:val="24"/>
        </w:rPr>
        <w:t xml:space="preserve"> </w:t>
      </w:r>
      <w:r w:rsidR="00CA3EC9" w:rsidRPr="00E510EC">
        <w:rPr>
          <w:rFonts w:ascii="Book Antiqua" w:hAnsi="Book Antiqua"/>
          <w:szCs w:val="24"/>
        </w:rPr>
        <w:t>consanguineous families, a significant proportion of cases involve offspring of unrelated parent</w:t>
      </w:r>
      <w:r w:rsidR="00216071" w:rsidRPr="00E510EC">
        <w:rPr>
          <w:rFonts w:ascii="Book Antiqua" w:hAnsi="Book Antiqua"/>
          <w:szCs w:val="24"/>
        </w:rPr>
        <w:t>s</w:t>
      </w:r>
      <w:r w:rsidR="00CA3EC9" w:rsidRPr="00E510EC">
        <w:rPr>
          <w:rFonts w:ascii="Book Antiqua" w:hAnsi="Book Antiqua"/>
          <w:szCs w:val="24"/>
        </w:rPr>
        <w:t xml:space="preserve"> not previously diagnosed with </w:t>
      </w:r>
      <w:r w:rsidR="00E510EC" w:rsidRPr="00E510EC">
        <w:rPr>
          <w:rFonts w:ascii="Book Antiqua" w:hAnsi="Book Antiqua"/>
          <w:szCs w:val="24"/>
        </w:rPr>
        <w:t>Lynch syndrome</w:t>
      </w:r>
      <w:r w:rsidR="00CA3EC9" w:rsidRPr="00E510EC">
        <w:rPr>
          <w:rFonts w:ascii="Book Antiqua" w:hAnsi="Book Antiqua"/>
          <w:szCs w:val="24"/>
        </w:rPr>
        <w:t xml:space="preserve">. </w:t>
      </w:r>
      <w:r w:rsidR="003001BA" w:rsidRPr="00E510EC">
        <w:rPr>
          <w:rFonts w:ascii="Book Antiqua" w:hAnsi="Book Antiqua"/>
          <w:szCs w:val="24"/>
        </w:rPr>
        <w:t>CMMRD p</w:t>
      </w:r>
      <w:r w:rsidR="00366697" w:rsidRPr="00E510EC">
        <w:rPr>
          <w:rFonts w:ascii="Book Antiqua" w:hAnsi="Book Antiqua"/>
          <w:szCs w:val="24"/>
        </w:rPr>
        <w:t xml:space="preserve">atients </w:t>
      </w:r>
      <w:r w:rsidR="00CA3EC9" w:rsidRPr="00E510EC">
        <w:rPr>
          <w:rFonts w:ascii="Book Antiqua" w:hAnsi="Book Antiqua"/>
          <w:szCs w:val="24"/>
        </w:rPr>
        <w:t xml:space="preserve">often </w:t>
      </w:r>
      <w:r w:rsidR="00366697" w:rsidRPr="00E510EC">
        <w:rPr>
          <w:rFonts w:ascii="Book Antiqua" w:hAnsi="Book Antiqua"/>
          <w:szCs w:val="24"/>
        </w:rPr>
        <w:t>present in</w:t>
      </w:r>
      <w:r w:rsidR="005B3CC6" w:rsidRPr="00E510EC">
        <w:rPr>
          <w:rFonts w:ascii="Book Antiqua" w:hAnsi="Book Antiqua"/>
          <w:szCs w:val="24"/>
        </w:rPr>
        <w:t xml:space="preserve"> </w:t>
      </w:r>
      <w:r w:rsidR="00366697" w:rsidRPr="00E510EC">
        <w:rPr>
          <w:rFonts w:ascii="Book Antiqua" w:hAnsi="Book Antiqua"/>
          <w:szCs w:val="24"/>
        </w:rPr>
        <w:t>childhood</w:t>
      </w:r>
      <w:r w:rsidR="001A04E6" w:rsidRPr="00E510EC">
        <w:rPr>
          <w:rFonts w:ascii="Book Antiqua" w:hAnsi="Book Antiqua"/>
          <w:szCs w:val="24"/>
        </w:rPr>
        <w:t xml:space="preserve">, </w:t>
      </w:r>
      <w:r w:rsidR="002725D6" w:rsidRPr="00E510EC">
        <w:rPr>
          <w:rFonts w:ascii="Book Antiqua" w:hAnsi="Book Antiqua"/>
          <w:szCs w:val="24"/>
        </w:rPr>
        <w:t>with</w:t>
      </w:r>
      <w:r w:rsidR="00216071" w:rsidRPr="00E510EC">
        <w:rPr>
          <w:rFonts w:ascii="Book Antiqua" w:hAnsi="Book Antiqua"/>
          <w:szCs w:val="24"/>
        </w:rPr>
        <w:t xml:space="preserve"> </w:t>
      </w:r>
      <w:r w:rsidR="001A04E6" w:rsidRPr="00E510EC">
        <w:rPr>
          <w:rFonts w:ascii="Book Antiqua" w:hAnsi="Book Antiqua"/>
          <w:szCs w:val="24"/>
        </w:rPr>
        <w:t>brain tumors, colorectal</w:t>
      </w:r>
      <w:r w:rsidR="009D6F65" w:rsidRPr="00E510EC">
        <w:rPr>
          <w:rFonts w:ascii="Book Antiqua" w:hAnsi="Book Antiqua"/>
          <w:szCs w:val="24"/>
        </w:rPr>
        <w:t xml:space="preserve"> and</w:t>
      </w:r>
      <w:r w:rsidR="00216071" w:rsidRPr="00E510EC">
        <w:rPr>
          <w:rFonts w:ascii="Book Antiqua" w:hAnsi="Book Antiqua"/>
          <w:szCs w:val="24"/>
        </w:rPr>
        <w:t>/or</w:t>
      </w:r>
      <w:r w:rsidR="009D6F65" w:rsidRPr="00E510EC">
        <w:rPr>
          <w:rFonts w:ascii="Book Antiqua" w:hAnsi="Book Antiqua"/>
          <w:szCs w:val="24"/>
        </w:rPr>
        <w:t xml:space="preserve"> other gastrointestinal</w:t>
      </w:r>
      <w:r w:rsidR="001A04E6" w:rsidRPr="00E510EC">
        <w:rPr>
          <w:rFonts w:ascii="Book Antiqua" w:hAnsi="Book Antiqua"/>
          <w:szCs w:val="24"/>
        </w:rPr>
        <w:t xml:space="preserve"> cancers</w:t>
      </w:r>
      <w:r w:rsidR="001A3E2A" w:rsidRPr="00E510EC">
        <w:rPr>
          <w:rFonts w:ascii="Book Antiqua" w:hAnsi="Book Antiqua"/>
          <w:szCs w:val="24"/>
        </w:rPr>
        <w:t xml:space="preserve"> </w:t>
      </w:r>
      <w:r w:rsidR="002725D6" w:rsidRPr="00E510EC">
        <w:rPr>
          <w:rFonts w:ascii="Book Antiqua" w:hAnsi="Book Antiqua"/>
          <w:szCs w:val="24"/>
        </w:rPr>
        <w:t>(</w:t>
      </w:r>
      <w:r w:rsidR="008F5507" w:rsidRPr="00E510EC">
        <w:rPr>
          <w:rFonts w:ascii="Book Antiqua" w:hAnsi="Book Antiqua"/>
          <w:szCs w:val="24"/>
        </w:rPr>
        <w:t xml:space="preserve">including in some cases </w:t>
      </w:r>
      <w:r w:rsidR="003E29A5" w:rsidRPr="00E510EC">
        <w:rPr>
          <w:rFonts w:ascii="Book Antiqua" w:hAnsi="Book Antiqua"/>
          <w:szCs w:val="24"/>
        </w:rPr>
        <w:t xml:space="preserve">multiple colonic </w:t>
      </w:r>
      <w:r w:rsidR="001A3E2A" w:rsidRPr="00E510EC">
        <w:rPr>
          <w:rFonts w:ascii="Book Antiqua" w:hAnsi="Book Antiqua"/>
          <w:szCs w:val="24"/>
        </w:rPr>
        <w:t>adenomas</w:t>
      </w:r>
      <w:r w:rsidR="002725D6" w:rsidRPr="00E510EC">
        <w:rPr>
          <w:rFonts w:ascii="Book Antiqua" w:hAnsi="Book Antiqua"/>
          <w:szCs w:val="24"/>
        </w:rPr>
        <w:t>)</w:t>
      </w:r>
      <w:r w:rsidR="001A04E6" w:rsidRPr="00E510EC">
        <w:rPr>
          <w:rFonts w:ascii="Book Antiqua" w:hAnsi="Book Antiqua"/>
          <w:szCs w:val="24"/>
        </w:rPr>
        <w:t xml:space="preserve">, </w:t>
      </w:r>
      <w:r w:rsidR="00216071" w:rsidRPr="00E510EC">
        <w:rPr>
          <w:rFonts w:ascii="Book Antiqua" w:hAnsi="Book Antiqua"/>
          <w:szCs w:val="24"/>
        </w:rPr>
        <w:t>with</w:t>
      </w:r>
      <w:r w:rsidR="001A04E6" w:rsidRPr="00E510EC">
        <w:rPr>
          <w:rFonts w:ascii="Book Antiqua" w:hAnsi="Book Antiqua"/>
          <w:szCs w:val="24"/>
        </w:rPr>
        <w:t xml:space="preserve"> hematological malignancies such as leukemias and lymphomas</w:t>
      </w:r>
      <w:r w:rsidR="00216071" w:rsidRPr="00E510EC">
        <w:rPr>
          <w:rFonts w:ascii="Book Antiqua" w:hAnsi="Book Antiqua"/>
          <w:szCs w:val="24"/>
        </w:rPr>
        <w:t xml:space="preserve"> also</w:t>
      </w:r>
      <w:r w:rsidR="002725D6" w:rsidRPr="00E510EC">
        <w:rPr>
          <w:rFonts w:ascii="Book Antiqua" w:hAnsi="Book Antiqua"/>
          <w:szCs w:val="24"/>
        </w:rPr>
        <w:t xml:space="preserve"> commonly reported</w:t>
      </w:r>
      <w:r w:rsidR="00F70299" w:rsidRPr="00E510EC">
        <w:rPr>
          <w:rFonts w:ascii="Book Antiqua" w:hAnsi="Book Antiqua"/>
          <w:szCs w:val="24"/>
          <w:vertAlign w:val="superscript"/>
        </w:rPr>
        <w:t>2</w:t>
      </w:r>
      <w:r w:rsidR="00026BDC" w:rsidRPr="00E510EC">
        <w:rPr>
          <w:rFonts w:ascii="Book Antiqua" w:hAnsi="Book Antiqua"/>
          <w:szCs w:val="24"/>
          <w:vertAlign w:val="superscript"/>
        </w:rPr>
        <w:t>7</w:t>
      </w:r>
      <w:r w:rsidR="001A04E6" w:rsidRPr="00E510EC">
        <w:rPr>
          <w:rFonts w:ascii="Book Antiqua" w:hAnsi="Book Antiqua"/>
          <w:szCs w:val="24"/>
        </w:rPr>
        <w:t>.</w:t>
      </w:r>
      <w:r w:rsidR="009E7D65" w:rsidRPr="00E510EC">
        <w:rPr>
          <w:rFonts w:ascii="Book Antiqua" w:hAnsi="Book Antiqua"/>
          <w:szCs w:val="24"/>
        </w:rPr>
        <w:t xml:space="preserve"> Other tumors such as rhabdomyosarcoma, Wilms tumor, and neu</w:t>
      </w:r>
      <w:r w:rsidR="002725D6" w:rsidRPr="00E510EC">
        <w:rPr>
          <w:rFonts w:ascii="Book Antiqua" w:hAnsi="Book Antiqua"/>
          <w:szCs w:val="24"/>
        </w:rPr>
        <w:t>r</w:t>
      </w:r>
      <w:r w:rsidR="009E7D65" w:rsidRPr="00E510EC">
        <w:rPr>
          <w:rFonts w:ascii="Book Antiqua" w:hAnsi="Book Antiqua"/>
          <w:szCs w:val="24"/>
        </w:rPr>
        <w:t>oblastom</w:t>
      </w:r>
      <w:r w:rsidR="0065432D" w:rsidRPr="00E510EC">
        <w:rPr>
          <w:rFonts w:ascii="Book Antiqua" w:hAnsi="Book Antiqua"/>
          <w:szCs w:val="24"/>
        </w:rPr>
        <w:t>a</w:t>
      </w:r>
      <w:r w:rsidR="009E7D65" w:rsidRPr="00E510EC">
        <w:rPr>
          <w:rFonts w:ascii="Book Antiqua" w:hAnsi="Book Antiqua"/>
          <w:szCs w:val="24"/>
        </w:rPr>
        <w:t xml:space="preserve">s </w:t>
      </w:r>
      <w:r w:rsidR="00CA3EC9" w:rsidRPr="00E510EC">
        <w:rPr>
          <w:rFonts w:ascii="Book Antiqua" w:hAnsi="Book Antiqua"/>
          <w:szCs w:val="24"/>
        </w:rPr>
        <w:t>have also been reported</w:t>
      </w:r>
      <w:r w:rsidR="000F07E1">
        <w:rPr>
          <w:rFonts w:ascii="Book Antiqua" w:hAnsi="Book Antiqua" w:hint="eastAsia"/>
          <w:szCs w:val="24"/>
          <w:vertAlign w:val="superscript"/>
          <w:lang w:eastAsia="zh-CN"/>
        </w:rPr>
        <w:t>[</w:t>
      </w:r>
      <w:r w:rsidR="00F70299" w:rsidRPr="00E510EC">
        <w:rPr>
          <w:rFonts w:ascii="Book Antiqua" w:hAnsi="Book Antiqua"/>
          <w:szCs w:val="24"/>
          <w:vertAlign w:val="superscript"/>
        </w:rPr>
        <w:t>2</w:t>
      </w:r>
      <w:r w:rsidR="00026BDC" w:rsidRPr="00E510EC">
        <w:rPr>
          <w:rFonts w:ascii="Book Antiqua" w:hAnsi="Book Antiqua"/>
          <w:szCs w:val="24"/>
          <w:vertAlign w:val="superscript"/>
        </w:rPr>
        <w:t>7</w:t>
      </w:r>
      <w:r w:rsidR="00F70299" w:rsidRPr="00E510EC">
        <w:rPr>
          <w:rFonts w:ascii="Book Antiqua" w:hAnsi="Book Antiqua"/>
          <w:szCs w:val="24"/>
          <w:vertAlign w:val="superscript"/>
        </w:rPr>
        <w:t>,</w:t>
      </w:r>
      <w:r w:rsidR="00670DB4" w:rsidRPr="00E510EC">
        <w:rPr>
          <w:rFonts w:ascii="Book Antiqua" w:hAnsi="Book Antiqua"/>
          <w:szCs w:val="24"/>
          <w:vertAlign w:val="superscript"/>
        </w:rPr>
        <w:t>52</w:t>
      </w:r>
      <w:r w:rsidR="000F07E1">
        <w:rPr>
          <w:rFonts w:ascii="Book Antiqua" w:hAnsi="Book Antiqua" w:hint="eastAsia"/>
          <w:szCs w:val="24"/>
          <w:vertAlign w:val="superscript"/>
          <w:lang w:eastAsia="zh-CN"/>
        </w:rPr>
        <w:t>]</w:t>
      </w:r>
      <w:r w:rsidR="009E7D65" w:rsidRPr="00E510EC">
        <w:rPr>
          <w:rFonts w:ascii="Book Antiqua" w:hAnsi="Book Antiqua"/>
          <w:szCs w:val="24"/>
        </w:rPr>
        <w:t>.</w:t>
      </w:r>
      <w:r w:rsidR="00795418" w:rsidRPr="00E510EC">
        <w:rPr>
          <w:rFonts w:ascii="Book Antiqua" w:hAnsi="Book Antiqua"/>
          <w:szCs w:val="24"/>
        </w:rPr>
        <w:t xml:space="preserve"> The presentation can be variable, but the scope of tumors and the extreme</w:t>
      </w:r>
      <w:r w:rsidR="00216071" w:rsidRPr="00E510EC">
        <w:rPr>
          <w:rFonts w:ascii="Book Antiqua" w:hAnsi="Book Antiqua"/>
          <w:szCs w:val="24"/>
        </w:rPr>
        <w:t>ly</w:t>
      </w:r>
      <w:r w:rsidR="00795418" w:rsidRPr="00E510EC">
        <w:rPr>
          <w:rFonts w:ascii="Book Antiqua" w:hAnsi="Book Antiqua"/>
          <w:szCs w:val="24"/>
        </w:rPr>
        <w:t xml:space="preserve"> young age</w:t>
      </w:r>
      <w:r w:rsidR="0093676A" w:rsidRPr="00E510EC">
        <w:rPr>
          <w:rFonts w:ascii="Book Antiqua" w:hAnsi="Book Antiqua"/>
          <w:szCs w:val="24"/>
        </w:rPr>
        <w:t xml:space="preserve"> at presentation</w:t>
      </w:r>
      <w:r w:rsidR="00795418" w:rsidRPr="00E510EC">
        <w:rPr>
          <w:rFonts w:ascii="Book Antiqua" w:hAnsi="Book Antiqua"/>
          <w:szCs w:val="24"/>
        </w:rPr>
        <w:t xml:space="preserve"> </w:t>
      </w:r>
      <w:r w:rsidR="002725D6" w:rsidRPr="00E510EC">
        <w:rPr>
          <w:rFonts w:ascii="Book Antiqua" w:hAnsi="Book Antiqua"/>
          <w:szCs w:val="24"/>
        </w:rPr>
        <w:t>can provide clues to the diagnosis.</w:t>
      </w:r>
      <w:r w:rsidR="00543D6E" w:rsidRPr="00E510EC">
        <w:rPr>
          <w:rFonts w:ascii="Book Antiqua" w:hAnsi="Book Antiqua"/>
          <w:szCs w:val="24"/>
        </w:rPr>
        <w:t xml:space="preserve"> </w:t>
      </w:r>
      <w:r w:rsidR="00216071" w:rsidRPr="00E510EC">
        <w:rPr>
          <w:rFonts w:ascii="Book Antiqua" w:hAnsi="Book Antiqua"/>
          <w:szCs w:val="24"/>
        </w:rPr>
        <w:t>Since n</w:t>
      </w:r>
      <w:r w:rsidR="00090474" w:rsidRPr="00E510EC">
        <w:rPr>
          <w:rFonts w:ascii="Book Antiqua" w:hAnsi="Book Antiqua"/>
          <w:szCs w:val="24"/>
        </w:rPr>
        <w:t xml:space="preserve">early all CMMRD patients </w:t>
      </w:r>
      <w:r w:rsidR="002725D6" w:rsidRPr="00E510EC">
        <w:rPr>
          <w:rFonts w:ascii="Book Antiqua" w:hAnsi="Book Antiqua"/>
          <w:szCs w:val="24"/>
        </w:rPr>
        <w:t>exhibit cutaneous</w:t>
      </w:r>
      <w:r w:rsidR="00216071" w:rsidRPr="00E510EC">
        <w:rPr>
          <w:rFonts w:ascii="Book Antiqua" w:hAnsi="Book Antiqua"/>
          <w:szCs w:val="24"/>
        </w:rPr>
        <w:t xml:space="preserve"> </w:t>
      </w:r>
      <w:r w:rsidR="00090474" w:rsidRPr="00E510EC">
        <w:rPr>
          <w:rFonts w:ascii="Book Antiqua" w:hAnsi="Book Antiqua"/>
          <w:szCs w:val="24"/>
        </w:rPr>
        <w:t>café-au-lait spots</w:t>
      </w:r>
      <w:r w:rsidR="000F07E1">
        <w:rPr>
          <w:rFonts w:ascii="Book Antiqua" w:hAnsi="Book Antiqua" w:hint="eastAsia"/>
          <w:szCs w:val="24"/>
          <w:vertAlign w:val="superscript"/>
          <w:lang w:eastAsia="zh-CN"/>
        </w:rPr>
        <w:t>[</w:t>
      </w:r>
      <w:r w:rsidR="00F23785" w:rsidRPr="00E510EC">
        <w:rPr>
          <w:rFonts w:ascii="Book Antiqua" w:hAnsi="Book Antiqua"/>
          <w:szCs w:val="24"/>
          <w:vertAlign w:val="superscript"/>
        </w:rPr>
        <w:t>2</w:t>
      </w:r>
      <w:r w:rsidR="001033EB" w:rsidRPr="00E510EC">
        <w:rPr>
          <w:rFonts w:ascii="Book Antiqua" w:hAnsi="Book Antiqua"/>
          <w:szCs w:val="24"/>
          <w:vertAlign w:val="superscript"/>
        </w:rPr>
        <w:t>7</w:t>
      </w:r>
      <w:r w:rsidR="000F07E1">
        <w:rPr>
          <w:rFonts w:ascii="Book Antiqua" w:hAnsi="Book Antiqua" w:hint="eastAsia"/>
          <w:szCs w:val="24"/>
          <w:vertAlign w:val="superscript"/>
          <w:lang w:eastAsia="zh-CN"/>
        </w:rPr>
        <w:t>]</w:t>
      </w:r>
      <w:r w:rsidR="00090474" w:rsidRPr="00E510EC">
        <w:rPr>
          <w:rFonts w:ascii="Book Antiqua" w:hAnsi="Book Antiqua"/>
          <w:szCs w:val="24"/>
        </w:rPr>
        <w:t xml:space="preserve">, </w:t>
      </w:r>
      <w:r w:rsidR="00216071" w:rsidRPr="00E510EC">
        <w:rPr>
          <w:rFonts w:ascii="Book Antiqua" w:hAnsi="Book Antiqua"/>
          <w:szCs w:val="24"/>
        </w:rPr>
        <w:t>there may be some</w:t>
      </w:r>
      <w:r w:rsidR="00090474" w:rsidRPr="00E510EC">
        <w:rPr>
          <w:rFonts w:ascii="Book Antiqua" w:hAnsi="Book Antiqua"/>
          <w:szCs w:val="24"/>
        </w:rPr>
        <w:t xml:space="preserve"> phenotypic overlap with other syndromes such as neurofibromatosis type 1, Li-Fraumeni syndrome, and familial adenomatous polyposis</w:t>
      </w:r>
      <w:r w:rsidR="000F07E1">
        <w:rPr>
          <w:rFonts w:ascii="Book Antiqua" w:hAnsi="Book Antiqua" w:hint="eastAsia"/>
          <w:szCs w:val="24"/>
          <w:vertAlign w:val="superscript"/>
          <w:lang w:eastAsia="zh-CN"/>
        </w:rPr>
        <w:t>[</w:t>
      </w:r>
      <w:r w:rsidR="00F23785" w:rsidRPr="00E510EC">
        <w:rPr>
          <w:rFonts w:ascii="Book Antiqua" w:hAnsi="Book Antiqua"/>
          <w:szCs w:val="24"/>
          <w:vertAlign w:val="superscript"/>
        </w:rPr>
        <w:t>2</w:t>
      </w:r>
      <w:r w:rsidR="001033EB" w:rsidRPr="00E510EC">
        <w:rPr>
          <w:rFonts w:ascii="Book Antiqua" w:hAnsi="Book Antiqua"/>
          <w:szCs w:val="24"/>
          <w:vertAlign w:val="superscript"/>
        </w:rPr>
        <w:t>7</w:t>
      </w:r>
      <w:r w:rsidR="00F23785" w:rsidRPr="00E510EC">
        <w:rPr>
          <w:rFonts w:ascii="Book Antiqua" w:hAnsi="Book Antiqua"/>
          <w:szCs w:val="24"/>
          <w:vertAlign w:val="superscript"/>
        </w:rPr>
        <w:t>,</w:t>
      </w:r>
      <w:r w:rsidR="00CD40CC" w:rsidRPr="00E510EC">
        <w:rPr>
          <w:rFonts w:ascii="Book Antiqua" w:hAnsi="Book Antiqua"/>
          <w:szCs w:val="24"/>
          <w:vertAlign w:val="superscript"/>
        </w:rPr>
        <w:t>53</w:t>
      </w:r>
      <w:r w:rsidR="000F07E1">
        <w:rPr>
          <w:rFonts w:ascii="Book Antiqua" w:hAnsi="Book Antiqua" w:hint="eastAsia"/>
          <w:szCs w:val="24"/>
          <w:vertAlign w:val="superscript"/>
          <w:lang w:eastAsia="zh-CN"/>
        </w:rPr>
        <w:t>]</w:t>
      </w:r>
      <w:r w:rsidR="00090474" w:rsidRPr="00E510EC">
        <w:rPr>
          <w:rFonts w:ascii="Book Antiqua" w:hAnsi="Book Antiqua"/>
          <w:szCs w:val="24"/>
        </w:rPr>
        <w:t>.</w:t>
      </w:r>
    </w:p>
    <w:p w14:paraId="558580C1" w14:textId="6DE886CE" w:rsidR="00163A3F" w:rsidRPr="00E510EC" w:rsidRDefault="00163A3F" w:rsidP="000F07E1">
      <w:pPr>
        <w:spacing w:line="360" w:lineRule="auto"/>
        <w:ind w:firstLineChars="100" w:firstLine="240"/>
        <w:jc w:val="both"/>
        <w:rPr>
          <w:rFonts w:ascii="Book Antiqua" w:hAnsi="Book Antiqua"/>
          <w:szCs w:val="24"/>
        </w:rPr>
      </w:pPr>
      <w:r w:rsidRPr="00E510EC">
        <w:rPr>
          <w:rFonts w:ascii="Book Antiqua" w:hAnsi="Book Antiqua"/>
          <w:szCs w:val="24"/>
        </w:rPr>
        <w:t xml:space="preserve">The diagnosis of CMMRD </w:t>
      </w:r>
      <w:r w:rsidR="003D2AE8" w:rsidRPr="00E510EC">
        <w:rPr>
          <w:rFonts w:ascii="Book Antiqua" w:hAnsi="Book Antiqua"/>
          <w:szCs w:val="24"/>
        </w:rPr>
        <w:t>is confirmed with detection of</w:t>
      </w:r>
      <w:r w:rsidRPr="00E510EC">
        <w:rPr>
          <w:rFonts w:ascii="Book Antiqua" w:hAnsi="Book Antiqua"/>
          <w:szCs w:val="24"/>
        </w:rPr>
        <w:t xml:space="preserve"> biallelic</w:t>
      </w:r>
      <w:r w:rsidR="007A7E01" w:rsidRPr="00E510EC">
        <w:rPr>
          <w:rFonts w:ascii="Book Antiqua" w:hAnsi="Book Antiqua"/>
          <w:szCs w:val="24"/>
        </w:rPr>
        <w:t xml:space="preserve"> </w:t>
      </w:r>
      <w:r w:rsidR="004002FD" w:rsidRPr="00E510EC">
        <w:rPr>
          <w:rFonts w:ascii="Book Antiqua" w:hAnsi="Book Antiqua"/>
          <w:szCs w:val="24"/>
        </w:rPr>
        <w:t xml:space="preserve">germline mutations in </w:t>
      </w:r>
      <w:r w:rsidR="007A7E01" w:rsidRPr="00E510EC">
        <w:rPr>
          <w:rFonts w:ascii="Book Antiqua" w:hAnsi="Book Antiqua"/>
          <w:szCs w:val="24"/>
        </w:rPr>
        <w:t>MMR</w:t>
      </w:r>
      <w:r w:rsidRPr="00E510EC">
        <w:rPr>
          <w:rFonts w:ascii="Book Antiqua" w:hAnsi="Book Antiqua"/>
          <w:szCs w:val="24"/>
        </w:rPr>
        <w:t xml:space="preserve"> </w:t>
      </w:r>
      <w:r w:rsidR="004002FD" w:rsidRPr="00E510EC">
        <w:rPr>
          <w:rFonts w:ascii="Book Antiqua" w:hAnsi="Book Antiqua"/>
          <w:szCs w:val="24"/>
        </w:rPr>
        <w:t>genes</w:t>
      </w:r>
      <w:r w:rsidR="000F07E1">
        <w:rPr>
          <w:rFonts w:ascii="Book Antiqua" w:hAnsi="Book Antiqua" w:hint="eastAsia"/>
          <w:szCs w:val="24"/>
          <w:vertAlign w:val="superscript"/>
          <w:lang w:eastAsia="zh-CN"/>
        </w:rPr>
        <w:t>[</w:t>
      </w:r>
      <w:r w:rsidR="00121CE5" w:rsidRPr="00E510EC">
        <w:rPr>
          <w:rFonts w:ascii="Book Antiqua" w:hAnsi="Book Antiqua"/>
          <w:szCs w:val="24"/>
          <w:vertAlign w:val="superscript"/>
        </w:rPr>
        <w:t>2</w:t>
      </w:r>
      <w:r w:rsidR="00DD42D5" w:rsidRPr="00E510EC">
        <w:rPr>
          <w:rFonts w:ascii="Book Antiqua" w:hAnsi="Book Antiqua"/>
          <w:szCs w:val="24"/>
          <w:vertAlign w:val="superscript"/>
        </w:rPr>
        <w:t>7</w:t>
      </w:r>
      <w:r w:rsidR="000F07E1">
        <w:rPr>
          <w:rFonts w:ascii="Book Antiqua" w:hAnsi="Book Antiqua" w:hint="eastAsia"/>
          <w:szCs w:val="24"/>
          <w:vertAlign w:val="superscript"/>
          <w:lang w:eastAsia="zh-CN"/>
        </w:rPr>
        <w:t>]</w:t>
      </w:r>
      <w:r w:rsidR="00BD4EA7" w:rsidRPr="00E510EC">
        <w:rPr>
          <w:rFonts w:ascii="Book Antiqua" w:hAnsi="Book Antiqua"/>
          <w:szCs w:val="24"/>
        </w:rPr>
        <w:t xml:space="preserve"> (</w:t>
      </w:r>
      <w:r w:rsidR="00BD4EA7" w:rsidRPr="000F07E1">
        <w:rPr>
          <w:rFonts w:ascii="Book Antiqua" w:hAnsi="Book Antiqua"/>
          <w:szCs w:val="24"/>
        </w:rPr>
        <w:t>Table 1</w:t>
      </w:r>
      <w:r w:rsidR="00BD4EA7" w:rsidRPr="00E510EC">
        <w:rPr>
          <w:rFonts w:ascii="Book Antiqua" w:hAnsi="Book Antiqua"/>
          <w:szCs w:val="24"/>
        </w:rPr>
        <w:t>)</w:t>
      </w:r>
      <w:r w:rsidR="003D2AE8" w:rsidRPr="00E510EC">
        <w:rPr>
          <w:rFonts w:ascii="Book Antiqua" w:hAnsi="Book Antiqua"/>
          <w:szCs w:val="24"/>
        </w:rPr>
        <w:t>; however the diagnosis</w:t>
      </w:r>
      <w:r w:rsidR="00543D6E" w:rsidRPr="00E510EC">
        <w:rPr>
          <w:rFonts w:ascii="Book Antiqua" w:hAnsi="Book Antiqua"/>
          <w:szCs w:val="24"/>
        </w:rPr>
        <w:t xml:space="preserve"> </w:t>
      </w:r>
      <w:r w:rsidRPr="00E510EC">
        <w:rPr>
          <w:rFonts w:ascii="Book Antiqua" w:hAnsi="Book Antiqua"/>
          <w:szCs w:val="24"/>
        </w:rPr>
        <w:t xml:space="preserve">is not </w:t>
      </w:r>
      <w:r w:rsidR="003D2AE8" w:rsidRPr="00E510EC">
        <w:rPr>
          <w:rFonts w:ascii="Book Antiqua" w:hAnsi="Book Antiqua"/>
          <w:szCs w:val="24"/>
        </w:rPr>
        <w:t xml:space="preserve">always </w:t>
      </w:r>
      <w:r w:rsidRPr="00E510EC">
        <w:rPr>
          <w:rFonts w:ascii="Book Antiqua" w:hAnsi="Book Antiqua"/>
          <w:szCs w:val="24"/>
        </w:rPr>
        <w:t xml:space="preserve">straightforward. </w:t>
      </w:r>
      <w:r w:rsidRPr="00E510EC">
        <w:rPr>
          <w:rFonts w:ascii="Book Antiqua" w:hAnsi="Book Antiqua"/>
          <w:i/>
          <w:szCs w:val="24"/>
        </w:rPr>
        <w:t>PMS2</w:t>
      </w:r>
      <w:r w:rsidRPr="00E510EC">
        <w:rPr>
          <w:rFonts w:ascii="Book Antiqua" w:hAnsi="Book Antiqua"/>
          <w:szCs w:val="24"/>
        </w:rPr>
        <w:t xml:space="preserve"> </w:t>
      </w:r>
      <w:r w:rsidRPr="00E510EC">
        <w:rPr>
          <w:rFonts w:ascii="Book Antiqua" w:hAnsi="Book Antiqua"/>
          <w:szCs w:val="24"/>
        </w:rPr>
        <w:lastRenderedPageBreak/>
        <w:t xml:space="preserve">in particular has </w:t>
      </w:r>
      <w:r w:rsidR="000F07E1">
        <w:rPr>
          <w:rFonts w:ascii="Book Antiqua" w:hAnsi="Book Antiqua" w:hint="eastAsia"/>
          <w:szCs w:val="24"/>
          <w:lang w:eastAsia="zh-CN"/>
        </w:rPr>
        <w:t xml:space="preserve">approximately </w:t>
      </w:r>
      <w:r w:rsidRPr="00E510EC">
        <w:rPr>
          <w:rFonts w:ascii="Book Antiqua" w:hAnsi="Book Antiqua"/>
          <w:szCs w:val="24"/>
        </w:rPr>
        <w:t xml:space="preserve">20 pseudogenes that make identifying one allele mutation, let alone both alleles, challenging. </w:t>
      </w:r>
      <w:r w:rsidR="00D80077" w:rsidRPr="00E510EC">
        <w:rPr>
          <w:rFonts w:ascii="Book Antiqua" w:hAnsi="Book Antiqua"/>
          <w:szCs w:val="24"/>
        </w:rPr>
        <w:t>Additionally, VUSs</w:t>
      </w:r>
      <w:r w:rsidR="00A91819" w:rsidRPr="00E510EC">
        <w:rPr>
          <w:rFonts w:ascii="Book Antiqua" w:hAnsi="Book Antiqua"/>
          <w:szCs w:val="24"/>
        </w:rPr>
        <w:t xml:space="preserve"> (variants of uncertain significance)</w:t>
      </w:r>
      <w:r w:rsidR="001474D6" w:rsidRPr="00E510EC">
        <w:rPr>
          <w:rFonts w:ascii="Book Antiqua" w:hAnsi="Book Antiqua"/>
          <w:szCs w:val="24"/>
        </w:rPr>
        <w:t xml:space="preserve"> in one or both alleles of </w:t>
      </w:r>
      <w:r w:rsidR="001474D6" w:rsidRPr="00E510EC">
        <w:rPr>
          <w:rFonts w:ascii="Book Antiqua" w:hAnsi="Book Antiqua"/>
          <w:i/>
          <w:szCs w:val="24"/>
        </w:rPr>
        <w:t xml:space="preserve">MSH6 </w:t>
      </w:r>
      <w:r w:rsidR="001474D6" w:rsidRPr="00E510EC">
        <w:rPr>
          <w:rFonts w:ascii="Book Antiqua" w:hAnsi="Book Antiqua"/>
          <w:szCs w:val="24"/>
        </w:rPr>
        <w:t xml:space="preserve">or </w:t>
      </w:r>
      <w:r w:rsidR="001474D6" w:rsidRPr="00E510EC">
        <w:rPr>
          <w:rFonts w:ascii="Book Antiqua" w:hAnsi="Book Antiqua"/>
          <w:i/>
          <w:szCs w:val="24"/>
        </w:rPr>
        <w:t>PMS2</w:t>
      </w:r>
      <w:r w:rsidR="001474D6" w:rsidRPr="00E510EC">
        <w:rPr>
          <w:rFonts w:ascii="Book Antiqua" w:hAnsi="Book Antiqua"/>
          <w:szCs w:val="24"/>
        </w:rPr>
        <w:t xml:space="preserve"> </w:t>
      </w:r>
      <w:r w:rsidR="00047B6E" w:rsidRPr="00E510EC">
        <w:rPr>
          <w:rFonts w:ascii="Book Antiqua" w:hAnsi="Book Antiqua"/>
          <w:szCs w:val="24"/>
        </w:rPr>
        <w:t xml:space="preserve">or any other MMR gene </w:t>
      </w:r>
      <w:r w:rsidR="001474D6" w:rsidRPr="00E510EC">
        <w:rPr>
          <w:rFonts w:ascii="Book Antiqua" w:hAnsi="Book Antiqua"/>
          <w:szCs w:val="24"/>
        </w:rPr>
        <w:t>are found in over 30% of suspected CMMRD patients, making the</w:t>
      </w:r>
      <w:r w:rsidR="00774205" w:rsidRPr="00E510EC">
        <w:rPr>
          <w:rFonts w:ascii="Book Antiqua" w:hAnsi="Book Antiqua"/>
          <w:szCs w:val="24"/>
        </w:rPr>
        <w:t xml:space="preserve"> genetic</w:t>
      </w:r>
      <w:r w:rsidR="001474D6" w:rsidRPr="00E510EC">
        <w:rPr>
          <w:rFonts w:ascii="Book Antiqua" w:hAnsi="Book Antiqua"/>
          <w:szCs w:val="24"/>
        </w:rPr>
        <w:t xml:space="preserve"> confirmation of this syndrome difficult</w:t>
      </w:r>
      <w:r w:rsidR="000F07E1">
        <w:rPr>
          <w:rFonts w:ascii="Book Antiqua" w:hAnsi="Book Antiqua" w:hint="eastAsia"/>
          <w:szCs w:val="24"/>
          <w:vertAlign w:val="superscript"/>
          <w:lang w:eastAsia="zh-CN"/>
        </w:rPr>
        <w:t>[</w:t>
      </w:r>
      <w:r w:rsidR="00DD42D5" w:rsidRPr="00E510EC">
        <w:rPr>
          <w:rFonts w:ascii="Book Antiqua" w:hAnsi="Book Antiqua"/>
          <w:szCs w:val="24"/>
          <w:vertAlign w:val="superscript"/>
        </w:rPr>
        <w:t>3,5,27</w:t>
      </w:r>
      <w:r w:rsidR="000F07E1">
        <w:rPr>
          <w:rFonts w:ascii="Book Antiqua" w:hAnsi="Book Antiqua" w:hint="eastAsia"/>
          <w:szCs w:val="24"/>
          <w:vertAlign w:val="superscript"/>
          <w:lang w:eastAsia="zh-CN"/>
        </w:rPr>
        <w:t>]</w:t>
      </w:r>
      <w:r w:rsidR="001474D6" w:rsidRPr="00E510EC">
        <w:rPr>
          <w:rFonts w:ascii="Book Antiqua" w:hAnsi="Book Antiqua"/>
          <w:szCs w:val="24"/>
        </w:rPr>
        <w:t>.</w:t>
      </w:r>
      <w:r w:rsidR="00006F31" w:rsidRPr="00E510EC">
        <w:rPr>
          <w:rFonts w:ascii="Book Antiqua" w:hAnsi="Book Antiqua"/>
          <w:szCs w:val="24"/>
        </w:rPr>
        <w:t xml:space="preserve"> </w:t>
      </w:r>
    </w:p>
    <w:p w14:paraId="562F60C8" w14:textId="041AFACD" w:rsidR="00774205" w:rsidRPr="00E510EC" w:rsidRDefault="006E7F73" w:rsidP="000F07E1">
      <w:pPr>
        <w:spacing w:line="360" w:lineRule="auto"/>
        <w:ind w:firstLineChars="100" w:firstLine="240"/>
        <w:jc w:val="both"/>
        <w:rPr>
          <w:rFonts w:ascii="Book Antiqua" w:hAnsi="Book Antiqua"/>
          <w:szCs w:val="24"/>
        </w:rPr>
      </w:pPr>
      <w:r w:rsidRPr="00E510EC">
        <w:rPr>
          <w:rFonts w:ascii="Book Antiqua" w:hAnsi="Book Antiqua"/>
          <w:szCs w:val="24"/>
        </w:rPr>
        <w:t>Like</w:t>
      </w:r>
      <w:r w:rsidR="002725D6" w:rsidRPr="00E510EC">
        <w:rPr>
          <w:rFonts w:ascii="Book Antiqua" w:hAnsi="Book Antiqua"/>
          <w:szCs w:val="24"/>
        </w:rPr>
        <w:t xml:space="preserve"> tumors which develop in</w:t>
      </w:r>
      <w:r w:rsidRPr="00E510EC">
        <w:rPr>
          <w:rFonts w:ascii="Book Antiqua" w:hAnsi="Book Antiqua"/>
          <w:szCs w:val="24"/>
        </w:rPr>
        <w:t xml:space="preserve"> Lynch syndrome and Lynch-like syndrome, </w:t>
      </w:r>
      <w:r w:rsidR="0063121B" w:rsidRPr="00E510EC">
        <w:rPr>
          <w:rFonts w:ascii="Book Antiqua" w:hAnsi="Book Antiqua"/>
          <w:szCs w:val="24"/>
        </w:rPr>
        <w:t xml:space="preserve">CMMRD </w:t>
      </w:r>
      <w:r w:rsidRPr="00E510EC">
        <w:rPr>
          <w:rFonts w:ascii="Book Antiqua" w:hAnsi="Book Antiqua"/>
          <w:szCs w:val="24"/>
        </w:rPr>
        <w:t>CRCs display MSI</w:t>
      </w:r>
      <w:r w:rsidR="00EA70C4" w:rsidRPr="00E510EC">
        <w:rPr>
          <w:rFonts w:ascii="Book Antiqua" w:hAnsi="Book Antiqua"/>
          <w:szCs w:val="24"/>
        </w:rPr>
        <w:t>,</w:t>
      </w:r>
      <w:r w:rsidRPr="00E510EC">
        <w:rPr>
          <w:rFonts w:ascii="Book Antiqua" w:hAnsi="Book Antiqua"/>
          <w:szCs w:val="24"/>
        </w:rPr>
        <w:t xml:space="preserve"> and immunohistochemistry will demonstrate absence of staining of the mutated </w:t>
      </w:r>
      <w:r w:rsidR="00EA70C4" w:rsidRPr="00E510EC">
        <w:rPr>
          <w:rFonts w:ascii="Book Antiqua" w:hAnsi="Book Antiqua"/>
          <w:szCs w:val="24"/>
        </w:rPr>
        <w:t xml:space="preserve">MMR </w:t>
      </w:r>
      <w:r w:rsidRPr="00E510EC">
        <w:rPr>
          <w:rFonts w:ascii="Book Antiqua" w:hAnsi="Book Antiqua"/>
          <w:szCs w:val="24"/>
        </w:rPr>
        <w:t>protein.</w:t>
      </w:r>
      <w:r w:rsidR="00347DE1" w:rsidRPr="00E510EC">
        <w:rPr>
          <w:rFonts w:ascii="Book Antiqua" w:hAnsi="Book Antiqua"/>
          <w:szCs w:val="24"/>
        </w:rPr>
        <w:t xml:space="preserve"> </w:t>
      </w:r>
      <w:r w:rsidR="00B04751" w:rsidRPr="00E510EC">
        <w:rPr>
          <w:rFonts w:ascii="Book Antiqua" w:hAnsi="Book Antiqua"/>
          <w:szCs w:val="24"/>
        </w:rPr>
        <w:t>A</w:t>
      </w:r>
      <w:r w:rsidR="00347DE1" w:rsidRPr="00E510EC">
        <w:rPr>
          <w:rFonts w:ascii="Book Antiqua" w:hAnsi="Book Antiqua"/>
          <w:szCs w:val="24"/>
        </w:rPr>
        <w:t xml:space="preserve"> differentiating feature of CMMRD patients is that</w:t>
      </w:r>
      <w:r w:rsidRPr="00E510EC">
        <w:rPr>
          <w:rFonts w:ascii="Book Antiqua" w:hAnsi="Book Antiqua"/>
          <w:szCs w:val="24"/>
        </w:rPr>
        <w:t xml:space="preserve"> </w:t>
      </w:r>
      <w:r w:rsidR="00347DE1" w:rsidRPr="00E510EC">
        <w:rPr>
          <w:rFonts w:ascii="Book Antiqua" w:hAnsi="Book Antiqua"/>
          <w:szCs w:val="24"/>
        </w:rPr>
        <w:t xml:space="preserve">the surrounding </w:t>
      </w:r>
      <w:r w:rsidR="00E54423" w:rsidRPr="00E510EC">
        <w:rPr>
          <w:rFonts w:ascii="Book Antiqua" w:hAnsi="Book Antiqua"/>
          <w:szCs w:val="24"/>
        </w:rPr>
        <w:t>normal</w:t>
      </w:r>
      <w:r w:rsidR="00347DE1" w:rsidRPr="00E510EC">
        <w:rPr>
          <w:rFonts w:ascii="Book Antiqua" w:hAnsi="Book Antiqua"/>
          <w:szCs w:val="24"/>
        </w:rPr>
        <w:t xml:space="preserve"> colon</w:t>
      </w:r>
      <w:r w:rsidR="00E54423" w:rsidRPr="00E510EC">
        <w:rPr>
          <w:rFonts w:ascii="Book Antiqua" w:hAnsi="Book Antiqua"/>
          <w:szCs w:val="24"/>
        </w:rPr>
        <w:t xml:space="preserve"> tissue </w:t>
      </w:r>
      <w:r w:rsidR="00347DE1" w:rsidRPr="00E510EC">
        <w:rPr>
          <w:rFonts w:ascii="Book Antiqua" w:hAnsi="Book Antiqua"/>
          <w:szCs w:val="24"/>
        </w:rPr>
        <w:t xml:space="preserve">may </w:t>
      </w:r>
      <w:r w:rsidR="002725D6" w:rsidRPr="00E510EC">
        <w:rPr>
          <w:rFonts w:ascii="Book Antiqua" w:hAnsi="Book Antiqua"/>
          <w:szCs w:val="24"/>
        </w:rPr>
        <w:t xml:space="preserve">also </w:t>
      </w:r>
      <w:r w:rsidR="00347DE1" w:rsidRPr="00E510EC">
        <w:rPr>
          <w:rFonts w:ascii="Book Antiqua" w:hAnsi="Book Antiqua"/>
          <w:szCs w:val="24"/>
        </w:rPr>
        <w:t>demonstrate absence of the MMR protein</w:t>
      </w:r>
      <w:r w:rsidR="002725D6" w:rsidRPr="00E510EC">
        <w:rPr>
          <w:rFonts w:ascii="Book Antiqua" w:hAnsi="Book Antiqua"/>
          <w:szCs w:val="24"/>
        </w:rPr>
        <w:t xml:space="preserve"> corresponding with the germline mutation</w:t>
      </w:r>
      <w:r w:rsidR="00121CE5" w:rsidRPr="00E510EC">
        <w:rPr>
          <w:rFonts w:ascii="Book Antiqua" w:hAnsi="Book Antiqua"/>
          <w:szCs w:val="24"/>
          <w:vertAlign w:val="superscript"/>
        </w:rPr>
        <w:t>2</w:t>
      </w:r>
      <w:r w:rsidR="00DD42D5" w:rsidRPr="00E510EC">
        <w:rPr>
          <w:rFonts w:ascii="Book Antiqua" w:hAnsi="Book Antiqua"/>
          <w:szCs w:val="24"/>
          <w:vertAlign w:val="superscript"/>
        </w:rPr>
        <w:t>7</w:t>
      </w:r>
      <w:r w:rsidR="00EA70C4" w:rsidRPr="00E510EC">
        <w:rPr>
          <w:rFonts w:ascii="Book Antiqua" w:hAnsi="Book Antiqua"/>
          <w:szCs w:val="24"/>
        </w:rPr>
        <w:t xml:space="preserve">, given that both alleles are </w:t>
      </w:r>
      <w:r w:rsidR="008808B6" w:rsidRPr="00E510EC">
        <w:rPr>
          <w:rFonts w:ascii="Book Antiqua" w:hAnsi="Book Antiqua"/>
          <w:szCs w:val="24"/>
        </w:rPr>
        <w:t>inactivated</w:t>
      </w:r>
      <w:r w:rsidR="00216071" w:rsidRPr="00E510EC">
        <w:rPr>
          <w:rFonts w:ascii="Book Antiqua" w:hAnsi="Book Antiqua"/>
          <w:szCs w:val="24"/>
        </w:rPr>
        <w:t xml:space="preserve"> </w:t>
      </w:r>
      <w:r w:rsidR="00EA70C4" w:rsidRPr="00E510EC">
        <w:rPr>
          <w:rFonts w:ascii="Book Antiqua" w:hAnsi="Book Antiqua"/>
          <w:szCs w:val="24"/>
        </w:rPr>
        <w:t>in every cell of the CMMRD patient’s body</w:t>
      </w:r>
      <w:r w:rsidR="00DF7245" w:rsidRPr="00E510EC">
        <w:rPr>
          <w:rFonts w:ascii="Book Antiqua" w:hAnsi="Book Antiqua"/>
          <w:szCs w:val="24"/>
        </w:rPr>
        <w:t xml:space="preserve"> even before cancer formation</w:t>
      </w:r>
      <w:r w:rsidR="00347DE1" w:rsidRPr="00E510EC">
        <w:rPr>
          <w:rFonts w:ascii="Book Antiqua" w:hAnsi="Book Antiqua"/>
          <w:szCs w:val="24"/>
        </w:rPr>
        <w:t>.</w:t>
      </w:r>
      <w:r w:rsidR="00EA70C4" w:rsidRPr="00E510EC">
        <w:rPr>
          <w:rFonts w:ascii="Book Antiqua" w:hAnsi="Book Antiqua"/>
          <w:szCs w:val="24"/>
        </w:rPr>
        <w:t xml:space="preserve"> </w:t>
      </w:r>
    </w:p>
    <w:p w14:paraId="73D6930D" w14:textId="77777777" w:rsidR="000F07E1" w:rsidRDefault="000F07E1" w:rsidP="00E510EC">
      <w:pPr>
        <w:spacing w:line="360" w:lineRule="auto"/>
        <w:jc w:val="both"/>
        <w:rPr>
          <w:rFonts w:ascii="Book Antiqua" w:hAnsi="Book Antiqua"/>
          <w:szCs w:val="24"/>
          <w:lang w:eastAsia="zh-CN"/>
        </w:rPr>
      </w:pPr>
    </w:p>
    <w:p w14:paraId="62E4BBFA" w14:textId="4E65125C" w:rsidR="003F1398" w:rsidRPr="000F07E1" w:rsidRDefault="003F1398" w:rsidP="00E510EC">
      <w:pPr>
        <w:spacing w:line="360" w:lineRule="auto"/>
        <w:jc w:val="both"/>
        <w:rPr>
          <w:rFonts w:ascii="Book Antiqua" w:hAnsi="Book Antiqua"/>
          <w:b/>
          <w:i/>
          <w:szCs w:val="24"/>
        </w:rPr>
      </w:pPr>
      <w:r w:rsidRPr="000F07E1">
        <w:rPr>
          <w:rFonts w:ascii="Book Antiqua" w:hAnsi="Book Antiqua"/>
          <w:b/>
          <w:i/>
          <w:szCs w:val="24"/>
        </w:rPr>
        <w:t xml:space="preserve">Sporadic </w:t>
      </w:r>
      <w:r w:rsidR="000F07E1" w:rsidRPr="000F07E1">
        <w:rPr>
          <w:rFonts w:ascii="Book Antiqua" w:hAnsi="Book Antiqua"/>
          <w:b/>
          <w:i/>
          <w:szCs w:val="24"/>
        </w:rPr>
        <w:t>microsatellite unst</w:t>
      </w:r>
      <w:r w:rsidRPr="000F07E1">
        <w:rPr>
          <w:rFonts w:ascii="Book Antiqua" w:hAnsi="Book Antiqua"/>
          <w:b/>
          <w:i/>
          <w:szCs w:val="24"/>
        </w:rPr>
        <w:t>able</w:t>
      </w:r>
      <w:r w:rsidR="004002FD" w:rsidRPr="000F07E1">
        <w:rPr>
          <w:rFonts w:ascii="Book Antiqua" w:hAnsi="Book Antiqua"/>
          <w:b/>
          <w:i/>
          <w:szCs w:val="24"/>
        </w:rPr>
        <w:t xml:space="preserve"> (MSI)</w:t>
      </w:r>
      <w:r w:rsidRPr="000F07E1">
        <w:rPr>
          <w:rFonts w:ascii="Book Antiqua" w:hAnsi="Book Antiqua"/>
          <w:b/>
          <w:i/>
          <w:szCs w:val="24"/>
        </w:rPr>
        <w:t xml:space="preserve"> CRC</w:t>
      </w:r>
    </w:p>
    <w:p w14:paraId="6F3F7E43" w14:textId="1DAE5CA4" w:rsidR="00123156" w:rsidRPr="00E510EC" w:rsidRDefault="008808B6" w:rsidP="00E510EC">
      <w:pPr>
        <w:spacing w:line="360" w:lineRule="auto"/>
        <w:jc w:val="both"/>
        <w:rPr>
          <w:rFonts w:ascii="Book Antiqua" w:hAnsi="Book Antiqua"/>
          <w:szCs w:val="24"/>
        </w:rPr>
      </w:pPr>
      <w:r w:rsidRPr="00E510EC">
        <w:rPr>
          <w:rFonts w:ascii="Book Antiqua" w:hAnsi="Book Antiqua"/>
          <w:szCs w:val="24"/>
        </w:rPr>
        <w:t>MSI is found i</w:t>
      </w:r>
      <w:r w:rsidRPr="00E510EC">
        <w:rPr>
          <w:rFonts w:ascii="Book Antiqua" w:hAnsi="Book Antiqua"/>
          <w:b/>
          <w:szCs w:val="24"/>
        </w:rPr>
        <w:t xml:space="preserve">n </w:t>
      </w:r>
      <w:r w:rsidRPr="00E510EC">
        <w:rPr>
          <w:rFonts w:ascii="Book Antiqua" w:hAnsi="Book Antiqua"/>
          <w:szCs w:val="24"/>
        </w:rPr>
        <w:t>approximately</w:t>
      </w:r>
      <w:r w:rsidR="00123156" w:rsidRPr="00E510EC">
        <w:rPr>
          <w:rFonts w:ascii="Book Antiqua" w:hAnsi="Book Antiqua"/>
          <w:szCs w:val="24"/>
        </w:rPr>
        <w:t xml:space="preserve"> 15% of all sporadic CRC</w:t>
      </w:r>
      <w:r w:rsidRPr="00E510EC">
        <w:rPr>
          <w:rFonts w:ascii="Book Antiqua" w:hAnsi="Book Antiqua"/>
          <w:szCs w:val="24"/>
        </w:rPr>
        <w:t>s</w:t>
      </w:r>
      <w:r w:rsidR="004002FD" w:rsidRPr="00E510EC">
        <w:rPr>
          <w:rFonts w:ascii="Book Antiqua" w:hAnsi="Book Antiqua"/>
          <w:szCs w:val="24"/>
        </w:rPr>
        <w:t xml:space="preserve"> with MSI</w:t>
      </w:r>
      <w:r w:rsidRPr="00E510EC">
        <w:rPr>
          <w:rFonts w:ascii="Book Antiqua" w:hAnsi="Book Antiqua"/>
          <w:szCs w:val="24"/>
        </w:rPr>
        <w:t xml:space="preserve"> tumors more likely to develop at </w:t>
      </w:r>
      <w:r w:rsidR="004B340B" w:rsidRPr="00E510EC">
        <w:rPr>
          <w:rFonts w:ascii="Book Antiqua" w:hAnsi="Book Antiqua"/>
          <w:szCs w:val="24"/>
        </w:rPr>
        <w:t xml:space="preserve">older </w:t>
      </w:r>
      <w:r w:rsidRPr="00E510EC">
        <w:rPr>
          <w:rFonts w:ascii="Book Antiqua" w:hAnsi="Book Antiqua"/>
          <w:szCs w:val="24"/>
        </w:rPr>
        <w:t xml:space="preserve">ages </w:t>
      </w:r>
      <w:r w:rsidR="004B340B" w:rsidRPr="00E510EC">
        <w:rPr>
          <w:rFonts w:ascii="Book Antiqua" w:hAnsi="Book Antiqua"/>
          <w:szCs w:val="24"/>
        </w:rPr>
        <w:t>(</w:t>
      </w:r>
      <w:r w:rsidR="008F78C8" w:rsidRPr="004E1F0C">
        <w:rPr>
          <w:rFonts w:ascii="Book Antiqua" w:eastAsia="Arial Unicode MS" w:hAnsi="Book Antiqua" w:cs="Arial Unicode MS"/>
          <w:szCs w:val="24"/>
        </w:rPr>
        <w:t>≥</w:t>
      </w:r>
      <w:r w:rsidR="008F78C8">
        <w:rPr>
          <w:rFonts w:ascii="Book Antiqua" w:eastAsia="Arial Unicode MS" w:hAnsi="Book Antiqua" w:cs="Arial Unicode MS" w:hint="eastAsia"/>
          <w:szCs w:val="24"/>
          <w:lang w:eastAsia="zh-CN"/>
        </w:rPr>
        <w:t xml:space="preserve"> </w:t>
      </w:r>
      <w:r w:rsidR="004B340B" w:rsidRPr="00E510EC">
        <w:rPr>
          <w:rFonts w:ascii="Book Antiqua" w:hAnsi="Book Antiqua"/>
          <w:szCs w:val="24"/>
        </w:rPr>
        <w:t xml:space="preserve">70 years of age) </w:t>
      </w:r>
      <w:r w:rsidRPr="00E510EC">
        <w:rPr>
          <w:rFonts w:ascii="Book Antiqua" w:hAnsi="Book Antiqua"/>
          <w:szCs w:val="24"/>
        </w:rPr>
        <w:t xml:space="preserve">and more often in </w:t>
      </w:r>
      <w:r w:rsidR="004B340B" w:rsidRPr="00E510EC">
        <w:rPr>
          <w:rFonts w:ascii="Book Antiqua" w:hAnsi="Book Antiqua"/>
          <w:szCs w:val="24"/>
        </w:rPr>
        <w:t>female</w:t>
      </w:r>
      <w:r w:rsidRPr="00E510EC">
        <w:rPr>
          <w:rFonts w:ascii="Book Antiqua" w:hAnsi="Book Antiqua"/>
          <w:szCs w:val="24"/>
        </w:rPr>
        <w:t>s</w:t>
      </w:r>
      <w:r w:rsidR="008F78C8">
        <w:rPr>
          <w:rFonts w:ascii="Book Antiqua" w:hAnsi="Book Antiqua" w:hint="eastAsia"/>
          <w:szCs w:val="24"/>
          <w:vertAlign w:val="superscript"/>
          <w:lang w:eastAsia="zh-CN"/>
        </w:rPr>
        <w:t>[</w:t>
      </w:r>
      <w:r w:rsidR="00563CD0" w:rsidRPr="00E510EC">
        <w:rPr>
          <w:rFonts w:ascii="Book Antiqua" w:hAnsi="Book Antiqua"/>
          <w:szCs w:val="24"/>
          <w:vertAlign w:val="superscript"/>
        </w:rPr>
        <w:t>1,3,3</w:t>
      </w:r>
      <w:r w:rsidR="00F06849" w:rsidRPr="00E510EC">
        <w:rPr>
          <w:rFonts w:ascii="Book Antiqua" w:hAnsi="Book Antiqua"/>
          <w:szCs w:val="24"/>
          <w:vertAlign w:val="superscript"/>
        </w:rPr>
        <w:t>4</w:t>
      </w:r>
      <w:r w:rsidR="008F78C8">
        <w:rPr>
          <w:rFonts w:ascii="Book Antiqua" w:hAnsi="Book Antiqua" w:hint="eastAsia"/>
          <w:szCs w:val="24"/>
          <w:lang w:eastAsia="zh-CN"/>
        </w:rPr>
        <w:t>]</w:t>
      </w:r>
      <w:r w:rsidR="004B340B" w:rsidRPr="00E510EC">
        <w:rPr>
          <w:rFonts w:ascii="Book Antiqua" w:hAnsi="Book Antiqua"/>
          <w:szCs w:val="24"/>
        </w:rPr>
        <w:t>.</w:t>
      </w:r>
      <w:r w:rsidR="00123156" w:rsidRPr="00E510EC">
        <w:rPr>
          <w:rFonts w:ascii="Book Antiqua" w:hAnsi="Book Antiqua"/>
          <w:szCs w:val="24"/>
        </w:rPr>
        <w:t xml:space="preserve"> </w:t>
      </w:r>
      <w:r w:rsidRPr="00E510EC">
        <w:rPr>
          <w:rFonts w:ascii="Book Antiqua" w:hAnsi="Book Antiqua"/>
          <w:szCs w:val="24"/>
        </w:rPr>
        <w:t xml:space="preserve">Most of these </w:t>
      </w:r>
      <w:r w:rsidR="00EB6659" w:rsidRPr="00E510EC">
        <w:rPr>
          <w:rFonts w:ascii="Book Antiqua" w:hAnsi="Book Antiqua"/>
          <w:szCs w:val="24"/>
        </w:rPr>
        <w:t xml:space="preserve">sporadic </w:t>
      </w:r>
      <w:r w:rsidRPr="00E510EC">
        <w:rPr>
          <w:rFonts w:ascii="Book Antiqua" w:hAnsi="Book Antiqua"/>
          <w:szCs w:val="24"/>
        </w:rPr>
        <w:t xml:space="preserve">MSI </w:t>
      </w:r>
      <w:r w:rsidR="00EB6659" w:rsidRPr="00E510EC">
        <w:rPr>
          <w:rFonts w:ascii="Book Antiqua" w:hAnsi="Book Antiqua"/>
          <w:szCs w:val="24"/>
        </w:rPr>
        <w:t>CRCs</w:t>
      </w:r>
      <w:r w:rsidR="00D73E90" w:rsidRPr="00E510EC">
        <w:rPr>
          <w:rFonts w:ascii="Book Antiqua" w:hAnsi="Book Antiqua"/>
          <w:szCs w:val="24"/>
        </w:rPr>
        <w:t xml:space="preserve"> </w:t>
      </w:r>
      <w:r w:rsidRPr="00E510EC">
        <w:rPr>
          <w:rFonts w:ascii="Book Antiqua" w:hAnsi="Book Antiqua"/>
          <w:szCs w:val="24"/>
        </w:rPr>
        <w:t>are associated with</w:t>
      </w:r>
      <w:r w:rsidR="0031056F" w:rsidRPr="00E510EC">
        <w:rPr>
          <w:rFonts w:ascii="Book Antiqua" w:hAnsi="Book Antiqua"/>
          <w:szCs w:val="24"/>
        </w:rPr>
        <w:t xml:space="preserve"> biallelic</w:t>
      </w:r>
      <w:r w:rsidR="00D73E90" w:rsidRPr="00E510EC">
        <w:rPr>
          <w:rFonts w:ascii="Book Antiqua" w:hAnsi="Book Antiqua"/>
          <w:szCs w:val="24"/>
        </w:rPr>
        <w:t xml:space="preserve"> hypermethylation of the promoter of the </w:t>
      </w:r>
      <w:r w:rsidR="00D73E90" w:rsidRPr="00E510EC">
        <w:rPr>
          <w:rFonts w:ascii="Book Antiqua" w:hAnsi="Book Antiqua"/>
          <w:i/>
          <w:szCs w:val="24"/>
        </w:rPr>
        <w:t>MLH1</w:t>
      </w:r>
      <w:r w:rsidR="00D73E90" w:rsidRPr="00E510EC">
        <w:rPr>
          <w:rFonts w:ascii="Book Antiqua" w:hAnsi="Book Antiqua"/>
          <w:szCs w:val="24"/>
        </w:rPr>
        <w:t xml:space="preserve"> gene</w:t>
      </w:r>
      <w:r w:rsidR="00BD4EA7" w:rsidRPr="00E510EC">
        <w:rPr>
          <w:rFonts w:ascii="Book Antiqua" w:hAnsi="Book Antiqua"/>
          <w:szCs w:val="24"/>
        </w:rPr>
        <w:t xml:space="preserve"> (</w:t>
      </w:r>
      <w:r w:rsidR="00BD4EA7" w:rsidRPr="008F78C8">
        <w:rPr>
          <w:rFonts w:ascii="Book Antiqua" w:hAnsi="Book Antiqua"/>
          <w:szCs w:val="24"/>
        </w:rPr>
        <w:t>Table 1</w:t>
      </w:r>
      <w:r w:rsidR="00BD4EA7" w:rsidRPr="00E510EC">
        <w:rPr>
          <w:rFonts w:ascii="Book Antiqua" w:hAnsi="Book Antiqua"/>
          <w:szCs w:val="24"/>
        </w:rPr>
        <w:t>)</w:t>
      </w:r>
      <w:r w:rsidR="008622BF" w:rsidRPr="00E510EC">
        <w:rPr>
          <w:rFonts w:ascii="Book Antiqua" w:hAnsi="Book Antiqua"/>
          <w:szCs w:val="24"/>
        </w:rPr>
        <w:t xml:space="preserve">, </w:t>
      </w:r>
      <w:r w:rsidRPr="00E510EC">
        <w:rPr>
          <w:rFonts w:ascii="Book Antiqua" w:hAnsi="Book Antiqua"/>
          <w:szCs w:val="24"/>
        </w:rPr>
        <w:t xml:space="preserve">which </w:t>
      </w:r>
      <w:r w:rsidR="008622BF" w:rsidRPr="00E510EC">
        <w:rPr>
          <w:rFonts w:ascii="Book Antiqua" w:hAnsi="Book Antiqua"/>
          <w:szCs w:val="24"/>
        </w:rPr>
        <w:t>prevent</w:t>
      </w:r>
      <w:r w:rsidRPr="00E510EC">
        <w:rPr>
          <w:rFonts w:ascii="Book Antiqua" w:hAnsi="Book Antiqua"/>
          <w:szCs w:val="24"/>
        </w:rPr>
        <w:t>s</w:t>
      </w:r>
      <w:r w:rsidR="008622BF" w:rsidRPr="00E510EC">
        <w:rPr>
          <w:rFonts w:ascii="Book Antiqua" w:hAnsi="Book Antiqua"/>
          <w:szCs w:val="24"/>
        </w:rPr>
        <w:t xml:space="preserve"> its tran</w:t>
      </w:r>
      <w:r w:rsidR="00BD4EA7" w:rsidRPr="00E510EC">
        <w:rPr>
          <w:rFonts w:ascii="Book Antiqua" w:hAnsi="Book Antiqua"/>
          <w:szCs w:val="24"/>
        </w:rPr>
        <w:t>s</w:t>
      </w:r>
      <w:r w:rsidR="008622BF" w:rsidRPr="00E510EC">
        <w:rPr>
          <w:rFonts w:ascii="Book Antiqua" w:hAnsi="Book Antiqua"/>
          <w:szCs w:val="24"/>
        </w:rPr>
        <w:t>cription</w:t>
      </w:r>
      <w:r w:rsidR="008F78C8">
        <w:rPr>
          <w:rFonts w:ascii="Book Antiqua" w:hAnsi="Book Antiqua" w:hint="eastAsia"/>
          <w:szCs w:val="24"/>
          <w:vertAlign w:val="superscript"/>
          <w:lang w:eastAsia="zh-CN"/>
        </w:rPr>
        <w:t>[</w:t>
      </w:r>
      <w:r w:rsidR="00563CD0" w:rsidRPr="00E510EC">
        <w:rPr>
          <w:rFonts w:ascii="Book Antiqua" w:hAnsi="Book Antiqua"/>
          <w:szCs w:val="24"/>
          <w:vertAlign w:val="superscript"/>
        </w:rPr>
        <w:t>1</w:t>
      </w:r>
      <w:r w:rsidR="00F06849" w:rsidRPr="00E510EC">
        <w:rPr>
          <w:rFonts w:ascii="Book Antiqua" w:hAnsi="Book Antiqua"/>
          <w:szCs w:val="24"/>
          <w:vertAlign w:val="superscript"/>
        </w:rPr>
        <w:t>5</w:t>
      </w:r>
      <w:r w:rsidR="00563CD0" w:rsidRPr="00E510EC">
        <w:rPr>
          <w:rFonts w:ascii="Book Antiqua" w:hAnsi="Book Antiqua"/>
          <w:szCs w:val="24"/>
          <w:vertAlign w:val="superscript"/>
        </w:rPr>
        <w:t>-1</w:t>
      </w:r>
      <w:r w:rsidR="00F06849" w:rsidRPr="00E510EC">
        <w:rPr>
          <w:rFonts w:ascii="Book Antiqua" w:hAnsi="Book Antiqua"/>
          <w:szCs w:val="24"/>
          <w:vertAlign w:val="superscript"/>
        </w:rPr>
        <w:t>9</w:t>
      </w:r>
      <w:r w:rsidR="008F78C8">
        <w:rPr>
          <w:rFonts w:ascii="Book Antiqua" w:hAnsi="Book Antiqua" w:hint="eastAsia"/>
          <w:szCs w:val="24"/>
          <w:vertAlign w:val="superscript"/>
          <w:lang w:eastAsia="zh-CN"/>
        </w:rPr>
        <w:t>]</w:t>
      </w:r>
      <w:r w:rsidR="00D73E90" w:rsidRPr="00E510EC">
        <w:rPr>
          <w:rFonts w:ascii="Book Antiqua" w:hAnsi="Book Antiqua"/>
          <w:szCs w:val="24"/>
        </w:rPr>
        <w:t>.</w:t>
      </w:r>
      <w:r w:rsidR="0031056F" w:rsidRPr="00E510EC">
        <w:rPr>
          <w:rFonts w:ascii="Book Antiqua" w:hAnsi="Book Antiqua"/>
          <w:szCs w:val="24"/>
        </w:rPr>
        <w:t xml:space="preserve"> An additional common finding among sproadic MSI CRCs is the presence of </w:t>
      </w:r>
      <w:r w:rsidR="0031056F" w:rsidRPr="00E510EC">
        <w:rPr>
          <w:rFonts w:ascii="Book Antiqua" w:hAnsi="Book Antiqua"/>
          <w:i/>
          <w:szCs w:val="24"/>
        </w:rPr>
        <w:t>BRAF</w:t>
      </w:r>
      <w:r w:rsidR="0031056F" w:rsidRPr="00E510EC">
        <w:rPr>
          <w:rFonts w:ascii="Book Antiqua" w:hAnsi="Book Antiqua"/>
          <w:i/>
          <w:szCs w:val="24"/>
          <w:vertAlign w:val="superscript"/>
        </w:rPr>
        <w:t>V600E</w:t>
      </w:r>
      <w:r w:rsidR="0031056F" w:rsidRPr="00E510EC">
        <w:rPr>
          <w:rFonts w:ascii="Book Antiqua" w:hAnsi="Book Antiqua"/>
          <w:szCs w:val="24"/>
        </w:rPr>
        <w:t>, an activating mutation that causes incessant mitogenic pathway signaling</w:t>
      </w:r>
      <w:r w:rsidR="008F78C8">
        <w:rPr>
          <w:rFonts w:ascii="Book Antiqua" w:hAnsi="Book Antiqua" w:hint="eastAsia"/>
          <w:szCs w:val="24"/>
          <w:vertAlign w:val="superscript"/>
          <w:lang w:eastAsia="zh-CN"/>
        </w:rPr>
        <w:t>[</w:t>
      </w:r>
      <w:r w:rsidR="00563CD0" w:rsidRPr="00E510EC">
        <w:rPr>
          <w:rFonts w:ascii="Book Antiqua" w:hAnsi="Book Antiqua"/>
          <w:szCs w:val="24"/>
          <w:vertAlign w:val="superscript"/>
        </w:rPr>
        <w:t>1,3,5,3</w:t>
      </w:r>
      <w:r w:rsidR="00F06849" w:rsidRPr="00E510EC">
        <w:rPr>
          <w:rFonts w:ascii="Book Antiqua" w:hAnsi="Book Antiqua"/>
          <w:szCs w:val="24"/>
          <w:vertAlign w:val="superscript"/>
        </w:rPr>
        <w:t>3</w:t>
      </w:r>
      <w:r w:rsidR="008F78C8">
        <w:rPr>
          <w:rFonts w:ascii="Book Antiqua" w:hAnsi="Book Antiqua" w:hint="eastAsia"/>
          <w:szCs w:val="24"/>
          <w:vertAlign w:val="superscript"/>
          <w:lang w:eastAsia="zh-CN"/>
        </w:rPr>
        <w:t>]</w:t>
      </w:r>
      <w:r w:rsidR="00BD4EA7" w:rsidRPr="008F78C8">
        <w:rPr>
          <w:rFonts w:ascii="Book Antiqua" w:hAnsi="Book Antiqua"/>
          <w:szCs w:val="24"/>
          <w:vertAlign w:val="superscript"/>
        </w:rPr>
        <w:t xml:space="preserve"> </w:t>
      </w:r>
      <w:r w:rsidR="00BD4EA7" w:rsidRPr="008F78C8">
        <w:rPr>
          <w:rFonts w:ascii="Book Antiqua" w:hAnsi="Book Antiqua"/>
          <w:szCs w:val="24"/>
        </w:rPr>
        <w:t>(Table 1)</w:t>
      </w:r>
      <w:r w:rsidR="0031056F" w:rsidRPr="008F78C8">
        <w:rPr>
          <w:rFonts w:ascii="Book Antiqua" w:hAnsi="Book Antiqua"/>
          <w:szCs w:val="24"/>
        </w:rPr>
        <w:t>.</w:t>
      </w:r>
      <w:r w:rsidR="00CC2C50" w:rsidRPr="008F78C8">
        <w:rPr>
          <w:rFonts w:ascii="Book Antiqua" w:hAnsi="Book Antiqua"/>
          <w:szCs w:val="24"/>
        </w:rPr>
        <w:t xml:space="preserve"> </w:t>
      </w:r>
      <w:r w:rsidR="00CC2C50" w:rsidRPr="00E510EC">
        <w:rPr>
          <w:rFonts w:ascii="Book Antiqua" w:hAnsi="Book Antiqua"/>
          <w:szCs w:val="24"/>
        </w:rPr>
        <w:t xml:space="preserve">The older presentation for CRC, </w:t>
      </w:r>
      <w:r w:rsidR="00CE32D9" w:rsidRPr="00E510EC">
        <w:rPr>
          <w:rFonts w:ascii="Book Antiqua" w:hAnsi="Book Antiqua"/>
          <w:szCs w:val="24"/>
        </w:rPr>
        <w:t xml:space="preserve">lack of family history of cancer, </w:t>
      </w:r>
      <w:r w:rsidR="00CC2C50" w:rsidRPr="00E510EC">
        <w:rPr>
          <w:rFonts w:ascii="Book Antiqua" w:hAnsi="Book Antiqua"/>
          <w:szCs w:val="24"/>
        </w:rPr>
        <w:t xml:space="preserve">as well as the presence of </w:t>
      </w:r>
      <w:r w:rsidR="00CC2C50" w:rsidRPr="00E510EC">
        <w:rPr>
          <w:rFonts w:ascii="Book Antiqua" w:hAnsi="Book Antiqua"/>
          <w:i/>
          <w:szCs w:val="24"/>
        </w:rPr>
        <w:t>BRAF</w:t>
      </w:r>
      <w:r w:rsidR="00CC2C50" w:rsidRPr="00E510EC">
        <w:rPr>
          <w:rFonts w:ascii="Book Antiqua" w:hAnsi="Book Antiqua"/>
          <w:i/>
          <w:szCs w:val="24"/>
          <w:vertAlign w:val="superscript"/>
        </w:rPr>
        <w:t>V600E</w:t>
      </w:r>
      <w:r w:rsidR="00CC2C50" w:rsidRPr="00E510EC">
        <w:rPr>
          <w:rFonts w:ascii="Book Antiqua" w:hAnsi="Book Antiqua"/>
          <w:szCs w:val="24"/>
        </w:rPr>
        <w:t xml:space="preserve"> and/or methylation of </w:t>
      </w:r>
      <w:r w:rsidR="00CC2C50" w:rsidRPr="00E510EC">
        <w:rPr>
          <w:rFonts w:ascii="Book Antiqua" w:hAnsi="Book Antiqua"/>
          <w:i/>
          <w:szCs w:val="24"/>
        </w:rPr>
        <w:t>MLH1</w:t>
      </w:r>
      <w:r w:rsidR="00CC2C50" w:rsidRPr="00E510EC">
        <w:rPr>
          <w:rFonts w:ascii="Book Antiqua" w:hAnsi="Book Antiqua"/>
          <w:szCs w:val="24"/>
        </w:rPr>
        <w:t xml:space="preserve"> help </w:t>
      </w:r>
      <w:r w:rsidRPr="00E510EC">
        <w:rPr>
          <w:rFonts w:ascii="Book Antiqua" w:hAnsi="Book Antiqua"/>
          <w:szCs w:val="24"/>
        </w:rPr>
        <w:t xml:space="preserve">distinguish patients with </w:t>
      </w:r>
      <w:r w:rsidR="00CC2C50" w:rsidRPr="00E510EC">
        <w:rPr>
          <w:rFonts w:ascii="Book Antiqua" w:hAnsi="Book Antiqua"/>
          <w:szCs w:val="24"/>
        </w:rPr>
        <w:t xml:space="preserve">sporadic </w:t>
      </w:r>
      <w:r w:rsidR="00177729" w:rsidRPr="00E510EC">
        <w:rPr>
          <w:rFonts w:ascii="Book Antiqua" w:hAnsi="Book Antiqua"/>
          <w:szCs w:val="24"/>
        </w:rPr>
        <w:t xml:space="preserve">MSI </w:t>
      </w:r>
      <w:r w:rsidR="00CC2C50" w:rsidRPr="00E510EC">
        <w:rPr>
          <w:rFonts w:ascii="Book Antiqua" w:hAnsi="Book Antiqua"/>
          <w:szCs w:val="24"/>
        </w:rPr>
        <w:t xml:space="preserve">CRC from </w:t>
      </w:r>
      <w:r w:rsidRPr="00E510EC">
        <w:rPr>
          <w:rFonts w:ascii="Book Antiqua" w:hAnsi="Book Antiqua"/>
          <w:szCs w:val="24"/>
        </w:rPr>
        <w:t>those</w:t>
      </w:r>
      <w:r w:rsidR="00CC2C50" w:rsidRPr="00E510EC">
        <w:rPr>
          <w:rFonts w:ascii="Book Antiqua" w:hAnsi="Book Antiqua"/>
          <w:szCs w:val="24"/>
        </w:rPr>
        <w:t xml:space="preserve"> with Lynch or Lynch-like syndrome.</w:t>
      </w:r>
      <w:r w:rsidR="00634588" w:rsidRPr="00E510EC">
        <w:rPr>
          <w:rFonts w:ascii="Book Antiqua" w:hAnsi="Book Antiqua"/>
          <w:szCs w:val="24"/>
        </w:rPr>
        <w:t xml:space="preserve"> Likewise, patients with sessile serrated polyps and adenomas</w:t>
      </w:r>
      <w:r w:rsidR="00B60E5C" w:rsidRPr="00E510EC">
        <w:rPr>
          <w:rFonts w:ascii="Book Antiqua" w:hAnsi="Book Antiqua"/>
          <w:szCs w:val="24"/>
        </w:rPr>
        <w:t xml:space="preserve"> (SSAs)</w:t>
      </w:r>
      <w:r w:rsidR="00634588" w:rsidRPr="00E510EC">
        <w:rPr>
          <w:rFonts w:ascii="Book Antiqua" w:hAnsi="Book Antiqua"/>
          <w:szCs w:val="24"/>
        </w:rPr>
        <w:t xml:space="preserve"> exhibit multiple methylated DNA loci including that of the </w:t>
      </w:r>
      <w:r w:rsidR="00634588" w:rsidRPr="00E510EC">
        <w:rPr>
          <w:rFonts w:ascii="Book Antiqua" w:hAnsi="Book Antiqua"/>
          <w:i/>
          <w:szCs w:val="24"/>
        </w:rPr>
        <w:t>MLH1</w:t>
      </w:r>
      <w:r w:rsidR="00634588" w:rsidRPr="00E510EC">
        <w:rPr>
          <w:rFonts w:ascii="Book Antiqua" w:hAnsi="Book Antiqua"/>
          <w:szCs w:val="24"/>
        </w:rPr>
        <w:t xml:space="preserve"> promoter, and manifest MSI and </w:t>
      </w:r>
      <w:r w:rsidR="00634588" w:rsidRPr="00E510EC">
        <w:rPr>
          <w:rFonts w:ascii="Book Antiqua" w:hAnsi="Book Antiqua"/>
          <w:i/>
          <w:szCs w:val="24"/>
        </w:rPr>
        <w:t>BRAF</w:t>
      </w:r>
      <w:r w:rsidR="00634588" w:rsidRPr="00E510EC">
        <w:rPr>
          <w:rFonts w:ascii="Book Antiqua" w:hAnsi="Book Antiqua"/>
          <w:i/>
          <w:szCs w:val="24"/>
          <w:vertAlign w:val="superscript"/>
        </w:rPr>
        <w:t>V600E</w:t>
      </w:r>
      <w:r w:rsidR="008F78C8">
        <w:rPr>
          <w:rFonts w:ascii="Book Antiqua" w:hAnsi="Book Antiqua" w:hint="eastAsia"/>
          <w:szCs w:val="24"/>
          <w:vertAlign w:val="superscript"/>
          <w:lang w:eastAsia="zh-CN"/>
        </w:rPr>
        <w:t>[</w:t>
      </w:r>
      <w:r w:rsidR="00634588" w:rsidRPr="00E510EC">
        <w:rPr>
          <w:rFonts w:ascii="Book Antiqua" w:hAnsi="Book Antiqua"/>
          <w:szCs w:val="24"/>
          <w:vertAlign w:val="superscript"/>
        </w:rPr>
        <w:t>3</w:t>
      </w:r>
      <w:r w:rsidR="007F592C" w:rsidRPr="00E510EC">
        <w:rPr>
          <w:rFonts w:ascii="Book Antiqua" w:hAnsi="Book Antiqua"/>
          <w:szCs w:val="24"/>
          <w:vertAlign w:val="superscript"/>
        </w:rPr>
        <w:t>3</w:t>
      </w:r>
      <w:r w:rsidR="00634588" w:rsidRPr="00E510EC">
        <w:rPr>
          <w:rFonts w:ascii="Book Antiqua" w:hAnsi="Book Antiqua"/>
          <w:szCs w:val="24"/>
          <w:vertAlign w:val="superscript"/>
        </w:rPr>
        <w:t>,</w:t>
      </w:r>
      <w:r w:rsidR="005A5809" w:rsidRPr="00E510EC">
        <w:rPr>
          <w:rFonts w:ascii="Book Antiqua" w:hAnsi="Book Antiqua"/>
          <w:szCs w:val="24"/>
          <w:vertAlign w:val="superscript"/>
        </w:rPr>
        <w:t>54</w:t>
      </w:r>
      <w:r w:rsidR="008F78C8">
        <w:rPr>
          <w:rFonts w:ascii="Book Antiqua" w:hAnsi="Book Antiqua" w:hint="eastAsia"/>
          <w:szCs w:val="24"/>
          <w:vertAlign w:val="superscript"/>
          <w:lang w:eastAsia="zh-CN"/>
        </w:rPr>
        <w:t>]</w:t>
      </w:r>
      <w:r w:rsidR="00B60E5C" w:rsidRPr="00E510EC">
        <w:rPr>
          <w:rFonts w:ascii="Book Antiqua" w:hAnsi="Book Antiqua"/>
          <w:szCs w:val="24"/>
        </w:rPr>
        <w:t xml:space="preserve">. Although patients with SSAs often present with proximal colon location of the lesion similar to Lynch syndrome tumors, the </w:t>
      </w:r>
      <w:r w:rsidR="00B60E5C" w:rsidRPr="00E510EC">
        <w:rPr>
          <w:rFonts w:ascii="Book Antiqua" w:hAnsi="Book Antiqua"/>
          <w:i/>
          <w:szCs w:val="24"/>
        </w:rPr>
        <w:t>MLH1</w:t>
      </w:r>
      <w:r w:rsidR="00B60E5C" w:rsidRPr="00E510EC">
        <w:rPr>
          <w:rFonts w:ascii="Book Antiqua" w:hAnsi="Book Antiqua"/>
          <w:szCs w:val="24"/>
        </w:rPr>
        <w:t xml:space="preserve"> hypermethylation and presentation of </w:t>
      </w:r>
      <w:r w:rsidR="00B60E5C" w:rsidRPr="00E510EC">
        <w:rPr>
          <w:rFonts w:ascii="Book Antiqua" w:hAnsi="Book Antiqua"/>
          <w:i/>
          <w:szCs w:val="24"/>
        </w:rPr>
        <w:t>BRAF</w:t>
      </w:r>
      <w:r w:rsidR="00B60E5C" w:rsidRPr="00E510EC">
        <w:rPr>
          <w:rFonts w:ascii="Book Antiqua" w:hAnsi="Book Antiqua"/>
          <w:i/>
          <w:szCs w:val="24"/>
          <w:vertAlign w:val="superscript"/>
        </w:rPr>
        <w:t>V600E</w:t>
      </w:r>
      <w:r w:rsidR="00B60E5C" w:rsidRPr="00E510EC">
        <w:rPr>
          <w:rFonts w:ascii="Book Antiqua" w:hAnsi="Book Antiqua"/>
          <w:szCs w:val="24"/>
        </w:rPr>
        <w:t xml:space="preserve"> show that the SSA is not part of </w:t>
      </w:r>
      <w:r w:rsidR="00E510EC" w:rsidRPr="00E510EC">
        <w:rPr>
          <w:rFonts w:ascii="Book Antiqua" w:hAnsi="Book Antiqua"/>
          <w:szCs w:val="24"/>
        </w:rPr>
        <w:t>Lynch syndrome</w:t>
      </w:r>
      <w:r w:rsidR="00B60E5C" w:rsidRPr="00E510EC">
        <w:rPr>
          <w:rFonts w:ascii="Book Antiqua" w:hAnsi="Book Antiqua"/>
          <w:szCs w:val="24"/>
        </w:rPr>
        <w:t>.</w:t>
      </w:r>
    </w:p>
    <w:p w14:paraId="71DBB364" w14:textId="77777777" w:rsidR="00123156" w:rsidRPr="00E510EC" w:rsidRDefault="00123156" w:rsidP="00E510EC">
      <w:pPr>
        <w:spacing w:line="360" w:lineRule="auto"/>
        <w:jc w:val="both"/>
        <w:rPr>
          <w:rFonts w:ascii="Book Antiqua" w:hAnsi="Book Antiqua"/>
          <w:b/>
          <w:szCs w:val="24"/>
        </w:rPr>
      </w:pPr>
    </w:p>
    <w:p w14:paraId="5133E06E" w14:textId="2DFC33D1" w:rsidR="00F60F6B" w:rsidRPr="00E510EC" w:rsidRDefault="008F78C8" w:rsidP="00E510EC">
      <w:pPr>
        <w:spacing w:line="360" w:lineRule="auto"/>
        <w:jc w:val="both"/>
        <w:rPr>
          <w:rFonts w:ascii="Book Antiqua" w:hAnsi="Book Antiqua"/>
          <w:szCs w:val="24"/>
        </w:rPr>
      </w:pPr>
      <w:r w:rsidRPr="00E510EC">
        <w:rPr>
          <w:rFonts w:ascii="Book Antiqua" w:hAnsi="Book Antiqua"/>
          <w:b/>
          <w:szCs w:val="24"/>
        </w:rPr>
        <w:t>FAMILIAL CRC WITH INTACT DNA MISMATCH REPAIR</w:t>
      </w:r>
    </w:p>
    <w:p w14:paraId="45E3295E" w14:textId="142E17A6" w:rsidR="00DB793E" w:rsidRPr="009368B9" w:rsidRDefault="00FC0C00" w:rsidP="00E510EC">
      <w:pPr>
        <w:spacing w:line="360" w:lineRule="auto"/>
        <w:jc w:val="both"/>
        <w:rPr>
          <w:rFonts w:ascii="Book Antiqua" w:hAnsi="Book Antiqua"/>
          <w:b/>
          <w:i/>
          <w:szCs w:val="24"/>
        </w:rPr>
      </w:pPr>
      <w:r w:rsidRPr="009368B9">
        <w:rPr>
          <w:rFonts w:ascii="Book Antiqua" w:hAnsi="Book Antiqua"/>
          <w:b/>
          <w:i/>
          <w:szCs w:val="24"/>
        </w:rPr>
        <w:lastRenderedPageBreak/>
        <w:t>Polymerase</w:t>
      </w:r>
      <w:r w:rsidR="009368B9" w:rsidRPr="009368B9">
        <w:rPr>
          <w:rFonts w:ascii="Book Antiqua" w:hAnsi="Book Antiqua"/>
          <w:b/>
          <w:i/>
          <w:szCs w:val="24"/>
        </w:rPr>
        <w:t xml:space="preserve"> proofreading associated polyposis synd</w:t>
      </w:r>
      <w:r w:rsidRPr="009368B9">
        <w:rPr>
          <w:rFonts w:ascii="Book Antiqua" w:hAnsi="Book Antiqua"/>
          <w:b/>
          <w:i/>
          <w:szCs w:val="24"/>
        </w:rPr>
        <w:t>rome</w:t>
      </w:r>
      <w:r w:rsidR="005F4E3D" w:rsidRPr="009368B9">
        <w:rPr>
          <w:rFonts w:ascii="Book Antiqua" w:hAnsi="Book Antiqua"/>
          <w:b/>
          <w:i/>
          <w:szCs w:val="24"/>
        </w:rPr>
        <w:t xml:space="preserve"> </w:t>
      </w:r>
    </w:p>
    <w:p w14:paraId="373E7BD6" w14:textId="0B4B8CAE" w:rsidR="005F4E3D" w:rsidRPr="00E510EC" w:rsidRDefault="008545B3" w:rsidP="00E510EC">
      <w:pPr>
        <w:spacing w:line="360" w:lineRule="auto"/>
        <w:jc w:val="both"/>
        <w:rPr>
          <w:rFonts w:ascii="Book Antiqua" w:hAnsi="Book Antiqua"/>
          <w:szCs w:val="24"/>
        </w:rPr>
      </w:pPr>
      <w:r w:rsidRPr="00E510EC">
        <w:rPr>
          <w:rFonts w:ascii="Book Antiqua" w:hAnsi="Book Antiqua"/>
          <w:szCs w:val="24"/>
        </w:rPr>
        <w:t xml:space="preserve">Polymerase proofreading associated polyposis syndrome (PPAP) </w:t>
      </w:r>
      <w:r w:rsidR="002817F6" w:rsidRPr="00E510EC">
        <w:rPr>
          <w:rFonts w:ascii="Book Antiqua" w:hAnsi="Book Antiqua"/>
          <w:szCs w:val="24"/>
        </w:rPr>
        <w:t>is</w:t>
      </w:r>
      <w:r w:rsidRPr="00E510EC">
        <w:rPr>
          <w:rFonts w:ascii="Book Antiqua" w:hAnsi="Book Antiqua"/>
          <w:szCs w:val="24"/>
        </w:rPr>
        <w:t xml:space="preserve"> a rare</w:t>
      </w:r>
      <w:r w:rsidR="006F5225" w:rsidRPr="00E510EC">
        <w:rPr>
          <w:rFonts w:ascii="Book Antiqua" w:hAnsi="Book Antiqua"/>
          <w:szCs w:val="24"/>
        </w:rPr>
        <w:t xml:space="preserve"> autosomal dominantly inherited</w:t>
      </w:r>
      <w:r w:rsidRPr="00E510EC">
        <w:rPr>
          <w:rFonts w:ascii="Book Antiqua" w:hAnsi="Book Antiqua"/>
          <w:szCs w:val="24"/>
        </w:rPr>
        <w:t xml:space="preserve"> syndrome in which </w:t>
      </w:r>
      <w:r w:rsidR="00EB78CD" w:rsidRPr="00E510EC">
        <w:rPr>
          <w:rFonts w:ascii="Book Antiqua" w:hAnsi="Book Antiqua"/>
          <w:szCs w:val="24"/>
        </w:rPr>
        <w:t xml:space="preserve">the exonuclease domain of </w:t>
      </w:r>
      <w:r w:rsidR="00EB78CD" w:rsidRPr="00E510EC">
        <w:rPr>
          <w:rFonts w:ascii="Book Antiqua" w:hAnsi="Book Antiqua"/>
          <w:i/>
          <w:szCs w:val="24"/>
        </w:rPr>
        <w:t>POLE</w:t>
      </w:r>
      <w:r w:rsidR="00EB78CD" w:rsidRPr="00E510EC">
        <w:rPr>
          <w:rFonts w:ascii="Book Antiqua" w:hAnsi="Book Antiqua"/>
          <w:szCs w:val="24"/>
        </w:rPr>
        <w:t xml:space="preserve"> (encoding DNA polymerase </w:t>
      </w:r>
      <w:r w:rsidR="005A5809" w:rsidRPr="00E510EC">
        <w:rPr>
          <w:rFonts w:ascii="Book Antiqua" w:hAnsi="Book Antiqua" w:cs="Lucida Grande"/>
          <w:szCs w:val="24"/>
        </w:rPr>
        <w:t>ε</w:t>
      </w:r>
      <w:r w:rsidR="00EB78CD" w:rsidRPr="00E510EC">
        <w:rPr>
          <w:rFonts w:ascii="Book Antiqua" w:hAnsi="Book Antiqua"/>
          <w:szCs w:val="24"/>
        </w:rPr>
        <w:t xml:space="preserve">) or </w:t>
      </w:r>
      <w:r w:rsidR="00EB78CD" w:rsidRPr="00E510EC">
        <w:rPr>
          <w:rFonts w:ascii="Book Antiqua" w:hAnsi="Book Antiqua"/>
          <w:i/>
          <w:szCs w:val="24"/>
        </w:rPr>
        <w:t>POLD1</w:t>
      </w:r>
      <w:r w:rsidR="00EB78CD" w:rsidRPr="00E510EC">
        <w:rPr>
          <w:rFonts w:ascii="Book Antiqua" w:hAnsi="Book Antiqua"/>
          <w:szCs w:val="24"/>
        </w:rPr>
        <w:t xml:space="preserve"> (encoding DNA polymerase </w:t>
      </w:r>
      <w:r w:rsidR="005A5809" w:rsidRPr="00E510EC">
        <w:rPr>
          <w:rFonts w:ascii="Book Antiqua" w:hAnsi="Book Antiqua" w:cs="Lucida Grande"/>
          <w:szCs w:val="24"/>
        </w:rPr>
        <w:t>δ</w:t>
      </w:r>
      <w:r w:rsidR="00EB78CD" w:rsidRPr="00E510EC">
        <w:rPr>
          <w:rFonts w:ascii="Book Antiqua" w:hAnsi="Book Antiqua"/>
          <w:szCs w:val="24"/>
        </w:rPr>
        <w:t>1) is mutated in the germline</w:t>
      </w:r>
      <w:r w:rsidR="000118C7">
        <w:rPr>
          <w:rFonts w:ascii="Book Antiqua" w:hAnsi="Book Antiqua" w:hint="eastAsia"/>
          <w:szCs w:val="24"/>
          <w:vertAlign w:val="superscript"/>
          <w:lang w:eastAsia="zh-CN"/>
        </w:rPr>
        <w:t>[</w:t>
      </w:r>
      <w:r w:rsidR="00217649" w:rsidRPr="00E510EC">
        <w:rPr>
          <w:rFonts w:ascii="Book Antiqua" w:hAnsi="Book Antiqua"/>
          <w:szCs w:val="24"/>
          <w:vertAlign w:val="superscript"/>
        </w:rPr>
        <w:t>55</w:t>
      </w:r>
      <w:r w:rsidR="00A41D21" w:rsidRPr="00E510EC">
        <w:rPr>
          <w:rFonts w:ascii="Book Antiqua" w:hAnsi="Book Antiqua"/>
          <w:szCs w:val="24"/>
          <w:vertAlign w:val="superscript"/>
        </w:rPr>
        <w:t>,</w:t>
      </w:r>
      <w:r w:rsidR="00217649" w:rsidRPr="00E510EC">
        <w:rPr>
          <w:rFonts w:ascii="Book Antiqua" w:hAnsi="Book Antiqua"/>
          <w:szCs w:val="24"/>
          <w:vertAlign w:val="superscript"/>
        </w:rPr>
        <w:t>56</w:t>
      </w:r>
      <w:r w:rsidR="000118C7">
        <w:rPr>
          <w:rFonts w:ascii="Book Antiqua" w:hAnsi="Book Antiqua" w:hint="eastAsia"/>
          <w:szCs w:val="24"/>
          <w:vertAlign w:val="superscript"/>
          <w:lang w:eastAsia="zh-CN"/>
        </w:rPr>
        <w:t>]</w:t>
      </w:r>
      <w:r w:rsidR="00EB78CD" w:rsidRPr="00E510EC">
        <w:rPr>
          <w:rFonts w:ascii="Book Antiqua" w:hAnsi="Book Antiqua"/>
          <w:szCs w:val="24"/>
        </w:rPr>
        <w:t>.</w:t>
      </w:r>
      <w:r w:rsidR="00CE2CC9" w:rsidRPr="00E510EC">
        <w:rPr>
          <w:rFonts w:ascii="Book Antiqua" w:hAnsi="Book Antiqua"/>
          <w:szCs w:val="24"/>
        </w:rPr>
        <w:t xml:space="preserve"> </w:t>
      </w:r>
      <w:r w:rsidR="00410746" w:rsidRPr="00E510EC">
        <w:rPr>
          <w:rFonts w:ascii="Book Antiqua" w:hAnsi="Book Antiqua"/>
          <w:szCs w:val="24"/>
        </w:rPr>
        <w:t>Two highly penetrant mutations are described (POLE p.Leu424</w:t>
      </w:r>
      <w:r w:rsidR="00872F68" w:rsidRPr="00E510EC">
        <w:rPr>
          <w:rFonts w:ascii="Book Antiqua" w:hAnsi="Book Antiqua"/>
          <w:szCs w:val="24"/>
        </w:rPr>
        <w:t>Val and POLD1 p.Ser478Asn)</w:t>
      </w:r>
      <w:r w:rsidR="000118C7">
        <w:rPr>
          <w:rFonts w:ascii="Book Antiqua" w:hAnsi="Book Antiqua" w:hint="eastAsia"/>
          <w:szCs w:val="24"/>
          <w:vertAlign w:val="superscript"/>
          <w:lang w:eastAsia="zh-CN"/>
        </w:rPr>
        <w:t>[</w:t>
      </w:r>
      <w:r w:rsidR="00217649" w:rsidRPr="00E510EC">
        <w:rPr>
          <w:rFonts w:ascii="Book Antiqua" w:hAnsi="Book Antiqua"/>
          <w:szCs w:val="24"/>
          <w:vertAlign w:val="superscript"/>
        </w:rPr>
        <w:t>55</w:t>
      </w:r>
      <w:r w:rsidR="000118C7">
        <w:rPr>
          <w:rFonts w:ascii="Book Antiqua" w:hAnsi="Book Antiqua" w:hint="eastAsia"/>
          <w:szCs w:val="24"/>
          <w:vertAlign w:val="superscript"/>
          <w:lang w:eastAsia="zh-CN"/>
        </w:rPr>
        <w:t>]</w:t>
      </w:r>
      <w:r w:rsidR="0047179E" w:rsidRPr="00E510EC">
        <w:rPr>
          <w:rFonts w:ascii="Book Antiqua" w:hAnsi="Book Antiqua"/>
          <w:szCs w:val="24"/>
        </w:rPr>
        <w:t>, but other mutations in the exonucleoase domain could also be causal</w:t>
      </w:r>
      <w:r w:rsidR="000118C7">
        <w:rPr>
          <w:rFonts w:ascii="Book Antiqua" w:hAnsi="Book Antiqua" w:hint="eastAsia"/>
          <w:szCs w:val="24"/>
          <w:vertAlign w:val="superscript"/>
          <w:lang w:eastAsia="zh-CN"/>
        </w:rPr>
        <w:t>[</w:t>
      </w:r>
      <w:r w:rsidR="00217649" w:rsidRPr="00E510EC">
        <w:rPr>
          <w:rFonts w:ascii="Book Antiqua" w:hAnsi="Book Antiqua"/>
          <w:szCs w:val="24"/>
          <w:vertAlign w:val="superscript"/>
        </w:rPr>
        <w:t>57</w:t>
      </w:r>
      <w:r w:rsidR="000118C7">
        <w:rPr>
          <w:rFonts w:ascii="Book Antiqua" w:hAnsi="Book Antiqua" w:hint="eastAsia"/>
          <w:szCs w:val="24"/>
          <w:vertAlign w:val="superscript"/>
          <w:lang w:eastAsia="zh-CN"/>
        </w:rPr>
        <w:t>]</w:t>
      </w:r>
      <w:r w:rsidR="000118C7">
        <w:rPr>
          <w:rFonts w:ascii="Book Antiqua" w:hAnsi="Book Antiqua" w:hint="eastAsia"/>
          <w:szCs w:val="24"/>
          <w:lang w:eastAsia="zh-CN"/>
        </w:rPr>
        <w:t xml:space="preserve"> </w:t>
      </w:r>
      <w:r w:rsidR="00BD4EA7" w:rsidRPr="00E510EC">
        <w:rPr>
          <w:rFonts w:ascii="Book Antiqua" w:hAnsi="Book Antiqua"/>
          <w:szCs w:val="24"/>
        </w:rPr>
        <w:t>(</w:t>
      </w:r>
      <w:r w:rsidR="00BD4EA7" w:rsidRPr="000118C7">
        <w:rPr>
          <w:rFonts w:ascii="Book Antiqua" w:hAnsi="Book Antiqua"/>
          <w:szCs w:val="24"/>
        </w:rPr>
        <w:t>Table 1</w:t>
      </w:r>
      <w:r w:rsidR="00BD4EA7" w:rsidRPr="00E510EC">
        <w:rPr>
          <w:rFonts w:ascii="Book Antiqua" w:hAnsi="Book Antiqua"/>
          <w:szCs w:val="24"/>
        </w:rPr>
        <w:t>)</w:t>
      </w:r>
      <w:r w:rsidR="00872F68" w:rsidRPr="00E510EC">
        <w:rPr>
          <w:rFonts w:ascii="Book Antiqua" w:hAnsi="Book Antiqua"/>
          <w:szCs w:val="24"/>
        </w:rPr>
        <w:t>.</w:t>
      </w:r>
      <w:r w:rsidR="002817F6" w:rsidRPr="00E510EC">
        <w:rPr>
          <w:rFonts w:ascii="Book Antiqua" w:hAnsi="Book Antiqua"/>
          <w:szCs w:val="24"/>
        </w:rPr>
        <w:t xml:space="preserve"> </w:t>
      </w:r>
      <w:r w:rsidR="00E92626" w:rsidRPr="00E510EC">
        <w:rPr>
          <w:rFonts w:ascii="Book Antiqua" w:hAnsi="Book Antiqua"/>
          <w:szCs w:val="24"/>
        </w:rPr>
        <w:t xml:space="preserve">Individuals with germline </w:t>
      </w:r>
      <w:r w:rsidR="002817F6" w:rsidRPr="00E510EC">
        <w:rPr>
          <w:rFonts w:ascii="Book Antiqua" w:hAnsi="Book Antiqua"/>
          <w:i/>
          <w:szCs w:val="24"/>
        </w:rPr>
        <w:t>POLE</w:t>
      </w:r>
      <w:r w:rsidR="002817F6" w:rsidRPr="00E510EC">
        <w:rPr>
          <w:rFonts w:ascii="Book Antiqua" w:hAnsi="Book Antiqua"/>
          <w:szCs w:val="24"/>
        </w:rPr>
        <w:t xml:space="preserve"> muta</w:t>
      </w:r>
      <w:r w:rsidR="00E92626" w:rsidRPr="00E510EC">
        <w:rPr>
          <w:rFonts w:ascii="Book Antiqua" w:hAnsi="Book Antiqua"/>
          <w:szCs w:val="24"/>
        </w:rPr>
        <w:t>tions</w:t>
      </w:r>
      <w:r w:rsidR="00D33392" w:rsidRPr="00E510EC">
        <w:rPr>
          <w:rFonts w:ascii="Book Antiqua" w:hAnsi="Book Antiqua"/>
          <w:szCs w:val="24"/>
        </w:rPr>
        <w:t xml:space="preserve"> exhibit colonic oligopolyposis (generally between 5-</w:t>
      </w:r>
      <w:r w:rsidR="00D03037" w:rsidRPr="00E510EC">
        <w:rPr>
          <w:rFonts w:ascii="Book Antiqua" w:hAnsi="Book Antiqua"/>
          <w:szCs w:val="24"/>
        </w:rPr>
        <w:t>70</w:t>
      </w:r>
      <w:r w:rsidR="00D33392" w:rsidRPr="00E510EC">
        <w:rPr>
          <w:rFonts w:ascii="Book Antiqua" w:hAnsi="Book Antiqua"/>
          <w:szCs w:val="24"/>
        </w:rPr>
        <w:t xml:space="preserve"> adenomas) as early as 20 years of age</w:t>
      </w:r>
      <w:r w:rsidR="0008546E" w:rsidRPr="00E510EC">
        <w:rPr>
          <w:rFonts w:ascii="Book Antiqua" w:hAnsi="Book Antiqua"/>
          <w:szCs w:val="24"/>
        </w:rPr>
        <w:t>, CRC</w:t>
      </w:r>
      <w:r w:rsidR="00F118CC" w:rsidRPr="00E510EC">
        <w:rPr>
          <w:rFonts w:ascii="Book Antiqua" w:hAnsi="Book Antiqua"/>
          <w:szCs w:val="24"/>
        </w:rPr>
        <w:t>s, and duodenal adenomas and carcinomas</w:t>
      </w:r>
      <w:r w:rsidR="000118C7">
        <w:rPr>
          <w:rFonts w:ascii="Book Antiqua" w:hAnsi="Book Antiqua" w:hint="eastAsia"/>
          <w:szCs w:val="24"/>
          <w:vertAlign w:val="superscript"/>
          <w:lang w:eastAsia="zh-CN"/>
        </w:rPr>
        <w:t>[</w:t>
      </w:r>
      <w:r w:rsidR="00217649" w:rsidRPr="00E510EC">
        <w:rPr>
          <w:rFonts w:ascii="Book Antiqua" w:hAnsi="Book Antiqua"/>
          <w:szCs w:val="24"/>
          <w:vertAlign w:val="superscript"/>
        </w:rPr>
        <w:t>55</w:t>
      </w:r>
      <w:r w:rsidR="00A41D21" w:rsidRPr="00E510EC">
        <w:rPr>
          <w:rFonts w:ascii="Book Antiqua" w:hAnsi="Book Antiqua"/>
          <w:szCs w:val="24"/>
          <w:vertAlign w:val="superscript"/>
        </w:rPr>
        <w:t>,</w:t>
      </w:r>
      <w:r w:rsidR="00217649" w:rsidRPr="00E510EC">
        <w:rPr>
          <w:rFonts w:ascii="Book Antiqua" w:hAnsi="Book Antiqua"/>
          <w:szCs w:val="24"/>
          <w:vertAlign w:val="superscript"/>
        </w:rPr>
        <w:t>56</w:t>
      </w:r>
      <w:r w:rsidR="000118C7">
        <w:rPr>
          <w:rFonts w:ascii="Book Antiqua" w:hAnsi="Book Antiqua" w:hint="eastAsia"/>
          <w:szCs w:val="24"/>
          <w:vertAlign w:val="superscript"/>
          <w:lang w:eastAsia="zh-CN"/>
        </w:rPr>
        <w:t>]</w:t>
      </w:r>
      <w:r w:rsidR="00D33392" w:rsidRPr="00E510EC">
        <w:rPr>
          <w:rFonts w:ascii="Book Antiqua" w:hAnsi="Book Antiqua"/>
          <w:szCs w:val="24"/>
        </w:rPr>
        <w:t xml:space="preserve">. </w:t>
      </w:r>
      <w:r w:rsidR="0008546E" w:rsidRPr="00E510EC">
        <w:rPr>
          <w:rFonts w:ascii="Book Antiqua" w:hAnsi="Book Antiqua"/>
          <w:i/>
          <w:szCs w:val="24"/>
        </w:rPr>
        <w:t>POLD1</w:t>
      </w:r>
      <w:r w:rsidR="0008546E" w:rsidRPr="00E510EC">
        <w:rPr>
          <w:rFonts w:ascii="Book Antiqua" w:hAnsi="Book Antiqua"/>
          <w:szCs w:val="24"/>
        </w:rPr>
        <w:t xml:space="preserve"> muta</w:t>
      </w:r>
      <w:r w:rsidR="00E92626" w:rsidRPr="00E510EC">
        <w:rPr>
          <w:rFonts w:ascii="Book Antiqua" w:hAnsi="Book Antiqua"/>
          <w:szCs w:val="24"/>
        </w:rPr>
        <w:t>tion carriers</w:t>
      </w:r>
      <w:r w:rsidR="00D03037" w:rsidRPr="00E510EC">
        <w:rPr>
          <w:rFonts w:ascii="Book Antiqua" w:hAnsi="Book Antiqua"/>
          <w:szCs w:val="24"/>
        </w:rPr>
        <w:t xml:space="preserve"> </w:t>
      </w:r>
      <w:r w:rsidR="0008546E" w:rsidRPr="00E510EC">
        <w:rPr>
          <w:rFonts w:ascii="Book Antiqua" w:hAnsi="Book Antiqua"/>
          <w:szCs w:val="24"/>
        </w:rPr>
        <w:t>exhibit colonic oligopolyposis (generally 3-50 adenomas) and CRC</w:t>
      </w:r>
      <w:r w:rsidR="00D03037" w:rsidRPr="00E510EC">
        <w:rPr>
          <w:rFonts w:ascii="Book Antiqua" w:hAnsi="Book Antiqua"/>
          <w:szCs w:val="24"/>
        </w:rPr>
        <w:t xml:space="preserve"> as young as 20 years of age</w:t>
      </w:r>
      <w:r w:rsidR="00253D40" w:rsidRPr="00E510EC">
        <w:rPr>
          <w:rFonts w:ascii="Book Antiqua" w:hAnsi="Book Antiqua"/>
          <w:szCs w:val="24"/>
        </w:rPr>
        <w:t xml:space="preserve"> as well</w:t>
      </w:r>
      <w:r w:rsidR="00D03037" w:rsidRPr="00E510EC">
        <w:rPr>
          <w:rFonts w:ascii="Book Antiqua" w:hAnsi="Book Antiqua"/>
          <w:szCs w:val="24"/>
        </w:rPr>
        <w:t xml:space="preserve">, but in addition exhibit </w:t>
      </w:r>
      <w:r w:rsidR="00E92626" w:rsidRPr="00E510EC">
        <w:rPr>
          <w:rFonts w:ascii="Book Antiqua" w:hAnsi="Book Antiqua"/>
          <w:szCs w:val="24"/>
        </w:rPr>
        <w:t xml:space="preserve">increased risk for </w:t>
      </w:r>
      <w:r w:rsidR="00D03037" w:rsidRPr="00E510EC">
        <w:rPr>
          <w:rFonts w:ascii="Book Antiqua" w:hAnsi="Book Antiqua"/>
          <w:szCs w:val="24"/>
        </w:rPr>
        <w:t>endometrial cancers</w:t>
      </w:r>
      <w:r w:rsidR="00407EDD" w:rsidRPr="00E510EC">
        <w:rPr>
          <w:rFonts w:ascii="Book Antiqua" w:hAnsi="Book Antiqua"/>
          <w:szCs w:val="24"/>
        </w:rPr>
        <w:t xml:space="preserve"> </w:t>
      </w:r>
      <w:r w:rsidR="00D03037" w:rsidRPr="00E510EC">
        <w:rPr>
          <w:rFonts w:ascii="Book Antiqua" w:hAnsi="Book Antiqua"/>
          <w:szCs w:val="24"/>
        </w:rPr>
        <w:t>and brain tumors</w:t>
      </w:r>
      <w:r w:rsidR="000118C7">
        <w:rPr>
          <w:rFonts w:ascii="Book Antiqua" w:hAnsi="Book Antiqua" w:hint="eastAsia"/>
          <w:szCs w:val="24"/>
          <w:vertAlign w:val="superscript"/>
          <w:lang w:eastAsia="zh-CN"/>
        </w:rPr>
        <w:t>[</w:t>
      </w:r>
      <w:r w:rsidR="00217649" w:rsidRPr="00E510EC">
        <w:rPr>
          <w:rFonts w:ascii="Book Antiqua" w:hAnsi="Book Antiqua"/>
          <w:szCs w:val="24"/>
          <w:vertAlign w:val="superscript"/>
        </w:rPr>
        <w:t>55</w:t>
      </w:r>
      <w:r w:rsidR="000118C7">
        <w:rPr>
          <w:rFonts w:ascii="Book Antiqua" w:hAnsi="Book Antiqua" w:hint="eastAsia"/>
          <w:szCs w:val="24"/>
          <w:vertAlign w:val="superscript"/>
          <w:lang w:eastAsia="zh-CN"/>
        </w:rPr>
        <w:t>]</w:t>
      </w:r>
      <w:r w:rsidR="00F50DDF" w:rsidRPr="00E510EC">
        <w:rPr>
          <w:rFonts w:ascii="Book Antiqua" w:hAnsi="Book Antiqua"/>
          <w:szCs w:val="24"/>
        </w:rPr>
        <w:t xml:space="preserve"> which overlap</w:t>
      </w:r>
      <w:r w:rsidR="00E92626" w:rsidRPr="00E510EC">
        <w:rPr>
          <w:rFonts w:ascii="Book Antiqua" w:hAnsi="Book Antiqua"/>
          <w:szCs w:val="24"/>
        </w:rPr>
        <w:t>s</w:t>
      </w:r>
      <w:r w:rsidR="00F50DDF" w:rsidRPr="00E510EC">
        <w:rPr>
          <w:rFonts w:ascii="Book Antiqua" w:hAnsi="Book Antiqua"/>
          <w:szCs w:val="24"/>
        </w:rPr>
        <w:t xml:space="preserve"> with the spectrum of </w:t>
      </w:r>
      <w:r w:rsidR="00E92626" w:rsidRPr="00E510EC">
        <w:rPr>
          <w:rFonts w:ascii="Book Antiqua" w:hAnsi="Book Antiqua"/>
          <w:szCs w:val="24"/>
        </w:rPr>
        <w:t>tumors seen in</w:t>
      </w:r>
      <w:r w:rsidR="00F50DDF" w:rsidRPr="00E510EC">
        <w:rPr>
          <w:rFonts w:ascii="Book Antiqua" w:hAnsi="Book Antiqua"/>
          <w:szCs w:val="24"/>
        </w:rPr>
        <w:t xml:space="preserve"> Lynch syndrome. </w:t>
      </w:r>
      <w:r w:rsidR="004F724D" w:rsidRPr="00E510EC">
        <w:rPr>
          <w:rFonts w:ascii="Book Antiqua" w:hAnsi="Book Antiqua"/>
          <w:szCs w:val="24"/>
        </w:rPr>
        <w:t xml:space="preserve">Indeed, </w:t>
      </w:r>
      <w:r w:rsidR="00490257" w:rsidRPr="00E510EC">
        <w:rPr>
          <w:rFonts w:ascii="Book Antiqua" w:hAnsi="Book Antiqua"/>
          <w:szCs w:val="24"/>
        </w:rPr>
        <w:t xml:space="preserve">the </w:t>
      </w:r>
      <w:r w:rsidR="00CB7924" w:rsidRPr="00E510EC">
        <w:rPr>
          <w:rFonts w:ascii="Book Antiqua" w:hAnsi="Book Antiqua"/>
          <w:szCs w:val="24"/>
        </w:rPr>
        <w:t xml:space="preserve">clinical </w:t>
      </w:r>
      <w:r w:rsidR="00E92626" w:rsidRPr="00E510EC">
        <w:rPr>
          <w:rFonts w:ascii="Book Antiqua" w:hAnsi="Book Antiqua"/>
          <w:szCs w:val="24"/>
        </w:rPr>
        <w:t>phenotype of</w:t>
      </w:r>
      <w:r w:rsidR="00F50DDF" w:rsidRPr="00E510EC">
        <w:rPr>
          <w:rFonts w:ascii="Book Antiqua" w:hAnsi="Book Antiqua"/>
          <w:szCs w:val="24"/>
        </w:rPr>
        <w:t xml:space="preserve"> PPAP</w:t>
      </w:r>
      <w:r w:rsidR="00D75F2C" w:rsidRPr="00E510EC">
        <w:rPr>
          <w:rFonts w:ascii="Book Antiqua" w:hAnsi="Book Antiqua"/>
          <w:szCs w:val="24"/>
        </w:rPr>
        <w:t xml:space="preserve"> patients</w:t>
      </w:r>
      <w:r w:rsidR="00F50DDF" w:rsidRPr="00E510EC">
        <w:rPr>
          <w:rFonts w:ascii="Book Antiqua" w:hAnsi="Book Antiqua"/>
          <w:szCs w:val="24"/>
        </w:rPr>
        <w:t xml:space="preserve"> can be highly variable, rang</w:t>
      </w:r>
      <w:r w:rsidR="00E92626" w:rsidRPr="00E510EC">
        <w:rPr>
          <w:rFonts w:ascii="Book Antiqua" w:hAnsi="Book Antiqua"/>
          <w:szCs w:val="24"/>
        </w:rPr>
        <w:t>ing</w:t>
      </w:r>
      <w:r w:rsidR="00F50DDF" w:rsidRPr="00E510EC">
        <w:rPr>
          <w:rFonts w:ascii="Book Antiqua" w:hAnsi="Book Antiqua"/>
          <w:szCs w:val="24"/>
        </w:rPr>
        <w:t xml:space="preserve"> from </w:t>
      </w:r>
      <w:r w:rsidR="00490257" w:rsidRPr="00E510EC">
        <w:rPr>
          <w:rFonts w:ascii="Book Antiqua" w:hAnsi="Book Antiqua"/>
          <w:szCs w:val="24"/>
        </w:rPr>
        <w:t xml:space="preserve">an </w:t>
      </w:r>
      <w:r w:rsidR="00F118CC" w:rsidRPr="00E510EC">
        <w:rPr>
          <w:rFonts w:ascii="Book Antiqua" w:hAnsi="Book Antiqua"/>
          <w:szCs w:val="24"/>
        </w:rPr>
        <w:t>attenuated</w:t>
      </w:r>
      <w:r w:rsidR="00F50DDF" w:rsidRPr="00E510EC">
        <w:rPr>
          <w:rFonts w:ascii="Book Antiqua" w:hAnsi="Book Antiqua"/>
          <w:szCs w:val="24"/>
        </w:rPr>
        <w:t xml:space="preserve"> polyposis</w:t>
      </w:r>
      <w:r w:rsidR="004F724D" w:rsidRPr="00E510EC">
        <w:rPr>
          <w:rFonts w:ascii="Book Antiqua" w:hAnsi="Book Antiqua"/>
          <w:szCs w:val="24"/>
        </w:rPr>
        <w:t xml:space="preserve"> picture</w:t>
      </w:r>
      <w:r w:rsidR="0001686C" w:rsidRPr="00E510EC">
        <w:rPr>
          <w:rFonts w:ascii="Book Antiqua" w:hAnsi="Book Antiqua"/>
          <w:szCs w:val="24"/>
        </w:rPr>
        <w:t xml:space="preserve"> </w:t>
      </w:r>
      <w:r w:rsidR="00E92626" w:rsidRPr="00E510EC">
        <w:rPr>
          <w:rFonts w:ascii="Book Antiqua" w:hAnsi="Book Antiqua"/>
          <w:szCs w:val="24"/>
        </w:rPr>
        <w:t xml:space="preserve">resembling that seen in association with germline mutations in </w:t>
      </w:r>
      <w:r w:rsidR="0001686C" w:rsidRPr="00E510EC">
        <w:rPr>
          <w:rFonts w:ascii="Book Antiqua" w:hAnsi="Book Antiqua"/>
          <w:i/>
          <w:szCs w:val="24"/>
        </w:rPr>
        <w:t>APC</w:t>
      </w:r>
      <w:r w:rsidR="0001686C" w:rsidRPr="00E510EC">
        <w:rPr>
          <w:rFonts w:ascii="Book Antiqua" w:hAnsi="Book Antiqua"/>
          <w:szCs w:val="24"/>
        </w:rPr>
        <w:t xml:space="preserve"> or </w:t>
      </w:r>
      <w:r w:rsidR="0001686C" w:rsidRPr="00E510EC">
        <w:rPr>
          <w:rFonts w:ascii="Book Antiqua" w:hAnsi="Book Antiqua"/>
          <w:i/>
          <w:szCs w:val="24"/>
        </w:rPr>
        <w:t>MYH</w:t>
      </w:r>
      <w:r w:rsidR="00F50DDF" w:rsidRPr="00E510EC">
        <w:rPr>
          <w:rFonts w:ascii="Book Antiqua" w:hAnsi="Book Antiqua"/>
          <w:szCs w:val="24"/>
        </w:rPr>
        <w:t xml:space="preserve"> to</w:t>
      </w:r>
      <w:r w:rsidR="001E271B" w:rsidRPr="00E510EC">
        <w:rPr>
          <w:rFonts w:ascii="Book Antiqua" w:hAnsi="Book Antiqua"/>
          <w:szCs w:val="24"/>
        </w:rPr>
        <w:t xml:space="preserve"> oligopolyposis or non-polyposis</w:t>
      </w:r>
      <w:r w:rsidR="00490257" w:rsidRPr="00E510EC">
        <w:rPr>
          <w:rFonts w:ascii="Book Antiqua" w:hAnsi="Book Antiqua"/>
          <w:szCs w:val="24"/>
        </w:rPr>
        <w:t xml:space="preserve"> </w:t>
      </w:r>
      <w:r w:rsidR="00E92626" w:rsidRPr="00E510EC">
        <w:rPr>
          <w:rFonts w:ascii="Book Antiqua" w:hAnsi="Book Antiqua"/>
          <w:szCs w:val="24"/>
        </w:rPr>
        <w:t xml:space="preserve">resembling </w:t>
      </w:r>
      <w:r w:rsidR="001E271B" w:rsidRPr="00E510EC">
        <w:rPr>
          <w:rFonts w:ascii="Book Antiqua" w:hAnsi="Book Antiqua"/>
          <w:szCs w:val="24"/>
        </w:rPr>
        <w:t>HNPCC and</w:t>
      </w:r>
      <w:r w:rsidR="00543D6E" w:rsidRPr="00E510EC">
        <w:rPr>
          <w:rFonts w:ascii="Book Antiqua" w:hAnsi="Book Antiqua"/>
          <w:szCs w:val="24"/>
        </w:rPr>
        <w:t xml:space="preserve"> </w:t>
      </w:r>
      <w:r w:rsidR="00F50DDF" w:rsidRPr="00E510EC">
        <w:rPr>
          <w:rFonts w:ascii="Book Antiqua" w:hAnsi="Book Antiqua"/>
          <w:szCs w:val="24"/>
        </w:rPr>
        <w:t>Lynch syndrome</w:t>
      </w:r>
      <w:r w:rsidR="000118C7">
        <w:rPr>
          <w:rFonts w:ascii="Book Antiqua" w:hAnsi="Book Antiqua" w:hint="eastAsia"/>
          <w:szCs w:val="24"/>
          <w:vertAlign w:val="superscript"/>
          <w:lang w:eastAsia="zh-CN"/>
        </w:rPr>
        <w:t>[</w:t>
      </w:r>
      <w:r w:rsidR="00217649" w:rsidRPr="00E510EC">
        <w:rPr>
          <w:rFonts w:ascii="Book Antiqua" w:hAnsi="Book Antiqua"/>
          <w:szCs w:val="24"/>
          <w:vertAlign w:val="superscript"/>
        </w:rPr>
        <w:t>55</w:t>
      </w:r>
      <w:r w:rsidR="0093212A" w:rsidRPr="00E510EC">
        <w:rPr>
          <w:rFonts w:ascii="Book Antiqua" w:hAnsi="Book Antiqua"/>
          <w:szCs w:val="24"/>
          <w:vertAlign w:val="superscript"/>
        </w:rPr>
        <w:t>,</w:t>
      </w:r>
      <w:r w:rsidR="00217649" w:rsidRPr="00E510EC">
        <w:rPr>
          <w:rFonts w:ascii="Book Antiqua" w:hAnsi="Book Antiqua"/>
          <w:szCs w:val="24"/>
          <w:vertAlign w:val="superscript"/>
        </w:rPr>
        <w:t>56</w:t>
      </w:r>
      <w:r w:rsidR="000118C7">
        <w:rPr>
          <w:rFonts w:ascii="Book Antiqua" w:hAnsi="Book Antiqua" w:hint="eastAsia"/>
          <w:szCs w:val="24"/>
          <w:vertAlign w:val="superscript"/>
          <w:lang w:eastAsia="zh-CN"/>
        </w:rPr>
        <w:t>]</w:t>
      </w:r>
      <w:r w:rsidR="00F50DDF" w:rsidRPr="00E510EC">
        <w:rPr>
          <w:rFonts w:ascii="Book Antiqua" w:hAnsi="Book Antiqua"/>
          <w:szCs w:val="24"/>
        </w:rPr>
        <w:t>.</w:t>
      </w:r>
      <w:r w:rsidR="00D03037" w:rsidRPr="00E510EC">
        <w:rPr>
          <w:rFonts w:ascii="Book Antiqua" w:hAnsi="Book Antiqua"/>
          <w:szCs w:val="24"/>
        </w:rPr>
        <w:t xml:space="preserve"> </w:t>
      </w:r>
    </w:p>
    <w:p w14:paraId="1E2AB829" w14:textId="2A70A6E4" w:rsidR="00EB78CD" w:rsidRPr="00E510EC" w:rsidRDefault="00E92626" w:rsidP="000118C7">
      <w:pPr>
        <w:spacing w:line="360" w:lineRule="auto"/>
        <w:ind w:firstLineChars="100" w:firstLine="240"/>
        <w:jc w:val="both"/>
        <w:rPr>
          <w:rFonts w:ascii="Book Antiqua" w:hAnsi="Book Antiqua"/>
          <w:szCs w:val="24"/>
        </w:rPr>
      </w:pPr>
      <w:r w:rsidRPr="00E510EC">
        <w:rPr>
          <w:rFonts w:ascii="Book Antiqua" w:hAnsi="Book Antiqua"/>
          <w:szCs w:val="24"/>
        </w:rPr>
        <w:t>Interestingly, a</w:t>
      </w:r>
      <w:r w:rsidR="00EB78CD" w:rsidRPr="00E510EC">
        <w:rPr>
          <w:rFonts w:ascii="Book Antiqua" w:hAnsi="Book Antiqua"/>
          <w:szCs w:val="24"/>
        </w:rPr>
        <w:t>lthough CRCs fro</w:t>
      </w:r>
      <w:r w:rsidR="005A64C0" w:rsidRPr="00E510EC">
        <w:rPr>
          <w:rFonts w:ascii="Book Antiqua" w:hAnsi="Book Antiqua"/>
          <w:szCs w:val="24"/>
        </w:rPr>
        <w:t xml:space="preserve">m PPAP patients are hypermuted </w:t>
      </w:r>
      <w:r w:rsidR="00EB78CD" w:rsidRPr="00E510EC">
        <w:rPr>
          <w:rFonts w:ascii="Book Antiqua" w:hAnsi="Book Antiqua"/>
          <w:szCs w:val="24"/>
        </w:rPr>
        <w:t>or ultramutated</w:t>
      </w:r>
      <w:r w:rsidR="00490257" w:rsidRPr="00E510EC">
        <w:rPr>
          <w:rFonts w:ascii="Book Antiqua" w:hAnsi="Book Antiqua"/>
          <w:szCs w:val="24"/>
        </w:rPr>
        <w:t xml:space="preserve"> </w:t>
      </w:r>
      <w:r w:rsidR="00407EDD" w:rsidRPr="00E510EC">
        <w:rPr>
          <w:rFonts w:ascii="Book Antiqua" w:hAnsi="Book Antiqua"/>
          <w:szCs w:val="24"/>
        </w:rPr>
        <w:t>(</w:t>
      </w:r>
      <w:r w:rsidR="00490257" w:rsidRPr="00E510EC">
        <w:rPr>
          <w:rFonts w:ascii="Book Antiqua" w:hAnsi="Book Antiqua"/>
          <w:szCs w:val="24"/>
        </w:rPr>
        <w:t>with</w:t>
      </w:r>
      <w:r w:rsidR="00E1021C" w:rsidRPr="00E510EC">
        <w:rPr>
          <w:rFonts w:ascii="Book Antiqua" w:hAnsi="Book Antiqua"/>
          <w:szCs w:val="24"/>
        </w:rPr>
        <w:t xml:space="preserve"> </w:t>
      </w:r>
      <w:r w:rsidR="001E271B" w:rsidRPr="00E510EC">
        <w:rPr>
          <w:rFonts w:ascii="Book Antiqua" w:hAnsi="Book Antiqua"/>
          <w:szCs w:val="24"/>
        </w:rPr>
        <w:t>100</w:t>
      </w:r>
      <w:r w:rsidR="00CB6CC9" w:rsidRPr="00E510EC">
        <w:rPr>
          <w:rFonts w:ascii="Book Antiqua" w:hAnsi="Book Antiqua"/>
          <w:szCs w:val="24"/>
        </w:rPr>
        <w:t>-fold</w:t>
      </w:r>
      <w:r w:rsidR="001E271B" w:rsidRPr="00E510EC">
        <w:rPr>
          <w:rFonts w:ascii="Book Antiqua" w:hAnsi="Book Antiqua"/>
          <w:szCs w:val="24"/>
        </w:rPr>
        <w:t xml:space="preserve"> more mutations than sporadic microsatellite stable tumors)</w:t>
      </w:r>
      <w:r w:rsidR="00E1021C" w:rsidRPr="00E510EC">
        <w:rPr>
          <w:rFonts w:ascii="Book Antiqua" w:hAnsi="Book Antiqua"/>
          <w:szCs w:val="24"/>
        </w:rPr>
        <w:t xml:space="preserve"> </w:t>
      </w:r>
      <w:r w:rsidR="00EB78CD" w:rsidRPr="00E510EC">
        <w:rPr>
          <w:rFonts w:ascii="Book Antiqua" w:hAnsi="Book Antiqua"/>
          <w:szCs w:val="24"/>
        </w:rPr>
        <w:t xml:space="preserve">due to </w:t>
      </w:r>
      <w:r w:rsidR="00E1021C" w:rsidRPr="00E510EC">
        <w:rPr>
          <w:rFonts w:ascii="Book Antiqua" w:hAnsi="Book Antiqua"/>
          <w:szCs w:val="24"/>
        </w:rPr>
        <w:t xml:space="preserve">loss </w:t>
      </w:r>
      <w:r w:rsidR="00EB78CD" w:rsidRPr="00E510EC">
        <w:rPr>
          <w:rFonts w:ascii="Book Antiqua" w:hAnsi="Book Antiqua"/>
          <w:szCs w:val="24"/>
        </w:rPr>
        <w:t>in polymerase function that</w:t>
      </w:r>
      <w:r w:rsidR="00191BA2" w:rsidRPr="00E510EC">
        <w:rPr>
          <w:rFonts w:ascii="Book Antiqua" w:hAnsi="Book Antiqua"/>
          <w:szCs w:val="24"/>
        </w:rPr>
        <w:t xml:space="preserve"> then</w:t>
      </w:r>
      <w:r w:rsidR="00EB78CD" w:rsidRPr="00E510EC">
        <w:rPr>
          <w:rFonts w:ascii="Book Antiqua" w:hAnsi="Book Antiqua"/>
          <w:szCs w:val="24"/>
        </w:rPr>
        <w:t xml:space="preserve"> generates multiple random mutations in the cancer cell genome, </w:t>
      </w:r>
      <w:r w:rsidRPr="00E510EC">
        <w:rPr>
          <w:rFonts w:ascii="Book Antiqua" w:hAnsi="Book Antiqua"/>
          <w:szCs w:val="24"/>
        </w:rPr>
        <w:t xml:space="preserve">these </w:t>
      </w:r>
      <w:r w:rsidR="00EB78CD" w:rsidRPr="00E510EC">
        <w:rPr>
          <w:rFonts w:ascii="Book Antiqua" w:hAnsi="Book Antiqua"/>
          <w:szCs w:val="24"/>
        </w:rPr>
        <w:t>tumors are microsatellite stable</w:t>
      </w:r>
      <w:r w:rsidR="00B349F9" w:rsidRPr="00E510EC">
        <w:rPr>
          <w:rFonts w:ascii="Book Antiqua" w:hAnsi="Book Antiqua"/>
          <w:szCs w:val="24"/>
        </w:rPr>
        <w:t xml:space="preserve"> </w:t>
      </w:r>
      <w:r w:rsidRPr="00E510EC">
        <w:rPr>
          <w:rFonts w:ascii="Book Antiqua" w:hAnsi="Book Antiqua"/>
          <w:szCs w:val="24"/>
        </w:rPr>
        <w:t>and do not exhibit loss of expression of DNA MMR proteins</w:t>
      </w:r>
      <w:r w:rsidR="008958E4">
        <w:rPr>
          <w:rFonts w:ascii="Book Antiqua" w:hAnsi="Book Antiqua" w:hint="eastAsia"/>
          <w:szCs w:val="24"/>
          <w:vertAlign w:val="superscript"/>
          <w:lang w:eastAsia="zh-CN"/>
        </w:rPr>
        <w:t>[</w:t>
      </w:r>
      <w:r w:rsidR="0070498D" w:rsidRPr="00E510EC">
        <w:rPr>
          <w:rFonts w:ascii="Book Antiqua" w:hAnsi="Book Antiqua"/>
          <w:szCs w:val="24"/>
          <w:vertAlign w:val="superscript"/>
        </w:rPr>
        <w:t>30</w:t>
      </w:r>
      <w:r w:rsidR="0093212A" w:rsidRPr="00E510EC">
        <w:rPr>
          <w:rFonts w:ascii="Book Antiqua" w:hAnsi="Book Antiqua"/>
          <w:szCs w:val="24"/>
          <w:vertAlign w:val="superscript"/>
        </w:rPr>
        <w:t>,5</w:t>
      </w:r>
      <w:r w:rsidR="00BA3BE7" w:rsidRPr="00E510EC">
        <w:rPr>
          <w:rFonts w:ascii="Book Antiqua" w:hAnsi="Book Antiqua"/>
          <w:szCs w:val="24"/>
          <w:vertAlign w:val="superscript"/>
        </w:rPr>
        <w:t>5</w:t>
      </w:r>
      <w:r w:rsidR="0093212A" w:rsidRPr="00E510EC">
        <w:rPr>
          <w:rFonts w:ascii="Book Antiqua" w:hAnsi="Book Antiqua"/>
          <w:szCs w:val="24"/>
          <w:vertAlign w:val="superscript"/>
        </w:rPr>
        <w:t>,</w:t>
      </w:r>
      <w:r w:rsidR="00BA3BE7" w:rsidRPr="00E510EC">
        <w:rPr>
          <w:rFonts w:ascii="Book Antiqua" w:hAnsi="Book Antiqua"/>
          <w:szCs w:val="24"/>
          <w:vertAlign w:val="superscript"/>
        </w:rPr>
        <w:t>56</w:t>
      </w:r>
      <w:r w:rsidR="0093212A" w:rsidRPr="00E510EC">
        <w:rPr>
          <w:rFonts w:ascii="Book Antiqua" w:hAnsi="Book Antiqua"/>
          <w:szCs w:val="24"/>
          <w:vertAlign w:val="superscript"/>
        </w:rPr>
        <w:t>,</w:t>
      </w:r>
      <w:r w:rsidR="00BA3BE7" w:rsidRPr="00E510EC">
        <w:rPr>
          <w:rFonts w:ascii="Book Antiqua" w:hAnsi="Book Antiqua"/>
          <w:szCs w:val="24"/>
          <w:vertAlign w:val="superscript"/>
        </w:rPr>
        <w:t>58</w:t>
      </w:r>
      <w:r w:rsidR="008958E4">
        <w:rPr>
          <w:rFonts w:ascii="Book Antiqua" w:hAnsi="Book Antiqua" w:hint="eastAsia"/>
          <w:szCs w:val="24"/>
          <w:vertAlign w:val="superscript"/>
          <w:lang w:eastAsia="zh-CN"/>
        </w:rPr>
        <w:t>]</w:t>
      </w:r>
      <w:r w:rsidR="005D150F" w:rsidRPr="00E510EC">
        <w:rPr>
          <w:rFonts w:ascii="Book Antiqua" w:hAnsi="Book Antiqua"/>
          <w:szCs w:val="24"/>
          <w:vertAlign w:val="superscript"/>
        </w:rPr>
        <w:t xml:space="preserve"> </w:t>
      </w:r>
      <w:r w:rsidR="005D150F" w:rsidRPr="00E510EC">
        <w:rPr>
          <w:rFonts w:ascii="Book Antiqua" w:hAnsi="Book Antiqua"/>
          <w:szCs w:val="24"/>
        </w:rPr>
        <w:t>(</w:t>
      </w:r>
      <w:r w:rsidR="005D150F" w:rsidRPr="008958E4">
        <w:rPr>
          <w:rFonts w:ascii="Book Antiqua" w:hAnsi="Book Antiqua"/>
          <w:szCs w:val="24"/>
        </w:rPr>
        <w:t>Table 1</w:t>
      </w:r>
      <w:r w:rsidR="005D150F" w:rsidRPr="00E510EC">
        <w:rPr>
          <w:rFonts w:ascii="Book Antiqua" w:hAnsi="Book Antiqua"/>
          <w:szCs w:val="24"/>
        </w:rPr>
        <w:t>)</w:t>
      </w:r>
      <w:r w:rsidR="00EB78CD" w:rsidRPr="00E510EC">
        <w:rPr>
          <w:rFonts w:ascii="Book Antiqua" w:hAnsi="Book Antiqua"/>
          <w:szCs w:val="24"/>
        </w:rPr>
        <w:t>.</w:t>
      </w:r>
      <w:r w:rsidR="00E1021C" w:rsidRPr="00E510EC">
        <w:rPr>
          <w:rFonts w:ascii="Book Antiqua" w:hAnsi="Book Antiqua"/>
          <w:szCs w:val="24"/>
        </w:rPr>
        <w:t xml:space="preserve"> </w:t>
      </w:r>
      <w:r w:rsidR="00740FEB" w:rsidRPr="00E510EC">
        <w:rPr>
          <w:rFonts w:ascii="Book Antiqua" w:hAnsi="Book Antiqua"/>
          <w:szCs w:val="24"/>
        </w:rPr>
        <w:t>The absence of MSI</w:t>
      </w:r>
      <w:r w:rsidR="00FD21B8" w:rsidRPr="00E510EC">
        <w:rPr>
          <w:rFonts w:ascii="Book Antiqua" w:hAnsi="Book Antiqua"/>
          <w:szCs w:val="24"/>
        </w:rPr>
        <w:t xml:space="preserve"> </w:t>
      </w:r>
      <w:r w:rsidRPr="00E510EC">
        <w:rPr>
          <w:rFonts w:ascii="Book Antiqua" w:hAnsi="Book Antiqua"/>
          <w:szCs w:val="24"/>
        </w:rPr>
        <w:t>in these</w:t>
      </w:r>
      <w:r w:rsidR="00FD21B8" w:rsidRPr="00E510EC">
        <w:rPr>
          <w:rFonts w:ascii="Book Antiqua" w:hAnsi="Book Antiqua"/>
          <w:szCs w:val="24"/>
        </w:rPr>
        <w:t xml:space="preserve"> CRCs</w:t>
      </w:r>
      <w:r w:rsidR="00740FEB" w:rsidRPr="00E510EC">
        <w:rPr>
          <w:rFonts w:ascii="Book Antiqua" w:hAnsi="Book Antiqua"/>
          <w:szCs w:val="24"/>
        </w:rPr>
        <w:t xml:space="preserve"> is a distinguishing feature, and should raise the clinical suspicion</w:t>
      </w:r>
      <w:r w:rsidR="00FD21B8" w:rsidRPr="00E510EC">
        <w:rPr>
          <w:rFonts w:ascii="Book Antiqua" w:hAnsi="Book Antiqua"/>
          <w:szCs w:val="24"/>
        </w:rPr>
        <w:t xml:space="preserve"> of PPAP </w:t>
      </w:r>
      <w:r w:rsidR="00853022" w:rsidRPr="00E510EC">
        <w:rPr>
          <w:rFonts w:ascii="Book Antiqua" w:hAnsi="Book Antiqua"/>
          <w:szCs w:val="24"/>
        </w:rPr>
        <w:t xml:space="preserve">in families with cancer histories suggestive of </w:t>
      </w:r>
      <w:r w:rsidR="00FD21B8" w:rsidRPr="00E510EC">
        <w:rPr>
          <w:rFonts w:ascii="Book Antiqua" w:hAnsi="Book Antiqua"/>
          <w:szCs w:val="24"/>
        </w:rPr>
        <w:t>Lynch syndrome.</w:t>
      </w:r>
    </w:p>
    <w:p w14:paraId="22605C5B" w14:textId="77777777" w:rsidR="00215BB8" w:rsidRPr="00E510EC" w:rsidRDefault="00215BB8" w:rsidP="00E510EC">
      <w:pPr>
        <w:spacing w:line="360" w:lineRule="auto"/>
        <w:jc w:val="both"/>
        <w:rPr>
          <w:rFonts w:ascii="Book Antiqua" w:hAnsi="Book Antiqua"/>
          <w:szCs w:val="24"/>
        </w:rPr>
      </w:pPr>
    </w:p>
    <w:p w14:paraId="6726CDC0" w14:textId="3F8A5F5B" w:rsidR="00B3786D" w:rsidRPr="008958E4" w:rsidRDefault="00B3786D" w:rsidP="00E510EC">
      <w:pPr>
        <w:spacing w:line="360" w:lineRule="auto"/>
        <w:jc w:val="both"/>
        <w:rPr>
          <w:rFonts w:ascii="Book Antiqua" w:hAnsi="Book Antiqua"/>
          <w:b/>
          <w:i/>
          <w:szCs w:val="24"/>
        </w:rPr>
      </w:pPr>
      <w:r w:rsidRPr="008958E4">
        <w:rPr>
          <w:rFonts w:ascii="Book Antiqua" w:hAnsi="Book Antiqua"/>
          <w:b/>
          <w:i/>
          <w:szCs w:val="24"/>
        </w:rPr>
        <w:t xml:space="preserve">Familial </w:t>
      </w:r>
      <w:r w:rsidR="008958E4" w:rsidRPr="008958E4">
        <w:rPr>
          <w:rFonts w:ascii="Book Antiqua" w:hAnsi="Book Antiqua"/>
          <w:b/>
          <w:i/>
          <w:szCs w:val="24"/>
        </w:rPr>
        <w:t>colorectal canc</w:t>
      </w:r>
      <w:r w:rsidRPr="008958E4">
        <w:rPr>
          <w:rFonts w:ascii="Book Antiqua" w:hAnsi="Book Antiqua"/>
          <w:b/>
          <w:i/>
          <w:szCs w:val="24"/>
        </w:rPr>
        <w:t>er Type X</w:t>
      </w:r>
      <w:r w:rsidR="003A35FD" w:rsidRPr="008958E4">
        <w:rPr>
          <w:rFonts w:ascii="Book Antiqua" w:hAnsi="Book Antiqua"/>
          <w:b/>
          <w:i/>
          <w:szCs w:val="24"/>
        </w:rPr>
        <w:t xml:space="preserve"> </w:t>
      </w:r>
      <w:r w:rsidR="008958E4" w:rsidRPr="008958E4">
        <w:rPr>
          <w:rFonts w:ascii="Book Antiqua" w:hAnsi="Book Antiqua"/>
          <w:b/>
          <w:i/>
          <w:szCs w:val="24"/>
        </w:rPr>
        <w:t>s</w:t>
      </w:r>
      <w:r w:rsidR="005037D2" w:rsidRPr="008958E4">
        <w:rPr>
          <w:rFonts w:ascii="Book Antiqua" w:hAnsi="Book Antiqua"/>
          <w:b/>
          <w:i/>
          <w:szCs w:val="24"/>
        </w:rPr>
        <w:t>yndrome</w:t>
      </w:r>
    </w:p>
    <w:p w14:paraId="497A4E07" w14:textId="5C8B150B" w:rsidR="00B3786D" w:rsidRPr="00E510EC" w:rsidRDefault="003A35FD" w:rsidP="00E510EC">
      <w:pPr>
        <w:spacing w:line="360" w:lineRule="auto"/>
        <w:jc w:val="both"/>
        <w:rPr>
          <w:rFonts w:ascii="Book Antiqua" w:hAnsi="Book Antiqua"/>
          <w:szCs w:val="24"/>
        </w:rPr>
      </w:pPr>
      <w:r w:rsidRPr="00E510EC">
        <w:rPr>
          <w:rFonts w:ascii="Book Antiqua" w:hAnsi="Book Antiqua"/>
          <w:szCs w:val="24"/>
        </w:rPr>
        <w:t xml:space="preserve">Familial colorectal cancer type X </w:t>
      </w:r>
      <w:r w:rsidR="008958E4">
        <w:rPr>
          <w:rFonts w:ascii="Book Antiqua" w:hAnsi="Book Antiqua" w:hint="eastAsia"/>
          <w:szCs w:val="24"/>
          <w:lang w:eastAsia="zh-CN"/>
        </w:rPr>
        <w:t>(</w:t>
      </w:r>
      <w:r w:rsidR="008958E4" w:rsidRPr="00E510EC">
        <w:rPr>
          <w:rFonts w:ascii="Book Antiqua" w:hAnsi="Book Antiqua"/>
          <w:szCs w:val="24"/>
        </w:rPr>
        <w:t>FCCTX</w:t>
      </w:r>
      <w:r w:rsidR="008958E4">
        <w:rPr>
          <w:rFonts w:ascii="Book Antiqua" w:hAnsi="Book Antiqua" w:hint="eastAsia"/>
          <w:szCs w:val="24"/>
          <w:lang w:eastAsia="zh-CN"/>
        </w:rPr>
        <w:t>)</w:t>
      </w:r>
      <w:r w:rsidR="008958E4" w:rsidRPr="00E510EC">
        <w:rPr>
          <w:rFonts w:ascii="Book Antiqua" w:hAnsi="Book Antiqua"/>
          <w:szCs w:val="24"/>
        </w:rPr>
        <w:t xml:space="preserve"> </w:t>
      </w:r>
      <w:r w:rsidR="003D2AE8" w:rsidRPr="00E510EC">
        <w:rPr>
          <w:rFonts w:ascii="Book Antiqua" w:hAnsi="Book Antiqua"/>
          <w:szCs w:val="24"/>
        </w:rPr>
        <w:t xml:space="preserve">is the designation for </w:t>
      </w:r>
      <w:r w:rsidR="00CC767F" w:rsidRPr="00E510EC">
        <w:rPr>
          <w:rFonts w:ascii="Book Antiqua" w:hAnsi="Book Antiqua"/>
          <w:szCs w:val="24"/>
        </w:rPr>
        <w:t xml:space="preserve">patients </w:t>
      </w:r>
      <w:r w:rsidR="003D2AE8" w:rsidRPr="00E510EC">
        <w:rPr>
          <w:rFonts w:ascii="Book Antiqua" w:hAnsi="Book Antiqua"/>
          <w:szCs w:val="24"/>
        </w:rPr>
        <w:t>with</w:t>
      </w:r>
      <w:r w:rsidR="00DC759C" w:rsidRPr="00E510EC">
        <w:rPr>
          <w:rFonts w:ascii="Book Antiqua" w:hAnsi="Book Antiqua"/>
          <w:szCs w:val="24"/>
        </w:rPr>
        <w:t xml:space="preserve"> family history of CRC</w:t>
      </w:r>
      <w:r w:rsidR="003D2AE8" w:rsidRPr="00E510EC">
        <w:rPr>
          <w:rFonts w:ascii="Book Antiqua" w:hAnsi="Book Antiqua"/>
          <w:szCs w:val="24"/>
        </w:rPr>
        <w:t xml:space="preserve"> </w:t>
      </w:r>
      <w:r w:rsidR="00CC767F" w:rsidRPr="00E510EC">
        <w:rPr>
          <w:rFonts w:ascii="Book Antiqua" w:hAnsi="Book Antiqua"/>
          <w:szCs w:val="24"/>
        </w:rPr>
        <w:t>meet</w:t>
      </w:r>
      <w:r w:rsidR="003D2AE8" w:rsidRPr="00E510EC">
        <w:rPr>
          <w:rFonts w:ascii="Book Antiqua" w:hAnsi="Book Antiqua"/>
          <w:szCs w:val="24"/>
        </w:rPr>
        <w:t>ing</w:t>
      </w:r>
      <w:r w:rsidRPr="00E510EC">
        <w:rPr>
          <w:rFonts w:ascii="Book Antiqua" w:hAnsi="Book Antiqua"/>
          <w:szCs w:val="24"/>
        </w:rPr>
        <w:t xml:space="preserve"> Amsterdam Criteria for Lynch syndrome, but whose </w:t>
      </w:r>
      <w:r w:rsidR="00DC759C" w:rsidRPr="00E510EC">
        <w:rPr>
          <w:rFonts w:ascii="Book Antiqua" w:hAnsi="Book Antiqua"/>
          <w:szCs w:val="24"/>
        </w:rPr>
        <w:t>tumors</w:t>
      </w:r>
      <w:r w:rsidRPr="00E510EC">
        <w:rPr>
          <w:rFonts w:ascii="Book Antiqua" w:hAnsi="Book Antiqua"/>
          <w:szCs w:val="24"/>
        </w:rPr>
        <w:t xml:space="preserve"> lack MSI and whose germline lacks DNA MMR </w:t>
      </w:r>
      <w:r w:rsidR="00DC759C" w:rsidRPr="00E510EC">
        <w:rPr>
          <w:rFonts w:ascii="Book Antiqua" w:hAnsi="Book Antiqua"/>
          <w:szCs w:val="24"/>
        </w:rPr>
        <w:t xml:space="preserve">gene </w:t>
      </w:r>
      <w:r w:rsidRPr="00E510EC">
        <w:rPr>
          <w:rFonts w:ascii="Book Antiqua" w:hAnsi="Book Antiqua"/>
          <w:szCs w:val="24"/>
        </w:rPr>
        <w:t>mutation</w:t>
      </w:r>
      <w:r w:rsidR="00DC759C" w:rsidRPr="00E510EC">
        <w:rPr>
          <w:rFonts w:ascii="Book Antiqua" w:hAnsi="Book Antiqua"/>
          <w:szCs w:val="24"/>
        </w:rPr>
        <w:t>s</w:t>
      </w:r>
      <w:r w:rsidR="00984199">
        <w:rPr>
          <w:rFonts w:ascii="Book Antiqua" w:hAnsi="Book Antiqua" w:hint="eastAsia"/>
          <w:szCs w:val="24"/>
          <w:vertAlign w:val="superscript"/>
          <w:lang w:eastAsia="zh-CN"/>
        </w:rPr>
        <w:t>[</w:t>
      </w:r>
      <w:r w:rsidR="0091542E" w:rsidRPr="00E510EC">
        <w:rPr>
          <w:rFonts w:ascii="Book Antiqua" w:hAnsi="Book Antiqua"/>
          <w:szCs w:val="24"/>
          <w:vertAlign w:val="superscript"/>
        </w:rPr>
        <w:t>59</w:t>
      </w:r>
      <w:r w:rsidR="00984199">
        <w:rPr>
          <w:rFonts w:ascii="Book Antiqua" w:hAnsi="Book Antiqua" w:hint="eastAsia"/>
          <w:szCs w:val="24"/>
          <w:vertAlign w:val="superscript"/>
          <w:lang w:eastAsia="zh-CN"/>
        </w:rPr>
        <w:t>]</w:t>
      </w:r>
      <w:r w:rsidRPr="00E510EC">
        <w:rPr>
          <w:rFonts w:ascii="Book Antiqua" w:hAnsi="Book Antiqua"/>
          <w:szCs w:val="24"/>
        </w:rPr>
        <w:t>.</w:t>
      </w:r>
      <w:r w:rsidR="003D2AE8" w:rsidRPr="00E510EC">
        <w:rPr>
          <w:rFonts w:ascii="Book Antiqua" w:hAnsi="Book Antiqua"/>
          <w:szCs w:val="24"/>
        </w:rPr>
        <w:t xml:space="preserve"> </w:t>
      </w:r>
      <w:r w:rsidR="003315ED" w:rsidRPr="00E510EC">
        <w:rPr>
          <w:rFonts w:ascii="Book Antiqua" w:hAnsi="Book Antiqua"/>
          <w:szCs w:val="24"/>
        </w:rPr>
        <w:t xml:space="preserve">Nearly half of Amsterdam Criteria-positive CRC families </w:t>
      </w:r>
      <w:r w:rsidR="00DC759C" w:rsidRPr="00E510EC">
        <w:rPr>
          <w:rFonts w:ascii="Book Antiqua" w:hAnsi="Book Antiqua"/>
          <w:szCs w:val="24"/>
        </w:rPr>
        <w:t>fit</w:t>
      </w:r>
      <w:r w:rsidR="003677F4" w:rsidRPr="00E510EC">
        <w:rPr>
          <w:rFonts w:ascii="Book Antiqua" w:hAnsi="Book Antiqua"/>
          <w:szCs w:val="24"/>
        </w:rPr>
        <w:t xml:space="preserve"> </w:t>
      </w:r>
      <w:r w:rsidR="003315ED" w:rsidRPr="00E510EC">
        <w:rPr>
          <w:rFonts w:ascii="Book Antiqua" w:hAnsi="Book Antiqua"/>
          <w:szCs w:val="24"/>
        </w:rPr>
        <w:t xml:space="preserve">the description of FCCTX. </w:t>
      </w:r>
      <w:r w:rsidR="000B4A94" w:rsidRPr="00E510EC">
        <w:rPr>
          <w:rFonts w:ascii="Book Antiqua" w:hAnsi="Book Antiqua"/>
          <w:szCs w:val="24"/>
        </w:rPr>
        <w:t xml:space="preserve">Clinically, </w:t>
      </w:r>
      <w:r w:rsidR="000B4A94" w:rsidRPr="00E510EC">
        <w:rPr>
          <w:rFonts w:ascii="Book Antiqua" w:hAnsi="Book Antiqua"/>
          <w:szCs w:val="24"/>
        </w:rPr>
        <w:lastRenderedPageBreak/>
        <w:t>however,</w:t>
      </w:r>
      <w:r w:rsidR="00F861E6" w:rsidRPr="00E510EC">
        <w:rPr>
          <w:rFonts w:ascii="Book Antiqua" w:hAnsi="Book Antiqua"/>
          <w:szCs w:val="24"/>
        </w:rPr>
        <w:t xml:space="preserve"> CRC risk among</w:t>
      </w:r>
      <w:r w:rsidR="000B4A94" w:rsidRPr="00E510EC">
        <w:rPr>
          <w:rFonts w:ascii="Book Antiqua" w:hAnsi="Book Antiqua"/>
          <w:szCs w:val="24"/>
        </w:rPr>
        <w:t xml:space="preserve"> </w:t>
      </w:r>
      <w:r w:rsidR="00E606ED" w:rsidRPr="00E510EC">
        <w:rPr>
          <w:rFonts w:ascii="Book Antiqua" w:hAnsi="Book Antiqua"/>
          <w:szCs w:val="24"/>
        </w:rPr>
        <w:t>FCCTX</w:t>
      </w:r>
      <w:r w:rsidR="000B4A94" w:rsidRPr="00E510EC">
        <w:rPr>
          <w:rFonts w:ascii="Book Antiqua" w:hAnsi="Book Antiqua"/>
          <w:szCs w:val="24"/>
        </w:rPr>
        <w:t xml:space="preserve"> patients </w:t>
      </w:r>
      <w:r w:rsidR="00F861E6" w:rsidRPr="00E510EC">
        <w:rPr>
          <w:rFonts w:ascii="Book Antiqua" w:hAnsi="Book Antiqua"/>
          <w:szCs w:val="24"/>
        </w:rPr>
        <w:t>is increased</w:t>
      </w:r>
      <w:r w:rsidR="00E606ED" w:rsidRPr="00E510EC">
        <w:rPr>
          <w:rFonts w:ascii="Book Antiqua" w:hAnsi="Book Antiqua"/>
          <w:szCs w:val="24"/>
        </w:rPr>
        <w:t xml:space="preserve"> </w:t>
      </w:r>
      <w:r w:rsidR="00984199">
        <w:rPr>
          <w:rFonts w:ascii="Book Antiqua" w:hAnsi="Book Antiqua" w:hint="eastAsia"/>
          <w:szCs w:val="24"/>
          <w:lang w:eastAsia="zh-CN"/>
        </w:rPr>
        <w:t xml:space="preserve">approximately </w:t>
      </w:r>
      <w:r w:rsidR="00E606ED" w:rsidRPr="00E510EC">
        <w:rPr>
          <w:rFonts w:ascii="Book Antiqua" w:hAnsi="Book Antiqua"/>
          <w:szCs w:val="24"/>
        </w:rPr>
        <w:t>2-fold over the general population (compared to &gt;</w:t>
      </w:r>
      <w:r w:rsidR="00984199">
        <w:rPr>
          <w:rFonts w:ascii="Book Antiqua" w:hAnsi="Book Antiqua" w:hint="eastAsia"/>
          <w:szCs w:val="24"/>
          <w:lang w:eastAsia="zh-CN"/>
        </w:rPr>
        <w:t xml:space="preserve"> </w:t>
      </w:r>
      <w:r w:rsidR="00E606ED" w:rsidRPr="00E510EC">
        <w:rPr>
          <w:rFonts w:ascii="Book Antiqua" w:hAnsi="Book Antiqua"/>
          <w:szCs w:val="24"/>
        </w:rPr>
        <w:t xml:space="preserve">6-fold for Lynch syndrome patients), and </w:t>
      </w:r>
      <w:r w:rsidR="00F861E6" w:rsidRPr="00E510EC">
        <w:rPr>
          <w:rFonts w:ascii="Book Antiqua" w:hAnsi="Book Antiqua"/>
          <w:szCs w:val="24"/>
        </w:rPr>
        <w:t xml:space="preserve">FCCTX families </w:t>
      </w:r>
      <w:r w:rsidR="00E606ED" w:rsidRPr="00E510EC">
        <w:rPr>
          <w:rFonts w:ascii="Book Antiqua" w:hAnsi="Book Antiqua"/>
          <w:szCs w:val="24"/>
        </w:rPr>
        <w:t>lack extracolonic cancers</w:t>
      </w:r>
      <w:r w:rsidR="00984199">
        <w:rPr>
          <w:rFonts w:ascii="Book Antiqua" w:hAnsi="Book Antiqua" w:hint="eastAsia"/>
          <w:szCs w:val="24"/>
          <w:vertAlign w:val="superscript"/>
          <w:lang w:eastAsia="zh-CN"/>
        </w:rPr>
        <w:t>[</w:t>
      </w:r>
      <w:r w:rsidR="0091542E" w:rsidRPr="00E510EC">
        <w:rPr>
          <w:rFonts w:ascii="Book Antiqua" w:hAnsi="Book Antiqua"/>
          <w:szCs w:val="24"/>
          <w:vertAlign w:val="superscript"/>
        </w:rPr>
        <w:t>59</w:t>
      </w:r>
      <w:r w:rsidR="00984199">
        <w:rPr>
          <w:rFonts w:ascii="Book Antiqua" w:hAnsi="Book Antiqua" w:hint="eastAsia"/>
          <w:szCs w:val="24"/>
          <w:vertAlign w:val="superscript"/>
          <w:lang w:eastAsia="zh-CN"/>
        </w:rPr>
        <w:t>]</w:t>
      </w:r>
      <w:r w:rsidR="00074697" w:rsidRPr="00E510EC">
        <w:rPr>
          <w:rFonts w:ascii="Book Antiqua" w:hAnsi="Book Antiqua"/>
          <w:szCs w:val="24"/>
        </w:rPr>
        <w:t>.</w:t>
      </w:r>
    </w:p>
    <w:p w14:paraId="08B3612C" w14:textId="7161DE52" w:rsidR="00216071" w:rsidRPr="00E510EC" w:rsidRDefault="008402D8" w:rsidP="00984199">
      <w:pPr>
        <w:spacing w:line="360" w:lineRule="auto"/>
        <w:ind w:firstLineChars="100" w:firstLine="240"/>
        <w:jc w:val="both"/>
        <w:rPr>
          <w:rFonts w:ascii="Book Antiqua" w:hAnsi="Book Antiqua"/>
          <w:szCs w:val="24"/>
        </w:rPr>
      </w:pPr>
      <w:r w:rsidRPr="00E510EC">
        <w:rPr>
          <w:rFonts w:ascii="Book Antiqua" w:hAnsi="Book Antiqua"/>
          <w:szCs w:val="24"/>
        </w:rPr>
        <w:t xml:space="preserve">As the “type X” </w:t>
      </w:r>
      <w:r w:rsidR="00784450" w:rsidRPr="00E510EC">
        <w:rPr>
          <w:rFonts w:ascii="Book Antiqua" w:hAnsi="Book Antiqua"/>
          <w:szCs w:val="24"/>
        </w:rPr>
        <w:t xml:space="preserve">label </w:t>
      </w:r>
      <w:r w:rsidRPr="00E510EC">
        <w:rPr>
          <w:rFonts w:ascii="Book Antiqua" w:hAnsi="Book Antiqua"/>
          <w:szCs w:val="24"/>
        </w:rPr>
        <w:t>implies, the genetic etiology for FCCTX is</w:t>
      </w:r>
      <w:r w:rsidR="0078148C" w:rsidRPr="00E510EC">
        <w:rPr>
          <w:rFonts w:ascii="Book Antiqua" w:hAnsi="Book Antiqua"/>
          <w:szCs w:val="24"/>
        </w:rPr>
        <w:t xml:space="preserve"> largely</w:t>
      </w:r>
      <w:r w:rsidRPr="00E510EC">
        <w:rPr>
          <w:rFonts w:ascii="Book Antiqua" w:hAnsi="Book Antiqua"/>
          <w:szCs w:val="24"/>
        </w:rPr>
        <w:t xml:space="preserve"> unknown. </w:t>
      </w:r>
      <w:r w:rsidR="009705F7" w:rsidRPr="00E510EC">
        <w:rPr>
          <w:rFonts w:ascii="Book Antiqua" w:hAnsi="Book Antiqua"/>
          <w:szCs w:val="24"/>
        </w:rPr>
        <w:t xml:space="preserve">Recent investigations suggest that </w:t>
      </w:r>
      <w:r w:rsidR="00F861E6" w:rsidRPr="00E510EC">
        <w:rPr>
          <w:rFonts w:ascii="Book Antiqua" w:hAnsi="Book Antiqua"/>
          <w:szCs w:val="24"/>
        </w:rPr>
        <w:t>FCCTX may be a heterogeneous condition, since gene finding studies have uncovered</w:t>
      </w:r>
      <w:r w:rsidR="00B25D23" w:rsidRPr="00E510EC">
        <w:rPr>
          <w:rFonts w:ascii="Book Antiqua" w:hAnsi="Book Antiqua"/>
          <w:szCs w:val="24"/>
        </w:rPr>
        <w:t xml:space="preserve"> mutations in several</w:t>
      </w:r>
      <w:r w:rsidR="00F861E6" w:rsidRPr="00E510EC">
        <w:rPr>
          <w:rFonts w:ascii="Book Antiqua" w:hAnsi="Book Antiqua"/>
          <w:szCs w:val="24"/>
        </w:rPr>
        <w:t xml:space="preserve"> genes, each affecting </w:t>
      </w:r>
      <w:r w:rsidR="009705F7" w:rsidRPr="00E510EC">
        <w:rPr>
          <w:rFonts w:ascii="Book Antiqua" w:hAnsi="Book Antiqua"/>
          <w:szCs w:val="24"/>
        </w:rPr>
        <w:t xml:space="preserve">only one or a few families. </w:t>
      </w:r>
      <w:r w:rsidR="002F6AAD" w:rsidRPr="00E510EC">
        <w:rPr>
          <w:rFonts w:ascii="Book Antiqua" w:hAnsi="Book Antiqua"/>
          <w:szCs w:val="24"/>
        </w:rPr>
        <w:t xml:space="preserve">Germline mutations in </w:t>
      </w:r>
      <w:r w:rsidR="000B7656" w:rsidRPr="00E510EC">
        <w:rPr>
          <w:rFonts w:ascii="Book Antiqua" w:hAnsi="Book Antiqua"/>
          <w:i/>
          <w:szCs w:val="24"/>
        </w:rPr>
        <w:t>RPS20</w:t>
      </w:r>
      <w:r w:rsidR="002F6AAD" w:rsidRPr="00E510EC">
        <w:rPr>
          <w:rFonts w:ascii="Book Antiqua" w:hAnsi="Book Antiqua"/>
          <w:szCs w:val="24"/>
        </w:rPr>
        <w:t xml:space="preserve">, </w:t>
      </w:r>
      <w:r w:rsidR="002B3B83" w:rsidRPr="00E510EC">
        <w:rPr>
          <w:rFonts w:ascii="Book Antiqua" w:hAnsi="Book Antiqua"/>
          <w:szCs w:val="24"/>
        </w:rPr>
        <w:t xml:space="preserve">encoding </w:t>
      </w:r>
      <w:r w:rsidR="002F6AAD" w:rsidRPr="00E510EC">
        <w:rPr>
          <w:rFonts w:ascii="Book Antiqua" w:hAnsi="Book Antiqua"/>
          <w:szCs w:val="24"/>
        </w:rPr>
        <w:t>an rRNA maturation protein</w:t>
      </w:r>
      <w:r w:rsidR="00984199">
        <w:rPr>
          <w:rFonts w:ascii="Book Antiqua" w:hAnsi="Book Antiqua" w:hint="eastAsia"/>
          <w:szCs w:val="24"/>
          <w:vertAlign w:val="superscript"/>
          <w:lang w:eastAsia="zh-CN"/>
        </w:rPr>
        <w:t>[</w:t>
      </w:r>
      <w:r w:rsidR="00E95675" w:rsidRPr="00E510EC">
        <w:rPr>
          <w:rFonts w:ascii="Book Antiqua" w:hAnsi="Book Antiqua"/>
          <w:szCs w:val="24"/>
          <w:vertAlign w:val="superscript"/>
        </w:rPr>
        <w:t>60</w:t>
      </w:r>
      <w:r w:rsidR="00984199">
        <w:rPr>
          <w:rFonts w:ascii="Book Antiqua" w:hAnsi="Book Antiqua" w:hint="eastAsia"/>
          <w:szCs w:val="24"/>
          <w:vertAlign w:val="superscript"/>
          <w:lang w:eastAsia="zh-CN"/>
        </w:rPr>
        <w:t>]</w:t>
      </w:r>
      <w:r w:rsidR="002F6AAD" w:rsidRPr="00E510EC">
        <w:rPr>
          <w:rFonts w:ascii="Book Antiqua" w:hAnsi="Book Antiqua"/>
          <w:szCs w:val="24"/>
        </w:rPr>
        <w:t xml:space="preserve">, as well as in </w:t>
      </w:r>
      <w:r w:rsidR="002F6AAD" w:rsidRPr="00E510EC">
        <w:rPr>
          <w:rFonts w:ascii="Book Antiqua" w:hAnsi="Book Antiqua"/>
          <w:i/>
          <w:szCs w:val="24"/>
        </w:rPr>
        <w:t>SEMA4A</w:t>
      </w:r>
      <w:r w:rsidR="002F6AAD" w:rsidRPr="00E510EC">
        <w:rPr>
          <w:rFonts w:ascii="Book Antiqua" w:hAnsi="Book Antiqua"/>
          <w:szCs w:val="24"/>
        </w:rPr>
        <w:t xml:space="preserve">, </w:t>
      </w:r>
      <w:r w:rsidR="002F6AAD" w:rsidRPr="00E510EC">
        <w:rPr>
          <w:rFonts w:ascii="Book Antiqua" w:hAnsi="Book Antiqua"/>
          <w:i/>
          <w:szCs w:val="24"/>
        </w:rPr>
        <w:t>HNRNPA0</w:t>
      </w:r>
      <w:r w:rsidR="002F6AAD" w:rsidRPr="00E510EC">
        <w:rPr>
          <w:rFonts w:ascii="Book Antiqua" w:hAnsi="Book Antiqua"/>
          <w:szCs w:val="24"/>
        </w:rPr>
        <w:t xml:space="preserve"> and </w:t>
      </w:r>
      <w:r w:rsidR="002F6AAD" w:rsidRPr="00E510EC">
        <w:rPr>
          <w:rFonts w:ascii="Book Antiqua" w:hAnsi="Book Antiqua"/>
          <w:i/>
          <w:szCs w:val="24"/>
        </w:rPr>
        <w:t>WIF1</w:t>
      </w:r>
      <w:r w:rsidR="000626C8" w:rsidRPr="00E510EC">
        <w:rPr>
          <w:rFonts w:ascii="Book Antiqua" w:hAnsi="Book Antiqua"/>
          <w:szCs w:val="24"/>
        </w:rPr>
        <w:t>, whose encoded proteins are involved in the regulation of PI3 Kinases and MAP</w:t>
      </w:r>
      <w:r w:rsidR="00671F87" w:rsidRPr="00E510EC">
        <w:rPr>
          <w:rFonts w:ascii="Book Antiqua" w:hAnsi="Book Antiqua"/>
          <w:szCs w:val="24"/>
        </w:rPr>
        <w:t>K</w:t>
      </w:r>
      <w:r w:rsidR="000626C8" w:rsidRPr="00E510EC">
        <w:rPr>
          <w:rFonts w:ascii="Book Antiqua" w:hAnsi="Book Antiqua"/>
          <w:szCs w:val="24"/>
        </w:rPr>
        <w:t>/ERK signaling</w:t>
      </w:r>
      <w:r w:rsidR="00F82F29" w:rsidRPr="00E510EC">
        <w:rPr>
          <w:rFonts w:ascii="Book Antiqua" w:hAnsi="Book Antiqua"/>
          <w:szCs w:val="24"/>
        </w:rPr>
        <w:t xml:space="preserve"> and NAD biosynthesis</w:t>
      </w:r>
      <w:r w:rsidR="000626C8" w:rsidRPr="00E510EC">
        <w:rPr>
          <w:rFonts w:ascii="Book Antiqua" w:hAnsi="Book Antiqua"/>
          <w:szCs w:val="24"/>
        </w:rPr>
        <w:t>, have been identified</w:t>
      </w:r>
      <w:r w:rsidR="00984199">
        <w:rPr>
          <w:rFonts w:ascii="Book Antiqua" w:hAnsi="Book Antiqua" w:hint="eastAsia"/>
          <w:szCs w:val="24"/>
          <w:vertAlign w:val="superscript"/>
          <w:lang w:eastAsia="zh-CN"/>
        </w:rPr>
        <w:t>[</w:t>
      </w:r>
      <w:r w:rsidR="001E4E8D" w:rsidRPr="00E510EC">
        <w:rPr>
          <w:rFonts w:ascii="Book Antiqua" w:hAnsi="Book Antiqua"/>
          <w:szCs w:val="24"/>
          <w:vertAlign w:val="superscript"/>
        </w:rPr>
        <w:t>61</w:t>
      </w:r>
      <w:r w:rsidR="00C07525" w:rsidRPr="00E510EC">
        <w:rPr>
          <w:rFonts w:ascii="Book Antiqua" w:hAnsi="Book Antiqua"/>
          <w:szCs w:val="24"/>
          <w:vertAlign w:val="superscript"/>
        </w:rPr>
        <w:t>,</w:t>
      </w:r>
      <w:r w:rsidR="001E4E8D" w:rsidRPr="00E510EC">
        <w:rPr>
          <w:rFonts w:ascii="Book Antiqua" w:hAnsi="Book Antiqua"/>
          <w:szCs w:val="24"/>
          <w:vertAlign w:val="superscript"/>
        </w:rPr>
        <w:t>62</w:t>
      </w:r>
      <w:r w:rsidR="00984199">
        <w:rPr>
          <w:rFonts w:ascii="Book Antiqua" w:hAnsi="Book Antiqua" w:hint="eastAsia"/>
          <w:szCs w:val="24"/>
          <w:vertAlign w:val="superscript"/>
          <w:lang w:eastAsia="zh-CN"/>
        </w:rPr>
        <w:t>]</w:t>
      </w:r>
      <w:r w:rsidR="00BD4EA7" w:rsidRPr="00E510EC">
        <w:rPr>
          <w:rFonts w:ascii="Book Antiqua" w:hAnsi="Book Antiqua"/>
          <w:szCs w:val="24"/>
          <w:vertAlign w:val="superscript"/>
        </w:rPr>
        <w:t xml:space="preserve"> </w:t>
      </w:r>
      <w:r w:rsidR="00BD4EA7" w:rsidRPr="00E510EC">
        <w:rPr>
          <w:rFonts w:ascii="Book Antiqua" w:hAnsi="Book Antiqua"/>
          <w:szCs w:val="24"/>
        </w:rPr>
        <w:t>(</w:t>
      </w:r>
      <w:r w:rsidR="00BD4EA7" w:rsidRPr="00984199">
        <w:rPr>
          <w:rFonts w:ascii="Book Antiqua" w:hAnsi="Book Antiqua"/>
          <w:szCs w:val="24"/>
        </w:rPr>
        <w:t>Table 1</w:t>
      </w:r>
      <w:r w:rsidR="00BD4EA7" w:rsidRPr="00E510EC">
        <w:rPr>
          <w:rFonts w:ascii="Book Antiqua" w:hAnsi="Book Antiqua"/>
          <w:szCs w:val="24"/>
        </w:rPr>
        <w:t>)</w:t>
      </w:r>
      <w:r w:rsidR="000626C8" w:rsidRPr="00E510EC">
        <w:rPr>
          <w:rFonts w:ascii="Book Antiqua" w:hAnsi="Book Antiqua"/>
          <w:szCs w:val="24"/>
        </w:rPr>
        <w:t>.</w:t>
      </w:r>
      <w:r w:rsidR="00802FF1" w:rsidRPr="00E510EC">
        <w:rPr>
          <w:rFonts w:ascii="Book Antiqua" w:hAnsi="Book Antiqua"/>
          <w:szCs w:val="24"/>
        </w:rPr>
        <w:t xml:space="preserve"> </w:t>
      </w:r>
      <w:r w:rsidR="00B25D23" w:rsidRPr="00E510EC">
        <w:rPr>
          <w:rFonts w:ascii="Book Antiqua" w:hAnsi="Book Antiqua"/>
          <w:szCs w:val="24"/>
        </w:rPr>
        <w:t xml:space="preserve">There is potential for phenotypic overlap between FCCTX and other known genetic conditions (such as PPAP), and germline mutations in </w:t>
      </w:r>
      <w:r w:rsidR="00802FF1" w:rsidRPr="00E510EC">
        <w:rPr>
          <w:rFonts w:ascii="Book Antiqua" w:hAnsi="Book Antiqua"/>
          <w:i/>
          <w:szCs w:val="24"/>
        </w:rPr>
        <w:t>BMPR1A</w:t>
      </w:r>
      <w:r w:rsidR="00802FF1" w:rsidRPr="00E510EC">
        <w:rPr>
          <w:rFonts w:ascii="Book Antiqua" w:hAnsi="Book Antiqua"/>
          <w:szCs w:val="24"/>
        </w:rPr>
        <w:t xml:space="preserve"> </w:t>
      </w:r>
      <w:r w:rsidR="00B25D23" w:rsidRPr="00E510EC">
        <w:rPr>
          <w:rFonts w:ascii="Book Antiqua" w:hAnsi="Book Antiqua"/>
          <w:szCs w:val="24"/>
        </w:rPr>
        <w:t>(associated with juvenile polyposis) have been identified in some individuals with the clinical diagnosis of FCCTX</w:t>
      </w:r>
      <w:r w:rsidR="00984199">
        <w:rPr>
          <w:rFonts w:ascii="Book Antiqua" w:hAnsi="Book Antiqua" w:hint="eastAsia"/>
          <w:szCs w:val="24"/>
          <w:vertAlign w:val="superscript"/>
          <w:lang w:eastAsia="zh-CN"/>
        </w:rPr>
        <w:t>[</w:t>
      </w:r>
      <w:r w:rsidR="001E4E8D" w:rsidRPr="00E510EC">
        <w:rPr>
          <w:rFonts w:ascii="Book Antiqua" w:hAnsi="Book Antiqua"/>
          <w:szCs w:val="24"/>
          <w:vertAlign w:val="superscript"/>
        </w:rPr>
        <w:t>63</w:t>
      </w:r>
      <w:r w:rsidR="00984199">
        <w:rPr>
          <w:rFonts w:ascii="Book Antiqua" w:hAnsi="Book Antiqua" w:hint="eastAsia"/>
          <w:szCs w:val="24"/>
          <w:vertAlign w:val="superscript"/>
          <w:lang w:eastAsia="zh-CN"/>
        </w:rPr>
        <w:t>]</w:t>
      </w:r>
      <w:r w:rsidR="00802FF1" w:rsidRPr="00E510EC">
        <w:rPr>
          <w:rFonts w:ascii="Book Antiqua" w:hAnsi="Book Antiqua"/>
          <w:szCs w:val="24"/>
        </w:rPr>
        <w:t>.</w:t>
      </w:r>
      <w:r w:rsidR="000679A2" w:rsidRPr="00E510EC">
        <w:rPr>
          <w:rFonts w:ascii="Book Antiqua" w:hAnsi="Book Antiqua"/>
          <w:szCs w:val="24"/>
        </w:rPr>
        <w:t xml:space="preserve"> </w:t>
      </w:r>
      <w:r w:rsidR="00B25D23" w:rsidRPr="00E510EC">
        <w:rPr>
          <w:rFonts w:ascii="Book Antiqua" w:hAnsi="Book Antiqua"/>
          <w:szCs w:val="24"/>
        </w:rPr>
        <w:t>Even so, genetic testing is clinically uninformative in the vast majority of patients with MMR proficient tumors without polyposis phenotype</w:t>
      </w:r>
      <w:r w:rsidR="00216071" w:rsidRPr="00E510EC">
        <w:rPr>
          <w:rFonts w:ascii="Book Antiqua" w:hAnsi="Book Antiqua"/>
          <w:szCs w:val="24"/>
        </w:rPr>
        <w:t>s</w:t>
      </w:r>
      <w:r w:rsidR="00B25D23" w:rsidRPr="00E510EC">
        <w:rPr>
          <w:rFonts w:ascii="Book Antiqua" w:hAnsi="Book Antiqua"/>
          <w:szCs w:val="24"/>
        </w:rPr>
        <w:t xml:space="preserve">. </w:t>
      </w:r>
    </w:p>
    <w:p w14:paraId="74103809" w14:textId="77777777" w:rsidR="00B3786D" w:rsidRPr="00E510EC" w:rsidRDefault="00B3786D" w:rsidP="00E510EC">
      <w:pPr>
        <w:spacing w:line="360" w:lineRule="auto"/>
        <w:jc w:val="both"/>
        <w:rPr>
          <w:rFonts w:ascii="Book Antiqua" w:hAnsi="Book Antiqua"/>
          <w:szCs w:val="24"/>
        </w:rPr>
      </w:pPr>
    </w:p>
    <w:p w14:paraId="530F89BD" w14:textId="7E1967CD" w:rsidR="003535F9" w:rsidRPr="00984199" w:rsidRDefault="0030017B" w:rsidP="00E510EC">
      <w:pPr>
        <w:spacing w:line="360" w:lineRule="auto"/>
        <w:jc w:val="both"/>
        <w:rPr>
          <w:rFonts w:ascii="Book Antiqua" w:hAnsi="Book Antiqua"/>
          <w:b/>
          <w:i/>
          <w:szCs w:val="24"/>
        </w:rPr>
      </w:pPr>
      <w:r w:rsidRPr="00984199">
        <w:rPr>
          <w:rFonts w:ascii="Book Antiqua" w:hAnsi="Book Antiqua"/>
          <w:b/>
          <w:i/>
          <w:szCs w:val="24"/>
        </w:rPr>
        <w:t xml:space="preserve">Potential </w:t>
      </w:r>
      <w:r w:rsidR="00984199" w:rsidRPr="00984199">
        <w:rPr>
          <w:rFonts w:ascii="Book Antiqua" w:hAnsi="Book Antiqua"/>
          <w:b/>
          <w:i/>
          <w:szCs w:val="24"/>
        </w:rPr>
        <w:t>overlap with other hereditary cancer sy</w:t>
      </w:r>
      <w:r w:rsidR="0092487E" w:rsidRPr="00984199">
        <w:rPr>
          <w:rFonts w:ascii="Book Antiqua" w:hAnsi="Book Antiqua"/>
          <w:b/>
          <w:i/>
          <w:szCs w:val="24"/>
        </w:rPr>
        <w:t xml:space="preserve">ndromes: </w:t>
      </w:r>
      <w:r w:rsidR="009F25DB" w:rsidRPr="00984199">
        <w:rPr>
          <w:rFonts w:ascii="Book Antiqua" w:hAnsi="Book Antiqua"/>
          <w:b/>
          <w:i/>
          <w:szCs w:val="24"/>
        </w:rPr>
        <w:t xml:space="preserve">Hereditary </w:t>
      </w:r>
      <w:r w:rsidR="00984199" w:rsidRPr="00984199">
        <w:rPr>
          <w:rFonts w:ascii="Book Antiqua" w:hAnsi="Book Antiqua"/>
          <w:b/>
          <w:i/>
          <w:szCs w:val="24"/>
        </w:rPr>
        <w:t>breast and ovarian cancer synd</w:t>
      </w:r>
      <w:r w:rsidR="009F25DB" w:rsidRPr="00984199">
        <w:rPr>
          <w:rFonts w:ascii="Book Antiqua" w:hAnsi="Book Antiqua"/>
          <w:b/>
          <w:i/>
          <w:szCs w:val="24"/>
        </w:rPr>
        <w:t>rome</w:t>
      </w:r>
      <w:r w:rsidR="0092487E" w:rsidRPr="00984199">
        <w:rPr>
          <w:rFonts w:ascii="Book Antiqua" w:hAnsi="Book Antiqua"/>
          <w:b/>
          <w:i/>
          <w:szCs w:val="24"/>
        </w:rPr>
        <w:t xml:space="preserve"> </w:t>
      </w:r>
    </w:p>
    <w:p w14:paraId="1623EDD5" w14:textId="286B3CB6" w:rsidR="003535F9" w:rsidRPr="00E510EC" w:rsidRDefault="0030017B" w:rsidP="00E510EC">
      <w:pPr>
        <w:spacing w:line="360" w:lineRule="auto"/>
        <w:jc w:val="both"/>
        <w:rPr>
          <w:rFonts w:ascii="Book Antiqua" w:hAnsi="Book Antiqua"/>
          <w:szCs w:val="24"/>
        </w:rPr>
      </w:pPr>
      <w:r w:rsidRPr="00E510EC">
        <w:rPr>
          <w:rFonts w:ascii="Book Antiqua" w:hAnsi="Book Antiqua"/>
          <w:szCs w:val="24"/>
        </w:rPr>
        <w:t>C</w:t>
      </w:r>
      <w:r w:rsidR="00216071" w:rsidRPr="00E510EC">
        <w:rPr>
          <w:rFonts w:ascii="Book Antiqua" w:hAnsi="Book Antiqua"/>
          <w:szCs w:val="24"/>
        </w:rPr>
        <w:t>RCs are</w:t>
      </w:r>
      <w:r w:rsidRPr="00E510EC">
        <w:rPr>
          <w:rFonts w:ascii="Book Antiqua" w:hAnsi="Book Antiqua"/>
          <w:szCs w:val="24"/>
        </w:rPr>
        <w:t xml:space="preserve"> common, and thus may be seen in association with other hereditary cancer syndromes not typically associated </w:t>
      </w:r>
      <w:r w:rsidR="00216071" w:rsidRPr="00E510EC">
        <w:rPr>
          <w:rFonts w:ascii="Book Antiqua" w:hAnsi="Book Antiqua"/>
          <w:szCs w:val="24"/>
        </w:rPr>
        <w:t xml:space="preserve">with increased </w:t>
      </w:r>
      <w:r w:rsidRPr="00E510EC">
        <w:rPr>
          <w:rFonts w:ascii="Book Antiqua" w:hAnsi="Book Antiqua"/>
          <w:szCs w:val="24"/>
        </w:rPr>
        <w:t>risk</w:t>
      </w:r>
      <w:r w:rsidR="00216071" w:rsidRPr="00E510EC">
        <w:rPr>
          <w:rFonts w:ascii="Book Antiqua" w:hAnsi="Book Antiqua"/>
          <w:szCs w:val="24"/>
        </w:rPr>
        <w:t xml:space="preserve"> for colorectal neoplasia</w:t>
      </w:r>
      <w:r w:rsidRPr="00E510EC">
        <w:rPr>
          <w:rFonts w:ascii="Book Antiqua" w:hAnsi="Book Antiqua"/>
          <w:szCs w:val="24"/>
        </w:rPr>
        <w:t xml:space="preserve">. </w:t>
      </w:r>
      <w:r w:rsidR="00C95EA4" w:rsidRPr="00E510EC">
        <w:rPr>
          <w:rFonts w:ascii="Book Antiqua" w:hAnsi="Book Antiqua"/>
          <w:szCs w:val="24"/>
        </w:rPr>
        <w:t>Patients with hereditary breast and ovarian cancer syndrome (HBOC) posess a germline mutat</w:t>
      </w:r>
      <w:r w:rsidR="0092487E" w:rsidRPr="00E510EC">
        <w:rPr>
          <w:rFonts w:ascii="Book Antiqua" w:hAnsi="Book Antiqua"/>
          <w:szCs w:val="24"/>
        </w:rPr>
        <w:t>i</w:t>
      </w:r>
      <w:r w:rsidR="00C95EA4" w:rsidRPr="00E510EC">
        <w:rPr>
          <w:rFonts w:ascii="Book Antiqua" w:hAnsi="Book Antiqua"/>
          <w:szCs w:val="24"/>
        </w:rPr>
        <w:t xml:space="preserve">on in </w:t>
      </w:r>
      <w:r w:rsidR="00C95EA4" w:rsidRPr="00E510EC">
        <w:rPr>
          <w:rFonts w:ascii="Book Antiqua" w:hAnsi="Book Antiqua"/>
          <w:i/>
          <w:szCs w:val="24"/>
        </w:rPr>
        <w:t>BRCA1</w:t>
      </w:r>
      <w:r w:rsidR="00C95EA4" w:rsidRPr="00E510EC">
        <w:rPr>
          <w:rFonts w:ascii="Book Antiqua" w:hAnsi="Book Antiqua"/>
          <w:szCs w:val="24"/>
        </w:rPr>
        <w:t xml:space="preserve"> or </w:t>
      </w:r>
      <w:r w:rsidR="00C95EA4" w:rsidRPr="00E510EC">
        <w:rPr>
          <w:rFonts w:ascii="Book Antiqua" w:hAnsi="Book Antiqua"/>
          <w:i/>
          <w:szCs w:val="24"/>
        </w:rPr>
        <w:t>BRCA2</w:t>
      </w:r>
      <w:r w:rsidR="00C95EA4" w:rsidRPr="00E510EC">
        <w:rPr>
          <w:rFonts w:ascii="Book Antiqua" w:hAnsi="Book Antiqua"/>
          <w:szCs w:val="24"/>
        </w:rPr>
        <w:t>, t</w:t>
      </w:r>
      <w:r w:rsidR="00CD1C2F" w:rsidRPr="00E510EC">
        <w:rPr>
          <w:rFonts w:ascii="Book Antiqua" w:hAnsi="Book Antiqua"/>
          <w:szCs w:val="24"/>
        </w:rPr>
        <w:t>wo</w:t>
      </w:r>
      <w:r w:rsidR="00C95EA4" w:rsidRPr="00E510EC">
        <w:rPr>
          <w:rFonts w:ascii="Book Antiqua" w:hAnsi="Book Antiqua"/>
          <w:szCs w:val="24"/>
        </w:rPr>
        <w:t xml:space="preserve"> genes involved in DNA double strand break repair</w:t>
      </w:r>
      <w:r w:rsidR="00BD4EA7" w:rsidRPr="00E510EC">
        <w:rPr>
          <w:rFonts w:ascii="Book Antiqua" w:hAnsi="Book Antiqua"/>
          <w:szCs w:val="24"/>
        </w:rPr>
        <w:t xml:space="preserve"> </w:t>
      </w:r>
      <w:r w:rsidR="00BD4EA7" w:rsidRPr="00B77772">
        <w:rPr>
          <w:rFonts w:ascii="Book Antiqua" w:hAnsi="Book Antiqua"/>
          <w:szCs w:val="24"/>
        </w:rPr>
        <w:t>(Table 1)</w:t>
      </w:r>
      <w:r w:rsidR="00C95EA4" w:rsidRPr="00B77772">
        <w:rPr>
          <w:rFonts w:ascii="Book Antiqua" w:hAnsi="Book Antiqua"/>
          <w:szCs w:val="24"/>
        </w:rPr>
        <w:t>.</w:t>
      </w:r>
      <w:r w:rsidR="00657A6E" w:rsidRPr="00E510EC">
        <w:rPr>
          <w:rFonts w:ascii="Book Antiqua" w:hAnsi="Book Antiqua"/>
          <w:szCs w:val="24"/>
        </w:rPr>
        <w:t xml:space="preserve"> The spectrum of cancers in kindreds with HBOC</w:t>
      </w:r>
      <w:r w:rsidR="007410E5" w:rsidRPr="00E510EC">
        <w:rPr>
          <w:rFonts w:ascii="Book Antiqua" w:hAnsi="Book Antiqua"/>
          <w:szCs w:val="24"/>
        </w:rPr>
        <w:t xml:space="preserve"> </w:t>
      </w:r>
      <w:r w:rsidR="00216071" w:rsidRPr="00E510EC">
        <w:rPr>
          <w:rFonts w:ascii="Book Antiqua" w:hAnsi="Book Antiqua"/>
          <w:szCs w:val="24"/>
        </w:rPr>
        <w:t xml:space="preserve">can </w:t>
      </w:r>
      <w:r w:rsidR="007C32C8" w:rsidRPr="00E510EC">
        <w:rPr>
          <w:rFonts w:ascii="Book Antiqua" w:hAnsi="Book Antiqua"/>
          <w:szCs w:val="24"/>
        </w:rPr>
        <w:t>include</w:t>
      </w:r>
      <w:r w:rsidRPr="00E510EC">
        <w:rPr>
          <w:rFonts w:ascii="Book Antiqua" w:hAnsi="Book Antiqua"/>
          <w:szCs w:val="24"/>
        </w:rPr>
        <w:t xml:space="preserve"> not only</w:t>
      </w:r>
      <w:r w:rsidR="007C32C8" w:rsidRPr="00E510EC">
        <w:rPr>
          <w:rFonts w:ascii="Book Antiqua" w:hAnsi="Book Antiqua"/>
          <w:szCs w:val="24"/>
        </w:rPr>
        <w:t xml:space="preserve"> breast and ovarian cancer, but </w:t>
      </w:r>
      <w:r w:rsidRPr="00E510EC">
        <w:rPr>
          <w:rFonts w:ascii="Book Antiqua" w:hAnsi="Book Antiqua"/>
          <w:szCs w:val="24"/>
        </w:rPr>
        <w:t>also</w:t>
      </w:r>
      <w:r w:rsidR="00216071" w:rsidRPr="00E510EC">
        <w:rPr>
          <w:rFonts w:ascii="Book Antiqua" w:hAnsi="Book Antiqua"/>
          <w:szCs w:val="24"/>
        </w:rPr>
        <w:t xml:space="preserve"> </w:t>
      </w:r>
      <w:r w:rsidR="007C32C8" w:rsidRPr="00E510EC">
        <w:rPr>
          <w:rFonts w:ascii="Book Antiqua" w:hAnsi="Book Antiqua"/>
          <w:szCs w:val="24"/>
        </w:rPr>
        <w:t>pancreatic cancer and prostate cancer</w:t>
      </w:r>
      <w:r w:rsidR="00725B61" w:rsidRPr="00E510EC">
        <w:rPr>
          <w:rFonts w:ascii="Book Antiqua" w:hAnsi="Book Antiqua"/>
          <w:szCs w:val="24"/>
          <w:vertAlign w:val="superscript"/>
        </w:rPr>
        <w:t>64</w:t>
      </w:r>
      <w:r w:rsidR="007C32C8" w:rsidRPr="00E510EC">
        <w:rPr>
          <w:rFonts w:ascii="Book Antiqua" w:hAnsi="Book Antiqua"/>
          <w:szCs w:val="24"/>
        </w:rPr>
        <w:t>.</w:t>
      </w:r>
      <w:r w:rsidR="00D4547C" w:rsidRPr="00E510EC">
        <w:rPr>
          <w:rFonts w:ascii="Book Antiqua" w:hAnsi="Book Antiqua"/>
          <w:szCs w:val="24"/>
        </w:rPr>
        <w:t xml:space="preserve"> </w:t>
      </w:r>
      <w:r w:rsidR="00A750C0" w:rsidRPr="00E510EC">
        <w:rPr>
          <w:rFonts w:ascii="Book Antiqua" w:hAnsi="Book Antiqua"/>
          <w:szCs w:val="24"/>
        </w:rPr>
        <w:t>Additionally, s</w:t>
      </w:r>
      <w:r w:rsidR="00D4547C" w:rsidRPr="00E510EC">
        <w:rPr>
          <w:rFonts w:ascii="Book Antiqua" w:hAnsi="Book Antiqua"/>
          <w:szCs w:val="24"/>
        </w:rPr>
        <w:t>ome reports</w:t>
      </w:r>
      <w:r w:rsidR="00410FAD" w:rsidRPr="00E510EC">
        <w:rPr>
          <w:rFonts w:ascii="Book Antiqua" w:hAnsi="Book Antiqua"/>
          <w:szCs w:val="24"/>
        </w:rPr>
        <w:t xml:space="preserve"> suggest</w:t>
      </w:r>
      <w:r w:rsidR="00D4547C" w:rsidRPr="00E510EC">
        <w:rPr>
          <w:rFonts w:ascii="Book Antiqua" w:hAnsi="Book Antiqua"/>
          <w:szCs w:val="24"/>
        </w:rPr>
        <w:t xml:space="preserve"> that </w:t>
      </w:r>
      <w:r w:rsidRPr="00E510EC">
        <w:rPr>
          <w:rFonts w:ascii="Book Antiqua" w:hAnsi="Book Antiqua"/>
          <w:szCs w:val="24"/>
        </w:rPr>
        <w:t xml:space="preserve">breast and prostate cancers may also be overrepresented in </w:t>
      </w:r>
      <w:r w:rsidR="00D4547C" w:rsidRPr="00E510EC">
        <w:rPr>
          <w:rFonts w:ascii="Book Antiqua" w:hAnsi="Book Antiqua"/>
          <w:szCs w:val="24"/>
        </w:rPr>
        <w:t>Lynch syndrome kindreds</w:t>
      </w:r>
      <w:r w:rsidR="00B77772">
        <w:rPr>
          <w:rFonts w:ascii="Book Antiqua" w:hAnsi="Book Antiqua" w:hint="eastAsia"/>
          <w:szCs w:val="24"/>
          <w:vertAlign w:val="superscript"/>
          <w:lang w:eastAsia="zh-CN"/>
        </w:rPr>
        <w:t>[</w:t>
      </w:r>
      <w:r w:rsidR="007B694E" w:rsidRPr="00E510EC">
        <w:rPr>
          <w:rFonts w:ascii="Book Antiqua" w:hAnsi="Book Antiqua"/>
          <w:szCs w:val="24"/>
          <w:vertAlign w:val="superscript"/>
        </w:rPr>
        <w:t>6</w:t>
      </w:r>
      <w:r w:rsidR="00AE72A3">
        <w:rPr>
          <w:rFonts w:ascii="Book Antiqua" w:hAnsi="Book Antiqua" w:hint="eastAsia"/>
          <w:szCs w:val="24"/>
          <w:vertAlign w:val="superscript"/>
          <w:lang w:eastAsia="zh-CN"/>
        </w:rPr>
        <w:t>4</w:t>
      </w:r>
      <w:r w:rsidR="00DB0E5D" w:rsidRPr="00E510EC">
        <w:rPr>
          <w:rFonts w:ascii="Book Antiqua" w:hAnsi="Book Antiqua"/>
          <w:szCs w:val="24"/>
          <w:vertAlign w:val="superscript"/>
        </w:rPr>
        <w:t>,</w:t>
      </w:r>
      <w:r w:rsidR="007B694E" w:rsidRPr="00E510EC">
        <w:rPr>
          <w:rFonts w:ascii="Book Antiqua" w:hAnsi="Book Antiqua"/>
          <w:szCs w:val="24"/>
          <w:vertAlign w:val="superscript"/>
        </w:rPr>
        <w:t>6</w:t>
      </w:r>
      <w:r w:rsidR="00AE72A3">
        <w:rPr>
          <w:rFonts w:ascii="Book Antiqua" w:hAnsi="Book Antiqua" w:hint="eastAsia"/>
          <w:szCs w:val="24"/>
          <w:vertAlign w:val="superscript"/>
          <w:lang w:eastAsia="zh-CN"/>
        </w:rPr>
        <w:t>5</w:t>
      </w:r>
      <w:r w:rsidR="00B77772">
        <w:rPr>
          <w:rFonts w:ascii="Book Antiqua" w:hAnsi="Book Antiqua" w:hint="eastAsia"/>
          <w:szCs w:val="24"/>
          <w:vertAlign w:val="superscript"/>
          <w:lang w:eastAsia="zh-CN"/>
        </w:rPr>
        <w:t>]</w:t>
      </w:r>
      <w:r w:rsidR="00D4547C" w:rsidRPr="00E510EC">
        <w:rPr>
          <w:rFonts w:ascii="Book Antiqua" w:hAnsi="Book Antiqua"/>
          <w:szCs w:val="24"/>
        </w:rPr>
        <w:t xml:space="preserve">. Thus, </w:t>
      </w:r>
      <w:r w:rsidRPr="00E510EC">
        <w:rPr>
          <w:rFonts w:ascii="Book Antiqua" w:hAnsi="Book Antiqua"/>
          <w:szCs w:val="24"/>
        </w:rPr>
        <w:t xml:space="preserve">there is potential for </w:t>
      </w:r>
      <w:r w:rsidR="00D4547C" w:rsidRPr="00E510EC">
        <w:rPr>
          <w:rFonts w:ascii="Book Antiqua" w:hAnsi="Book Antiqua"/>
          <w:szCs w:val="24"/>
        </w:rPr>
        <w:t>phenotypic overlap between HBOC and Lynch syndrome</w:t>
      </w:r>
      <w:r w:rsidRPr="00E510EC">
        <w:rPr>
          <w:rFonts w:ascii="Book Antiqua" w:hAnsi="Book Antiqua"/>
          <w:szCs w:val="24"/>
        </w:rPr>
        <w:t xml:space="preserve">, especially with regard to </w:t>
      </w:r>
      <w:r w:rsidR="00AC3253" w:rsidRPr="00E510EC">
        <w:rPr>
          <w:rFonts w:ascii="Book Antiqua" w:hAnsi="Book Antiqua"/>
          <w:szCs w:val="24"/>
        </w:rPr>
        <w:t>ovarian and pancreatic cancer</w:t>
      </w:r>
      <w:r w:rsidR="00FA174D" w:rsidRPr="00E510EC">
        <w:rPr>
          <w:rFonts w:ascii="Book Antiqua" w:hAnsi="Book Antiqua"/>
          <w:szCs w:val="24"/>
        </w:rPr>
        <w:t>s</w:t>
      </w:r>
      <w:r w:rsidR="00B77772">
        <w:rPr>
          <w:rFonts w:ascii="Book Antiqua" w:hAnsi="Book Antiqua" w:hint="eastAsia"/>
          <w:szCs w:val="24"/>
          <w:vertAlign w:val="superscript"/>
          <w:lang w:eastAsia="zh-CN"/>
        </w:rPr>
        <w:t>[</w:t>
      </w:r>
      <w:r w:rsidR="007B694E" w:rsidRPr="00E510EC">
        <w:rPr>
          <w:rFonts w:ascii="Book Antiqua" w:hAnsi="Book Antiqua"/>
          <w:szCs w:val="24"/>
          <w:vertAlign w:val="superscript"/>
        </w:rPr>
        <w:t>6</w:t>
      </w:r>
      <w:r w:rsidR="00AE72A3">
        <w:rPr>
          <w:rFonts w:ascii="Book Antiqua" w:hAnsi="Book Antiqua" w:hint="eastAsia"/>
          <w:szCs w:val="24"/>
          <w:vertAlign w:val="superscript"/>
          <w:lang w:eastAsia="zh-CN"/>
        </w:rPr>
        <w:t>6</w:t>
      </w:r>
      <w:r w:rsidR="00DB0E5D" w:rsidRPr="00E510EC">
        <w:rPr>
          <w:rFonts w:ascii="Book Antiqua" w:hAnsi="Book Antiqua"/>
          <w:szCs w:val="24"/>
          <w:vertAlign w:val="superscript"/>
        </w:rPr>
        <w:t>,</w:t>
      </w:r>
      <w:r w:rsidR="007B694E" w:rsidRPr="00E510EC">
        <w:rPr>
          <w:rFonts w:ascii="Book Antiqua" w:hAnsi="Book Antiqua"/>
          <w:szCs w:val="24"/>
          <w:vertAlign w:val="superscript"/>
        </w:rPr>
        <w:t>67</w:t>
      </w:r>
      <w:r w:rsidR="00B77772">
        <w:rPr>
          <w:rFonts w:ascii="Book Antiqua" w:hAnsi="Book Antiqua" w:hint="eastAsia"/>
          <w:szCs w:val="24"/>
          <w:vertAlign w:val="superscript"/>
          <w:lang w:eastAsia="zh-CN"/>
        </w:rPr>
        <w:t>]</w:t>
      </w:r>
      <w:r w:rsidRPr="00E510EC">
        <w:rPr>
          <w:rFonts w:ascii="Book Antiqua" w:hAnsi="Book Antiqua"/>
          <w:szCs w:val="24"/>
        </w:rPr>
        <w:t>,</w:t>
      </w:r>
      <w:r w:rsidR="003677F4" w:rsidRPr="00E510EC">
        <w:rPr>
          <w:rFonts w:ascii="Book Antiqua" w:hAnsi="Book Antiqua"/>
          <w:szCs w:val="24"/>
        </w:rPr>
        <w:t xml:space="preserve"> </w:t>
      </w:r>
      <w:r w:rsidRPr="00E510EC">
        <w:rPr>
          <w:rFonts w:ascii="Book Antiqua" w:hAnsi="Book Antiqua"/>
          <w:szCs w:val="24"/>
        </w:rPr>
        <w:t>with</w:t>
      </w:r>
      <w:r w:rsidR="003677F4" w:rsidRPr="00E510EC">
        <w:rPr>
          <w:rFonts w:ascii="Book Antiqua" w:hAnsi="Book Antiqua"/>
          <w:szCs w:val="24"/>
        </w:rPr>
        <w:t xml:space="preserve"> </w:t>
      </w:r>
      <w:r w:rsidR="0084414B" w:rsidRPr="00E510EC">
        <w:rPr>
          <w:rFonts w:ascii="Book Antiqua" w:hAnsi="Book Antiqua"/>
          <w:szCs w:val="24"/>
        </w:rPr>
        <w:t>Lynch syndrome</w:t>
      </w:r>
      <w:r w:rsidRPr="00E510EC">
        <w:rPr>
          <w:rFonts w:ascii="Book Antiqua" w:hAnsi="Book Antiqua"/>
          <w:szCs w:val="24"/>
        </w:rPr>
        <w:t xml:space="preserve"> potentially accounting</w:t>
      </w:r>
      <w:r w:rsidR="0084414B" w:rsidRPr="00E510EC">
        <w:rPr>
          <w:rFonts w:ascii="Book Antiqua" w:hAnsi="Book Antiqua"/>
          <w:szCs w:val="24"/>
        </w:rPr>
        <w:t xml:space="preserve"> for 13</w:t>
      </w:r>
      <w:r w:rsidR="00B77772">
        <w:rPr>
          <w:rFonts w:ascii="Book Antiqua" w:hAnsi="Book Antiqua" w:hint="eastAsia"/>
          <w:szCs w:val="24"/>
          <w:lang w:eastAsia="zh-CN"/>
        </w:rPr>
        <w:t>%</w:t>
      </w:r>
      <w:r w:rsidR="0084414B" w:rsidRPr="00E510EC">
        <w:rPr>
          <w:rFonts w:ascii="Book Antiqua" w:hAnsi="Book Antiqua"/>
          <w:szCs w:val="24"/>
        </w:rPr>
        <w:t>-15% of</w:t>
      </w:r>
      <w:r w:rsidR="00480E76" w:rsidRPr="00E510EC">
        <w:rPr>
          <w:rFonts w:ascii="Book Antiqua" w:hAnsi="Book Antiqua"/>
          <w:szCs w:val="24"/>
        </w:rPr>
        <w:t xml:space="preserve"> hereditary</w:t>
      </w:r>
      <w:r w:rsidR="0084414B" w:rsidRPr="00E510EC">
        <w:rPr>
          <w:rFonts w:ascii="Book Antiqua" w:hAnsi="Book Antiqua"/>
          <w:szCs w:val="24"/>
        </w:rPr>
        <w:t xml:space="preserve"> </w:t>
      </w:r>
      <w:r w:rsidRPr="00E510EC">
        <w:rPr>
          <w:rFonts w:ascii="Book Antiqua" w:hAnsi="Book Antiqua"/>
          <w:szCs w:val="24"/>
        </w:rPr>
        <w:t xml:space="preserve">ovarian </w:t>
      </w:r>
      <w:r w:rsidR="0084414B" w:rsidRPr="00E510EC">
        <w:rPr>
          <w:rFonts w:ascii="Book Antiqua" w:hAnsi="Book Antiqua"/>
          <w:szCs w:val="24"/>
        </w:rPr>
        <w:t>cancers</w:t>
      </w:r>
      <w:r w:rsidR="00AE72A3">
        <w:rPr>
          <w:rFonts w:ascii="Book Antiqua" w:hAnsi="Book Antiqua" w:hint="eastAsia"/>
          <w:szCs w:val="24"/>
          <w:vertAlign w:val="superscript"/>
          <w:lang w:eastAsia="zh-CN"/>
        </w:rPr>
        <w:t>[</w:t>
      </w:r>
      <w:r w:rsidR="007B694E" w:rsidRPr="00E510EC">
        <w:rPr>
          <w:rFonts w:ascii="Book Antiqua" w:hAnsi="Book Antiqua"/>
          <w:szCs w:val="24"/>
          <w:vertAlign w:val="superscript"/>
        </w:rPr>
        <w:t>68</w:t>
      </w:r>
      <w:r w:rsidR="00AE72A3">
        <w:rPr>
          <w:rFonts w:ascii="Book Antiqua" w:hAnsi="Book Antiqua" w:hint="eastAsia"/>
          <w:szCs w:val="24"/>
          <w:vertAlign w:val="superscript"/>
          <w:lang w:eastAsia="zh-CN"/>
        </w:rPr>
        <w:t>]</w:t>
      </w:r>
      <w:r w:rsidR="0084414B" w:rsidRPr="00E510EC">
        <w:rPr>
          <w:rFonts w:ascii="Book Antiqua" w:hAnsi="Book Antiqua"/>
          <w:szCs w:val="24"/>
        </w:rPr>
        <w:t xml:space="preserve">. </w:t>
      </w:r>
      <w:r w:rsidR="00B74392" w:rsidRPr="00E510EC">
        <w:rPr>
          <w:rFonts w:ascii="Book Antiqua" w:hAnsi="Book Antiqua"/>
          <w:szCs w:val="24"/>
        </w:rPr>
        <w:t>The lifetime risk for ovarian cancer in</w:t>
      </w:r>
      <w:r w:rsidR="000328F7" w:rsidRPr="00E510EC">
        <w:rPr>
          <w:rFonts w:ascii="Book Antiqua" w:hAnsi="Book Antiqua"/>
          <w:szCs w:val="24"/>
        </w:rPr>
        <w:t xml:space="preserve"> Lynch syndrome patients is </w:t>
      </w:r>
      <w:r w:rsidR="00B77772">
        <w:rPr>
          <w:rFonts w:ascii="Book Antiqua" w:hAnsi="Book Antiqua" w:hint="eastAsia"/>
          <w:szCs w:val="24"/>
          <w:lang w:eastAsia="zh-CN"/>
        </w:rPr>
        <w:lastRenderedPageBreak/>
        <w:t xml:space="preserve">approximately </w:t>
      </w:r>
      <w:r w:rsidR="000328F7" w:rsidRPr="00E510EC">
        <w:rPr>
          <w:rFonts w:ascii="Book Antiqua" w:hAnsi="Book Antiqua"/>
          <w:szCs w:val="24"/>
        </w:rPr>
        <w:t>8%</w:t>
      </w:r>
      <w:r w:rsidR="00B77772">
        <w:rPr>
          <w:rFonts w:ascii="Book Antiqua" w:hAnsi="Book Antiqua" w:hint="eastAsia"/>
          <w:szCs w:val="24"/>
          <w:vertAlign w:val="superscript"/>
          <w:lang w:eastAsia="zh-CN"/>
        </w:rPr>
        <w:t>[</w:t>
      </w:r>
      <w:r w:rsidR="00F72D0F" w:rsidRPr="00E510EC">
        <w:rPr>
          <w:rFonts w:ascii="Book Antiqua" w:hAnsi="Book Antiqua"/>
          <w:szCs w:val="24"/>
          <w:vertAlign w:val="superscript"/>
        </w:rPr>
        <w:t>68</w:t>
      </w:r>
      <w:r w:rsidR="00C7647D" w:rsidRPr="00E510EC">
        <w:rPr>
          <w:rFonts w:ascii="Book Antiqua" w:hAnsi="Book Antiqua"/>
          <w:szCs w:val="24"/>
          <w:vertAlign w:val="superscript"/>
        </w:rPr>
        <w:t>-</w:t>
      </w:r>
      <w:r w:rsidR="00F72D0F" w:rsidRPr="00E510EC">
        <w:rPr>
          <w:rFonts w:ascii="Book Antiqua" w:hAnsi="Book Antiqua"/>
          <w:szCs w:val="24"/>
          <w:vertAlign w:val="superscript"/>
        </w:rPr>
        <w:t>70</w:t>
      </w:r>
      <w:r w:rsidR="00B77772">
        <w:rPr>
          <w:rFonts w:ascii="Book Antiqua" w:hAnsi="Book Antiqua" w:hint="eastAsia"/>
          <w:szCs w:val="24"/>
          <w:vertAlign w:val="superscript"/>
          <w:lang w:eastAsia="zh-CN"/>
        </w:rPr>
        <w:t>]</w:t>
      </w:r>
      <w:r w:rsidR="000328F7" w:rsidRPr="00E510EC">
        <w:rPr>
          <w:rFonts w:ascii="Book Antiqua" w:hAnsi="Book Antiqua"/>
          <w:szCs w:val="24"/>
        </w:rPr>
        <w:t xml:space="preserve">. </w:t>
      </w:r>
      <w:r w:rsidR="002C417B" w:rsidRPr="00E510EC">
        <w:rPr>
          <w:rFonts w:ascii="Book Antiqua" w:hAnsi="Book Antiqua"/>
          <w:szCs w:val="24"/>
        </w:rPr>
        <w:t>Consequently,</w:t>
      </w:r>
      <w:r w:rsidR="00216071" w:rsidRPr="00E510EC">
        <w:rPr>
          <w:rFonts w:ascii="Book Antiqua" w:hAnsi="Book Antiqua"/>
          <w:szCs w:val="24"/>
        </w:rPr>
        <w:t xml:space="preserve"> </w:t>
      </w:r>
      <w:r w:rsidR="00C11163" w:rsidRPr="00E510EC">
        <w:rPr>
          <w:rFonts w:ascii="Book Antiqua" w:hAnsi="Book Antiqua"/>
          <w:szCs w:val="24"/>
        </w:rPr>
        <w:t xml:space="preserve">Lynch syndrome and HBOC should </w:t>
      </w:r>
      <w:r w:rsidR="00216071" w:rsidRPr="00E510EC">
        <w:rPr>
          <w:rFonts w:ascii="Book Antiqua" w:hAnsi="Book Antiqua"/>
          <w:szCs w:val="24"/>
        </w:rPr>
        <w:t xml:space="preserve">each </w:t>
      </w:r>
      <w:r w:rsidR="00C11163" w:rsidRPr="00E510EC">
        <w:rPr>
          <w:rFonts w:ascii="Book Antiqua" w:hAnsi="Book Antiqua"/>
          <w:szCs w:val="24"/>
        </w:rPr>
        <w:t xml:space="preserve">be considered </w:t>
      </w:r>
      <w:r w:rsidR="002C417B" w:rsidRPr="00E510EC">
        <w:rPr>
          <w:rFonts w:ascii="Book Antiqua" w:hAnsi="Book Antiqua"/>
          <w:szCs w:val="24"/>
        </w:rPr>
        <w:t>in the differential diagnosis for</w:t>
      </w:r>
      <w:r w:rsidR="00543D6E" w:rsidRPr="00E510EC">
        <w:rPr>
          <w:rFonts w:ascii="Book Antiqua" w:hAnsi="Book Antiqua"/>
          <w:szCs w:val="24"/>
        </w:rPr>
        <w:t xml:space="preserve"> </w:t>
      </w:r>
      <w:r w:rsidR="00C11163" w:rsidRPr="00E510EC">
        <w:rPr>
          <w:rFonts w:ascii="Book Antiqua" w:hAnsi="Book Antiqua"/>
          <w:szCs w:val="24"/>
        </w:rPr>
        <w:t>kindreds</w:t>
      </w:r>
      <w:r w:rsidR="00216071" w:rsidRPr="00E510EC">
        <w:rPr>
          <w:rFonts w:ascii="Book Antiqua" w:hAnsi="Book Antiqua"/>
          <w:szCs w:val="24"/>
        </w:rPr>
        <w:t xml:space="preserve"> </w:t>
      </w:r>
      <w:r w:rsidR="00C11163" w:rsidRPr="00E510EC">
        <w:rPr>
          <w:rFonts w:ascii="Book Antiqua" w:hAnsi="Book Antiqua"/>
          <w:szCs w:val="24"/>
        </w:rPr>
        <w:t xml:space="preserve">with ovarian </w:t>
      </w:r>
      <w:r w:rsidR="00216071" w:rsidRPr="00E510EC">
        <w:rPr>
          <w:rFonts w:ascii="Book Antiqua" w:hAnsi="Book Antiqua"/>
          <w:szCs w:val="24"/>
        </w:rPr>
        <w:t>and/</w:t>
      </w:r>
      <w:r w:rsidR="00C11163" w:rsidRPr="00E510EC">
        <w:rPr>
          <w:rFonts w:ascii="Book Antiqua" w:hAnsi="Book Antiqua"/>
          <w:szCs w:val="24"/>
        </w:rPr>
        <w:t>or pancreatic cancer</w:t>
      </w:r>
      <w:r w:rsidR="002C417B" w:rsidRPr="00E510EC">
        <w:rPr>
          <w:rFonts w:ascii="Book Antiqua" w:hAnsi="Book Antiqua"/>
          <w:szCs w:val="24"/>
        </w:rPr>
        <w:t>s</w:t>
      </w:r>
      <w:r w:rsidR="00C11163" w:rsidRPr="00E510EC">
        <w:rPr>
          <w:rFonts w:ascii="Book Antiqua" w:hAnsi="Book Antiqua"/>
          <w:szCs w:val="24"/>
        </w:rPr>
        <w:t>.</w:t>
      </w:r>
    </w:p>
    <w:p w14:paraId="1B6AC638" w14:textId="1A4488B2" w:rsidR="00F72D0F" w:rsidRPr="00E510EC" w:rsidRDefault="00F72D0F" w:rsidP="00B77772">
      <w:pPr>
        <w:spacing w:line="360" w:lineRule="auto"/>
        <w:ind w:firstLineChars="100" w:firstLine="240"/>
        <w:jc w:val="both"/>
        <w:rPr>
          <w:rFonts w:ascii="Book Antiqua" w:hAnsi="Book Antiqua"/>
          <w:szCs w:val="24"/>
        </w:rPr>
      </w:pPr>
      <w:r w:rsidRPr="00E510EC">
        <w:rPr>
          <w:rFonts w:ascii="Book Antiqua" w:hAnsi="Book Antiqua"/>
          <w:szCs w:val="24"/>
        </w:rPr>
        <w:t xml:space="preserve">In evaluating suspected </w:t>
      </w:r>
      <w:r w:rsidR="00E510EC" w:rsidRPr="00E510EC">
        <w:rPr>
          <w:rFonts w:ascii="Book Antiqua" w:hAnsi="Book Antiqua"/>
          <w:szCs w:val="24"/>
        </w:rPr>
        <w:t>Lynch syndrome</w:t>
      </w:r>
      <w:r w:rsidRPr="00E510EC">
        <w:rPr>
          <w:rFonts w:ascii="Book Antiqua" w:hAnsi="Book Antiqua"/>
          <w:szCs w:val="24"/>
        </w:rPr>
        <w:t xml:space="preserve"> families, gene panel testing covering </w:t>
      </w:r>
      <w:r w:rsidR="006112F0" w:rsidRPr="00E510EC">
        <w:rPr>
          <w:rFonts w:ascii="Book Antiqua" w:hAnsi="Book Antiqua"/>
          <w:szCs w:val="24"/>
        </w:rPr>
        <w:t>25</w:t>
      </w:r>
      <w:r w:rsidRPr="00E510EC">
        <w:rPr>
          <w:rFonts w:ascii="Book Antiqua" w:hAnsi="Book Antiqua"/>
          <w:szCs w:val="24"/>
        </w:rPr>
        <w:t xml:space="preserve"> cancer-causing genes yielded </w:t>
      </w:r>
      <w:r w:rsidR="006112F0" w:rsidRPr="00E510EC">
        <w:rPr>
          <w:rFonts w:ascii="Book Antiqua" w:hAnsi="Book Antiqua"/>
          <w:szCs w:val="24"/>
        </w:rPr>
        <w:t>9% of suspected families with germline DNA MMR gene mutations</w:t>
      </w:r>
      <w:r w:rsidR="0024210C">
        <w:rPr>
          <w:rFonts w:ascii="Book Antiqua" w:hAnsi="Book Antiqua" w:hint="eastAsia"/>
          <w:szCs w:val="24"/>
          <w:vertAlign w:val="superscript"/>
          <w:lang w:eastAsia="zh-CN"/>
        </w:rPr>
        <w:t>[</w:t>
      </w:r>
      <w:r w:rsidR="00B577C5" w:rsidRPr="00E510EC">
        <w:rPr>
          <w:rFonts w:ascii="Book Antiqua" w:hAnsi="Book Antiqua"/>
          <w:szCs w:val="24"/>
          <w:vertAlign w:val="superscript"/>
        </w:rPr>
        <w:t>71</w:t>
      </w:r>
      <w:r w:rsidR="0024210C">
        <w:rPr>
          <w:rFonts w:ascii="Book Antiqua" w:hAnsi="Book Antiqua" w:hint="eastAsia"/>
          <w:szCs w:val="24"/>
          <w:vertAlign w:val="superscript"/>
          <w:lang w:eastAsia="zh-CN"/>
        </w:rPr>
        <w:t>]</w:t>
      </w:r>
      <w:r w:rsidR="006112F0" w:rsidRPr="00E510EC">
        <w:rPr>
          <w:rFonts w:ascii="Book Antiqua" w:hAnsi="Book Antiqua"/>
          <w:szCs w:val="24"/>
        </w:rPr>
        <w:t xml:space="preserve">. Surprisingly, </w:t>
      </w:r>
      <w:r w:rsidR="00B577C5" w:rsidRPr="00E510EC">
        <w:rPr>
          <w:rFonts w:ascii="Book Antiqua" w:hAnsi="Book Antiqua"/>
          <w:szCs w:val="24"/>
        </w:rPr>
        <w:t xml:space="preserve">another </w:t>
      </w:r>
      <w:r w:rsidR="006112F0" w:rsidRPr="00E510EC">
        <w:rPr>
          <w:rFonts w:ascii="Book Antiqua" w:hAnsi="Book Antiqua"/>
          <w:szCs w:val="24"/>
        </w:rPr>
        <w:t xml:space="preserve">1% demonstrated germline mutations in </w:t>
      </w:r>
      <w:r w:rsidR="006112F0" w:rsidRPr="00E510EC">
        <w:rPr>
          <w:rFonts w:ascii="Book Antiqua" w:hAnsi="Book Antiqua"/>
          <w:i/>
          <w:szCs w:val="24"/>
        </w:rPr>
        <w:t>BRCA1</w:t>
      </w:r>
      <w:r w:rsidR="006112F0" w:rsidRPr="00E510EC">
        <w:rPr>
          <w:rFonts w:ascii="Book Antiqua" w:hAnsi="Book Antiqua"/>
          <w:szCs w:val="24"/>
        </w:rPr>
        <w:t xml:space="preserve"> or </w:t>
      </w:r>
      <w:r w:rsidR="006112F0" w:rsidRPr="00E510EC">
        <w:rPr>
          <w:rFonts w:ascii="Book Antiqua" w:hAnsi="Book Antiqua"/>
          <w:i/>
          <w:szCs w:val="24"/>
        </w:rPr>
        <w:t>BRCA2</w:t>
      </w:r>
      <w:r w:rsidR="006112F0" w:rsidRPr="00E510EC">
        <w:rPr>
          <w:rFonts w:ascii="Book Antiqua" w:hAnsi="Book Antiqua"/>
          <w:szCs w:val="24"/>
        </w:rPr>
        <w:t xml:space="preserve">, with </w:t>
      </w:r>
      <w:r w:rsidR="00B577C5" w:rsidRPr="00E510EC">
        <w:rPr>
          <w:rFonts w:ascii="Book Antiqua" w:hAnsi="Book Antiqua"/>
          <w:szCs w:val="24"/>
        </w:rPr>
        <w:t xml:space="preserve">93% of these patients meeting NCCN guidelines for </w:t>
      </w:r>
      <w:r w:rsidR="00E510EC" w:rsidRPr="00E510EC">
        <w:rPr>
          <w:rFonts w:ascii="Book Antiqua" w:hAnsi="Book Antiqua"/>
          <w:szCs w:val="24"/>
        </w:rPr>
        <w:t>Lynch syndrome</w:t>
      </w:r>
      <w:r w:rsidR="00B577C5" w:rsidRPr="00E510EC">
        <w:rPr>
          <w:rFonts w:ascii="Book Antiqua" w:hAnsi="Book Antiqua"/>
          <w:szCs w:val="24"/>
        </w:rPr>
        <w:t xml:space="preserve"> testing while only 33% meeting NCCN guidelines for BRCA1 or BRCA2 analysis</w:t>
      </w:r>
      <w:r w:rsidR="0024210C">
        <w:rPr>
          <w:rFonts w:ascii="Book Antiqua" w:hAnsi="Book Antiqua" w:hint="eastAsia"/>
          <w:szCs w:val="24"/>
          <w:vertAlign w:val="superscript"/>
          <w:lang w:eastAsia="zh-CN"/>
        </w:rPr>
        <w:t>[</w:t>
      </w:r>
      <w:r w:rsidR="00B577C5" w:rsidRPr="00E510EC">
        <w:rPr>
          <w:rFonts w:ascii="Book Antiqua" w:hAnsi="Book Antiqua"/>
          <w:szCs w:val="24"/>
          <w:vertAlign w:val="superscript"/>
        </w:rPr>
        <w:t>71</w:t>
      </w:r>
      <w:r w:rsidR="0024210C">
        <w:rPr>
          <w:rFonts w:ascii="Book Antiqua" w:hAnsi="Book Antiqua" w:hint="eastAsia"/>
          <w:szCs w:val="24"/>
          <w:vertAlign w:val="superscript"/>
          <w:lang w:eastAsia="zh-CN"/>
        </w:rPr>
        <w:t>]</w:t>
      </w:r>
      <w:r w:rsidR="00B577C5" w:rsidRPr="00E510EC">
        <w:rPr>
          <w:rFonts w:ascii="Book Antiqua" w:hAnsi="Book Antiqua"/>
          <w:szCs w:val="24"/>
        </w:rPr>
        <w:t>. This study demonstrates the phenotypic overlap between HBOC and HNPCC. This study also demonstrates that the use of broader panel testing can be highly informative in differentiating these syndrome genetically.</w:t>
      </w:r>
    </w:p>
    <w:p w14:paraId="4471992A" w14:textId="77777777" w:rsidR="003535F9" w:rsidRPr="00E510EC" w:rsidRDefault="003535F9" w:rsidP="00E510EC">
      <w:pPr>
        <w:spacing w:line="360" w:lineRule="auto"/>
        <w:jc w:val="both"/>
        <w:rPr>
          <w:rFonts w:ascii="Book Antiqua" w:hAnsi="Book Antiqua"/>
          <w:szCs w:val="24"/>
        </w:rPr>
      </w:pPr>
    </w:p>
    <w:p w14:paraId="0B69BA18" w14:textId="5E9783B4" w:rsidR="003535F9" w:rsidRPr="00E510EC" w:rsidRDefault="0024210C" w:rsidP="00E510EC">
      <w:pPr>
        <w:spacing w:line="360" w:lineRule="auto"/>
        <w:jc w:val="both"/>
        <w:rPr>
          <w:rFonts w:ascii="Book Antiqua" w:hAnsi="Book Antiqua"/>
          <w:b/>
          <w:szCs w:val="24"/>
          <w:lang w:eastAsia="zh-CN"/>
        </w:rPr>
      </w:pPr>
      <w:r w:rsidRPr="00E510EC">
        <w:rPr>
          <w:rFonts w:ascii="Book Antiqua" w:hAnsi="Book Antiqua"/>
          <w:b/>
          <w:szCs w:val="24"/>
        </w:rPr>
        <w:t>C</w:t>
      </w:r>
      <w:r>
        <w:rPr>
          <w:rFonts w:ascii="Book Antiqua" w:hAnsi="Book Antiqua"/>
          <w:b/>
          <w:szCs w:val="24"/>
        </w:rPr>
        <w:t>ONCLUSION</w:t>
      </w:r>
    </w:p>
    <w:p w14:paraId="2E667065" w14:textId="0707B27E" w:rsidR="003535F9" w:rsidRPr="00E510EC" w:rsidRDefault="00A9091C" w:rsidP="00E510EC">
      <w:pPr>
        <w:spacing w:line="360" w:lineRule="auto"/>
        <w:jc w:val="both"/>
        <w:rPr>
          <w:rFonts w:ascii="Book Antiqua" w:hAnsi="Book Antiqua"/>
          <w:szCs w:val="24"/>
        </w:rPr>
      </w:pPr>
      <w:r w:rsidRPr="00E510EC">
        <w:rPr>
          <w:rFonts w:ascii="Book Antiqua" w:hAnsi="Book Antiqua"/>
          <w:szCs w:val="24"/>
        </w:rPr>
        <w:t xml:space="preserve">HNPCC </w:t>
      </w:r>
      <w:r w:rsidR="00625952" w:rsidRPr="00E510EC">
        <w:rPr>
          <w:rFonts w:ascii="Book Antiqua" w:hAnsi="Book Antiqua"/>
          <w:szCs w:val="24"/>
        </w:rPr>
        <w:t xml:space="preserve">encompasses </w:t>
      </w:r>
      <w:r w:rsidRPr="00E510EC">
        <w:rPr>
          <w:rFonts w:ascii="Book Antiqua" w:hAnsi="Book Antiqua"/>
          <w:szCs w:val="24"/>
        </w:rPr>
        <w:t xml:space="preserve">a spectrum of </w:t>
      </w:r>
      <w:r w:rsidR="00625952" w:rsidRPr="00E510EC">
        <w:rPr>
          <w:rFonts w:ascii="Book Antiqua" w:hAnsi="Book Antiqua"/>
          <w:szCs w:val="24"/>
        </w:rPr>
        <w:t>conditions</w:t>
      </w:r>
      <w:r w:rsidRPr="00E510EC">
        <w:rPr>
          <w:rFonts w:ascii="Book Antiqua" w:hAnsi="Book Antiqua"/>
          <w:szCs w:val="24"/>
        </w:rPr>
        <w:t xml:space="preserve"> that</w:t>
      </w:r>
      <w:r w:rsidR="00625952" w:rsidRPr="00E510EC">
        <w:rPr>
          <w:rFonts w:ascii="Book Antiqua" w:hAnsi="Book Antiqua"/>
          <w:szCs w:val="24"/>
        </w:rPr>
        <w:t xml:space="preserve"> have significant</w:t>
      </w:r>
      <w:r w:rsidRPr="00E510EC">
        <w:rPr>
          <w:rFonts w:ascii="Book Antiqua" w:hAnsi="Book Antiqua"/>
          <w:szCs w:val="24"/>
        </w:rPr>
        <w:t xml:space="preserve"> phenotypic</w:t>
      </w:r>
      <w:r w:rsidR="00B72955" w:rsidRPr="00E510EC">
        <w:rPr>
          <w:rFonts w:ascii="Book Antiqua" w:hAnsi="Book Antiqua"/>
          <w:szCs w:val="24"/>
        </w:rPr>
        <w:t xml:space="preserve"> overlap, </w:t>
      </w:r>
      <w:r w:rsidR="00C17A42" w:rsidRPr="00E510EC">
        <w:rPr>
          <w:rFonts w:ascii="Book Antiqua" w:hAnsi="Book Antiqua"/>
          <w:szCs w:val="24"/>
        </w:rPr>
        <w:t xml:space="preserve">and </w:t>
      </w:r>
      <w:r w:rsidR="00B72955" w:rsidRPr="00E510EC">
        <w:rPr>
          <w:rFonts w:ascii="Book Antiqua" w:hAnsi="Book Antiqua"/>
          <w:szCs w:val="24"/>
        </w:rPr>
        <w:t xml:space="preserve">making </w:t>
      </w:r>
      <w:r w:rsidR="00C17A42" w:rsidRPr="00E510EC">
        <w:rPr>
          <w:rFonts w:ascii="Book Antiqua" w:hAnsi="Book Antiqua"/>
          <w:szCs w:val="24"/>
        </w:rPr>
        <w:t>a genetic</w:t>
      </w:r>
      <w:r w:rsidR="00B72955" w:rsidRPr="00E510EC">
        <w:rPr>
          <w:rFonts w:ascii="Book Antiqua" w:hAnsi="Book Antiqua"/>
          <w:szCs w:val="24"/>
        </w:rPr>
        <w:t xml:space="preserve"> diagnosis</w:t>
      </w:r>
      <w:r w:rsidR="00C17A42" w:rsidRPr="00E510EC">
        <w:rPr>
          <w:rFonts w:ascii="Book Antiqua" w:hAnsi="Book Antiqua"/>
          <w:szCs w:val="24"/>
        </w:rPr>
        <w:t xml:space="preserve"> in familal CRC cases can be</w:t>
      </w:r>
      <w:r w:rsidR="00B72955" w:rsidRPr="00E510EC">
        <w:rPr>
          <w:rFonts w:ascii="Book Antiqua" w:hAnsi="Book Antiqua"/>
          <w:szCs w:val="24"/>
        </w:rPr>
        <w:t xml:space="preserve"> clinically challenging.</w:t>
      </w:r>
      <w:r w:rsidR="00826797" w:rsidRPr="00E510EC">
        <w:rPr>
          <w:rFonts w:ascii="Book Antiqua" w:hAnsi="Book Antiqua"/>
          <w:szCs w:val="24"/>
        </w:rPr>
        <w:t xml:space="preserve"> </w:t>
      </w:r>
      <w:r w:rsidR="00625952" w:rsidRPr="00E510EC">
        <w:rPr>
          <w:rFonts w:ascii="Book Antiqua" w:hAnsi="Book Antiqua"/>
          <w:szCs w:val="24"/>
        </w:rPr>
        <w:t xml:space="preserve">Since risks for CRC and extracolonic cancers </w:t>
      </w:r>
      <w:r w:rsidR="007B79B1" w:rsidRPr="00E510EC">
        <w:rPr>
          <w:rFonts w:ascii="Book Antiqua" w:hAnsi="Book Antiqua"/>
          <w:szCs w:val="24"/>
        </w:rPr>
        <w:t>differ</w:t>
      </w:r>
      <w:r w:rsidR="00625952" w:rsidRPr="00E510EC">
        <w:rPr>
          <w:rFonts w:ascii="Book Antiqua" w:hAnsi="Book Antiqua"/>
          <w:szCs w:val="24"/>
        </w:rPr>
        <w:t xml:space="preserve"> among the various conditions, genetic confirmation of the diagnosis</w:t>
      </w:r>
      <w:r w:rsidR="00826797" w:rsidRPr="00E510EC">
        <w:rPr>
          <w:rFonts w:ascii="Book Antiqua" w:hAnsi="Book Antiqua"/>
          <w:szCs w:val="24"/>
        </w:rPr>
        <w:t xml:space="preserve"> </w:t>
      </w:r>
      <w:r w:rsidR="00C17A42" w:rsidRPr="00E510EC">
        <w:rPr>
          <w:rFonts w:ascii="Book Antiqua" w:hAnsi="Book Antiqua"/>
          <w:szCs w:val="24"/>
        </w:rPr>
        <w:t>can help direct</w:t>
      </w:r>
      <w:r w:rsidR="00625952" w:rsidRPr="00E510EC">
        <w:rPr>
          <w:rFonts w:ascii="Book Antiqua" w:hAnsi="Book Antiqua"/>
          <w:szCs w:val="24"/>
        </w:rPr>
        <w:t xml:space="preserve"> </w:t>
      </w:r>
      <w:r w:rsidR="00826797" w:rsidRPr="00E510EC">
        <w:rPr>
          <w:rFonts w:ascii="Book Antiqua" w:hAnsi="Book Antiqua"/>
          <w:szCs w:val="24"/>
        </w:rPr>
        <w:t>s</w:t>
      </w:r>
      <w:r w:rsidR="00E951AD" w:rsidRPr="00E510EC">
        <w:rPr>
          <w:rFonts w:ascii="Book Antiqua" w:hAnsi="Book Antiqua"/>
          <w:szCs w:val="24"/>
        </w:rPr>
        <w:t>ur</w:t>
      </w:r>
      <w:r w:rsidR="00826797" w:rsidRPr="00E510EC">
        <w:rPr>
          <w:rFonts w:ascii="Book Antiqua" w:hAnsi="Book Antiqua"/>
          <w:szCs w:val="24"/>
        </w:rPr>
        <w:t>veillance</w:t>
      </w:r>
      <w:r w:rsidR="00625952" w:rsidRPr="00E510EC">
        <w:rPr>
          <w:rFonts w:ascii="Book Antiqua" w:hAnsi="Book Antiqua"/>
          <w:szCs w:val="24"/>
        </w:rPr>
        <w:t xml:space="preserve"> recommendations for</w:t>
      </w:r>
      <w:r w:rsidR="00826797" w:rsidRPr="00E510EC">
        <w:rPr>
          <w:rFonts w:ascii="Book Antiqua" w:hAnsi="Book Antiqua"/>
          <w:szCs w:val="24"/>
        </w:rPr>
        <w:t xml:space="preserve"> the patient and their </w:t>
      </w:r>
      <w:r w:rsidR="00625952" w:rsidRPr="00E510EC">
        <w:rPr>
          <w:rFonts w:ascii="Book Antiqua" w:hAnsi="Book Antiqua"/>
          <w:szCs w:val="24"/>
        </w:rPr>
        <w:t xml:space="preserve">at-risk </w:t>
      </w:r>
      <w:r w:rsidR="00826797" w:rsidRPr="00E510EC">
        <w:rPr>
          <w:rFonts w:ascii="Book Antiqua" w:hAnsi="Book Antiqua"/>
          <w:szCs w:val="24"/>
        </w:rPr>
        <w:t>family members.</w:t>
      </w:r>
      <w:r w:rsidR="00E5090F" w:rsidRPr="00E510EC">
        <w:rPr>
          <w:rFonts w:ascii="Book Antiqua" w:hAnsi="Book Antiqua"/>
          <w:szCs w:val="24"/>
        </w:rPr>
        <w:t xml:space="preserve"> </w:t>
      </w:r>
      <w:r w:rsidR="00625952" w:rsidRPr="00E510EC">
        <w:rPr>
          <w:rFonts w:ascii="Book Antiqua" w:hAnsi="Book Antiqua"/>
          <w:szCs w:val="24"/>
        </w:rPr>
        <w:t>As c</w:t>
      </w:r>
      <w:r w:rsidR="00E5090F" w:rsidRPr="00E510EC">
        <w:rPr>
          <w:rFonts w:ascii="Book Antiqua" w:hAnsi="Book Antiqua"/>
          <w:szCs w:val="24"/>
        </w:rPr>
        <w:t>linical criteria</w:t>
      </w:r>
      <w:r w:rsidR="00625952" w:rsidRPr="00E510EC">
        <w:rPr>
          <w:rFonts w:ascii="Book Antiqua" w:hAnsi="Book Antiqua"/>
          <w:szCs w:val="24"/>
        </w:rPr>
        <w:t xml:space="preserve"> have limited sensitivity and specificity,</w:t>
      </w:r>
      <w:r w:rsidR="00B72955" w:rsidRPr="00E510EC">
        <w:rPr>
          <w:rFonts w:ascii="Book Antiqua" w:hAnsi="Book Antiqua"/>
          <w:szCs w:val="24"/>
        </w:rPr>
        <w:t xml:space="preserve"> </w:t>
      </w:r>
      <w:r w:rsidR="00625952" w:rsidRPr="00E510EC">
        <w:rPr>
          <w:rFonts w:ascii="Book Antiqua" w:hAnsi="Book Antiqua"/>
          <w:szCs w:val="24"/>
        </w:rPr>
        <w:t>a</w:t>
      </w:r>
      <w:r w:rsidR="00826797" w:rsidRPr="00E510EC">
        <w:rPr>
          <w:rFonts w:ascii="Book Antiqua" w:hAnsi="Book Antiqua"/>
          <w:szCs w:val="24"/>
        </w:rPr>
        <w:t xml:space="preserve">nalysis of tumor tissue </w:t>
      </w:r>
      <w:r w:rsidR="00625952" w:rsidRPr="00E510EC">
        <w:rPr>
          <w:rFonts w:ascii="Book Antiqua" w:hAnsi="Book Antiqua"/>
          <w:szCs w:val="24"/>
        </w:rPr>
        <w:t>for</w:t>
      </w:r>
      <w:r w:rsidR="00C17A42" w:rsidRPr="00E510EC">
        <w:rPr>
          <w:rFonts w:ascii="Book Antiqua" w:hAnsi="Book Antiqua"/>
          <w:szCs w:val="24"/>
        </w:rPr>
        <w:t xml:space="preserve"> </w:t>
      </w:r>
      <w:r w:rsidR="00826797" w:rsidRPr="00E510EC">
        <w:rPr>
          <w:rFonts w:ascii="Book Antiqua" w:hAnsi="Book Antiqua"/>
          <w:szCs w:val="24"/>
        </w:rPr>
        <w:t xml:space="preserve">the presence or absence of MSI </w:t>
      </w:r>
      <w:r w:rsidR="0003110C" w:rsidRPr="00E510EC">
        <w:rPr>
          <w:rFonts w:ascii="Book Antiqua" w:hAnsi="Book Antiqua"/>
          <w:szCs w:val="24"/>
        </w:rPr>
        <w:t>can</w:t>
      </w:r>
      <w:r w:rsidR="00C17A42" w:rsidRPr="00E510EC">
        <w:rPr>
          <w:rFonts w:ascii="Book Antiqua" w:hAnsi="Book Antiqua"/>
          <w:szCs w:val="24"/>
        </w:rPr>
        <w:t xml:space="preserve"> be effective for</w:t>
      </w:r>
      <w:r w:rsidR="00625952" w:rsidRPr="00E510EC">
        <w:rPr>
          <w:rFonts w:ascii="Book Antiqua" w:hAnsi="Book Antiqua"/>
          <w:szCs w:val="24"/>
        </w:rPr>
        <w:t xml:space="preserve"> identifying individuals at risk for </w:t>
      </w:r>
      <w:r w:rsidR="00E510EC" w:rsidRPr="00E510EC">
        <w:rPr>
          <w:rFonts w:ascii="Book Antiqua" w:hAnsi="Book Antiqua"/>
          <w:szCs w:val="24"/>
        </w:rPr>
        <w:t>Lynch syndrome</w:t>
      </w:r>
      <w:r w:rsidR="00625952" w:rsidRPr="00E510EC">
        <w:rPr>
          <w:rFonts w:ascii="Book Antiqua" w:hAnsi="Book Antiqua"/>
          <w:szCs w:val="24"/>
        </w:rPr>
        <w:t>.</w:t>
      </w:r>
      <w:r w:rsidR="00543D6E" w:rsidRPr="00E510EC">
        <w:rPr>
          <w:rFonts w:ascii="Book Antiqua" w:hAnsi="Book Antiqua"/>
          <w:szCs w:val="24"/>
        </w:rPr>
        <w:t xml:space="preserve"> </w:t>
      </w:r>
      <w:r w:rsidR="00625952" w:rsidRPr="00E510EC">
        <w:rPr>
          <w:rFonts w:ascii="Book Antiqua" w:hAnsi="Book Antiqua"/>
          <w:szCs w:val="24"/>
        </w:rPr>
        <w:t xml:space="preserve">Genetic testing for germline mutations in </w:t>
      </w:r>
      <w:r w:rsidR="003B71AD" w:rsidRPr="00E510EC">
        <w:rPr>
          <w:rFonts w:ascii="Book Antiqua" w:hAnsi="Book Antiqua"/>
          <w:szCs w:val="24"/>
        </w:rPr>
        <w:t xml:space="preserve">individual genes </w:t>
      </w:r>
      <w:r w:rsidR="0003110C" w:rsidRPr="00E510EC">
        <w:rPr>
          <w:rFonts w:ascii="Book Antiqua" w:hAnsi="Book Antiqua"/>
          <w:szCs w:val="24"/>
        </w:rPr>
        <w:t>(</w:t>
      </w:r>
      <w:r w:rsidR="003B71AD" w:rsidRPr="00E510EC">
        <w:rPr>
          <w:rFonts w:ascii="Book Antiqua" w:hAnsi="Book Antiqua"/>
          <w:szCs w:val="24"/>
        </w:rPr>
        <w:t>or</w:t>
      </w:r>
      <w:r w:rsidR="00C17A42" w:rsidRPr="00E510EC">
        <w:rPr>
          <w:rFonts w:ascii="Book Antiqua" w:hAnsi="Book Antiqua"/>
          <w:szCs w:val="24"/>
        </w:rPr>
        <w:t xml:space="preserve"> </w:t>
      </w:r>
      <w:r w:rsidR="003B71AD" w:rsidRPr="00E510EC">
        <w:rPr>
          <w:rFonts w:ascii="Book Antiqua" w:hAnsi="Book Antiqua"/>
          <w:szCs w:val="24"/>
        </w:rPr>
        <w:t>panels of genes</w:t>
      </w:r>
      <w:r w:rsidR="00625952" w:rsidRPr="00E510EC">
        <w:rPr>
          <w:rFonts w:ascii="Book Antiqua" w:hAnsi="Book Antiqua"/>
          <w:szCs w:val="24"/>
        </w:rPr>
        <w:t>)</w:t>
      </w:r>
      <w:r w:rsidR="003B71AD" w:rsidRPr="00E510EC">
        <w:rPr>
          <w:rFonts w:ascii="Book Antiqua" w:hAnsi="Book Antiqua"/>
          <w:szCs w:val="24"/>
        </w:rPr>
        <w:t xml:space="preserve"> can further differentiate HNPCC</w:t>
      </w:r>
      <w:r w:rsidR="00F568DB" w:rsidRPr="00E510EC">
        <w:rPr>
          <w:rFonts w:ascii="Book Antiqua" w:hAnsi="Book Antiqua"/>
          <w:szCs w:val="24"/>
        </w:rPr>
        <w:t xml:space="preserve"> into spec</w:t>
      </w:r>
      <w:r w:rsidR="00C17A42" w:rsidRPr="00E510EC">
        <w:rPr>
          <w:rFonts w:ascii="Book Antiqua" w:hAnsi="Book Antiqua"/>
          <w:szCs w:val="24"/>
        </w:rPr>
        <w:t>i</w:t>
      </w:r>
      <w:r w:rsidR="00F568DB" w:rsidRPr="00E510EC">
        <w:rPr>
          <w:rFonts w:ascii="Book Antiqua" w:hAnsi="Book Antiqua"/>
          <w:szCs w:val="24"/>
        </w:rPr>
        <w:t>fic, defined syndromes</w:t>
      </w:r>
      <w:r w:rsidR="003B71AD" w:rsidRPr="00E510EC">
        <w:rPr>
          <w:rFonts w:ascii="Book Antiqua" w:hAnsi="Book Antiqua"/>
          <w:szCs w:val="24"/>
        </w:rPr>
        <w:t xml:space="preserve">. </w:t>
      </w:r>
      <w:r w:rsidR="004D542A" w:rsidRPr="00E510EC">
        <w:rPr>
          <w:rFonts w:ascii="Book Antiqua" w:hAnsi="Book Antiqua"/>
          <w:szCs w:val="24"/>
        </w:rPr>
        <w:t xml:space="preserve">Even in the absence of </w:t>
      </w:r>
      <w:r w:rsidR="0003110C" w:rsidRPr="00E510EC">
        <w:rPr>
          <w:rFonts w:ascii="Book Antiqua" w:hAnsi="Book Antiqua"/>
          <w:szCs w:val="24"/>
        </w:rPr>
        <w:t xml:space="preserve">an informative genetic test result, </w:t>
      </w:r>
      <w:r w:rsidR="004D542A" w:rsidRPr="00E510EC">
        <w:rPr>
          <w:rFonts w:ascii="Book Antiqua" w:hAnsi="Book Antiqua"/>
          <w:szCs w:val="24"/>
        </w:rPr>
        <w:t>clinical suspici</w:t>
      </w:r>
      <w:r w:rsidR="00DC759C" w:rsidRPr="00E510EC">
        <w:rPr>
          <w:rFonts w:ascii="Book Antiqua" w:hAnsi="Book Antiqua"/>
          <w:szCs w:val="24"/>
        </w:rPr>
        <w:t>o</w:t>
      </w:r>
      <w:r w:rsidR="004D542A" w:rsidRPr="00E510EC">
        <w:rPr>
          <w:rFonts w:ascii="Book Antiqua" w:hAnsi="Book Antiqua"/>
          <w:szCs w:val="24"/>
        </w:rPr>
        <w:t>n</w:t>
      </w:r>
      <w:r w:rsidR="00C17A42" w:rsidRPr="00E510EC">
        <w:rPr>
          <w:rFonts w:ascii="Book Antiqua" w:hAnsi="Book Antiqua"/>
          <w:szCs w:val="24"/>
        </w:rPr>
        <w:t xml:space="preserve"> should</w:t>
      </w:r>
      <w:r w:rsidR="004D542A" w:rsidRPr="00E510EC">
        <w:rPr>
          <w:rFonts w:ascii="Book Antiqua" w:hAnsi="Book Antiqua"/>
          <w:szCs w:val="24"/>
        </w:rPr>
        <w:t xml:space="preserve"> remain high</w:t>
      </w:r>
      <w:r w:rsidR="00E270E0" w:rsidRPr="00E510EC">
        <w:rPr>
          <w:rFonts w:ascii="Book Antiqua" w:hAnsi="Book Antiqua"/>
          <w:szCs w:val="24"/>
        </w:rPr>
        <w:t>,</w:t>
      </w:r>
      <w:r w:rsidR="004D542A" w:rsidRPr="00E510EC">
        <w:rPr>
          <w:rFonts w:ascii="Book Antiqua" w:hAnsi="Book Antiqua"/>
          <w:szCs w:val="24"/>
        </w:rPr>
        <w:t xml:space="preserve"> and </w:t>
      </w:r>
      <w:r w:rsidR="0003110C" w:rsidRPr="00E510EC">
        <w:rPr>
          <w:rFonts w:ascii="Book Antiqua" w:hAnsi="Book Antiqua"/>
          <w:szCs w:val="24"/>
        </w:rPr>
        <w:t>specialized</w:t>
      </w:r>
      <w:r w:rsidR="004D542A" w:rsidRPr="00E510EC">
        <w:rPr>
          <w:rFonts w:ascii="Book Antiqua" w:hAnsi="Book Antiqua"/>
          <w:szCs w:val="24"/>
        </w:rPr>
        <w:t xml:space="preserve"> surveillance </w:t>
      </w:r>
      <w:r w:rsidR="00C17A42" w:rsidRPr="00E510EC">
        <w:rPr>
          <w:rFonts w:ascii="Book Antiqua" w:hAnsi="Book Antiqua"/>
          <w:szCs w:val="24"/>
        </w:rPr>
        <w:t>is justified</w:t>
      </w:r>
      <w:r w:rsidR="00466EB6" w:rsidRPr="00E510EC">
        <w:rPr>
          <w:rFonts w:ascii="Book Antiqua" w:hAnsi="Book Antiqua"/>
          <w:szCs w:val="24"/>
        </w:rPr>
        <w:t xml:space="preserve"> for </w:t>
      </w:r>
      <w:r w:rsidR="0003110C" w:rsidRPr="00E510EC">
        <w:rPr>
          <w:rFonts w:ascii="Book Antiqua" w:hAnsi="Book Antiqua"/>
          <w:szCs w:val="24"/>
        </w:rPr>
        <w:t xml:space="preserve">at-risk individuals from families </w:t>
      </w:r>
      <w:r w:rsidR="002B592E" w:rsidRPr="00E510EC">
        <w:rPr>
          <w:rFonts w:ascii="Book Antiqua" w:hAnsi="Book Antiqua"/>
          <w:szCs w:val="24"/>
        </w:rPr>
        <w:t>affected</w:t>
      </w:r>
      <w:r w:rsidR="0003110C" w:rsidRPr="00E510EC">
        <w:rPr>
          <w:rFonts w:ascii="Book Antiqua" w:hAnsi="Book Antiqua"/>
          <w:szCs w:val="24"/>
        </w:rPr>
        <w:t xml:space="preserve"> with HNPCC</w:t>
      </w:r>
      <w:r w:rsidR="004D542A" w:rsidRPr="00E510EC">
        <w:rPr>
          <w:rFonts w:ascii="Book Antiqua" w:hAnsi="Book Antiqua"/>
          <w:szCs w:val="24"/>
        </w:rPr>
        <w:t>.</w:t>
      </w:r>
      <w:r w:rsidR="00F568DB" w:rsidRPr="00E510EC">
        <w:rPr>
          <w:rFonts w:ascii="Book Antiqua" w:hAnsi="Book Antiqua"/>
          <w:szCs w:val="24"/>
        </w:rPr>
        <w:t xml:space="preserve"> </w:t>
      </w:r>
      <w:r w:rsidR="008F03FE" w:rsidRPr="00E510EC">
        <w:rPr>
          <w:rFonts w:ascii="Book Antiqua" w:hAnsi="Book Antiqua"/>
          <w:szCs w:val="24"/>
        </w:rPr>
        <w:t xml:space="preserve">Next generation sequencing (NGS) will </w:t>
      </w:r>
      <w:r w:rsidR="0003110C" w:rsidRPr="00E510EC">
        <w:rPr>
          <w:rFonts w:ascii="Book Antiqua" w:hAnsi="Book Antiqua"/>
          <w:szCs w:val="24"/>
        </w:rPr>
        <w:t>likely uncover</w:t>
      </w:r>
      <w:r w:rsidR="008F03FE" w:rsidRPr="00E510EC">
        <w:rPr>
          <w:rFonts w:ascii="Book Antiqua" w:hAnsi="Book Antiqua"/>
          <w:szCs w:val="24"/>
        </w:rPr>
        <w:t xml:space="preserve"> additional genetic defects</w:t>
      </w:r>
      <w:r w:rsidR="0003110C" w:rsidRPr="00E510EC">
        <w:rPr>
          <w:rFonts w:ascii="Book Antiqua" w:hAnsi="Book Antiqua"/>
          <w:szCs w:val="24"/>
        </w:rPr>
        <w:t xml:space="preserve"> in</w:t>
      </w:r>
      <w:r w:rsidR="008F03FE" w:rsidRPr="00E510EC">
        <w:rPr>
          <w:rFonts w:ascii="Book Antiqua" w:hAnsi="Book Antiqua"/>
          <w:szCs w:val="24"/>
        </w:rPr>
        <w:t xml:space="preserve"> HNPCC</w:t>
      </w:r>
      <w:r w:rsidR="00C17A42" w:rsidRPr="00E510EC">
        <w:rPr>
          <w:rFonts w:ascii="Book Antiqua" w:hAnsi="Book Antiqua"/>
          <w:szCs w:val="24"/>
        </w:rPr>
        <w:t xml:space="preserve"> kindreds</w:t>
      </w:r>
      <w:r w:rsidR="008F03FE" w:rsidRPr="00E510EC">
        <w:rPr>
          <w:rFonts w:ascii="Book Antiqua" w:hAnsi="Book Antiqua"/>
          <w:szCs w:val="24"/>
        </w:rPr>
        <w:t>.</w:t>
      </w:r>
      <w:r w:rsidR="00543D6E" w:rsidRPr="00E510EC">
        <w:rPr>
          <w:rFonts w:ascii="Book Antiqua" w:hAnsi="Book Antiqua"/>
          <w:szCs w:val="24"/>
        </w:rPr>
        <w:t xml:space="preserve"> </w:t>
      </w:r>
      <w:r w:rsidR="0003110C" w:rsidRPr="00E510EC">
        <w:rPr>
          <w:rFonts w:ascii="Book Antiqua" w:hAnsi="Book Antiqua"/>
          <w:szCs w:val="24"/>
        </w:rPr>
        <w:t>Documentation of phenotypes and</w:t>
      </w:r>
      <w:r w:rsidR="00C17A42" w:rsidRPr="00E510EC">
        <w:rPr>
          <w:rFonts w:ascii="Book Antiqua" w:hAnsi="Book Antiqua"/>
          <w:szCs w:val="24"/>
        </w:rPr>
        <w:t xml:space="preserve"> cancer incidence</w:t>
      </w:r>
      <w:r w:rsidR="0003110C" w:rsidRPr="00E510EC">
        <w:rPr>
          <w:rFonts w:ascii="Book Antiqua" w:hAnsi="Book Antiqua"/>
          <w:szCs w:val="24"/>
        </w:rPr>
        <w:t xml:space="preserve"> through longitudinal </w:t>
      </w:r>
      <w:r w:rsidR="00C17A42" w:rsidRPr="00E510EC">
        <w:rPr>
          <w:rFonts w:ascii="Book Antiqua" w:hAnsi="Book Antiqua"/>
          <w:szCs w:val="24"/>
        </w:rPr>
        <w:t xml:space="preserve">studies </w:t>
      </w:r>
      <w:r w:rsidR="008F03FE" w:rsidRPr="00E510EC">
        <w:rPr>
          <w:rFonts w:ascii="Book Antiqua" w:hAnsi="Book Antiqua"/>
          <w:szCs w:val="24"/>
        </w:rPr>
        <w:t xml:space="preserve">will provide </w:t>
      </w:r>
      <w:r w:rsidR="00DC759C" w:rsidRPr="00E510EC">
        <w:rPr>
          <w:rFonts w:ascii="Book Antiqua" w:hAnsi="Book Antiqua"/>
          <w:szCs w:val="24"/>
        </w:rPr>
        <w:t>valuable</w:t>
      </w:r>
      <w:r w:rsidR="008F03FE" w:rsidRPr="00E510EC">
        <w:rPr>
          <w:rFonts w:ascii="Book Antiqua" w:hAnsi="Book Antiqua"/>
          <w:szCs w:val="24"/>
        </w:rPr>
        <w:t xml:space="preserve"> clinical information </w:t>
      </w:r>
      <w:r w:rsidR="0003110C" w:rsidRPr="00E510EC">
        <w:rPr>
          <w:rFonts w:ascii="Book Antiqua" w:hAnsi="Book Antiqua"/>
          <w:szCs w:val="24"/>
        </w:rPr>
        <w:t>regarding the</w:t>
      </w:r>
      <w:r w:rsidR="008F03FE" w:rsidRPr="00E510EC">
        <w:rPr>
          <w:rFonts w:ascii="Book Antiqua" w:hAnsi="Book Antiqua"/>
          <w:szCs w:val="24"/>
        </w:rPr>
        <w:t xml:space="preserve"> natural history</w:t>
      </w:r>
      <w:r w:rsidR="0003110C" w:rsidRPr="00E510EC">
        <w:rPr>
          <w:rFonts w:ascii="Book Antiqua" w:hAnsi="Book Antiqua"/>
          <w:szCs w:val="24"/>
        </w:rPr>
        <w:t xml:space="preserve"> of disease</w:t>
      </w:r>
      <w:r w:rsidR="00443DC7" w:rsidRPr="00E510EC">
        <w:rPr>
          <w:rFonts w:ascii="Book Antiqua" w:hAnsi="Book Antiqua"/>
          <w:szCs w:val="24"/>
        </w:rPr>
        <w:t xml:space="preserve"> </w:t>
      </w:r>
      <w:r w:rsidR="0003110C" w:rsidRPr="00E510EC">
        <w:rPr>
          <w:rFonts w:ascii="Book Antiqua" w:hAnsi="Book Antiqua"/>
          <w:szCs w:val="24"/>
        </w:rPr>
        <w:t xml:space="preserve">which will </w:t>
      </w:r>
      <w:r w:rsidR="00ED6DA2" w:rsidRPr="00E510EC">
        <w:rPr>
          <w:rFonts w:ascii="Book Antiqua" w:hAnsi="Book Antiqua"/>
          <w:szCs w:val="24"/>
        </w:rPr>
        <w:t xml:space="preserve">help differentiate the Lynch syndrome </w:t>
      </w:r>
      <w:r w:rsidR="0003110C" w:rsidRPr="00E510EC">
        <w:rPr>
          <w:rFonts w:ascii="Book Antiqua" w:hAnsi="Book Antiqua"/>
          <w:szCs w:val="24"/>
        </w:rPr>
        <w:t xml:space="preserve">mimics and guide diagnosis </w:t>
      </w:r>
      <w:r w:rsidR="0003110C" w:rsidRPr="00E510EC">
        <w:rPr>
          <w:rFonts w:ascii="Book Antiqua" w:hAnsi="Book Antiqua"/>
          <w:szCs w:val="24"/>
        </w:rPr>
        <w:lastRenderedPageBreak/>
        <w:t>and manage</w:t>
      </w:r>
      <w:r w:rsidR="00C17A42" w:rsidRPr="00E510EC">
        <w:rPr>
          <w:rFonts w:ascii="Book Antiqua" w:hAnsi="Book Antiqua"/>
          <w:szCs w:val="24"/>
        </w:rPr>
        <w:t xml:space="preserve">ment for the heterogeneous conditions currently grouped under the category of </w:t>
      </w:r>
      <w:r w:rsidR="0003110C" w:rsidRPr="00E510EC">
        <w:rPr>
          <w:rFonts w:ascii="Book Antiqua" w:hAnsi="Book Antiqua"/>
          <w:szCs w:val="24"/>
        </w:rPr>
        <w:t>familial CRC.</w:t>
      </w:r>
    </w:p>
    <w:p w14:paraId="2AF298FA" w14:textId="77777777" w:rsidR="003535F9" w:rsidRPr="00E510EC" w:rsidRDefault="003535F9" w:rsidP="00E510EC">
      <w:pPr>
        <w:spacing w:line="360" w:lineRule="auto"/>
        <w:jc w:val="both"/>
        <w:rPr>
          <w:rFonts w:ascii="Book Antiqua" w:hAnsi="Book Antiqua"/>
          <w:szCs w:val="24"/>
        </w:rPr>
      </w:pPr>
    </w:p>
    <w:p w14:paraId="3353E7D6" w14:textId="77777777" w:rsidR="00F57C0E" w:rsidRPr="00E510EC" w:rsidRDefault="00F57C0E" w:rsidP="00E510EC">
      <w:pPr>
        <w:widowControl w:val="0"/>
        <w:autoSpaceDE w:val="0"/>
        <w:autoSpaceDN w:val="0"/>
        <w:adjustRightInd w:val="0"/>
        <w:spacing w:line="360" w:lineRule="auto"/>
        <w:jc w:val="both"/>
        <w:rPr>
          <w:rFonts w:ascii="Book Antiqua" w:hAnsi="Book Antiqua"/>
          <w:szCs w:val="24"/>
          <w:lang w:eastAsia="zh-CN"/>
        </w:rPr>
      </w:pPr>
      <w:r w:rsidRPr="00E510EC">
        <w:rPr>
          <w:rFonts w:ascii="Book Antiqua" w:hAnsi="Book Antiqua"/>
          <w:b/>
          <w:szCs w:val="24"/>
        </w:rPr>
        <w:t>ACKNOWLEDGEMENTS</w:t>
      </w:r>
    </w:p>
    <w:p w14:paraId="34F1DDDA" w14:textId="77777777" w:rsidR="00F57C0E" w:rsidRPr="00E510EC" w:rsidRDefault="00F57C0E" w:rsidP="00E510EC">
      <w:pPr>
        <w:widowControl w:val="0"/>
        <w:autoSpaceDE w:val="0"/>
        <w:autoSpaceDN w:val="0"/>
        <w:adjustRightInd w:val="0"/>
        <w:spacing w:line="360" w:lineRule="auto"/>
        <w:jc w:val="both"/>
        <w:rPr>
          <w:rFonts w:ascii="Book Antiqua" w:hAnsi="Book Antiqua"/>
          <w:szCs w:val="24"/>
        </w:rPr>
      </w:pPr>
      <w:r w:rsidRPr="00E510EC">
        <w:rPr>
          <w:rFonts w:ascii="Book Antiqua" w:hAnsi="Book Antiqua" w:cs="Courier"/>
          <w:szCs w:val="24"/>
        </w:rPr>
        <w:t>The funders had no role in study design, data collection and analysis, decision to publish, or preparation of the manuscript.</w:t>
      </w:r>
    </w:p>
    <w:p w14:paraId="706E4BC8" w14:textId="77777777" w:rsidR="006539EF" w:rsidRPr="00E510EC" w:rsidRDefault="006539EF" w:rsidP="00E510EC">
      <w:pPr>
        <w:spacing w:line="360" w:lineRule="auto"/>
        <w:jc w:val="both"/>
        <w:rPr>
          <w:rFonts w:ascii="Book Antiqua" w:hAnsi="Book Antiqua"/>
          <w:szCs w:val="24"/>
        </w:rPr>
      </w:pPr>
      <w:r w:rsidRPr="00E510EC">
        <w:rPr>
          <w:rFonts w:ascii="Book Antiqua" w:hAnsi="Book Antiqua"/>
          <w:szCs w:val="24"/>
        </w:rPr>
        <w:br w:type="page"/>
      </w:r>
    </w:p>
    <w:p w14:paraId="3129BFCE" w14:textId="02431DC7" w:rsidR="001D5B3B" w:rsidRPr="004300D8" w:rsidRDefault="00FD7512" w:rsidP="004300D8">
      <w:pPr>
        <w:spacing w:line="360" w:lineRule="auto"/>
        <w:jc w:val="both"/>
        <w:rPr>
          <w:rFonts w:ascii="Book Antiqua" w:hAnsi="Book Antiqua"/>
          <w:szCs w:val="24"/>
        </w:rPr>
      </w:pPr>
      <w:r w:rsidRPr="004300D8">
        <w:rPr>
          <w:rFonts w:ascii="Book Antiqua" w:hAnsi="Book Antiqua"/>
          <w:b/>
          <w:szCs w:val="24"/>
        </w:rPr>
        <w:lastRenderedPageBreak/>
        <w:t>REFERENCES</w:t>
      </w:r>
    </w:p>
    <w:p w14:paraId="57B7FA53" w14:textId="750CE548"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 </w:t>
      </w:r>
      <w:r w:rsidRPr="004300D8">
        <w:rPr>
          <w:rFonts w:ascii="Book Antiqua" w:hAnsi="Book Antiqua" w:cs="SimSun"/>
          <w:b/>
          <w:bCs/>
          <w:noProof w:val="0"/>
          <w:szCs w:val="24"/>
          <w:lang w:eastAsia="zh-CN"/>
        </w:rPr>
        <w:t>Grady WM</w:t>
      </w:r>
      <w:r w:rsidRPr="004300D8">
        <w:rPr>
          <w:rFonts w:ascii="Book Antiqua" w:hAnsi="Book Antiqua" w:cs="SimSun"/>
          <w:noProof w:val="0"/>
          <w:szCs w:val="24"/>
          <w:lang w:eastAsia="zh-CN"/>
        </w:rPr>
        <w:t xml:space="preserve">, Carethers JM. Genomic and epigenetic instability in colorectal cancer pathogenesis.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2008; </w:t>
      </w:r>
      <w:r w:rsidRPr="004300D8">
        <w:rPr>
          <w:rFonts w:ascii="Book Antiqua" w:hAnsi="Book Antiqua" w:cs="SimSun"/>
          <w:b/>
          <w:bCs/>
          <w:noProof w:val="0"/>
          <w:szCs w:val="24"/>
          <w:lang w:eastAsia="zh-CN"/>
        </w:rPr>
        <w:t>135</w:t>
      </w:r>
      <w:r w:rsidRPr="004300D8">
        <w:rPr>
          <w:rFonts w:ascii="Book Antiqua" w:hAnsi="Book Antiqua" w:cs="SimSun"/>
          <w:noProof w:val="0"/>
          <w:szCs w:val="24"/>
          <w:lang w:eastAsia="zh-CN"/>
        </w:rPr>
        <w:t>: 1079-1099 [PMID: 18773902 DOI: 10.1053/j.gastro.2008.07.076</w:t>
      </w:r>
      <w:r w:rsidR="004124E2">
        <w:rPr>
          <w:rFonts w:ascii="Book Antiqua" w:hAnsi="Book Antiqua" w:cs="SimSun"/>
          <w:noProof w:val="0"/>
          <w:szCs w:val="24"/>
          <w:lang w:eastAsia="zh-CN"/>
        </w:rPr>
        <w:t xml:space="preserve">] </w:t>
      </w:r>
    </w:p>
    <w:p w14:paraId="480B1CF7"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 </w:t>
      </w:r>
      <w:r w:rsidRPr="004300D8">
        <w:rPr>
          <w:rFonts w:ascii="Book Antiqua" w:hAnsi="Book Antiqua" w:cs="SimSun"/>
          <w:b/>
          <w:bCs/>
          <w:noProof w:val="0"/>
          <w:szCs w:val="24"/>
          <w:lang w:eastAsia="zh-CN"/>
        </w:rPr>
        <w:t>Boland CR</w:t>
      </w:r>
      <w:r w:rsidRPr="004300D8">
        <w:rPr>
          <w:rFonts w:ascii="Book Antiqua" w:hAnsi="Book Antiqua" w:cs="SimSun"/>
          <w:noProof w:val="0"/>
          <w:szCs w:val="24"/>
          <w:lang w:eastAsia="zh-CN"/>
        </w:rPr>
        <w:t xml:space="preserve">, Koi M, Chang DK, Carethers JM. The biochemical basis of microsatellite instability and abnormal immunohistochemistry and clinical behavior in Lynch syndrome: from bench to bedside. </w:t>
      </w:r>
      <w:r w:rsidRPr="004300D8">
        <w:rPr>
          <w:rFonts w:ascii="Book Antiqua" w:hAnsi="Book Antiqua" w:cs="SimSun"/>
          <w:i/>
          <w:iCs/>
          <w:noProof w:val="0"/>
          <w:szCs w:val="24"/>
          <w:lang w:eastAsia="zh-CN"/>
        </w:rPr>
        <w:t>Fam Cancer</w:t>
      </w:r>
      <w:r w:rsidRPr="004300D8">
        <w:rPr>
          <w:rFonts w:ascii="Book Antiqua" w:hAnsi="Book Antiqua" w:cs="SimSun"/>
          <w:noProof w:val="0"/>
          <w:szCs w:val="24"/>
          <w:lang w:eastAsia="zh-CN"/>
        </w:rPr>
        <w:t xml:space="preserve"> 2008; </w:t>
      </w:r>
      <w:r w:rsidRPr="004300D8">
        <w:rPr>
          <w:rFonts w:ascii="Book Antiqua" w:hAnsi="Book Antiqua" w:cs="SimSun"/>
          <w:b/>
          <w:bCs/>
          <w:noProof w:val="0"/>
          <w:szCs w:val="24"/>
          <w:lang w:eastAsia="zh-CN"/>
        </w:rPr>
        <w:t>7</w:t>
      </w:r>
      <w:r w:rsidRPr="004300D8">
        <w:rPr>
          <w:rFonts w:ascii="Book Antiqua" w:hAnsi="Book Antiqua" w:cs="SimSun"/>
          <w:noProof w:val="0"/>
          <w:szCs w:val="24"/>
          <w:lang w:eastAsia="zh-CN"/>
        </w:rPr>
        <w:t>: 41-52 [PMID: 17636426]</w:t>
      </w:r>
    </w:p>
    <w:p w14:paraId="6D630F43" w14:textId="69708D0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 </w:t>
      </w:r>
      <w:r w:rsidRPr="004300D8">
        <w:rPr>
          <w:rFonts w:ascii="Book Antiqua" w:hAnsi="Book Antiqua" w:cs="SimSun"/>
          <w:b/>
          <w:bCs/>
          <w:noProof w:val="0"/>
          <w:szCs w:val="24"/>
          <w:lang w:eastAsia="zh-CN"/>
        </w:rPr>
        <w:t>Boland CR</w:t>
      </w:r>
      <w:r w:rsidRPr="004300D8">
        <w:rPr>
          <w:rFonts w:ascii="Book Antiqua" w:hAnsi="Book Antiqua" w:cs="SimSun"/>
          <w:noProof w:val="0"/>
          <w:szCs w:val="24"/>
          <w:lang w:eastAsia="zh-CN"/>
        </w:rPr>
        <w:t xml:space="preserve">, Goel A. Microsatellite instability in colorectal cancer.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2010; </w:t>
      </w:r>
      <w:r w:rsidRPr="004300D8">
        <w:rPr>
          <w:rFonts w:ascii="Book Antiqua" w:hAnsi="Book Antiqua" w:cs="SimSun"/>
          <w:b/>
          <w:bCs/>
          <w:noProof w:val="0"/>
          <w:szCs w:val="24"/>
          <w:lang w:eastAsia="zh-CN"/>
        </w:rPr>
        <w:t>138</w:t>
      </w:r>
      <w:r w:rsidRPr="004300D8">
        <w:rPr>
          <w:rFonts w:ascii="Book Antiqua" w:hAnsi="Book Antiqua" w:cs="SimSun"/>
          <w:noProof w:val="0"/>
          <w:szCs w:val="24"/>
          <w:lang w:eastAsia="zh-CN"/>
        </w:rPr>
        <w:t>: 2073-2087.e3 [PMID: 20420947 DOI: 10.1053/j.gastro.2009.12.064</w:t>
      </w:r>
      <w:r w:rsidR="004124E2">
        <w:rPr>
          <w:rFonts w:ascii="Book Antiqua" w:hAnsi="Book Antiqua" w:cs="SimSun"/>
          <w:noProof w:val="0"/>
          <w:szCs w:val="24"/>
          <w:lang w:eastAsia="zh-CN"/>
        </w:rPr>
        <w:t xml:space="preserve">] </w:t>
      </w:r>
    </w:p>
    <w:p w14:paraId="0C4D6DE3" w14:textId="155BF1E9"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Differentiating Lynch-like from Lynch syndrome.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146</w:t>
      </w:r>
      <w:r w:rsidRPr="004300D8">
        <w:rPr>
          <w:rFonts w:ascii="Book Antiqua" w:hAnsi="Book Antiqua" w:cs="SimSun"/>
          <w:noProof w:val="0"/>
          <w:szCs w:val="24"/>
          <w:lang w:eastAsia="zh-CN"/>
        </w:rPr>
        <w:t>: 602-604 [PMID: 24468183 DOI: 10.1053/j.gastro.2014.01.041</w:t>
      </w:r>
      <w:r w:rsidR="004124E2">
        <w:rPr>
          <w:rFonts w:ascii="Book Antiqua" w:hAnsi="Book Antiqua" w:cs="SimSun"/>
          <w:noProof w:val="0"/>
          <w:szCs w:val="24"/>
          <w:lang w:eastAsia="zh-CN"/>
        </w:rPr>
        <w:t xml:space="preserve">] </w:t>
      </w:r>
    </w:p>
    <w:p w14:paraId="117D4A33" w14:textId="0627E550"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 </w:t>
      </w:r>
      <w:r w:rsidRPr="004300D8">
        <w:rPr>
          <w:rFonts w:ascii="Book Antiqua" w:hAnsi="Book Antiqua" w:cs="SimSun"/>
          <w:b/>
          <w:bCs/>
          <w:noProof w:val="0"/>
          <w:szCs w:val="24"/>
          <w:lang w:eastAsia="zh-CN"/>
        </w:rPr>
        <w:t>Stoffel EM</w:t>
      </w:r>
      <w:r w:rsidRPr="004300D8">
        <w:rPr>
          <w:rFonts w:ascii="Book Antiqua" w:hAnsi="Book Antiqua" w:cs="SimSun"/>
          <w:noProof w:val="0"/>
          <w:szCs w:val="24"/>
          <w:lang w:eastAsia="zh-CN"/>
        </w:rPr>
        <w:t xml:space="preserve">, Kastrinos F. Familial colorectal cancer, beyond Lynch syndrome. </w:t>
      </w:r>
      <w:r w:rsidRPr="004300D8">
        <w:rPr>
          <w:rFonts w:ascii="Book Antiqua" w:hAnsi="Book Antiqua" w:cs="SimSun"/>
          <w:i/>
          <w:iCs/>
          <w:noProof w:val="0"/>
          <w:szCs w:val="24"/>
          <w:lang w:eastAsia="zh-CN"/>
        </w:rPr>
        <w:t>Clin Gastroenterol Hepatol</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12</w:t>
      </w:r>
      <w:r w:rsidRPr="004300D8">
        <w:rPr>
          <w:rFonts w:ascii="Book Antiqua" w:hAnsi="Book Antiqua" w:cs="SimSun"/>
          <w:noProof w:val="0"/>
          <w:szCs w:val="24"/>
          <w:lang w:eastAsia="zh-CN"/>
        </w:rPr>
        <w:t>: 1059-1068 [PMID: 23962553 DOI: 10.1016/j.cgh.2013.08.015</w:t>
      </w:r>
      <w:r w:rsidR="004124E2">
        <w:rPr>
          <w:rFonts w:ascii="Book Antiqua" w:hAnsi="Book Antiqua" w:cs="SimSun"/>
          <w:noProof w:val="0"/>
          <w:szCs w:val="24"/>
          <w:lang w:eastAsia="zh-CN"/>
        </w:rPr>
        <w:t xml:space="preserve">] </w:t>
      </w:r>
    </w:p>
    <w:p w14:paraId="0E944ADE" w14:textId="3F4D1772"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 </w:t>
      </w:r>
      <w:r w:rsidRPr="004300D8">
        <w:rPr>
          <w:rFonts w:ascii="Book Antiqua" w:hAnsi="Book Antiqua" w:cs="SimSun"/>
          <w:b/>
          <w:bCs/>
          <w:noProof w:val="0"/>
          <w:szCs w:val="24"/>
          <w:lang w:eastAsia="zh-CN"/>
        </w:rPr>
        <w:t>Palomaki GE</w:t>
      </w:r>
      <w:r w:rsidRPr="004300D8">
        <w:rPr>
          <w:rFonts w:ascii="Book Antiqua" w:hAnsi="Book Antiqua" w:cs="SimSun"/>
          <w:noProof w:val="0"/>
          <w:szCs w:val="24"/>
          <w:lang w:eastAsia="zh-CN"/>
        </w:rPr>
        <w:t xml:space="preserve">, McClain MR, Melillo S, Hampel HL, Thibodeau SN. EGAPP supplementary evidence review: DNA testing strategies aimed at reducing morbidity and mortality from Lynch syndrome. </w:t>
      </w:r>
      <w:r w:rsidRPr="004300D8">
        <w:rPr>
          <w:rFonts w:ascii="Book Antiqua" w:hAnsi="Book Antiqua" w:cs="SimSun"/>
          <w:i/>
          <w:iCs/>
          <w:noProof w:val="0"/>
          <w:szCs w:val="24"/>
          <w:lang w:eastAsia="zh-CN"/>
        </w:rPr>
        <w:t>Genet Med</w:t>
      </w:r>
      <w:r w:rsidRPr="004300D8">
        <w:rPr>
          <w:rFonts w:ascii="Book Antiqua" w:hAnsi="Book Antiqua" w:cs="SimSun"/>
          <w:noProof w:val="0"/>
          <w:szCs w:val="24"/>
          <w:lang w:eastAsia="zh-CN"/>
        </w:rPr>
        <w:t xml:space="preserve"> 2009; </w:t>
      </w:r>
      <w:r w:rsidRPr="004300D8">
        <w:rPr>
          <w:rFonts w:ascii="Book Antiqua" w:hAnsi="Book Antiqua" w:cs="SimSun"/>
          <w:b/>
          <w:bCs/>
          <w:noProof w:val="0"/>
          <w:szCs w:val="24"/>
          <w:lang w:eastAsia="zh-CN"/>
        </w:rPr>
        <w:t>11</w:t>
      </w:r>
      <w:r w:rsidRPr="004300D8">
        <w:rPr>
          <w:rFonts w:ascii="Book Antiqua" w:hAnsi="Book Antiqua" w:cs="SimSun"/>
          <w:noProof w:val="0"/>
          <w:szCs w:val="24"/>
          <w:lang w:eastAsia="zh-CN"/>
        </w:rPr>
        <w:t>: 42-65 [PMID: 19125127 DOI: 10.1097/GIM.0b013e31818fa2db</w:t>
      </w:r>
      <w:r w:rsidR="004124E2">
        <w:rPr>
          <w:rFonts w:ascii="Book Antiqua" w:hAnsi="Book Antiqua" w:cs="SimSun"/>
          <w:noProof w:val="0"/>
          <w:szCs w:val="24"/>
          <w:lang w:eastAsia="zh-CN"/>
        </w:rPr>
        <w:t xml:space="preserve">] </w:t>
      </w:r>
    </w:p>
    <w:p w14:paraId="6A08CCEF" w14:textId="2D9EE98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7 </w:t>
      </w:r>
      <w:bookmarkStart w:id="13" w:name="_GoBack"/>
      <w:r w:rsidRPr="004300D8">
        <w:rPr>
          <w:rFonts w:ascii="Book Antiqua" w:hAnsi="Book Antiqua" w:cs="SimSun"/>
          <w:b/>
          <w:bCs/>
          <w:noProof w:val="0"/>
          <w:szCs w:val="24"/>
          <w:lang w:eastAsia="zh-CN"/>
        </w:rPr>
        <w:t>Carethers JM</w:t>
      </w:r>
      <w:bookmarkEnd w:id="13"/>
      <w:r w:rsidRPr="004300D8">
        <w:rPr>
          <w:rFonts w:ascii="Book Antiqua" w:hAnsi="Book Antiqua" w:cs="SimSun"/>
          <w:noProof w:val="0"/>
          <w:szCs w:val="24"/>
          <w:lang w:eastAsia="zh-CN"/>
        </w:rPr>
        <w:t xml:space="preserve">. DNA testing and molecular screening for colon cancer. </w:t>
      </w:r>
      <w:r w:rsidRPr="004300D8">
        <w:rPr>
          <w:rFonts w:ascii="Book Antiqua" w:hAnsi="Book Antiqua" w:cs="SimSun"/>
          <w:i/>
          <w:iCs/>
          <w:noProof w:val="0"/>
          <w:szCs w:val="24"/>
          <w:lang w:eastAsia="zh-CN"/>
        </w:rPr>
        <w:t>Clin Gastroenterol Hepatol</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12</w:t>
      </w:r>
      <w:r w:rsidRPr="004300D8">
        <w:rPr>
          <w:rFonts w:ascii="Book Antiqua" w:hAnsi="Book Antiqua" w:cs="SimSun"/>
          <w:noProof w:val="0"/>
          <w:szCs w:val="24"/>
          <w:lang w:eastAsia="zh-CN"/>
        </w:rPr>
        <w:t>: 377-381 [PMID: 24355100 DOI: 10.1016/j.cgh.2013.12.007</w:t>
      </w:r>
      <w:r w:rsidR="004124E2">
        <w:rPr>
          <w:rFonts w:ascii="Book Antiqua" w:hAnsi="Book Antiqua" w:cs="SimSun"/>
          <w:noProof w:val="0"/>
          <w:szCs w:val="24"/>
          <w:lang w:eastAsia="zh-CN"/>
        </w:rPr>
        <w:t xml:space="preserve">] </w:t>
      </w:r>
    </w:p>
    <w:p w14:paraId="6EAAE60E"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8 </w:t>
      </w:r>
      <w:r w:rsidRPr="004300D8">
        <w:rPr>
          <w:rFonts w:ascii="Book Antiqua" w:hAnsi="Book Antiqua" w:cs="SimSun"/>
          <w:b/>
          <w:bCs/>
          <w:noProof w:val="0"/>
          <w:szCs w:val="24"/>
          <w:lang w:eastAsia="zh-CN"/>
        </w:rPr>
        <w:t>Tajima A</w:t>
      </w:r>
      <w:r w:rsidRPr="004300D8">
        <w:rPr>
          <w:rFonts w:ascii="Book Antiqua" w:hAnsi="Book Antiqua" w:cs="SimSun"/>
          <w:noProof w:val="0"/>
          <w:szCs w:val="24"/>
          <w:lang w:eastAsia="zh-CN"/>
        </w:rPr>
        <w:t xml:space="preserve">, Hess MT, Cabrera BL, Kolodner RD, Carethers JM. The mismatch repair complex hMutS alpha recognizes 5-fluorouracil-modified DNA: implications for chemosensitivity and resistance.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2004; </w:t>
      </w:r>
      <w:r w:rsidRPr="004300D8">
        <w:rPr>
          <w:rFonts w:ascii="Book Antiqua" w:hAnsi="Book Antiqua" w:cs="SimSun"/>
          <w:b/>
          <w:bCs/>
          <w:noProof w:val="0"/>
          <w:szCs w:val="24"/>
          <w:lang w:eastAsia="zh-CN"/>
        </w:rPr>
        <w:t>127</w:t>
      </w:r>
      <w:r w:rsidRPr="004300D8">
        <w:rPr>
          <w:rFonts w:ascii="Book Antiqua" w:hAnsi="Book Antiqua" w:cs="SimSun"/>
          <w:noProof w:val="0"/>
          <w:szCs w:val="24"/>
          <w:lang w:eastAsia="zh-CN"/>
        </w:rPr>
        <w:t>: 1678-1684 [PMID: 15578504]</w:t>
      </w:r>
    </w:p>
    <w:p w14:paraId="2D48A33E" w14:textId="57544309"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9 </w:t>
      </w:r>
      <w:r w:rsidRPr="004300D8">
        <w:rPr>
          <w:rFonts w:ascii="Book Antiqua" w:hAnsi="Book Antiqua" w:cs="SimSun"/>
          <w:b/>
          <w:bCs/>
          <w:noProof w:val="0"/>
          <w:szCs w:val="24"/>
          <w:lang w:eastAsia="zh-CN"/>
        </w:rPr>
        <w:t>Tajima A</w:t>
      </w:r>
      <w:r w:rsidRPr="004300D8">
        <w:rPr>
          <w:rFonts w:ascii="Book Antiqua" w:hAnsi="Book Antiqua" w:cs="SimSun"/>
          <w:noProof w:val="0"/>
          <w:szCs w:val="24"/>
          <w:lang w:eastAsia="zh-CN"/>
        </w:rPr>
        <w:t xml:space="preserve">, Iwaizumi M, Tseng-Rogenski S, Cabrera BL, Carethers JM. Both hMutSα and hMutSß DNA mismatch repair complexes participate in 5-fluorouracil cytotoxicity. </w:t>
      </w:r>
      <w:r w:rsidRPr="004300D8">
        <w:rPr>
          <w:rFonts w:ascii="Book Antiqua" w:hAnsi="Book Antiqua" w:cs="SimSun"/>
          <w:i/>
          <w:iCs/>
          <w:noProof w:val="0"/>
          <w:szCs w:val="24"/>
          <w:lang w:eastAsia="zh-CN"/>
        </w:rPr>
        <w:t>PLoS One</w:t>
      </w:r>
      <w:r w:rsidRPr="004300D8">
        <w:rPr>
          <w:rFonts w:ascii="Book Antiqua" w:hAnsi="Book Antiqua" w:cs="SimSun"/>
          <w:noProof w:val="0"/>
          <w:szCs w:val="24"/>
          <w:lang w:eastAsia="zh-CN"/>
        </w:rPr>
        <w:t xml:space="preserve"> 2011; </w:t>
      </w:r>
      <w:r w:rsidRPr="004300D8">
        <w:rPr>
          <w:rFonts w:ascii="Book Antiqua" w:hAnsi="Book Antiqua" w:cs="SimSun"/>
          <w:b/>
          <w:bCs/>
          <w:noProof w:val="0"/>
          <w:szCs w:val="24"/>
          <w:lang w:eastAsia="zh-CN"/>
        </w:rPr>
        <w:t>6</w:t>
      </w:r>
      <w:r w:rsidRPr="004300D8">
        <w:rPr>
          <w:rFonts w:ascii="Book Antiqua" w:hAnsi="Book Antiqua" w:cs="SimSun"/>
          <w:noProof w:val="0"/>
          <w:szCs w:val="24"/>
          <w:lang w:eastAsia="zh-CN"/>
        </w:rPr>
        <w:t>: e28117 [PMID: 22164234 DOI: 10.1371/journal.pone.0028117</w:t>
      </w:r>
      <w:r w:rsidR="004124E2">
        <w:rPr>
          <w:rFonts w:ascii="Book Antiqua" w:hAnsi="Book Antiqua" w:cs="SimSun"/>
          <w:noProof w:val="0"/>
          <w:szCs w:val="24"/>
          <w:lang w:eastAsia="zh-CN"/>
        </w:rPr>
        <w:t xml:space="preserve">] </w:t>
      </w:r>
    </w:p>
    <w:p w14:paraId="56AB5A9D" w14:textId="4F231D91"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10 </w:t>
      </w:r>
      <w:r w:rsidRPr="004300D8">
        <w:rPr>
          <w:rFonts w:ascii="Book Antiqua" w:hAnsi="Book Antiqua" w:cs="SimSun"/>
          <w:b/>
          <w:bCs/>
          <w:noProof w:val="0"/>
          <w:szCs w:val="24"/>
          <w:lang w:eastAsia="zh-CN"/>
        </w:rPr>
        <w:t>Iwaizumi M</w:t>
      </w:r>
      <w:r w:rsidRPr="004300D8">
        <w:rPr>
          <w:rFonts w:ascii="Book Antiqua" w:hAnsi="Book Antiqua" w:cs="SimSun"/>
          <w:noProof w:val="0"/>
          <w:szCs w:val="24"/>
          <w:lang w:eastAsia="zh-CN"/>
        </w:rPr>
        <w:t xml:space="preserve">, Tseng-Rogenski S, Carethers JM. DNA mismatch repair proficiency executing 5-fluorouracil cytotoxicity in colorectal cancer cells. </w:t>
      </w:r>
      <w:r w:rsidRPr="004300D8">
        <w:rPr>
          <w:rFonts w:ascii="Book Antiqua" w:hAnsi="Book Antiqua" w:cs="SimSun"/>
          <w:i/>
          <w:iCs/>
          <w:noProof w:val="0"/>
          <w:szCs w:val="24"/>
          <w:lang w:eastAsia="zh-CN"/>
        </w:rPr>
        <w:t>Cancer Biol Ther</w:t>
      </w:r>
      <w:r w:rsidRPr="004300D8">
        <w:rPr>
          <w:rFonts w:ascii="Book Antiqua" w:hAnsi="Book Antiqua" w:cs="SimSun"/>
          <w:noProof w:val="0"/>
          <w:szCs w:val="24"/>
          <w:lang w:eastAsia="zh-CN"/>
        </w:rPr>
        <w:t xml:space="preserve"> 2011; </w:t>
      </w:r>
      <w:r w:rsidRPr="004300D8">
        <w:rPr>
          <w:rFonts w:ascii="Book Antiqua" w:hAnsi="Book Antiqua" w:cs="SimSun"/>
          <w:b/>
          <w:bCs/>
          <w:noProof w:val="0"/>
          <w:szCs w:val="24"/>
          <w:lang w:eastAsia="zh-CN"/>
        </w:rPr>
        <w:t>12</w:t>
      </w:r>
      <w:r w:rsidRPr="004300D8">
        <w:rPr>
          <w:rFonts w:ascii="Book Antiqua" w:hAnsi="Book Antiqua" w:cs="SimSun"/>
          <w:noProof w:val="0"/>
          <w:szCs w:val="24"/>
          <w:lang w:eastAsia="zh-CN"/>
        </w:rPr>
        <w:t>: 756-764 [PMID: 21814034 DOI: 10.4161/cbt.12.8.17169</w:t>
      </w:r>
      <w:r w:rsidR="004124E2">
        <w:rPr>
          <w:rFonts w:ascii="Book Antiqua" w:hAnsi="Book Antiqua" w:cs="SimSun"/>
          <w:noProof w:val="0"/>
          <w:szCs w:val="24"/>
          <w:lang w:eastAsia="zh-CN"/>
        </w:rPr>
        <w:t xml:space="preserve">] </w:t>
      </w:r>
    </w:p>
    <w:p w14:paraId="06C011C1" w14:textId="0AC4E170"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lastRenderedPageBreak/>
        <w:t xml:space="preserve">11 </w:t>
      </w:r>
      <w:r w:rsidRPr="004300D8">
        <w:rPr>
          <w:rFonts w:ascii="Book Antiqua" w:hAnsi="Book Antiqua" w:cs="SimSun"/>
          <w:b/>
          <w:bCs/>
          <w:noProof w:val="0"/>
          <w:szCs w:val="24"/>
          <w:lang w:eastAsia="zh-CN"/>
        </w:rPr>
        <w:t>Iwaizumi M</w:t>
      </w:r>
      <w:r w:rsidRPr="004300D8">
        <w:rPr>
          <w:rFonts w:ascii="Book Antiqua" w:hAnsi="Book Antiqua" w:cs="SimSun"/>
          <w:noProof w:val="0"/>
          <w:szCs w:val="24"/>
          <w:lang w:eastAsia="zh-CN"/>
        </w:rPr>
        <w:t xml:space="preserve">, Tseng-Rogenski S, Carethers JM. Acidic tumor microenvironment downregulates hMLH1 but does not diminish 5-fluorouracil chemosensitivity. </w:t>
      </w:r>
      <w:r w:rsidRPr="004300D8">
        <w:rPr>
          <w:rFonts w:ascii="Book Antiqua" w:hAnsi="Book Antiqua" w:cs="SimSun"/>
          <w:i/>
          <w:iCs/>
          <w:noProof w:val="0"/>
          <w:szCs w:val="24"/>
          <w:lang w:eastAsia="zh-CN"/>
        </w:rPr>
        <w:t>Mutat Res</w:t>
      </w:r>
      <w:r w:rsidRPr="004300D8">
        <w:rPr>
          <w:rFonts w:ascii="Book Antiqua" w:hAnsi="Book Antiqua" w:cs="SimSun"/>
          <w:noProof w:val="0"/>
          <w:szCs w:val="24"/>
          <w:lang w:eastAsia="zh-CN"/>
        </w:rPr>
        <w:t xml:space="preserve"> </w:t>
      </w:r>
      <w:r w:rsidR="004124E2">
        <w:rPr>
          <w:rFonts w:ascii="Book Antiqua" w:hAnsi="Book Antiqua" w:cs="SimSun" w:hint="eastAsia"/>
          <w:noProof w:val="0"/>
          <w:szCs w:val="24"/>
          <w:lang w:eastAsia="zh-CN"/>
        </w:rPr>
        <w:t>2013</w:t>
      </w:r>
      <w:r w:rsidRPr="004300D8">
        <w:rPr>
          <w:rFonts w:ascii="Book Antiqua" w:hAnsi="Book Antiqua" w:cs="SimSun"/>
          <w:noProof w:val="0"/>
          <w:szCs w:val="24"/>
          <w:lang w:eastAsia="zh-CN"/>
        </w:rPr>
        <w:t xml:space="preserve">; </w:t>
      </w:r>
      <w:r w:rsidRPr="004300D8">
        <w:rPr>
          <w:rFonts w:ascii="Book Antiqua" w:hAnsi="Book Antiqua" w:cs="SimSun"/>
          <w:b/>
          <w:bCs/>
          <w:noProof w:val="0"/>
          <w:szCs w:val="24"/>
          <w:lang w:eastAsia="zh-CN"/>
        </w:rPr>
        <w:t>747-748</w:t>
      </w:r>
      <w:r w:rsidRPr="004300D8">
        <w:rPr>
          <w:rFonts w:ascii="Book Antiqua" w:hAnsi="Book Antiqua" w:cs="SimSun"/>
          <w:noProof w:val="0"/>
          <w:szCs w:val="24"/>
          <w:lang w:eastAsia="zh-CN"/>
        </w:rPr>
        <w:t>: 19-27 [PMID: 23643670 DOI: 10.1016/j.mrfmmm.2013.04.006</w:t>
      </w:r>
      <w:r w:rsidR="004124E2">
        <w:rPr>
          <w:rFonts w:ascii="Book Antiqua" w:hAnsi="Book Antiqua" w:cs="SimSun"/>
          <w:noProof w:val="0"/>
          <w:szCs w:val="24"/>
          <w:lang w:eastAsia="zh-CN"/>
        </w:rPr>
        <w:t xml:space="preserve">] </w:t>
      </w:r>
    </w:p>
    <w:p w14:paraId="1175CEFD" w14:textId="164D1AF1"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12 </w:t>
      </w:r>
      <w:r w:rsidRPr="004300D8">
        <w:rPr>
          <w:rFonts w:ascii="Book Antiqua" w:hAnsi="Book Antiqua" w:cs="SimSun"/>
          <w:b/>
          <w:bCs/>
          <w:noProof w:val="0"/>
          <w:szCs w:val="24"/>
          <w:lang w:eastAsia="zh-CN"/>
        </w:rPr>
        <w:t>Hamaya Y</w:t>
      </w:r>
      <w:r w:rsidRPr="004300D8">
        <w:rPr>
          <w:rFonts w:ascii="Book Antiqua" w:hAnsi="Book Antiqua" w:cs="SimSun"/>
          <w:noProof w:val="0"/>
          <w:szCs w:val="24"/>
          <w:lang w:eastAsia="zh-CN"/>
        </w:rPr>
        <w:t xml:space="preserve">, Guarinos C, Tseng-Rogenski SS, Iwaizumi M, Das R, Jover R, Castells A, Llor X, Andreu M, Carethers JM. Efficacy of Adjuvant 5-Fluorouracil Therapy for Patients with EMAST-Positive Stage II/III Colorectal Cancer. </w:t>
      </w:r>
      <w:r w:rsidRPr="004300D8">
        <w:rPr>
          <w:rFonts w:ascii="Book Antiqua" w:hAnsi="Book Antiqua" w:cs="SimSun"/>
          <w:i/>
          <w:iCs/>
          <w:noProof w:val="0"/>
          <w:szCs w:val="24"/>
          <w:lang w:eastAsia="zh-CN"/>
        </w:rPr>
        <w:t>PLoS One</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10</w:t>
      </w:r>
      <w:r w:rsidRPr="004300D8">
        <w:rPr>
          <w:rFonts w:ascii="Book Antiqua" w:hAnsi="Book Antiqua" w:cs="SimSun"/>
          <w:noProof w:val="0"/>
          <w:szCs w:val="24"/>
          <w:lang w:eastAsia="zh-CN"/>
        </w:rPr>
        <w:t>: e0127591 [PMID: 25996601 DOI: 10.1371/journal.pone.0127591</w:t>
      </w:r>
      <w:r w:rsidR="004124E2">
        <w:rPr>
          <w:rFonts w:ascii="Book Antiqua" w:hAnsi="Book Antiqua" w:cs="SimSun"/>
          <w:noProof w:val="0"/>
          <w:szCs w:val="24"/>
          <w:lang w:eastAsia="zh-CN"/>
        </w:rPr>
        <w:t xml:space="preserve">] </w:t>
      </w:r>
    </w:p>
    <w:p w14:paraId="6F928A63" w14:textId="115160C9"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13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Koi M, Tseng-Rogenski SS. EMAST is a Form of Microsatellite Instability That is Initiated by Inflammation and Modulates Colorectal Cancer Progression. </w:t>
      </w:r>
      <w:r w:rsidRPr="004300D8">
        <w:rPr>
          <w:rFonts w:ascii="Book Antiqua" w:hAnsi="Book Antiqua" w:cs="SimSun"/>
          <w:i/>
          <w:iCs/>
          <w:noProof w:val="0"/>
          <w:szCs w:val="24"/>
          <w:lang w:eastAsia="zh-CN"/>
        </w:rPr>
        <w:t xml:space="preserve">Genes </w:t>
      </w:r>
      <w:r w:rsidRPr="004300D8">
        <w:rPr>
          <w:rFonts w:ascii="Book Antiqua" w:hAnsi="Book Antiqua" w:cs="SimSun"/>
          <w:iCs/>
          <w:noProof w:val="0"/>
          <w:szCs w:val="24"/>
          <w:lang w:eastAsia="zh-CN"/>
        </w:rPr>
        <w:t>(Basel)</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6</w:t>
      </w:r>
      <w:r w:rsidRPr="004300D8">
        <w:rPr>
          <w:rFonts w:ascii="Book Antiqua" w:hAnsi="Book Antiqua" w:cs="SimSun"/>
          <w:noProof w:val="0"/>
          <w:szCs w:val="24"/>
          <w:lang w:eastAsia="zh-CN"/>
        </w:rPr>
        <w:t>: 185-205 [PMID: 25836926 DOI: 10.3390/genes6020185</w:t>
      </w:r>
      <w:r w:rsidR="004124E2">
        <w:rPr>
          <w:rFonts w:ascii="Book Antiqua" w:hAnsi="Book Antiqua" w:cs="SimSun"/>
          <w:noProof w:val="0"/>
          <w:szCs w:val="24"/>
          <w:lang w:eastAsia="zh-CN"/>
        </w:rPr>
        <w:t xml:space="preserve">] </w:t>
      </w:r>
    </w:p>
    <w:p w14:paraId="63D3E6EF"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14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Hawn MT, Chauhan DP, Luce MC, Marra G, Koi M, Boland CR. Competency in mismatch repair prohibits clonal expansion of cancer cells treated with N-methyl-N'-nitro-N-nitrosoguanidine. </w:t>
      </w:r>
      <w:r w:rsidRPr="004300D8">
        <w:rPr>
          <w:rFonts w:ascii="Book Antiqua" w:hAnsi="Book Antiqua" w:cs="SimSun"/>
          <w:i/>
          <w:iCs/>
          <w:noProof w:val="0"/>
          <w:szCs w:val="24"/>
          <w:lang w:eastAsia="zh-CN"/>
        </w:rPr>
        <w:t>J Clin Invest</w:t>
      </w:r>
      <w:r w:rsidRPr="004300D8">
        <w:rPr>
          <w:rFonts w:ascii="Book Antiqua" w:hAnsi="Book Antiqua" w:cs="SimSun"/>
          <w:noProof w:val="0"/>
          <w:szCs w:val="24"/>
          <w:lang w:eastAsia="zh-CN"/>
        </w:rPr>
        <w:t xml:space="preserve"> 1996; </w:t>
      </w:r>
      <w:r w:rsidRPr="004300D8">
        <w:rPr>
          <w:rFonts w:ascii="Book Antiqua" w:hAnsi="Book Antiqua" w:cs="SimSun"/>
          <w:b/>
          <w:bCs/>
          <w:noProof w:val="0"/>
          <w:szCs w:val="24"/>
          <w:lang w:eastAsia="zh-CN"/>
        </w:rPr>
        <w:t>98</w:t>
      </w:r>
      <w:r w:rsidRPr="004300D8">
        <w:rPr>
          <w:rFonts w:ascii="Book Antiqua" w:hAnsi="Book Antiqua" w:cs="SimSun"/>
          <w:noProof w:val="0"/>
          <w:szCs w:val="24"/>
          <w:lang w:eastAsia="zh-CN"/>
        </w:rPr>
        <w:t>: 199-206 [PMID: 8690794]</w:t>
      </w:r>
    </w:p>
    <w:p w14:paraId="534F391D"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15 </w:t>
      </w:r>
      <w:r w:rsidRPr="004300D8">
        <w:rPr>
          <w:rFonts w:ascii="Book Antiqua" w:hAnsi="Book Antiqua" w:cs="SimSun"/>
          <w:b/>
          <w:bCs/>
          <w:noProof w:val="0"/>
          <w:szCs w:val="24"/>
          <w:lang w:eastAsia="zh-CN"/>
        </w:rPr>
        <w:t>Miyakura Y</w:t>
      </w:r>
      <w:r w:rsidRPr="004300D8">
        <w:rPr>
          <w:rFonts w:ascii="Book Antiqua" w:hAnsi="Book Antiqua" w:cs="SimSun"/>
          <w:noProof w:val="0"/>
          <w:szCs w:val="24"/>
          <w:lang w:eastAsia="zh-CN"/>
        </w:rPr>
        <w:t xml:space="preserve">, Sugano K, Konishi F, Ichikawa A, Maekawa M, Shitoh K, Igarashi S, Kotake K, Koyama Y, Nagai H. Extensive methylation of hMLH1 promoter region predominates in proximal colon cancer with microsatellite instability.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2001; </w:t>
      </w:r>
      <w:r w:rsidRPr="004300D8">
        <w:rPr>
          <w:rFonts w:ascii="Book Antiqua" w:hAnsi="Book Antiqua" w:cs="SimSun"/>
          <w:b/>
          <w:bCs/>
          <w:noProof w:val="0"/>
          <w:szCs w:val="24"/>
          <w:lang w:eastAsia="zh-CN"/>
        </w:rPr>
        <w:t>121</w:t>
      </w:r>
      <w:r w:rsidRPr="004300D8">
        <w:rPr>
          <w:rFonts w:ascii="Book Antiqua" w:hAnsi="Book Antiqua" w:cs="SimSun"/>
          <w:noProof w:val="0"/>
          <w:szCs w:val="24"/>
          <w:lang w:eastAsia="zh-CN"/>
        </w:rPr>
        <w:t>: 1300-1309 [PMID: 11729109]</w:t>
      </w:r>
    </w:p>
    <w:p w14:paraId="214EE2A8"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16 </w:t>
      </w:r>
      <w:r w:rsidRPr="004300D8">
        <w:rPr>
          <w:rFonts w:ascii="Book Antiqua" w:hAnsi="Book Antiqua" w:cs="SimSun"/>
          <w:b/>
          <w:bCs/>
          <w:noProof w:val="0"/>
          <w:szCs w:val="24"/>
          <w:lang w:eastAsia="zh-CN"/>
        </w:rPr>
        <w:t>Nakagawa H</w:t>
      </w:r>
      <w:r w:rsidRPr="004300D8">
        <w:rPr>
          <w:rFonts w:ascii="Book Antiqua" w:hAnsi="Book Antiqua" w:cs="SimSun"/>
          <w:noProof w:val="0"/>
          <w:szCs w:val="24"/>
          <w:lang w:eastAsia="zh-CN"/>
        </w:rPr>
        <w:t xml:space="preserve">, Nuovo GJ, Zervos EE, Martin EW, Salovaara R, Aaltonen LA, de la Chapelle A. Age-related hypermethylation of the 5' region of MLH1 in normal colonic mucosa is associated with microsatellite-unstable colorectal cancer development. </w:t>
      </w:r>
      <w:r w:rsidRPr="004300D8">
        <w:rPr>
          <w:rFonts w:ascii="Book Antiqua" w:hAnsi="Book Antiqua" w:cs="SimSun"/>
          <w:i/>
          <w:iCs/>
          <w:noProof w:val="0"/>
          <w:szCs w:val="24"/>
          <w:lang w:eastAsia="zh-CN"/>
        </w:rPr>
        <w:t>Cancer Res</w:t>
      </w:r>
      <w:r w:rsidRPr="004300D8">
        <w:rPr>
          <w:rFonts w:ascii="Book Antiqua" w:hAnsi="Book Antiqua" w:cs="SimSun"/>
          <w:noProof w:val="0"/>
          <w:szCs w:val="24"/>
          <w:lang w:eastAsia="zh-CN"/>
        </w:rPr>
        <w:t xml:space="preserve"> 2001; </w:t>
      </w:r>
      <w:r w:rsidRPr="004300D8">
        <w:rPr>
          <w:rFonts w:ascii="Book Antiqua" w:hAnsi="Book Antiqua" w:cs="SimSun"/>
          <w:b/>
          <w:bCs/>
          <w:noProof w:val="0"/>
          <w:szCs w:val="24"/>
          <w:lang w:eastAsia="zh-CN"/>
        </w:rPr>
        <w:t>61</w:t>
      </w:r>
      <w:r w:rsidRPr="004300D8">
        <w:rPr>
          <w:rFonts w:ascii="Book Antiqua" w:hAnsi="Book Antiqua" w:cs="SimSun"/>
          <w:noProof w:val="0"/>
          <w:szCs w:val="24"/>
          <w:lang w:eastAsia="zh-CN"/>
        </w:rPr>
        <w:t>: 6991-6995 [PMID: 11585722]</w:t>
      </w:r>
    </w:p>
    <w:p w14:paraId="6A5A07B1" w14:textId="73B0C356"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17 </w:t>
      </w:r>
      <w:r w:rsidRPr="004300D8">
        <w:rPr>
          <w:rFonts w:ascii="Book Antiqua" w:hAnsi="Book Antiqua" w:cs="SimSun"/>
          <w:b/>
          <w:bCs/>
          <w:noProof w:val="0"/>
          <w:szCs w:val="24"/>
          <w:lang w:eastAsia="zh-CN"/>
        </w:rPr>
        <w:t>Veigl ML</w:t>
      </w:r>
      <w:r w:rsidRPr="004300D8">
        <w:rPr>
          <w:rFonts w:ascii="Book Antiqua" w:hAnsi="Book Antiqua" w:cs="SimSun"/>
          <w:noProof w:val="0"/>
          <w:szCs w:val="24"/>
          <w:lang w:eastAsia="zh-CN"/>
        </w:rPr>
        <w:t xml:space="preserve">, Kasturi L, Olechnowicz J, Ma AH, Lutterbaugh JD, Periyasamy S, Li GM, Drummond J, Modrich PL, Sedwick WD, Markowitz SD. Biallelic inactivation of hMLH1 by epigenetic gene silencing, a novel mechanism causing human MSI cancers. </w:t>
      </w:r>
      <w:r w:rsidR="004124E2">
        <w:rPr>
          <w:rFonts w:ascii="Book Antiqua" w:hAnsi="Book Antiqua" w:cs="SimSun"/>
          <w:i/>
          <w:iCs/>
          <w:noProof w:val="0"/>
          <w:szCs w:val="24"/>
          <w:lang w:eastAsia="zh-CN"/>
        </w:rPr>
        <w:t>Proc Natl Acad Sci US</w:t>
      </w:r>
      <w:r w:rsidRPr="004300D8">
        <w:rPr>
          <w:rFonts w:ascii="Book Antiqua" w:hAnsi="Book Antiqua" w:cs="SimSun"/>
          <w:i/>
          <w:iCs/>
          <w:noProof w:val="0"/>
          <w:szCs w:val="24"/>
          <w:lang w:eastAsia="zh-CN"/>
        </w:rPr>
        <w:t>A</w:t>
      </w:r>
      <w:r w:rsidRPr="004300D8">
        <w:rPr>
          <w:rFonts w:ascii="Book Antiqua" w:hAnsi="Book Antiqua" w:cs="SimSun"/>
          <w:noProof w:val="0"/>
          <w:szCs w:val="24"/>
          <w:lang w:eastAsia="zh-CN"/>
        </w:rPr>
        <w:t xml:space="preserve"> 1998; </w:t>
      </w:r>
      <w:r w:rsidRPr="004300D8">
        <w:rPr>
          <w:rFonts w:ascii="Book Antiqua" w:hAnsi="Book Antiqua" w:cs="SimSun"/>
          <w:b/>
          <w:bCs/>
          <w:noProof w:val="0"/>
          <w:szCs w:val="24"/>
          <w:lang w:eastAsia="zh-CN"/>
        </w:rPr>
        <w:t>95</w:t>
      </w:r>
      <w:r w:rsidRPr="004300D8">
        <w:rPr>
          <w:rFonts w:ascii="Book Antiqua" w:hAnsi="Book Antiqua" w:cs="SimSun"/>
          <w:noProof w:val="0"/>
          <w:szCs w:val="24"/>
          <w:lang w:eastAsia="zh-CN"/>
        </w:rPr>
        <w:t>: 8698-8702 [PMID: 9671741]</w:t>
      </w:r>
    </w:p>
    <w:p w14:paraId="1AE60824" w14:textId="4103BE68"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18 </w:t>
      </w:r>
      <w:r w:rsidRPr="004300D8">
        <w:rPr>
          <w:rFonts w:ascii="Book Antiqua" w:hAnsi="Book Antiqua" w:cs="SimSun"/>
          <w:b/>
          <w:bCs/>
          <w:noProof w:val="0"/>
          <w:szCs w:val="24"/>
          <w:lang w:eastAsia="zh-CN"/>
        </w:rPr>
        <w:t>Herman JG</w:t>
      </w:r>
      <w:r w:rsidRPr="004300D8">
        <w:rPr>
          <w:rFonts w:ascii="Book Antiqua" w:hAnsi="Book Antiqua" w:cs="SimSun"/>
          <w:noProof w:val="0"/>
          <w:szCs w:val="24"/>
          <w:lang w:eastAsia="zh-CN"/>
        </w:rPr>
        <w:t xml:space="preserve">, Umar A, Polyak K, Graff JR, Ahuja N, Issa JP, Markowitz S, Willson JK, Hamilton SR, Kinzler KW, Kane MF, Kolodner RD, Vogelstein B, Kunkel TA, Baylin SB. Incidence and functional consequences of hMLH1 promoter hypermethylation in colorectal carcinoma. </w:t>
      </w:r>
      <w:r w:rsidR="004124E2">
        <w:rPr>
          <w:rFonts w:ascii="Book Antiqua" w:hAnsi="Book Antiqua" w:cs="SimSun"/>
          <w:i/>
          <w:iCs/>
          <w:noProof w:val="0"/>
          <w:szCs w:val="24"/>
          <w:lang w:eastAsia="zh-CN"/>
        </w:rPr>
        <w:t>Proc Natl Acad Sci US</w:t>
      </w:r>
      <w:r w:rsidRPr="004300D8">
        <w:rPr>
          <w:rFonts w:ascii="Book Antiqua" w:hAnsi="Book Antiqua" w:cs="SimSun"/>
          <w:i/>
          <w:iCs/>
          <w:noProof w:val="0"/>
          <w:szCs w:val="24"/>
          <w:lang w:eastAsia="zh-CN"/>
        </w:rPr>
        <w:t>A</w:t>
      </w:r>
      <w:r w:rsidRPr="004300D8">
        <w:rPr>
          <w:rFonts w:ascii="Book Antiqua" w:hAnsi="Book Antiqua" w:cs="SimSun"/>
          <w:noProof w:val="0"/>
          <w:szCs w:val="24"/>
          <w:lang w:eastAsia="zh-CN"/>
        </w:rPr>
        <w:t xml:space="preserve"> 1998; </w:t>
      </w:r>
      <w:r w:rsidRPr="004300D8">
        <w:rPr>
          <w:rFonts w:ascii="Book Antiqua" w:hAnsi="Book Antiqua" w:cs="SimSun"/>
          <w:b/>
          <w:bCs/>
          <w:noProof w:val="0"/>
          <w:szCs w:val="24"/>
          <w:lang w:eastAsia="zh-CN"/>
        </w:rPr>
        <w:t>95</w:t>
      </w:r>
      <w:r w:rsidRPr="004300D8">
        <w:rPr>
          <w:rFonts w:ascii="Book Antiqua" w:hAnsi="Book Antiqua" w:cs="SimSun"/>
          <w:noProof w:val="0"/>
          <w:szCs w:val="24"/>
          <w:lang w:eastAsia="zh-CN"/>
        </w:rPr>
        <w:t>: 6870-6875 [PMID: 9618505]</w:t>
      </w:r>
    </w:p>
    <w:p w14:paraId="05D303B4"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lastRenderedPageBreak/>
        <w:t xml:space="preserve">19 </w:t>
      </w:r>
      <w:r w:rsidRPr="004300D8">
        <w:rPr>
          <w:rFonts w:ascii="Book Antiqua" w:hAnsi="Book Antiqua" w:cs="SimSun"/>
          <w:b/>
          <w:bCs/>
          <w:noProof w:val="0"/>
          <w:szCs w:val="24"/>
          <w:lang w:eastAsia="zh-CN"/>
        </w:rPr>
        <w:t>Kane MF</w:t>
      </w:r>
      <w:r w:rsidRPr="004300D8">
        <w:rPr>
          <w:rFonts w:ascii="Book Antiqua" w:hAnsi="Book Antiqua" w:cs="SimSun"/>
          <w:noProof w:val="0"/>
          <w:szCs w:val="24"/>
          <w:lang w:eastAsia="zh-CN"/>
        </w:rPr>
        <w:t xml:space="preserve">, Loda M, Gaida GM, Lipman J, Mishra R, Goldman H, Jessup JM, Kolodner R. Methylation of the hMLH1 promoter correlates with lack of expression of hMLH1 in sporadic colon tumors and mismatch repair-defective human tumor cell lines. </w:t>
      </w:r>
      <w:r w:rsidRPr="004300D8">
        <w:rPr>
          <w:rFonts w:ascii="Book Antiqua" w:hAnsi="Book Antiqua" w:cs="SimSun"/>
          <w:i/>
          <w:iCs/>
          <w:noProof w:val="0"/>
          <w:szCs w:val="24"/>
          <w:lang w:eastAsia="zh-CN"/>
        </w:rPr>
        <w:t>Cancer Res</w:t>
      </w:r>
      <w:r w:rsidRPr="004300D8">
        <w:rPr>
          <w:rFonts w:ascii="Book Antiqua" w:hAnsi="Book Antiqua" w:cs="SimSun"/>
          <w:noProof w:val="0"/>
          <w:szCs w:val="24"/>
          <w:lang w:eastAsia="zh-CN"/>
        </w:rPr>
        <w:t xml:space="preserve"> 1997; </w:t>
      </w:r>
      <w:r w:rsidRPr="004300D8">
        <w:rPr>
          <w:rFonts w:ascii="Book Antiqua" w:hAnsi="Book Antiqua" w:cs="SimSun"/>
          <w:b/>
          <w:bCs/>
          <w:noProof w:val="0"/>
          <w:szCs w:val="24"/>
          <w:lang w:eastAsia="zh-CN"/>
        </w:rPr>
        <w:t>57</w:t>
      </w:r>
      <w:r w:rsidRPr="004300D8">
        <w:rPr>
          <w:rFonts w:ascii="Book Antiqua" w:hAnsi="Book Antiqua" w:cs="SimSun"/>
          <w:noProof w:val="0"/>
          <w:szCs w:val="24"/>
          <w:lang w:eastAsia="zh-CN"/>
        </w:rPr>
        <w:t>: 808-811 [PMID: 9041175]</w:t>
      </w:r>
    </w:p>
    <w:p w14:paraId="0B41D3D4" w14:textId="21B582C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20 </w:t>
      </w:r>
      <w:r w:rsidRPr="004300D8">
        <w:rPr>
          <w:rFonts w:ascii="Book Antiqua" w:hAnsi="Book Antiqua" w:cs="SimSun"/>
          <w:b/>
          <w:bCs/>
          <w:noProof w:val="0"/>
          <w:szCs w:val="24"/>
          <w:lang w:eastAsia="zh-CN"/>
        </w:rPr>
        <w:t>Mensenkamp AR</w:t>
      </w:r>
      <w:r w:rsidRPr="004300D8">
        <w:rPr>
          <w:rFonts w:ascii="Book Antiqua" w:hAnsi="Book Antiqua" w:cs="SimSun"/>
          <w:noProof w:val="0"/>
          <w:szCs w:val="24"/>
          <w:lang w:eastAsia="zh-CN"/>
        </w:rPr>
        <w:t xml:space="preserve">, Vogelaar IP, van Zelst-Stams WA, Goossens M, Ouchene H, Hendriks-Cornelissen SJ, Kwint MP, Hoogerbrugge N, Nagtegaal ID, Ligtenberg MJ. Somatic mutations in MLH1 and MSH2 are a frequent cause of mismatch-repair deficiency in Lynch syndrome-like tumors.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146</w:t>
      </w:r>
      <w:r w:rsidRPr="004300D8">
        <w:rPr>
          <w:rFonts w:ascii="Book Antiqua" w:hAnsi="Book Antiqua" w:cs="SimSun"/>
          <w:noProof w:val="0"/>
          <w:szCs w:val="24"/>
          <w:lang w:eastAsia="zh-CN"/>
        </w:rPr>
        <w:t>: 643-646.e8 [PMID: 24333619 DOI: 10.1053/j.gastro.2013.12.002</w:t>
      </w:r>
      <w:r w:rsidR="004124E2">
        <w:rPr>
          <w:rFonts w:ascii="Book Antiqua" w:hAnsi="Book Antiqua" w:cs="SimSun"/>
          <w:noProof w:val="0"/>
          <w:szCs w:val="24"/>
          <w:lang w:eastAsia="zh-CN"/>
        </w:rPr>
        <w:t xml:space="preserve">] </w:t>
      </w:r>
    </w:p>
    <w:p w14:paraId="776831C5" w14:textId="409571B4"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21 </w:t>
      </w:r>
      <w:r w:rsidRPr="004300D8">
        <w:rPr>
          <w:rFonts w:ascii="Book Antiqua" w:hAnsi="Book Antiqua" w:cs="SimSun"/>
          <w:b/>
          <w:bCs/>
          <w:noProof w:val="0"/>
          <w:szCs w:val="24"/>
          <w:lang w:eastAsia="zh-CN"/>
        </w:rPr>
        <w:t>Diouf B</w:t>
      </w:r>
      <w:r w:rsidRPr="004300D8">
        <w:rPr>
          <w:rFonts w:ascii="Book Antiqua" w:hAnsi="Book Antiqua" w:cs="SimSun"/>
          <w:noProof w:val="0"/>
          <w:szCs w:val="24"/>
          <w:lang w:eastAsia="zh-CN"/>
        </w:rPr>
        <w:t xml:space="preserve">, Cheng Q, Krynetskaia NF, Yang W, Cheok M, Pei D, Fan Y, Cheng C, Krynetskiy EY, Geng H, Chen S, Thierfelder WE, Mullighan CG, Downing JR, Hsieh P, Pui CH, Relling MV, Evans WE. Somatic deletions of genes regulating MSH2 protein stability cause DNA mismatch repair deficiency and drug resistance in human leukemia cells. </w:t>
      </w:r>
      <w:r w:rsidRPr="004300D8">
        <w:rPr>
          <w:rFonts w:ascii="Book Antiqua" w:hAnsi="Book Antiqua" w:cs="SimSun"/>
          <w:i/>
          <w:iCs/>
          <w:noProof w:val="0"/>
          <w:szCs w:val="24"/>
          <w:lang w:eastAsia="zh-CN"/>
        </w:rPr>
        <w:t>Nat Med</w:t>
      </w:r>
      <w:r w:rsidRPr="004300D8">
        <w:rPr>
          <w:rFonts w:ascii="Book Antiqua" w:hAnsi="Book Antiqua" w:cs="SimSun"/>
          <w:noProof w:val="0"/>
          <w:szCs w:val="24"/>
          <w:lang w:eastAsia="zh-CN"/>
        </w:rPr>
        <w:t xml:space="preserve"> 2011; </w:t>
      </w:r>
      <w:r w:rsidRPr="004300D8">
        <w:rPr>
          <w:rFonts w:ascii="Book Antiqua" w:hAnsi="Book Antiqua" w:cs="SimSun"/>
          <w:b/>
          <w:bCs/>
          <w:noProof w:val="0"/>
          <w:szCs w:val="24"/>
          <w:lang w:eastAsia="zh-CN"/>
        </w:rPr>
        <w:t>17</w:t>
      </w:r>
      <w:r w:rsidRPr="004300D8">
        <w:rPr>
          <w:rFonts w:ascii="Book Antiqua" w:hAnsi="Book Antiqua" w:cs="SimSun"/>
          <w:noProof w:val="0"/>
          <w:szCs w:val="24"/>
          <w:lang w:eastAsia="zh-CN"/>
        </w:rPr>
        <w:t>: 1298-1303 [PMID: 21946537 DOI: 10.1038/nm.2430</w:t>
      </w:r>
      <w:r w:rsidR="004124E2">
        <w:rPr>
          <w:rFonts w:ascii="Book Antiqua" w:hAnsi="Book Antiqua" w:cs="SimSun"/>
          <w:noProof w:val="0"/>
          <w:szCs w:val="24"/>
          <w:lang w:eastAsia="zh-CN"/>
        </w:rPr>
        <w:t xml:space="preserve">] </w:t>
      </w:r>
    </w:p>
    <w:p w14:paraId="734A56E3" w14:textId="3A0C8FD5"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22 </w:t>
      </w:r>
      <w:r w:rsidRPr="004300D8">
        <w:rPr>
          <w:rFonts w:ascii="Book Antiqua" w:hAnsi="Book Antiqua" w:cs="SimSun"/>
          <w:b/>
          <w:bCs/>
          <w:noProof w:val="0"/>
          <w:szCs w:val="24"/>
          <w:lang w:eastAsia="zh-CN"/>
        </w:rPr>
        <w:t>Haraldsdottir S</w:t>
      </w:r>
      <w:r w:rsidRPr="004300D8">
        <w:rPr>
          <w:rFonts w:ascii="Book Antiqua" w:hAnsi="Book Antiqua" w:cs="SimSun"/>
          <w:noProof w:val="0"/>
          <w:szCs w:val="24"/>
          <w:lang w:eastAsia="zh-CN"/>
        </w:rPr>
        <w:t xml:space="preserve">, Hampel H, Tomsic J, Frankel WL, Pearlman R, de la Chapelle A, Pritchard CC. Colon and endometrial cancers with mismatch repair deficiency can arise from somatic, rather than germline, mutations.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147</w:t>
      </w:r>
      <w:r w:rsidRPr="004300D8">
        <w:rPr>
          <w:rFonts w:ascii="Book Antiqua" w:hAnsi="Book Antiqua" w:cs="SimSun"/>
          <w:noProof w:val="0"/>
          <w:szCs w:val="24"/>
          <w:lang w:eastAsia="zh-CN"/>
        </w:rPr>
        <w:t>: 1308-1316.e1 [PMID: 25194673 DOI: 10.1053/j.gastro.2014.08.041</w:t>
      </w:r>
      <w:r w:rsidR="004124E2">
        <w:rPr>
          <w:rFonts w:ascii="Book Antiqua" w:hAnsi="Book Antiqua" w:cs="SimSun"/>
          <w:noProof w:val="0"/>
          <w:szCs w:val="24"/>
          <w:lang w:eastAsia="zh-CN"/>
        </w:rPr>
        <w:t xml:space="preserve">] </w:t>
      </w:r>
    </w:p>
    <w:p w14:paraId="05F43A21" w14:textId="47AC802F"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23 </w:t>
      </w:r>
      <w:r w:rsidRPr="004300D8">
        <w:rPr>
          <w:rFonts w:ascii="Book Antiqua" w:hAnsi="Book Antiqua" w:cs="SimSun"/>
          <w:b/>
          <w:bCs/>
          <w:noProof w:val="0"/>
          <w:szCs w:val="24"/>
          <w:lang w:eastAsia="zh-CN"/>
        </w:rPr>
        <w:t>Rodríguez-Soler M</w:t>
      </w:r>
      <w:r w:rsidRPr="004300D8">
        <w:rPr>
          <w:rFonts w:ascii="Book Antiqua" w:hAnsi="Book Antiqua" w:cs="SimSun"/>
          <w:noProof w:val="0"/>
          <w:szCs w:val="24"/>
          <w:lang w:eastAsia="zh-CN"/>
        </w:rPr>
        <w:t xml:space="preserve">, Pérez-Carbonell L, Guarinos C, Zapater P, Castillejo A, Barberá VM, Juárez M, Bessa X, Xicola RM, Clofent J, Bujanda L, Balaguer F, Reñé JM, de-Castro L, Marín-Gabriel JC, Lanas A, Cubiella J, Nicolás-Pérez D, Brea-Fernández A, Castellví-Bel S, Alenda C, Ruiz-Ponte C, Carracedo A, Castells A, Andreu M, Llor X, Soto JL, Payá A, Jover R. Risk of cancer in cases of suspected lynch syndrome without germline mutation.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2013; </w:t>
      </w:r>
      <w:r w:rsidRPr="004300D8">
        <w:rPr>
          <w:rFonts w:ascii="Book Antiqua" w:hAnsi="Book Antiqua" w:cs="SimSun"/>
          <w:b/>
          <w:bCs/>
          <w:noProof w:val="0"/>
          <w:szCs w:val="24"/>
          <w:lang w:eastAsia="zh-CN"/>
        </w:rPr>
        <w:t>144</w:t>
      </w:r>
      <w:r w:rsidRPr="004300D8">
        <w:rPr>
          <w:rFonts w:ascii="Book Antiqua" w:hAnsi="Book Antiqua" w:cs="SimSun"/>
          <w:noProof w:val="0"/>
          <w:szCs w:val="24"/>
          <w:lang w:eastAsia="zh-CN"/>
        </w:rPr>
        <w:t>: 926-932.e1; quiz e13-</w:t>
      </w:r>
      <w:r w:rsidR="004124E2">
        <w:rPr>
          <w:rFonts w:ascii="Book Antiqua" w:hAnsi="Book Antiqua" w:cs="SimSun" w:hint="eastAsia"/>
          <w:noProof w:val="0"/>
          <w:szCs w:val="24"/>
          <w:lang w:eastAsia="zh-CN"/>
        </w:rPr>
        <w:t>1</w:t>
      </w:r>
      <w:r w:rsidRPr="004300D8">
        <w:rPr>
          <w:rFonts w:ascii="Book Antiqua" w:hAnsi="Book Antiqua" w:cs="SimSun"/>
          <w:noProof w:val="0"/>
          <w:szCs w:val="24"/>
          <w:lang w:eastAsia="zh-CN"/>
        </w:rPr>
        <w:t>4 [PMID: 23354017 DOI: 10.1053/j.gastro.2013.01.044</w:t>
      </w:r>
      <w:r w:rsidR="004124E2">
        <w:rPr>
          <w:rFonts w:ascii="Book Antiqua" w:hAnsi="Book Antiqua" w:cs="SimSun"/>
          <w:noProof w:val="0"/>
          <w:szCs w:val="24"/>
          <w:lang w:eastAsia="zh-CN"/>
        </w:rPr>
        <w:t xml:space="preserve">] </w:t>
      </w:r>
    </w:p>
    <w:p w14:paraId="0566BA9D" w14:textId="0816487F"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24 </w:t>
      </w:r>
      <w:r w:rsidRPr="004300D8">
        <w:rPr>
          <w:rFonts w:ascii="Book Antiqua" w:hAnsi="Book Antiqua" w:cs="SimSun"/>
          <w:b/>
          <w:bCs/>
          <w:noProof w:val="0"/>
          <w:szCs w:val="24"/>
          <w:lang w:eastAsia="zh-CN"/>
        </w:rPr>
        <w:t>Li F</w:t>
      </w:r>
      <w:r w:rsidRPr="004300D8">
        <w:rPr>
          <w:rFonts w:ascii="Book Antiqua" w:hAnsi="Book Antiqua" w:cs="SimSun"/>
          <w:noProof w:val="0"/>
          <w:szCs w:val="24"/>
          <w:lang w:eastAsia="zh-CN"/>
        </w:rPr>
        <w:t xml:space="preserve">, Mao G, Tong D, Huang J, Gu L, Yang W, Li GM. The histone mark H3K36me3 regulates human DNA mismatch repair through its interaction with MutSα. </w:t>
      </w:r>
      <w:r w:rsidRPr="004300D8">
        <w:rPr>
          <w:rFonts w:ascii="Book Antiqua" w:hAnsi="Book Antiqua" w:cs="SimSun"/>
          <w:i/>
          <w:iCs/>
          <w:noProof w:val="0"/>
          <w:szCs w:val="24"/>
          <w:lang w:eastAsia="zh-CN"/>
        </w:rPr>
        <w:t>Cell</w:t>
      </w:r>
      <w:r w:rsidRPr="004300D8">
        <w:rPr>
          <w:rFonts w:ascii="Book Antiqua" w:hAnsi="Book Antiqua" w:cs="SimSun"/>
          <w:noProof w:val="0"/>
          <w:szCs w:val="24"/>
          <w:lang w:eastAsia="zh-CN"/>
        </w:rPr>
        <w:t xml:space="preserve"> 2013; </w:t>
      </w:r>
      <w:r w:rsidRPr="004300D8">
        <w:rPr>
          <w:rFonts w:ascii="Book Antiqua" w:hAnsi="Book Antiqua" w:cs="SimSun"/>
          <w:b/>
          <w:bCs/>
          <w:noProof w:val="0"/>
          <w:szCs w:val="24"/>
          <w:lang w:eastAsia="zh-CN"/>
        </w:rPr>
        <w:t>153</w:t>
      </w:r>
      <w:r w:rsidRPr="004300D8">
        <w:rPr>
          <w:rFonts w:ascii="Book Antiqua" w:hAnsi="Book Antiqua" w:cs="SimSun"/>
          <w:noProof w:val="0"/>
          <w:szCs w:val="24"/>
          <w:lang w:eastAsia="zh-CN"/>
        </w:rPr>
        <w:t>: 590-600 [PMID: 23622243 DOI: 10.1016/j.cell.2013.03.025</w:t>
      </w:r>
      <w:r w:rsidR="004124E2">
        <w:rPr>
          <w:rFonts w:ascii="Book Antiqua" w:hAnsi="Book Antiqua" w:cs="SimSun"/>
          <w:noProof w:val="0"/>
          <w:szCs w:val="24"/>
          <w:lang w:eastAsia="zh-CN"/>
        </w:rPr>
        <w:t xml:space="preserve">] </w:t>
      </w:r>
    </w:p>
    <w:p w14:paraId="5111DC78" w14:textId="2E08A73F"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lastRenderedPageBreak/>
        <w:t xml:space="preserve">25 </w:t>
      </w:r>
      <w:r w:rsidRPr="004300D8">
        <w:rPr>
          <w:rFonts w:ascii="Book Antiqua" w:hAnsi="Book Antiqua" w:cs="SimSun"/>
          <w:b/>
          <w:bCs/>
          <w:noProof w:val="0"/>
          <w:szCs w:val="24"/>
          <w:lang w:eastAsia="zh-CN"/>
        </w:rPr>
        <w:t>Crépin M</w:t>
      </w:r>
      <w:r w:rsidRPr="004300D8">
        <w:rPr>
          <w:rFonts w:ascii="Book Antiqua" w:hAnsi="Book Antiqua" w:cs="SimSun"/>
          <w:noProof w:val="0"/>
          <w:szCs w:val="24"/>
          <w:lang w:eastAsia="zh-CN"/>
        </w:rPr>
        <w:t xml:space="preserve">, Dieu MC, Lejeune S, Escande F, Boidin D, Porchet N, Morin G, Manouvrier S, Mathieu M, Buisine MP. Evidence of constitutional MLH1 epimutation associated to transgenerational inheritance of cancer susceptibility. </w:t>
      </w:r>
      <w:r w:rsidRPr="004300D8">
        <w:rPr>
          <w:rFonts w:ascii="Book Antiqua" w:hAnsi="Book Antiqua" w:cs="SimSun"/>
          <w:i/>
          <w:iCs/>
          <w:noProof w:val="0"/>
          <w:szCs w:val="24"/>
          <w:lang w:eastAsia="zh-CN"/>
        </w:rPr>
        <w:t>Hum Mutat</w:t>
      </w:r>
      <w:r w:rsidRPr="004300D8">
        <w:rPr>
          <w:rFonts w:ascii="Book Antiqua" w:hAnsi="Book Antiqua" w:cs="SimSun"/>
          <w:noProof w:val="0"/>
          <w:szCs w:val="24"/>
          <w:lang w:eastAsia="zh-CN"/>
        </w:rPr>
        <w:t xml:space="preserve"> 2012; </w:t>
      </w:r>
      <w:r w:rsidRPr="004300D8">
        <w:rPr>
          <w:rFonts w:ascii="Book Antiqua" w:hAnsi="Book Antiqua" w:cs="SimSun"/>
          <w:b/>
          <w:bCs/>
          <w:noProof w:val="0"/>
          <w:szCs w:val="24"/>
          <w:lang w:eastAsia="zh-CN"/>
        </w:rPr>
        <w:t>33</w:t>
      </w:r>
      <w:r w:rsidRPr="004300D8">
        <w:rPr>
          <w:rFonts w:ascii="Book Antiqua" w:hAnsi="Book Antiqua" w:cs="SimSun"/>
          <w:noProof w:val="0"/>
          <w:szCs w:val="24"/>
          <w:lang w:eastAsia="zh-CN"/>
        </w:rPr>
        <w:t>: 180-188 [PMID: 21953887 DOI: 10.1002/humu.21617</w:t>
      </w:r>
      <w:r w:rsidR="004124E2">
        <w:rPr>
          <w:rFonts w:ascii="Book Antiqua" w:hAnsi="Book Antiqua" w:cs="SimSun"/>
          <w:noProof w:val="0"/>
          <w:szCs w:val="24"/>
          <w:lang w:eastAsia="zh-CN"/>
        </w:rPr>
        <w:t xml:space="preserve">] </w:t>
      </w:r>
    </w:p>
    <w:p w14:paraId="3543D3B7"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26 </w:t>
      </w:r>
      <w:r w:rsidRPr="004300D8">
        <w:rPr>
          <w:rFonts w:ascii="Book Antiqua" w:hAnsi="Book Antiqua" w:cs="SimSun"/>
          <w:b/>
          <w:bCs/>
          <w:noProof w:val="0"/>
          <w:szCs w:val="24"/>
          <w:lang w:eastAsia="zh-CN"/>
        </w:rPr>
        <w:t>Scott RH</w:t>
      </w:r>
      <w:r w:rsidRPr="004300D8">
        <w:rPr>
          <w:rFonts w:ascii="Book Antiqua" w:hAnsi="Book Antiqua" w:cs="SimSun"/>
          <w:noProof w:val="0"/>
          <w:szCs w:val="24"/>
          <w:lang w:eastAsia="zh-CN"/>
        </w:rPr>
        <w:t xml:space="preserve">, Mansour S, Pritchard-Jones K, Kumar D, MacSweeney F, Rahman N. Medulloblastoma, acute myelocytic leukemia and colonic carcinomas in a child with biallelic MSH6 mutations. </w:t>
      </w:r>
      <w:r w:rsidRPr="004300D8">
        <w:rPr>
          <w:rFonts w:ascii="Book Antiqua" w:hAnsi="Book Antiqua" w:cs="SimSun"/>
          <w:i/>
          <w:iCs/>
          <w:noProof w:val="0"/>
          <w:szCs w:val="24"/>
          <w:lang w:eastAsia="zh-CN"/>
        </w:rPr>
        <w:t>Nat Clin Pract Oncol</w:t>
      </w:r>
      <w:r w:rsidRPr="004300D8">
        <w:rPr>
          <w:rFonts w:ascii="Book Antiqua" w:hAnsi="Book Antiqua" w:cs="SimSun"/>
          <w:noProof w:val="0"/>
          <w:szCs w:val="24"/>
          <w:lang w:eastAsia="zh-CN"/>
        </w:rPr>
        <w:t xml:space="preserve"> 2007; </w:t>
      </w:r>
      <w:r w:rsidRPr="004300D8">
        <w:rPr>
          <w:rFonts w:ascii="Book Antiqua" w:hAnsi="Book Antiqua" w:cs="SimSun"/>
          <w:b/>
          <w:bCs/>
          <w:noProof w:val="0"/>
          <w:szCs w:val="24"/>
          <w:lang w:eastAsia="zh-CN"/>
        </w:rPr>
        <w:t>4</w:t>
      </w:r>
      <w:r w:rsidRPr="004300D8">
        <w:rPr>
          <w:rFonts w:ascii="Book Antiqua" w:hAnsi="Book Antiqua" w:cs="SimSun"/>
          <w:noProof w:val="0"/>
          <w:szCs w:val="24"/>
          <w:lang w:eastAsia="zh-CN"/>
        </w:rPr>
        <w:t>: 130-134 [PMID: 17259933]</w:t>
      </w:r>
    </w:p>
    <w:p w14:paraId="061DF172" w14:textId="5FAD50C3"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27 </w:t>
      </w:r>
      <w:r w:rsidRPr="004300D8">
        <w:rPr>
          <w:rFonts w:ascii="Book Antiqua" w:hAnsi="Book Antiqua" w:cs="SimSun"/>
          <w:b/>
          <w:bCs/>
          <w:noProof w:val="0"/>
          <w:szCs w:val="24"/>
          <w:lang w:eastAsia="zh-CN"/>
        </w:rPr>
        <w:t>Bakry D</w:t>
      </w:r>
      <w:r w:rsidRPr="004300D8">
        <w:rPr>
          <w:rFonts w:ascii="Book Antiqua" w:hAnsi="Book Antiqua" w:cs="SimSun"/>
          <w:noProof w:val="0"/>
          <w:szCs w:val="24"/>
          <w:lang w:eastAsia="zh-CN"/>
        </w:rPr>
        <w:t xml:space="preserve">, Aronson M, Durno C, Rimawi H, Farah R, Alharbi QK, Alharbi M, Shamvil A, Ben-Shachar S, Mistry M, Constantini S, Dvir R, Qaddoumi I, Gallinger S, Lerner-Ellis J, Pollett A, Stephens D, Kelies S, Chao E, Malkin D, Bouffet E, Hawkins C, Tabori U. Genetic and clinical determinants of constitutional mismatch repair deficiency syndrome: report from the constitutional mismatch repair deficiency consortium. </w:t>
      </w:r>
      <w:r w:rsidRPr="004300D8">
        <w:rPr>
          <w:rFonts w:ascii="Book Antiqua" w:hAnsi="Book Antiqua" w:cs="SimSun"/>
          <w:i/>
          <w:iCs/>
          <w:noProof w:val="0"/>
          <w:szCs w:val="24"/>
          <w:lang w:eastAsia="zh-CN"/>
        </w:rPr>
        <w:t>Eur J Cancer</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50</w:t>
      </w:r>
      <w:r w:rsidRPr="004300D8">
        <w:rPr>
          <w:rFonts w:ascii="Book Antiqua" w:hAnsi="Book Antiqua" w:cs="SimSun"/>
          <w:noProof w:val="0"/>
          <w:szCs w:val="24"/>
          <w:lang w:eastAsia="zh-CN"/>
        </w:rPr>
        <w:t>: 987-996 [PMID: 24440087 DOI: 10.1016/j.ejca.2013.12.005</w:t>
      </w:r>
      <w:r w:rsidR="004124E2">
        <w:rPr>
          <w:rFonts w:ascii="Book Antiqua" w:hAnsi="Book Antiqua" w:cs="SimSun"/>
          <w:noProof w:val="0"/>
          <w:szCs w:val="24"/>
          <w:lang w:eastAsia="zh-CN"/>
        </w:rPr>
        <w:t xml:space="preserve">] </w:t>
      </w:r>
    </w:p>
    <w:p w14:paraId="45C44D59" w14:textId="7D336860"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28 </w:t>
      </w:r>
      <w:r w:rsidRPr="004300D8">
        <w:rPr>
          <w:rFonts w:ascii="Book Antiqua" w:hAnsi="Book Antiqua" w:cs="SimSun"/>
          <w:b/>
          <w:bCs/>
          <w:noProof w:val="0"/>
          <w:szCs w:val="24"/>
          <w:lang w:eastAsia="zh-CN"/>
        </w:rPr>
        <w:t>Tseng-Rogenski SS</w:t>
      </w:r>
      <w:r w:rsidRPr="004300D8">
        <w:rPr>
          <w:rFonts w:ascii="Book Antiqua" w:hAnsi="Book Antiqua" w:cs="SimSun"/>
          <w:noProof w:val="0"/>
          <w:szCs w:val="24"/>
          <w:lang w:eastAsia="zh-CN"/>
        </w:rPr>
        <w:t xml:space="preserve">, Chung H, Wilk MB, Zhang S, Iwaizumi M, Carethers JM. Oxidative stress induces nuclear-to-cytosol shift of hMSH3, a potential mechanism for EMAST in colorectal cancer cells. </w:t>
      </w:r>
      <w:r w:rsidRPr="004300D8">
        <w:rPr>
          <w:rFonts w:ascii="Book Antiqua" w:hAnsi="Book Antiqua" w:cs="SimSun"/>
          <w:i/>
          <w:iCs/>
          <w:noProof w:val="0"/>
          <w:szCs w:val="24"/>
          <w:lang w:eastAsia="zh-CN"/>
        </w:rPr>
        <w:t>PLoS One</w:t>
      </w:r>
      <w:r w:rsidRPr="004300D8">
        <w:rPr>
          <w:rFonts w:ascii="Book Antiqua" w:hAnsi="Book Antiqua" w:cs="SimSun"/>
          <w:noProof w:val="0"/>
          <w:szCs w:val="24"/>
          <w:lang w:eastAsia="zh-CN"/>
        </w:rPr>
        <w:t xml:space="preserve"> 2012; </w:t>
      </w:r>
      <w:r w:rsidRPr="004300D8">
        <w:rPr>
          <w:rFonts w:ascii="Book Antiqua" w:hAnsi="Book Antiqua" w:cs="SimSun"/>
          <w:b/>
          <w:bCs/>
          <w:noProof w:val="0"/>
          <w:szCs w:val="24"/>
          <w:lang w:eastAsia="zh-CN"/>
        </w:rPr>
        <w:t>7</w:t>
      </w:r>
      <w:r w:rsidRPr="004300D8">
        <w:rPr>
          <w:rFonts w:ascii="Book Antiqua" w:hAnsi="Book Antiqua" w:cs="SimSun"/>
          <w:noProof w:val="0"/>
          <w:szCs w:val="24"/>
          <w:lang w:eastAsia="zh-CN"/>
        </w:rPr>
        <w:t>: e50616 [PMID: 23226332 DOI: 10.1371/journal.pone.0050616</w:t>
      </w:r>
      <w:r w:rsidR="004124E2">
        <w:rPr>
          <w:rFonts w:ascii="Book Antiqua" w:hAnsi="Book Antiqua" w:cs="SimSun"/>
          <w:noProof w:val="0"/>
          <w:szCs w:val="24"/>
          <w:lang w:eastAsia="zh-CN"/>
        </w:rPr>
        <w:t xml:space="preserve">] </w:t>
      </w:r>
    </w:p>
    <w:p w14:paraId="16D82C3F" w14:textId="5F8E5C5A"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29 </w:t>
      </w:r>
      <w:r w:rsidRPr="004300D8">
        <w:rPr>
          <w:rFonts w:ascii="Book Antiqua" w:hAnsi="Book Antiqua" w:cs="SimSun"/>
          <w:b/>
          <w:bCs/>
          <w:noProof w:val="0"/>
          <w:szCs w:val="24"/>
          <w:lang w:eastAsia="zh-CN"/>
        </w:rPr>
        <w:t>Tseng-Rogenski SS</w:t>
      </w:r>
      <w:r w:rsidRPr="004300D8">
        <w:rPr>
          <w:rFonts w:ascii="Book Antiqua" w:hAnsi="Book Antiqua" w:cs="SimSun"/>
          <w:noProof w:val="0"/>
          <w:szCs w:val="24"/>
          <w:lang w:eastAsia="zh-CN"/>
        </w:rPr>
        <w:t xml:space="preserve">, Hamaya Y, Choi DY, Carethers JM. Interleukin 6 alters localization of hMSH3, leading to DNA mismatch repair defects in colorectal cancer cells.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148</w:t>
      </w:r>
      <w:r w:rsidRPr="004300D8">
        <w:rPr>
          <w:rFonts w:ascii="Book Antiqua" w:hAnsi="Book Antiqua" w:cs="SimSun"/>
          <w:noProof w:val="0"/>
          <w:szCs w:val="24"/>
          <w:lang w:eastAsia="zh-CN"/>
        </w:rPr>
        <w:t>: 579-589 [PMID: 25461668 DOI: 10.1053/j.gastro.2014.11.027</w:t>
      </w:r>
      <w:r w:rsidR="004124E2">
        <w:rPr>
          <w:rFonts w:ascii="Book Antiqua" w:hAnsi="Book Antiqua" w:cs="SimSun"/>
          <w:noProof w:val="0"/>
          <w:szCs w:val="24"/>
          <w:lang w:eastAsia="zh-CN"/>
        </w:rPr>
        <w:t xml:space="preserve">] </w:t>
      </w:r>
    </w:p>
    <w:p w14:paraId="7E26295A" w14:textId="2F84EC4C"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30 </w:t>
      </w:r>
      <w:r w:rsidR="004124E2" w:rsidRPr="004124E2">
        <w:rPr>
          <w:rFonts w:ascii="Book Antiqua" w:hAnsi="Book Antiqua" w:cs="Arial"/>
          <w:b/>
          <w:bCs/>
          <w:noProof w:val="0"/>
          <w:szCs w:val="24"/>
        </w:rPr>
        <w:t>Cancer</w:t>
      </w:r>
      <w:r w:rsidR="004124E2" w:rsidRPr="004124E2">
        <w:rPr>
          <w:rFonts w:ascii="Book Antiqua" w:hAnsi="Book Antiqua" w:cs="Arial"/>
          <w:b/>
          <w:noProof w:val="0"/>
          <w:szCs w:val="24"/>
        </w:rPr>
        <w:t xml:space="preserve"> </w:t>
      </w:r>
      <w:r w:rsidR="004124E2" w:rsidRPr="004124E2">
        <w:rPr>
          <w:rFonts w:ascii="Book Antiqua" w:hAnsi="Book Antiqua" w:cs="Arial"/>
          <w:b/>
          <w:bCs/>
          <w:noProof w:val="0"/>
          <w:szCs w:val="24"/>
        </w:rPr>
        <w:t>Genome</w:t>
      </w:r>
      <w:r w:rsidR="004124E2" w:rsidRPr="004124E2">
        <w:rPr>
          <w:rFonts w:ascii="Book Antiqua" w:hAnsi="Book Antiqua" w:cs="Arial"/>
          <w:b/>
          <w:noProof w:val="0"/>
          <w:szCs w:val="24"/>
        </w:rPr>
        <w:t xml:space="preserve"> </w:t>
      </w:r>
      <w:r w:rsidR="004124E2" w:rsidRPr="004124E2">
        <w:rPr>
          <w:rFonts w:ascii="Book Antiqua" w:hAnsi="Book Antiqua" w:cs="Arial"/>
          <w:b/>
          <w:bCs/>
          <w:noProof w:val="0"/>
          <w:szCs w:val="24"/>
        </w:rPr>
        <w:t>Atlas</w:t>
      </w:r>
      <w:r w:rsidR="004124E2" w:rsidRPr="004124E2">
        <w:rPr>
          <w:rFonts w:ascii="Book Antiqua" w:hAnsi="Book Antiqua" w:cs="Arial"/>
          <w:b/>
          <w:noProof w:val="0"/>
          <w:szCs w:val="24"/>
        </w:rPr>
        <w:t xml:space="preserve"> Network</w:t>
      </w:r>
      <w:r w:rsidRPr="004300D8">
        <w:rPr>
          <w:rFonts w:ascii="Book Antiqua" w:hAnsi="Book Antiqua" w:cs="SimSun"/>
          <w:noProof w:val="0"/>
          <w:szCs w:val="24"/>
          <w:lang w:eastAsia="zh-CN"/>
        </w:rPr>
        <w:t xml:space="preserve">. Comprehensive molecular characterization of human colon and rectal cancer. </w:t>
      </w:r>
      <w:r w:rsidRPr="004300D8">
        <w:rPr>
          <w:rFonts w:ascii="Book Antiqua" w:hAnsi="Book Antiqua" w:cs="SimSun"/>
          <w:i/>
          <w:iCs/>
          <w:noProof w:val="0"/>
          <w:szCs w:val="24"/>
          <w:lang w:eastAsia="zh-CN"/>
        </w:rPr>
        <w:t>Nature</w:t>
      </w:r>
      <w:r w:rsidRPr="004300D8">
        <w:rPr>
          <w:rFonts w:ascii="Book Antiqua" w:hAnsi="Book Antiqua" w:cs="SimSun"/>
          <w:noProof w:val="0"/>
          <w:szCs w:val="24"/>
          <w:lang w:eastAsia="zh-CN"/>
        </w:rPr>
        <w:t xml:space="preserve"> 2012; </w:t>
      </w:r>
      <w:r w:rsidRPr="004300D8">
        <w:rPr>
          <w:rFonts w:ascii="Book Antiqua" w:hAnsi="Book Antiqua" w:cs="SimSun"/>
          <w:b/>
          <w:bCs/>
          <w:noProof w:val="0"/>
          <w:szCs w:val="24"/>
          <w:lang w:eastAsia="zh-CN"/>
        </w:rPr>
        <w:t>487</w:t>
      </w:r>
      <w:r w:rsidRPr="004300D8">
        <w:rPr>
          <w:rFonts w:ascii="Book Antiqua" w:hAnsi="Book Antiqua" w:cs="SimSun"/>
          <w:noProof w:val="0"/>
          <w:szCs w:val="24"/>
          <w:lang w:eastAsia="zh-CN"/>
        </w:rPr>
        <w:t>: 330-337 [PMID: 22810696 DOI: 10.1038/nature11252</w:t>
      </w:r>
      <w:r w:rsidR="004124E2">
        <w:rPr>
          <w:rFonts w:ascii="Book Antiqua" w:hAnsi="Book Antiqua" w:cs="SimSun"/>
          <w:noProof w:val="0"/>
          <w:szCs w:val="24"/>
          <w:lang w:eastAsia="zh-CN"/>
        </w:rPr>
        <w:t xml:space="preserve">] </w:t>
      </w:r>
    </w:p>
    <w:p w14:paraId="190D51F1" w14:textId="41C8E8A5"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31 </w:t>
      </w:r>
      <w:r w:rsidRPr="004300D8">
        <w:rPr>
          <w:rFonts w:ascii="Book Antiqua" w:hAnsi="Book Antiqua" w:cs="SimSun"/>
          <w:b/>
          <w:bCs/>
          <w:noProof w:val="0"/>
          <w:szCs w:val="24"/>
          <w:lang w:eastAsia="zh-CN"/>
        </w:rPr>
        <w:t>Tsao JL</w:t>
      </w:r>
      <w:r w:rsidRPr="004300D8">
        <w:rPr>
          <w:rFonts w:ascii="Book Antiqua" w:hAnsi="Book Antiqua" w:cs="SimSun"/>
          <w:noProof w:val="0"/>
          <w:szCs w:val="24"/>
          <w:lang w:eastAsia="zh-CN"/>
        </w:rPr>
        <w:t xml:space="preserve">, Yatabe Y, Salovaara R, Järvinen HJ, Mecklin JP, Aaltonen LA, Tavaré S, Shibata D. Genetic reconstruction of individual colorectal tumor histories. </w:t>
      </w:r>
      <w:r w:rsidR="007F1678">
        <w:rPr>
          <w:rFonts w:ascii="Book Antiqua" w:hAnsi="Book Antiqua" w:cs="SimSun"/>
          <w:i/>
          <w:iCs/>
          <w:noProof w:val="0"/>
          <w:szCs w:val="24"/>
          <w:lang w:eastAsia="zh-CN"/>
        </w:rPr>
        <w:t>Proc Natl Acad Sci US</w:t>
      </w:r>
      <w:r w:rsidRPr="004300D8">
        <w:rPr>
          <w:rFonts w:ascii="Book Antiqua" w:hAnsi="Book Antiqua" w:cs="SimSun"/>
          <w:i/>
          <w:iCs/>
          <w:noProof w:val="0"/>
          <w:szCs w:val="24"/>
          <w:lang w:eastAsia="zh-CN"/>
        </w:rPr>
        <w:t>A</w:t>
      </w:r>
      <w:r w:rsidRPr="004300D8">
        <w:rPr>
          <w:rFonts w:ascii="Book Antiqua" w:hAnsi="Book Antiqua" w:cs="SimSun"/>
          <w:noProof w:val="0"/>
          <w:szCs w:val="24"/>
          <w:lang w:eastAsia="zh-CN"/>
        </w:rPr>
        <w:t xml:space="preserve"> 2000; </w:t>
      </w:r>
      <w:r w:rsidRPr="004300D8">
        <w:rPr>
          <w:rFonts w:ascii="Book Antiqua" w:hAnsi="Book Antiqua" w:cs="SimSun"/>
          <w:b/>
          <w:bCs/>
          <w:noProof w:val="0"/>
          <w:szCs w:val="24"/>
          <w:lang w:eastAsia="zh-CN"/>
        </w:rPr>
        <w:t>97</w:t>
      </w:r>
      <w:r w:rsidRPr="004300D8">
        <w:rPr>
          <w:rFonts w:ascii="Book Antiqua" w:hAnsi="Book Antiqua" w:cs="SimSun"/>
          <w:noProof w:val="0"/>
          <w:szCs w:val="24"/>
          <w:lang w:eastAsia="zh-CN"/>
        </w:rPr>
        <w:t>: 1236-1241 [PMID: 10655514]</w:t>
      </w:r>
    </w:p>
    <w:p w14:paraId="2F0D41C6"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32 </w:t>
      </w:r>
      <w:r w:rsidRPr="004300D8">
        <w:rPr>
          <w:rFonts w:ascii="Book Antiqua" w:hAnsi="Book Antiqua" w:cs="SimSun"/>
          <w:b/>
          <w:bCs/>
          <w:noProof w:val="0"/>
          <w:szCs w:val="24"/>
          <w:lang w:eastAsia="zh-CN"/>
        </w:rPr>
        <w:t>Boland CR</w:t>
      </w:r>
      <w:r w:rsidRPr="004300D8">
        <w:rPr>
          <w:rFonts w:ascii="Book Antiqua" w:hAnsi="Book Antiqua" w:cs="SimSun"/>
          <w:noProof w:val="0"/>
          <w:szCs w:val="24"/>
          <w:lang w:eastAsia="zh-CN"/>
        </w:rPr>
        <w:t xml:space="preserve">, Thibodeau SN, Hamilton SR, Sidransky D, Eshleman JR, Burt RW, Meltzer SJ, Rodriguez-Bigas MA, Fodde R, Ranzani GN, Srivastava S. A National </w:t>
      </w:r>
      <w:r w:rsidRPr="004300D8">
        <w:rPr>
          <w:rFonts w:ascii="Book Antiqua" w:hAnsi="Book Antiqua" w:cs="SimSun"/>
          <w:noProof w:val="0"/>
          <w:szCs w:val="24"/>
          <w:lang w:eastAsia="zh-CN"/>
        </w:rPr>
        <w:lastRenderedPageBreak/>
        <w:t xml:space="preserve">Cancer Institute Workshop on Microsatellite Instability for cancer detection and familial predisposition: development of international criteria for the determination of microsatellite instability in colorectal cancer. </w:t>
      </w:r>
      <w:r w:rsidRPr="004300D8">
        <w:rPr>
          <w:rFonts w:ascii="Book Antiqua" w:hAnsi="Book Antiqua" w:cs="SimSun"/>
          <w:i/>
          <w:iCs/>
          <w:noProof w:val="0"/>
          <w:szCs w:val="24"/>
          <w:lang w:eastAsia="zh-CN"/>
        </w:rPr>
        <w:t>Cancer Res</w:t>
      </w:r>
      <w:r w:rsidRPr="004300D8">
        <w:rPr>
          <w:rFonts w:ascii="Book Antiqua" w:hAnsi="Book Antiqua" w:cs="SimSun"/>
          <w:noProof w:val="0"/>
          <w:szCs w:val="24"/>
          <w:lang w:eastAsia="zh-CN"/>
        </w:rPr>
        <w:t xml:space="preserve"> 1998; </w:t>
      </w:r>
      <w:r w:rsidRPr="004300D8">
        <w:rPr>
          <w:rFonts w:ascii="Book Antiqua" w:hAnsi="Book Antiqua" w:cs="SimSun"/>
          <w:b/>
          <w:bCs/>
          <w:noProof w:val="0"/>
          <w:szCs w:val="24"/>
          <w:lang w:eastAsia="zh-CN"/>
        </w:rPr>
        <w:t>58</w:t>
      </w:r>
      <w:r w:rsidRPr="004300D8">
        <w:rPr>
          <w:rFonts w:ascii="Book Antiqua" w:hAnsi="Book Antiqua" w:cs="SimSun"/>
          <w:noProof w:val="0"/>
          <w:szCs w:val="24"/>
          <w:lang w:eastAsia="zh-CN"/>
        </w:rPr>
        <w:t>: 5248-5257 [PMID: 9823339]</w:t>
      </w:r>
    </w:p>
    <w:p w14:paraId="2AA11DC0" w14:textId="07F1F78B"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33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One colon lumen but two organs.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2011; </w:t>
      </w:r>
      <w:r w:rsidRPr="004300D8">
        <w:rPr>
          <w:rFonts w:ascii="Book Antiqua" w:hAnsi="Book Antiqua" w:cs="SimSun"/>
          <w:b/>
          <w:bCs/>
          <w:noProof w:val="0"/>
          <w:szCs w:val="24"/>
          <w:lang w:eastAsia="zh-CN"/>
        </w:rPr>
        <w:t>141</w:t>
      </w:r>
      <w:r w:rsidRPr="004300D8">
        <w:rPr>
          <w:rFonts w:ascii="Book Antiqua" w:hAnsi="Book Antiqua" w:cs="SimSun"/>
          <w:noProof w:val="0"/>
          <w:szCs w:val="24"/>
          <w:lang w:eastAsia="zh-CN"/>
        </w:rPr>
        <w:t>: 411-412 [PMID: 21708155 DOI: 10.1053/j.gastro.2011.06.029</w:t>
      </w:r>
      <w:r w:rsidR="004124E2">
        <w:rPr>
          <w:rFonts w:ascii="Book Antiqua" w:hAnsi="Book Antiqua" w:cs="SimSun"/>
          <w:noProof w:val="0"/>
          <w:szCs w:val="24"/>
          <w:lang w:eastAsia="zh-CN"/>
        </w:rPr>
        <w:t xml:space="preserve">] </w:t>
      </w:r>
    </w:p>
    <w:p w14:paraId="01FF19E8" w14:textId="19869EB8"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34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Murali B, Yang B, Doctolero RT, Tajima A, Basa R, Smith EJ, Lee M, Janke R, Ngo T, Tejada R, Ji M, Kinseth M, Cabrera BL, Miyai K, Keku TO, Martin CF, Galanko JA, Sandler RS, McGuire KL. Influence of race on microsatellite instability and CD8+ T cell infiltration in colon cancer. </w:t>
      </w:r>
      <w:r w:rsidRPr="004300D8">
        <w:rPr>
          <w:rFonts w:ascii="Book Antiqua" w:hAnsi="Book Antiqua" w:cs="SimSun"/>
          <w:i/>
          <w:iCs/>
          <w:noProof w:val="0"/>
          <w:szCs w:val="24"/>
          <w:lang w:eastAsia="zh-CN"/>
        </w:rPr>
        <w:t>PLoS One</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9</w:t>
      </w:r>
      <w:r w:rsidRPr="004300D8">
        <w:rPr>
          <w:rFonts w:ascii="Book Antiqua" w:hAnsi="Book Antiqua" w:cs="SimSun"/>
          <w:noProof w:val="0"/>
          <w:szCs w:val="24"/>
          <w:lang w:eastAsia="zh-CN"/>
        </w:rPr>
        <w:t>: e100461 [PMID: 24956473 DOI: 10.1371/journal.pone.0100461</w:t>
      </w:r>
      <w:r w:rsidR="004124E2">
        <w:rPr>
          <w:rFonts w:ascii="Book Antiqua" w:hAnsi="Book Antiqua" w:cs="SimSun"/>
          <w:noProof w:val="0"/>
          <w:szCs w:val="24"/>
          <w:lang w:eastAsia="zh-CN"/>
        </w:rPr>
        <w:t xml:space="preserve">] </w:t>
      </w:r>
    </w:p>
    <w:p w14:paraId="329193E0" w14:textId="433FCE69"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35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Screening for colorectal cancer in African Americans: determinants and rationale for an earlier age to commence screening. </w:t>
      </w:r>
      <w:r w:rsidRPr="004300D8">
        <w:rPr>
          <w:rFonts w:ascii="Book Antiqua" w:hAnsi="Book Antiqua" w:cs="SimSun"/>
          <w:i/>
          <w:iCs/>
          <w:noProof w:val="0"/>
          <w:szCs w:val="24"/>
          <w:lang w:eastAsia="zh-CN"/>
        </w:rPr>
        <w:t>Dig Dis Sci</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60</w:t>
      </w:r>
      <w:r w:rsidRPr="004300D8">
        <w:rPr>
          <w:rFonts w:ascii="Book Antiqua" w:hAnsi="Book Antiqua" w:cs="SimSun"/>
          <w:noProof w:val="0"/>
          <w:szCs w:val="24"/>
          <w:lang w:eastAsia="zh-CN"/>
        </w:rPr>
        <w:t>: 711-721 [PMID: 25540085 DOI: 10.1007/s10620-014-3443-5</w:t>
      </w:r>
      <w:r w:rsidR="004124E2">
        <w:rPr>
          <w:rFonts w:ascii="Book Antiqua" w:hAnsi="Book Antiqua" w:cs="SimSun"/>
          <w:noProof w:val="0"/>
          <w:szCs w:val="24"/>
          <w:lang w:eastAsia="zh-CN"/>
        </w:rPr>
        <w:t xml:space="preserve">] </w:t>
      </w:r>
    </w:p>
    <w:p w14:paraId="15E2D3DE"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36 </w:t>
      </w:r>
      <w:r w:rsidRPr="004300D8">
        <w:rPr>
          <w:rFonts w:ascii="Book Antiqua" w:hAnsi="Book Antiqua" w:cs="SimSun"/>
          <w:b/>
          <w:bCs/>
          <w:noProof w:val="0"/>
          <w:szCs w:val="24"/>
          <w:lang w:eastAsia="zh-CN"/>
        </w:rPr>
        <w:t>Popat S</w:t>
      </w:r>
      <w:r w:rsidRPr="004300D8">
        <w:rPr>
          <w:rFonts w:ascii="Book Antiqua" w:hAnsi="Book Antiqua" w:cs="SimSun"/>
          <w:noProof w:val="0"/>
          <w:szCs w:val="24"/>
          <w:lang w:eastAsia="zh-CN"/>
        </w:rPr>
        <w:t xml:space="preserve">, Hubner R, Houlston RS. Systematic review of microsatellite instability and colorectal cancer prognosis. </w:t>
      </w:r>
      <w:r w:rsidRPr="004300D8">
        <w:rPr>
          <w:rFonts w:ascii="Book Antiqua" w:hAnsi="Book Antiqua" w:cs="SimSun"/>
          <w:i/>
          <w:iCs/>
          <w:noProof w:val="0"/>
          <w:szCs w:val="24"/>
          <w:lang w:eastAsia="zh-CN"/>
        </w:rPr>
        <w:t>J Clin Oncol</w:t>
      </w:r>
      <w:r w:rsidRPr="004300D8">
        <w:rPr>
          <w:rFonts w:ascii="Book Antiqua" w:hAnsi="Book Antiqua" w:cs="SimSun"/>
          <w:noProof w:val="0"/>
          <w:szCs w:val="24"/>
          <w:lang w:eastAsia="zh-CN"/>
        </w:rPr>
        <w:t xml:space="preserve"> 2005; </w:t>
      </w:r>
      <w:r w:rsidRPr="004300D8">
        <w:rPr>
          <w:rFonts w:ascii="Book Antiqua" w:hAnsi="Book Antiqua" w:cs="SimSun"/>
          <w:b/>
          <w:bCs/>
          <w:noProof w:val="0"/>
          <w:szCs w:val="24"/>
          <w:lang w:eastAsia="zh-CN"/>
        </w:rPr>
        <w:t>23</w:t>
      </w:r>
      <w:r w:rsidRPr="004300D8">
        <w:rPr>
          <w:rFonts w:ascii="Book Antiqua" w:hAnsi="Book Antiqua" w:cs="SimSun"/>
          <w:noProof w:val="0"/>
          <w:szCs w:val="24"/>
          <w:lang w:eastAsia="zh-CN"/>
        </w:rPr>
        <w:t>: 609-618 [PMID: 15659508]</w:t>
      </w:r>
    </w:p>
    <w:p w14:paraId="39E6ADD0" w14:textId="49D39765"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37 </w:t>
      </w:r>
      <w:r w:rsidRPr="004300D8">
        <w:rPr>
          <w:rFonts w:ascii="Book Antiqua" w:hAnsi="Book Antiqua" w:cs="SimSun"/>
          <w:b/>
          <w:bCs/>
          <w:noProof w:val="0"/>
          <w:szCs w:val="24"/>
          <w:lang w:eastAsia="zh-CN"/>
        </w:rPr>
        <w:t>Schwitalle Y</w:t>
      </w:r>
      <w:r w:rsidRPr="004300D8">
        <w:rPr>
          <w:rFonts w:ascii="Book Antiqua" w:hAnsi="Book Antiqua" w:cs="SimSun"/>
          <w:noProof w:val="0"/>
          <w:szCs w:val="24"/>
          <w:lang w:eastAsia="zh-CN"/>
        </w:rPr>
        <w:t xml:space="preserve">, Kloor M, Eiermann S, Linnebacher M, Kienle P, Knaebel HP, Tariverdian M, Benner A, von Knebel Doeberitz M. Immune response against frameshift-induced neopeptides in HNPCC patients and healthy HNPCC mutation carriers.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2008; </w:t>
      </w:r>
      <w:r w:rsidRPr="004300D8">
        <w:rPr>
          <w:rFonts w:ascii="Book Antiqua" w:hAnsi="Book Antiqua" w:cs="SimSun"/>
          <w:b/>
          <w:bCs/>
          <w:noProof w:val="0"/>
          <w:szCs w:val="24"/>
          <w:lang w:eastAsia="zh-CN"/>
        </w:rPr>
        <w:t>134</w:t>
      </w:r>
      <w:r w:rsidRPr="004300D8">
        <w:rPr>
          <w:rFonts w:ascii="Book Antiqua" w:hAnsi="Book Antiqua" w:cs="SimSun"/>
          <w:noProof w:val="0"/>
          <w:szCs w:val="24"/>
          <w:lang w:eastAsia="zh-CN"/>
        </w:rPr>
        <w:t>: 988-997 [PMID: 18395080 DOI: 10.1053/j.gastro.2008.01.015</w:t>
      </w:r>
      <w:r w:rsidR="004124E2">
        <w:rPr>
          <w:rFonts w:ascii="Book Antiqua" w:hAnsi="Book Antiqua" w:cs="SimSun"/>
          <w:noProof w:val="0"/>
          <w:szCs w:val="24"/>
          <w:lang w:eastAsia="zh-CN"/>
        </w:rPr>
        <w:t xml:space="preserve">] </w:t>
      </w:r>
    </w:p>
    <w:p w14:paraId="61A6C6F2"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38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Chauhan DP, Fink D, Nebel S, Bresalier RS, Howell SB, Boland CR. Mismatch repair proficiency and in vitro response to 5-fluorouracil.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1999; </w:t>
      </w:r>
      <w:r w:rsidRPr="004300D8">
        <w:rPr>
          <w:rFonts w:ascii="Book Antiqua" w:hAnsi="Book Antiqua" w:cs="SimSun"/>
          <w:b/>
          <w:bCs/>
          <w:noProof w:val="0"/>
          <w:szCs w:val="24"/>
          <w:lang w:eastAsia="zh-CN"/>
        </w:rPr>
        <w:t>117</w:t>
      </w:r>
      <w:r w:rsidRPr="004300D8">
        <w:rPr>
          <w:rFonts w:ascii="Book Antiqua" w:hAnsi="Book Antiqua" w:cs="SimSun"/>
          <w:noProof w:val="0"/>
          <w:szCs w:val="24"/>
          <w:lang w:eastAsia="zh-CN"/>
        </w:rPr>
        <w:t>: 123-131 [PMID: 10381918]</w:t>
      </w:r>
    </w:p>
    <w:p w14:paraId="562B2F91"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39 </w:t>
      </w:r>
      <w:r w:rsidRPr="004300D8">
        <w:rPr>
          <w:rFonts w:ascii="Book Antiqua" w:hAnsi="Book Antiqua" w:cs="SimSun"/>
          <w:b/>
          <w:bCs/>
          <w:noProof w:val="0"/>
          <w:szCs w:val="24"/>
          <w:lang w:eastAsia="zh-CN"/>
        </w:rPr>
        <w:t>Jo WS</w:t>
      </w:r>
      <w:r w:rsidRPr="004300D8">
        <w:rPr>
          <w:rFonts w:ascii="Book Antiqua" w:hAnsi="Book Antiqua" w:cs="SimSun"/>
          <w:noProof w:val="0"/>
          <w:szCs w:val="24"/>
          <w:lang w:eastAsia="zh-CN"/>
        </w:rPr>
        <w:t xml:space="preserve">, Carethers JM. Chemotherapeutic implications in microsatellite unstable colorectal cancer. </w:t>
      </w:r>
      <w:r w:rsidRPr="004300D8">
        <w:rPr>
          <w:rFonts w:ascii="Book Antiqua" w:hAnsi="Book Antiqua" w:cs="SimSun"/>
          <w:i/>
          <w:iCs/>
          <w:noProof w:val="0"/>
          <w:szCs w:val="24"/>
          <w:lang w:eastAsia="zh-CN"/>
        </w:rPr>
        <w:t>Cancer Biomark</w:t>
      </w:r>
      <w:r w:rsidRPr="004300D8">
        <w:rPr>
          <w:rFonts w:ascii="Book Antiqua" w:hAnsi="Book Antiqua" w:cs="SimSun"/>
          <w:noProof w:val="0"/>
          <w:szCs w:val="24"/>
          <w:lang w:eastAsia="zh-CN"/>
        </w:rPr>
        <w:t xml:space="preserve"> 2006; </w:t>
      </w:r>
      <w:r w:rsidRPr="004300D8">
        <w:rPr>
          <w:rFonts w:ascii="Book Antiqua" w:hAnsi="Book Antiqua" w:cs="SimSun"/>
          <w:b/>
          <w:bCs/>
          <w:noProof w:val="0"/>
          <w:szCs w:val="24"/>
          <w:lang w:eastAsia="zh-CN"/>
        </w:rPr>
        <w:t>2</w:t>
      </w:r>
      <w:r w:rsidRPr="004300D8">
        <w:rPr>
          <w:rFonts w:ascii="Book Antiqua" w:hAnsi="Book Antiqua" w:cs="SimSun"/>
          <w:noProof w:val="0"/>
          <w:szCs w:val="24"/>
          <w:lang w:eastAsia="zh-CN"/>
        </w:rPr>
        <w:t>: 51-60 [PMID: 17192059]</w:t>
      </w:r>
    </w:p>
    <w:p w14:paraId="51CCBEF7"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40 </w:t>
      </w:r>
      <w:r w:rsidRPr="004300D8">
        <w:rPr>
          <w:rFonts w:ascii="Book Antiqua" w:hAnsi="Book Antiqua" w:cs="SimSun"/>
          <w:b/>
          <w:bCs/>
          <w:noProof w:val="0"/>
          <w:szCs w:val="24"/>
          <w:lang w:eastAsia="zh-CN"/>
        </w:rPr>
        <w:t>Carethers JM</w:t>
      </w:r>
      <w:r w:rsidRPr="004300D8">
        <w:rPr>
          <w:rFonts w:ascii="Book Antiqua" w:hAnsi="Book Antiqua" w:cs="SimSun"/>
          <w:noProof w:val="0"/>
          <w:szCs w:val="24"/>
          <w:lang w:eastAsia="zh-CN"/>
        </w:rPr>
        <w:t xml:space="preserve">, Smith EJ, Behling CA, Nguyen L, Tajima A, Doctolero RT, Cabrera BL, Goel A, Arnold CA, Miyai K, Boland CR. Use of 5-fluorouracil and survival in patients </w:t>
      </w:r>
      <w:r w:rsidRPr="004300D8">
        <w:rPr>
          <w:rFonts w:ascii="Book Antiqua" w:hAnsi="Book Antiqua" w:cs="SimSun"/>
          <w:noProof w:val="0"/>
          <w:szCs w:val="24"/>
          <w:lang w:eastAsia="zh-CN"/>
        </w:rPr>
        <w:lastRenderedPageBreak/>
        <w:t xml:space="preserve">with microsatellite-unstable colorectal cancer.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2004; </w:t>
      </w:r>
      <w:r w:rsidRPr="004300D8">
        <w:rPr>
          <w:rFonts w:ascii="Book Antiqua" w:hAnsi="Book Antiqua" w:cs="SimSun"/>
          <w:b/>
          <w:bCs/>
          <w:noProof w:val="0"/>
          <w:szCs w:val="24"/>
          <w:lang w:eastAsia="zh-CN"/>
        </w:rPr>
        <w:t>126</w:t>
      </w:r>
      <w:r w:rsidRPr="004300D8">
        <w:rPr>
          <w:rFonts w:ascii="Book Antiqua" w:hAnsi="Book Antiqua" w:cs="SimSun"/>
          <w:noProof w:val="0"/>
          <w:szCs w:val="24"/>
          <w:lang w:eastAsia="zh-CN"/>
        </w:rPr>
        <w:t>: 394-401 [PMID: 14762775]</w:t>
      </w:r>
    </w:p>
    <w:p w14:paraId="36C6FC26"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41 </w:t>
      </w:r>
      <w:r w:rsidRPr="004300D8">
        <w:rPr>
          <w:rFonts w:ascii="Book Antiqua" w:hAnsi="Book Antiqua" w:cs="SimSun"/>
          <w:b/>
          <w:bCs/>
          <w:noProof w:val="0"/>
          <w:szCs w:val="24"/>
          <w:lang w:eastAsia="zh-CN"/>
        </w:rPr>
        <w:t>Ribic CM</w:t>
      </w:r>
      <w:r w:rsidRPr="004300D8">
        <w:rPr>
          <w:rFonts w:ascii="Book Antiqua" w:hAnsi="Book Antiqua" w:cs="SimSun"/>
          <w:noProof w:val="0"/>
          <w:szCs w:val="24"/>
          <w:lang w:eastAsia="zh-CN"/>
        </w:rPr>
        <w:t xml:space="preserve">, Sargent DJ, Moore MJ, Thibodeau SN, French AJ, Goldberg RM, Hamilton SR, Laurent-Puig P, Gryfe R, Shepherd LE, Tu D, Redston M, Gallinger S. Tumor microsatellite-instability status as a predictor of benefit from fluorouracil-based adjuvant chemotherapy for colon cancer. </w:t>
      </w:r>
      <w:r w:rsidRPr="004300D8">
        <w:rPr>
          <w:rFonts w:ascii="Book Antiqua" w:hAnsi="Book Antiqua" w:cs="SimSun"/>
          <w:i/>
          <w:iCs/>
          <w:noProof w:val="0"/>
          <w:szCs w:val="24"/>
          <w:lang w:eastAsia="zh-CN"/>
        </w:rPr>
        <w:t>N Engl J Med</w:t>
      </w:r>
      <w:r w:rsidRPr="004300D8">
        <w:rPr>
          <w:rFonts w:ascii="Book Antiqua" w:hAnsi="Book Antiqua" w:cs="SimSun"/>
          <w:noProof w:val="0"/>
          <w:szCs w:val="24"/>
          <w:lang w:eastAsia="zh-CN"/>
        </w:rPr>
        <w:t xml:space="preserve"> 2003; </w:t>
      </w:r>
      <w:r w:rsidRPr="004300D8">
        <w:rPr>
          <w:rFonts w:ascii="Book Antiqua" w:hAnsi="Book Antiqua" w:cs="SimSun"/>
          <w:b/>
          <w:bCs/>
          <w:noProof w:val="0"/>
          <w:szCs w:val="24"/>
          <w:lang w:eastAsia="zh-CN"/>
        </w:rPr>
        <w:t>349</w:t>
      </w:r>
      <w:r w:rsidRPr="004300D8">
        <w:rPr>
          <w:rFonts w:ascii="Book Antiqua" w:hAnsi="Book Antiqua" w:cs="SimSun"/>
          <w:noProof w:val="0"/>
          <w:szCs w:val="24"/>
          <w:lang w:eastAsia="zh-CN"/>
        </w:rPr>
        <w:t>: 247-257 [PMID: 12867608]</w:t>
      </w:r>
    </w:p>
    <w:p w14:paraId="0AC3FF4C"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42 </w:t>
      </w:r>
      <w:r w:rsidRPr="004300D8">
        <w:rPr>
          <w:rFonts w:ascii="Book Antiqua" w:hAnsi="Book Antiqua" w:cs="SimSun"/>
          <w:b/>
          <w:bCs/>
          <w:noProof w:val="0"/>
          <w:szCs w:val="24"/>
          <w:lang w:eastAsia="zh-CN"/>
        </w:rPr>
        <w:t>Chung H</w:t>
      </w:r>
      <w:r w:rsidRPr="004300D8">
        <w:rPr>
          <w:rFonts w:ascii="Book Antiqua" w:hAnsi="Book Antiqua" w:cs="SimSun"/>
          <w:noProof w:val="0"/>
          <w:szCs w:val="24"/>
          <w:lang w:eastAsia="zh-CN"/>
        </w:rPr>
        <w:t xml:space="preserve">, Chaudhry J, Lopez CG, Carethers JM. Cyclin E and histone H3 levels are regulated by 5-fluorouracil in a DNA mismatch repair-dependent manner. </w:t>
      </w:r>
      <w:r w:rsidRPr="004300D8">
        <w:rPr>
          <w:rFonts w:ascii="Book Antiqua" w:hAnsi="Book Antiqua" w:cs="SimSun"/>
          <w:i/>
          <w:iCs/>
          <w:noProof w:val="0"/>
          <w:szCs w:val="24"/>
          <w:lang w:eastAsia="zh-CN"/>
        </w:rPr>
        <w:t>Cancer Biol Ther</w:t>
      </w:r>
      <w:r w:rsidRPr="004300D8">
        <w:rPr>
          <w:rFonts w:ascii="Book Antiqua" w:hAnsi="Book Antiqua" w:cs="SimSun"/>
          <w:noProof w:val="0"/>
          <w:szCs w:val="24"/>
          <w:lang w:eastAsia="zh-CN"/>
        </w:rPr>
        <w:t xml:space="preserve"> 2010; </w:t>
      </w:r>
      <w:r w:rsidRPr="004300D8">
        <w:rPr>
          <w:rFonts w:ascii="Book Antiqua" w:hAnsi="Book Antiqua" w:cs="SimSun"/>
          <w:b/>
          <w:bCs/>
          <w:noProof w:val="0"/>
          <w:szCs w:val="24"/>
          <w:lang w:eastAsia="zh-CN"/>
        </w:rPr>
        <w:t>10</w:t>
      </w:r>
      <w:r w:rsidRPr="004300D8">
        <w:rPr>
          <w:rFonts w:ascii="Book Antiqua" w:hAnsi="Book Antiqua" w:cs="SimSun"/>
          <w:noProof w:val="0"/>
          <w:szCs w:val="24"/>
          <w:lang w:eastAsia="zh-CN"/>
        </w:rPr>
        <w:t>: 1147-1156 [PMID: 20930505]</w:t>
      </w:r>
    </w:p>
    <w:p w14:paraId="1C25B0A6"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43 </w:t>
      </w:r>
      <w:r w:rsidRPr="004300D8">
        <w:rPr>
          <w:rFonts w:ascii="Book Antiqua" w:hAnsi="Book Antiqua" w:cs="SimSun"/>
          <w:b/>
          <w:bCs/>
          <w:noProof w:val="0"/>
          <w:szCs w:val="24"/>
          <w:lang w:eastAsia="zh-CN"/>
        </w:rPr>
        <w:t>Le DT</w:t>
      </w:r>
      <w:r w:rsidRPr="004300D8">
        <w:rPr>
          <w:rFonts w:ascii="Book Antiqua" w:hAnsi="Book Antiqua" w:cs="SimSun"/>
          <w:noProof w:val="0"/>
          <w:szCs w:val="24"/>
          <w:lang w:eastAsia="zh-CN"/>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PD-1 Blockade in Tumors with Mismatch-Repair Deficiency. </w:t>
      </w:r>
      <w:r w:rsidRPr="004300D8">
        <w:rPr>
          <w:rFonts w:ascii="Book Antiqua" w:hAnsi="Book Antiqua" w:cs="SimSun"/>
          <w:i/>
          <w:iCs/>
          <w:noProof w:val="0"/>
          <w:szCs w:val="24"/>
          <w:lang w:eastAsia="zh-CN"/>
        </w:rPr>
        <w:t>N Engl J Med</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372</w:t>
      </w:r>
      <w:r w:rsidRPr="004300D8">
        <w:rPr>
          <w:rFonts w:ascii="Book Antiqua" w:hAnsi="Book Antiqua" w:cs="SimSun"/>
          <w:noProof w:val="0"/>
          <w:szCs w:val="24"/>
          <w:lang w:eastAsia="zh-CN"/>
        </w:rPr>
        <w:t>: 2509-2520 [PMID: 26028255]</w:t>
      </w:r>
    </w:p>
    <w:p w14:paraId="6CF67FF5"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44 </w:t>
      </w:r>
      <w:r w:rsidRPr="004300D8">
        <w:rPr>
          <w:rFonts w:ascii="Book Antiqua" w:hAnsi="Book Antiqua" w:cs="SimSun"/>
          <w:b/>
          <w:bCs/>
          <w:noProof w:val="0"/>
          <w:szCs w:val="24"/>
          <w:lang w:eastAsia="zh-CN"/>
        </w:rPr>
        <w:t>Hampel H</w:t>
      </w:r>
      <w:r w:rsidRPr="004300D8">
        <w:rPr>
          <w:rFonts w:ascii="Book Antiqua" w:hAnsi="Book Antiqua" w:cs="SimSun"/>
          <w:noProof w:val="0"/>
          <w:szCs w:val="24"/>
          <w:lang w:eastAsia="zh-CN"/>
        </w:rPr>
        <w:t xml:space="preserve">, Frankel WL, Martin E, Arnold M, Khanduja K, Kuebler P, Nakagawa H, Sotamaa K, Prior TW, Westman J, Panescu J, Fix D, Lockman J, Comeras I, de la Chapelle A. Screening for the Lynch syndrome (hereditary nonpolyposis colorectal cancer). </w:t>
      </w:r>
      <w:r w:rsidRPr="004300D8">
        <w:rPr>
          <w:rFonts w:ascii="Book Antiqua" w:hAnsi="Book Antiqua" w:cs="SimSun"/>
          <w:i/>
          <w:iCs/>
          <w:noProof w:val="0"/>
          <w:szCs w:val="24"/>
          <w:lang w:eastAsia="zh-CN"/>
        </w:rPr>
        <w:t>N Engl J Med</w:t>
      </w:r>
      <w:r w:rsidRPr="004300D8">
        <w:rPr>
          <w:rFonts w:ascii="Book Antiqua" w:hAnsi="Book Antiqua" w:cs="SimSun"/>
          <w:noProof w:val="0"/>
          <w:szCs w:val="24"/>
          <w:lang w:eastAsia="zh-CN"/>
        </w:rPr>
        <w:t xml:space="preserve"> 2005; </w:t>
      </w:r>
      <w:r w:rsidRPr="004300D8">
        <w:rPr>
          <w:rFonts w:ascii="Book Antiqua" w:hAnsi="Book Antiqua" w:cs="SimSun"/>
          <w:b/>
          <w:bCs/>
          <w:noProof w:val="0"/>
          <w:szCs w:val="24"/>
          <w:lang w:eastAsia="zh-CN"/>
        </w:rPr>
        <w:t>352</w:t>
      </w:r>
      <w:r w:rsidRPr="004300D8">
        <w:rPr>
          <w:rFonts w:ascii="Book Antiqua" w:hAnsi="Book Antiqua" w:cs="SimSun"/>
          <w:noProof w:val="0"/>
          <w:szCs w:val="24"/>
          <w:lang w:eastAsia="zh-CN"/>
        </w:rPr>
        <w:t>: 1851-1860 [PMID: 15872200]</w:t>
      </w:r>
    </w:p>
    <w:p w14:paraId="4797C7EC"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45 </w:t>
      </w:r>
      <w:r w:rsidRPr="004300D8">
        <w:rPr>
          <w:rFonts w:ascii="Book Antiqua" w:hAnsi="Book Antiqua" w:cs="SimSun"/>
          <w:b/>
          <w:bCs/>
          <w:noProof w:val="0"/>
          <w:szCs w:val="24"/>
          <w:lang w:eastAsia="zh-CN"/>
        </w:rPr>
        <w:t>Hampel H</w:t>
      </w:r>
      <w:r w:rsidRPr="004300D8">
        <w:rPr>
          <w:rFonts w:ascii="Book Antiqua" w:hAnsi="Book Antiqua" w:cs="SimSun"/>
          <w:noProof w:val="0"/>
          <w:szCs w:val="24"/>
          <w:lang w:eastAsia="zh-CN"/>
        </w:rPr>
        <w:t xml:space="preserve">, Frankel W, Panescu J, Lockman J, Sotamaa K, Fix D, Comeras I, La Jeunesse J, Nakagawa H, Westman JA, Prior TW, Clendenning M, Penzone P, Lombardi J, Dunn P, Cohn DE, Copeland L, Eaton L, Fowler J, Lewandowski G, Vaccarello L, Bell J, Reid G, de la Chapelle A. Screening for Lynch syndrome (hereditary nonpolyposis colorectal cancer) among endometrial cancer patients. </w:t>
      </w:r>
      <w:r w:rsidRPr="004300D8">
        <w:rPr>
          <w:rFonts w:ascii="Book Antiqua" w:hAnsi="Book Antiqua" w:cs="SimSun"/>
          <w:i/>
          <w:iCs/>
          <w:noProof w:val="0"/>
          <w:szCs w:val="24"/>
          <w:lang w:eastAsia="zh-CN"/>
        </w:rPr>
        <w:t>Cancer Res</w:t>
      </w:r>
      <w:r w:rsidRPr="004300D8">
        <w:rPr>
          <w:rFonts w:ascii="Book Antiqua" w:hAnsi="Book Antiqua" w:cs="SimSun"/>
          <w:noProof w:val="0"/>
          <w:szCs w:val="24"/>
          <w:lang w:eastAsia="zh-CN"/>
        </w:rPr>
        <w:t xml:space="preserve"> 2006; </w:t>
      </w:r>
      <w:r w:rsidRPr="004300D8">
        <w:rPr>
          <w:rFonts w:ascii="Book Antiqua" w:hAnsi="Book Antiqua" w:cs="SimSun"/>
          <w:b/>
          <w:bCs/>
          <w:noProof w:val="0"/>
          <w:szCs w:val="24"/>
          <w:lang w:eastAsia="zh-CN"/>
        </w:rPr>
        <w:t>66</w:t>
      </w:r>
      <w:r w:rsidRPr="004300D8">
        <w:rPr>
          <w:rFonts w:ascii="Book Antiqua" w:hAnsi="Book Antiqua" w:cs="SimSun"/>
          <w:noProof w:val="0"/>
          <w:szCs w:val="24"/>
          <w:lang w:eastAsia="zh-CN"/>
        </w:rPr>
        <w:t>: 7810-7817 [PMID: 16885385]</w:t>
      </w:r>
    </w:p>
    <w:p w14:paraId="24DD948F" w14:textId="4DF23C58" w:rsidR="004300D8" w:rsidRPr="004300D8" w:rsidRDefault="004300D8" w:rsidP="004300D8">
      <w:pPr>
        <w:widowControl w:val="0"/>
        <w:tabs>
          <w:tab w:val="left" w:pos="220"/>
          <w:tab w:val="left" w:pos="720"/>
        </w:tabs>
        <w:autoSpaceDE w:val="0"/>
        <w:autoSpaceDN w:val="0"/>
        <w:adjustRightInd w:val="0"/>
        <w:spacing w:line="360" w:lineRule="auto"/>
        <w:jc w:val="both"/>
        <w:rPr>
          <w:rFonts w:ascii="Book Antiqua" w:hAnsi="Book Antiqua" w:cs="Arial"/>
          <w:noProof w:val="0"/>
          <w:szCs w:val="24"/>
          <w:lang w:eastAsia="zh-CN"/>
        </w:rPr>
      </w:pPr>
      <w:r w:rsidRPr="007F1678">
        <w:rPr>
          <w:rFonts w:ascii="Book Antiqua" w:hAnsi="Book Antiqua" w:cs="SimSun"/>
          <w:noProof w:val="0"/>
          <w:szCs w:val="24"/>
          <w:lang w:eastAsia="zh-CN"/>
        </w:rPr>
        <w:t xml:space="preserve">46 </w:t>
      </w:r>
      <w:hyperlink r:id="rId9" w:history="1">
        <w:r w:rsidRPr="007F1678">
          <w:rPr>
            <w:rStyle w:val="Hyperlink"/>
            <w:rFonts w:ascii="Book Antiqua" w:hAnsi="Book Antiqua" w:cs="Arial"/>
            <w:b/>
            <w:color w:val="auto"/>
            <w:szCs w:val="24"/>
            <w:u w:val="none"/>
          </w:rPr>
          <w:t>Järvinen HJ</w:t>
        </w:r>
      </w:hyperlink>
      <w:r w:rsidRPr="007F1678">
        <w:rPr>
          <w:rFonts w:ascii="Book Antiqua" w:hAnsi="Book Antiqua" w:cs="Arial"/>
          <w:szCs w:val="24"/>
        </w:rPr>
        <w:t>,</w:t>
      </w:r>
      <w:r w:rsidRPr="007F1678">
        <w:rPr>
          <w:rStyle w:val="apple-converted-space"/>
          <w:rFonts w:ascii="Book Antiqua" w:hAnsi="Book Antiqua" w:cs="Arial"/>
          <w:szCs w:val="24"/>
        </w:rPr>
        <w:t> </w:t>
      </w:r>
      <w:hyperlink r:id="rId10" w:history="1">
        <w:r w:rsidRPr="007F1678">
          <w:rPr>
            <w:rStyle w:val="Hyperlink"/>
            <w:rFonts w:ascii="Book Antiqua" w:hAnsi="Book Antiqua" w:cs="Arial"/>
            <w:color w:val="auto"/>
            <w:szCs w:val="24"/>
            <w:u w:val="none"/>
          </w:rPr>
          <w:t>Aarnio M</w:t>
        </w:r>
      </w:hyperlink>
      <w:r w:rsidRPr="007F1678">
        <w:rPr>
          <w:rFonts w:ascii="Book Antiqua" w:hAnsi="Book Antiqua" w:cs="Arial"/>
          <w:szCs w:val="24"/>
        </w:rPr>
        <w:t>,</w:t>
      </w:r>
      <w:r w:rsidRPr="007F1678">
        <w:rPr>
          <w:rStyle w:val="apple-converted-space"/>
          <w:rFonts w:ascii="Book Antiqua" w:hAnsi="Book Antiqua" w:cs="Arial"/>
          <w:szCs w:val="24"/>
        </w:rPr>
        <w:t> </w:t>
      </w:r>
      <w:hyperlink r:id="rId11" w:history="1">
        <w:r w:rsidRPr="007F1678">
          <w:rPr>
            <w:rStyle w:val="Hyperlink"/>
            <w:rFonts w:ascii="Book Antiqua" w:hAnsi="Book Antiqua" w:cs="Arial"/>
            <w:color w:val="auto"/>
            <w:szCs w:val="24"/>
            <w:u w:val="none"/>
          </w:rPr>
          <w:t>Mustonen H</w:t>
        </w:r>
      </w:hyperlink>
      <w:r w:rsidRPr="007F1678">
        <w:rPr>
          <w:rFonts w:ascii="Book Antiqua" w:hAnsi="Book Antiqua" w:cs="Arial"/>
          <w:szCs w:val="24"/>
        </w:rPr>
        <w:t>,</w:t>
      </w:r>
      <w:r w:rsidRPr="007F1678">
        <w:rPr>
          <w:rStyle w:val="apple-converted-space"/>
          <w:rFonts w:ascii="Book Antiqua" w:hAnsi="Book Antiqua" w:cs="Arial"/>
          <w:szCs w:val="24"/>
        </w:rPr>
        <w:t> </w:t>
      </w:r>
      <w:hyperlink r:id="rId12" w:history="1">
        <w:r w:rsidRPr="007F1678">
          <w:rPr>
            <w:rStyle w:val="Hyperlink"/>
            <w:rFonts w:ascii="Book Antiqua" w:hAnsi="Book Antiqua" w:cs="Arial"/>
            <w:color w:val="auto"/>
            <w:szCs w:val="24"/>
            <w:u w:val="none"/>
          </w:rPr>
          <w:t>Aktan-Collan K</w:t>
        </w:r>
      </w:hyperlink>
      <w:r w:rsidRPr="007F1678">
        <w:rPr>
          <w:rFonts w:ascii="Book Antiqua" w:hAnsi="Book Antiqua" w:cs="Arial"/>
          <w:szCs w:val="24"/>
        </w:rPr>
        <w:t>,</w:t>
      </w:r>
      <w:r w:rsidRPr="007F1678">
        <w:rPr>
          <w:rStyle w:val="apple-converted-space"/>
          <w:rFonts w:ascii="Book Antiqua" w:hAnsi="Book Antiqua" w:cs="Arial"/>
          <w:szCs w:val="24"/>
        </w:rPr>
        <w:t> </w:t>
      </w:r>
      <w:hyperlink r:id="rId13" w:history="1">
        <w:r w:rsidRPr="007F1678">
          <w:rPr>
            <w:rStyle w:val="Hyperlink"/>
            <w:rFonts w:ascii="Book Antiqua" w:hAnsi="Book Antiqua" w:cs="Arial"/>
            <w:color w:val="auto"/>
            <w:szCs w:val="24"/>
            <w:u w:val="none"/>
          </w:rPr>
          <w:t>Aaltonen LA</w:t>
        </w:r>
      </w:hyperlink>
      <w:r w:rsidRPr="007F1678">
        <w:rPr>
          <w:rFonts w:ascii="Book Antiqua" w:hAnsi="Book Antiqua" w:cs="Arial"/>
          <w:szCs w:val="24"/>
        </w:rPr>
        <w:t>,</w:t>
      </w:r>
      <w:r w:rsidRPr="007F1678">
        <w:rPr>
          <w:rStyle w:val="apple-converted-space"/>
          <w:rFonts w:ascii="Book Antiqua" w:hAnsi="Book Antiqua" w:cs="Arial"/>
          <w:szCs w:val="24"/>
        </w:rPr>
        <w:t> </w:t>
      </w:r>
      <w:hyperlink r:id="rId14" w:history="1">
        <w:r w:rsidRPr="007F1678">
          <w:rPr>
            <w:rStyle w:val="Hyperlink"/>
            <w:rFonts w:ascii="Book Antiqua" w:hAnsi="Book Antiqua" w:cs="Arial"/>
            <w:color w:val="auto"/>
            <w:szCs w:val="24"/>
            <w:u w:val="none"/>
          </w:rPr>
          <w:t>Peltomäki P</w:t>
        </w:r>
      </w:hyperlink>
      <w:r w:rsidRPr="007F1678">
        <w:rPr>
          <w:rFonts w:ascii="Book Antiqua" w:hAnsi="Book Antiqua" w:cs="Arial"/>
          <w:szCs w:val="24"/>
        </w:rPr>
        <w:t>,</w:t>
      </w:r>
      <w:r w:rsidRPr="007F1678">
        <w:rPr>
          <w:rStyle w:val="apple-converted-space"/>
          <w:rFonts w:ascii="Book Antiqua" w:hAnsi="Book Antiqua" w:cs="Arial"/>
          <w:szCs w:val="24"/>
        </w:rPr>
        <w:t> </w:t>
      </w:r>
      <w:hyperlink r:id="rId15" w:history="1">
        <w:r w:rsidRPr="007F1678">
          <w:rPr>
            <w:rStyle w:val="Hyperlink"/>
            <w:rFonts w:ascii="Book Antiqua" w:hAnsi="Book Antiqua" w:cs="Arial"/>
            <w:color w:val="auto"/>
            <w:szCs w:val="24"/>
            <w:u w:val="none"/>
          </w:rPr>
          <w:t>De La Chapelle A</w:t>
        </w:r>
      </w:hyperlink>
      <w:r w:rsidRPr="007F1678">
        <w:rPr>
          <w:rFonts w:ascii="Book Antiqua" w:hAnsi="Book Antiqua" w:cs="Arial"/>
          <w:szCs w:val="24"/>
        </w:rPr>
        <w:t>,</w:t>
      </w:r>
      <w:r w:rsidRPr="007F1678">
        <w:rPr>
          <w:rStyle w:val="apple-converted-space"/>
          <w:rFonts w:ascii="Book Antiqua" w:hAnsi="Book Antiqua" w:cs="Arial"/>
          <w:szCs w:val="24"/>
        </w:rPr>
        <w:t> </w:t>
      </w:r>
      <w:hyperlink r:id="rId16" w:history="1">
        <w:r w:rsidRPr="007F1678">
          <w:rPr>
            <w:rStyle w:val="Hyperlink"/>
            <w:rFonts w:ascii="Book Antiqua" w:hAnsi="Book Antiqua" w:cs="Arial"/>
            <w:color w:val="auto"/>
            <w:szCs w:val="24"/>
            <w:u w:val="none"/>
          </w:rPr>
          <w:t>Mecklin JP</w:t>
        </w:r>
      </w:hyperlink>
      <w:r w:rsidRPr="007F1678">
        <w:rPr>
          <w:rFonts w:ascii="Book Antiqua" w:hAnsi="Book Antiqua" w:cs="Arial"/>
          <w:szCs w:val="24"/>
        </w:rPr>
        <w:t>.</w:t>
      </w:r>
      <w:r w:rsidRPr="007F1678">
        <w:rPr>
          <w:rFonts w:ascii="Book Antiqua" w:hAnsi="Book Antiqua" w:cs="Calibri"/>
          <w:noProof w:val="0"/>
          <w:szCs w:val="24"/>
        </w:rPr>
        <w:t xml:space="preserve"> Controlled 15-year trial on screening for colorectal </w:t>
      </w:r>
      <w:r w:rsidRPr="007F1678">
        <w:rPr>
          <w:rFonts w:ascii="MS Mincho" w:eastAsia="MS Mincho" w:hAnsi="MS Mincho" w:cs="MS Mincho" w:hint="eastAsia"/>
          <w:noProof w:val="0"/>
          <w:szCs w:val="24"/>
        </w:rPr>
        <w:t> </w:t>
      </w:r>
      <w:r w:rsidRPr="007F1678">
        <w:rPr>
          <w:rFonts w:ascii="Book Antiqua" w:hAnsi="Book Antiqua" w:cs="Calibri"/>
          <w:noProof w:val="0"/>
          <w:szCs w:val="24"/>
        </w:rPr>
        <w:t xml:space="preserve">cancer </w:t>
      </w:r>
      <w:r w:rsidRPr="007F1678">
        <w:rPr>
          <w:rFonts w:ascii="Book Antiqua" w:hAnsi="Book Antiqua" w:cs="Calibri"/>
          <w:noProof w:val="0"/>
          <w:szCs w:val="24"/>
        </w:rPr>
        <w:lastRenderedPageBreak/>
        <w:t xml:space="preserve">in families with hereditary nonpolyposis colorectal cancer. </w:t>
      </w:r>
      <w:r w:rsidRPr="007F1678">
        <w:rPr>
          <w:rFonts w:ascii="Book Antiqua" w:hAnsi="Book Antiqua" w:cs="Times"/>
          <w:i/>
          <w:noProof w:val="0"/>
          <w:szCs w:val="24"/>
        </w:rPr>
        <w:t>Gastroenterology</w:t>
      </w:r>
      <w:r w:rsidRPr="007F1678">
        <w:rPr>
          <w:rFonts w:ascii="Book Antiqua" w:hAnsi="Book Antiqua" w:cs="Times"/>
          <w:i/>
          <w:noProof w:val="0"/>
          <w:szCs w:val="24"/>
          <w:lang w:eastAsia="zh-CN"/>
        </w:rPr>
        <w:t xml:space="preserve"> </w:t>
      </w:r>
      <w:r w:rsidRPr="007F1678">
        <w:rPr>
          <w:rFonts w:ascii="Book Antiqua" w:hAnsi="Book Antiqua" w:cs="Calibri"/>
          <w:noProof w:val="0"/>
          <w:szCs w:val="24"/>
        </w:rPr>
        <w:t>2000;</w:t>
      </w:r>
      <w:r w:rsidRPr="007F1678">
        <w:rPr>
          <w:rFonts w:ascii="Book Antiqua" w:hAnsi="Book Antiqua" w:cs="Calibri"/>
          <w:noProof w:val="0"/>
          <w:szCs w:val="24"/>
          <w:lang w:eastAsia="zh-CN"/>
        </w:rPr>
        <w:t xml:space="preserve"> </w:t>
      </w:r>
      <w:r w:rsidRPr="007F1678">
        <w:rPr>
          <w:rFonts w:ascii="Book Antiqua" w:hAnsi="Book Antiqua" w:cs="Calibri"/>
          <w:b/>
          <w:noProof w:val="0"/>
          <w:szCs w:val="24"/>
        </w:rPr>
        <w:t>118</w:t>
      </w:r>
      <w:r w:rsidRPr="007F1678">
        <w:rPr>
          <w:rFonts w:ascii="Book Antiqua" w:hAnsi="Book Antiqua" w:cs="Calibri"/>
          <w:noProof w:val="0"/>
          <w:szCs w:val="24"/>
        </w:rPr>
        <w:t>:</w:t>
      </w:r>
      <w:r w:rsidRPr="007F1678">
        <w:rPr>
          <w:rFonts w:ascii="Book Antiqua" w:hAnsi="Book Antiqua" w:cs="Calibri"/>
          <w:noProof w:val="0"/>
          <w:szCs w:val="24"/>
          <w:lang w:eastAsia="zh-CN"/>
        </w:rPr>
        <w:t xml:space="preserve"> </w:t>
      </w:r>
      <w:r w:rsidRPr="007F1678">
        <w:rPr>
          <w:rFonts w:ascii="Book Antiqua" w:hAnsi="Book Antiqua" w:cs="Calibri"/>
          <w:noProof w:val="0"/>
          <w:szCs w:val="24"/>
        </w:rPr>
        <w:t xml:space="preserve">829-834 </w:t>
      </w:r>
      <w:r w:rsidRPr="007F1678">
        <w:rPr>
          <w:rFonts w:ascii="Book Antiqua" w:hAnsi="Book Antiqua" w:cs="Arial"/>
          <w:noProof w:val="0"/>
          <w:szCs w:val="24"/>
        </w:rPr>
        <w:t xml:space="preserve">[PMID: </w:t>
      </w:r>
      <w:r w:rsidRPr="007F1678">
        <w:rPr>
          <w:rFonts w:ascii="Book Antiqua" w:hAnsi="Book Antiqua" w:cs="Arial"/>
          <w:szCs w:val="24"/>
        </w:rPr>
        <w:t>10784581</w:t>
      </w:r>
      <w:r w:rsidRPr="007F1678">
        <w:rPr>
          <w:rFonts w:ascii="Book Antiqua" w:hAnsi="Book Antiqua" w:cs="Arial"/>
          <w:noProof w:val="0"/>
          <w:szCs w:val="24"/>
        </w:rPr>
        <w:t>]</w:t>
      </w:r>
    </w:p>
    <w:p w14:paraId="6398F409" w14:textId="7381175F"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47 </w:t>
      </w:r>
      <w:r w:rsidRPr="004300D8">
        <w:rPr>
          <w:rFonts w:ascii="Book Antiqua" w:hAnsi="Book Antiqua" w:cs="SimSun"/>
          <w:b/>
          <w:bCs/>
          <w:noProof w:val="0"/>
          <w:szCs w:val="24"/>
          <w:lang w:eastAsia="zh-CN"/>
        </w:rPr>
        <w:t>Yang X</w:t>
      </w:r>
      <w:r w:rsidRPr="004300D8">
        <w:rPr>
          <w:rFonts w:ascii="Book Antiqua" w:hAnsi="Book Antiqua" w:cs="SimSun"/>
          <w:noProof w:val="0"/>
          <w:szCs w:val="24"/>
          <w:lang w:eastAsia="zh-CN"/>
        </w:rPr>
        <w:t xml:space="preserve">, Wu J, Lu J, Liu G, Di G, Chen C, Hou Y, Sun M, Yang W, Xu X, Zhao Y, Hu X, Li D, Cao Z, Zhou X, Huang X, Liu Z, Chen H, Gu Y, Chi Y, Yan X, Han Q, Shen Z, Shao Z, Hu Z. Identification of a comprehensive spectrum of genetic factors for hereditary breast cancer in a chinese population by next-generation sequencing. </w:t>
      </w:r>
      <w:r w:rsidRPr="004300D8">
        <w:rPr>
          <w:rFonts w:ascii="Book Antiqua" w:hAnsi="Book Antiqua" w:cs="SimSun"/>
          <w:i/>
          <w:iCs/>
          <w:noProof w:val="0"/>
          <w:szCs w:val="24"/>
          <w:lang w:eastAsia="zh-CN"/>
        </w:rPr>
        <w:t>PLoS One</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10</w:t>
      </w:r>
      <w:r w:rsidRPr="004300D8">
        <w:rPr>
          <w:rFonts w:ascii="Book Antiqua" w:hAnsi="Book Antiqua" w:cs="SimSun"/>
          <w:noProof w:val="0"/>
          <w:szCs w:val="24"/>
          <w:lang w:eastAsia="zh-CN"/>
        </w:rPr>
        <w:t>: e0125571 [PMID: 25927356 DOI: 10.1371/journal.pone.0125571</w:t>
      </w:r>
      <w:r w:rsidR="004124E2">
        <w:rPr>
          <w:rFonts w:ascii="Book Antiqua" w:hAnsi="Book Antiqua" w:cs="SimSun"/>
          <w:noProof w:val="0"/>
          <w:szCs w:val="24"/>
          <w:lang w:eastAsia="zh-CN"/>
        </w:rPr>
        <w:t xml:space="preserve">] </w:t>
      </w:r>
    </w:p>
    <w:p w14:paraId="7DD6DF0C" w14:textId="22A4E32F"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48 </w:t>
      </w:r>
      <w:r w:rsidRPr="004300D8">
        <w:rPr>
          <w:rFonts w:ascii="Book Antiqua" w:hAnsi="Book Antiqua" w:cs="SimSun"/>
          <w:b/>
          <w:bCs/>
          <w:noProof w:val="0"/>
          <w:szCs w:val="24"/>
          <w:lang w:eastAsia="zh-CN"/>
        </w:rPr>
        <w:t>Giardiello FM</w:t>
      </w:r>
      <w:r w:rsidRPr="004300D8">
        <w:rPr>
          <w:rFonts w:ascii="Book Antiqua" w:hAnsi="Book Antiqua" w:cs="SimSun"/>
          <w:noProof w:val="0"/>
          <w:szCs w:val="24"/>
          <w:lang w:eastAsia="zh-CN"/>
        </w:rPr>
        <w:t xml:space="preserve">, Allen JI, Axilbund JE, Boland CR, Burke CA, Burt RW, Church JM, Dominitz JA, Johnson DA, Kaltenbach T, Levin TR, Lieberman DA, Robertson DJ, Syngal S, Rex DK. Guidelines on genetic evaluation and management of Lynch syndrome: a consensus statement by the US Multi-Society Task Force on colorectal cancer.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147</w:t>
      </w:r>
      <w:r w:rsidRPr="004300D8">
        <w:rPr>
          <w:rFonts w:ascii="Book Antiqua" w:hAnsi="Book Antiqua" w:cs="SimSun"/>
          <w:noProof w:val="0"/>
          <w:szCs w:val="24"/>
          <w:lang w:eastAsia="zh-CN"/>
        </w:rPr>
        <w:t>: 502-526 [PMID: 25043945 DOI: 10.1053/j.gastro.2014.04.001</w:t>
      </w:r>
      <w:r w:rsidR="004124E2">
        <w:rPr>
          <w:rFonts w:ascii="Book Antiqua" w:hAnsi="Book Antiqua" w:cs="SimSun"/>
          <w:noProof w:val="0"/>
          <w:szCs w:val="24"/>
          <w:lang w:eastAsia="zh-CN"/>
        </w:rPr>
        <w:t xml:space="preserve">] </w:t>
      </w:r>
    </w:p>
    <w:p w14:paraId="3737D123" w14:textId="30BC584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49 </w:t>
      </w:r>
      <w:r w:rsidRPr="004300D8">
        <w:rPr>
          <w:rFonts w:ascii="Book Antiqua" w:hAnsi="Book Antiqua" w:cs="SimSun"/>
          <w:b/>
          <w:bCs/>
          <w:noProof w:val="0"/>
          <w:szCs w:val="24"/>
          <w:lang w:eastAsia="zh-CN"/>
        </w:rPr>
        <w:t>Geurts-Giele WR</w:t>
      </w:r>
      <w:r w:rsidRPr="004300D8">
        <w:rPr>
          <w:rFonts w:ascii="Book Antiqua" w:hAnsi="Book Antiqua" w:cs="SimSun"/>
          <w:noProof w:val="0"/>
          <w:szCs w:val="24"/>
          <w:lang w:eastAsia="zh-CN"/>
        </w:rPr>
        <w:t xml:space="preserve">, Leenen CH, Dubbink HJ, Meijssen IC, Post E, Sleddens HF, Kuipers EJ, Goverde A, van den Ouweland AM, van Lier MG, Steyerberg EW, van Leerdam ME, Wagner A, Dinjens WN. Somatic aberrations of mismatch repair genes as a cause of microsatellite-unstable cancers. </w:t>
      </w:r>
      <w:r w:rsidRPr="004300D8">
        <w:rPr>
          <w:rFonts w:ascii="Book Antiqua" w:hAnsi="Book Antiqua" w:cs="SimSun"/>
          <w:i/>
          <w:iCs/>
          <w:noProof w:val="0"/>
          <w:szCs w:val="24"/>
          <w:lang w:eastAsia="zh-CN"/>
        </w:rPr>
        <w:t>J Pathol</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234</w:t>
      </w:r>
      <w:r w:rsidRPr="004300D8">
        <w:rPr>
          <w:rFonts w:ascii="Book Antiqua" w:hAnsi="Book Antiqua" w:cs="SimSun"/>
          <w:noProof w:val="0"/>
          <w:szCs w:val="24"/>
          <w:lang w:eastAsia="zh-CN"/>
        </w:rPr>
        <w:t>: 548-559 [PMID: 25111426 DOI: 10.1002/path.4419</w:t>
      </w:r>
      <w:r w:rsidR="004124E2">
        <w:rPr>
          <w:rFonts w:ascii="Book Antiqua" w:hAnsi="Book Antiqua" w:cs="SimSun"/>
          <w:noProof w:val="0"/>
          <w:szCs w:val="24"/>
          <w:lang w:eastAsia="zh-CN"/>
        </w:rPr>
        <w:t xml:space="preserve">] </w:t>
      </w:r>
    </w:p>
    <w:p w14:paraId="735EF644" w14:textId="6503DCD4"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50 </w:t>
      </w:r>
      <w:r w:rsidRPr="004300D8">
        <w:rPr>
          <w:rFonts w:ascii="Book Antiqua" w:hAnsi="Book Antiqua" w:cs="SimSun"/>
          <w:b/>
          <w:bCs/>
          <w:noProof w:val="0"/>
          <w:szCs w:val="24"/>
          <w:lang w:eastAsia="zh-CN"/>
        </w:rPr>
        <w:t>Sourrouille I</w:t>
      </w:r>
      <w:r w:rsidRPr="004300D8">
        <w:rPr>
          <w:rFonts w:ascii="Book Antiqua" w:hAnsi="Book Antiqua" w:cs="SimSun"/>
          <w:noProof w:val="0"/>
          <w:szCs w:val="24"/>
          <w:lang w:eastAsia="zh-CN"/>
        </w:rPr>
        <w:t xml:space="preserve">, Coulet F, Lefevre JH, Colas C, Eyries M, Svrcek M, Bardier-Dupas A, Parc Y, Soubrier F. Somatic mosaicism and double somatic hits can lead to MSI colorectal tumors. </w:t>
      </w:r>
      <w:r w:rsidRPr="004300D8">
        <w:rPr>
          <w:rFonts w:ascii="Book Antiqua" w:hAnsi="Book Antiqua" w:cs="SimSun"/>
          <w:i/>
          <w:iCs/>
          <w:noProof w:val="0"/>
          <w:szCs w:val="24"/>
          <w:lang w:eastAsia="zh-CN"/>
        </w:rPr>
        <w:t>Fam Cancer</w:t>
      </w:r>
      <w:r w:rsidRPr="004300D8">
        <w:rPr>
          <w:rFonts w:ascii="Book Antiqua" w:hAnsi="Book Antiqua" w:cs="SimSun"/>
          <w:noProof w:val="0"/>
          <w:szCs w:val="24"/>
          <w:lang w:eastAsia="zh-CN"/>
        </w:rPr>
        <w:t xml:space="preserve"> 2013; </w:t>
      </w:r>
      <w:r w:rsidRPr="004300D8">
        <w:rPr>
          <w:rFonts w:ascii="Book Antiqua" w:hAnsi="Book Antiqua" w:cs="SimSun"/>
          <w:b/>
          <w:bCs/>
          <w:noProof w:val="0"/>
          <w:szCs w:val="24"/>
          <w:lang w:eastAsia="zh-CN"/>
        </w:rPr>
        <w:t>12</w:t>
      </w:r>
      <w:r w:rsidRPr="004300D8">
        <w:rPr>
          <w:rFonts w:ascii="Book Antiqua" w:hAnsi="Book Antiqua" w:cs="SimSun"/>
          <w:noProof w:val="0"/>
          <w:szCs w:val="24"/>
          <w:lang w:eastAsia="zh-CN"/>
        </w:rPr>
        <w:t>: 27-33 [PMID: 22987205 DOI: 10.1007/s10689-012-9568-9</w:t>
      </w:r>
      <w:r w:rsidR="004124E2">
        <w:rPr>
          <w:rFonts w:ascii="Book Antiqua" w:hAnsi="Book Antiqua" w:cs="SimSun"/>
          <w:noProof w:val="0"/>
          <w:szCs w:val="24"/>
          <w:lang w:eastAsia="zh-CN"/>
        </w:rPr>
        <w:t xml:space="preserve">] </w:t>
      </w:r>
    </w:p>
    <w:p w14:paraId="1D1A84A5" w14:textId="69199068"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51 </w:t>
      </w:r>
      <w:r w:rsidRPr="004300D8">
        <w:rPr>
          <w:rFonts w:ascii="Book Antiqua" w:hAnsi="Book Antiqua" w:cs="SimSun"/>
          <w:b/>
          <w:bCs/>
          <w:noProof w:val="0"/>
          <w:szCs w:val="24"/>
          <w:lang w:eastAsia="zh-CN"/>
        </w:rPr>
        <w:t>Kang SY</w:t>
      </w:r>
      <w:r w:rsidRPr="004300D8">
        <w:rPr>
          <w:rFonts w:ascii="Book Antiqua" w:hAnsi="Book Antiqua" w:cs="SimSun"/>
          <w:noProof w:val="0"/>
          <w:szCs w:val="24"/>
          <w:lang w:eastAsia="zh-CN"/>
        </w:rPr>
        <w:t xml:space="preserve">, Park CK, Chang DK, Kim JW, Son HJ, Cho YB, Yun SH, Kim HC, Kwon M, Kim KM. Lynch-like syndrome: characterization and comparison with EPCAM deletion carriers. </w:t>
      </w:r>
      <w:r w:rsidRPr="004300D8">
        <w:rPr>
          <w:rFonts w:ascii="Book Antiqua" w:hAnsi="Book Antiqua" w:cs="SimSun"/>
          <w:i/>
          <w:iCs/>
          <w:noProof w:val="0"/>
          <w:szCs w:val="24"/>
          <w:lang w:eastAsia="zh-CN"/>
        </w:rPr>
        <w:t>Int J Cancer</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136</w:t>
      </w:r>
      <w:r w:rsidRPr="004300D8">
        <w:rPr>
          <w:rFonts w:ascii="Book Antiqua" w:hAnsi="Book Antiqua" w:cs="SimSun"/>
          <w:noProof w:val="0"/>
          <w:szCs w:val="24"/>
          <w:lang w:eastAsia="zh-CN"/>
        </w:rPr>
        <w:t>: 1568-1578 [PMID: 25110875 DOI: 10.1002/ijc.29133</w:t>
      </w:r>
      <w:r w:rsidR="004124E2">
        <w:rPr>
          <w:rFonts w:ascii="Book Antiqua" w:hAnsi="Book Antiqua" w:cs="SimSun"/>
          <w:noProof w:val="0"/>
          <w:szCs w:val="24"/>
          <w:lang w:eastAsia="zh-CN"/>
        </w:rPr>
        <w:t xml:space="preserve">] </w:t>
      </w:r>
    </w:p>
    <w:p w14:paraId="1D5F5DAC" w14:textId="05517A8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52 </w:t>
      </w:r>
      <w:r w:rsidRPr="004300D8">
        <w:rPr>
          <w:rFonts w:ascii="Book Antiqua" w:hAnsi="Book Antiqua" w:cs="SimSun"/>
          <w:b/>
          <w:bCs/>
          <w:noProof w:val="0"/>
          <w:szCs w:val="24"/>
          <w:lang w:eastAsia="zh-CN"/>
        </w:rPr>
        <w:t>Kratz CP</w:t>
      </w:r>
      <w:r w:rsidRPr="004300D8">
        <w:rPr>
          <w:rFonts w:ascii="Book Antiqua" w:hAnsi="Book Antiqua" w:cs="SimSun"/>
          <w:noProof w:val="0"/>
          <w:szCs w:val="24"/>
          <w:lang w:eastAsia="zh-CN"/>
        </w:rPr>
        <w:t xml:space="preserve">, Holter S, Etzler J, Lauten M, Pollett A, Niemeyer CM, Gallinger S, Wimmer K. Rhabdomyosarcoma in patients with constitutional mismatch-repair-deficiency syndrome. </w:t>
      </w:r>
      <w:r w:rsidRPr="004300D8">
        <w:rPr>
          <w:rFonts w:ascii="Book Antiqua" w:hAnsi="Book Antiqua" w:cs="SimSun"/>
          <w:i/>
          <w:iCs/>
          <w:noProof w:val="0"/>
          <w:szCs w:val="24"/>
          <w:lang w:eastAsia="zh-CN"/>
        </w:rPr>
        <w:t>J Med Genet</w:t>
      </w:r>
      <w:r w:rsidRPr="004300D8">
        <w:rPr>
          <w:rFonts w:ascii="Book Antiqua" w:hAnsi="Book Antiqua" w:cs="SimSun"/>
          <w:noProof w:val="0"/>
          <w:szCs w:val="24"/>
          <w:lang w:eastAsia="zh-CN"/>
        </w:rPr>
        <w:t xml:space="preserve"> 2009; </w:t>
      </w:r>
      <w:r w:rsidRPr="004300D8">
        <w:rPr>
          <w:rFonts w:ascii="Book Antiqua" w:hAnsi="Book Antiqua" w:cs="SimSun"/>
          <w:b/>
          <w:bCs/>
          <w:noProof w:val="0"/>
          <w:szCs w:val="24"/>
          <w:lang w:eastAsia="zh-CN"/>
        </w:rPr>
        <w:t>46</w:t>
      </w:r>
      <w:r w:rsidRPr="004300D8">
        <w:rPr>
          <w:rFonts w:ascii="Book Antiqua" w:hAnsi="Book Antiqua" w:cs="SimSun"/>
          <w:noProof w:val="0"/>
          <w:szCs w:val="24"/>
          <w:lang w:eastAsia="zh-CN"/>
        </w:rPr>
        <w:t>: 418-420 [PMID: 19293170 DOI: 10.1136/jmg.2008.064212</w:t>
      </w:r>
      <w:r w:rsidR="004124E2">
        <w:rPr>
          <w:rFonts w:ascii="Book Antiqua" w:hAnsi="Book Antiqua" w:cs="SimSun"/>
          <w:noProof w:val="0"/>
          <w:szCs w:val="24"/>
          <w:lang w:eastAsia="zh-CN"/>
        </w:rPr>
        <w:t xml:space="preserve">] </w:t>
      </w:r>
    </w:p>
    <w:p w14:paraId="6E995E02" w14:textId="329E69B0"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lastRenderedPageBreak/>
        <w:t xml:space="preserve">53 </w:t>
      </w:r>
      <w:r w:rsidRPr="004300D8">
        <w:rPr>
          <w:rFonts w:ascii="Book Antiqua" w:hAnsi="Book Antiqua" w:cs="SimSun"/>
          <w:b/>
          <w:bCs/>
          <w:noProof w:val="0"/>
          <w:szCs w:val="24"/>
          <w:lang w:eastAsia="zh-CN"/>
        </w:rPr>
        <w:t>Jasperson KW</w:t>
      </w:r>
      <w:r w:rsidRPr="004300D8">
        <w:rPr>
          <w:rFonts w:ascii="Book Antiqua" w:hAnsi="Book Antiqua" w:cs="SimSun"/>
          <w:noProof w:val="0"/>
          <w:szCs w:val="24"/>
          <w:lang w:eastAsia="zh-CN"/>
        </w:rPr>
        <w:t xml:space="preserve">, Samowitz WS, Burt RW. Constitutional mismatch repair-deficiency syndrome presenting as colonic adenomatous polyposis: clues from the skin. </w:t>
      </w:r>
      <w:r w:rsidRPr="004300D8">
        <w:rPr>
          <w:rFonts w:ascii="Book Antiqua" w:hAnsi="Book Antiqua" w:cs="SimSun"/>
          <w:i/>
          <w:iCs/>
          <w:noProof w:val="0"/>
          <w:szCs w:val="24"/>
          <w:lang w:eastAsia="zh-CN"/>
        </w:rPr>
        <w:t>Clin Genet</w:t>
      </w:r>
      <w:r w:rsidRPr="004300D8">
        <w:rPr>
          <w:rFonts w:ascii="Book Antiqua" w:hAnsi="Book Antiqua" w:cs="SimSun"/>
          <w:noProof w:val="0"/>
          <w:szCs w:val="24"/>
          <w:lang w:eastAsia="zh-CN"/>
        </w:rPr>
        <w:t xml:space="preserve"> 2011; </w:t>
      </w:r>
      <w:r w:rsidRPr="004300D8">
        <w:rPr>
          <w:rFonts w:ascii="Book Antiqua" w:hAnsi="Book Antiqua" w:cs="SimSun"/>
          <w:b/>
          <w:bCs/>
          <w:noProof w:val="0"/>
          <w:szCs w:val="24"/>
          <w:lang w:eastAsia="zh-CN"/>
        </w:rPr>
        <w:t>80</w:t>
      </w:r>
      <w:r w:rsidRPr="004300D8">
        <w:rPr>
          <w:rFonts w:ascii="Book Antiqua" w:hAnsi="Book Antiqua" w:cs="SimSun"/>
          <w:noProof w:val="0"/>
          <w:szCs w:val="24"/>
          <w:lang w:eastAsia="zh-CN"/>
        </w:rPr>
        <w:t>: 394-397 [PMID: 21039432 DOI: 10.1111/j.1399-0004.2010.01543.x</w:t>
      </w:r>
      <w:r w:rsidR="004124E2">
        <w:rPr>
          <w:rFonts w:ascii="Book Antiqua" w:hAnsi="Book Antiqua" w:cs="SimSun"/>
          <w:noProof w:val="0"/>
          <w:szCs w:val="24"/>
          <w:lang w:eastAsia="zh-CN"/>
        </w:rPr>
        <w:t xml:space="preserve">] </w:t>
      </w:r>
    </w:p>
    <w:p w14:paraId="0CB85A5B" w14:textId="5407E6FD"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54 </w:t>
      </w:r>
      <w:r w:rsidRPr="004300D8">
        <w:rPr>
          <w:rFonts w:ascii="Book Antiqua" w:hAnsi="Book Antiqua" w:cs="SimSun"/>
          <w:b/>
          <w:bCs/>
          <w:noProof w:val="0"/>
          <w:szCs w:val="24"/>
          <w:lang w:eastAsia="zh-CN"/>
        </w:rPr>
        <w:t>Leggett B</w:t>
      </w:r>
      <w:r w:rsidRPr="004300D8">
        <w:rPr>
          <w:rFonts w:ascii="Book Antiqua" w:hAnsi="Book Antiqua" w:cs="SimSun"/>
          <w:noProof w:val="0"/>
          <w:szCs w:val="24"/>
          <w:lang w:eastAsia="zh-CN"/>
        </w:rPr>
        <w:t xml:space="preserve">, Whitehall V. Role of the serrated pathway in colorectal cancer pathogenesis.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2010; </w:t>
      </w:r>
      <w:r w:rsidRPr="004300D8">
        <w:rPr>
          <w:rFonts w:ascii="Book Antiqua" w:hAnsi="Book Antiqua" w:cs="SimSun"/>
          <w:b/>
          <w:bCs/>
          <w:noProof w:val="0"/>
          <w:szCs w:val="24"/>
          <w:lang w:eastAsia="zh-CN"/>
        </w:rPr>
        <w:t>138</w:t>
      </w:r>
      <w:r w:rsidRPr="004300D8">
        <w:rPr>
          <w:rFonts w:ascii="Book Antiqua" w:hAnsi="Book Antiqua" w:cs="SimSun"/>
          <w:noProof w:val="0"/>
          <w:szCs w:val="24"/>
          <w:lang w:eastAsia="zh-CN"/>
        </w:rPr>
        <w:t>: 2088-2100 [PMID: 20420948 DOI: 10.1053/j.gastro.2009.12.066</w:t>
      </w:r>
      <w:r w:rsidR="004124E2">
        <w:rPr>
          <w:rFonts w:ascii="Book Antiqua" w:hAnsi="Book Antiqua" w:cs="SimSun"/>
          <w:noProof w:val="0"/>
          <w:szCs w:val="24"/>
          <w:lang w:eastAsia="zh-CN"/>
        </w:rPr>
        <w:t xml:space="preserve">] </w:t>
      </w:r>
    </w:p>
    <w:p w14:paraId="176F10A1" w14:textId="7187D92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55 </w:t>
      </w:r>
      <w:r w:rsidRPr="004300D8">
        <w:rPr>
          <w:rFonts w:ascii="Book Antiqua" w:hAnsi="Book Antiqua" w:cs="SimSun"/>
          <w:b/>
          <w:bCs/>
          <w:noProof w:val="0"/>
          <w:szCs w:val="24"/>
          <w:lang w:eastAsia="zh-CN"/>
        </w:rPr>
        <w:t>Palles C</w:t>
      </w:r>
      <w:r w:rsidRPr="004300D8">
        <w:rPr>
          <w:rFonts w:ascii="Book Antiqua" w:hAnsi="Book Antiqua" w:cs="SimSun"/>
          <w:noProof w:val="0"/>
          <w:szCs w:val="24"/>
          <w:lang w:eastAsia="zh-CN"/>
        </w:rPr>
        <w:t xml:space="preserve">, Cazier JB, Howarth KM, Domingo E, Jones AM, Broderick P, Kemp Z, Spain SL, Guarino E, Salguero I, Sherborne A, Chubb D, Carvajal-Carmona LG, Ma Y, Kaur K, Dobbins S, Barclay E, Gorman M, Martin L, Kovac MB, Humphray S, Lucassen A, Holmes CC, Bentley D, Donnelly P, Taylor J, Petridis C, Roylance R, Sawyer EJ, Kerr DJ, Clark S, Grimes J, Kearsey SE, Thomas HJ, McVean G, Houlston RS, Tomlinson I. Germline mutations affecting the proofreading domains of POLE and POLD1 predispose to colorectal adenomas and carcinomas. </w:t>
      </w:r>
      <w:r w:rsidRPr="004300D8">
        <w:rPr>
          <w:rFonts w:ascii="Book Antiqua" w:hAnsi="Book Antiqua" w:cs="SimSun"/>
          <w:i/>
          <w:iCs/>
          <w:noProof w:val="0"/>
          <w:szCs w:val="24"/>
          <w:lang w:eastAsia="zh-CN"/>
        </w:rPr>
        <w:t>Nat Genet</w:t>
      </w:r>
      <w:r w:rsidRPr="004300D8">
        <w:rPr>
          <w:rFonts w:ascii="Book Antiqua" w:hAnsi="Book Antiqua" w:cs="SimSun"/>
          <w:noProof w:val="0"/>
          <w:szCs w:val="24"/>
          <w:lang w:eastAsia="zh-CN"/>
        </w:rPr>
        <w:t xml:space="preserve"> 2013; </w:t>
      </w:r>
      <w:r w:rsidRPr="004300D8">
        <w:rPr>
          <w:rFonts w:ascii="Book Antiqua" w:hAnsi="Book Antiqua" w:cs="SimSun"/>
          <w:b/>
          <w:bCs/>
          <w:noProof w:val="0"/>
          <w:szCs w:val="24"/>
          <w:lang w:eastAsia="zh-CN"/>
        </w:rPr>
        <w:t>45</w:t>
      </w:r>
      <w:r w:rsidRPr="004300D8">
        <w:rPr>
          <w:rFonts w:ascii="Book Antiqua" w:hAnsi="Book Antiqua" w:cs="SimSun"/>
          <w:noProof w:val="0"/>
          <w:szCs w:val="24"/>
          <w:lang w:eastAsia="zh-CN"/>
        </w:rPr>
        <w:t>: 136-144 [PMID: 23263490 DOI: 10.1038/ng.2503</w:t>
      </w:r>
      <w:r w:rsidR="004124E2">
        <w:rPr>
          <w:rFonts w:ascii="Book Antiqua" w:hAnsi="Book Antiqua" w:cs="SimSun"/>
          <w:noProof w:val="0"/>
          <w:szCs w:val="24"/>
          <w:lang w:eastAsia="zh-CN"/>
        </w:rPr>
        <w:t xml:space="preserve">] </w:t>
      </w:r>
    </w:p>
    <w:p w14:paraId="1ADDB37A" w14:textId="0EC5D698"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56 </w:t>
      </w:r>
      <w:r w:rsidRPr="004300D8">
        <w:rPr>
          <w:rFonts w:ascii="Book Antiqua" w:hAnsi="Book Antiqua" w:cs="SimSun"/>
          <w:b/>
          <w:bCs/>
          <w:noProof w:val="0"/>
          <w:szCs w:val="24"/>
          <w:lang w:eastAsia="zh-CN"/>
        </w:rPr>
        <w:t>Spier I</w:t>
      </w:r>
      <w:r w:rsidRPr="004300D8">
        <w:rPr>
          <w:rFonts w:ascii="Book Antiqua" w:hAnsi="Book Antiqua" w:cs="SimSun"/>
          <w:noProof w:val="0"/>
          <w:szCs w:val="24"/>
          <w:lang w:eastAsia="zh-CN"/>
        </w:rPr>
        <w:t xml:space="preserve">, Holzapfel S, Altmüller J, Zhao B, Horpaopan S, Vogt S, Chen S, Morak M, Raeder S, Kayser K, Stienen D, Adam R, Nürnberg P, Plotz G, Holinski-Feder E, Lifton RP, Thiele H, Hoffmann P, Steinke V, Aretz S. Frequency and phenotypic spectrum of germline mutations in POLE and seven other polymerase genes in 266 patients with colorectal adenomas and carcinomas. </w:t>
      </w:r>
      <w:r w:rsidRPr="004300D8">
        <w:rPr>
          <w:rFonts w:ascii="Book Antiqua" w:hAnsi="Book Antiqua" w:cs="SimSun"/>
          <w:i/>
          <w:iCs/>
          <w:noProof w:val="0"/>
          <w:szCs w:val="24"/>
          <w:lang w:eastAsia="zh-CN"/>
        </w:rPr>
        <w:t>Int J Cancer</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137</w:t>
      </w:r>
      <w:r w:rsidRPr="004300D8">
        <w:rPr>
          <w:rFonts w:ascii="Book Antiqua" w:hAnsi="Book Antiqua" w:cs="SimSun"/>
          <w:noProof w:val="0"/>
          <w:szCs w:val="24"/>
          <w:lang w:eastAsia="zh-CN"/>
        </w:rPr>
        <w:t>: 320-331 [PMID: 25529843 DOI: 10.1002/ijc.29396</w:t>
      </w:r>
      <w:r w:rsidR="004124E2">
        <w:rPr>
          <w:rFonts w:ascii="Book Antiqua" w:hAnsi="Book Antiqua" w:cs="SimSun"/>
          <w:noProof w:val="0"/>
          <w:szCs w:val="24"/>
          <w:lang w:eastAsia="zh-CN"/>
        </w:rPr>
        <w:t xml:space="preserve">] </w:t>
      </w:r>
    </w:p>
    <w:p w14:paraId="463B11A2" w14:textId="10459623"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57 </w:t>
      </w:r>
      <w:r w:rsidRPr="004300D8">
        <w:rPr>
          <w:rFonts w:ascii="Book Antiqua" w:hAnsi="Book Antiqua" w:cs="SimSun"/>
          <w:b/>
          <w:bCs/>
          <w:noProof w:val="0"/>
          <w:szCs w:val="24"/>
          <w:lang w:eastAsia="zh-CN"/>
        </w:rPr>
        <w:t>Valle L</w:t>
      </w:r>
      <w:r w:rsidRPr="004300D8">
        <w:rPr>
          <w:rFonts w:ascii="Book Antiqua" w:hAnsi="Book Antiqua" w:cs="SimSun"/>
          <w:noProof w:val="0"/>
          <w:szCs w:val="24"/>
          <w:lang w:eastAsia="zh-CN"/>
        </w:rPr>
        <w:t xml:space="preserve">, Hernández-Illán E, Bellido F, Aiza G, Castillejo A, Castillejo MI, Navarro M, Seguí N, Vargas G, Guarinos C, Juarez M, Sanjuán X, Iglesias S, Alenda C, Egoavil C, Segura Á, Juan MJ, Rodriguez-Soler M, Brunet J, González S, Jover R, Lázaro C, Capellá G, Pineda M, Soto JL, Blanco I. New insights into POLE and POLD1 germline mutations in familial colorectal cancer and polyposis. </w:t>
      </w:r>
      <w:r w:rsidRPr="004300D8">
        <w:rPr>
          <w:rFonts w:ascii="Book Antiqua" w:hAnsi="Book Antiqua" w:cs="SimSun"/>
          <w:i/>
          <w:iCs/>
          <w:noProof w:val="0"/>
          <w:szCs w:val="24"/>
          <w:lang w:eastAsia="zh-CN"/>
        </w:rPr>
        <w:t>Hum Mol Genet</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23</w:t>
      </w:r>
      <w:r w:rsidRPr="004300D8">
        <w:rPr>
          <w:rFonts w:ascii="Book Antiqua" w:hAnsi="Book Antiqua" w:cs="SimSun"/>
          <w:noProof w:val="0"/>
          <w:szCs w:val="24"/>
          <w:lang w:eastAsia="zh-CN"/>
        </w:rPr>
        <w:t>: 3506-3512 [PMID: 24501277 DOI: 10.1093/hmg/ddu058</w:t>
      </w:r>
      <w:r w:rsidR="004124E2">
        <w:rPr>
          <w:rFonts w:ascii="Book Antiqua" w:hAnsi="Book Antiqua" w:cs="SimSun"/>
          <w:noProof w:val="0"/>
          <w:szCs w:val="24"/>
          <w:lang w:eastAsia="zh-CN"/>
        </w:rPr>
        <w:t xml:space="preserve">] </w:t>
      </w:r>
    </w:p>
    <w:p w14:paraId="6320442C" w14:textId="2C476991"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58 </w:t>
      </w:r>
      <w:r w:rsidRPr="004300D8">
        <w:rPr>
          <w:rFonts w:ascii="Book Antiqua" w:hAnsi="Book Antiqua" w:cs="SimSun"/>
          <w:b/>
          <w:bCs/>
          <w:noProof w:val="0"/>
          <w:szCs w:val="24"/>
          <w:lang w:eastAsia="zh-CN"/>
        </w:rPr>
        <w:t>Church DN</w:t>
      </w:r>
      <w:r w:rsidRPr="004300D8">
        <w:rPr>
          <w:rFonts w:ascii="Book Antiqua" w:hAnsi="Book Antiqua" w:cs="SimSun"/>
          <w:noProof w:val="0"/>
          <w:szCs w:val="24"/>
          <w:lang w:eastAsia="zh-CN"/>
        </w:rPr>
        <w:t xml:space="preserve">, Briggs SE, Palles C, Domingo E, Kearsey SJ, Grimes JM, Gorman M, Martin L, Howarth KM, Hodgson SV, Kaur K, Taylor J, Tomlinson IP. DNA polymerase </w:t>
      </w:r>
      <w:r w:rsidRPr="004300D8">
        <w:rPr>
          <w:rFonts w:ascii="Book Antiqua" w:hAnsi="Book Antiqua" w:cs="SimSun"/>
          <w:noProof w:val="0"/>
          <w:szCs w:val="24"/>
          <w:lang w:eastAsia="zh-CN"/>
        </w:rPr>
        <w:lastRenderedPageBreak/>
        <w:t xml:space="preserve">ε and δ exonuclease domain mutations in endometrial cancer. </w:t>
      </w:r>
      <w:r w:rsidRPr="004300D8">
        <w:rPr>
          <w:rFonts w:ascii="Book Antiqua" w:hAnsi="Book Antiqua" w:cs="SimSun"/>
          <w:i/>
          <w:iCs/>
          <w:noProof w:val="0"/>
          <w:szCs w:val="24"/>
          <w:lang w:eastAsia="zh-CN"/>
        </w:rPr>
        <w:t>Hum Mol Genet</w:t>
      </w:r>
      <w:r w:rsidRPr="004300D8">
        <w:rPr>
          <w:rFonts w:ascii="Book Antiqua" w:hAnsi="Book Antiqua" w:cs="SimSun"/>
          <w:noProof w:val="0"/>
          <w:szCs w:val="24"/>
          <w:lang w:eastAsia="zh-CN"/>
        </w:rPr>
        <w:t xml:space="preserve"> 2013; </w:t>
      </w:r>
      <w:r w:rsidRPr="004300D8">
        <w:rPr>
          <w:rFonts w:ascii="Book Antiqua" w:hAnsi="Book Antiqua" w:cs="SimSun"/>
          <w:b/>
          <w:bCs/>
          <w:noProof w:val="0"/>
          <w:szCs w:val="24"/>
          <w:lang w:eastAsia="zh-CN"/>
        </w:rPr>
        <w:t>22</w:t>
      </w:r>
      <w:r w:rsidRPr="004300D8">
        <w:rPr>
          <w:rFonts w:ascii="Book Antiqua" w:hAnsi="Book Antiqua" w:cs="SimSun"/>
          <w:noProof w:val="0"/>
          <w:szCs w:val="24"/>
          <w:lang w:eastAsia="zh-CN"/>
        </w:rPr>
        <w:t>: 2820-2828 [PMID: 23528559 DOI: 10.1093/hmg/ddt131</w:t>
      </w:r>
      <w:r w:rsidR="004124E2">
        <w:rPr>
          <w:rFonts w:ascii="Book Antiqua" w:hAnsi="Book Antiqua" w:cs="SimSun"/>
          <w:noProof w:val="0"/>
          <w:szCs w:val="24"/>
          <w:lang w:eastAsia="zh-CN"/>
        </w:rPr>
        <w:t xml:space="preserve">] </w:t>
      </w:r>
    </w:p>
    <w:p w14:paraId="67E44165" w14:textId="77777777"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59 </w:t>
      </w:r>
      <w:r w:rsidRPr="004300D8">
        <w:rPr>
          <w:rFonts w:ascii="Book Antiqua" w:hAnsi="Book Antiqua" w:cs="SimSun"/>
          <w:b/>
          <w:bCs/>
          <w:noProof w:val="0"/>
          <w:szCs w:val="24"/>
          <w:lang w:eastAsia="zh-CN"/>
        </w:rPr>
        <w:t>Lindor NM</w:t>
      </w:r>
      <w:r w:rsidRPr="004300D8">
        <w:rPr>
          <w:rFonts w:ascii="Book Antiqua" w:hAnsi="Book Antiqua" w:cs="SimSun"/>
          <w:noProof w:val="0"/>
          <w:szCs w:val="24"/>
          <w:lang w:eastAsia="zh-CN"/>
        </w:rPr>
        <w:t xml:space="preserve">, Rabe K, Petersen GM, Haile R, Casey G, Baron J, Gallinger S, Bapat B, Aronson M, Hopper J, Jass J, LeMarchand L, Grove J, Potter J, Newcomb P, Terdiman JP, Conrad P, Moslein G, Goldberg R, Ziogas A, Anton-Culver H, de Andrade M, Siegmund K, Thibodeau SN, Boardman LA, Seminara D. Lower cancer incidence in Amsterdam-I criteria families without mismatch repair deficiency: familial colorectal cancer type X. </w:t>
      </w:r>
      <w:r w:rsidRPr="004300D8">
        <w:rPr>
          <w:rFonts w:ascii="Book Antiqua" w:hAnsi="Book Antiqua" w:cs="SimSun"/>
          <w:i/>
          <w:iCs/>
          <w:noProof w:val="0"/>
          <w:szCs w:val="24"/>
          <w:lang w:eastAsia="zh-CN"/>
        </w:rPr>
        <w:t>JAMA</w:t>
      </w:r>
      <w:r w:rsidRPr="004300D8">
        <w:rPr>
          <w:rFonts w:ascii="Book Antiqua" w:hAnsi="Book Antiqua" w:cs="SimSun"/>
          <w:noProof w:val="0"/>
          <w:szCs w:val="24"/>
          <w:lang w:eastAsia="zh-CN"/>
        </w:rPr>
        <w:t xml:space="preserve"> 2005; </w:t>
      </w:r>
      <w:r w:rsidRPr="004300D8">
        <w:rPr>
          <w:rFonts w:ascii="Book Antiqua" w:hAnsi="Book Antiqua" w:cs="SimSun"/>
          <w:b/>
          <w:bCs/>
          <w:noProof w:val="0"/>
          <w:szCs w:val="24"/>
          <w:lang w:eastAsia="zh-CN"/>
        </w:rPr>
        <w:t>293</w:t>
      </w:r>
      <w:r w:rsidRPr="004300D8">
        <w:rPr>
          <w:rFonts w:ascii="Book Antiqua" w:hAnsi="Book Antiqua" w:cs="SimSun"/>
          <w:noProof w:val="0"/>
          <w:szCs w:val="24"/>
          <w:lang w:eastAsia="zh-CN"/>
        </w:rPr>
        <w:t>: 1979-1985 [PMID: 15855431]</w:t>
      </w:r>
    </w:p>
    <w:p w14:paraId="3AADB1BC" w14:textId="6AF43D7F"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60 </w:t>
      </w:r>
      <w:r w:rsidRPr="004300D8">
        <w:rPr>
          <w:rFonts w:ascii="Book Antiqua" w:hAnsi="Book Antiqua" w:cs="SimSun"/>
          <w:b/>
          <w:bCs/>
          <w:noProof w:val="0"/>
          <w:szCs w:val="24"/>
          <w:lang w:eastAsia="zh-CN"/>
        </w:rPr>
        <w:t>Nieminen TT</w:t>
      </w:r>
      <w:r w:rsidRPr="004300D8">
        <w:rPr>
          <w:rFonts w:ascii="Book Antiqua" w:hAnsi="Book Antiqua" w:cs="SimSun"/>
          <w:noProof w:val="0"/>
          <w:szCs w:val="24"/>
          <w:lang w:eastAsia="zh-CN"/>
        </w:rPr>
        <w:t xml:space="preserve">, O'Donohue MF, Wu Y, Lohi H, Scherer SW, Paterson AD, Ellonen P, Abdel-Rahman WM, Valo S, Mecklin JP, Järvinen HJ, Gleizes PE, Peltomäki P. Germline mutation of RPS20, encoding a ribosomal protein, causes predisposition to hereditary nonpolyposis colorectal carcinoma without DNA mismatch repair deficiency.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147</w:t>
      </w:r>
      <w:r w:rsidRPr="004300D8">
        <w:rPr>
          <w:rFonts w:ascii="Book Antiqua" w:hAnsi="Book Antiqua" w:cs="SimSun"/>
          <w:noProof w:val="0"/>
          <w:szCs w:val="24"/>
          <w:lang w:eastAsia="zh-CN"/>
        </w:rPr>
        <w:t>: 595-598.e5 [PMID: 24941021 DOI: 10.1053/j.gastro.2014.06.009</w:t>
      </w:r>
      <w:r w:rsidR="004124E2">
        <w:rPr>
          <w:rFonts w:ascii="Book Antiqua" w:hAnsi="Book Antiqua" w:cs="SimSun"/>
          <w:noProof w:val="0"/>
          <w:szCs w:val="24"/>
          <w:lang w:eastAsia="zh-CN"/>
        </w:rPr>
        <w:t xml:space="preserve">] </w:t>
      </w:r>
    </w:p>
    <w:p w14:paraId="34883E4F" w14:textId="00F0F3DD"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61 </w:t>
      </w:r>
      <w:r w:rsidRPr="004300D8">
        <w:rPr>
          <w:rFonts w:ascii="Book Antiqua" w:hAnsi="Book Antiqua" w:cs="SimSun"/>
          <w:b/>
          <w:bCs/>
          <w:noProof w:val="0"/>
          <w:szCs w:val="24"/>
          <w:lang w:eastAsia="zh-CN"/>
        </w:rPr>
        <w:t>Schulz E</w:t>
      </w:r>
      <w:r w:rsidRPr="004300D8">
        <w:rPr>
          <w:rFonts w:ascii="Book Antiqua" w:hAnsi="Book Antiqua" w:cs="SimSun"/>
          <w:noProof w:val="0"/>
          <w:szCs w:val="24"/>
          <w:lang w:eastAsia="zh-CN"/>
        </w:rPr>
        <w:t xml:space="preserve">, Klampfl P, Holzapfel S, Janecke AR, Ulz P, Renner W, Kashofer K, Nojima S, Leitner A, Zebisch A, Wölfler A, Hofer S, Gerger A, Lax S, Beham-Schmid C, Steinke V, Heitzer E, Geigl JB, Windpassinger C, Hoefler G, Speicher MR, Richard Boland C, Kumanogoh A, Sill H. Germline variants in the SEMA4A gene predispose to familial colorectal cancer type X. </w:t>
      </w:r>
      <w:r w:rsidRPr="004300D8">
        <w:rPr>
          <w:rFonts w:ascii="Book Antiqua" w:hAnsi="Book Antiqua" w:cs="SimSun"/>
          <w:i/>
          <w:iCs/>
          <w:noProof w:val="0"/>
          <w:szCs w:val="24"/>
          <w:lang w:eastAsia="zh-CN"/>
        </w:rPr>
        <w:t>Nat Commun</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5</w:t>
      </w:r>
      <w:r w:rsidRPr="004300D8">
        <w:rPr>
          <w:rFonts w:ascii="Book Antiqua" w:hAnsi="Book Antiqua" w:cs="SimSun"/>
          <w:noProof w:val="0"/>
          <w:szCs w:val="24"/>
          <w:lang w:eastAsia="zh-CN"/>
        </w:rPr>
        <w:t>: 5191 [PMID: 25307848 DOI: 10.1038/ncomms6191</w:t>
      </w:r>
      <w:r w:rsidR="004124E2">
        <w:rPr>
          <w:rFonts w:ascii="Book Antiqua" w:hAnsi="Book Antiqua" w:cs="SimSun"/>
          <w:noProof w:val="0"/>
          <w:szCs w:val="24"/>
          <w:lang w:eastAsia="zh-CN"/>
        </w:rPr>
        <w:t xml:space="preserve">] </w:t>
      </w:r>
    </w:p>
    <w:p w14:paraId="69CB1B56" w14:textId="368195F8"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62 </w:t>
      </w:r>
      <w:r w:rsidRPr="004300D8">
        <w:rPr>
          <w:rFonts w:ascii="Book Antiqua" w:hAnsi="Book Antiqua" w:cs="SimSun"/>
          <w:b/>
          <w:bCs/>
          <w:noProof w:val="0"/>
          <w:szCs w:val="24"/>
          <w:lang w:eastAsia="zh-CN"/>
        </w:rPr>
        <w:t>Wei C</w:t>
      </w:r>
      <w:r w:rsidRPr="004300D8">
        <w:rPr>
          <w:rFonts w:ascii="Book Antiqua" w:hAnsi="Book Antiqua" w:cs="SimSun"/>
          <w:noProof w:val="0"/>
          <w:szCs w:val="24"/>
          <w:lang w:eastAsia="zh-CN"/>
        </w:rPr>
        <w:t xml:space="preserve">, Peng B, Han Y, Chen WV, Rother J, Tomlinson GE, Boland CR, Chaussabel M, Frazier ML, Amos CI. Mutations of HNRNPA0 and WIF1 predispose members of a large family to multiple cancers. </w:t>
      </w:r>
      <w:r w:rsidRPr="004300D8">
        <w:rPr>
          <w:rFonts w:ascii="Book Antiqua" w:hAnsi="Book Antiqua" w:cs="SimSun"/>
          <w:i/>
          <w:iCs/>
          <w:noProof w:val="0"/>
          <w:szCs w:val="24"/>
          <w:lang w:eastAsia="zh-CN"/>
        </w:rPr>
        <w:t>Fam Cancer</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14</w:t>
      </w:r>
      <w:r w:rsidRPr="004300D8">
        <w:rPr>
          <w:rFonts w:ascii="Book Antiqua" w:hAnsi="Book Antiqua" w:cs="SimSun"/>
          <w:noProof w:val="0"/>
          <w:szCs w:val="24"/>
          <w:lang w:eastAsia="zh-CN"/>
        </w:rPr>
        <w:t>: 297-306 [PMID: 25716654 DOI: 10.1007/s10689-014-9758-8</w:t>
      </w:r>
      <w:r w:rsidR="004124E2">
        <w:rPr>
          <w:rFonts w:ascii="Book Antiqua" w:hAnsi="Book Antiqua" w:cs="SimSun"/>
          <w:noProof w:val="0"/>
          <w:szCs w:val="24"/>
          <w:lang w:eastAsia="zh-CN"/>
        </w:rPr>
        <w:t xml:space="preserve">] </w:t>
      </w:r>
    </w:p>
    <w:p w14:paraId="2FE4ACC0" w14:textId="09C93F4B"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63 </w:t>
      </w:r>
      <w:r w:rsidRPr="004300D8">
        <w:rPr>
          <w:rFonts w:ascii="Book Antiqua" w:hAnsi="Book Antiqua" w:cs="SimSun"/>
          <w:b/>
          <w:bCs/>
          <w:noProof w:val="0"/>
          <w:szCs w:val="24"/>
          <w:lang w:eastAsia="zh-CN"/>
        </w:rPr>
        <w:t>Nieminen TT</w:t>
      </w:r>
      <w:r w:rsidRPr="004300D8">
        <w:rPr>
          <w:rFonts w:ascii="Book Antiqua" w:hAnsi="Book Antiqua" w:cs="SimSun"/>
          <w:noProof w:val="0"/>
          <w:szCs w:val="24"/>
          <w:lang w:eastAsia="zh-CN"/>
        </w:rPr>
        <w:t xml:space="preserve">, Abdel-Rahman WM, Ristimäki A, Lappalainen M, Lahermo P, Mecklin JP, Järvinen HJ, Peltomäki P. BMPR1A mutations in hereditary nonpolyposis colorectal cancer without mismatch repair deficiency.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2011; </w:t>
      </w:r>
      <w:r w:rsidRPr="004300D8">
        <w:rPr>
          <w:rFonts w:ascii="Book Antiqua" w:hAnsi="Book Antiqua" w:cs="SimSun"/>
          <w:b/>
          <w:bCs/>
          <w:noProof w:val="0"/>
          <w:szCs w:val="24"/>
          <w:lang w:eastAsia="zh-CN"/>
        </w:rPr>
        <w:t>141</w:t>
      </w:r>
      <w:r w:rsidRPr="004300D8">
        <w:rPr>
          <w:rFonts w:ascii="Book Antiqua" w:hAnsi="Book Antiqua" w:cs="SimSun"/>
          <w:noProof w:val="0"/>
          <w:szCs w:val="24"/>
          <w:lang w:eastAsia="zh-CN"/>
        </w:rPr>
        <w:t>: e23-e26 [PMID: 21640116 DOI: 10.1053/j.gastro.2011.03.063</w:t>
      </w:r>
      <w:r w:rsidR="004124E2">
        <w:rPr>
          <w:rFonts w:ascii="Book Antiqua" w:hAnsi="Book Antiqua" w:cs="SimSun"/>
          <w:noProof w:val="0"/>
          <w:szCs w:val="24"/>
          <w:lang w:eastAsia="zh-CN"/>
        </w:rPr>
        <w:t xml:space="preserve">] </w:t>
      </w:r>
    </w:p>
    <w:p w14:paraId="72C41AE9" w14:textId="45AF5E7B"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lastRenderedPageBreak/>
        <w:t xml:space="preserve">64 </w:t>
      </w:r>
      <w:r w:rsidRPr="004300D8">
        <w:rPr>
          <w:rFonts w:ascii="Book Antiqua" w:hAnsi="Book Antiqua" w:cs="SimSun"/>
          <w:b/>
          <w:bCs/>
          <w:noProof w:val="0"/>
          <w:szCs w:val="24"/>
          <w:lang w:eastAsia="zh-CN"/>
        </w:rPr>
        <w:t>Mersch J</w:t>
      </w:r>
      <w:r w:rsidRPr="004300D8">
        <w:rPr>
          <w:rFonts w:ascii="Book Antiqua" w:hAnsi="Book Antiqua" w:cs="SimSun"/>
          <w:noProof w:val="0"/>
          <w:szCs w:val="24"/>
          <w:lang w:eastAsia="zh-CN"/>
        </w:rPr>
        <w:t xml:space="preserve">, Jackson MA, Park M, Nebgen D, Peterson SK, Singletary C, Arun BK, Litton JK. Cancers associated with BRCA1 and BRCA2 mutations other than breast and ovarian. </w:t>
      </w:r>
      <w:r w:rsidRPr="004300D8">
        <w:rPr>
          <w:rFonts w:ascii="Book Antiqua" w:hAnsi="Book Antiqua" w:cs="SimSun"/>
          <w:i/>
          <w:iCs/>
          <w:noProof w:val="0"/>
          <w:szCs w:val="24"/>
          <w:lang w:eastAsia="zh-CN"/>
        </w:rPr>
        <w:t>Cancer</w:t>
      </w:r>
      <w:r w:rsidRPr="004300D8">
        <w:rPr>
          <w:rFonts w:ascii="Book Antiqua" w:hAnsi="Book Antiqua" w:cs="SimSun"/>
          <w:noProof w:val="0"/>
          <w:szCs w:val="24"/>
          <w:lang w:eastAsia="zh-CN"/>
        </w:rPr>
        <w:t xml:space="preserve"> 2015; </w:t>
      </w:r>
      <w:r w:rsidRPr="004300D8">
        <w:rPr>
          <w:rFonts w:ascii="Book Antiqua" w:hAnsi="Book Antiqua" w:cs="SimSun"/>
          <w:b/>
          <w:bCs/>
          <w:noProof w:val="0"/>
          <w:szCs w:val="24"/>
          <w:lang w:eastAsia="zh-CN"/>
        </w:rPr>
        <w:t>121</w:t>
      </w:r>
      <w:r w:rsidRPr="004300D8">
        <w:rPr>
          <w:rFonts w:ascii="Book Antiqua" w:hAnsi="Book Antiqua" w:cs="SimSun"/>
          <w:noProof w:val="0"/>
          <w:szCs w:val="24"/>
          <w:lang w:eastAsia="zh-CN"/>
        </w:rPr>
        <w:t>: 269-275 [PMID: 25224030 DOI: 10.1002/cncr.29041</w:t>
      </w:r>
      <w:r w:rsidR="004124E2">
        <w:rPr>
          <w:rFonts w:ascii="Book Antiqua" w:hAnsi="Book Antiqua" w:cs="SimSun"/>
          <w:noProof w:val="0"/>
          <w:szCs w:val="24"/>
          <w:lang w:eastAsia="zh-CN"/>
        </w:rPr>
        <w:t xml:space="preserve">] </w:t>
      </w:r>
    </w:p>
    <w:p w14:paraId="684962B0" w14:textId="6A8CE4A0"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65 </w:t>
      </w:r>
      <w:r w:rsidRPr="004300D8">
        <w:rPr>
          <w:rFonts w:ascii="Book Antiqua" w:hAnsi="Book Antiqua" w:cs="SimSun"/>
          <w:b/>
          <w:bCs/>
          <w:noProof w:val="0"/>
          <w:szCs w:val="24"/>
          <w:lang w:eastAsia="zh-CN"/>
        </w:rPr>
        <w:t>Buerki N</w:t>
      </w:r>
      <w:r w:rsidRPr="004300D8">
        <w:rPr>
          <w:rFonts w:ascii="Book Antiqua" w:hAnsi="Book Antiqua" w:cs="SimSun"/>
          <w:noProof w:val="0"/>
          <w:szCs w:val="24"/>
          <w:lang w:eastAsia="zh-CN"/>
        </w:rPr>
        <w:t xml:space="preserve">, Gautier L, Kovac M, Marra G, Buser M, Mueller H, Heinimann K. Evidence for breast cancer as an integral part of Lynch syndrome. </w:t>
      </w:r>
      <w:r w:rsidRPr="004300D8">
        <w:rPr>
          <w:rFonts w:ascii="Book Antiqua" w:hAnsi="Book Antiqua" w:cs="SimSun"/>
          <w:i/>
          <w:iCs/>
          <w:noProof w:val="0"/>
          <w:szCs w:val="24"/>
          <w:lang w:eastAsia="zh-CN"/>
        </w:rPr>
        <w:t>Genes Chromosomes Cancer</w:t>
      </w:r>
      <w:r w:rsidRPr="004300D8">
        <w:rPr>
          <w:rFonts w:ascii="Book Antiqua" w:hAnsi="Book Antiqua" w:cs="SimSun"/>
          <w:noProof w:val="0"/>
          <w:szCs w:val="24"/>
          <w:lang w:eastAsia="zh-CN"/>
        </w:rPr>
        <w:t xml:space="preserve"> 2012; </w:t>
      </w:r>
      <w:r w:rsidRPr="004300D8">
        <w:rPr>
          <w:rFonts w:ascii="Book Antiqua" w:hAnsi="Book Antiqua" w:cs="SimSun"/>
          <w:b/>
          <w:bCs/>
          <w:noProof w:val="0"/>
          <w:szCs w:val="24"/>
          <w:lang w:eastAsia="zh-CN"/>
        </w:rPr>
        <w:t>51</w:t>
      </w:r>
      <w:r w:rsidRPr="004300D8">
        <w:rPr>
          <w:rFonts w:ascii="Book Antiqua" w:hAnsi="Book Antiqua" w:cs="SimSun"/>
          <w:noProof w:val="0"/>
          <w:szCs w:val="24"/>
          <w:lang w:eastAsia="zh-CN"/>
        </w:rPr>
        <w:t>: 83-91 [PMID: 22034109 DOI: 10.1002/gcc.20935</w:t>
      </w:r>
      <w:r w:rsidR="004124E2">
        <w:rPr>
          <w:rFonts w:ascii="Book Antiqua" w:hAnsi="Book Antiqua" w:cs="SimSun"/>
          <w:noProof w:val="0"/>
          <w:szCs w:val="24"/>
          <w:lang w:eastAsia="zh-CN"/>
        </w:rPr>
        <w:t xml:space="preserve">] </w:t>
      </w:r>
    </w:p>
    <w:p w14:paraId="625BF87D" w14:textId="3CCE073E"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66 </w:t>
      </w:r>
      <w:r w:rsidRPr="004300D8">
        <w:rPr>
          <w:rFonts w:ascii="Book Antiqua" w:hAnsi="Book Antiqua" w:cs="SimSun"/>
          <w:b/>
          <w:bCs/>
          <w:noProof w:val="0"/>
          <w:szCs w:val="24"/>
          <w:lang w:eastAsia="zh-CN"/>
        </w:rPr>
        <w:t>Raymond VM</w:t>
      </w:r>
      <w:r w:rsidRPr="004300D8">
        <w:rPr>
          <w:rFonts w:ascii="Book Antiqua" w:hAnsi="Book Antiqua" w:cs="SimSun"/>
          <w:noProof w:val="0"/>
          <w:szCs w:val="24"/>
          <w:lang w:eastAsia="zh-CN"/>
        </w:rPr>
        <w:t xml:space="preserve">, Mukherjee B, Wang F, Huang SC, Stoffel EM, Kastrinos F, Syngal S, Cooney KA, Gruber SB. Elevated risk of prostate cancer among men with Lynch syndrome. </w:t>
      </w:r>
      <w:r w:rsidRPr="004300D8">
        <w:rPr>
          <w:rFonts w:ascii="Book Antiqua" w:hAnsi="Book Antiqua" w:cs="SimSun"/>
          <w:i/>
          <w:iCs/>
          <w:noProof w:val="0"/>
          <w:szCs w:val="24"/>
          <w:lang w:eastAsia="zh-CN"/>
        </w:rPr>
        <w:t>J Clin Oncol</w:t>
      </w:r>
      <w:r w:rsidRPr="004300D8">
        <w:rPr>
          <w:rFonts w:ascii="Book Antiqua" w:hAnsi="Book Antiqua" w:cs="SimSun"/>
          <w:noProof w:val="0"/>
          <w:szCs w:val="24"/>
          <w:lang w:eastAsia="zh-CN"/>
        </w:rPr>
        <w:t xml:space="preserve"> 2013; </w:t>
      </w:r>
      <w:r w:rsidRPr="004300D8">
        <w:rPr>
          <w:rFonts w:ascii="Book Antiqua" w:hAnsi="Book Antiqua" w:cs="SimSun"/>
          <w:b/>
          <w:bCs/>
          <w:noProof w:val="0"/>
          <w:szCs w:val="24"/>
          <w:lang w:eastAsia="zh-CN"/>
        </w:rPr>
        <w:t>31</w:t>
      </w:r>
      <w:r w:rsidRPr="004300D8">
        <w:rPr>
          <w:rFonts w:ascii="Book Antiqua" w:hAnsi="Book Antiqua" w:cs="SimSun"/>
          <w:noProof w:val="0"/>
          <w:szCs w:val="24"/>
          <w:lang w:eastAsia="zh-CN"/>
        </w:rPr>
        <w:t>: 1713-1718 [PMID: 23530095 DOI: 10.1200/JCO.2012.44.1238</w:t>
      </w:r>
      <w:r w:rsidR="004124E2">
        <w:rPr>
          <w:rFonts w:ascii="Book Antiqua" w:hAnsi="Book Antiqua" w:cs="SimSun"/>
          <w:noProof w:val="0"/>
          <w:szCs w:val="24"/>
          <w:lang w:eastAsia="zh-CN"/>
        </w:rPr>
        <w:t xml:space="preserve">] </w:t>
      </w:r>
    </w:p>
    <w:p w14:paraId="7D58CB97" w14:textId="4A97F50C"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67 </w:t>
      </w:r>
      <w:r w:rsidRPr="004300D8">
        <w:rPr>
          <w:rFonts w:ascii="Book Antiqua" w:hAnsi="Book Antiqua" w:cs="SimSun"/>
          <w:b/>
          <w:bCs/>
          <w:noProof w:val="0"/>
          <w:szCs w:val="24"/>
          <w:lang w:eastAsia="zh-CN"/>
        </w:rPr>
        <w:t>Kastrinos F</w:t>
      </w:r>
      <w:r w:rsidRPr="004300D8">
        <w:rPr>
          <w:rFonts w:ascii="Book Antiqua" w:hAnsi="Book Antiqua" w:cs="SimSun"/>
          <w:noProof w:val="0"/>
          <w:szCs w:val="24"/>
          <w:lang w:eastAsia="zh-CN"/>
        </w:rPr>
        <w:t xml:space="preserve">, Mukherjee B, Tayob N, Wang F, Sparr J, Raymond VM, Bandipalliam P, Stoffel EM, Gruber SB, Syngal S. Risk of pancreatic cancer in families with Lynch syndrome. </w:t>
      </w:r>
      <w:r w:rsidRPr="004300D8">
        <w:rPr>
          <w:rFonts w:ascii="Book Antiqua" w:hAnsi="Book Antiqua" w:cs="SimSun"/>
          <w:i/>
          <w:iCs/>
          <w:noProof w:val="0"/>
          <w:szCs w:val="24"/>
          <w:lang w:eastAsia="zh-CN"/>
        </w:rPr>
        <w:t>JAMA</w:t>
      </w:r>
      <w:r w:rsidRPr="004300D8">
        <w:rPr>
          <w:rFonts w:ascii="Book Antiqua" w:hAnsi="Book Antiqua" w:cs="SimSun"/>
          <w:noProof w:val="0"/>
          <w:szCs w:val="24"/>
          <w:lang w:eastAsia="zh-CN"/>
        </w:rPr>
        <w:t xml:space="preserve"> 2009; </w:t>
      </w:r>
      <w:r w:rsidRPr="004300D8">
        <w:rPr>
          <w:rFonts w:ascii="Book Antiqua" w:hAnsi="Book Antiqua" w:cs="SimSun"/>
          <w:b/>
          <w:bCs/>
          <w:noProof w:val="0"/>
          <w:szCs w:val="24"/>
          <w:lang w:eastAsia="zh-CN"/>
        </w:rPr>
        <w:t>302</w:t>
      </w:r>
      <w:r w:rsidRPr="004300D8">
        <w:rPr>
          <w:rFonts w:ascii="Book Antiqua" w:hAnsi="Book Antiqua" w:cs="SimSun"/>
          <w:noProof w:val="0"/>
          <w:szCs w:val="24"/>
          <w:lang w:eastAsia="zh-CN"/>
        </w:rPr>
        <w:t>: 1790-1795 [PMID: 19861671 DOI: 10.1001/jama.2009.1529</w:t>
      </w:r>
      <w:r w:rsidR="004124E2">
        <w:rPr>
          <w:rFonts w:ascii="Book Antiqua" w:hAnsi="Book Antiqua" w:cs="SimSun"/>
          <w:noProof w:val="0"/>
          <w:szCs w:val="24"/>
          <w:lang w:eastAsia="zh-CN"/>
        </w:rPr>
        <w:t xml:space="preserve">] </w:t>
      </w:r>
    </w:p>
    <w:p w14:paraId="52876D8B" w14:textId="00A9A576"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68 </w:t>
      </w:r>
      <w:r w:rsidR="007F1678" w:rsidRPr="007F1678">
        <w:rPr>
          <w:rFonts w:ascii="Book Antiqua" w:hAnsi="Book Antiqua" w:cs="Arial"/>
          <w:b/>
          <w:bCs/>
          <w:noProof w:val="0"/>
          <w:szCs w:val="24"/>
        </w:rPr>
        <w:t>Nakamura K</w:t>
      </w:r>
      <w:r w:rsidR="007F1678" w:rsidRPr="00E510EC">
        <w:rPr>
          <w:rFonts w:ascii="Book Antiqua" w:hAnsi="Book Antiqua" w:cs="Arial"/>
          <w:noProof w:val="0"/>
          <w:szCs w:val="24"/>
        </w:rPr>
        <w:t xml:space="preserve">, </w:t>
      </w:r>
      <w:r w:rsidR="007F1678" w:rsidRPr="00E510EC">
        <w:rPr>
          <w:rFonts w:ascii="Book Antiqua" w:hAnsi="Book Antiqua" w:cs="Arial"/>
          <w:bCs/>
          <w:noProof w:val="0"/>
          <w:szCs w:val="24"/>
        </w:rPr>
        <w:t>Banno K</w:t>
      </w:r>
      <w:r w:rsidR="007F1678" w:rsidRPr="00E510EC">
        <w:rPr>
          <w:rFonts w:ascii="Book Antiqua" w:hAnsi="Book Antiqua" w:cs="Arial"/>
          <w:noProof w:val="0"/>
          <w:szCs w:val="24"/>
        </w:rPr>
        <w:t>, Yanokura M, Iida M, Adachi M, Masuda K, Ueki A, Kobayashi Y, Nomura H, Hirasawa A, Tominaga E, Aoki D</w:t>
      </w:r>
      <w:r w:rsidRPr="004300D8">
        <w:rPr>
          <w:rFonts w:ascii="Book Antiqua" w:hAnsi="Book Antiqua" w:cs="SimSun"/>
          <w:noProof w:val="0"/>
          <w:szCs w:val="24"/>
          <w:lang w:eastAsia="zh-CN"/>
        </w:rPr>
        <w:t xml:space="preserve">. Features of ovarian cancer in Lynch syndrome (Review). </w:t>
      </w:r>
      <w:r w:rsidRPr="004300D8">
        <w:rPr>
          <w:rFonts w:ascii="Book Antiqua" w:hAnsi="Book Antiqua" w:cs="SimSun"/>
          <w:i/>
          <w:iCs/>
          <w:noProof w:val="0"/>
          <w:szCs w:val="24"/>
          <w:lang w:eastAsia="zh-CN"/>
        </w:rPr>
        <w:t>Mol Clin Oncol</w:t>
      </w:r>
      <w:r w:rsidRPr="004300D8">
        <w:rPr>
          <w:rFonts w:ascii="Book Antiqua" w:hAnsi="Book Antiqua" w:cs="SimSun"/>
          <w:noProof w:val="0"/>
          <w:szCs w:val="24"/>
          <w:lang w:eastAsia="zh-CN"/>
        </w:rPr>
        <w:t xml:space="preserve"> 2014; </w:t>
      </w:r>
      <w:r w:rsidRPr="004300D8">
        <w:rPr>
          <w:rFonts w:ascii="Book Antiqua" w:hAnsi="Book Antiqua" w:cs="SimSun"/>
          <w:b/>
          <w:bCs/>
          <w:noProof w:val="0"/>
          <w:szCs w:val="24"/>
          <w:lang w:eastAsia="zh-CN"/>
        </w:rPr>
        <w:t>2</w:t>
      </w:r>
      <w:r w:rsidRPr="004300D8">
        <w:rPr>
          <w:rFonts w:ascii="Book Antiqua" w:hAnsi="Book Antiqua" w:cs="SimSun"/>
          <w:noProof w:val="0"/>
          <w:szCs w:val="24"/>
          <w:lang w:eastAsia="zh-CN"/>
        </w:rPr>
        <w:t>: 909-916 [PMID: 25279173]</w:t>
      </w:r>
    </w:p>
    <w:p w14:paraId="308259EB" w14:textId="28915D52"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69 </w:t>
      </w:r>
      <w:r w:rsidRPr="004300D8">
        <w:rPr>
          <w:rFonts w:ascii="Book Antiqua" w:hAnsi="Book Antiqua" w:cs="SimSun"/>
          <w:b/>
          <w:bCs/>
          <w:noProof w:val="0"/>
          <w:szCs w:val="24"/>
          <w:lang w:eastAsia="zh-CN"/>
        </w:rPr>
        <w:t>South SA</w:t>
      </w:r>
      <w:r w:rsidRPr="004300D8">
        <w:rPr>
          <w:rFonts w:ascii="Book Antiqua" w:hAnsi="Book Antiqua" w:cs="SimSun"/>
          <w:noProof w:val="0"/>
          <w:szCs w:val="24"/>
          <w:lang w:eastAsia="zh-CN"/>
        </w:rPr>
        <w:t xml:space="preserve">, Vance H, Farrell C, DiCioccio RA, Fahey C, Piver MS, Rodabaugh KJ. Consideration of hereditary nonpolyposis colorectal cancer in BRCA mutation-negative familial ovarian cancers. </w:t>
      </w:r>
      <w:r w:rsidRPr="004300D8">
        <w:rPr>
          <w:rFonts w:ascii="Book Antiqua" w:hAnsi="Book Antiqua" w:cs="SimSun"/>
          <w:i/>
          <w:iCs/>
          <w:noProof w:val="0"/>
          <w:szCs w:val="24"/>
          <w:lang w:eastAsia="zh-CN"/>
        </w:rPr>
        <w:t>Cancer</w:t>
      </w:r>
      <w:r w:rsidRPr="004300D8">
        <w:rPr>
          <w:rFonts w:ascii="Book Antiqua" w:hAnsi="Book Antiqua" w:cs="SimSun"/>
          <w:noProof w:val="0"/>
          <w:szCs w:val="24"/>
          <w:lang w:eastAsia="zh-CN"/>
        </w:rPr>
        <w:t xml:space="preserve"> 2009; </w:t>
      </w:r>
      <w:r w:rsidRPr="004300D8">
        <w:rPr>
          <w:rFonts w:ascii="Book Antiqua" w:hAnsi="Book Antiqua" w:cs="SimSun"/>
          <w:b/>
          <w:bCs/>
          <w:noProof w:val="0"/>
          <w:szCs w:val="24"/>
          <w:lang w:eastAsia="zh-CN"/>
        </w:rPr>
        <w:t>115</w:t>
      </w:r>
      <w:r w:rsidRPr="004300D8">
        <w:rPr>
          <w:rFonts w:ascii="Book Antiqua" w:hAnsi="Book Antiqua" w:cs="SimSun"/>
          <w:noProof w:val="0"/>
          <w:szCs w:val="24"/>
          <w:lang w:eastAsia="zh-CN"/>
        </w:rPr>
        <w:t>: 324-333 [PMID: 19117025 DOI: 10.1002/cncr.24012</w:t>
      </w:r>
      <w:r w:rsidR="004124E2">
        <w:rPr>
          <w:rFonts w:ascii="Book Antiqua" w:hAnsi="Book Antiqua" w:cs="SimSun"/>
          <w:noProof w:val="0"/>
          <w:szCs w:val="24"/>
          <w:lang w:eastAsia="zh-CN"/>
        </w:rPr>
        <w:t xml:space="preserve">] </w:t>
      </w:r>
    </w:p>
    <w:p w14:paraId="13C05FD8" w14:textId="3BEABDAE"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70 </w:t>
      </w:r>
      <w:r w:rsidRPr="004300D8">
        <w:rPr>
          <w:rFonts w:ascii="Book Antiqua" w:hAnsi="Book Antiqua" w:cs="SimSun"/>
          <w:b/>
          <w:bCs/>
          <w:noProof w:val="0"/>
          <w:szCs w:val="24"/>
          <w:lang w:eastAsia="zh-CN"/>
        </w:rPr>
        <w:t>Watson P</w:t>
      </w:r>
      <w:r w:rsidRPr="004300D8">
        <w:rPr>
          <w:rFonts w:ascii="Book Antiqua" w:hAnsi="Book Antiqua" w:cs="SimSun"/>
          <w:noProof w:val="0"/>
          <w:szCs w:val="24"/>
          <w:lang w:eastAsia="zh-CN"/>
        </w:rPr>
        <w:t xml:space="preserve">, Vasen HF, Mecklin JP, Bernstein I, Aarnio M, Järvinen HJ, Myrhøj T, Sunde L, Wijnen JT, Lynch HT. The risk of extra-colonic, extra-endometrial cancer in the Lynch syndrome. </w:t>
      </w:r>
      <w:r w:rsidRPr="004300D8">
        <w:rPr>
          <w:rFonts w:ascii="Book Antiqua" w:hAnsi="Book Antiqua" w:cs="SimSun"/>
          <w:i/>
          <w:iCs/>
          <w:noProof w:val="0"/>
          <w:szCs w:val="24"/>
          <w:lang w:eastAsia="zh-CN"/>
        </w:rPr>
        <w:t>Int J Cancer</w:t>
      </w:r>
      <w:r w:rsidRPr="004300D8">
        <w:rPr>
          <w:rFonts w:ascii="Book Antiqua" w:hAnsi="Book Antiqua" w:cs="SimSun"/>
          <w:noProof w:val="0"/>
          <w:szCs w:val="24"/>
          <w:lang w:eastAsia="zh-CN"/>
        </w:rPr>
        <w:t xml:space="preserve"> 2008; </w:t>
      </w:r>
      <w:r w:rsidRPr="004300D8">
        <w:rPr>
          <w:rFonts w:ascii="Book Antiqua" w:hAnsi="Book Antiqua" w:cs="SimSun"/>
          <w:b/>
          <w:bCs/>
          <w:noProof w:val="0"/>
          <w:szCs w:val="24"/>
          <w:lang w:eastAsia="zh-CN"/>
        </w:rPr>
        <w:t>123</w:t>
      </w:r>
      <w:r w:rsidRPr="004300D8">
        <w:rPr>
          <w:rFonts w:ascii="Book Antiqua" w:hAnsi="Book Antiqua" w:cs="SimSun"/>
          <w:noProof w:val="0"/>
          <w:szCs w:val="24"/>
          <w:lang w:eastAsia="zh-CN"/>
        </w:rPr>
        <w:t>: 444-449 [PMID: 18398828 DOI: 10.1002/ijc.23508</w:t>
      </w:r>
      <w:r w:rsidR="004124E2">
        <w:rPr>
          <w:rFonts w:ascii="Book Antiqua" w:hAnsi="Book Antiqua" w:cs="SimSun"/>
          <w:noProof w:val="0"/>
          <w:szCs w:val="24"/>
          <w:lang w:eastAsia="zh-CN"/>
        </w:rPr>
        <w:t xml:space="preserve">] </w:t>
      </w:r>
    </w:p>
    <w:p w14:paraId="5629A248" w14:textId="1A856F48" w:rsidR="004300D8" w:rsidRPr="004300D8" w:rsidRDefault="004300D8" w:rsidP="004300D8">
      <w:pPr>
        <w:spacing w:line="360" w:lineRule="auto"/>
        <w:jc w:val="both"/>
        <w:rPr>
          <w:rFonts w:ascii="Book Antiqua" w:hAnsi="Book Antiqua" w:cs="SimSun"/>
          <w:noProof w:val="0"/>
          <w:szCs w:val="24"/>
          <w:lang w:eastAsia="zh-CN"/>
        </w:rPr>
      </w:pPr>
      <w:r w:rsidRPr="004300D8">
        <w:rPr>
          <w:rFonts w:ascii="Book Antiqua" w:hAnsi="Book Antiqua" w:cs="SimSun"/>
          <w:noProof w:val="0"/>
          <w:szCs w:val="24"/>
          <w:lang w:eastAsia="zh-CN"/>
        </w:rPr>
        <w:t xml:space="preserve">71 </w:t>
      </w:r>
      <w:r w:rsidR="007F1678" w:rsidRPr="007F1678">
        <w:rPr>
          <w:rFonts w:ascii="Book Antiqua" w:hAnsi="Book Antiqua" w:cs="Arial"/>
          <w:b/>
          <w:szCs w:val="24"/>
        </w:rPr>
        <w:t>Yurgelun MB</w:t>
      </w:r>
      <w:r w:rsidR="007F1678" w:rsidRPr="00E510EC">
        <w:rPr>
          <w:rFonts w:ascii="Book Antiqua" w:hAnsi="Book Antiqua" w:cs="Arial"/>
          <w:szCs w:val="24"/>
        </w:rPr>
        <w:t xml:space="preserve">, Allen B, Kaldate RR, Bowles KR, Judkins T, Kaushik P, Roa BB, Wenstrup RJ, Hartman AR, </w:t>
      </w:r>
      <w:r w:rsidR="007F1678" w:rsidRPr="00E510EC">
        <w:rPr>
          <w:rFonts w:ascii="Book Antiqua" w:hAnsi="Book Antiqua" w:cs="Arial"/>
          <w:bCs/>
          <w:szCs w:val="24"/>
        </w:rPr>
        <w:t>Syngal S</w:t>
      </w:r>
      <w:r w:rsidRPr="004300D8">
        <w:rPr>
          <w:rFonts w:ascii="Book Antiqua" w:hAnsi="Book Antiqua" w:cs="SimSun"/>
          <w:noProof w:val="0"/>
          <w:szCs w:val="24"/>
          <w:lang w:eastAsia="zh-CN"/>
        </w:rPr>
        <w:t xml:space="preserve">. Identification of a Variety of Mutations in Cancer Predisposition Genes in Patients with Suspected Lynch Syndrome. </w:t>
      </w:r>
      <w:r w:rsidRPr="004300D8">
        <w:rPr>
          <w:rFonts w:ascii="Book Antiqua" w:hAnsi="Book Antiqua" w:cs="SimSun"/>
          <w:i/>
          <w:iCs/>
          <w:noProof w:val="0"/>
          <w:szCs w:val="24"/>
          <w:lang w:eastAsia="zh-CN"/>
        </w:rPr>
        <w:t>Gastroenterology</w:t>
      </w:r>
      <w:r w:rsidRPr="004300D8">
        <w:rPr>
          <w:rFonts w:ascii="Book Antiqua" w:hAnsi="Book Antiqua" w:cs="SimSun"/>
          <w:noProof w:val="0"/>
          <w:szCs w:val="24"/>
          <w:lang w:eastAsia="zh-CN"/>
        </w:rPr>
        <w:t xml:space="preserve"> 2015; </w:t>
      </w:r>
      <w:r w:rsidR="007F1678" w:rsidRPr="00E510EC">
        <w:rPr>
          <w:rFonts w:ascii="Book Antiqua" w:hAnsi="Book Antiqua" w:cs="Arial"/>
          <w:szCs w:val="24"/>
        </w:rPr>
        <w:t>Epub ahead of print</w:t>
      </w:r>
      <w:r w:rsidRPr="004300D8">
        <w:rPr>
          <w:rFonts w:ascii="Book Antiqua" w:hAnsi="Book Antiqua" w:cs="SimSun"/>
          <w:noProof w:val="0"/>
          <w:szCs w:val="24"/>
          <w:lang w:eastAsia="zh-CN"/>
        </w:rPr>
        <w:t xml:space="preserve"> [PMID: 25980754 DOI: 10.1053/j.gastro.2015.05.006</w:t>
      </w:r>
      <w:r w:rsidR="004124E2">
        <w:rPr>
          <w:rFonts w:ascii="Book Antiqua" w:hAnsi="Book Antiqua" w:cs="SimSun"/>
          <w:noProof w:val="0"/>
          <w:szCs w:val="24"/>
          <w:lang w:eastAsia="zh-CN"/>
        </w:rPr>
        <w:t xml:space="preserve">] </w:t>
      </w:r>
    </w:p>
    <w:p w14:paraId="735136B4" w14:textId="385D2D19" w:rsidR="006539EF" w:rsidRPr="004300D8" w:rsidRDefault="006539EF" w:rsidP="004300D8">
      <w:pPr>
        <w:spacing w:line="360" w:lineRule="auto"/>
        <w:jc w:val="both"/>
        <w:rPr>
          <w:rFonts w:ascii="Book Antiqua" w:hAnsi="Book Antiqua"/>
          <w:szCs w:val="24"/>
          <w:lang w:eastAsia="zh-CN"/>
        </w:rPr>
      </w:pPr>
    </w:p>
    <w:p w14:paraId="7CF8A920" w14:textId="4E794FE7" w:rsidR="001D5B3B" w:rsidRPr="007F1678" w:rsidRDefault="001D5B3B" w:rsidP="007F1678">
      <w:pPr>
        <w:spacing w:line="360" w:lineRule="auto"/>
        <w:jc w:val="right"/>
        <w:rPr>
          <w:rFonts w:ascii="Book Antiqua" w:hAnsi="Book Antiqua"/>
          <w:szCs w:val="24"/>
          <w:lang w:eastAsia="zh-CN"/>
        </w:rPr>
      </w:pPr>
      <w:r w:rsidRPr="007F1678">
        <w:rPr>
          <w:rFonts w:ascii="Book Antiqua" w:hAnsi="Book Antiqua"/>
          <w:b/>
          <w:szCs w:val="24"/>
        </w:rPr>
        <w:t xml:space="preserve">P-Reviewer: </w:t>
      </w:r>
      <w:r w:rsidR="00301772" w:rsidRPr="007F1678">
        <w:rPr>
          <w:rFonts w:ascii="Book Antiqua" w:hAnsi="Book Antiqua" w:cs="Tahoma"/>
          <w:color w:val="000000"/>
          <w:szCs w:val="24"/>
        </w:rPr>
        <w:t>Lakatos</w:t>
      </w:r>
      <w:r w:rsidR="00301772" w:rsidRPr="007F1678">
        <w:rPr>
          <w:rFonts w:ascii="Book Antiqua" w:hAnsi="Book Antiqua" w:cs="Tahoma"/>
          <w:color w:val="000000"/>
          <w:szCs w:val="24"/>
          <w:lang w:eastAsia="zh-CN"/>
        </w:rPr>
        <w:t xml:space="preserve"> PL, </w:t>
      </w:r>
      <w:r w:rsidR="00301772" w:rsidRPr="007F1678">
        <w:rPr>
          <w:rFonts w:ascii="Book Antiqua" w:hAnsi="Book Antiqua" w:cs="Tahoma"/>
          <w:color w:val="000000"/>
          <w:szCs w:val="24"/>
        </w:rPr>
        <w:t>Roncucci</w:t>
      </w:r>
      <w:r w:rsidR="00301772" w:rsidRPr="007F1678">
        <w:rPr>
          <w:rFonts w:ascii="Book Antiqua" w:hAnsi="Book Antiqua" w:cs="Tahoma"/>
          <w:color w:val="000000"/>
          <w:szCs w:val="24"/>
          <w:lang w:eastAsia="zh-CN"/>
        </w:rPr>
        <w:t xml:space="preserve"> L</w:t>
      </w:r>
      <w:r w:rsidR="00301772" w:rsidRPr="007F1678">
        <w:rPr>
          <w:rFonts w:ascii="Book Antiqua" w:hAnsi="Book Antiqua"/>
          <w:b/>
          <w:szCs w:val="24"/>
        </w:rPr>
        <w:t xml:space="preserve"> </w:t>
      </w:r>
      <w:r w:rsidRPr="007F1678">
        <w:rPr>
          <w:rFonts w:ascii="Book Antiqua" w:hAnsi="Book Antiqua"/>
          <w:b/>
          <w:szCs w:val="24"/>
        </w:rPr>
        <w:t xml:space="preserve">S-Editor: </w:t>
      </w:r>
      <w:r w:rsidRPr="007F1678">
        <w:rPr>
          <w:rFonts w:ascii="Book Antiqua" w:hAnsi="Book Antiqua"/>
          <w:szCs w:val="24"/>
        </w:rPr>
        <w:t>Ji FF</w:t>
      </w:r>
      <w:r w:rsidRPr="007F1678">
        <w:rPr>
          <w:rFonts w:ascii="Book Antiqua" w:hAnsi="Book Antiqua"/>
          <w:b/>
          <w:szCs w:val="24"/>
        </w:rPr>
        <w:t xml:space="preserve"> L-Editor: E-Editor:</w:t>
      </w:r>
    </w:p>
    <w:p w14:paraId="3A45E162" w14:textId="0C0AE9D0" w:rsidR="0060610F" w:rsidRPr="0060610F" w:rsidRDefault="0060610F" w:rsidP="0060610F">
      <w:pPr>
        <w:spacing w:line="360" w:lineRule="auto"/>
        <w:jc w:val="both"/>
        <w:rPr>
          <w:rFonts w:ascii="Book Antiqua" w:hAnsi="Book Antiqua"/>
          <w:b/>
          <w:szCs w:val="24"/>
        </w:rPr>
      </w:pPr>
      <w:r w:rsidRPr="004300D8">
        <w:rPr>
          <w:rFonts w:ascii="Book Antiqua" w:hAnsi="Book Antiqua"/>
          <w:b/>
          <w:szCs w:val="24"/>
        </w:rPr>
        <w:br w:type="page"/>
      </w:r>
      <w:r w:rsidRPr="0060610F">
        <w:rPr>
          <w:rFonts w:ascii="Book Antiqua" w:hAnsi="Book Antiqua"/>
          <w:b/>
          <w:szCs w:val="24"/>
        </w:rPr>
        <w:lastRenderedPageBreak/>
        <w:t xml:space="preserve">Table 1 Germline and cancer-specific genetic and epigenetic features for hereditary non-polyposis colorectal cancer conditions </w:t>
      </w:r>
    </w:p>
    <w:p w14:paraId="5C66DAE9" w14:textId="65A5BD28" w:rsidR="00415629" w:rsidRPr="0060610F" w:rsidRDefault="00415629" w:rsidP="00E510EC">
      <w:pPr>
        <w:spacing w:line="360" w:lineRule="auto"/>
        <w:jc w:val="both"/>
        <w:rPr>
          <w:rFonts w:ascii="Book Antiqua" w:hAnsi="Book Antiqua"/>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82"/>
        <w:gridCol w:w="1023"/>
        <w:gridCol w:w="936"/>
        <w:gridCol w:w="1042"/>
        <w:gridCol w:w="1358"/>
        <w:gridCol w:w="1170"/>
        <w:gridCol w:w="1438"/>
        <w:gridCol w:w="1360"/>
      </w:tblGrid>
      <w:tr w:rsidR="00E609A2" w:rsidRPr="00E510EC" w14:paraId="1421F711" w14:textId="77777777" w:rsidTr="0060610F">
        <w:trPr>
          <w:trHeight w:val="691"/>
        </w:trPr>
        <w:tc>
          <w:tcPr>
            <w:tcW w:w="622" w:type="pct"/>
            <w:shd w:val="clear" w:color="auto" w:fill="auto"/>
            <w:tcMar>
              <w:top w:w="72" w:type="dxa"/>
              <w:left w:w="144" w:type="dxa"/>
              <w:bottom w:w="72" w:type="dxa"/>
              <w:right w:w="144" w:type="dxa"/>
            </w:tcMar>
            <w:hideMark/>
          </w:tcPr>
          <w:p w14:paraId="5CCC6365" w14:textId="77777777" w:rsidR="00E609A2" w:rsidRPr="0060610F" w:rsidRDefault="00E609A2" w:rsidP="00E510EC">
            <w:pPr>
              <w:spacing w:line="360" w:lineRule="auto"/>
              <w:jc w:val="both"/>
              <w:rPr>
                <w:rFonts w:ascii="Book Antiqua" w:hAnsi="Book Antiqua"/>
                <w:sz w:val="21"/>
                <w:szCs w:val="21"/>
              </w:rPr>
            </w:pPr>
          </w:p>
          <w:p w14:paraId="280DF88D" w14:textId="77777777" w:rsidR="00E609A2" w:rsidRPr="0060610F" w:rsidRDefault="00E609A2" w:rsidP="00E510EC">
            <w:pPr>
              <w:spacing w:line="360" w:lineRule="auto"/>
              <w:jc w:val="both"/>
              <w:rPr>
                <w:rFonts w:ascii="Book Antiqua" w:hAnsi="Book Antiqua"/>
                <w:sz w:val="21"/>
                <w:szCs w:val="21"/>
              </w:rPr>
            </w:pPr>
          </w:p>
          <w:p w14:paraId="3B05116A" w14:textId="77777777" w:rsidR="00E609A2" w:rsidRPr="0060610F" w:rsidRDefault="00E609A2" w:rsidP="00E510EC">
            <w:pPr>
              <w:spacing w:line="360" w:lineRule="auto"/>
              <w:jc w:val="both"/>
              <w:rPr>
                <w:rFonts w:ascii="Book Antiqua" w:hAnsi="Book Antiqua"/>
                <w:sz w:val="21"/>
                <w:szCs w:val="21"/>
              </w:rPr>
            </w:pPr>
          </w:p>
          <w:p w14:paraId="4C79E154" w14:textId="77777777" w:rsidR="00E609A2" w:rsidRPr="0060610F" w:rsidRDefault="00E609A2" w:rsidP="00E510EC">
            <w:pPr>
              <w:spacing w:line="360" w:lineRule="auto"/>
              <w:jc w:val="both"/>
              <w:rPr>
                <w:rFonts w:ascii="Book Antiqua" w:hAnsi="Book Antiqua"/>
                <w:sz w:val="21"/>
                <w:szCs w:val="21"/>
              </w:rPr>
            </w:pPr>
          </w:p>
          <w:p w14:paraId="7AC63AD7" w14:textId="77777777" w:rsidR="00E609A2" w:rsidRPr="0060610F" w:rsidRDefault="00E609A2" w:rsidP="00E510EC">
            <w:pPr>
              <w:spacing w:line="360" w:lineRule="auto"/>
              <w:jc w:val="both"/>
              <w:rPr>
                <w:rFonts w:ascii="Book Antiqua" w:hAnsi="Book Antiqua"/>
                <w:sz w:val="21"/>
                <w:szCs w:val="21"/>
              </w:rPr>
            </w:pPr>
          </w:p>
          <w:p w14:paraId="21CC3674" w14:textId="77777777" w:rsidR="00E609A2" w:rsidRPr="0060610F" w:rsidRDefault="00E609A2" w:rsidP="00E510EC">
            <w:pPr>
              <w:spacing w:line="360" w:lineRule="auto"/>
              <w:jc w:val="both"/>
              <w:rPr>
                <w:rFonts w:ascii="Book Antiqua" w:hAnsi="Book Antiqua"/>
                <w:sz w:val="21"/>
                <w:szCs w:val="21"/>
              </w:rPr>
            </w:pPr>
          </w:p>
          <w:p w14:paraId="3251CCCB" w14:textId="77777777" w:rsidR="00E609A2" w:rsidRPr="0060610F" w:rsidRDefault="00E609A2" w:rsidP="00E510EC">
            <w:pPr>
              <w:spacing w:line="360" w:lineRule="auto"/>
              <w:jc w:val="both"/>
              <w:rPr>
                <w:rFonts w:ascii="Book Antiqua" w:hAnsi="Book Antiqua"/>
                <w:sz w:val="21"/>
                <w:szCs w:val="21"/>
              </w:rPr>
            </w:pPr>
          </w:p>
        </w:tc>
        <w:tc>
          <w:tcPr>
            <w:tcW w:w="538" w:type="pct"/>
            <w:shd w:val="clear" w:color="auto" w:fill="auto"/>
            <w:tcMar>
              <w:top w:w="72" w:type="dxa"/>
              <w:left w:w="144" w:type="dxa"/>
              <w:bottom w:w="72" w:type="dxa"/>
              <w:right w:w="144" w:type="dxa"/>
            </w:tcMar>
            <w:hideMark/>
          </w:tcPr>
          <w:p w14:paraId="072A5A9F" w14:textId="01F31AD8" w:rsidR="00E609A2" w:rsidRPr="0060610F" w:rsidRDefault="00E609A2" w:rsidP="00E510EC">
            <w:pPr>
              <w:keepNext/>
              <w:keepLines/>
              <w:spacing w:line="360" w:lineRule="auto"/>
              <w:jc w:val="both"/>
              <w:rPr>
                <w:rFonts w:ascii="Book Antiqua" w:hAnsi="Book Antiqua"/>
                <w:b/>
                <w:sz w:val="21"/>
                <w:szCs w:val="21"/>
              </w:rPr>
            </w:pPr>
            <w:r w:rsidRPr="0060610F">
              <w:rPr>
                <w:rFonts w:ascii="Book Antiqua" w:hAnsi="Book Antiqua"/>
                <w:b/>
                <w:bCs/>
                <w:sz w:val="21"/>
                <w:szCs w:val="21"/>
              </w:rPr>
              <w:t xml:space="preserve">Lynch </w:t>
            </w:r>
            <w:r w:rsidR="0060610F" w:rsidRPr="0060610F">
              <w:rPr>
                <w:rFonts w:ascii="Book Antiqua" w:hAnsi="Book Antiqua"/>
                <w:b/>
                <w:bCs/>
                <w:sz w:val="21"/>
                <w:szCs w:val="21"/>
              </w:rPr>
              <w:t>s</w:t>
            </w:r>
            <w:r w:rsidRPr="0060610F">
              <w:rPr>
                <w:rFonts w:ascii="Book Antiqua" w:hAnsi="Book Antiqua"/>
                <w:b/>
                <w:bCs/>
                <w:sz w:val="21"/>
                <w:szCs w:val="21"/>
              </w:rPr>
              <w:t>yndrome</w:t>
            </w:r>
          </w:p>
        </w:tc>
        <w:tc>
          <w:tcPr>
            <w:tcW w:w="492" w:type="pct"/>
            <w:shd w:val="clear" w:color="auto" w:fill="auto"/>
          </w:tcPr>
          <w:p w14:paraId="7EE33530" w14:textId="65F84285" w:rsidR="00E609A2" w:rsidRPr="0060610F" w:rsidRDefault="0060610F" w:rsidP="00E510EC">
            <w:pPr>
              <w:keepNext/>
              <w:keepLines/>
              <w:spacing w:line="360" w:lineRule="auto"/>
              <w:jc w:val="both"/>
              <w:rPr>
                <w:rFonts w:ascii="Book Antiqua" w:hAnsi="Book Antiqua"/>
                <w:b/>
                <w:bCs/>
                <w:sz w:val="21"/>
                <w:szCs w:val="21"/>
                <w:lang w:eastAsia="zh-CN"/>
              </w:rPr>
            </w:pPr>
            <w:r>
              <w:rPr>
                <w:rFonts w:ascii="Book Antiqua" w:hAnsi="Book Antiqua"/>
                <w:b/>
                <w:bCs/>
                <w:sz w:val="21"/>
                <w:szCs w:val="21"/>
              </w:rPr>
              <w:t>CMMRD</w:t>
            </w:r>
          </w:p>
        </w:tc>
        <w:tc>
          <w:tcPr>
            <w:tcW w:w="548" w:type="pct"/>
            <w:shd w:val="clear" w:color="auto" w:fill="auto"/>
            <w:tcMar>
              <w:top w:w="72" w:type="dxa"/>
              <w:left w:w="144" w:type="dxa"/>
              <w:bottom w:w="72" w:type="dxa"/>
              <w:right w:w="144" w:type="dxa"/>
            </w:tcMar>
            <w:hideMark/>
          </w:tcPr>
          <w:p w14:paraId="6D7C71D0" w14:textId="0A6BCE01" w:rsidR="00E609A2" w:rsidRPr="0060610F" w:rsidRDefault="00E609A2" w:rsidP="00E510EC">
            <w:pPr>
              <w:keepNext/>
              <w:keepLines/>
              <w:spacing w:line="360" w:lineRule="auto"/>
              <w:jc w:val="both"/>
              <w:rPr>
                <w:rFonts w:ascii="Book Antiqua" w:hAnsi="Book Antiqua"/>
                <w:b/>
                <w:sz w:val="21"/>
                <w:szCs w:val="21"/>
              </w:rPr>
            </w:pPr>
            <w:r w:rsidRPr="0060610F">
              <w:rPr>
                <w:rFonts w:ascii="Book Antiqua" w:hAnsi="Book Antiqua"/>
                <w:b/>
                <w:bCs/>
                <w:sz w:val="21"/>
                <w:szCs w:val="21"/>
              </w:rPr>
              <w:t xml:space="preserve">Lynch-like </w:t>
            </w:r>
            <w:r w:rsidR="0060610F" w:rsidRPr="0060610F">
              <w:rPr>
                <w:rFonts w:ascii="Book Antiqua" w:hAnsi="Book Antiqua"/>
                <w:b/>
                <w:bCs/>
                <w:sz w:val="21"/>
                <w:szCs w:val="21"/>
              </w:rPr>
              <w:t>s</w:t>
            </w:r>
            <w:r w:rsidRPr="0060610F">
              <w:rPr>
                <w:rFonts w:ascii="Book Antiqua" w:hAnsi="Book Antiqua"/>
                <w:b/>
                <w:bCs/>
                <w:sz w:val="21"/>
                <w:szCs w:val="21"/>
              </w:rPr>
              <w:t>yndrome</w:t>
            </w:r>
          </w:p>
        </w:tc>
        <w:tc>
          <w:tcPr>
            <w:tcW w:w="714" w:type="pct"/>
            <w:shd w:val="clear" w:color="auto" w:fill="auto"/>
            <w:tcMar>
              <w:top w:w="72" w:type="dxa"/>
              <w:left w:w="144" w:type="dxa"/>
              <w:bottom w:w="72" w:type="dxa"/>
              <w:right w:w="144" w:type="dxa"/>
            </w:tcMar>
            <w:hideMark/>
          </w:tcPr>
          <w:p w14:paraId="5A2730AC" w14:textId="2A7168D4" w:rsidR="00E609A2" w:rsidRPr="0060610F" w:rsidRDefault="00E609A2" w:rsidP="00E510EC">
            <w:pPr>
              <w:keepNext/>
              <w:keepLines/>
              <w:spacing w:line="360" w:lineRule="auto"/>
              <w:jc w:val="both"/>
              <w:rPr>
                <w:rFonts w:ascii="Book Antiqua" w:hAnsi="Book Antiqua"/>
                <w:b/>
                <w:sz w:val="21"/>
                <w:szCs w:val="21"/>
              </w:rPr>
            </w:pPr>
            <w:r w:rsidRPr="0060610F">
              <w:rPr>
                <w:rFonts w:ascii="Book Antiqua" w:hAnsi="Book Antiqua"/>
                <w:b/>
                <w:bCs/>
                <w:sz w:val="21"/>
                <w:szCs w:val="21"/>
              </w:rPr>
              <w:t xml:space="preserve">Sporadic MSI CRC and </w:t>
            </w:r>
            <w:r w:rsidR="0060610F" w:rsidRPr="0060610F">
              <w:rPr>
                <w:rFonts w:ascii="Book Antiqua" w:hAnsi="Book Antiqua"/>
                <w:b/>
                <w:bCs/>
                <w:sz w:val="21"/>
                <w:szCs w:val="21"/>
              </w:rPr>
              <w:t>sessile serrated p</w:t>
            </w:r>
            <w:r w:rsidRPr="0060610F">
              <w:rPr>
                <w:rFonts w:ascii="Book Antiqua" w:hAnsi="Book Antiqua"/>
                <w:b/>
                <w:bCs/>
                <w:sz w:val="21"/>
                <w:szCs w:val="21"/>
              </w:rPr>
              <w:t>olyps</w:t>
            </w:r>
          </w:p>
        </w:tc>
        <w:tc>
          <w:tcPr>
            <w:tcW w:w="615" w:type="pct"/>
            <w:shd w:val="clear" w:color="auto" w:fill="auto"/>
            <w:tcMar>
              <w:top w:w="72" w:type="dxa"/>
              <w:left w:w="144" w:type="dxa"/>
              <w:bottom w:w="72" w:type="dxa"/>
              <w:right w:w="144" w:type="dxa"/>
            </w:tcMar>
            <w:hideMark/>
          </w:tcPr>
          <w:p w14:paraId="2C8316EB" w14:textId="0D0C4252" w:rsidR="00E609A2" w:rsidRPr="0060610F" w:rsidRDefault="0060610F" w:rsidP="0060610F">
            <w:pPr>
              <w:keepNext/>
              <w:keepLines/>
              <w:spacing w:line="360" w:lineRule="auto"/>
              <w:jc w:val="both"/>
              <w:rPr>
                <w:rFonts w:ascii="Book Antiqua" w:hAnsi="Book Antiqua"/>
                <w:b/>
                <w:sz w:val="21"/>
                <w:szCs w:val="21"/>
              </w:rPr>
            </w:pPr>
            <w:r w:rsidRPr="0060610F">
              <w:rPr>
                <w:rFonts w:ascii="Book Antiqua" w:hAnsi="Book Antiqua"/>
                <w:b/>
                <w:szCs w:val="24"/>
              </w:rPr>
              <w:t>FCCTX</w:t>
            </w:r>
            <w:r w:rsidR="00E609A2" w:rsidRPr="0060610F">
              <w:rPr>
                <w:rFonts w:ascii="Book Antiqua" w:hAnsi="Book Antiqua"/>
                <w:b/>
                <w:bCs/>
                <w:sz w:val="21"/>
                <w:szCs w:val="21"/>
              </w:rPr>
              <w:t xml:space="preserve"> </w:t>
            </w:r>
          </w:p>
        </w:tc>
        <w:tc>
          <w:tcPr>
            <w:tcW w:w="756" w:type="pct"/>
            <w:shd w:val="clear" w:color="auto" w:fill="auto"/>
            <w:tcMar>
              <w:top w:w="72" w:type="dxa"/>
              <w:left w:w="144" w:type="dxa"/>
              <w:bottom w:w="72" w:type="dxa"/>
              <w:right w:w="144" w:type="dxa"/>
            </w:tcMar>
            <w:hideMark/>
          </w:tcPr>
          <w:p w14:paraId="3C130672" w14:textId="187E54D3" w:rsidR="00E609A2" w:rsidRPr="0060610F" w:rsidRDefault="0060610F" w:rsidP="0060610F">
            <w:pPr>
              <w:keepNext/>
              <w:keepLines/>
              <w:spacing w:line="360" w:lineRule="auto"/>
              <w:jc w:val="both"/>
              <w:rPr>
                <w:rFonts w:ascii="Book Antiqua" w:hAnsi="Book Antiqua"/>
                <w:b/>
                <w:sz w:val="21"/>
                <w:szCs w:val="21"/>
              </w:rPr>
            </w:pPr>
            <w:r w:rsidRPr="0060610F">
              <w:rPr>
                <w:rFonts w:ascii="Book Antiqua" w:hAnsi="Book Antiqua"/>
                <w:b/>
                <w:szCs w:val="24"/>
              </w:rPr>
              <w:t>PPAP</w:t>
            </w:r>
            <w:r w:rsidR="00E609A2" w:rsidRPr="0060610F">
              <w:rPr>
                <w:rFonts w:ascii="Book Antiqua" w:hAnsi="Book Antiqua"/>
                <w:b/>
                <w:bCs/>
                <w:sz w:val="21"/>
                <w:szCs w:val="21"/>
              </w:rPr>
              <w:t xml:space="preserve"> </w:t>
            </w:r>
          </w:p>
        </w:tc>
        <w:tc>
          <w:tcPr>
            <w:tcW w:w="715" w:type="pct"/>
            <w:shd w:val="clear" w:color="auto" w:fill="auto"/>
          </w:tcPr>
          <w:p w14:paraId="40EB0B6C" w14:textId="28BD54C8" w:rsidR="00E609A2" w:rsidRPr="0060610F" w:rsidRDefault="0060610F" w:rsidP="00E510EC">
            <w:pPr>
              <w:keepNext/>
              <w:keepLines/>
              <w:spacing w:line="360" w:lineRule="auto"/>
              <w:jc w:val="both"/>
              <w:rPr>
                <w:rFonts w:ascii="Book Antiqua" w:hAnsi="Book Antiqua"/>
                <w:b/>
                <w:bCs/>
                <w:sz w:val="21"/>
                <w:szCs w:val="21"/>
                <w:lang w:eastAsia="zh-CN"/>
              </w:rPr>
            </w:pPr>
            <w:r>
              <w:rPr>
                <w:rFonts w:ascii="Book Antiqua" w:hAnsi="Book Antiqua"/>
                <w:b/>
                <w:bCs/>
                <w:sz w:val="21"/>
                <w:szCs w:val="21"/>
              </w:rPr>
              <w:t>HBOC</w:t>
            </w:r>
          </w:p>
        </w:tc>
      </w:tr>
      <w:tr w:rsidR="0060610F" w:rsidRPr="00E510EC" w14:paraId="0618BD0C" w14:textId="77777777" w:rsidTr="0060610F">
        <w:trPr>
          <w:trHeight w:val="2304"/>
        </w:trPr>
        <w:tc>
          <w:tcPr>
            <w:tcW w:w="622" w:type="pct"/>
            <w:shd w:val="clear" w:color="auto" w:fill="auto"/>
            <w:tcMar>
              <w:top w:w="72" w:type="dxa"/>
              <w:left w:w="144" w:type="dxa"/>
              <w:bottom w:w="72" w:type="dxa"/>
              <w:right w:w="144" w:type="dxa"/>
            </w:tcMar>
            <w:hideMark/>
          </w:tcPr>
          <w:p w14:paraId="76100FEE" w14:textId="77777777" w:rsidR="00E609A2" w:rsidRPr="0060610F" w:rsidRDefault="00E609A2" w:rsidP="00E510EC">
            <w:pPr>
              <w:keepNext/>
              <w:keepLines/>
              <w:spacing w:line="360" w:lineRule="auto"/>
              <w:jc w:val="both"/>
              <w:rPr>
                <w:rFonts w:ascii="Book Antiqua" w:hAnsi="Book Antiqua"/>
                <w:b/>
                <w:bCs/>
                <w:sz w:val="21"/>
                <w:szCs w:val="21"/>
              </w:rPr>
            </w:pPr>
            <w:r w:rsidRPr="0060610F">
              <w:rPr>
                <w:rFonts w:ascii="Book Antiqua" w:hAnsi="Book Antiqua"/>
                <w:b/>
                <w:bCs/>
                <w:sz w:val="21"/>
                <w:szCs w:val="21"/>
              </w:rPr>
              <w:lastRenderedPageBreak/>
              <w:t>Germline</w:t>
            </w:r>
          </w:p>
          <w:p w14:paraId="6140059C" w14:textId="50160DC6" w:rsidR="00E609A2" w:rsidRPr="0060610F" w:rsidRDefault="0060610F" w:rsidP="00E510EC">
            <w:pPr>
              <w:keepNext/>
              <w:keepLines/>
              <w:spacing w:line="360" w:lineRule="auto"/>
              <w:jc w:val="both"/>
              <w:rPr>
                <w:rFonts w:ascii="Book Antiqua" w:hAnsi="Book Antiqua"/>
                <w:b/>
                <w:sz w:val="21"/>
                <w:szCs w:val="21"/>
              </w:rPr>
            </w:pPr>
            <w:r w:rsidRPr="0060610F">
              <w:rPr>
                <w:rFonts w:ascii="Book Antiqua" w:hAnsi="Book Antiqua"/>
                <w:b/>
                <w:bCs/>
                <w:sz w:val="21"/>
                <w:szCs w:val="21"/>
              </w:rPr>
              <w:t>m</w:t>
            </w:r>
            <w:r w:rsidR="00E609A2" w:rsidRPr="0060610F">
              <w:rPr>
                <w:rFonts w:ascii="Book Antiqua" w:hAnsi="Book Antiqua"/>
                <w:b/>
                <w:bCs/>
                <w:sz w:val="21"/>
                <w:szCs w:val="21"/>
              </w:rPr>
              <w:t>utation</w:t>
            </w:r>
          </w:p>
        </w:tc>
        <w:tc>
          <w:tcPr>
            <w:tcW w:w="538" w:type="pct"/>
            <w:shd w:val="clear" w:color="auto" w:fill="auto"/>
            <w:tcMar>
              <w:top w:w="72" w:type="dxa"/>
              <w:left w:w="144" w:type="dxa"/>
              <w:bottom w:w="72" w:type="dxa"/>
              <w:right w:w="144" w:type="dxa"/>
            </w:tcMar>
            <w:hideMark/>
          </w:tcPr>
          <w:p w14:paraId="70241E17"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iCs/>
                <w:sz w:val="21"/>
                <w:szCs w:val="21"/>
              </w:rPr>
              <w:t>One allele of a MMR gene:</w:t>
            </w:r>
            <w:r w:rsidRPr="0060610F">
              <w:rPr>
                <w:rFonts w:ascii="Book Antiqua" w:hAnsi="Book Antiqua"/>
                <w:i/>
                <w:iCs/>
                <w:sz w:val="21"/>
                <w:szCs w:val="21"/>
              </w:rPr>
              <w:t xml:space="preserve"> MSH2, MLH1, MSH6, PMS2, EPCAM</w:t>
            </w:r>
          </w:p>
        </w:tc>
        <w:tc>
          <w:tcPr>
            <w:tcW w:w="492" w:type="pct"/>
            <w:shd w:val="clear" w:color="auto" w:fill="auto"/>
          </w:tcPr>
          <w:p w14:paraId="34A35231"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iCs/>
                <w:sz w:val="21"/>
                <w:szCs w:val="21"/>
              </w:rPr>
              <w:t>Both alleles of a MMR gene:</w:t>
            </w:r>
            <w:r w:rsidRPr="0060610F">
              <w:rPr>
                <w:rFonts w:ascii="Book Antiqua" w:hAnsi="Book Antiqua"/>
                <w:i/>
                <w:iCs/>
                <w:sz w:val="21"/>
                <w:szCs w:val="21"/>
              </w:rPr>
              <w:t xml:space="preserve"> MSH2, MLH1, MSH6, PMS2, EPCAM</w:t>
            </w:r>
          </w:p>
        </w:tc>
        <w:tc>
          <w:tcPr>
            <w:tcW w:w="548" w:type="pct"/>
            <w:shd w:val="clear" w:color="auto" w:fill="auto"/>
            <w:tcMar>
              <w:top w:w="72" w:type="dxa"/>
              <w:left w:w="144" w:type="dxa"/>
              <w:bottom w:w="72" w:type="dxa"/>
              <w:right w:w="144" w:type="dxa"/>
            </w:tcMar>
            <w:hideMark/>
          </w:tcPr>
          <w:p w14:paraId="7894E2C3"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None </w:t>
            </w:r>
          </w:p>
        </w:tc>
        <w:tc>
          <w:tcPr>
            <w:tcW w:w="714" w:type="pct"/>
            <w:shd w:val="clear" w:color="auto" w:fill="auto"/>
            <w:tcMar>
              <w:top w:w="72" w:type="dxa"/>
              <w:left w:w="144" w:type="dxa"/>
              <w:bottom w:w="72" w:type="dxa"/>
              <w:right w:w="144" w:type="dxa"/>
            </w:tcMar>
            <w:hideMark/>
          </w:tcPr>
          <w:p w14:paraId="02CC3F31"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None</w:t>
            </w:r>
          </w:p>
        </w:tc>
        <w:tc>
          <w:tcPr>
            <w:tcW w:w="615" w:type="pct"/>
            <w:shd w:val="clear" w:color="auto" w:fill="auto"/>
            <w:tcMar>
              <w:top w:w="72" w:type="dxa"/>
              <w:left w:w="144" w:type="dxa"/>
              <w:bottom w:w="72" w:type="dxa"/>
              <w:right w:w="144" w:type="dxa"/>
            </w:tcMar>
            <w:hideMark/>
          </w:tcPr>
          <w:p w14:paraId="70A0E116"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i/>
                <w:sz w:val="21"/>
                <w:szCs w:val="21"/>
              </w:rPr>
              <w:t>RPS20, SEMA4A, HNRNPA0, WIF1</w:t>
            </w:r>
            <w:r w:rsidRPr="0060610F">
              <w:rPr>
                <w:rFonts w:ascii="Book Antiqua" w:hAnsi="Book Antiqua"/>
                <w:sz w:val="21"/>
                <w:szCs w:val="21"/>
              </w:rPr>
              <w:t>, likely others</w:t>
            </w:r>
          </w:p>
        </w:tc>
        <w:tc>
          <w:tcPr>
            <w:tcW w:w="756" w:type="pct"/>
            <w:shd w:val="clear" w:color="auto" w:fill="auto"/>
            <w:tcMar>
              <w:top w:w="72" w:type="dxa"/>
              <w:left w:w="144" w:type="dxa"/>
              <w:bottom w:w="72" w:type="dxa"/>
              <w:right w:w="144" w:type="dxa"/>
            </w:tcMar>
            <w:hideMark/>
          </w:tcPr>
          <w:p w14:paraId="66E8023A"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i/>
                <w:iCs/>
                <w:sz w:val="21"/>
                <w:szCs w:val="21"/>
              </w:rPr>
              <w:t>POLE (L424V)</w:t>
            </w:r>
          </w:p>
          <w:p w14:paraId="6DAA57F0"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i/>
                <w:iCs/>
                <w:sz w:val="21"/>
                <w:szCs w:val="21"/>
              </w:rPr>
              <w:t xml:space="preserve">POLD1 (S478N) </w:t>
            </w:r>
            <w:r w:rsidRPr="0060610F">
              <w:rPr>
                <w:rFonts w:ascii="Book Antiqua" w:hAnsi="Book Antiqua"/>
                <w:iCs/>
                <w:sz w:val="21"/>
                <w:szCs w:val="21"/>
              </w:rPr>
              <w:t>(other exonuclease domain mutations)</w:t>
            </w:r>
          </w:p>
        </w:tc>
        <w:tc>
          <w:tcPr>
            <w:tcW w:w="715" w:type="pct"/>
            <w:shd w:val="clear" w:color="auto" w:fill="auto"/>
          </w:tcPr>
          <w:p w14:paraId="3AFC8F78" w14:textId="77777777" w:rsidR="00E609A2" w:rsidRPr="0060610F" w:rsidRDefault="00E609A2" w:rsidP="00E510EC">
            <w:pPr>
              <w:keepNext/>
              <w:keepLines/>
              <w:spacing w:line="360" w:lineRule="auto"/>
              <w:jc w:val="both"/>
              <w:rPr>
                <w:rFonts w:ascii="Book Antiqua" w:hAnsi="Book Antiqua"/>
                <w:i/>
                <w:iCs/>
                <w:sz w:val="21"/>
                <w:szCs w:val="21"/>
              </w:rPr>
            </w:pPr>
            <w:r w:rsidRPr="0060610F">
              <w:rPr>
                <w:rFonts w:ascii="Book Antiqua" w:hAnsi="Book Antiqua"/>
                <w:i/>
                <w:iCs/>
                <w:sz w:val="21"/>
                <w:szCs w:val="21"/>
              </w:rPr>
              <w:t>BRCA1 or BRCA2</w:t>
            </w:r>
          </w:p>
        </w:tc>
      </w:tr>
      <w:tr w:rsidR="0060610F" w:rsidRPr="00E510EC" w14:paraId="30D2FB1E" w14:textId="77777777" w:rsidTr="0060610F">
        <w:trPr>
          <w:trHeight w:val="2304"/>
        </w:trPr>
        <w:tc>
          <w:tcPr>
            <w:tcW w:w="622" w:type="pct"/>
            <w:shd w:val="clear" w:color="auto" w:fill="auto"/>
            <w:tcMar>
              <w:top w:w="72" w:type="dxa"/>
              <w:left w:w="144" w:type="dxa"/>
              <w:bottom w:w="72" w:type="dxa"/>
              <w:right w:w="144" w:type="dxa"/>
            </w:tcMar>
          </w:tcPr>
          <w:p w14:paraId="7E192FA6" w14:textId="77777777" w:rsidR="00E609A2" w:rsidRPr="0060610F" w:rsidRDefault="00E609A2" w:rsidP="00E510EC">
            <w:pPr>
              <w:keepNext/>
              <w:keepLines/>
              <w:spacing w:line="360" w:lineRule="auto"/>
              <w:jc w:val="both"/>
              <w:rPr>
                <w:rFonts w:ascii="Book Antiqua" w:hAnsi="Book Antiqua"/>
                <w:b/>
                <w:bCs/>
                <w:sz w:val="21"/>
                <w:szCs w:val="21"/>
              </w:rPr>
            </w:pPr>
            <w:r w:rsidRPr="0060610F">
              <w:rPr>
                <w:rFonts w:ascii="Book Antiqua" w:hAnsi="Book Antiqua"/>
                <w:b/>
                <w:bCs/>
                <w:sz w:val="21"/>
                <w:szCs w:val="21"/>
              </w:rPr>
              <w:t>Somatic</w:t>
            </w:r>
          </w:p>
          <w:p w14:paraId="2745FFA6" w14:textId="0ABAC310" w:rsidR="00E609A2" w:rsidRPr="0060610F" w:rsidRDefault="0060610F" w:rsidP="00E510EC">
            <w:pPr>
              <w:keepNext/>
              <w:keepLines/>
              <w:spacing w:line="360" w:lineRule="auto"/>
              <w:jc w:val="both"/>
              <w:rPr>
                <w:rFonts w:ascii="Book Antiqua" w:hAnsi="Book Antiqua"/>
                <w:b/>
                <w:bCs/>
                <w:sz w:val="21"/>
                <w:szCs w:val="21"/>
              </w:rPr>
            </w:pPr>
            <w:r w:rsidRPr="0060610F">
              <w:rPr>
                <w:rFonts w:ascii="Book Antiqua" w:hAnsi="Book Antiqua"/>
                <w:b/>
                <w:bCs/>
                <w:sz w:val="21"/>
                <w:szCs w:val="21"/>
              </w:rPr>
              <w:t>m</w:t>
            </w:r>
            <w:r w:rsidR="00E609A2" w:rsidRPr="0060610F">
              <w:rPr>
                <w:rFonts w:ascii="Book Antiqua" w:hAnsi="Book Antiqua"/>
                <w:b/>
                <w:bCs/>
                <w:sz w:val="21"/>
                <w:szCs w:val="21"/>
              </w:rPr>
              <w:t>utation</w:t>
            </w:r>
          </w:p>
        </w:tc>
        <w:tc>
          <w:tcPr>
            <w:tcW w:w="538" w:type="pct"/>
            <w:shd w:val="clear" w:color="auto" w:fill="auto"/>
            <w:tcMar>
              <w:top w:w="72" w:type="dxa"/>
              <w:left w:w="144" w:type="dxa"/>
              <w:bottom w:w="72" w:type="dxa"/>
              <w:right w:w="144" w:type="dxa"/>
            </w:tcMar>
          </w:tcPr>
          <w:p w14:paraId="436D3F06" w14:textId="77777777" w:rsidR="00E609A2" w:rsidRPr="0060610F" w:rsidDel="00DF69C1" w:rsidRDefault="00E609A2" w:rsidP="00E510EC">
            <w:pPr>
              <w:keepNext/>
              <w:keepLines/>
              <w:spacing w:line="360" w:lineRule="auto"/>
              <w:jc w:val="both"/>
              <w:rPr>
                <w:rFonts w:ascii="Book Antiqua" w:hAnsi="Book Antiqua"/>
                <w:i/>
                <w:iCs/>
                <w:sz w:val="21"/>
                <w:szCs w:val="21"/>
              </w:rPr>
            </w:pPr>
            <w:r w:rsidRPr="0060610F">
              <w:rPr>
                <w:rFonts w:ascii="Book Antiqua" w:hAnsi="Book Antiqua"/>
                <w:sz w:val="21"/>
                <w:szCs w:val="21"/>
              </w:rPr>
              <w:t>2</w:t>
            </w:r>
            <w:r w:rsidRPr="0060610F">
              <w:rPr>
                <w:rFonts w:ascii="Book Antiqua" w:hAnsi="Book Antiqua"/>
                <w:sz w:val="21"/>
                <w:szCs w:val="21"/>
                <w:vertAlign w:val="superscript"/>
              </w:rPr>
              <w:t>nd</w:t>
            </w:r>
            <w:r w:rsidRPr="0060610F">
              <w:rPr>
                <w:rFonts w:ascii="Book Antiqua" w:hAnsi="Book Antiqua"/>
                <w:sz w:val="21"/>
                <w:szCs w:val="21"/>
              </w:rPr>
              <w:t xml:space="preserve"> allele of MMR gene</w:t>
            </w:r>
          </w:p>
        </w:tc>
        <w:tc>
          <w:tcPr>
            <w:tcW w:w="492" w:type="pct"/>
            <w:shd w:val="clear" w:color="auto" w:fill="auto"/>
          </w:tcPr>
          <w:p w14:paraId="51179A1A"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None</w:t>
            </w:r>
          </w:p>
        </w:tc>
        <w:tc>
          <w:tcPr>
            <w:tcW w:w="548" w:type="pct"/>
            <w:shd w:val="clear" w:color="auto" w:fill="auto"/>
            <w:tcMar>
              <w:top w:w="72" w:type="dxa"/>
              <w:left w:w="144" w:type="dxa"/>
              <w:bottom w:w="72" w:type="dxa"/>
              <w:right w:w="144" w:type="dxa"/>
            </w:tcMar>
          </w:tcPr>
          <w:p w14:paraId="117FB7E2"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Both alleles of a MMR gene</w:t>
            </w:r>
          </w:p>
        </w:tc>
        <w:tc>
          <w:tcPr>
            <w:tcW w:w="714" w:type="pct"/>
            <w:shd w:val="clear" w:color="auto" w:fill="auto"/>
            <w:tcMar>
              <w:top w:w="72" w:type="dxa"/>
              <w:left w:w="144" w:type="dxa"/>
              <w:bottom w:w="72" w:type="dxa"/>
              <w:right w:w="144" w:type="dxa"/>
            </w:tcMar>
          </w:tcPr>
          <w:p w14:paraId="6BBE03CF"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i/>
                <w:sz w:val="21"/>
                <w:szCs w:val="21"/>
              </w:rPr>
              <w:t>BRAF</w:t>
            </w:r>
          </w:p>
        </w:tc>
        <w:tc>
          <w:tcPr>
            <w:tcW w:w="615" w:type="pct"/>
            <w:shd w:val="clear" w:color="auto" w:fill="auto"/>
            <w:tcMar>
              <w:top w:w="72" w:type="dxa"/>
              <w:left w:w="144" w:type="dxa"/>
              <w:bottom w:w="72" w:type="dxa"/>
              <w:right w:w="144" w:type="dxa"/>
            </w:tcMar>
          </w:tcPr>
          <w:p w14:paraId="73A50A91" w14:textId="77777777" w:rsidR="00E609A2" w:rsidRPr="0060610F" w:rsidRDefault="00E609A2" w:rsidP="00E510EC">
            <w:pPr>
              <w:keepNext/>
              <w:keepLines/>
              <w:spacing w:line="360" w:lineRule="auto"/>
              <w:jc w:val="both"/>
              <w:rPr>
                <w:rFonts w:ascii="Book Antiqua" w:hAnsi="Book Antiqua"/>
                <w:i/>
                <w:sz w:val="21"/>
                <w:szCs w:val="21"/>
              </w:rPr>
            </w:pPr>
            <w:r w:rsidRPr="0060610F">
              <w:rPr>
                <w:rFonts w:ascii="Book Antiqua" w:hAnsi="Book Antiqua"/>
                <w:sz w:val="21"/>
                <w:szCs w:val="21"/>
              </w:rPr>
              <w:t>Various</w:t>
            </w:r>
          </w:p>
        </w:tc>
        <w:tc>
          <w:tcPr>
            <w:tcW w:w="756" w:type="pct"/>
            <w:shd w:val="clear" w:color="auto" w:fill="auto"/>
            <w:tcMar>
              <w:top w:w="72" w:type="dxa"/>
              <w:left w:w="144" w:type="dxa"/>
              <w:bottom w:w="72" w:type="dxa"/>
              <w:right w:w="144" w:type="dxa"/>
            </w:tcMar>
          </w:tcPr>
          <w:p w14:paraId="1D934BF2" w14:textId="2696F629" w:rsidR="00E609A2" w:rsidRPr="0060610F" w:rsidRDefault="00E609A2" w:rsidP="00E510EC">
            <w:pPr>
              <w:keepNext/>
              <w:keepLines/>
              <w:spacing w:line="360" w:lineRule="auto"/>
              <w:jc w:val="both"/>
              <w:rPr>
                <w:rFonts w:ascii="Book Antiqua" w:hAnsi="Book Antiqua"/>
                <w:i/>
                <w:iCs/>
                <w:sz w:val="21"/>
                <w:szCs w:val="21"/>
              </w:rPr>
            </w:pPr>
            <w:r w:rsidRPr="0060610F">
              <w:rPr>
                <w:rFonts w:ascii="Book Antiqua" w:hAnsi="Book Antiqua"/>
                <w:sz w:val="21"/>
                <w:szCs w:val="21"/>
              </w:rPr>
              <w:t>2</w:t>
            </w:r>
            <w:r w:rsidRPr="0060610F">
              <w:rPr>
                <w:rFonts w:ascii="Book Antiqua" w:hAnsi="Book Antiqua"/>
                <w:sz w:val="21"/>
                <w:szCs w:val="21"/>
                <w:vertAlign w:val="superscript"/>
              </w:rPr>
              <w:t>nd</w:t>
            </w:r>
            <w:r w:rsidRPr="0060610F">
              <w:rPr>
                <w:rFonts w:ascii="Book Antiqua" w:hAnsi="Book Antiqua"/>
                <w:sz w:val="21"/>
                <w:szCs w:val="21"/>
              </w:rPr>
              <w:t xml:space="preserve"> allele of </w:t>
            </w:r>
            <w:r w:rsidRPr="0060610F">
              <w:rPr>
                <w:rFonts w:ascii="Book Antiqua" w:hAnsi="Book Antiqua"/>
                <w:i/>
                <w:sz w:val="21"/>
                <w:szCs w:val="21"/>
              </w:rPr>
              <w:t>POLE</w:t>
            </w:r>
            <w:r w:rsidRPr="0060610F">
              <w:rPr>
                <w:rFonts w:ascii="Book Antiqua" w:hAnsi="Book Antiqua"/>
                <w:sz w:val="21"/>
                <w:szCs w:val="21"/>
              </w:rPr>
              <w:t xml:space="preserve">, </w:t>
            </w:r>
            <w:r w:rsidRPr="0060610F">
              <w:rPr>
                <w:rFonts w:ascii="Book Antiqua" w:hAnsi="Book Antiqua"/>
                <w:i/>
                <w:sz w:val="21"/>
                <w:szCs w:val="21"/>
              </w:rPr>
              <w:t>POLD1</w:t>
            </w:r>
            <w:r w:rsidRPr="0060610F">
              <w:rPr>
                <w:rFonts w:ascii="Book Antiqua" w:hAnsi="Book Antiqua"/>
                <w:sz w:val="21"/>
                <w:szCs w:val="21"/>
              </w:rPr>
              <w:t xml:space="preserve"> and &gt;</w:t>
            </w:r>
            <w:r w:rsidR="0060610F">
              <w:rPr>
                <w:rFonts w:ascii="Book Antiqua" w:hAnsi="Book Antiqua" w:hint="eastAsia"/>
                <w:sz w:val="21"/>
                <w:szCs w:val="21"/>
                <w:lang w:eastAsia="zh-CN"/>
              </w:rPr>
              <w:t xml:space="preserve"> </w:t>
            </w:r>
            <w:r w:rsidRPr="0060610F">
              <w:rPr>
                <w:rFonts w:ascii="Book Antiqua" w:hAnsi="Book Antiqua"/>
                <w:sz w:val="21"/>
                <w:szCs w:val="21"/>
              </w:rPr>
              <w:t>100</w:t>
            </w:r>
            <w:r w:rsidR="0060610F">
              <w:rPr>
                <w:rFonts w:ascii="Book Antiqua" w:hAnsi="Book Antiqua" w:hint="eastAsia"/>
                <w:sz w:val="21"/>
                <w:szCs w:val="21"/>
                <w:lang w:eastAsia="zh-CN"/>
              </w:rPr>
              <w:t xml:space="preserve"> </w:t>
            </w:r>
            <w:r w:rsidR="0060610F" w:rsidRPr="009D014F">
              <w:rPr>
                <w:rFonts w:ascii="Book Antiqua" w:hAnsi="Book Antiqua"/>
                <w:color w:val="000000"/>
                <w:szCs w:val="24"/>
              </w:rPr>
              <w:t>×</w:t>
            </w:r>
            <w:r w:rsidRPr="0060610F">
              <w:rPr>
                <w:rFonts w:ascii="Book Antiqua" w:hAnsi="Book Antiqua"/>
                <w:sz w:val="21"/>
                <w:szCs w:val="21"/>
              </w:rPr>
              <w:t xml:space="preserve"> somatic mutations (hypermutated) compared with other MSS tumors </w:t>
            </w:r>
          </w:p>
        </w:tc>
        <w:tc>
          <w:tcPr>
            <w:tcW w:w="715" w:type="pct"/>
            <w:shd w:val="clear" w:color="auto" w:fill="auto"/>
          </w:tcPr>
          <w:p w14:paraId="36D552B7" w14:textId="77777777" w:rsidR="00E609A2" w:rsidRPr="0060610F" w:rsidRDefault="00E609A2" w:rsidP="00E510EC">
            <w:pPr>
              <w:keepNext/>
              <w:keepLines/>
              <w:spacing w:line="360" w:lineRule="auto"/>
              <w:jc w:val="both"/>
              <w:rPr>
                <w:rFonts w:ascii="Book Antiqua" w:hAnsi="Book Antiqua"/>
                <w:i/>
                <w:iCs/>
                <w:sz w:val="21"/>
                <w:szCs w:val="21"/>
              </w:rPr>
            </w:pPr>
            <w:r w:rsidRPr="0060610F">
              <w:rPr>
                <w:rFonts w:ascii="Book Antiqua" w:hAnsi="Book Antiqua"/>
                <w:sz w:val="21"/>
                <w:szCs w:val="21"/>
              </w:rPr>
              <w:t>2</w:t>
            </w:r>
            <w:r w:rsidRPr="0060610F">
              <w:rPr>
                <w:rFonts w:ascii="Book Antiqua" w:hAnsi="Book Antiqua"/>
                <w:sz w:val="21"/>
                <w:szCs w:val="21"/>
                <w:vertAlign w:val="superscript"/>
              </w:rPr>
              <w:t>nd</w:t>
            </w:r>
            <w:r w:rsidRPr="0060610F">
              <w:rPr>
                <w:rFonts w:ascii="Book Antiqua" w:hAnsi="Book Antiqua"/>
                <w:sz w:val="21"/>
                <w:szCs w:val="21"/>
              </w:rPr>
              <w:t xml:space="preserve"> allele of </w:t>
            </w:r>
            <w:r w:rsidRPr="0060610F">
              <w:rPr>
                <w:rFonts w:ascii="Book Antiqua" w:hAnsi="Book Antiqua"/>
                <w:i/>
                <w:sz w:val="21"/>
                <w:szCs w:val="21"/>
              </w:rPr>
              <w:t>BRCA1 or BRCA2</w:t>
            </w:r>
          </w:p>
        </w:tc>
      </w:tr>
      <w:tr w:rsidR="0060610F" w:rsidRPr="00E510EC" w14:paraId="558EA24C" w14:textId="77777777" w:rsidTr="0060610F">
        <w:trPr>
          <w:trHeight w:val="864"/>
        </w:trPr>
        <w:tc>
          <w:tcPr>
            <w:tcW w:w="622" w:type="pct"/>
            <w:shd w:val="clear" w:color="auto" w:fill="auto"/>
            <w:tcMar>
              <w:top w:w="72" w:type="dxa"/>
              <w:left w:w="144" w:type="dxa"/>
              <w:bottom w:w="72" w:type="dxa"/>
              <w:right w:w="144" w:type="dxa"/>
            </w:tcMar>
            <w:hideMark/>
          </w:tcPr>
          <w:p w14:paraId="28F87010" w14:textId="77777777" w:rsidR="00E609A2" w:rsidRPr="0060610F" w:rsidRDefault="00E609A2" w:rsidP="00E510EC">
            <w:pPr>
              <w:keepNext/>
              <w:keepLines/>
              <w:spacing w:line="360" w:lineRule="auto"/>
              <w:jc w:val="both"/>
              <w:rPr>
                <w:rFonts w:ascii="Book Antiqua" w:hAnsi="Book Antiqua"/>
                <w:b/>
                <w:sz w:val="21"/>
                <w:szCs w:val="21"/>
              </w:rPr>
            </w:pPr>
            <w:r w:rsidRPr="0060610F">
              <w:rPr>
                <w:rFonts w:ascii="Book Antiqua" w:hAnsi="Book Antiqua"/>
                <w:b/>
                <w:bCs/>
                <w:sz w:val="21"/>
                <w:szCs w:val="21"/>
              </w:rPr>
              <w:t xml:space="preserve">Tumor MMR phenotype </w:t>
            </w:r>
          </w:p>
        </w:tc>
        <w:tc>
          <w:tcPr>
            <w:tcW w:w="538" w:type="pct"/>
            <w:shd w:val="clear" w:color="auto" w:fill="auto"/>
            <w:tcMar>
              <w:top w:w="15" w:type="dxa"/>
              <w:left w:w="108" w:type="dxa"/>
              <w:bottom w:w="0" w:type="dxa"/>
              <w:right w:w="108" w:type="dxa"/>
            </w:tcMar>
            <w:hideMark/>
          </w:tcPr>
          <w:p w14:paraId="5DEFD833" w14:textId="48CF5208"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MMR </w:t>
            </w:r>
            <w:r w:rsidR="0060610F" w:rsidRPr="0060610F">
              <w:rPr>
                <w:rFonts w:ascii="Book Antiqua" w:hAnsi="Book Antiqua"/>
                <w:sz w:val="21"/>
                <w:szCs w:val="21"/>
              </w:rPr>
              <w:t>d</w:t>
            </w:r>
            <w:r w:rsidRPr="0060610F">
              <w:rPr>
                <w:rFonts w:ascii="Book Antiqua" w:hAnsi="Book Antiqua"/>
                <w:sz w:val="21"/>
                <w:szCs w:val="21"/>
              </w:rPr>
              <w:t>eficient</w:t>
            </w:r>
          </w:p>
          <w:p w14:paraId="5545F3D1"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(MSI)</w:t>
            </w:r>
          </w:p>
        </w:tc>
        <w:tc>
          <w:tcPr>
            <w:tcW w:w="492" w:type="pct"/>
            <w:shd w:val="clear" w:color="auto" w:fill="auto"/>
          </w:tcPr>
          <w:p w14:paraId="77A78A37" w14:textId="15816FD1"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MMR </w:t>
            </w:r>
            <w:r w:rsidR="0060610F" w:rsidRPr="0060610F">
              <w:rPr>
                <w:rFonts w:ascii="Book Antiqua" w:hAnsi="Book Antiqua"/>
                <w:sz w:val="21"/>
                <w:szCs w:val="21"/>
              </w:rPr>
              <w:t>d</w:t>
            </w:r>
            <w:r w:rsidRPr="0060610F">
              <w:rPr>
                <w:rFonts w:ascii="Book Antiqua" w:hAnsi="Book Antiqua"/>
                <w:sz w:val="21"/>
                <w:szCs w:val="21"/>
              </w:rPr>
              <w:t>eficient</w:t>
            </w:r>
          </w:p>
          <w:p w14:paraId="716E5265"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(MSI)</w:t>
            </w:r>
          </w:p>
        </w:tc>
        <w:tc>
          <w:tcPr>
            <w:tcW w:w="548" w:type="pct"/>
            <w:shd w:val="clear" w:color="auto" w:fill="auto"/>
            <w:tcMar>
              <w:top w:w="15" w:type="dxa"/>
              <w:left w:w="108" w:type="dxa"/>
              <w:bottom w:w="0" w:type="dxa"/>
              <w:right w:w="108" w:type="dxa"/>
            </w:tcMar>
            <w:hideMark/>
          </w:tcPr>
          <w:p w14:paraId="305BD49E" w14:textId="20040B82"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MMR </w:t>
            </w:r>
            <w:r w:rsidR="0060610F" w:rsidRPr="0060610F">
              <w:rPr>
                <w:rFonts w:ascii="Book Antiqua" w:hAnsi="Book Antiqua"/>
                <w:sz w:val="21"/>
                <w:szCs w:val="21"/>
              </w:rPr>
              <w:t>d</w:t>
            </w:r>
            <w:r w:rsidRPr="0060610F">
              <w:rPr>
                <w:rFonts w:ascii="Book Antiqua" w:hAnsi="Book Antiqua"/>
                <w:sz w:val="21"/>
                <w:szCs w:val="21"/>
              </w:rPr>
              <w:t>eficient</w:t>
            </w:r>
          </w:p>
          <w:p w14:paraId="4DF888D7"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(MSI)</w:t>
            </w:r>
          </w:p>
        </w:tc>
        <w:tc>
          <w:tcPr>
            <w:tcW w:w="714" w:type="pct"/>
            <w:shd w:val="clear" w:color="auto" w:fill="auto"/>
            <w:tcMar>
              <w:top w:w="15" w:type="dxa"/>
              <w:left w:w="108" w:type="dxa"/>
              <w:bottom w:w="0" w:type="dxa"/>
              <w:right w:w="108" w:type="dxa"/>
            </w:tcMar>
            <w:hideMark/>
          </w:tcPr>
          <w:p w14:paraId="52A678F8" w14:textId="1DEB2B48"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MMR </w:t>
            </w:r>
            <w:r w:rsidR="0060610F" w:rsidRPr="0060610F">
              <w:rPr>
                <w:rFonts w:ascii="Book Antiqua" w:hAnsi="Book Antiqua"/>
                <w:sz w:val="21"/>
                <w:szCs w:val="21"/>
              </w:rPr>
              <w:t>d</w:t>
            </w:r>
            <w:r w:rsidRPr="0060610F">
              <w:rPr>
                <w:rFonts w:ascii="Book Antiqua" w:hAnsi="Book Antiqua"/>
                <w:sz w:val="21"/>
                <w:szCs w:val="21"/>
              </w:rPr>
              <w:t xml:space="preserve">eficient, (MSI) </w:t>
            </w:r>
          </w:p>
          <w:p w14:paraId="577BAC44" w14:textId="77777777" w:rsidR="00E609A2" w:rsidRPr="0060610F" w:rsidRDefault="00E609A2" w:rsidP="00E510EC">
            <w:pPr>
              <w:spacing w:line="360" w:lineRule="auto"/>
              <w:jc w:val="both"/>
              <w:rPr>
                <w:rFonts w:ascii="Book Antiqua" w:hAnsi="Book Antiqua"/>
                <w:sz w:val="21"/>
                <w:szCs w:val="21"/>
              </w:rPr>
            </w:pPr>
          </w:p>
          <w:p w14:paraId="3E8C954E" w14:textId="77777777" w:rsidR="00E609A2" w:rsidRPr="0060610F" w:rsidRDefault="00E609A2" w:rsidP="00E510EC">
            <w:pPr>
              <w:spacing w:line="360" w:lineRule="auto"/>
              <w:jc w:val="both"/>
              <w:rPr>
                <w:rFonts w:ascii="Book Antiqua" w:hAnsi="Book Antiqua"/>
                <w:sz w:val="21"/>
                <w:szCs w:val="21"/>
              </w:rPr>
            </w:pPr>
          </w:p>
        </w:tc>
        <w:tc>
          <w:tcPr>
            <w:tcW w:w="615" w:type="pct"/>
            <w:shd w:val="clear" w:color="auto" w:fill="auto"/>
            <w:tcMar>
              <w:top w:w="15" w:type="dxa"/>
              <w:left w:w="108" w:type="dxa"/>
              <w:bottom w:w="0" w:type="dxa"/>
              <w:right w:w="108" w:type="dxa"/>
            </w:tcMar>
            <w:hideMark/>
          </w:tcPr>
          <w:p w14:paraId="32489AB1" w14:textId="77E723EF"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MMR </w:t>
            </w:r>
            <w:r w:rsidR="0060610F" w:rsidRPr="0060610F">
              <w:rPr>
                <w:rFonts w:ascii="Book Antiqua" w:hAnsi="Book Antiqua"/>
                <w:sz w:val="21"/>
                <w:szCs w:val="21"/>
              </w:rPr>
              <w:t>p</w:t>
            </w:r>
            <w:r w:rsidRPr="0060610F">
              <w:rPr>
                <w:rFonts w:ascii="Book Antiqua" w:hAnsi="Book Antiqua"/>
                <w:sz w:val="21"/>
                <w:szCs w:val="21"/>
              </w:rPr>
              <w:t>roficient</w:t>
            </w:r>
          </w:p>
          <w:p w14:paraId="26634B79"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(MSS)</w:t>
            </w:r>
          </w:p>
        </w:tc>
        <w:tc>
          <w:tcPr>
            <w:tcW w:w="756" w:type="pct"/>
            <w:shd w:val="clear" w:color="auto" w:fill="auto"/>
            <w:tcMar>
              <w:top w:w="15" w:type="dxa"/>
              <w:left w:w="108" w:type="dxa"/>
              <w:bottom w:w="0" w:type="dxa"/>
              <w:right w:w="108" w:type="dxa"/>
            </w:tcMar>
            <w:hideMark/>
          </w:tcPr>
          <w:p w14:paraId="4A532C42" w14:textId="37DEB5EA"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MMR </w:t>
            </w:r>
            <w:r w:rsidR="0060610F" w:rsidRPr="0060610F">
              <w:rPr>
                <w:rFonts w:ascii="Book Antiqua" w:hAnsi="Book Antiqua"/>
                <w:sz w:val="21"/>
                <w:szCs w:val="21"/>
              </w:rPr>
              <w:t>p</w:t>
            </w:r>
            <w:r w:rsidRPr="0060610F">
              <w:rPr>
                <w:rFonts w:ascii="Book Antiqua" w:hAnsi="Book Antiqua"/>
                <w:sz w:val="21"/>
                <w:szCs w:val="21"/>
              </w:rPr>
              <w:t>roficient</w:t>
            </w:r>
          </w:p>
          <w:p w14:paraId="73D5CEDE"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(MSS)</w:t>
            </w:r>
          </w:p>
          <w:p w14:paraId="6C6E1441" w14:textId="77777777" w:rsidR="00E609A2" w:rsidRPr="0060610F" w:rsidRDefault="00E609A2" w:rsidP="00E510EC">
            <w:pPr>
              <w:spacing w:line="360" w:lineRule="auto"/>
              <w:jc w:val="both"/>
              <w:rPr>
                <w:rFonts w:ascii="Book Antiqua" w:hAnsi="Book Antiqua"/>
                <w:sz w:val="21"/>
                <w:szCs w:val="21"/>
              </w:rPr>
            </w:pPr>
          </w:p>
        </w:tc>
        <w:tc>
          <w:tcPr>
            <w:tcW w:w="715" w:type="pct"/>
            <w:shd w:val="clear" w:color="auto" w:fill="auto"/>
          </w:tcPr>
          <w:p w14:paraId="560BFA52" w14:textId="2A8A9F86"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 xml:space="preserve">MMR </w:t>
            </w:r>
            <w:r w:rsidR="0060610F" w:rsidRPr="0060610F">
              <w:rPr>
                <w:rFonts w:ascii="Book Antiqua" w:hAnsi="Book Antiqua"/>
                <w:sz w:val="21"/>
                <w:szCs w:val="21"/>
              </w:rPr>
              <w:t>p</w:t>
            </w:r>
            <w:r w:rsidRPr="0060610F">
              <w:rPr>
                <w:rFonts w:ascii="Book Antiqua" w:hAnsi="Book Antiqua"/>
                <w:sz w:val="21"/>
                <w:szCs w:val="21"/>
              </w:rPr>
              <w:t>roficient</w:t>
            </w:r>
          </w:p>
          <w:p w14:paraId="248F0D9B"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t>(MSS)</w:t>
            </w:r>
          </w:p>
          <w:p w14:paraId="1F09C9C7" w14:textId="77777777" w:rsidR="00E609A2" w:rsidRPr="0060610F" w:rsidRDefault="00E609A2" w:rsidP="00E510EC">
            <w:pPr>
              <w:spacing w:line="360" w:lineRule="auto"/>
              <w:jc w:val="both"/>
              <w:rPr>
                <w:rFonts w:ascii="Book Antiqua" w:hAnsi="Book Antiqua"/>
                <w:sz w:val="21"/>
                <w:szCs w:val="21"/>
              </w:rPr>
            </w:pPr>
          </w:p>
        </w:tc>
      </w:tr>
      <w:tr w:rsidR="00E609A2" w:rsidRPr="00E510EC" w14:paraId="536E51B3" w14:textId="77777777" w:rsidTr="0060610F">
        <w:trPr>
          <w:trHeight w:val="2064"/>
        </w:trPr>
        <w:tc>
          <w:tcPr>
            <w:tcW w:w="622" w:type="pct"/>
            <w:shd w:val="clear" w:color="auto" w:fill="auto"/>
            <w:tcMar>
              <w:top w:w="72" w:type="dxa"/>
              <w:left w:w="144" w:type="dxa"/>
              <w:bottom w:w="72" w:type="dxa"/>
              <w:right w:w="144" w:type="dxa"/>
            </w:tcMar>
          </w:tcPr>
          <w:p w14:paraId="5BF510A1" w14:textId="77777777" w:rsidR="00E609A2" w:rsidRPr="0060610F" w:rsidRDefault="00E609A2" w:rsidP="00E510EC">
            <w:pPr>
              <w:keepNext/>
              <w:keepLines/>
              <w:spacing w:line="360" w:lineRule="auto"/>
              <w:jc w:val="both"/>
              <w:rPr>
                <w:rFonts w:ascii="Book Antiqua" w:hAnsi="Book Antiqua"/>
                <w:b/>
                <w:sz w:val="21"/>
                <w:szCs w:val="21"/>
              </w:rPr>
            </w:pPr>
            <w:r w:rsidRPr="0060610F">
              <w:rPr>
                <w:rFonts w:ascii="Book Antiqua" w:hAnsi="Book Antiqua"/>
                <w:b/>
                <w:sz w:val="21"/>
                <w:szCs w:val="21"/>
              </w:rPr>
              <w:t xml:space="preserve">Epigenetic </w:t>
            </w:r>
          </w:p>
        </w:tc>
        <w:tc>
          <w:tcPr>
            <w:tcW w:w="538" w:type="pct"/>
            <w:shd w:val="clear" w:color="auto" w:fill="auto"/>
            <w:tcMar>
              <w:top w:w="72" w:type="dxa"/>
              <w:left w:w="144" w:type="dxa"/>
              <w:bottom w:w="72" w:type="dxa"/>
              <w:right w:w="144" w:type="dxa"/>
            </w:tcMar>
          </w:tcPr>
          <w:p w14:paraId="638BD437" w14:textId="77777777" w:rsidR="00E609A2" w:rsidRPr="0060610F" w:rsidRDefault="00E609A2" w:rsidP="00E510EC">
            <w:pPr>
              <w:keepNext/>
              <w:keepLines/>
              <w:spacing w:line="360" w:lineRule="auto"/>
              <w:jc w:val="both"/>
              <w:rPr>
                <w:rFonts w:ascii="Book Antiqua" w:eastAsiaTheme="minorEastAsia" w:hAnsi="Book Antiqua" w:cs="Verdana"/>
                <w:noProof w:val="0"/>
                <w:sz w:val="21"/>
                <w:szCs w:val="21"/>
              </w:rPr>
            </w:pPr>
            <w:r w:rsidRPr="0060610F">
              <w:rPr>
                <w:rFonts w:ascii="Book Antiqua" w:eastAsiaTheme="minorEastAsia" w:hAnsi="Book Antiqua" w:cs="Verdana"/>
                <w:noProof w:val="0"/>
                <w:sz w:val="21"/>
                <w:szCs w:val="21"/>
              </w:rPr>
              <w:t xml:space="preserve">Germline deletion in 3’ end of </w:t>
            </w:r>
            <w:r w:rsidRPr="0060610F">
              <w:rPr>
                <w:rFonts w:ascii="Book Antiqua" w:eastAsiaTheme="minorEastAsia" w:hAnsi="Book Antiqua" w:cs="Verdana"/>
                <w:i/>
                <w:noProof w:val="0"/>
                <w:sz w:val="21"/>
                <w:szCs w:val="21"/>
              </w:rPr>
              <w:t>EPCA</w:t>
            </w:r>
            <w:r w:rsidRPr="0060610F">
              <w:rPr>
                <w:rFonts w:ascii="Book Antiqua" w:eastAsiaTheme="minorEastAsia" w:hAnsi="Book Antiqua" w:cs="Verdana"/>
                <w:i/>
                <w:noProof w:val="0"/>
                <w:sz w:val="21"/>
                <w:szCs w:val="21"/>
              </w:rPr>
              <w:lastRenderedPageBreak/>
              <w:t>M</w:t>
            </w:r>
            <w:r w:rsidRPr="0060610F">
              <w:rPr>
                <w:rFonts w:ascii="Book Antiqua" w:eastAsiaTheme="minorEastAsia" w:hAnsi="Book Antiqua" w:cs="Verdana"/>
                <w:noProof w:val="0"/>
                <w:sz w:val="21"/>
                <w:szCs w:val="21"/>
              </w:rPr>
              <w:t xml:space="preserve"> leads to </w:t>
            </w:r>
          </w:p>
          <w:p w14:paraId="27F10665" w14:textId="3BA62422" w:rsidR="00E609A2" w:rsidRPr="00DF6B14" w:rsidRDefault="00E609A2" w:rsidP="00DF6B14">
            <w:pPr>
              <w:keepNext/>
              <w:keepLines/>
              <w:spacing w:line="360" w:lineRule="auto"/>
              <w:jc w:val="both"/>
              <w:rPr>
                <w:rFonts w:ascii="Book Antiqua" w:hAnsi="Book Antiqua" w:cs="Verdana"/>
                <w:noProof w:val="0"/>
                <w:sz w:val="21"/>
                <w:szCs w:val="21"/>
                <w:lang w:eastAsia="zh-CN"/>
              </w:rPr>
            </w:pPr>
            <w:r w:rsidRPr="0060610F">
              <w:rPr>
                <w:rFonts w:ascii="Book Antiqua" w:eastAsiaTheme="minorEastAsia" w:hAnsi="Book Antiqua" w:cs="Verdana"/>
                <w:noProof w:val="0"/>
                <w:sz w:val="21"/>
                <w:szCs w:val="21"/>
              </w:rPr>
              <w:t xml:space="preserve">Somatic Allele-specific </w:t>
            </w:r>
            <w:r w:rsidRPr="0060610F">
              <w:rPr>
                <w:rFonts w:ascii="Book Antiqua" w:eastAsiaTheme="minorEastAsia" w:hAnsi="Book Antiqua" w:cs="Verdana"/>
                <w:i/>
                <w:noProof w:val="0"/>
                <w:sz w:val="21"/>
                <w:szCs w:val="21"/>
              </w:rPr>
              <w:t>MSH2</w:t>
            </w:r>
            <w:r w:rsidRPr="0060610F">
              <w:rPr>
                <w:rFonts w:ascii="Book Antiqua" w:eastAsiaTheme="minorEastAsia" w:hAnsi="Book Antiqua" w:cs="Verdana"/>
                <w:noProof w:val="0"/>
                <w:sz w:val="21"/>
                <w:szCs w:val="21"/>
              </w:rPr>
              <w:t xml:space="preserve"> methylation in tissues </w:t>
            </w:r>
          </w:p>
        </w:tc>
        <w:tc>
          <w:tcPr>
            <w:tcW w:w="492" w:type="pct"/>
          </w:tcPr>
          <w:p w14:paraId="648F2A01" w14:textId="77777777" w:rsidR="00E609A2" w:rsidRPr="0060610F" w:rsidRDefault="00E609A2" w:rsidP="00E510EC">
            <w:pPr>
              <w:keepNext/>
              <w:keepLines/>
              <w:spacing w:line="360" w:lineRule="auto"/>
              <w:jc w:val="both"/>
              <w:rPr>
                <w:rFonts w:ascii="Book Antiqua" w:hAnsi="Book Antiqua"/>
                <w:sz w:val="21"/>
                <w:szCs w:val="21"/>
              </w:rPr>
            </w:pPr>
            <w:r w:rsidRPr="0060610F">
              <w:rPr>
                <w:rFonts w:ascii="Book Antiqua" w:hAnsi="Book Antiqua"/>
                <w:sz w:val="21"/>
                <w:szCs w:val="21"/>
              </w:rPr>
              <w:lastRenderedPageBreak/>
              <w:t>None reported</w:t>
            </w:r>
          </w:p>
        </w:tc>
        <w:tc>
          <w:tcPr>
            <w:tcW w:w="548" w:type="pct"/>
            <w:shd w:val="clear" w:color="auto" w:fill="auto"/>
            <w:tcMar>
              <w:top w:w="72" w:type="dxa"/>
              <w:left w:w="144" w:type="dxa"/>
              <w:bottom w:w="72" w:type="dxa"/>
              <w:right w:w="144" w:type="dxa"/>
            </w:tcMar>
          </w:tcPr>
          <w:p w14:paraId="634B55FB" w14:textId="77777777" w:rsidR="00E609A2" w:rsidRPr="0060610F" w:rsidRDefault="00E609A2" w:rsidP="00E510EC">
            <w:pPr>
              <w:keepNext/>
              <w:keepLines/>
              <w:spacing w:line="360" w:lineRule="auto"/>
              <w:jc w:val="both"/>
              <w:rPr>
                <w:rFonts w:ascii="Book Antiqua" w:hAnsi="Book Antiqua"/>
                <w:b/>
                <w:bCs/>
                <w:sz w:val="21"/>
                <w:szCs w:val="21"/>
              </w:rPr>
            </w:pPr>
            <w:r w:rsidRPr="0060610F">
              <w:rPr>
                <w:rFonts w:ascii="Book Antiqua" w:hAnsi="Book Antiqua"/>
                <w:sz w:val="21"/>
                <w:szCs w:val="21"/>
              </w:rPr>
              <w:t>None reported</w:t>
            </w:r>
          </w:p>
        </w:tc>
        <w:tc>
          <w:tcPr>
            <w:tcW w:w="714" w:type="pct"/>
            <w:shd w:val="clear" w:color="auto" w:fill="auto"/>
            <w:tcMar>
              <w:top w:w="72" w:type="dxa"/>
              <w:left w:w="144" w:type="dxa"/>
              <w:bottom w:w="72" w:type="dxa"/>
              <w:right w:w="144" w:type="dxa"/>
            </w:tcMar>
          </w:tcPr>
          <w:p w14:paraId="5C2E746B" w14:textId="77777777" w:rsidR="00E609A2" w:rsidRPr="0060610F" w:rsidRDefault="00E609A2" w:rsidP="00E510EC">
            <w:pPr>
              <w:keepNext/>
              <w:keepLines/>
              <w:spacing w:line="360" w:lineRule="auto"/>
              <w:jc w:val="both"/>
              <w:rPr>
                <w:rFonts w:ascii="Book Antiqua" w:eastAsiaTheme="minorEastAsia" w:hAnsi="Book Antiqua" w:cs="Verdana"/>
                <w:noProof w:val="0"/>
                <w:sz w:val="21"/>
                <w:szCs w:val="21"/>
              </w:rPr>
            </w:pPr>
            <w:r w:rsidRPr="0060610F">
              <w:rPr>
                <w:rFonts w:ascii="Book Antiqua" w:eastAsiaTheme="minorEastAsia" w:hAnsi="Book Antiqua" w:cs="Verdana"/>
                <w:noProof w:val="0"/>
                <w:sz w:val="21"/>
                <w:szCs w:val="21"/>
              </w:rPr>
              <w:t>Somatic</w:t>
            </w:r>
          </w:p>
          <w:p w14:paraId="7D351ED5" w14:textId="77777777" w:rsidR="00E609A2" w:rsidRPr="0060610F" w:rsidRDefault="00E609A2" w:rsidP="00E510EC">
            <w:pPr>
              <w:keepNext/>
              <w:keepLines/>
              <w:spacing w:line="360" w:lineRule="auto"/>
              <w:jc w:val="both"/>
              <w:rPr>
                <w:rFonts w:ascii="Book Antiqua" w:eastAsiaTheme="minorEastAsia" w:hAnsi="Book Antiqua" w:cs="Verdana"/>
                <w:noProof w:val="0"/>
                <w:sz w:val="21"/>
                <w:szCs w:val="21"/>
              </w:rPr>
            </w:pPr>
            <w:r w:rsidRPr="0060610F">
              <w:rPr>
                <w:rFonts w:ascii="Book Antiqua" w:eastAsiaTheme="minorEastAsia" w:hAnsi="Book Antiqua" w:cs="Verdana"/>
                <w:noProof w:val="0"/>
                <w:sz w:val="21"/>
                <w:szCs w:val="21"/>
              </w:rPr>
              <w:t xml:space="preserve">biallelic promoter methylation for </w:t>
            </w:r>
            <w:r w:rsidRPr="0060610F">
              <w:rPr>
                <w:rFonts w:ascii="Book Antiqua" w:eastAsiaTheme="minorEastAsia" w:hAnsi="Book Antiqua" w:cs="Verdana"/>
                <w:i/>
                <w:noProof w:val="0"/>
                <w:sz w:val="21"/>
                <w:szCs w:val="21"/>
              </w:rPr>
              <w:t>MLH1</w:t>
            </w:r>
          </w:p>
          <w:p w14:paraId="79ECDC25" w14:textId="77777777" w:rsidR="00E609A2" w:rsidRPr="0060610F" w:rsidRDefault="00E609A2" w:rsidP="00E510EC">
            <w:pPr>
              <w:spacing w:line="360" w:lineRule="auto"/>
              <w:jc w:val="both"/>
              <w:rPr>
                <w:rFonts w:ascii="Book Antiqua" w:eastAsiaTheme="minorEastAsia" w:hAnsi="Book Antiqua" w:cs="Verdana"/>
                <w:noProof w:val="0"/>
                <w:sz w:val="21"/>
                <w:szCs w:val="21"/>
              </w:rPr>
            </w:pPr>
          </w:p>
          <w:p w14:paraId="0EC66092" w14:textId="77777777" w:rsidR="00E609A2" w:rsidRPr="0060610F" w:rsidRDefault="00E609A2" w:rsidP="00E510EC">
            <w:pPr>
              <w:spacing w:line="360" w:lineRule="auto"/>
              <w:jc w:val="both"/>
              <w:rPr>
                <w:rFonts w:ascii="Book Antiqua" w:hAnsi="Book Antiqua"/>
                <w:b/>
                <w:bCs/>
                <w:sz w:val="21"/>
                <w:szCs w:val="21"/>
              </w:rPr>
            </w:pPr>
          </w:p>
        </w:tc>
        <w:tc>
          <w:tcPr>
            <w:tcW w:w="615" w:type="pct"/>
            <w:shd w:val="clear" w:color="auto" w:fill="auto"/>
            <w:tcMar>
              <w:top w:w="72" w:type="dxa"/>
              <w:left w:w="144" w:type="dxa"/>
              <w:bottom w:w="72" w:type="dxa"/>
              <w:right w:w="144" w:type="dxa"/>
            </w:tcMar>
          </w:tcPr>
          <w:p w14:paraId="6B736E85" w14:textId="77777777" w:rsidR="00E609A2" w:rsidRPr="0060610F" w:rsidRDefault="00E609A2" w:rsidP="00E510EC">
            <w:pPr>
              <w:keepNext/>
              <w:keepLines/>
              <w:spacing w:line="360" w:lineRule="auto"/>
              <w:jc w:val="both"/>
              <w:rPr>
                <w:rFonts w:ascii="Book Antiqua" w:hAnsi="Book Antiqua"/>
                <w:b/>
                <w:bCs/>
                <w:sz w:val="21"/>
                <w:szCs w:val="21"/>
              </w:rPr>
            </w:pPr>
            <w:r w:rsidRPr="0060610F">
              <w:rPr>
                <w:rFonts w:ascii="Book Antiqua" w:hAnsi="Book Antiqua"/>
                <w:sz w:val="21"/>
                <w:szCs w:val="21"/>
              </w:rPr>
              <w:lastRenderedPageBreak/>
              <w:t>None reported</w:t>
            </w:r>
          </w:p>
        </w:tc>
        <w:tc>
          <w:tcPr>
            <w:tcW w:w="756" w:type="pct"/>
            <w:shd w:val="clear" w:color="auto" w:fill="auto"/>
            <w:tcMar>
              <w:top w:w="72" w:type="dxa"/>
              <w:left w:w="144" w:type="dxa"/>
              <w:bottom w:w="72" w:type="dxa"/>
              <w:right w:w="144" w:type="dxa"/>
            </w:tcMar>
          </w:tcPr>
          <w:p w14:paraId="4663C7F9" w14:textId="77777777" w:rsidR="00E609A2" w:rsidRPr="0060610F" w:rsidRDefault="00E609A2" w:rsidP="00E510EC">
            <w:pPr>
              <w:keepNext/>
              <w:keepLines/>
              <w:spacing w:line="360" w:lineRule="auto"/>
              <w:jc w:val="both"/>
              <w:rPr>
                <w:rFonts w:ascii="Book Antiqua" w:hAnsi="Book Antiqua"/>
                <w:bCs/>
                <w:sz w:val="21"/>
                <w:szCs w:val="21"/>
              </w:rPr>
            </w:pPr>
            <w:r w:rsidRPr="0060610F">
              <w:rPr>
                <w:rFonts w:ascii="Book Antiqua" w:hAnsi="Book Antiqua"/>
                <w:bCs/>
                <w:sz w:val="21"/>
                <w:szCs w:val="21"/>
              </w:rPr>
              <w:t>None reported</w:t>
            </w:r>
          </w:p>
        </w:tc>
        <w:tc>
          <w:tcPr>
            <w:tcW w:w="715" w:type="pct"/>
          </w:tcPr>
          <w:p w14:paraId="7CFB6568" w14:textId="77777777" w:rsidR="00E609A2" w:rsidRPr="0060610F" w:rsidRDefault="00E609A2" w:rsidP="00E510EC">
            <w:pPr>
              <w:keepNext/>
              <w:keepLines/>
              <w:spacing w:line="360" w:lineRule="auto"/>
              <w:jc w:val="both"/>
              <w:rPr>
                <w:rFonts w:ascii="Book Antiqua" w:hAnsi="Book Antiqua"/>
                <w:bCs/>
                <w:sz w:val="21"/>
                <w:szCs w:val="21"/>
              </w:rPr>
            </w:pPr>
            <w:r w:rsidRPr="0060610F">
              <w:rPr>
                <w:rFonts w:ascii="Book Antiqua" w:hAnsi="Book Antiqua"/>
                <w:bCs/>
                <w:sz w:val="21"/>
                <w:szCs w:val="21"/>
              </w:rPr>
              <w:t>None reported</w:t>
            </w:r>
          </w:p>
        </w:tc>
      </w:tr>
    </w:tbl>
    <w:p w14:paraId="3FC83ABC" w14:textId="19204714" w:rsidR="003535F9" w:rsidRPr="00E510EC" w:rsidRDefault="0060610F" w:rsidP="00E510EC">
      <w:pPr>
        <w:spacing w:line="360" w:lineRule="auto"/>
        <w:jc w:val="both"/>
        <w:rPr>
          <w:rFonts w:ascii="Book Antiqua" w:hAnsi="Book Antiqua"/>
          <w:szCs w:val="24"/>
          <w:lang w:eastAsia="zh-CN"/>
        </w:rPr>
      </w:pPr>
      <w:r>
        <w:rPr>
          <w:rFonts w:ascii="Book Antiqua" w:hAnsi="Book Antiqua"/>
          <w:szCs w:val="24"/>
        </w:rPr>
        <w:lastRenderedPageBreak/>
        <w:t>MSS</w:t>
      </w:r>
      <w:r>
        <w:rPr>
          <w:rFonts w:ascii="Book Antiqua" w:hAnsi="Book Antiqua" w:hint="eastAsia"/>
          <w:szCs w:val="24"/>
          <w:lang w:eastAsia="zh-CN"/>
        </w:rPr>
        <w:t xml:space="preserve">: </w:t>
      </w:r>
      <w:r>
        <w:rPr>
          <w:rFonts w:ascii="Book Antiqua" w:hAnsi="Book Antiqua"/>
          <w:szCs w:val="24"/>
        </w:rPr>
        <w:t>Microsatellite stable</w:t>
      </w:r>
      <w:r>
        <w:rPr>
          <w:rFonts w:ascii="Book Antiqua" w:hAnsi="Book Antiqua" w:hint="eastAsia"/>
          <w:szCs w:val="24"/>
          <w:lang w:eastAsia="zh-CN"/>
        </w:rPr>
        <w:t xml:space="preserve">; </w:t>
      </w:r>
      <w:r w:rsidRPr="00E510EC">
        <w:rPr>
          <w:rFonts w:ascii="Book Antiqua" w:hAnsi="Book Antiqua"/>
          <w:szCs w:val="24"/>
        </w:rPr>
        <w:t>CMMRD</w:t>
      </w:r>
      <w:r>
        <w:rPr>
          <w:rFonts w:ascii="Book Antiqua" w:hAnsi="Book Antiqua" w:hint="eastAsia"/>
          <w:szCs w:val="24"/>
          <w:lang w:eastAsia="zh-CN"/>
        </w:rPr>
        <w:t>:</w:t>
      </w:r>
      <w:r w:rsidRPr="0060610F">
        <w:rPr>
          <w:rFonts w:ascii="Book Antiqua" w:hAnsi="Book Antiqua"/>
          <w:szCs w:val="24"/>
        </w:rPr>
        <w:t xml:space="preserve"> </w:t>
      </w:r>
      <w:r w:rsidRPr="00E510EC">
        <w:rPr>
          <w:rFonts w:ascii="Book Antiqua" w:hAnsi="Book Antiqua"/>
          <w:szCs w:val="24"/>
        </w:rPr>
        <w:t>Constitutional m</w:t>
      </w:r>
      <w:r>
        <w:rPr>
          <w:rFonts w:ascii="Book Antiqua" w:hAnsi="Book Antiqua"/>
          <w:szCs w:val="24"/>
        </w:rPr>
        <w:t>ismatch repair-deficiency</w:t>
      </w:r>
      <w:r>
        <w:rPr>
          <w:rFonts w:ascii="Book Antiqua" w:hAnsi="Book Antiqua" w:hint="eastAsia"/>
          <w:szCs w:val="24"/>
          <w:lang w:eastAsia="zh-CN"/>
        </w:rPr>
        <w:t>;</w:t>
      </w:r>
      <w:r w:rsidRPr="0060610F">
        <w:rPr>
          <w:rFonts w:ascii="Book Antiqua" w:hAnsi="Book Antiqua"/>
          <w:szCs w:val="24"/>
        </w:rPr>
        <w:t xml:space="preserve"> FCCTX</w:t>
      </w:r>
      <w:r w:rsidRPr="0060610F">
        <w:rPr>
          <w:rFonts w:ascii="Book Antiqua" w:hAnsi="Book Antiqua" w:hint="eastAsia"/>
          <w:szCs w:val="24"/>
          <w:lang w:eastAsia="zh-CN"/>
        </w:rPr>
        <w:t>:</w:t>
      </w:r>
      <w:r w:rsidRPr="0060610F">
        <w:rPr>
          <w:rFonts w:ascii="Book Antiqua" w:hAnsi="Book Antiqua"/>
          <w:bCs/>
          <w:sz w:val="21"/>
          <w:szCs w:val="21"/>
        </w:rPr>
        <w:t xml:space="preserve"> Familial colorectal cancer type X</w:t>
      </w:r>
      <w:r w:rsidRPr="0060610F">
        <w:rPr>
          <w:rFonts w:ascii="Book Antiqua" w:hAnsi="Book Antiqua" w:hint="eastAsia"/>
          <w:bCs/>
          <w:sz w:val="21"/>
          <w:szCs w:val="21"/>
          <w:lang w:eastAsia="zh-CN"/>
        </w:rPr>
        <w:t xml:space="preserve">; </w:t>
      </w:r>
      <w:r w:rsidRPr="0060610F">
        <w:rPr>
          <w:rFonts w:ascii="Book Antiqua" w:hAnsi="Book Antiqua"/>
          <w:szCs w:val="24"/>
        </w:rPr>
        <w:t>PPAP</w:t>
      </w:r>
      <w:r w:rsidRPr="0060610F">
        <w:rPr>
          <w:rFonts w:ascii="Book Antiqua" w:hAnsi="Book Antiqua" w:hint="eastAsia"/>
          <w:szCs w:val="24"/>
          <w:lang w:eastAsia="zh-CN"/>
        </w:rPr>
        <w:t>:</w:t>
      </w:r>
      <w:r w:rsidRPr="0060610F">
        <w:rPr>
          <w:rFonts w:ascii="Book Antiqua" w:hAnsi="Book Antiqua"/>
          <w:bCs/>
          <w:sz w:val="21"/>
          <w:szCs w:val="21"/>
        </w:rPr>
        <w:t xml:space="preserve"> </w:t>
      </w:r>
      <w:r w:rsidRPr="0060610F">
        <w:rPr>
          <w:rFonts w:ascii="Book Antiqua" w:hAnsi="Book Antiqua"/>
          <w:szCs w:val="24"/>
        </w:rPr>
        <w:t>Polymerase proofreading associated polyposis syndrome</w:t>
      </w:r>
      <w:r w:rsidRPr="0060610F">
        <w:rPr>
          <w:rFonts w:ascii="Book Antiqua" w:hAnsi="Book Antiqua" w:hint="eastAsia"/>
          <w:szCs w:val="24"/>
          <w:lang w:eastAsia="zh-CN"/>
        </w:rPr>
        <w:t>;</w:t>
      </w:r>
      <w:r w:rsidRPr="0060610F">
        <w:rPr>
          <w:rFonts w:ascii="Book Antiqua" w:hAnsi="Book Antiqua"/>
          <w:bCs/>
          <w:sz w:val="21"/>
          <w:szCs w:val="21"/>
        </w:rPr>
        <w:t xml:space="preserve"> HBOC</w:t>
      </w:r>
      <w:r w:rsidRPr="0060610F">
        <w:rPr>
          <w:rFonts w:ascii="Book Antiqua" w:hAnsi="Book Antiqua" w:hint="eastAsia"/>
          <w:bCs/>
          <w:sz w:val="21"/>
          <w:szCs w:val="21"/>
          <w:lang w:eastAsia="zh-CN"/>
        </w:rPr>
        <w:t xml:space="preserve">: </w:t>
      </w:r>
      <w:r w:rsidRPr="0060610F">
        <w:rPr>
          <w:rFonts w:ascii="Book Antiqua" w:hAnsi="Book Antiqua"/>
          <w:bCs/>
          <w:sz w:val="21"/>
          <w:szCs w:val="21"/>
        </w:rPr>
        <w:t>Hereditary breast and ovarian cancer syndrome</w:t>
      </w:r>
      <w:r>
        <w:rPr>
          <w:rFonts w:ascii="Book Antiqua" w:hAnsi="Book Antiqua" w:hint="eastAsia"/>
          <w:bCs/>
          <w:sz w:val="21"/>
          <w:szCs w:val="21"/>
          <w:lang w:eastAsia="zh-CN"/>
        </w:rPr>
        <w:t xml:space="preserve">; </w:t>
      </w:r>
      <w:r w:rsidRPr="00E510EC">
        <w:rPr>
          <w:rFonts w:ascii="Book Antiqua" w:hAnsi="Book Antiqua"/>
          <w:szCs w:val="24"/>
        </w:rPr>
        <w:t>MSI</w:t>
      </w:r>
      <w:r>
        <w:rPr>
          <w:rFonts w:ascii="Book Antiqua" w:hAnsi="Book Antiqua" w:hint="eastAsia"/>
          <w:szCs w:val="24"/>
          <w:lang w:eastAsia="zh-CN"/>
        </w:rPr>
        <w:t>:</w:t>
      </w:r>
      <w:r w:rsidRPr="0060610F">
        <w:rPr>
          <w:rFonts w:ascii="Book Antiqua" w:hAnsi="Book Antiqua"/>
          <w:szCs w:val="24"/>
        </w:rPr>
        <w:t xml:space="preserve"> </w:t>
      </w:r>
      <w:r w:rsidRPr="00E510EC">
        <w:rPr>
          <w:rFonts w:ascii="Book Antiqua" w:hAnsi="Book Antiqua"/>
          <w:szCs w:val="24"/>
        </w:rPr>
        <w:t>Microsatellite instability</w:t>
      </w:r>
      <w:r w:rsidR="00DF6B14">
        <w:rPr>
          <w:rFonts w:ascii="Book Antiqua" w:hAnsi="Book Antiqua" w:hint="eastAsia"/>
          <w:szCs w:val="24"/>
          <w:lang w:eastAsia="zh-CN"/>
        </w:rPr>
        <w:t xml:space="preserve">; </w:t>
      </w:r>
      <w:r w:rsidR="00DF6B14" w:rsidRPr="000B239F">
        <w:rPr>
          <w:rFonts w:ascii="Book Antiqua" w:hAnsi="Book Antiqua"/>
        </w:rPr>
        <w:t>CRC: Colorectal cancer</w:t>
      </w:r>
      <w:r w:rsidR="00DF6B14">
        <w:rPr>
          <w:rFonts w:ascii="Book Antiqua" w:hAnsi="Book Antiqua" w:hint="eastAsia"/>
          <w:lang w:eastAsia="zh-CN"/>
        </w:rPr>
        <w:t>.</w:t>
      </w:r>
    </w:p>
    <w:p w14:paraId="7F822612" w14:textId="77777777" w:rsidR="003535F9" w:rsidRPr="00E510EC" w:rsidRDefault="003535F9" w:rsidP="00E510EC">
      <w:pPr>
        <w:spacing w:line="360" w:lineRule="auto"/>
        <w:jc w:val="both"/>
        <w:rPr>
          <w:rFonts w:ascii="Book Antiqua" w:hAnsi="Book Antiqua"/>
          <w:szCs w:val="24"/>
        </w:rPr>
      </w:pPr>
    </w:p>
    <w:p w14:paraId="29487268" w14:textId="77777777" w:rsidR="00AC4C76" w:rsidRPr="00E510EC" w:rsidRDefault="00AC4C76" w:rsidP="00E510EC">
      <w:pPr>
        <w:spacing w:line="360" w:lineRule="auto"/>
        <w:jc w:val="both"/>
        <w:rPr>
          <w:rFonts w:ascii="Book Antiqua" w:hAnsi="Book Antiqua"/>
          <w:szCs w:val="24"/>
        </w:rPr>
      </w:pPr>
      <w:r w:rsidRPr="00E510EC">
        <w:rPr>
          <w:rFonts w:ascii="Book Antiqua" w:hAnsi="Book Antiqua"/>
          <w:szCs w:val="24"/>
        </w:rPr>
        <w:br w:type="page"/>
      </w:r>
    </w:p>
    <w:p w14:paraId="2A34F73E" w14:textId="77777777" w:rsidR="0079415A" w:rsidRPr="00E510EC" w:rsidRDefault="0079415A" w:rsidP="00E510EC">
      <w:pPr>
        <w:spacing w:line="360" w:lineRule="auto"/>
        <w:jc w:val="both"/>
        <w:rPr>
          <w:rFonts w:ascii="Book Antiqua" w:hAnsi="Book Antiqua"/>
          <w:szCs w:val="24"/>
          <w:lang w:eastAsia="zh-CN"/>
        </w:rPr>
      </w:pPr>
    </w:p>
    <w:p w14:paraId="4CFDC98F" w14:textId="0731671A" w:rsidR="0079415A" w:rsidRPr="00E510EC" w:rsidRDefault="0079415A" w:rsidP="00E510EC">
      <w:pPr>
        <w:spacing w:line="360" w:lineRule="auto"/>
        <w:jc w:val="both"/>
        <w:rPr>
          <w:rFonts w:ascii="Book Antiqua" w:hAnsi="Book Antiqua"/>
          <w:szCs w:val="24"/>
        </w:rPr>
      </w:pPr>
      <w:r w:rsidRPr="00E510EC">
        <w:rPr>
          <w:rFonts w:ascii="Book Antiqua" w:hAnsi="Book Antiqua"/>
          <w:szCs w:val="24"/>
          <w:lang w:eastAsia="zh-CN"/>
        </w:rPr>
        <w:drawing>
          <wp:inline distT="0" distB="0" distL="0" distR="0" wp14:anchorId="0D4D135C" wp14:editId="153BBD38">
            <wp:extent cx="4737735" cy="3158490"/>
            <wp:effectExtent l="25400" t="25400" r="3746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17">
                      <a:extLst>
                        <a:ext uri="{28A0092B-C50C-407E-A947-70E740481C1C}">
                          <a14:useLocalDpi xmlns:a14="http://schemas.microsoft.com/office/drawing/2010/main" val="0"/>
                        </a:ext>
                      </a:extLst>
                    </a:blip>
                    <a:stretch>
                      <a:fillRect/>
                    </a:stretch>
                  </pic:blipFill>
                  <pic:spPr>
                    <a:xfrm>
                      <a:off x="0" y="0"/>
                      <a:ext cx="4737735" cy="3158490"/>
                    </a:xfrm>
                    <a:prstGeom prst="rect">
                      <a:avLst/>
                    </a:prstGeom>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F2A4A17" w14:textId="5E8AA038" w:rsidR="0079415A" w:rsidRPr="00E510EC" w:rsidRDefault="0079415A" w:rsidP="00E510EC">
      <w:pPr>
        <w:spacing w:line="360" w:lineRule="auto"/>
        <w:jc w:val="both"/>
        <w:rPr>
          <w:rFonts w:ascii="Book Antiqua" w:hAnsi="Book Antiqua"/>
          <w:szCs w:val="24"/>
        </w:rPr>
      </w:pPr>
    </w:p>
    <w:p w14:paraId="0BA0E1EE" w14:textId="798319CB" w:rsidR="00DF6B14" w:rsidRPr="00E510EC" w:rsidRDefault="00AC4C76" w:rsidP="00DF6B14">
      <w:pPr>
        <w:spacing w:line="360" w:lineRule="auto"/>
        <w:jc w:val="both"/>
        <w:rPr>
          <w:rFonts w:ascii="Book Antiqua" w:hAnsi="Book Antiqua"/>
          <w:szCs w:val="24"/>
          <w:lang w:eastAsia="zh-CN"/>
        </w:rPr>
      </w:pPr>
      <w:r w:rsidRPr="00DF6B14">
        <w:rPr>
          <w:rFonts w:ascii="Book Antiqua" w:hAnsi="Book Antiqua"/>
          <w:b/>
          <w:szCs w:val="24"/>
        </w:rPr>
        <w:t xml:space="preserve">Figure 1 </w:t>
      </w:r>
      <w:r w:rsidR="0060610F" w:rsidRPr="00DF6B14">
        <w:rPr>
          <w:rFonts w:ascii="Book Antiqua" w:hAnsi="Book Antiqua"/>
          <w:b/>
          <w:szCs w:val="24"/>
        </w:rPr>
        <w:t xml:space="preserve">Hereditary non-polyposis colorectal cancer </w:t>
      </w:r>
      <w:r w:rsidRPr="00DF6B14">
        <w:rPr>
          <w:rFonts w:ascii="Book Antiqua" w:hAnsi="Book Antiqua"/>
          <w:b/>
          <w:szCs w:val="24"/>
        </w:rPr>
        <w:t>conditions can be dichotimized via microsatellite instability</w:t>
      </w:r>
      <w:r w:rsidR="00EE319D" w:rsidRPr="00DF6B14">
        <w:rPr>
          <w:rFonts w:ascii="Book Antiqua" w:hAnsi="Book Antiqua"/>
          <w:b/>
          <w:szCs w:val="24"/>
        </w:rPr>
        <w:t xml:space="preserve"> testing and/or DNA mismatch repair protein immunohistochemistry</w:t>
      </w:r>
      <w:r w:rsidRPr="00DF6B14">
        <w:rPr>
          <w:rFonts w:ascii="Book Antiqua" w:hAnsi="Book Antiqua"/>
          <w:b/>
          <w:szCs w:val="24"/>
        </w:rPr>
        <w:t>.</w:t>
      </w:r>
      <w:r w:rsidRPr="00E510EC">
        <w:rPr>
          <w:rFonts w:ascii="Book Antiqua" w:hAnsi="Book Antiqua"/>
          <w:szCs w:val="24"/>
        </w:rPr>
        <w:t xml:space="preserve"> When</w:t>
      </w:r>
      <w:r w:rsidR="00543D6E" w:rsidRPr="00E510EC">
        <w:rPr>
          <w:rFonts w:ascii="Book Antiqua" w:hAnsi="Book Antiqua"/>
          <w:szCs w:val="24"/>
        </w:rPr>
        <w:t xml:space="preserve"> </w:t>
      </w:r>
      <w:r w:rsidRPr="00E510EC">
        <w:rPr>
          <w:rFonts w:ascii="Book Antiqua" w:hAnsi="Book Antiqua"/>
          <w:szCs w:val="24"/>
        </w:rPr>
        <w:t>MSI</w:t>
      </w:r>
      <w:r w:rsidR="00EE319D" w:rsidRPr="00E510EC">
        <w:rPr>
          <w:rFonts w:ascii="Book Antiqua" w:hAnsi="Book Antiqua"/>
          <w:szCs w:val="24"/>
        </w:rPr>
        <w:t xml:space="preserve"> </w:t>
      </w:r>
      <w:r w:rsidR="00DF6B14">
        <w:rPr>
          <w:rFonts w:ascii="Book Antiqua" w:hAnsi="Book Antiqua" w:hint="eastAsia"/>
          <w:szCs w:val="24"/>
          <w:lang w:eastAsia="zh-CN"/>
        </w:rPr>
        <w:t>[</w:t>
      </w:r>
      <w:r w:rsidR="00EE319D" w:rsidRPr="00E510EC">
        <w:rPr>
          <w:rFonts w:ascii="Book Antiqua" w:hAnsi="Book Antiqua"/>
          <w:szCs w:val="24"/>
        </w:rPr>
        <w:t xml:space="preserve">or loss of </w:t>
      </w:r>
      <w:r w:rsidR="00DF6B14" w:rsidRPr="00E510EC">
        <w:rPr>
          <w:rFonts w:ascii="Book Antiqua" w:hAnsi="Book Antiqua"/>
          <w:szCs w:val="24"/>
        </w:rPr>
        <w:t>mismatch repair (MMR)</w:t>
      </w:r>
      <w:r w:rsidR="00EE319D" w:rsidRPr="00E510EC">
        <w:rPr>
          <w:rFonts w:ascii="Book Antiqua" w:hAnsi="Book Antiqua"/>
          <w:szCs w:val="24"/>
        </w:rPr>
        <w:t xml:space="preserve"> protein expression</w:t>
      </w:r>
      <w:r w:rsidR="00DF6B14">
        <w:rPr>
          <w:rFonts w:ascii="Book Antiqua" w:hAnsi="Book Antiqua" w:hint="eastAsia"/>
          <w:szCs w:val="24"/>
          <w:lang w:eastAsia="zh-CN"/>
        </w:rPr>
        <w:t>]</w:t>
      </w:r>
      <w:r w:rsidRPr="00E510EC">
        <w:rPr>
          <w:rFonts w:ascii="Book Antiqua" w:hAnsi="Book Antiqua"/>
          <w:szCs w:val="24"/>
        </w:rPr>
        <w:t xml:space="preserve"> is present in the colorectal cancer indicating loss of functional DNA MMR, Lynch syndrome and Lynch-like syndrome remain in the differential. Germline testing for DNA MMR gene mutation can differentiate these two syndromes. When MSI is absent meaning DNA MMR remains intact and functional, consideration for polymerase proofreading associated polyposis and familial colorectal cancer type X should</w:t>
      </w:r>
      <w:r w:rsidR="00EE319D" w:rsidRPr="00E510EC">
        <w:rPr>
          <w:rFonts w:ascii="Book Antiqua" w:hAnsi="Book Antiqua"/>
          <w:szCs w:val="24"/>
        </w:rPr>
        <w:t xml:space="preserve"> </w:t>
      </w:r>
      <w:r w:rsidRPr="00E510EC">
        <w:rPr>
          <w:rFonts w:ascii="Book Antiqua" w:hAnsi="Book Antiqua"/>
          <w:szCs w:val="24"/>
        </w:rPr>
        <w:t xml:space="preserve">be undertaken. Performing germline testing for </w:t>
      </w:r>
      <w:r w:rsidRPr="00E510EC">
        <w:rPr>
          <w:rFonts w:ascii="Book Antiqua" w:hAnsi="Book Antiqua"/>
          <w:i/>
          <w:szCs w:val="24"/>
        </w:rPr>
        <w:t>POLE</w:t>
      </w:r>
      <w:r w:rsidRPr="00E510EC">
        <w:rPr>
          <w:rFonts w:ascii="Book Antiqua" w:hAnsi="Book Antiqua"/>
          <w:szCs w:val="24"/>
        </w:rPr>
        <w:t xml:space="preserve"> and </w:t>
      </w:r>
      <w:r w:rsidRPr="00E510EC">
        <w:rPr>
          <w:rFonts w:ascii="Book Antiqua" w:hAnsi="Book Antiqua"/>
          <w:i/>
          <w:szCs w:val="24"/>
        </w:rPr>
        <w:t>POLD1</w:t>
      </w:r>
      <w:r w:rsidRPr="00E510EC">
        <w:rPr>
          <w:rFonts w:ascii="Book Antiqua" w:hAnsi="Book Antiqua"/>
          <w:szCs w:val="24"/>
        </w:rPr>
        <w:t xml:space="preserve"> mutations might help differentiate these two syndromes.</w:t>
      </w:r>
      <w:r w:rsidR="0060610F">
        <w:rPr>
          <w:rFonts w:ascii="Book Antiqua" w:hAnsi="Book Antiqua" w:hint="eastAsia"/>
          <w:szCs w:val="24"/>
          <w:lang w:eastAsia="zh-CN"/>
        </w:rPr>
        <w:t xml:space="preserve"> </w:t>
      </w:r>
      <w:r w:rsidR="0060610F" w:rsidRPr="00E510EC">
        <w:rPr>
          <w:rFonts w:ascii="Book Antiqua" w:hAnsi="Book Antiqua"/>
          <w:szCs w:val="24"/>
        </w:rPr>
        <w:t>HNPCC</w:t>
      </w:r>
      <w:r w:rsidR="0060610F">
        <w:rPr>
          <w:rFonts w:ascii="Book Antiqua" w:hAnsi="Book Antiqua" w:hint="eastAsia"/>
          <w:szCs w:val="24"/>
          <w:lang w:eastAsia="zh-CN"/>
        </w:rPr>
        <w:t>:</w:t>
      </w:r>
      <w:r w:rsidR="0060610F" w:rsidRPr="00E510EC">
        <w:rPr>
          <w:rFonts w:ascii="Book Antiqua" w:hAnsi="Book Antiqua"/>
          <w:szCs w:val="24"/>
        </w:rPr>
        <w:t xml:space="preserve"> Hereditary non-polyposis colorectal cancer</w:t>
      </w:r>
      <w:r w:rsidR="00DF6B14">
        <w:rPr>
          <w:rFonts w:ascii="Book Antiqua" w:hAnsi="Book Antiqua" w:hint="eastAsia"/>
          <w:szCs w:val="24"/>
          <w:lang w:eastAsia="zh-CN"/>
        </w:rPr>
        <w:t xml:space="preserve">; </w:t>
      </w:r>
      <w:r w:rsidR="00DF6B14" w:rsidRPr="00E510EC">
        <w:rPr>
          <w:rFonts w:ascii="Book Antiqua" w:hAnsi="Book Antiqua"/>
          <w:szCs w:val="24"/>
        </w:rPr>
        <w:t>MSI</w:t>
      </w:r>
      <w:r w:rsidR="00DF6B14">
        <w:rPr>
          <w:rFonts w:ascii="Book Antiqua" w:hAnsi="Book Antiqua" w:hint="eastAsia"/>
          <w:szCs w:val="24"/>
          <w:lang w:eastAsia="zh-CN"/>
        </w:rPr>
        <w:t>:</w:t>
      </w:r>
      <w:r w:rsidR="00DF6B14" w:rsidRPr="0060610F">
        <w:rPr>
          <w:rFonts w:ascii="Book Antiqua" w:hAnsi="Book Antiqua"/>
          <w:szCs w:val="24"/>
        </w:rPr>
        <w:t xml:space="preserve"> </w:t>
      </w:r>
      <w:r w:rsidR="00DF6B14" w:rsidRPr="00E510EC">
        <w:rPr>
          <w:rFonts w:ascii="Book Antiqua" w:hAnsi="Book Antiqua"/>
          <w:szCs w:val="24"/>
        </w:rPr>
        <w:t>Microsatellite instability</w:t>
      </w:r>
      <w:r w:rsidR="00DF6B14">
        <w:rPr>
          <w:rFonts w:ascii="Book Antiqua" w:hAnsi="Book Antiqua" w:hint="eastAsia"/>
          <w:szCs w:val="24"/>
          <w:lang w:eastAsia="zh-CN"/>
        </w:rPr>
        <w:t xml:space="preserve">; </w:t>
      </w:r>
      <w:r w:rsidR="00DF6B14" w:rsidRPr="000B239F">
        <w:rPr>
          <w:rFonts w:ascii="Book Antiqua" w:hAnsi="Book Antiqua"/>
        </w:rPr>
        <w:t>CRC: Colorectal cancer</w:t>
      </w:r>
      <w:r w:rsidR="00DF6B14">
        <w:rPr>
          <w:rFonts w:ascii="Book Antiqua" w:hAnsi="Book Antiqua" w:hint="eastAsia"/>
          <w:lang w:eastAsia="zh-CN"/>
        </w:rPr>
        <w:t>.</w:t>
      </w:r>
    </w:p>
    <w:p w14:paraId="72A8A86C" w14:textId="0828430C" w:rsidR="007C2D21" w:rsidRPr="00E510EC" w:rsidRDefault="007C2D21" w:rsidP="00E510EC">
      <w:pPr>
        <w:tabs>
          <w:tab w:val="left" w:pos="0"/>
        </w:tabs>
        <w:spacing w:line="360" w:lineRule="auto"/>
        <w:jc w:val="both"/>
        <w:rPr>
          <w:rFonts w:ascii="Book Antiqua" w:hAnsi="Book Antiqua"/>
          <w:szCs w:val="24"/>
          <w:lang w:eastAsia="zh-CN"/>
        </w:rPr>
      </w:pPr>
    </w:p>
    <w:p w14:paraId="5B59DAF8" w14:textId="77777777" w:rsidR="00AC4C76" w:rsidRPr="00E510EC" w:rsidRDefault="00AC4C76" w:rsidP="00E510EC">
      <w:pPr>
        <w:tabs>
          <w:tab w:val="left" w:pos="0"/>
        </w:tabs>
        <w:spacing w:line="360" w:lineRule="auto"/>
        <w:jc w:val="both"/>
        <w:rPr>
          <w:rFonts w:ascii="Book Antiqua" w:hAnsi="Book Antiqua"/>
          <w:szCs w:val="24"/>
        </w:rPr>
      </w:pPr>
    </w:p>
    <w:p w14:paraId="1E9F3FBF" w14:textId="2FD6CA1D" w:rsidR="0079415A" w:rsidRPr="00E510EC" w:rsidRDefault="0079415A" w:rsidP="00E510EC">
      <w:pPr>
        <w:spacing w:line="360" w:lineRule="auto"/>
        <w:jc w:val="both"/>
        <w:rPr>
          <w:rFonts w:ascii="Book Antiqua" w:hAnsi="Book Antiqua"/>
          <w:szCs w:val="24"/>
        </w:rPr>
      </w:pPr>
      <w:r w:rsidRPr="00E510EC">
        <w:rPr>
          <w:rFonts w:ascii="Book Antiqua" w:hAnsi="Book Antiqua"/>
          <w:szCs w:val="24"/>
        </w:rPr>
        <w:br w:type="page"/>
      </w:r>
    </w:p>
    <w:p w14:paraId="5E1479EC" w14:textId="6A0FE8D8" w:rsidR="00AC4C76" w:rsidRPr="00E510EC" w:rsidRDefault="0079415A" w:rsidP="00E510EC">
      <w:pPr>
        <w:tabs>
          <w:tab w:val="left" w:pos="0"/>
        </w:tabs>
        <w:spacing w:line="360" w:lineRule="auto"/>
        <w:jc w:val="both"/>
        <w:rPr>
          <w:rFonts w:ascii="Book Antiqua" w:hAnsi="Book Antiqua"/>
          <w:szCs w:val="24"/>
        </w:rPr>
      </w:pPr>
      <w:r w:rsidRPr="00E510EC">
        <w:rPr>
          <w:rFonts w:ascii="Book Antiqua" w:hAnsi="Book Antiqua"/>
          <w:szCs w:val="24"/>
          <w:lang w:eastAsia="zh-CN"/>
        </w:rPr>
        <w:lastRenderedPageBreak/>
        <w:drawing>
          <wp:inline distT="0" distB="0" distL="0" distR="0" wp14:anchorId="7F6489E5" wp14:editId="1A129664">
            <wp:extent cx="5537835" cy="3691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f"/>
                    <pic:cNvPicPr/>
                  </pic:nvPicPr>
                  <pic:blipFill>
                    <a:blip r:embed="rId18">
                      <a:extLst>
                        <a:ext uri="{28A0092B-C50C-407E-A947-70E740481C1C}">
                          <a14:useLocalDpi xmlns:a14="http://schemas.microsoft.com/office/drawing/2010/main" val="0"/>
                        </a:ext>
                      </a:extLst>
                    </a:blip>
                    <a:stretch>
                      <a:fillRect/>
                    </a:stretch>
                  </pic:blipFill>
                  <pic:spPr>
                    <a:xfrm>
                      <a:off x="0" y="0"/>
                      <a:ext cx="5537835" cy="3691890"/>
                    </a:xfrm>
                    <a:prstGeom prst="rect">
                      <a:avLst/>
                    </a:prstGeom>
                  </pic:spPr>
                </pic:pic>
              </a:graphicData>
            </a:graphic>
          </wp:inline>
        </w:drawing>
      </w:r>
    </w:p>
    <w:p w14:paraId="5E5D575B" w14:textId="4A602D96" w:rsidR="00AC4C76" w:rsidRPr="00E510EC" w:rsidRDefault="00AC4C76" w:rsidP="00E510EC">
      <w:pPr>
        <w:tabs>
          <w:tab w:val="left" w:pos="0"/>
        </w:tabs>
        <w:spacing w:line="360" w:lineRule="auto"/>
        <w:jc w:val="both"/>
        <w:rPr>
          <w:rFonts w:ascii="Book Antiqua" w:hAnsi="Book Antiqua"/>
          <w:szCs w:val="24"/>
        </w:rPr>
      </w:pPr>
      <w:r w:rsidRPr="00DF6B14">
        <w:rPr>
          <w:rFonts w:ascii="Book Antiqua" w:hAnsi="Book Antiqua"/>
          <w:b/>
          <w:szCs w:val="24"/>
        </w:rPr>
        <w:t xml:space="preserve">Figure 2 </w:t>
      </w:r>
      <w:r w:rsidR="007F7827" w:rsidRPr="00DF6B14">
        <w:rPr>
          <w:rFonts w:ascii="Book Antiqua" w:hAnsi="Book Antiqua"/>
          <w:b/>
          <w:szCs w:val="24"/>
        </w:rPr>
        <w:t>Loss of DNA mismatch repair</w:t>
      </w:r>
      <w:r w:rsidR="00DF6B14" w:rsidRPr="00DF6B14">
        <w:rPr>
          <w:rFonts w:ascii="Book Antiqua" w:hAnsi="Book Antiqua" w:hint="eastAsia"/>
          <w:b/>
          <w:szCs w:val="24"/>
          <w:lang w:eastAsia="zh-CN"/>
        </w:rPr>
        <w:t xml:space="preserve"> </w:t>
      </w:r>
      <w:r w:rsidR="007F7827" w:rsidRPr="00DF6B14">
        <w:rPr>
          <w:rFonts w:ascii="Book Antiqua" w:hAnsi="Book Antiqua"/>
          <w:b/>
          <w:szCs w:val="24"/>
        </w:rPr>
        <w:t>forces polymerase slippage mistakes to become permanent frameshift mutatio</w:t>
      </w:r>
      <w:r w:rsidR="00DF6B14" w:rsidRPr="00DF6B14">
        <w:rPr>
          <w:rFonts w:ascii="Book Antiqua" w:hAnsi="Book Antiqua"/>
          <w:b/>
          <w:szCs w:val="24"/>
        </w:rPr>
        <w:t>ns at microsatellite sequences.</w:t>
      </w:r>
      <w:r w:rsidR="00DF6B14">
        <w:rPr>
          <w:rFonts w:ascii="Book Antiqua" w:hAnsi="Book Antiqua" w:hint="eastAsia"/>
          <w:szCs w:val="24"/>
          <w:lang w:eastAsia="zh-CN"/>
        </w:rPr>
        <w:t xml:space="preserve"> </w:t>
      </w:r>
      <w:r w:rsidR="007F7827" w:rsidRPr="00E510EC">
        <w:rPr>
          <w:rFonts w:ascii="Book Antiqua" w:hAnsi="Book Antiqua"/>
          <w:szCs w:val="24"/>
        </w:rPr>
        <w:t>Depicted is a mononucleotide microsatellite of 10 adenines. During DNA replication, occasional polymerase mistakes allow slippage at microsatellite sequences, creating a heteroduplex structure often with on</w:t>
      </w:r>
      <w:r w:rsidR="00AD0048" w:rsidRPr="00E510EC">
        <w:rPr>
          <w:rFonts w:ascii="Book Antiqua" w:hAnsi="Book Antiqua"/>
          <w:szCs w:val="24"/>
        </w:rPr>
        <w:t>e</w:t>
      </w:r>
      <w:r w:rsidR="007F7827" w:rsidRPr="00E510EC">
        <w:rPr>
          <w:rFonts w:ascii="Book Antiqua" w:hAnsi="Book Antiqua"/>
          <w:szCs w:val="24"/>
        </w:rPr>
        <w:t xml:space="preserve"> nucleotide as a loop. With intact DNA </w:t>
      </w:r>
      <w:r w:rsidR="00DF6B14" w:rsidRPr="00E510EC">
        <w:rPr>
          <w:rFonts w:ascii="Book Antiqua" w:hAnsi="Book Antiqua"/>
          <w:szCs w:val="24"/>
        </w:rPr>
        <w:t>mismatch repair (MMR)</w:t>
      </w:r>
      <w:r w:rsidR="007F7827" w:rsidRPr="00E510EC">
        <w:rPr>
          <w:rFonts w:ascii="Book Antiqua" w:hAnsi="Book Antiqua"/>
          <w:szCs w:val="24"/>
        </w:rPr>
        <w:t>, the deletion loop is recognized, excised, and resynthesized correctly such that duaghter cells will maintain fidelity of the proper microsatellite length. In the absence of DNA MMR, the deletion loop becomes a permanent frameshift in daughter cells. Frameshift mutations can occur in non-coding as well as in coding microsatellites; coding frameshifts cause the transcription and ultimate translation of truncated proteins that can act as neoantigens to the immune system.</w:t>
      </w:r>
    </w:p>
    <w:sectPr w:rsidR="00AC4C76" w:rsidRPr="00E510EC" w:rsidSect="009C0E73">
      <w:headerReference w:type="default" r:id="rId19"/>
      <w:footerReference w:type="default" r:id="rId20"/>
      <w:headerReference w:type="first" r:id="rId21"/>
      <w:footerReference w:type="first" r:id="rId22"/>
      <w:pgSz w:w="12240" w:h="15840"/>
      <w:pgMar w:top="1152" w:right="1440" w:bottom="1440" w:left="1440" w:header="43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1C48C" w14:textId="77777777" w:rsidR="00472636" w:rsidRDefault="00472636" w:rsidP="00987A56">
      <w:r>
        <w:separator/>
      </w:r>
    </w:p>
  </w:endnote>
  <w:endnote w:type="continuationSeparator" w:id="0">
    <w:p w14:paraId="567217A1" w14:textId="77777777" w:rsidR="00472636" w:rsidRDefault="00472636" w:rsidP="0098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20002A87" w:usb1="80000000" w:usb2="00000008"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5E10" w14:textId="23548DDD" w:rsidR="00712805" w:rsidRDefault="00712805" w:rsidP="00987A56">
    <w:pPr>
      <w:pStyle w:val="Footer"/>
      <w:jc w:val="cen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6824EF">
      <w:rPr>
        <w:rFonts w:ascii="Times New Roman" w:hAnsi="Times New Roman"/>
      </w:rPr>
      <w:t>17</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6824EF">
      <w:rPr>
        <w:rFonts w:ascii="Times New Roman" w:hAnsi="Times New Roman"/>
      </w:rPr>
      <w:t>30</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EBE62" w14:textId="77777777" w:rsidR="00712805" w:rsidRDefault="00712805" w:rsidP="0082409C">
    <w:pPr>
      <w:pStyle w:val="Footer"/>
      <w:jc w:val="center"/>
    </w:pPr>
    <w:r>
      <w:tab/>
    </w: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A95C35">
      <w:rPr>
        <w:rFonts w:ascii="Times New Roman" w:hAnsi="Times New Roman"/>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A95C35">
      <w:rPr>
        <w:rFonts w:ascii="Times New Roman" w:hAnsi="Times New Roman"/>
      </w:rPr>
      <w:t>30</w:t>
    </w:r>
    <w:r>
      <w:rPr>
        <w:rFonts w:ascii="Times New Roman" w:hAnsi="Times New Roman"/>
      </w:rPr>
      <w:fldChar w:fldCharType="end"/>
    </w:r>
  </w:p>
  <w:p w14:paraId="62ED7235" w14:textId="6B8B98B8" w:rsidR="00712805" w:rsidRDefault="00712805" w:rsidP="0082409C">
    <w:pPr>
      <w:pStyle w:val="Footer"/>
      <w:tabs>
        <w:tab w:val="clear" w:pos="4320"/>
        <w:tab w:val="clear" w:pos="8640"/>
        <w:tab w:val="left" w:pos="5733"/>
      </w:tabs>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C2D4B" w14:textId="77777777" w:rsidR="00472636" w:rsidRDefault="00472636" w:rsidP="00987A56">
      <w:r>
        <w:separator/>
      </w:r>
    </w:p>
  </w:footnote>
  <w:footnote w:type="continuationSeparator" w:id="0">
    <w:p w14:paraId="011B883D" w14:textId="77777777" w:rsidR="00472636" w:rsidRDefault="00472636" w:rsidP="00987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9F8F" w14:textId="466A7A53" w:rsidR="00712805" w:rsidRDefault="00712805" w:rsidP="00A921AD">
    <w:pPr>
      <w:pStyle w:val="Header"/>
      <w:jc w:val="right"/>
    </w:pPr>
    <w:r>
      <w:t>Carethers and Stoffel</w:t>
    </w:r>
  </w:p>
  <w:p w14:paraId="02DD9F17" w14:textId="0B2CF187" w:rsidR="00712805" w:rsidRPr="00A65147" w:rsidRDefault="00712805" w:rsidP="00A921AD">
    <w:pPr>
      <w:pStyle w:val="Header"/>
      <w:jc w:val="right"/>
      <w:rPr>
        <w:i/>
      </w:rPr>
    </w:pPr>
    <w:r w:rsidRPr="00A65147">
      <w:rPr>
        <w:i/>
        <w:color w:val="000000" w:themeColor="text1"/>
      </w:rPr>
      <w:t>Lynch syndrome mimics</w:t>
    </w:r>
  </w:p>
  <w:p w14:paraId="2B773184" w14:textId="00E127B8" w:rsidR="00712805" w:rsidRDefault="00712805" w:rsidP="00A921A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87458" w14:textId="1EA3A97D" w:rsidR="00712805" w:rsidRDefault="00712805" w:rsidP="0082409C">
    <w:pPr>
      <w:pStyle w:val="Header"/>
      <w:jc w:val="right"/>
      <w:rPr>
        <w:i/>
      </w:rPr>
    </w:pPr>
    <w:r>
      <w:rPr>
        <w:i/>
      </w:rPr>
      <w:t>World Journal of Gastroenterology</w:t>
    </w:r>
  </w:p>
  <w:p w14:paraId="27F8036A" w14:textId="1FAF973D" w:rsidR="00712805" w:rsidRPr="00A8056E" w:rsidRDefault="00712805" w:rsidP="0082409C">
    <w:pPr>
      <w:pStyle w:val="Header"/>
      <w:jc w:val="right"/>
      <w:rPr>
        <w:i/>
      </w:rPr>
    </w:pPr>
    <w:r>
      <w:rPr>
        <w:rFonts w:cs="Calibri"/>
      </w:rPr>
      <w:t>ID (</w:t>
    </w:r>
    <w:r w:rsidRPr="00A8056E">
      <w:rPr>
        <w:rFonts w:cs="Calibri"/>
      </w:rPr>
      <w:t>01574045</w:t>
    </w:r>
    <w:r>
      <w:rPr>
        <w:rFonts w:cs="Calibri"/>
      </w:rPr>
      <w:t>)</w:t>
    </w:r>
  </w:p>
  <w:p w14:paraId="0171940F" w14:textId="608A0F54" w:rsidR="00712805" w:rsidRDefault="00712805" w:rsidP="0014733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7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B8D18BC"/>
    <w:multiLevelType w:val="hybridMultilevel"/>
    <w:tmpl w:val="246C9824"/>
    <w:lvl w:ilvl="0" w:tplc="1994B070">
      <w:start w:val="1"/>
      <w:numFmt w:val="decimal"/>
      <w:lvlText w:val="%1."/>
      <w:lvlJc w:val="left"/>
      <w:pPr>
        <w:ind w:left="720" w:hanging="360"/>
      </w:pPr>
      <w:rPr>
        <w:rFonts w:ascii="Times" w:eastAsia="MS ??" w:hAnsi="Time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74248A"/>
    <w:multiLevelType w:val="hybridMultilevel"/>
    <w:tmpl w:val="E28A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5617CDD"/>
    <w:multiLevelType w:val="hybridMultilevel"/>
    <w:tmpl w:val="C2442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DF1F9C"/>
    <w:multiLevelType w:val="hybridMultilevel"/>
    <w:tmpl w:val="9BEE93B0"/>
    <w:lvl w:ilvl="0" w:tplc="B59A4252">
      <w:start w:val="1"/>
      <w:numFmt w:val="decimal"/>
      <w:lvlText w:val="%1."/>
      <w:lvlJc w:val="left"/>
      <w:pPr>
        <w:ind w:left="5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E1776F"/>
    <w:multiLevelType w:val="hybridMultilevel"/>
    <w:tmpl w:val="5DCCD4BA"/>
    <w:lvl w:ilvl="0" w:tplc="CBB2E0A2">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46"/>
    <w:rsid w:val="000005CF"/>
    <w:rsid w:val="0000109D"/>
    <w:rsid w:val="000017F9"/>
    <w:rsid w:val="00001F12"/>
    <w:rsid w:val="00006F31"/>
    <w:rsid w:val="000118C7"/>
    <w:rsid w:val="000120B4"/>
    <w:rsid w:val="0001686C"/>
    <w:rsid w:val="00016EE7"/>
    <w:rsid w:val="00017093"/>
    <w:rsid w:val="00017449"/>
    <w:rsid w:val="000202C8"/>
    <w:rsid w:val="00020A05"/>
    <w:rsid w:val="00022C32"/>
    <w:rsid w:val="000232D1"/>
    <w:rsid w:val="00023D4B"/>
    <w:rsid w:val="00023FE0"/>
    <w:rsid w:val="00025A42"/>
    <w:rsid w:val="00026BDC"/>
    <w:rsid w:val="00026F0A"/>
    <w:rsid w:val="00027D72"/>
    <w:rsid w:val="0003110C"/>
    <w:rsid w:val="000328F7"/>
    <w:rsid w:val="00040086"/>
    <w:rsid w:val="0004103C"/>
    <w:rsid w:val="000414A7"/>
    <w:rsid w:val="0004197C"/>
    <w:rsid w:val="00041F2C"/>
    <w:rsid w:val="000428B3"/>
    <w:rsid w:val="00043268"/>
    <w:rsid w:val="00043589"/>
    <w:rsid w:val="00043777"/>
    <w:rsid w:val="00045397"/>
    <w:rsid w:val="000461F1"/>
    <w:rsid w:val="00047B6E"/>
    <w:rsid w:val="000515F5"/>
    <w:rsid w:val="00051707"/>
    <w:rsid w:val="0005201A"/>
    <w:rsid w:val="00052446"/>
    <w:rsid w:val="0005254D"/>
    <w:rsid w:val="00053E0A"/>
    <w:rsid w:val="00054D8E"/>
    <w:rsid w:val="0005541A"/>
    <w:rsid w:val="00055493"/>
    <w:rsid w:val="0006028E"/>
    <w:rsid w:val="000626C8"/>
    <w:rsid w:val="000643B7"/>
    <w:rsid w:val="00065AF8"/>
    <w:rsid w:val="00066C28"/>
    <w:rsid w:val="00066CC2"/>
    <w:rsid w:val="00067926"/>
    <w:rsid w:val="000679A2"/>
    <w:rsid w:val="00070ECC"/>
    <w:rsid w:val="00071065"/>
    <w:rsid w:val="000710DE"/>
    <w:rsid w:val="00072538"/>
    <w:rsid w:val="00074697"/>
    <w:rsid w:val="000762B0"/>
    <w:rsid w:val="00076A1E"/>
    <w:rsid w:val="0007755A"/>
    <w:rsid w:val="00077FD5"/>
    <w:rsid w:val="0008546E"/>
    <w:rsid w:val="00086A8D"/>
    <w:rsid w:val="0008755D"/>
    <w:rsid w:val="00090474"/>
    <w:rsid w:val="000911DB"/>
    <w:rsid w:val="00091914"/>
    <w:rsid w:val="0009345E"/>
    <w:rsid w:val="00094760"/>
    <w:rsid w:val="00095F72"/>
    <w:rsid w:val="000A08D6"/>
    <w:rsid w:val="000A0944"/>
    <w:rsid w:val="000A0A2D"/>
    <w:rsid w:val="000A2429"/>
    <w:rsid w:val="000A5573"/>
    <w:rsid w:val="000A60B8"/>
    <w:rsid w:val="000A7507"/>
    <w:rsid w:val="000B0396"/>
    <w:rsid w:val="000B0CB5"/>
    <w:rsid w:val="000B11CF"/>
    <w:rsid w:val="000B1805"/>
    <w:rsid w:val="000B1AF6"/>
    <w:rsid w:val="000B239F"/>
    <w:rsid w:val="000B3658"/>
    <w:rsid w:val="000B375A"/>
    <w:rsid w:val="000B4A94"/>
    <w:rsid w:val="000B4B7A"/>
    <w:rsid w:val="000B4F2F"/>
    <w:rsid w:val="000B5000"/>
    <w:rsid w:val="000B570A"/>
    <w:rsid w:val="000B5D17"/>
    <w:rsid w:val="000B7656"/>
    <w:rsid w:val="000C1B94"/>
    <w:rsid w:val="000C1F09"/>
    <w:rsid w:val="000C28FF"/>
    <w:rsid w:val="000C2B1D"/>
    <w:rsid w:val="000C4F5E"/>
    <w:rsid w:val="000C5519"/>
    <w:rsid w:val="000C63FB"/>
    <w:rsid w:val="000D0E1B"/>
    <w:rsid w:val="000D2192"/>
    <w:rsid w:val="000D6386"/>
    <w:rsid w:val="000D7105"/>
    <w:rsid w:val="000E0F34"/>
    <w:rsid w:val="000E1D74"/>
    <w:rsid w:val="000E27B8"/>
    <w:rsid w:val="000E4988"/>
    <w:rsid w:val="000E5389"/>
    <w:rsid w:val="000E6783"/>
    <w:rsid w:val="000E6812"/>
    <w:rsid w:val="000F0356"/>
    <w:rsid w:val="000F0646"/>
    <w:rsid w:val="000F07E1"/>
    <w:rsid w:val="000F1A23"/>
    <w:rsid w:val="000F1B30"/>
    <w:rsid w:val="000F42DB"/>
    <w:rsid w:val="000F5FF2"/>
    <w:rsid w:val="000F6B7C"/>
    <w:rsid w:val="00101DA5"/>
    <w:rsid w:val="001033EB"/>
    <w:rsid w:val="00103E3D"/>
    <w:rsid w:val="00104F65"/>
    <w:rsid w:val="00105246"/>
    <w:rsid w:val="00105D62"/>
    <w:rsid w:val="001068A2"/>
    <w:rsid w:val="00111CA4"/>
    <w:rsid w:val="00111EA8"/>
    <w:rsid w:val="00113068"/>
    <w:rsid w:val="001145AA"/>
    <w:rsid w:val="00117535"/>
    <w:rsid w:val="0011768D"/>
    <w:rsid w:val="001218AB"/>
    <w:rsid w:val="00121CE5"/>
    <w:rsid w:val="00121EAD"/>
    <w:rsid w:val="00123156"/>
    <w:rsid w:val="001240E4"/>
    <w:rsid w:val="0012539A"/>
    <w:rsid w:val="00127541"/>
    <w:rsid w:val="00130172"/>
    <w:rsid w:val="0013177E"/>
    <w:rsid w:val="0013238E"/>
    <w:rsid w:val="0013572A"/>
    <w:rsid w:val="00135E20"/>
    <w:rsid w:val="0013645E"/>
    <w:rsid w:val="0013783B"/>
    <w:rsid w:val="00141040"/>
    <w:rsid w:val="00142F29"/>
    <w:rsid w:val="0014430A"/>
    <w:rsid w:val="00144880"/>
    <w:rsid w:val="00144D17"/>
    <w:rsid w:val="00144F8B"/>
    <w:rsid w:val="0014733E"/>
    <w:rsid w:val="001474D6"/>
    <w:rsid w:val="00147EC4"/>
    <w:rsid w:val="001500CE"/>
    <w:rsid w:val="0015216C"/>
    <w:rsid w:val="001527FF"/>
    <w:rsid w:val="00153772"/>
    <w:rsid w:val="00153A23"/>
    <w:rsid w:val="00155264"/>
    <w:rsid w:val="00155502"/>
    <w:rsid w:val="001556FC"/>
    <w:rsid w:val="00155963"/>
    <w:rsid w:val="0015692D"/>
    <w:rsid w:val="001620C8"/>
    <w:rsid w:val="001625DB"/>
    <w:rsid w:val="001631E6"/>
    <w:rsid w:val="00163A3F"/>
    <w:rsid w:val="00164F03"/>
    <w:rsid w:val="001672F7"/>
    <w:rsid w:val="00167941"/>
    <w:rsid w:val="001702D7"/>
    <w:rsid w:val="00170560"/>
    <w:rsid w:val="0017087B"/>
    <w:rsid w:val="0017397A"/>
    <w:rsid w:val="00174434"/>
    <w:rsid w:val="0017593F"/>
    <w:rsid w:val="00177729"/>
    <w:rsid w:val="00177FF5"/>
    <w:rsid w:val="0018028D"/>
    <w:rsid w:val="00181A98"/>
    <w:rsid w:val="00181D3E"/>
    <w:rsid w:val="00186096"/>
    <w:rsid w:val="00191BA2"/>
    <w:rsid w:val="00191F52"/>
    <w:rsid w:val="00193686"/>
    <w:rsid w:val="00194BC4"/>
    <w:rsid w:val="00195211"/>
    <w:rsid w:val="00197381"/>
    <w:rsid w:val="001A04E6"/>
    <w:rsid w:val="001A1D91"/>
    <w:rsid w:val="001A2959"/>
    <w:rsid w:val="001A30C5"/>
    <w:rsid w:val="001A3309"/>
    <w:rsid w:val="001A3E2A"/>
    <w:rsid w:val="001A40FE"/>
    <w:rsid w:val="001A4AEE"/>
    <w:rsid w:val="001A4DC7"/>
    <w:rsid w:val="001B0D26"/>
    <w:rsid w:val="001B14BA"/>
    <w:rsid w:val="001B26CD"/>
    <w:rsid w:val="001B4618"/>
    <w:rsid w:val="001B4C52"/>
    <w:rsid w:val="001B652E"/>
    <w:rsid w:val="001B6A86"/>
    <w:rsid w:val="001B6D70"/>
    <w:rsid w:val="001B73FF"/>
    <w:rsid w:val="001B7888"/>
    <w:rsid w:val="001B7A76"/>
    <w:rsid w:val="001C0C8D"/>
    <w:rsid w:val="001C1468"/>
    <w:rsid w:val="001C33E8"/>
    <w:rsid w:val="001C3465"/>
    <w:rsid w:val="001C37AC"/>
    <w:rsid w:val="001C74AA"/>
    <w:rsid w:val="001C775A"/>
    <w:rsid w:val="001C7E7E"/>
    <w:rsid w:val="001D0D2F"/>
    <w:rsid w:val="001D57CE"/>
    <w:rsid w:val="001D5866"/>
    <w:rsid w:val="001D5B00"/>
    <w:rsid w:val="001D5B3B"/>
    <w:rsid w:val="001D65C8"/>
    <w:rsid w:val="001D6E1B"/>
    <w:rsid w:val="001D7F7C"/>
    <w:rsid w:val="001E03E1"/>
    <w:rsid w:val="001E1271"/>
    <w:rsid w:val="001E271B"/>
    <w:rsid w:val="001E2C71"/>
    <w:rsid w:val="001E4E8D"/>
    <w:rsid w:val="001E5A91"/>
    <w:rsid w:val="001E63A1"/>
    <w:rsid w:val="001E76A3"/>
    <w:rsid w:val="001F0D0C"/>
    <w:rsid w:val="001F1B4E"/>
    <w:rsid w:val="001F2F0A"/>
    <w:rsid w:val="001F3DAA"/>
    <w:rsid w:val="001F48A6"/>
    <w:rsid w:val="001F6F26"/>
    <w:rsid w:val="001F7C00"/>
    <w:rsid w:val="0020301A"/>
    <w:rsid w:val="0020345D"/>
    <w:rsid w:val="0020673A"/>
    <w:rsid w:val="00206AEF"/>
    <w:rsid w:val="00210D6D"/>
    <w:rsid w:val="00210F3C"/>
    <w:rsid w:val="00211746"/>
    <w:rsid w:val="0021182C"/>
    <w:rsid w:val="00214F43"/>
    <w:rsid w:val="0021571D"/>
    <w:rsid w:val="00215BB8"/>
    <w:rsid w:val="00215FC0"/>
    <w:rsid w:val="00216071"/>
    <w:rsid w:val="00217649"/>
    <w:rsid w:val="002220C7"/>
    <w:rsid w:val="00222C2B"/>
    <w:rsid w:val="002234EF"/>
    <w:rsid w:val="0022485B"/>
    <w:rsid w:val="00225E22"/>
    <w:rsid w:val="00226933"/>
    <w:rsid w:val="00226CC9"/>
    <w:rsid w:val="002302F7"/>
    <w:rsid w:val="00231824"/>
    <w:rsid w:val="002322EC"/>
    <w:rsid w:val="002323AE"/>
    <w:rsid w:val="00234292"/>
    <w:rsid w:val="00235C18"/>
    <w:rsid w:val="00235F6C"/>
    <w:rsid w:val="00237A33"/>
    <w:rsid w:val="002415A3"/>
    <w:rsid w:val="0024195A"/>
    <w:rsid w:val="00241F98"/>
    <w:rsid w:val="0024210C"/>
    <w:rsid w:val="00243B5F"/>
    <w:rsid w:val="00244A59"/>
    <w:rsid w:val="00246D37"/>
    <w:rsid w:val="0024738A"/>
    <w:rsid w:val="00251B7C"/>
    <w:rsid w:val="00253D40"/>
    <w:rsid w:val="00254D2F"/>
    <w:rsid w:val="00255306"/>
    <w:rsid w:val="00255810"/>
    <w:rsid w:val="00260756"/>
    <w:rsid w:val="00260A6A"/>
    <w:rsid w:val="00260E8D"/>
    <w:rsid w:val="00262001"/>
    <w:rsid w:val="0026208E"/>
    <w:rsid w:val="0026258E"/>
    <w:rsid w:val="00262B21"/>
    <w:rsid w:val="00266015"/>
    <w:rsid w:val="002725D6"/>
    <w:rsid w:val="00272959"/>
    <w:rsid w:val="002732CF"/>
    <w:rsid w:val="002742EB"/>
    <w:rsid w:val="002758FA"/>
    <w:rsid w:val="002775CF"/>
    <w:rsid w:val="002817F6"/>
    <w:rsid w:val="00283F51"/>
    <w:rsid w:val="00285F33"/>
    <w:rsid w:val="00285FF4"/>
    <w:rsid w:val="002903A8"/>
    <w:rsid w:val="00291075"/>
    <w:rsid w:val="0029118D"/>
    <w:rsid w:val="00292293"/>
    <w:rsid w:val="0029295B"/>
    <w:rsid w:val="002968BF"/>
    <w:rsid w:val="00296FAC"/>
    <w:rsid w:val="002978CB"/>
    <w:rsid w:val="00297A0C"/>
    <w:rsid w:val="002A1C94"/>
    <w:rsid w:val="002A1EA0"/>
    <w:rsid w:val="002A28C7"/>
    <w:rsid w:val="002A667D"/>
    <w:rsid w:val="002B12AD"/>
    <w:rsid w:val="002B14A4"/>
    <w:rsid w:val="002B19B3"/>
    <w:rsid w:val="002B370B"/>
    <w:rsid w:val="002B3B79"/>
    <w:rsid w:val="002B3B83"/>
    <w:rsid w:val="002B592E"/>
    <w:rsid w:val="002B64B5"/>
    <w:rsid w:val="002B6EC6"/>
    <w:rsid w:val="002B75F7"/>
    <w:rsid w:val="002B7B33"/>
    <w:rsid w:val="002C00EF"/>
    <w:rsid w:val="002C30C5"/>
    <w:rsid w:val="002C328F"/>
    <w:rsid w:val="002C417B"/>
    <w:rsid w:val="002C4556"/>
    <w:rsid w:val="002D08BB"/>
    <w:rsid w:val="002D14F8"/>
    <w:rsid w:val="002D3DC5"/>
    <w:rsid w:val="002D4189"/>
    <w:rsid w:val="002D4209"/>
    <w:rsid w:val="002D4D10"/>
    <w:rsid w:val="002E0CB9"/>
    <w:rsid w:val="002E2045"/>
    <w:rsid w:val="002E2EAC"/>
    <w:rsid w:val="002E38EE"/>
    <w:rsid w:val="002E6B30"/>
    <w:rsid w:val="002E6B46"/>
    <w:rsid w:val="002E7024"/>
    <w:rsid w:val="002F17B3"/>
    <w:rsid w:val="002F1CCC"/>
    <w:rsid w:val="002F231A"/>
    <w:rsid w:val="002F318E"/>
    <w:rsid w:val="002F4C87"/>
    <w:rsid w:val="002F565C"/>
    <w:rsid w:val="002F60F0"/>
    <w:rsid w:val="002F6A72"/>
    <w:rsid w:val="002F6AAA"/>
    <w:rsid w:val="002F6AAD"/>
    <w:rsid w:val="002F6CE1"/>
    <w:rsid w:val="002F6DA9"/>
    <w:rsid w:val="002F7059"/>
    <w:rsid w:val="002F71DC"/>
    <w:rsid w:val="0030017B"/>
    <w:rsid w:val="003001BA"/>
    <w:rsid w:val="00301772"/>
    <w:rsid w:val="00302EDF"/>
    <w:rsid w:val="0030401D"/>
    <w:rsid w:val="003044DB"/>
    <w:rsid w:val="003061E7"/>
    <w:rsid w:val="00307D19"/>
    <w:rsid w:val="0031056F"/>
    <w:rsid w:val="00313516"/>
    <w:rsid w:val="00314CF5"/>
    <w:rsid w:val="0031527B"/>
    <w:rsid w:val="00320137"/>
    <w:rsid w:val="00322EB6"/>
    <w:rsid w:val="0032418D"/>
    <w:rsid w:val="00324689"/>
    <w:rsid w:val="00324A56"/>
    <w:rsid w:val="00324FD3"/>
    <w:rsid w:val="00325B4E"/>
    <w:rsid w:val="00325B87"/>
    <w:rsid w:val="00327BE6"/>
    <w:rsid w:val="00330FC1"/>
    <w:rsid w:val="00331070"/>
    <w:rsid w:val="003312C6"/>
    <w:rsid w:val="003315ED"/>
    <w:rsid w:val="00331BDE"/>
    <w:rsid w:val="00337EA0"/>
    <w:rsid w:val="003414F8"/>
    <w:rsid w:val="00341934"/>
    <w:rsid w:val="00341B9D"/>
    <w:rsid w:val="003422BC"/>
    <w:rsid w:val="00342341"/>
    <w:rsid w:val="003426D0"/>
    <w:rsid w:val="003449FB"/>
    <w:rsid w:val="00347AB9"/>
    <w:rsid w:val="00347DE1"/>
    <w:rsid w:val="003505FD"/>
    <w:rsid w:val="00352204"/>
    <w:rsid w:val="003535F9"/>
    <w:rsid w:val="00353C54"/>
    <w:rsid w:val="00353D1C"/>
    <w:rsid w:val="003546C0"/>
    <w:rsid w:val="00355101"/>
    <w:rsid w:val="0036007B"/>
    <w:rsid w:val="00361C4D"/>
    <w:rsid w:val="00361F36"/>
    <w:rsid w:val="00362928"/>
    <w:rsid w:val="00363E1E"/>
    <w:rsid w:val="00366697"/>
    <w:rsid w:val="003677F4"/>
    <w:rsid w:val="00370412"/>
    <w:rsid w:val="00370868"/>
    <w:rsid w:val="00370DC6"/>
    <w:rsid w:val="00370FAF"/>
    <w:rsid w:val="00371234"/>
    <w:rsid w:val="00372181"/>
    <w:rsid w:val="00373CF8"/>
    <w:rsid w:val="00374978"/>
    <w:rsid w:val="00376B00"/>
    <w:rsid w:val="00377515"/>
    <w:rsid w:val="00380E95"/>
    <w:rsid w:val="003841EB"/>
    <w:rsid w:val="003855EB"/>
    <w:rsid w:val="00385621"/>
    <w:rsid w:val="00385CC3"/>
    <w:rsid w:val="003865D6"/>
    <w:rsid w:val="00386C5A"/>
    <w:rsid w:val="00391480"/>
    <w:rsid w:val="00393E5C"/>
    <w:rsid w:val="003953B1"/>
    <w:rsid w:val="00396081"/>
    <w:rsid w:val="00397E60"/>
    <w:rsid w:val="00397FDD"/>
    <w:rsid w:val="003A2B1B"/>
    <w:rsid w:val="003A35FD"/>
    <w:rsid w:val="003A3B33"/>
    <w:rsid w:val="003A3F70"/>
    <w:rsid w:val="003A6B23"/>
    <w:rsid w:val="003B0762"/>
    <w:rsid w:val="003B12F5"/>
    <w:rsid w:val="003B2A01"/>
    <w:rsid w:val="003B35D8"/>
    <w:rsid w:val="003B3F2A"/>
    <w:rsid w:val="003B47B7"/>
    <w:rsid w:val="003B4D46"/>
    <w:rsid w:val="003B5506"/>
    <w:rsid w:val="003B6013"/>
    <w:rsid w:val="003B71AD"/>
    <w:rsid w:val="003C01C4"/>
    <w:rsid w:val="003C09C7"/>
    <w:rsid w:val="003C13CE"/>
    <w:rsid w:val="003C1E5F"/>
    <w:rsid w:val="003C3AA1"/>
    <w:rsid w:val="003C3D62"/>
    <w:rsid w:val="003C5804"/>
    <w:rsid w:val="003C6A10"/>
    <w:rsid w:val="003C6D36"/>
    <w:rsid w:val="003C7C73"/>
    <w:rsid w:val="003D1460"/>
    <w:rsid w:val="003D1A67"/>
    <w:rsid w:val="003D1DFE"/>
    <w:rsid w:val="003D2AE8"/>
    <w:rsid w:val="003D2D64"/>
    <w:rsid w:val="003D30A9"/>
    <w:rsid w:val="003D3214"/>
    <w:rsid w:val="003E029F"/>
    <w:rsid w:val="003E29A5"/>
    <w:rsid w:val="003E3722"/>
    <w:rsid w:val="003E4807"/>
    <w:rsid w:val="003E63BC"/>
    <w:rsid w:val="003F087F"/>
    <w:rsid w:val="003F1398"/>
    <w:rsid w:val="003F15C5"/>
    <w:rsid w:val="003F2754"/>
    <w:rsid w:val="004002FD"/>
    <w:rsid w:val="00402D89"/>
    <w:rsid w:val="00407D6E"/>
    <w:rsid w:val="00407EDD"/>
    <w:rsid w:val="0041001C"/>
    <w:rsid w:val="00410746"/>
    <w:rsid w:val="00410AD3"/>
    <w:rsid w:val="00410FAD"/>
    <w:rsid w:val="004124E2"/>
    <w:rsid w:val="0041351B"/>
    <w:rsid w:val="00413DEB"/>
    <w:rsid w:val="004144CC"/>
    <w:rsid w:val="00414A6E"/>
    <w:rsid w:val="00415629"/>
    <w:rsid w:val="004161BB"/>
    <w:rsid w:val="00417B8B"/>
    <w:rsid w:val="00420643"/>
    <w:rsid w:val="00420BA9"/>
    <w:rsid w:val="00420E27"/>
    <w:rsid w:val="004223F3"/>
    <w:rsid w:val="00423F89"/>
    <w:rsid w:val="00424026"/>
    <w:rsid w:val="004246F3"/>
    <w:rsid w:val="004300D8"/>
    <w:rsid w:val="00433CE0"/>
    <w:rsid w:val="00440712"/>
    <w:rsid w:val="0044097D"/>
    <w:rsid w:val="00441073"/>
    <w:rsid w:val="00441839"/>
    <w:rsid w:val="004419C1"/>
    <w:rsid w:val="00442106"/>
    <w:rsid w:val="00442D51"/>
    <w:rsid w:val="00443249"/>
    <w:rsid w:val="004438BA"/>
    <w:rsid w:val="00443DC7"/>
    <w:rsid w:val="00444710"/>
    <w:rsid w:val="00445765"/>
    <w:rsid w:val="004459B4"/>
    <w:rsid w:val="004463BA"/>
    <w:rsid w:val="004502A3"/>
    <w:rsid w:val="0045216D"/>
    <w:rsid w:val="004543D9"/>
    <w:rsid w:val="00454A5E"/>
    <w:rsid w:val="00454AE2"/>
    <w:rsid w:val="004551E8"/>
    <w:rsid w:val="00456D70"/>
    <w:rsid w:val="004615BD"/>
    <w:rsid w:val="00461F05"/>
    <w:rsid w:val="00462152"/>
    <w:rsid w:val="0046450D"/>
    <w:rsid w:val="00465558"/>
    <w:rsid w:val="00466EB6"/>
    <w:rsid w:val="00466EF5"/>
    <w:rsid w:val="00470651"/>
    <w:rsid w:val="00470B43"/>
    <w:rsid w:val="0047179E"/>
    <w:rsid w:val="00471B96"/>
    <w:rsid w:val="00472636"/>
    <w:rsid w:val="00473ACF"/>
    <w:rsid w:val="00473D61"/>
    <w:rsid w:val="004745D0"/>
    <w:rsid w:val="00476B8C"/>
    <w:rsid w:val="004772A0"/>
    <w:rsid w:val="004806A7"/>
    <w:rsid w:val="00480E76"/>
    <w:rsid w:val="00480EAC"/>
    <w:rsid w:val="00482474"/>
    <w:rsid w:val="00483A04"/>
    <w:rsid w:val="0048576F"/>
    <w:rsid w:val="00487407"/>
    <w:rsid w:val="004877F8"/>
    <w:rsid w:val="00487AED"/>
    <w:rsid w:val="00487F0F"/>
    <w:rsid w:val="00490017"/>
    <w:rsid w:val="00490257"/>
    <w:rsid w:val="00491645"/>
    <w:rsid w:val="004919C7"/>
    <w:rsid w:val="00492334"/>
    <w:rsid w:val="00493A43"/>
    <w:rsid w:val="00495AEA"/>
    <w:rsid w:val="0049624E"/>
    <w:rsid w:val="004A0136"/>
    <w:rsid w:val="004A1BCA"/>
    <w:rsid w:val="004A219A"/>
    <w:rsid w:val="004A24BF"/>
    <w:rsid w:val="004A2F95"/>
    <w:rsid w:val="004A32ED"/>
    <w:rsid w:val="004B0026"/>
    <w:rsid w:val="004B1E1A"/>
    <w:rsid w:val="004B2E32"/>
    <w:rsid w:val="004B340B"/>
    <w:rsid w:val="004B4181"/>
    <w:rsid w:val="004B435F"/>
    <w:rsid w:val="004B500C"/>
    <w:rsid w:val="004C0504"/>
    <w:rsid w:val="004C19B2"/>
    <w:rsid w:val="004C272C"/>
    <w:rsid w:val="004C2EB2"/>
    <w:rsid w:val="004C3F4B"/>
    <w:rsid w:val="004C4805"/>
    <w:rsid w:val="004C5D67"/>
    <w:rsid w:val="004C703D"/>
    <w:rsid w:val="004C7102"/>
    <w:rsid w:val="004C77E2"/>
    <w:rsid w:val="004C7C9A"/>
    <w:rsid w:val="004D047B"/>
    <w:rsid w:val="004D4C3C"/>
    <w:rsid w:val="004D4C67"/>
    <w:rsid w:val="004D542A"/>
    <w:rsid w:val="004D5C46"/>
    <w:rsid w:val="004D6BAC"/>
    <w:rsid w:val="004D6E29"/>
    <w:rsid w:val="004E049E"/>
    <w:rsid w:val="004E05D8"/>
    <w:rsid w:val="004E0A2B"/>
    <w:rsid w:val="004E203B"/>
    <w:rsid w:val="004E5291"/>
    <w:rsid w:val="004E715A"/>
    <w:rsid w:val="004F0C82"/>
    <w:rsid w:val="004F1390"/>
    <w:rsid w:val="004F19E3"/>
    <w:rsid w:val="004F467F"/>
    <w:rsid w:val="004F47EC"/>
    <w:rsid w:val="004F560E"/>
    <w:rsid w:val="004F567B"/>
    <w:rsid w:val="004F724D"/>
    <w:rsid w:val="004F760D"/>
    <w:rsid w:val="00500116"/>
    <w:rsid w:val="00501452"/>
    <w:rsid w:val="005037D2"/>
    <w:rsid w:val="00503BD7"/>
    <w:rsid w:val="00504C7B"/>
    <w:rsid w:val="00504D94"/>
    <w:rsid w:val="00511770"/>
    <w:rsid w:val="005117A3"/>
    <w:rsid w:val="00512996"/>
    <w:rsid w:val="00514EF3"/>
    <w:rsid w:val="005150E2"/>
    <w:rsid w:val="0051523E"/>
    <w:rsid w:val="0052153B"/>
    <w:rsid w:val="005276C8"/>
    <w:rsid w:val="00527ECD"/>
    <w:rsid w:val="00531DEB"/>
    <w:rsid w:val="00532CC4"/>
    <w:rsid w:val="00533DB9"/>
    <w:rsid w:val="0053414D"/>
    <w:rsid w:val="005355ED"/>
    <w:rsid w:val="00535F8D"/>
    <w:rsid w:val="00536662"/>
    <w:rsid w:val="00536FA9"/>
    <w:rsid w:val="00540FC2"/>
    <w:rsid w:val="00541988"/>
    <w:rsid w:val="0054258F"/>
    <w:rsid w:val="00542F57"/>
    <w:rsid w:val="00543D6E"/>
    <w:rsid w:val="005448CA"/>
    <w:rsid w:val="0054653C"/>
    <w:rsid w:val="00550D41"/>
    <w:rsid w:val="00550E26"/>
    <w:rsid w:val="00551C00"/>
    <w:rsid w:val="00553B76"/>
    <w:rsid w:val="005612CA"/>
    <w:rsid w:val="0056280B"/>
    <w:rsid w:val="00563CD0"/>
    <w:rsid w:val="00564274"/>
    <w:rsid w:val="005649F5"/>
    <w:rsid w:val="00565531"/>
    <w:rsid w:val="00565E5F"/>
    <w:rsid w:val="00566046"/>
    <w:rsid w:val="00566205"/>
    <w:rsid w:val="005662C7"/>
    <w:rsid w:val="0056668B"/>
    <w:rsid w:val="00566AEF"/>
    <w:rsid w:val="00567A87"/>
    <w:rsid w:val="00567E44"/>
    <w:rsid w:val="005705CB"/>
    <w:rsid w:val="00572A5A"/>
    <w:rsid w:val="00572B9F"/>
    <w:rsid w:val="005747BD"/>
    <w:rsid w:val="00575D30"/>
    <w:rsid w:val="005800FF"/>
    <w:rsid w:val="00580473"/>
    <w:rsid w:val="00581338"/>
    <w:rsid w:val="0058198A"/>
    <w:rsid w:val="005829A7"/>
    <w:rsid w:val="00583491"/>
    <w:rsid w:val="005834C7"/>
    <w:rsid w:val="00583951"/>
    <w:rsid w:val="005843FB"/>
    <w:rsid w:val="00585452"/>
    <w:rsid w:val="005867BB"/>
    <w:rsid w:val="00590F05"/>
    <w:rsid w:val="00592AA6"/>
    <w:rsid w:val="00594C8A"/>
    <w:rsid w:val="00595858"/>
    <w:rsid w:val="00595B7B"/>
    <w:rsid w:val="00596264"/>
    <w:rsid w:val="005971B4"/>
    <w:rsid w:val="005A29F9"/>
    <w:rsid w:val="005A340E"/>
    <w:rsid w:val="005A5809"/>
    <w:rsid w:val="005A64C0"/>
    <w:rsid w:val="005A67EC"/>
    <w:rsid w:val="005B05A8"/>
    <w:rsid w:val="005B0DB7"/>
    <w:rsid w:val="005B14B4"/>
    <w:rsid w:val="005B1A77"/>
    <w:rsid w:val="005B2F6B"/>
    <w:rsid w:val="005B33C1"/>
    <w:rsid w:val="005B3B52"/>
    <w:rsid w:val="005B3CC6"/>
    <w:rsid w:val="005B4062"/>
    <w:rsid w:val="005B4214"/>
    <w:rsid w:val="005B53F8"/>
    <w:rsid w:val="005C7164"/>
    <w:rsid w:val="005C74AF"/>
    <w:rsid w:val="005C7DF3"/>
    <w:rsid w:val="005D05E1"/>
    <w:rsid w:val="005D150F"/>
    <w:rsid w:val="005D27D3"/>
    <w:rsid w:val="005D3EF3"/>
    <w:rsid w:val="005D4AC5"/>
    <w:rsid w:val="005E17EA"/>
    <w:rsid w:val="005E2B38"/>
    <w:rsid w:val="005E39DD"/>
    <w:rsid w:val="005E5BC3"/>
    <w:rsid w:val="005E73A2"/>
    <w:rsid w:val="005E746B"/>
    <w:rsid w:val="005E7937"/>
    <w:rsid w:val="005F1B9A"/>
    <w:rsid w:val="005F297D"/>
    <w:rsid w:val="005F4872"/>
    <w:rsid w:val="005F4E3D"/>
    <w:rsid w:val="005F554F"/>
    <w:rsid w:val="00600BF3"/>
    <w:rsid w:val="00601766"/>
    <w:rsid w:val="00601958"/>
    <w:rsid w:val="00602806"/>
    <w:rsid w:val="006059E3"/>
    <w:rsid w:val="0060610F"/>
    <w:rsid w:val="006072BC"/>
    <w:rsid w:val="006102C3"/>
    <w:rsid w:val="0061090C"/>
    <w:rsid w:val="006112F0"/>
    <w:rsid w:val="00611E28"/>
    <w:rsid w:val="00613269"/>
    <w:rsid w:val="006135D6"/>
    <w:rsid w:val="00613CD0"/>
    <w:rsid w:val="00614F7F"/>
    <w:rsid w:val="0061507E"/>
    <w:rsid w:val="006178DA"/>
    <w:rsid w:val="00620B44"/>
    <w:rsid w:val="006224B9"/>
    <w:rsid w:val="0062270E"/>
    <w:rsid w:val="0062398E"/>
    <w:rsid w:val="006239A0"/>
    <w:rsid w:val="00624941"/>
    <w:rsid w:val="00625952"/>
    <w:rsid w:val="00625FF8"/>
    <w:rsid w:val="00626503"/>
    <w:rsid w:val="006275F6"/>
    <w:rsid w:val="0063121B"/>
    <w:rsid w:val="00631D47"/>
    <w:rsid w:val="00634450"/>
    <w:rsid w:val="00634588"/>
    <w:rsid w:val="006352A0"/>
    <w:rsid w:val="00637588"/>
    <w:rsid w:val="006408D3"/>
    <w:rsid w:val="00640D5F"/>
    <w:rsid w:val="00642E90"/>
    <w:rsid w:val="00645546"/>
    <w:rsid w:val="00645882"/>
    <w:rsid w:val="00646F8D"/>
    <w:rsid w:val="00651828"/>
    <w:rsid w:val="00652EFC"/>
    <w:rsid w:val="006539EF"/>
    <w:rsid w:val="00653BBD"/>
    <w:rsid w:val="0065432D"/>
    <w:rsid w:val="00654C1B"/>
    <w:rsid w:val="006550BC"/>
    <w:rsid w:val="00657A6E"/>
    <w:rsid w:val="0066139D"/>
    <w:rsid w:val="00664645"/>
    <w:rsid w:val="00664938"/>
    <w:rsid w:val="00664C0A"/>
    <w:rsid w:val="00664FD2"/>
    <w:rsid w:val="006672D1"/>
    <w:rsid w:val="00670DB4"/>
    <w:rsid w:val="00670E22"/>
    <w:rsid w:val="00671388"/>
    <w:rsid w:val="00671F87"/>
    <w:rsid w:val="00672973"/>
    <w:rsid w:val="00680D93"/>
    <w:rsid w:val="006824EF"/>
    <w:rsid w:val="00682976"/>
    <w:rsid w:val="00683876"/>
    <w:rsid w:val="00686DAE"/>
    <w:rsid w:val="006870A9"/>
    <w:rsid w:val="00695172"/>
    <w:rsid w:val="006A0CDC"/>
    <w:rsid w:val="006A17E1"/>
    <w:rsid w:val="006A1986"/>
    <w:rsid w:val="006A4AB2"/>
    <w:rsid w:val="006A6227"/>
    <w:rsid w:val="006B03CA"/>
    <w:rsid w:val="006B0BF8"/>
    <w:rsid w:val="006B3BC0"/>
    <w:rsid w:val="006B3F06"/>
    <w:rsid w:val="006C13F8"/>
    <w:rsid w:val="006C181A"/>
    <w:rsid w:val="006C19A1"/>
    <w:rsid w:val="006C2B95"/>
    <w:rsid w:val="006C2BB9"/>
    <w:rsid w:val="006C33C4"/>
    <w:rsid w:val="006C451E"/>
    <w:rsid w:val="006C6111"/>
    <w:rsid w:val="006C6E01"/>
    <w:rsid w:val="006C73D8"/>
    <w:rsid w:val="006D16C2"/>
    <w:rsid w:val="006D280D"/>
    <w:rsid w:val="006D31C8"/>
    <w:rsid w:val="006D41A5"/>
    <w:rsid w:val="006E3451"/>
    <w:rsid w:val="006E5A3D"/>
    <w:rsid w:val="006E6F87"/>
    <w:rsid w:val="006E7DC8"/>
    <w:rsid w:val="006E7F73"/>
    <w:rsid w:val="006F0CB7"/>
    <w:rsid w:val="006F0FA5"/>
    <w:rsid w:val="006F131F"/>
    <w:rsid w:val="006F26CA"/>
    <w:rsid w:val="006F3E8C"/>
    <w:rsid w:val="006F4528"/>
    <w:rsid w:val="006F4740"/>
    <w:rsid w:val="006F5225"/>
    <w:rsid w:val="006F6E04"/>
    <w:rsid w:val="007004D9"/>
    <w:rsid w:val="007014B9"/>
    <w:rsid w:val="00701AFB"/>
    <w:rsid w:val="00701F45"/>
    <w:rsid w:val="00704495"/>
    <w:rsid w:val="007045BB"/>
    <w:rsid w:val="00704620"/>
    <w:rsid w:val="0070498D"/>
    <w:rsid w:val="0070552E"/>
    <w:rsid w:val="00710D4D"/>
    <w:rsid w:val="00712414"/>
    <w:rsid w:val="0071271B"/>
    <w:rsid w:val="00712805"/>
    <w:rsid w:val="00716965"/>
    <w:rsid w:val="007171E2"/>
    <w:rsid w:val="00721AE8"/>
    <w:rsid w:val="00722328"/>
    <w:rsid w:val="007237D3"/>
    <w:rsid w:val="00725B61"/>
    <w:rsid w:val="00726DE7"/>
    <w:rsid w:val="00727620"/>
    <w:rsid w:val="00730D77"/>
    <w:rsid w:val="00734205"/>
    <w:rsid w:val="0073504C"/>
    <w:rsid w:val="00735067"/>
    <w:rsid w:val="0073561E"/>
    <w:rsid w:val="00740FEB"/>
    <w:rsid w:val="007410E5"/>
    <w:rsid w:val="007414C3"/>
    <w:rsid w:val="00745435"/>
    <w:rsid w:val="007463A2"/>
    <w:rsid w:val="00746F3C"/>
    <w:rsid w:val="0074710A"/>
    <w:rsid w:val="0075128C"/>
    <w:rsid w:val="00752C3B"/>
    <w:rsid w:val="00752DE6"/>
    <w:rsid w:val="00753757"/>
    <w:rsid w:val="00753F9E"/>
    <w:rsid w:val="00754EB8"/>
    <w:rsid w:val="00757C70"/>
    <w:rsid w:val="00762AE2"/>
    <w:rsid w:val="00762D0A"/>
    <w:rsid w:val="00762FF0"/>
    <w:rsid w:val="007642D4"/>
    <w:rsid w:val="00767526"/>
    <w:rsid w:val="00767532"/>
    <w:rsid w:val="007711A0"/>
    <w:rsid w:val="00771684"/>
    <w:rsid w:val="00771A56"/>
    <w:rsid w:val="00772BA6"/>
    <w:rsid w:val="00772F2E"/>
    <w:rsid w:val="00774205"/>
    <w:rsid w:val="00777A8C"/>
    <w:rsid w:val="0078056A"/>
    <w:rsid w:val="0078067B"/>
    <w:rsid w:val="0078083F"/>
    <w:rsid w:val="00780933"/>
    <w:rsid w:val="007811D6"/>
    <w:rsid w:val="0078148C"/>
    <w:rsid w:val="00783AA6"/>
    <w:rsid w:val="00784450"/>
    <w:rsid w:val="00785DE9"/>
    <w:rsid w:val="00790817"/>
    <w:rsid w:val="00790D40"/>
    <w:rsid w:val="00793D76"/>
    <w:rsid w:val="00793F27"/>
    <w:rsid w:val="00793F32"/>
    <w:rsid w:val="0079415A"/>
    <w:rsid w:val="00795418"/>
    <w:rsid w:val="007958B8"/>
    <w:rsid w:val="00796B76"/>
    <w:rsid w:val="00796DE1"/>
    <w:rsid w:val="00797706"/>
    <w:rsid w:val="007A241E"/>
    <w:rsid w:val="007A2542"/>
    <w:rsid w:val="007A3897"/>
    <w:rsid w:val="007A581E"/>
    <w:rsid w:val="007A7E01"/>
    <w:rsid w:val="007B081F"/>
    <w:rsid w:val="007B1579"/>
    <w:rsid w:val="007B229B"/>
    <w:rsid w:val="007B37AE"/>
    <w:rsid w:val="007B3910"/>
    <w:rsid w:val="007B483E"/>
    <w:rsid w:val="007B694E"/>
    <w:rsid w:val="007B6981"/>
    <w:rsid w:val="007B72B8"/>
    <w:rsid w:val="007B7938"/>
    <w:rsid w:val="007B79B1"/>
    <w:rsid w:val="007C0A61"/>
    <w:rsid w:val="007C188F"/>
    <w:rsid w:val="007C2D21"/>
    <w:rsid w:val="007C32C8"/>
    <w:rsid w:val="007C4DDC"/>
    <w:rsid w:val="007C511F"/>
    <w:rsid w:val="007C557D"/>
    <w:rsid w:val="007C5807"/>
    <w:rsid w:val="007D11D5"/>
    <w:rsid w:val="007D1FE5"/>
    <w:rsid w:val="007D6CC1"/>
    <w:rsid w:val="007D781A"/>
    <w:rsid w:val="007E240F"/>
    <w:rsid w:val="007E55A1"/>
    <w:rsid w:val="007E6079"/>
    <w:rsid w:val="007E7301"/>
    <w:rsid w:val="007E7794"/>
    <w:rsid w:val="007F1678"/>
    <w:rsid w:val="007F26DE"/>
    <w:rsid w:val="007F30A9"/>
    <w:rsid w:val="007F3999"/>
    <w:rsid w:val="007F4007"/>
    <w:rsid w:val="007F44FC"/>
    <w:rsid w:val="007F592C"/>
    <w:rsid w:val="007F7827"/>
    <w:rsid w:val="00802FF1"/>
    <w:rsid w:val="00803F3E"/>
    <w:rsid w:val="00805D6B"/>
    <w:rsid w:val="00805D77"/>
    <w:rsid w:val="00807602"/>
    <w:rsid w:val="00807735"/>
    <w:rsid w:val="00810C7A"/>
    <w:rsid w:val="00811D0A"/>
    <w:rsid w:val="00812B13"/>
    <w:rsid w:val="00812CAF"/>
    <w:rsid w:val="00814724"/>
    <w:rsid w:val="00815B78"/>
    <w:rsid w:val="00816C10"/>
    <w:rsid w:val="008213EE"/>
    <w:rsid w:val="0082231D"/>
    <w:rsid w:val="0082409C"/>
    <w:rsid w:val="008246B5"/>
    <w:rsid w:val="008259E6"/>
    <w:rsid w:val="00825DBC"/>
    <w:rsid w:val="00826797"/>
    <w:rsid w:val="0082682E"/>
    <w:rsid w:val="0082763F"/>
    <w:rsid w:val="00830B41"/>
    <w:rsid w:val="008312AD"/>
    <w:rsid w:val="00831566"/>
    <w:rsid w:val="00831F0F"/>
    <w:rsid w:val="00833D74"/>
    <w:rsid w:val="0083514A"/>
    <w:rsid w:val="008356F8"/>
    <w:rsid w:val="008370D9"/>
    <w:rsid w:val="0083750C"/>
    <w:rsid w:val="00840085"/>
    <w:rsid w:val="008402D8"/>
    <w:rsid w:val="00840D04"/>
    <w:rsid w:val="0084289A"/>
    <w:rsid w:val="0084414B"/>
    <w:rsid w:val="008468C8"/>
    <w:rsid w:val="00846E93"/>
    <w:rsid w:val="00847134"/>
    <w:rsid w:val="00851AB5"/>
    <w:rsid w:val="008520C0"/>
    <w:rsid w:val="008521D7"/>
    <w:rsid w:val="00852A4B"/>
    <w:rsid w:val="00853022"/>
    <w:rsid w:val="008539DF"/>
    <w:rsid w:val="00853C3F"/>
    <w:rsid w:val="008545B3"/>
    <w:rsid w:val="00855295"/>
    <w:rsid w:val="00856687"/>
    <w:rsid w:val="008575EA"/>
    <w:rsid w:val="008608CB"/>
    <w:rsid w:val="008622BF"/>
    <w:rsid w:val="00865936"/>
    <w:rsid w:val="00866439"/>
    <w:rsid w:val="00867297"/>
    <w:rsid w:val="0087053A"/>
    <w:rsid w:val="00871CF5"/>
    <w:rsid w:val="00871E01"/>
    <w:rsid w:val="008724E4"/>
    <w:rsid w:val="00872F68"/>
    <w:rsid w:val="008732F1"/>
    <w:rsid w:val="00874B5C"/>
    <w:rsid w:val="008759EF"/>
    <w:rsid w:val="00875FEF"/>
    <w:rsid w:val="0087609E"/>
    <w:rsid w:val="00880408"/>
    <w:rsid w:val="008808B6"/>
    <w:rsid w:val="00880D9D"/>
    <w:rsid w:val="008814C2"/>
    <w:rsid w:val="00882F78"/>
    <w:rsid w:val="00886082"/>
    <w:rsid w:val="00886BFF"/>
    <w:rsid w:val="00890054"/>
    <w:rsid w:val="00890E2C"/>
    <w:rsid w:val="00891B1F"/>
    <w:rsid w:val="00891BED"/>
    <w:rsid w:val="008949B9"/>
    <w:rsid w:val="008958E4"/>
    <w:rsid w:val="00895F54"/>
    <w:rsid w:val="0089623E"/>
    <w:rsid w:val="00897AE9"/>
    <w:rsid w:val="008A2831"/>
    <w:rsid w:val="008A3A03"/>
    <w:rsid w:val="008A3D01"/>
    <w:rsid w:val="008A4A7A"/>
    <w:rsid w:val="008B128E"/>
    <w:rsid w:val="008B346F"/>
    <w:rsid w:val="008B5A14"/>
    <w:rsid w:val="008B5B73"/>
    <w:rsid w:val="008B758E"/>
    <w:rsid w:val="008B79D6"/>
    <w:rsid w:val="008C1032"/>
    <w:rsid w:val="008C26CC"/>
    <w:rsid w:val="008C27C3"/>
    <w:rsid w:val="008C2D3E"/>
    <w:rsid w:val="008C2FCF"/>
    <w:rsid w:val="008C315C"/>
    <w:rsid w:val="008C3F2A"/>
    <w:rsid w:val="008C44A3"/>
    <w:rsid w:val="008C7D5F"/>
    <w:rsid w:val="008D0911"/>
    <w:rsid w:val="008D19D8"/>
    <w:rsid w:val="008D3260"/>
    <w:rsid w:val="008D3C0D"/>
    <w:rsid w:val="008D4EC4"/>
    <w:rsid w:val="008E1B09"/>
    <w:rsid w:val="008E1B43"/>
    <w:rsid w:val="008E696A"/>
    <w:rsid w:val="008E76A6"/>
    <w:rsid w:val="008E7F80"/>
    <w:rsid w:val="008F03FE"/>
    <w:rsid w:val="008F11C0"/>
    <w:rsid w:val="008F16E3"/>
    <w:rsid w:val="008F4D98"/>
    <w:rsid w:val="008F5507"/>
    <w:rsid w:val="008F5875"/>
    <w:rsid w:val="008F6E84"/>
    <w:rsid w:val="008F78C8"/>
    <w:rsid w:val="00900428"/>
    <w:rsid w:val="00903C31"/>
    <w:rsid w:val="00904290"/>
    <w:rsid w:val="00905366"/>
    <w:rsid w:val="00905C9E"/>
    <w:rsid w:val="0090774A"/>
    <w:rsid w:val="00913068"/>
    <w:rsid w:val="00913428"/>
    <w:rsid w:val="00913483"/>
    <w:rsid w:val="0091542E"/>
    <w:rsid w:val="00916067"/>
    <w:rsid w:val="009218C4"/>
    <w:rsid w:val="00922782"/>
    <w:rsid w:val="00924168"/>
    <w:rsid w:val="0092487E"/>
    <w:rsid w:val="00925036"/>
    <w:rsid w:val="009251FE"/>
    <w:rsid w:val="00925FDD"/>
    <w:rsid w:val="00926696"/>
    <w:rsid w:val="00926EEC"/>
    <w:rsid w:val="009275B9"/>
    <w:rsid w:val="009278AE"/>
    <w:rsid w:val="009317AD"/>
    <w:rsid w:val="009317B8"/>
    <w:rsid w:val="00931F83"/>
    <w:rsid w:val="0093212A"/>
    <w:rsid w:val="009321BC"/>
    <w:rsid w:val="0093272F"/>
    <w:rsid w:val="00932B78"/>
    <w:rsid w:val="00932B98"/>
    <w:rsid w:val="0093676A"/>
    <w:rsid w:val="009368B9"/>
    <w:rsid w:val="00936D5E"/>
    <w:rsid w:val="00940C46"/>
    <w:rsid w:val="009421FA"/>
    <w:rsid w:val="009441E4"/>
    <w:rsid w:val="00944FB3"/>
    <w:rsid w:val="00945817"/>
    <w:rsid w:val="009459D9"/>
    <w:rsid w:val="0094643F"/>
    <w:rsid w:val="0094721F"/>
    <w:rsid w:val="009504A4"/>
    <w:rsid w:val="00950BF2"/>
    <w:rsid w:val="009526BA"/>
    <w:rsid w:val="00953493"/>
    <w:rsid w:val="00956168"/>
    <w:rsid w:val="009565D7"/>
    <w:rsid w:val="00961064"/>
    <w:rsid w:val="00963F9A"/>
    <w:rsid w:val="00964537"/>
    <w:rsid w:val="00965E0E"/>
    <w:rsid w:val="00966AF9"/>
    <w:rsid w:val="009677BA"/>
    <w:rsid w:val="00970000"/>
    <w:rsid w:val="009705F7"/>
    <w:rsid w:val="00970FE5"/>
    <w:rsid w:val="009719F5"/>
    <w:rsid w:val="009756FB"/>
    <w:rsid w:val="009807BE"/>
    <w:rsid w:val="00984199"/>
    <w:rsid w:val="0098699A"/>
    <w:rsid w:val="00987003"/>
    <w:rsid w:val="0098763A"/>
    <w:rsid w:val="00987A56"/>
    <w:rsid w:val="00987A9D"/>
    <w:rsid w:val="00990706"/>
    <w:rsid w:val="00991BC4"/>
    <w:rsid w:val="009923E2"/>
    <w:rsid w:val="00994889"/>
    <w:rsid w:val="00994E6C"/>
    <w:rsid w:val="009954A5"/>
    <w:rsid w:val="0099730A"/>
    <w:rsid w:val="009A1067"/>
    <w:rsid w:val="009A109B"/>
    <w:rsid w:val="009A781E"/>
    <w:rsid w:val="009A7EBF"/>
    <w:rsid w:val="009B0796"/>
    <w:rsid w:val="009B1DFD"/>
    <w:rsid w:val="009B3630"/>
    <w:rsid w:val="009C0E73"/>
    <w:rsid w:val="009C186F"/>
    <w:rsid w:val="009C2979"/>
    <w:rsid w:val="009C2D3C"/>
    <w:rsid w:val="009C55EB"/>
    <w:rsid w:val="009C5A6D"/>
    <w:rsid w:val="009D022B"/>
    <w:rsid w:val="009D164F"/>
    <w:rsid w:val="009D1F47"/>
    <w:rsid w:val="009D35E4"/>
    <w:rsid w:val="009D6253"/>
    <w:rsid w:val="009D6F65"/>
    <w:rsid w:val="009D6F84"/>
    <w:rsid w:val="009E3731"/>
    <w:rsid w:val="009E544F"/>
    <w:rsid w:val="009E5500"/>
    <w:rsid w:val="009E694B"/>
    <w:rsid w:val="009E7243"/>
    <w:rsid w:val="009E7506"/>
    <w:rsid w:val="009E7D65"/>
    <w:rsid w:val="009F25DB"/>
    <w:rsid w:val="009F3628"/>
    <w:rsid w:val="009F5A03"/>
    <w:rsid w:val="00A02630"/>
    <w:rsid w:val="00A036CA"/>
    <w:rsid w:val="00A04E40"/>
    <w:rsid w:val="00A128CF"/>
    <w:rsid w:val="00A12FD2"/>
    <w:rsid w:val="00A17068"/>
    <w:rsid w:val="00A20010"/>
    <w:rsid w:val="00A205AF"/>
    <w:rsid w:val="00A20793"/>
    <w:rsid w:val="00A20947"/>
    <w:rsid w:val="00A20BFE"/>
    <w:rsid w:val="00A233B3"/>
    <w:rsid w:val="00A258DD"/>
    <w:rsid w:val="00A265AB"/>
    <w:rsid w:val="00A26A76"/>
    <w:rsid w:val="00A27026"/>
    <w:rsid w:val="00A27697"/>
    <w:rsid w:val="00A34C7B"/>
    <w:rsid w:val="00A36589"/>
    <w:rsid w:val="00A37BEA"/>
    <w:rsid w:val="00A40ACC"/>
    <w:rsid w:val="00A40C9C"/>
    <w:rsid w:val="00A41D21"/>
    <w:rsid w:val="00A42F15"/>
    <w:rsid w:val="00A51742"/>
    <w:rsid w:val="00A537D1"/>
    <w:rsid w:val="00A54847"/>
    <w:rsid w:val="00A561C9"/>
    <w:rsid w:val="00A6102C"/>
    <w:rsid w:val="00A614C1"/>
    <w:rsid w:val="00A619DA"/>
    <w:rsid w:val="00A61CA6"/>
    <w:rsid w:val="00A62C1D"/>
    <w:rsid w:val="00A6354F"/>
    <w:rsid w:val="00A65147"/>
    <w:rsid w:val="00A67AF0"/>
    <w:rsid w:val="00A71529"/>
    <w:rsid w:val="00A71559"/>
    <w:rsid w:val="00A71FBE"/>
    <w:rsid w:val="00A720D3"/>
    <w:rsid w:val="00A72855"/>
    <w:rsid w:val="00A72D31"/>
    <w:rsid w:val="00A74680"/>
    <w:rsid w:val="00A74F0A"/>
    <w:rsid w:val="00A750C0"/>
    <w:rsid w:val="00A75EE2"/>
    <w:rsid w:val="00A76E10"/>
    <w:rsid w:val="00A8056E"/>
    <w:rsid w:val="00A80AE3"/>
    <w:rsid w:val="00A80FC5"/>
    <w:rsid w:val="00A8513F"/>
    <w:rsid w:val="00A86924"/>
    <w:rsid w:val="00A9091C"/>
    <w:rsid w:val="00A90AEA"/>
    <w:rsid w:val="00A91819"/>
    <w:rsid w:val="00A921AD"/>
    <w:rsid w:val="00A92512"/>
    <w:rsid w:val="00A93422"/>
    <w:rsid w:val="00A93AD4"/>
    <w:rsid w:val="00A93CFD"/>
    <w:rsid w:val="00A93EF3"/>
    <w:rsid w:val="00A9515E"/>
    <w:rsid w:val="00A95C35"/>
    <w:rsid w:val="00A9635D"/>
    <w:rsid w:val="00A9728B"/>
    <w:rsid w:val="00A975C8"/>
    <w:rsid w:val="00A979BB"/>
    <w:rsid w:val="00A97BD3"/>
    <w:rsid w:val="00AA153D"/>
    <w:rsid w:val="00AA392E"/>
    <w:rsid w:val="00AA5BF4"/>
    <w:rsid w:val="00AA62F5"/>
    <w:rsid w:val="00AA6D41"/>
    <w:rsid w:val="00AA7517"/>
    <w:rsid w:val="00AA7EED"/>
    <w:rsid w:val="00AB05B8"/>
    <w:rsid w:val="00AB3B3D"/>
    <w:rsid w:val="00AB3B8B"/>
    <w:rsid w:val="00AB520B"/>
    <w:rsid w:val="00AB7792"/>
    <w:rsid w:val="00AC153B"/>
    <w:rsid w:val="00AC2727"/>
    <w:rsid w:val="00AC3253"/>
    <w:rsid w:val="00AC4C76"/>
    <w:rsid w:val="00AC5476"/>
    <w:rsid w:val="00AC6751"/>
    <w:rsid w:val="00AC6B0F"/>
    <w:rsid w:val="00AD0048"/>
    <w:rsid w:val="00AD1ADD"/>
    <w:rsid w:val="00AD2281"/>
    <w:rsid w:val="00AD357D"/>
    <w:rsid w:val="00AD3C93"/>
    <w:rsid w:val="00AD4AA8"/>
    <w:rsid w:val="00AD5FFA"/>
    <w:rsid w:val="00AD603C"/>
    <w:rsid w:val="00AD6A23"/>
    <w:rsid w:val="00AD6AC7"/>
    <w:rsid w:val="00AD7FE5"/>
    <w:rsid w:val="00AE0B17"/>
    <w:rsid w:val="00AE0C84"/>
    <w:rsid w:val="00AE0F42"/>
    <w:rsid w:val="00AE13E8"/>
    <w:rsid w:val="00AE16A1"/>
    <w:rsid w:val="00AE22D8"/>
    <w:rsid w:val="00AE27FE"/>
    <w:rsid w:val="00AE5374"/>
    <w:rsid w:val="00AE72A3"/>
    <w:rsid w:val="00AF11ED"/>
    <w:rsid w:val="00AF58E3"/>
    <w:rsid w:val="00AF5F05"/>
    <w:rsid w:val="00AF7956"/>
    <w:rsid w:val="00AF7DDD"/>
    <w:rsid w:val="00B0361E"/>
    <w:rsid w:val="00B04751"/>
    <w:rsid w:val="00B047E6"/>
    <w:rsid w:val="00B11BAD"/>
    <w:rsid w:val="00B12295"/>
    <w:rsid w:val="00B12AA1"/>
    <w:rsid w:val="00B1465E"/>
    <w:rsid w:val="00B14C00"/>
    <w:rsid w:val="00B15A00"/>
    <w:rsid w:val="00B1794C"/>
    <w:rsid w:val="00B213FC"/>
    <w:rsid w:val="00B216CD"/>
    <w:rsid w:val="00B24EF2"/>
    <w:rsid w:val="00B25B4E"/>
    <w:rsid w:val="00B25D23"/>
    <w:rsid w:val="00B30DED"/>
    <w:rsid w:val="00B3291F"/>
    <w:rsid w:val="00B33D2A"/>
    <w:rsid w:val="00B34990"/>
    <w:rsid w:val="00B349F9"/>
    <w:rsid w:val="00B377D0"/>
    <w:rsid w:val="00B3786D"/>
    <w:rsid w:val="00B40B00"/>
    <w:rsid w:val="00B40CC6"/>
    <w:rsid w:val="00B41ADD"/>
    <w:rsid w:val="00B4270A"/>
    <w:rsid w:val="00B42AA2"/>
    <w:rsid w:val="00B44EBF"/>
    <w:rsid w:val="00B44FE1"/>
    <w:rsid w:val="00B50622"/>
    <w:rsid w:val="00B51966"/>
    <w:rsid w:val="00B51FCB"/>
    <w:rsid w:val="00B54668"/>
    <w:rsid w:val="00B55EF1"/>
    <w:rsid w:val="00B577C5"/>
    <w:rsid w:val="00B57C29"/>
    <w:rsid w:val="00B60D46"/>
    <w:rsid w:val="00B60E5C"/>
    <w:rsid w:val="00B63D8A"/>
    <w:rsid w:val="00B64E71"/>
    <w:rsid w:val="00B70E8C"/>
    <w:rsid w:val="00B715BA"/>
    <w:rsid w:val="00B72476"/>
    <w:rsid w:val="00B72955"/>
    <w:rsid w:val="00B72F78"/>
    <w:rsid w:val="00B74392"/>
    <w:rsid w:val="00B744CC"/>
    <w:rsid w:val="00B74982"/>
    <w:rsid w:val="00B760EE"/>
    <w:rsid w:val="00B77772"/>
    <w:rsid w:val="00B816CE"/>
    <w:rsid w:val="00B8280C"/>
    <w:rsid w:val="00B83B5F"/>
    <w:rsid w:val="00B840CE"/>
    <w:rsid w:val="00B906B4"/>
    <w:rsid w:val="00B91B75"/>
    <w:rsid w:val="00B925A4"/>
    <w:rsid w:val="00B96B79"/>
    <w:rsid w:val="00B970CC"/>
    <w:rsid w:val="00BA0239"/>
    <w:rsid w:val="00BA1DD5"/>
    <w:rsid w:val="00BA2308"/>
    <w:rsid w:val="00BA3BE7"/>
    <w:rsid w:val="00BA489E"/>
    <w:rsid w:val="00BA4AB5"/>
    <w:rsid w:val="00BA52E0"/>
    <w:rsid w:val="00BA5406"/>
    <w:rsid w:val="00BA6F58"/>
    <w:rsid w:val="00BA7D8D"/>
    <w:rsid w:val="00BB08F9"/>
    <w:rsid w:val="00BB29EE"/>
    <w:rsid w:val="00BB2CA9"/>
    <w:rsid w:val="00BB710C"/>
    <w:rsid w:val="00BC0FC1"/>
    <w:rsid w:val="00BC4A6E"/>
    <w:rsid w:val="00BC5214"/>
    <w:rsid w:val="00BC5576"/>
    <w:rsid w:val="00BC5AD6"/>
    <w:rsid w:val="00BC7155"/>
    <w:rsid w:val="00BC7B5A"/>
    <w:rsid w:val="00BD05E3"/>
    <w:rsid w:val="00BD1E66"/>
    <w:rsid w:val="00BD4EA7"/>
    <w:rsid w:val="00BD58FF"/>
    <w:rsid w:val="00BD5CD7"/>
    <w:rsid w:val="00BD7CC6"/>
    <w:rsid w:val="00BE03D6"/>
    <w:rsid w:val="00BE22FB"/>
    <w:rsid w:val="00BE4B22"/>
    <w:rsid w:val="00BE4C3C"/>
    <w:rsid w:val="00BE4D9A"/>
    <w:rsid w:val="00BE56DE"/>
    <w:rsid w:val="00BF5794"/>
    <w:rsid w:val="00BF74BE"/>
    <w:rsid w:val="00BF76FF"/>
    <w:rsid w:val="00C02BFE"/>
    <w:rsid w:val="00C05751"/>
    <w:rsid w:val="00C07390"/>
    <w:rsid w:val="00C07525"/>
    <w:rsid w:val="00C07933"/>
    <w:rsid w:val="00C10E68"/>
    <w:rsid w:val="00C11163"/>
    <w:rsid w:val="00C11AB1"/>
    <w:rsid w:val="00C12E80"/>
    <w:rsid w:val="00C13BDB"/>
    <w:rsid w:val="00C15269"/>
    <w:rsid w:val="00C15A73"/>
    <w:rsid w:val="00C15DCF"/>
    <w:rsid w:val="00C1673A"/>
    <w:rsid w:val="00C17A42"/>
    <w:rsid w:val="00C23BD4"/>
    <w:rsid w:val="00C25441"/>
    <w:rsid w:val="00C2691E"/>
    <w:rsid w:val="00C2779F"/>
    <w:rsid w:val="00C30556"/>
    <w:rsid w:val="00C306F9"/>
    <w:rsid w:val="00C3194C"/>
    <w:rsid w:val="00C33367"/>
    <w:rsid w:val="00C33829"/>
    <w:rsid w:val="00C36E1E"/>
    <w:rsid w:val="00C409A2"/>
    <w:rsid w:val="00C41853"/>
    <w:rsid w:val="00C431EB"/>
    <w:rsid w:val="00C44200"/>
    <w:rsid w:val="00C445E0"/>
    <w:rsid w:val="00C4707E"/>
    <w:rsid w:val="00C475BD"/>
    <w:rsid w:val="00C506B7"/>
    <w:rsid w:val="00C50C98"/>
    <w:rsid w:val="00C50FB4"/>
    <w:rsid w:val="00C5253A"/>
    <w:rsid w:val="00C52B8B"/>
    <w:rsid w:val="00C5340F"/>
    <w:rsid w:val="00C535DC"/>
    <w:rsid w:val="00C53C3A"/>
    <w:rsid w:val="00C567BB"/>
    <w:rsid w:val="00C56E2B"/>
    <w:rsid w:val="00C57260"/>
    <w:rsid w:val="00C61D8F"/>
    <w:rsid w:val="00C63511"/>
    <w:rsid w:val="00C63F05"/>
    <w:rsid w:val="00C643DD"/>
    <w:rsid w:val="00C64DB0"/>
    <w:rsid w:val="00C66A64"/>
    <w:rsid w:val="00C66DFD"/>
    <w:rsid w:val="00C67861"/>
    <w:rsid w:val="00C7141C"/>
    <w:rsid w:val="00C7597B"/>
    <w:rsid w:val="00C76029"/>
    <w:rsid w:val="00C76257"/>
    <w:rsid w:val="00C7647D"/>
    <w:rsid w:val="00C76506"/>
    <w:rsid w:val="00C77B2F"/>
    <w:rsid w:val="00C81CDB"/>
    <w:rsid w:val="00C83237"/>
    <w:rsid w:val="00C83525"/>
    <w:rsid w:val="00C85784"/>
    <w:rsid w:val="00C860CD"/>
    <w:rsid w:val="00C868B6"/>
    <w:rsid w:val="00C90E97"/>
    <w:rsid w:val="00C90F75"/>
    <w:rsid w:val="00C9188E"/>
    <w:rsid w:val="00C91DDD"/>
    <w:rsid w:val="00C93F41"/>
    <w:rsid w:val="00C95EA4"/>
    <w:rsid w:val="00C9665C"/>
    <w:rsid w:val="00C977C7"/>
    <w:rsid w:val="00CA0C0A"/>
    <w:rsid w:val="00CA1385"/>
    <w:rsid w:val="00CA157B"/>
    <w:rsid w:val="00CA162C"/>
    <w:rsid w:val="00CA3EC9"/>
    <w:rsid w:val="00CB1D85"/>
    <w:rsid w:val="00CB2FEE"/>
    <w:rsid w:val="00CB463F"/>
    <w:rsid w:val="00CB5025"/>
    <w:rsid w:val="00CB5BF6"/>
    <w:rsid w:val="00CB60EB"/>
    <w:rsid w:val="00CB6CC9"/>
    <w:rsid w:val="00CB761C"/>
    <w:rsid w:val="00CB789E"/>
    <w:rsid w:val="00CB7924"/>
    <w:rsid w:val="00CB7D57"/>
    <w:rsid w:val="00CC02BE"/>
    <w:rsid w:val="00CC0407"/>
    <w:rsid w:val="00CC08C8"/>
    <w:rsid w:val="00CC16B7"/>
    <w:rsid w:val="00CC2410"/>
    <w:rsid w:val="00CC2C50"/>
    <w:rsid w:val="00CC2DED"/>
    <w:rsid w:val="00CC2FCD"/>
    <w:rsid w:val="00CC3DD5"/>
    <w:rsid w:val="00CC4754"/>
    <w:rsid w:val="00CC767F"/>
    <w:rsid w:val="00CD110F"/>
    <w:rsid w:val="00CD15DD"/>
    <w:rsid w:val="00CD1666"/>
    <w:rsid w:val="00CD1C2F"/>
    <w:rsid w:val="00CD2D00"/>
    <w:rsid w:val="00CD34FC"/>
    <w:rsid w:val="00CD3AB8"/>
    <w:rsid w:val="00CD40CC"/>
    <w:rsid w:val="00CD4809"/>
    <w:rsid w:val="00CD497A"/>
    <w:rsid w:val="00CD64C1"/>
    <w:rsid w:val="00CD69B1"/>
    <w:rsid w:val="00CD77C1"/>
    <w:rsid w:val="00CD791A"/>
    <w:rsid w:val="00CE0A5E"/>
    <w:rsid w:val="00CE0D14"/>
    <w:rsid w:val="00CE28FE"/>
    <w:rsid w:val="00CE2CC9"/>
    <w:rsid w:val="00CE32D9"/>
    <w:rsid w:val="00CE454D"/>
    <w:rsid w:val="00CE5DEF"/>
    <w:rsid w:val="00CE6EE0"/>
    <w:rsid w:val="00CE74AD"/>
    <w:rsid w:val="00CF157F"/>
    <w:rsid w:val="00CF1979"/>
    <w:rsid w:val="00CF236A"/>
    <w:rsid w:val="00CF236B"/>
    <w:rsid w:val="00CF2F7C"/>
    <w:rsid w:val="00CF3A5F"/>
    <w:rsid w:val="00CF3FC8"/>
    <w:rsid w:val="00CF444A"/>
    <w:rsid w:val="00CF4D11"/>
    <w:rsid w:val="00CF5068"/>
    <w:rsid w:val="00CF5621"/>
    <w:rsid w:val="00CF61B1"/>
    <w:rsid w:val="00CF7182"/>
    <w:rsid w:val="00CF7C6F"/>
    <w:rsid w:val="00D01130"/>
    <w:rsid w:val="00D0166F"/>
    <w:rsid w:val="00D01858"/>
    <w:rsid w:val="00D03037"/>
    <w:rsid w:val="00D037AE"/>
    <w:rsid w:val="00D03B0F"/>
    <w:rsid w:val="00D05C93"/>
    <w:rsid w:val="00D06328"/>
    <w:rsid w:val="00D07502"/>
    <w:rsid w:val="00D0785C"/>
    <w:rsid w:val="00D103A5"/>
    <w:rsid w:val="00D13E4D"/>
    <w:rsid w:val="00D148DB"/>
    <w:rsid w:val="00D14FAB"/>
    <w:rsid w:val="00D168A0"/>
    <w:rsid w:val="00D211DF"/>
    <w:rsid w:val="00D22170"/>
    <w:rsid w:val="00D233E4"/>
    <w:rsid w:val="00D23AFA"/>
    <w:rsid w:val="00D26CA7"/>
    <w:rsid w:val="00D30E32"/>
    <w:rsid w:val="00D327C7"/>
    <w:rsid w:val="00D33338"/>
    <w:rsid w:val="00D33392"/>
    <w:rsid w:val="00D35806"/>
    <w:rsid w:val="00D35B20"/>
    <w:rsid w:val="00D36CDF"/>
    <w:rsid w:val="00D3710A"/>
    <w:rsid w:val="00D4124A"/>
    <w:rsid w:val="00D41B2A"/>
    <w:rsid w:val="00D41D63"/>
    <w:rsid w:val="00D4547C"/>
    <w:rsid w:val="00D4654D"/>
    <w:rsid w:val="00D46B47"/>
    <w:rsid w:val="00D46ED5"/>
    <w:rsid w:val="00D47777"/>
    <w:rsid w:val="00D47F82"/>
    <w:rsid w:val="00D53E12"/>
    <w:rsid w:val="00D55A0D"/>
    <w:rsid w:val="00D56A31"/>
    <w:rsid w:val="00D5775A"/>
    <w:rsid w:val="00D6026E"/>
    <w:rsid w:val="00D60D5B"/>
    <w:rsid w:val="00D60F1D"/>
    <w:rsid w:val="00D654DF"/>
    <w:rsid w:val="00D65B12"/>
    <w:rsid w:val="00D6666D"/>
    <w:rsid w:val="00D67A03"/>
    <w:rsid w:val="00D70024"/>
    <w:rsid w:val="00D72552"/>
    <w:rsid w:val="00D72B76"/>
    <w:rsid w:val="00D7327F"/>
    <w:rsid w:val="00D73E90"/>
    <w:rsid w:val="00D75F2C"/>
    <w:rsid w:val="00D80077"/>
    <w:rsid w:val="00D8016E"/>
    <w:rsid w:val="00D802FF"/>
    <w:rsid w:val="00D82062"/>
    <w:rsid w:val="00D82203"/>
    <w:rsid w:val="00D83495"/>
    <w:rsid w:val="00D87235"/>
    <w:rsid w:val="00D91046"/>
    <w:rsid w:val="00D91B9E"/>
    <w:rsid w:val="00D92799"/>
    <w:rsid w:val="00D9456E"/>
    <w:rsid w:val="00D965F6"/>
    <w:rsid w:val="00D96881"/>
    <w:rsid w:val="00DA229D"/>
    <w:rsid w:val="00DA34B5"/>
    <w:rsid w:val="00DA605D"/>
    <w:rsid w:val="00DB0E5D"/>
    <w:rsid w:val="00DB25C0"/>
    <w:rsid w:val="00DB3356"/>
    <w:rsid w:val="00DB503D"/>
    <w:rsid w:val="00DB6910"/>
    <w:rsid w:val="00DB75C8"/>
    <w:rsid w:val="00DB793E"/>
    <w:rsid w:val="00DB7D69"/>
    <w:rsid w:val="00DC1664"/>
    <w:rsid w:val="00DC2CDF"/>
    <w:rsid w:val="00DC4A68"/>
    <w:rsid w:val="00DC4BDC"/>
    <w:rsid w:val="00DC6D1E"/>
    <w:rsid w:val="00DC759C"/>
    <w:rsid w:val="00DD348F"/>
    <w:rsid w:val="00DD34B5"/>
    <w:rsid w:val="00DD42D5"/>
    <w:rsid w:val="00DD4B81"/>
    <w:rsid w:val="00DD6E2E"/>
    <w:rsid w:val="00DE0F99"/>
    <w:rsid w:val="00DE12F2"/>
    <w:rsid w:val="00DE31CA"/>
    <w:rsid w:val="00DE3B12"/>
    <w:rsid w:val="00DE7AF9"/>
    <w:rsid w:val="00DF1213"/>
    <w:rsid w:val="00DF413A"/>
    <w:rsid w:val="00DF590E"/>
    <w:rsid w:val="00DF69C1"/>
    <w:rsid w:val="00DF6B14"/>
    <w:rsid w:val="00DF7245"/>
    <w:rsid w:val="00DF7B23"/>
    <w:rsid w:val="00E034CA"/>
    <w:rsid w:val="00E03EB6"/>
    <w:rsid w:val="00E058A5"/>
    <w:rsid w:val="00E05946"/>
    <w:rsid w:val="00E06EA8"/>
    <w:rsid w:val="00E1021C"/>
    <w:rsid w:val="00E110FD"/>
    <w:rsid w:val="00E143DA"/>
    <w:rsid w:val="00E20D9C"/>
    <w:rsid w:val="00E20FC0"/>
    <w:rsid w:val="00E2140D"/>
    <w:rsid w:val="00E238C2"/>
    <w:rsid w:val="00E2474F"/>
    <w:rsid w:val="00E2504C"/>
    <w:rsid w:val="00E2555B"/>
    <w:rsid w:val="00E270E0"/>
    <w:rsid w:val="00E307A4"/>
    <w:rsid w:val="00E30B31"/>
    <w:rsid w:val="00E316E1"/>
    <w:rsid w:val="00E31B54"/>
    <w:rsid w:val="00E32BFA"/>
    <w:rsid w:val="00E330B0"/>
    <w:rsid w:val="00E34293"/>
    <w:rsid w:val="00E34BAA"/>
    <w:rsid w:val="00E37100"/>
    <w:rsid w:val="00E40882"/>
    <w:rsid w:val="00E40DEB"/>
    <w:rsid w:val="00E43462"/>
    <w:rsid w:val="00E43722"/>
    <w:rsid w:val="00E466F2"/>
    <w:rsid w:val="00E47F3D"/>
    <w:rsid w:val="00E5089C"/>
    <w:rsid w:val="00E5090F"/>
    <w:rsid w:val="00E510EC"/>
    <w:rsid w:val="00E51DF3"/>
    <w:rsid w:val="00E52513"/>
    <w:rsid w:val="00E529FF"/>
    <w:rsid w:val="00E53717"/>
    <w:rsid w:val="00E53D37"/>
    <w:rsid w:val="00E53DE4"/>
    <w:rsid w:val="00E54423"/>
    <w:rsid w:val="00E54DE1"/>
    <w:rsid w:val="00E55A87"/>
    <w:rsid w:val="00E55E5E"/>
    <w:rsid w:val="00E5736F"/>
    <w:rsid w:val="00E606ED"/>
    <w:rsid w:val="00E609A2"/>
    <w:rsid w:val="00E62DE6"/>
    <w:rsid w:val="00E63046"/>
    <w:rsid w:val="00E633F6"/>
    <w:rsid w:val="00E65A38"/>
    <w:rsid w:val="00E66DE9"/>
    <w:rsid w:val="00E67089"/>
    <w:rsid w:val="00E67F9A"/>
    <w:rsid w:val="00E743F5"/>
    <w:rsid w:val="00E74807"/>
    <w:rsid w:val="00E758CD"/>
    <w:rsid w:val="00E758CF"/>
    <w:rsid w:val="00E8151C"/>
    <w:rsid w:val="00E81951"/>
    <w:rsid w:val="00E81C2E"/>
    <w:rsid w:val="00E82528"/>
    <w:rsid w:val="00E82E08"/>
    <w:rsid w:val="00E83F35"/>
    <w:rsid w:val="00E85233"/>
    <w:rsid w:val="00E86A1D"/>
    <w:rsid w:val="00E90AD7"/>
    <w:rsid w:val="00E90B33"/>
    <w:rsid w:val="00E9177E"/>
    <w:rsid w:val="00E9222B"/>
    <w:rsid w:val="00E92626"/>
    <w:rsid w:val="00E929CA"/>
    <w:rsid w:val="00E92F3D"/>
    <w:rsid w:val="00E94592"/>
    <w:rsid w:val="00E951AD"/>
    <w:rsid w:val="00E95675"/>
    <w:rsid w:val="00E96F26"/>
    <w:rsid w:val="00E97E1A"/>
    <w:rsid w:val="00EA003A"/>
    <w:rsid w:val="00EA0A9F"/>
    <w:rsid w:val="00EA2BEE"/>
    <w:rsid w:val="00EA2DBF"/>
    <w:rsid w:val="00EA3673"/>
    <w:rsid w:val="00EA37A2"/>
    <w:rsid w:val="00EA70C4"/>
    <w:rsid w:val="00EA7FD3"/>
    <w:rsid w:val="00EB188B"/>
    <w:rsid w:val="00EB1F5A"/>
    <w:rsid w:val="00EB2D38"/>
    <w:rsid w:val="00EB434B"/>
    <w:rsid w:val="00EB5E67"/>
    <w:rsid w:val="00EB6659"/>
    <w:rsid w:val="00EB6C08"/>
    <w:rsid w:val="00EB78CD"/>
    <w:rsid w:val="00EC0D34"/>
    <w:rsid w:val="00EC24D5"/>
    <w:rsid w:val="00EC2CFE"/>
    <w:rsid w:val="00EC3084"/>
    <w:rsid w:val="00EC38ED"/>
    <w:rsid w:val="00EC49D2"/>
    <w:rsid w:val="00ED16B4"/>
    <w:rsid w:val="00ED4440"/>
    <w:rsid w:val="00ED45DE"/>
    <w:rsid w:val="00ED4F9E"/>
    <w:rsid w:val="00ED5241"/>
    <w:rsid w:val="00ED5487"/>
    <w:rsid w:val="00ED5F92"/>
    <w:rsid w:val="00ED5F9A"/>
    <w:rsid w:val="00ED6B54"/>
    <w:rsid w:val="00ED6DA2"/>
    <w:rsid w:val="00ED7C6B"/>
    <w:rsid w:val="00EE0334"/>
    <w:rsid w:val="00EE1117"/>
    <w:rsid w:val="00EE319D"/>
    <w:rsid w:val="00EE50EA"/>
    <w:rsid w:val="00EE56D0"/>
    <w:rsid w:val="00EE6BE5"/>
    <w:rsid w:val="00EF25B8"/>
    <w:rsid w:val="00EF2951"/>
    <w:rsid w:val="00EF42D7"/>
    <w:rsid w:val="00EF4D8B"/>
    <w:rsid w:val="00EF508C"/>
    <w:rsid w:val="00EF5430"/>
    <w:rsid w:val="00EF6880"/>
    <w:rsid w:val="00F0060F"/>
    <w:rsid w:val="00F01E56"/>
    <w:rsid w:val="00F024E6"/>
    <w:rsid w:val="00F0306A"/>
    <w:rsid w:val="00F03950"/>
    <w:rsid w:val="00F041E4"/>
    <w:rsid w:val="00F05679"/>
    <w:rsid w:val="00F05AB8"/>
    <w:rsid w:val="00F06849"/>
    <w:rsid w:val="00F110C4"/>
    <w:rsid w:val="00F118CC"/>
    <w:rsid w:val="00F123C4"/>
    <w:rsid w:val="00F126AA"/>
    <w:rsid w:val="00F13403"/>
    <w:rsid w:val="00F14AC3"/>
    <w:rsid w:val="00F15C4E"/>
    <w:rsid w:val="00F16619"/>
    <w:rsid w:val="00F21539"/>
    <w:rsid w:val="00F23785"/>
    <w:rsid w:val="00F24098"/>
    <w:rsid w:val="00F27D77"/>
    <w:rsid w:val="00F30664"/>
    <w:rsid w:val="00F35FC9"/>
    <w:rsid w:val="00F37988"/>
    <w:rsid w:val="00F41AAE"/>
    <w:rsid w:val="00F43FFA"/>
    <w:rsid w:val="00F44B45"/>
    <w:rsid w:val="00F45D35"/>
    <w:rsid w:val="00F46BD2"/>
    <w:rsid w:val="00F475A2"/>
    <w:rsid w:val="00F50DDF"/>
    <w:rsid w:val="00F51269"/>
    <w:rsid w:val="00F52F17"/>
    <w:rsid w:val="00F53D36"/>
    <w:rsid w:val="00F54DE4"/>
    <w:rsid w:val="00F568DB"/>
    <w:rsid w:val="00F57C0E"/>
    <w:rsid w:val="00F60F6B"/>
    <w:rsid w:val="00F61689"/>
    <w:rsid w:val="00F61C97"/>
    <w:rsid w:val="00F65957"/>
    <w:rsid w:val="00F67EB4"/>
    <w:rsid w:val="00F70299"/>
    <w:rsid w:val="00F71B6C"/>
    <w:rsid w:val="00F71BD0"/>
    <w:rsid w:val="00F71DA2"/>
    <w:rsid w:val="00F72340"/>
    <w:rsid w:val="00F72D0F"/>
    <w:rsid w:val="00F74856"/>
    <w:rsid w:val="00F773E4"/>
    <w:rsid w:val="00F77657"/>
    <w:rsid w:val="00F80CFD"/>
    <w:rsid w:val="00F813E3"/>
    <w:rsid w:val="00F816B5"/>
    <w:rsid w:val="00F82F29"/>
    <w:rsid w:val="00F857C0"/>
    <w:rsid w:val="00F85B5D"/>
    <w:rsid w:val="00F85FBD"/>
    <w:rsid w:val="00F861E6"/>
    <w:rsid w:val="00F8779A"/>
    <w:rsid w:val="00F901A1"/>
    <w:rsid w:val="00F90268"/>
    <w:rsid w:val="00F90F69"/>
    <w:rsid w:val="00F9105E"/>
    <w:rsid w:val="00F91690"/>
    <w:rsid w:val="00F92003"/>
    <w:rsid w:val="00F930F3"/>
    <w:rsid w:val="00F951A6"/>
    <w:rsid w:val="00F95229"/>
    <w:rsid w:val="00F96D96"/>
    <w:rsid w:val="00FA11E2"/>
    <w:rsid w:val="00FA1361"/>
    <w:rsid w:val="00FA174D"/>
    <w:rsid w:val="00FA38B8"/>
    <w:rsid w:val="00FA4025"/>
    <w:rsid w:val="00FA7BF8"/>
    <w:rsid w:val="00FB4D1E"/>
    <w:rsid w:val="00FB6A14"/>
    <w:rsid w:val="00FC03EE"/>
    <w:rsid w:val="00FC0C00"/>
    <w:rsid w:val="00FC4C73"/>
    <w:rsid w:val="00FC61EE"/>
    <w:rsid w:val="00FD21B8"/>
    <w:rsid w:val="00FD2B12"/>
    <w:rsid w:val="00FD369A"/>
    <w:rsid w:val="00FD36B8"/>
    <w:rsid w:val="00FD405C"/>
    <w:rsid w:val="00FD47AC"/>
    <w:rsid w:val="00FD5C4B"/>
    <w:rsid w:val="00FD689F"/>
    <w:rsid w:val="00FD7512"/>
    <w:rsid w:val="00FD7C77"/>
    <w:rsid w:val="00FE121A"/>
    <w:rsid w:val="00FE30D4"/>
    <w:rsid w:val="00FE78F5"/>
    <w:rsid w:val="00FE7DCE"/>
    <w:rsid w:val="00FF1B53"/>
    <w:rsid w:val="00FF39D4"/>
    <w:rsid w:val="00FF3D97"/>
    <w:rsid w:val="00FF5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E9E777"/>
  <w14:defaultImageDpi w14:val="300"/>
  <w15:docId w15:val="{5CF5B4C9-474A-4043-B6CB-DB7510FC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both"/>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BodyText">
    <w:name w:val="Body Text"/>
    <w:basedOn w:val="Normal"/>
    <w:pPr>
      <w:jc w:val="center"/>
    </w:pPr>
    <w:rPr>
      <w:b/>
      <w:sz w:val="28"/>
    </w:rPr>
  </w:style>
  <w:style w:type="paragraph" w:styleId="Footer">
    <w:name w:val="footer"/>
    <w:basedOn w:val="Normal"/>
    <w:pPr>
      <w:tabs>
        <w:tab w:val="center" w:pos="4320"/>
        <w:tab w:val="right" w:pos="8640"/>
      </w:tabs>
    </w:pPr>
    <w:rPr>
      <w:rFonts w:eastAsia="Times New Roman"/>
    </w:rPr>
  </w:style>
  <w:style w:type="paragraph" w:styleId="BodyText3">
    <w:name w:val="Body Text 3"/>
    <w:basedOn w:val="Normal"/>
    <w:link w:val="BodyText3Char"/>
    <w:uiPriority w:val="99"/>
    <w:unhideWhenUsed/>
    <w:rsid w:val="000A0944"/>
    <w:pPr>
      <w:spacing w:after="120"/>
    </w:pPr>
    <w:rPr>
      <w:sz w:val="16"/>
      <w:szCs w:val="16"/>
    </w:rPr>
  </w:style>
  <w:style w:type="character" w:customStyle="1" w:styleId="BodyText3Char">
    <w:name w:val="Body Text 3 Char"/>
    <w:basedOn w:val="DefaultParagraphFont"/>
    <w:link w:val="BodyText3"/>
    <w:uiPriority w:val="99"/>
    <w:rsid w:val="000A0944"/>
    <w:rPr>
      <w:noProof/>
      <w:sz w:val="16"/>
      <w:szCs w:val="16"/>
    </w:rPr>
  </w:style>
  <w:style w:type="paragraph" w:styleId="Header">
    <w:name w:val="header"/>
    <w:basedOn w:val="Normal"/>
    <w:link w:val="HeaderChar"/>
    <w:rsid w:val="00B906B4"/>
    <w:pPr>
      <w:tabs>
        <w:tab w:val="center" w:pos="4320"/>
        <w:tab w:val="right" w:pos="8640"/>
      </w:tabs>
      <w:autoSpaceDE w:val="0"/>
      <w:autoSpaceDN w:val="0"/>
    </w:pPr>
    <w:rPr>
      <w:rFonts w:eastAsia="Times New Roman" w:cs="Times"/>
      <w:noProof w:val="0"/>
      <w:szCs w:val="24"/>
    </w:rPr>
  </w:style>
  <w:style w:type="character" w:customStyle="1" w:styleId="HeaderChar">
    <w:name w:val="Header Char"/>
    <w:basedOn w:val="DefaultParagraphFont"/>
    <w:link w:val="Header"/>
    <w:rsid w:val="00B906B4"/>
    <w:rPr>
      <w:rFonts w:eastAsia="Times New Roman" w:cs="Times"/>
      <w:sz w:val="24"/>
      <w:szCs w:val="24"/>
    </w:rPr>
  </w:style>
  <w:style w:type="paragraph" w:customStyle="1" w:styleId="Default">
    <w:name w:val="Default"/>
    <w:rsid w:val="00B906B4"/>
    <w:pPr>
      <w:autoSpaceDE w:val="0"/>
      <w:autoSpaceDN w:val="0"/>
      <w:adjustRightInd w:val="0"/>
    </w:pPr>
    <w:rPr>
      <w:rFonts w:ascii="Times New Roman" w:eastAsia="Times New Roman" w:hAnsi="Times New Roman"/>
      <w:color w:val="000000"/>
      <w:sz w:val="24"/>
      <w:szCs w:val="24"/>
    </w:rPr>
  </w:style>
  <w:style w:type="paragraph" w:customStyle="1" w:styleId="DataField11pt-Single">
    <w:name w:val="Data Field 11pt-Single"/>
    <w:basedOn w:val="Normal"/>
    <w:rsid w:val="00A27026"/>
    <w:pPr>
      <w:autoSpaceDE w:val="0"/>
      <w:autoSpaceDN w:val="0"/>
    </w:pPr>
    <w:rPr>
      <w:rFonts w:ascii="Arial" w:eastAsia="Times New Roman" w:hAnsi="Arial" w:cs="Arial"/>
      <w:noProof w:val="0"/>
      <w:sz w:val="22"/>
    </w:rPr>
  </w:style>
  <w:style w:type="table" w:styleId="TableGrid">
    <w:name w:val="Table Grid"/>
    <w:basedOn w:val="TableNormal"/>
    <w:rsid w:val="00A27026"/>
    <w:pPr>
      <w:autoSpaceDE w:val="0"/>
      <w:autoSpaceDN w:val="0"/>
    </w:pPr>
    <w:rPr>
      <w:rFonts w:ascii="Times New Roman" w:eastAsia="Times New Roma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46B5"/>
    <w:rPr>
      <w:rFonts w:ascii="Lucida Grande" w:hAnsi="Lucida Grande"/>
      <w:sz w:val="18"/>
      <w:szCs w:val="18"/>
    </w:rPr>
  </w:style>
  <w:style w:type="character" w:customStyle="1" w:styleId="BalloonTextChar">
    <w:name w:val="Balloon Text Char"/>
    <w:basedOn w:val="DefaultParagraphFont"/>
    <w:link w:val="BalloonText"/>
    <w:uiPriority w:val="99"/>
    <w:semiHidden/>
    <w:rsid w:val="008246B5"/>
    <w:rPr>
      <w:rFonts w:ascii="Lucida Grande" w:hAnsi="Lucida Grande"/>
      <w:noProof/>
      <w:sz w:val="18"/>
      <w:szCs w:val="18"/>
    </w:rPr>
  </w:style>
  <w:style w:type="paragraph" w:styleId="ListParagraph">
    <w:name w:val="List Paragraph"/>
    <w:basedOn w:val="Normal"/>
    <w:uiPriority w:val="34"/>
    <w:qFormat/>
    <w:rsid w:val="0045216D"/>
    <w:pPr>
      <w:ind w:left="720"/>
      <w:contextualSpacing/>
    </w:pPr>
  </w:style>
  <w:style w:type="character" w:styleId="CommentReference">
    <w:name w:val="annotation reference"/>
    <w:basedOn w:val="DefaultParagraphFont"/>
    <w:uiPriority w:val="99"/>
    <w:semiHidden/>
    <w:unhideWhenUsed/>
    <w:rsid w:val="000C1B94"/>
    <w:rPr>
      <w:sz w:val="16"/>
      <w:szCs w:val="16"/>
    </w:rPr>
  </w:style>
  <w:style w:type="paragraph" w:styleId="CommentText">
    <w:name w:val="annotation text"/>
    <w:basedOn w:val="Normal"/>
    <w:link w:val="CommentTextChar"/>
    <w:uiPriority w:val="99"/>
    <w:semiHidden/>
    <w:unhideWhenUsed/>
    <w:rsid w:val="000C1B94"/>
    <w:rPr>
      <w:sz w:val="20"/>
    </w:rPr>
  </w:style>
  <w:style w:type="character" w:customStyle="1" w:styleId="CommentTextChar">
    <w:name w:val="Comment Text Char"/>
    <w:basedOn w:val="DefaultParagraphFont"/>
    <w:link w:val="CommentText"/>
    <w:uiPriority w:val="99"/>
    <w:semiHidden/>
    <w:rsid w:val="000C1B94"/>
    <w:rPr>
      <w:noProof/>
    </w:rPr>
  </w:style>
  <w:style w:type="paragraph" w:styleId="CommentSubject">
    <w:name w:val="annotation subject"/>
    <w:basedOn w:val="CommentText"/>
    <w:next w:val="CommentText"/>
    <w:link w:val="CommentSubjectChar"/>
    <w:uiPriority w:val="99"/>
    <w:semiHidden/>
    <w:unhideWhenUsed/>
    <w:rsid w:val="000C1B94"/>
    <w:rPr>
      <w:b/>
      <w:bCs/>
    </w:rPr>
  </w:style>
  <w:style w:type="character" w:customStyle="1" w:styleId="CommentSubjectChar">
    <w:name w:val="Comment Subject Char"/>
    <w:basedOn w:val="CommentTextChar"/>
    <w:link w:val="CommentSubject"/>
    <w:uiPriority w:val="99"/>
    <w:semiHidden/>
    <w:rsid w:val="000C1B94"/>
    <w:rPr>
      <w:b/>
      <w:bCs/>
      <w:noProof/>
    </w:rPr>
  </w:style>
  <w:style w:type="paragraph" w:styleId="Revision">
    <w:name w:val="Revision"/>
    <w:hidden/>
    <w:uiPriority w:val="99"/>
    <w:semiHidden/>
    <w:rsid w:val="00371234"/>
    <w:rPr>
      <w:noProof/>
      <w:sz w:val="24"/>
    </w:rPr>
  </w:style>
  <w:style w:type="character" w:customStyle="1" w:styleId="apple-converted-space">
    <w:name w:val="apple-converted-space"/>
    <w:basedOn w:val="DefaultParagraphFont"/>
    <w:rsid w:val="00430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455941">
      <w:bodyDiv w:val="1"/>
      <w:marLeft w:val="0"/>
      <w:marRight w:val="0"/>
      <w:marTop w:val="0"/>
      <w:marBottom w:val="0"/>
      <w:divBdr>
        <w:top w:val="none" w:sz="0" w:space="0" w:color="auto"/>
        <w:left w:val="none" w:sz="0" w:space="0" w:color="auto"/>
        <w:bottom w:val="none" w:sz="0" w:space="0" w:color="auto"/>
        <w:right w:val="none" w:sz="0" w:space="0" w:color="auto"/>
      </w:divBdr>
    </w:div>
    <w:div w:id="1079209357">
      <w:bodyDiv w:val="1"/>
      <w:marLeft w:val="0"/>
      <w:marRight w:val="0"/>
      <w:marTop w:val="0"/>
      <w:marBottom w:val="0"/>
      <w:divBdr>
        <w:top w:val="none" w:sz="0" w:space="0" w:color="auto"/>
        <w:left w:val="none" w:sz="0" w:space="0" w:color="auto"/>
        <w:bottom w:val="none" w:sz="0" w:space="0" w:color="auto"/>
        <w:right w:val="none" w:sz="0" w:space="0" w:color="auto"/>
      </w:divBdr>
    </w:div>
    <w:div w:id="1103378064">
      <w:bodyDiv w:val="1"/>
      <w:marLeft w:val="0"/>
      <w:marRight w:val="0"/>
      <w:marTop w:val="0"/>
      <w:marBottom w:val="0"/>
      <w:divBdr>
        <w:top w:val="none" w:sz="0" w:space="0" w:color="auto"/>
        <w:left w:val="none" w:sz="0" w:space="0" w:color="auto"/>
        <w:bottom w:val="none" w:sz="0" w:space="0" w:color="auto"/>
        <w:right w:val="none" w:sz="0" w:space="0" w:color="auto"/>
      </w:divBdr>
    </w:div>
    <w:div w:id="1117454559">
      <w:bodyDiv w:val="1"/>
      <w:marLeft w:val="0"/>
      <w:marRight w:val="0"/>
      <w:marTop w:val="0"/>
      <w:marBottom w:val="0"/>
      <w:divBdr>
        <w:top w:val="none" w:sz="0" w:space="0" w:color="auto"/>
        <w:left w:val="none" w:sz="0" w:space="0" w:color="auto"/>
        <w:bottom w:val="none" w:sz="0" w:space="0" w:color="auto"/>
        <w:right w:val="none" w:sz="0" w:space="0" w:color="auto"/>
      </w:divBdr>
    </w:div>
    <w:div w:id="1413427716">
      <w:bodyDiv w:val="1"/>
      <w:marLeft w:val="0"/>
      <w:marRight w:val="0"/>
      <w:marTop w:val="0"/>
      <w:marBottom w:val="0"/>
      <w:divBdr>
        <w:top w:val="none" w:sz="0" w:space="0" w:color="auto"/>
        <w:left w:val="none" w:sz="0" w:space="0" w:color="auto"/>
        <w:bottom w:val="none" w:sz="0" w:space="0" w:color="auto"/>
        <w:right w:val="none" w:sz="0" w:space="0" w:color="auto"/>
      </w:divBdr>
    </w:div>
    <w:div w:id="1470518305">
      <w:bodyDiv w:val="1"/>
      <w:marLeft w:val="0"/>
      <w:marRight w:val="0"/>
      <w:marTop w:val="0"/>
      <w:marBottom w:val="0"/>
      <w:divBdr>
        <w:top w:val="none" w:sz="0" w:space="0" w:color="auto"/>
        <w:left w:val="none" w:sz="0" w:space="0" w:color="auto"/>
        <w:bottom w:val="none" w:sz="0" w:space="0" w:color="auto"/>
        <w:right w:val="none" w:sz="0" w:space="0" w:color="auto"/>
      </w:divBdr>
    </w:div>
    <w:div w:id="1593662277">
      <w:bodyDiv w:val="1"/>
      <w:marLeft w:val="0"/>
      <w:marRight w:val="0"/>
      <w:marTop w:val="0"/>
      <w:marBottom w:val="0"/>
      <w:divBdr>
        <w:top w:val="none" w:sz="0" w:space="0" w:color="auto"/>
        <w:left w:val="none" w:sz="0" w:space="0" w:color="auto"/>
        <w:bottom w:val="none" w:sz="0" w:space="0" w:color="auto"/>
        <w:right w:val="none" w:sz="0" w:space="0" w:color="auto"/>
      </w:divBdr>
    </w:div>
    <w:div w:id="1600796457">
      <w:bodyDiv w:val="1"/>
      <w:marLeft w:val="0"/>
      <w:marRight w:val="0"/>
      <w:marTop w:val="0"/>
      <w:marBottom w:val="0"/>
      <w:divBdr>
        <w:top w:val="none" w:sz="0" w:space="0" w:color="auto"/>
        <w:left w:val="none" w:sz="0" w:space="0" w:color="auto"/>
        <w:bottom w:val="none" w:sz="0" w:space="0" w:color="auto"/>
        <w:right w:val="none" w:sz="0" w:space="0" w:color="auto"/>
      </w:divBdr>
    </w:div>
    <w:div w:id="1724676428">
      <w:bodyDiv w:val="1"/>
      <w:marLeft w:val="0"/>
      <w:marRight w:val="0"/>
      <w:marTop w:val="0"/>
      <w:marBottom w:val="0"/>
      <w:divBdr>
        <w:top w:val="none" w:sz="0" w:space="0" w:color="auto"/>
        <w:left w:val="none" w:sz="0" w:space="0" w:color="auto"/>
        <w:bottom w:val="none" w:sz="0" w:space="0" w:color="auto"/>
        <w:right w:val="none" w:sz="0" w:space="0" w:color="auto"/>
      </w:divBdr>
    </w:div>
    <w:div w:id="1811172879">
      <w:bodyDiv w:val="1"/>
      <w:marLeft w:val="0"/>
      <w:marRight w:val="0"/>
      <w:marTop w:val="0"/>
      <w:marBottom w:val="0"/>
      <w:divBdr>
        <w:top w:val="none" w:sz="0" w:space="0" w:color="auto"/>
        <w:left w:val="none" w:sz="0" w:space="0" w:color="auto"/>
        <w:bottom w:val="none" w:sz="0" w:space="0" w:color="auto"/>
        <w:right w:val="none" w:sz="0" w:space="0" w:color="auto"/>
      </w:divBdr>
    </w:div>
    <w:div w:id="1963459873">
      <w:bodyDiv w:val="1"/>
      <w:marLeft w:val="0"/>
      <w:marRight w:val="0"/>
      <w:marTop w:val="0"/>
      <w:marBottom w:val="0"/>
      <w:divBdr>
        <w:top w:val="none" w:sz="0" w:space="0" w:color="auto"/>
        <w:left w:val="none" w:sz="0" w:space="0" w:color="auto"/>
        <w:bottom w:val="none" w:sz="0" w:space="0" w:color="auto"/>
        <w:right w:val="none" w:sz="0" w:space="0" w:color="auto"/>
      </w:divBdr>
      <w:divsChild>
        <w:div w:id="68041320">
          <w:marLeft w:val="0"/>
          <w:marRight w:val="0"/>
          <w:marTop w:val="0"/>
          <w:marBottom w:val="0"/>
          <w:divBdr>
            <w:top w:val="none" w:sz="0" w:space="0" w:color="auto"/>
            <w:left w:val="none" w:sz="0" w:space="0" w:color="auto"/>
            <w:bottom w:val="none" w:sz="0" w:space="0" w:color="auto"/>
            <w:right w:val="none" w:sz="0" w:space="0" w:color="auto"/>
          </w:divBdr>
          <w:divsChild>
            <w:div w:id="220947552">
              <w:marLeft w:val="0"/>
              <w:marRight w:val="0"/>
              <w:marTop w:val="0"/>
              <w:marBottom w:val="0"/>
              <w:divBdr>
                <w:top w:val="none" w:sz="0" w:space="0" w:color="auto"/>
                <w:left w:val="none" w:sz="0" w:space="0" w:color="auto"/>
                <w:bottom w:val="none" w:sz="0" w:space="0" w:color="auto"/>
                <w:right w:val="none" w:sz="0" w:space="0" w:color="auto"/>
              </w:divBdr>
            </w:div>
            <w:div w:id="1235970027">
              <w:marLeft w:val="0"/>
              <w:marRight w:val="0"/>
              <w:marTop w:val="0"/>
              <w:marBottom w:val="0"/>
              <w:divBdr>
                <w:top w:val="none" w:sz="0" w:space="0" w:color="auto"/>
                <w:left w:val="none" w:sz="0" w:space="0" w:color="auto"/>
                <w:bottom w:val="none" w:sz="0" w:space="0" w:color="auto"/>
                <w:right w:val="none" w:sz="0" w:space="0" w:color="auto"/>
              </w:divBdr>
            </w:div>
            <w:div w:id="1081172250">
              <w:marLeft w:val="0"/>
              <w:marRight w:val="0"/>
              <w:marTop w:val="0"/>
              <w:marBottom w:val="0"/>
              <w:divBdr>
                <w:top w:val="none" w:sz="0" w:space="0" w:color="auto"/>
                <w:left w:val="none" w:sz="0" w:space="0" w:color="auto"/>
                <w:bottom w:val="none" w:sz="0" w:space="0" w:color="auto"/>
                <w:right w:val="none" w:sz="0" w:space="0" w:color="auto"/>
              </w:divBdr>
            </w:div>
            <w:div w:id="1439518893">
              <w:marLeft w:val="0"/>
              <w:marRight w:val="0"/>
              <w:marTop w:val="0"/>
              <w:marBottom w:val="0"/>
              <w:divBdr>
                <w:top w:val="none" w:sz="0" w:space="0" w:color="auto"/>
                <w:left w:val="none" w:sz="0" w:space="0" w:color="auto"/>
                <w:bottom w:val="none" w:sz="0" w:space="0" w:color="auto"/>
                <w:right w:val="none" w:sz="0" w:space="0" w:color="auto"/>
              </w:divBdr>
            </w:div>
            <w:div w:id="531843475">
              <w:marLeft w:val="0"/>
              <w:marRight w:val="0"/>
              <w:marTop w:val="0"/>
              <w:marBottom w:val="0"/>
              <w:divBdr>
                <w:top w:val="none" w:sz="0" w:space="0" w:color="auto"/>
                <w:left w:val="none" w:sz="0" w:space="0" w:color="auto"/>
                <w:bottom w:val="none" w:sz="0" w:space="0" w:color="auto"/>
                <w:right w:val="none" w:sz="0" w:space="0" w:color="auto"/>
              </w:divBdr>
            </w:div>
            <w:div w:id="950278587">
              <w:marLeft w:val="0"/>
              <w:marRight w:val="0"/>
              <w:marTop w:val="0"/>
              <w:marBottom w:val="0"/>
              <w:divBdr>
                <w:top w:val="none" w:sz="0" w:space="0" w:color="auto"/>
                <w:left w:val="none" w:sz="0" w:space="0" w:color="auto"/>
                <w:bottom w:val="none" w:sz="0" w:space="0" w:color="auto"/>
                <w:right w:val="none" w:sz="0" w:space="0" w:color="auto"/>
              </w:divBdr>
            </w:div>
            <w:div w:id="824664158">
              <w:marLeft w:val="0"/>
              <w:marRight w:val="0"/>
              <w:marTop w:val="0"/>
              <w:marBottom w:val="0"/>
              <w:divBdr>
                <w:top w:val="none" w:sz="0" w:space="0" w:color="auto"/>
                <w:left w:val="none" w:sz="0" w:space="0" w:color="auto"/>
                <w:bottom w:val="none" w:sz="0" w:space="0" w:color="auto"/>
                <w:right w:val="none" w:sz="0" w:space="0" w:color="auto"/>
              </w:divBdr>
            </w:div>
            <w:div w:id="592708761">
              <w:marLeft w:val="0"/>
              <w:marRight w:val="0"/>
              <w:marTop w:val="0"/>
              <w:marBottom w:val="0"/>
              <w:divBdr>
                <w:top w:val="none" w:sz="0" w:space="0" w:color="auto"/>
                <w:left w:val="none" w:sz="0" w:space="0" w:color="auto"/>
                <w:bottom w:val="none" w:sz="0" w:space="0" w:color="auto"/>
                <w:right w:val="none" w:sz="0" w:space="0" w:color="auto"/>
              </w:divBdr>
            </w:div>
            <w:div w:id="2095739119">
              <w:marLeft w:val="0"/>
              <w:marRight w:val="0"/>
              <w:marTop w:val="0"/>
              <w:marBottom w:val="0"/>
              <w:divBdr>
                <w:top w:val="none" w:sz="0" w:space="0" w:color="auto"/>
                <w:left w:val="none" w:sz="0" w:space="0" w:color="auto"/>
                <w:bottom w:val="none" w:sz="0" w:space="0" w:color="auto"/>
                <w:right w:val="none" w:sz="0" w:space="0" w:color="auto"/>
              </w:divBdr>
            </w:div>
            <w:div w:id="810245746">
              <w:marLeft w:val="0"/>
              <w:marRight w:val="0"/>
              <w:marTop w:val="0"/>
              <w:marBottom w:val="0"/>
              <w:divBdr>
                <w:top w:val="none" w:sz="0" w:space="0" w:color="auto"/>
                <w:left w:val="none" w:sz="0" w:space="0" w:color="auto"/>
                <w:bottom w:val="none" w:sz="0" w:space="0" w:color="auto"/>
                <w:right w:val="none" w:sz="0" w:space="0" w:color="auto"/>
              </w:divBdr>
            </w:div>
            <w:div w:id="1668828245">
              <w:marLeft w:val="0"/>
              <w:marRight w:val="0"/>
              <w:marTop w:val="0"/>
              <w:marBottom w:val="0"/>
              <w:divBdr>
                <w:top w:val="none" w:sz="0" w:space="0" w:color="auto"/>
                <w:left w:val="none" w:sz="0" w:space="0" w:color="auto"/>
                <w:bottom w:val="none" w:sz="0" w:space="0" w:color="auto"/>
                <w:right w:val="none" w:sz="0" w:space="0" w:color="auto"/>
              </w:divBdr>
            </w:div>
            <w:div w:id="170145994">
              <w:marLeft w:val="0"/>
              <w:marRight w:val="0"/>
              <w:marTop w:val="0"/>
              <w:marBottom w:val="0"/>
              <w:divBdr>
                <w:top w:val="none" w:sz="0" w:space="0" w:color="auto"/>
                <w:left w:val="none" w:sz="0" w:space="0" w:color="auto"/>
                <w:bottom w:val="none" w:sz="0" w:space="0" w:color="auto"/>
                <w:right w:val="none" w:sz="0" w:space="0" w:color="auto"/>
              </w:divBdr>
            </w:div>
            <w:div w:id="920406846">
              <w:marLeft w:val="0"/>
              <w:marRight w:val="0"/>
              <w:marTop w:val="0"/>
              <w:marBottom w:val="0"/>
              <w:divBdr>
                <w:top w:val="none" w:sz="0" w:space="0" w:color="auto"/>
                <w:left w:val="none" w:sz="0" w:space="0" w:color="auto"/>
                <w:bottom w:val="none" w:sz="0" w:space="0" w:color="auto"/>
                <w:right w:val="none" w:sz="0" w:space="0" w:color="auto"/>
              </w:divBdr>
            </w:div>
            <w:div w:id="698556357">
              <w:marLeft w:val="0"/>
              <w:marRight w:val="0"/>
              <w:marTop w:val="0"/>
              <w:marBottom w:val="0"/>
              <w:divBdr>
                <w:top w:val="none" w:sz="0" w:space="0" w:color="auto"/>
                <w:left w:val="none" w:sz="0" w:space="0" w:color="auto"/>
                <w:bottom w:val="none" w:sz="0" w:space="0" w:color="auto"/>
                <w:right w:val="none" w:sz="0" w:space="0" w:color="auto"/>
              </w:divBdr>
            </w:div>
            <w:div w:id="1237326556">
              <w:marLeft w:val="0"/>
              <w:marRight w:val="0"/>
              <w:marTop w:val="0"/>
              <w:marBottom w:val="0"/>
              <w:divBdr>
                <w:top w:val="none" w:sz="0" w:space="0" w:color="auto"/>
                <w:left w:val="none" w:sz="0" w:space="0" w:color="auto"/>
                <w:bottom w:val="none" w:sz="0" w:space="0" w:color="auto"/>
                <w:right w:val="none" w:sz="0" w:space="0" w:color="auto"/>
              </w:divBdr>
            </w:div>
            <w:div w:id="1839419392">
              <w:marLeft w:val="0"/>
              <w:marRight w:val="0"/>
              <w:marTop w:val="0"/>
              <w:marBottom w:val="0"/>
              <w:divBdr>
                <w:top w:val="none" w:sz="0" w:space="0" w:color="auto"/>
                <w:left w:val="none" w:sz="0" w:space="0" w:color="auto"/>
                <w:bottom w:val="none" w:sz="0" w:space="0" w:color="auto"/>
                <w:right w:val="none" w:sz="0" w:space="0" w:color="auto"/>
              </w:divBdr>
            </w:div>
            <w:div w:id="710223585">
              <w:marLeft w:val="0"/>
              <w:marRight w:val="0"/>
              <w:marTop w:val="0"/>
              <w:marBottom w:val="0"/>
              <w:divBdr>
                <w:top w:val="none" w:sz="0" w:space="0" w:color="auto"/>
                <w:left w:val="none" w:sz="0" w:space="0" w:color="auto"/>
                <w:bottom w:val="none" w:sz="0" w:space="0" w:color="auto"/>
                <w:right w:val="none" w:sz="0" w:space="0" w:color="auto"/>
              </w:divBdr>
            </w:div>
            <w:div w:id="301346371">
              <w:marLeft w:val="0"/>
              <w:marRight w:val="0"/>
              <w:marTop w:val="0"/>
              <w:marBottom w:val="0"/>
              <w:divBdr>
                <w:top w:val="none" w:sz="0" w:space="0" w:color="auto"/>
                <w:left w:val="none" w:sz="0" w:space="0" w:color="auto"/>
                <w:bottom w:val="none" w:sz="0" w:space="0" w:color="auto"/>
                <w:right w:val="none" w:sz="0" w:space="0" w:color="auto"/>
              </w:divBdr>
            </w:div>
            <w:div w:id="1432319523">
              <w:marLeft w:val="0"/>
              <w:marRight w:val="0"/>
              <w:marTop w:val="0"/>
              <w:marBottom w:val="0"/>
              <w:divBdr>
                <w:top w:val="none" w:sz="0" w:space="0" w:color="auto"/>
                <w:left w:val="none" w:sz="0" w:space="0" w:color="auto"/>
                <w:bottom w:val="none" w:sz="0" w:space="0" w:color="auto"/>
                <w:right w:val="none" w:sz="0" w:space="0" w:color="auto"/>
              </w:divBdr>
            </w:div>
            <w:div w:id="1000811398">
              <w:marLeft w:val="0"/>
              <w:marRight w:val="0"/>
              <w:marTop w:val="0"/>
              <w:marBottom w:val="0"/>
              <w:divBdr>
                <w:top w:val="none" w:sz="0" w:space="0" w:color="auto"/>
                <w:left w:val="none" w:sz="0" w:space="0" w:color="auto"/>
                <w:bottom w:val="none" w:sz="0" w:space="0" w:color="auto"/>
                <w:right w:val="none" w:sz="0" w:space="0" w:color="auto"/>
              </w:divBdr>
            </w:div>
            <w:div w:id="1508669233">
              <w:marLeft w:val="0"/>
              <w:marRight w:val="0"/>
              <w:marTop w:val="0"/>
              <w:marBottom w:val="0"/>
              <w:divBdr>
                <w:top w:val="none" w:sz="0" w:space="0" w:color="auto"/>
                <w:left w:val="none" w:sz="0" w:space="0" w:color="auto"/>
                <w:bottom w:val="none" w:sz="0" w:space="0" w:color="auto"/>
                <w:right w:val="none" w:sz="0" w:space="0" w:color="auto"/>
              </w:divBdr>
            </w:div>
            <w:div w:id="864682574">
              <w:marLeft w:val="0"/>
              <w:marRight w:val="0"/>
              <w:marTop w:val="0"/>
              <w:marBottom w:val="0"/>
              <w:divBdr>
                <w:top w:val="none" w:sz="0" w:space="0" w:color="auto"/>
                <w:left w:val="none" w:sz="0" w:space="0" w:color="auto"/>
                <w:bottom w:val="none" w:sz="0" w:space="0" w:color="auto"/>
                <w:right w:val="none" w:sz="0" w:space="0" w:color="auto"/>
              </w:divBdr>
            </w:div>
            <w:div w:id="1873378970">
              <w:marLeft w:val="0"/>
              <w:marRight w:val="0"/>
              <w:marTop w:val="0"/>
              <w:marBottom w:val="0"/>
              <w:divBdr>
                <w:top w:val="none" w:sz="0" w:space="0" w:color="auto"/>
                <w:left w:val="none" w:sz="0" w:space="0" w:color="auto"/>
                <w:bottom w:val="none" w:sz="0" w:space="0" w:color="auto"/>
                <w:right w:val="none" w:sz="0" w:space="0" w:color="auto"/>
              </w:divBdr>
            </w:div>
            <w:div w:id="280260335">
              <w:marLeft w:val="0"/>
              <w:marRight w:val="0"/>
              <w:marTop w:val="0"/>
              <w:marBottom w:val="0"/>
              <w:divBdr>
                <w:top w:val="none" w:sz="0" w:space="0" w:color="auto"/>
                <w:left w:val="none" w:sz="0" w:space="0" w:color="auto"/>
                <w:bottom w:val="none" w:sz="0" w:space="0" w:color="auto"/>
                <w:right w:val="none" w:sz="0" w:space="0" w:color="auto"/>
              </w:divBdr>
            </w:div>
            <w:div w:id="1581719150">
              <w:marLeft w:val="0"/>
              <w:marRight w:val="0"/>
              <w:marTop w:val="0"/>
              <w:marBottom w:val="0"/>
              <w:divBdr>
                <w:top w:val="none" w:sz="0" w:space="0" w:color="auto"/>
                <w:left w:val="none" w:sz="0" w:space="0" w:color="auto"/>
                <w:bottom w:val="none" w:sz="0" w:space="0" w:color="auto"/>
                <w:right w:val="none" w:sz="0" w:space="0" w:color="auto"/>
              </w:divBdr>
            </w:div>
            <w:div w:id="2122217835">
              <w:marLeft w:val="0"/>
              <w:marRight w:val="0"/>
              <w:marTop w:val="0"/>
              <w:marBottom w:val="0"/>
              <w:divBdr>
                <w:top w:val="none" w:sz="0" w:space="0" w:color="auto"/>
                <w:left w:val="none" w:sz="0" w:space="0" w:color="auto"/>
                <w:bottom w:val="none" w:sz="0" w:space="0" w:color="auto"/>
                <w:right w:val="none" w:sz="0" w:space="0" w:color="auto"/>
              </w:divBdr>
            </w:div>
            <w:div w:id="501362042">
              <w:marLeft w:val="0"/>
              <w:marRight w:val="0"/>
              <w:marTop w:val="0"/>
              <w:marBottom w:val="0"/>
              <w:divBdr>
                <w:top w:val="none" w:sz="0" w:space="0" w:color="auto"/>
                <w:left w:val="none" w:sz="0" w:space="0" w:color="auto"/>
                <w:bottom w:val="none" w:sz="0" w:space="0" w:color="auto"/>
                <w:right w:val="none" w:sz="0" w:space="0" w:color="auto"/>
              </w:divBdr>
            </w:div>
            <w:div w:id="626666156">
              <w:marLeft w:val="0"/>
              <w:marRight w:val="0"/>
              <w:marTop w:val="0"/>
              <w:marBottom w:val="0"/>
              <w:divBdr>
                <w:top w:val="none" w:sz="0" w:space="0" w:color="auto"/>
                <w:left w:val="none" w:sz="0" w:space="0" w:color="auto"/>
                <w:bottom w:val="none" w:sz="0" w:space="0" w:color="auto"/>
                <w:right w:val="none" w:sz="0" w:space="0" w:color="auto"/>
              </w:divBdr>
            </w:div>
            <w:div w:id="758256917">
              <w:marLeft w:val="0"/>
              <w:marRight w:val="0"/>
              <w:marTop w:val="0"/>
              <w:marBottom w:val="0"/>
              <w:divBdr>
                <w:top w:val="none" w:sz="0" w:space="0" w:color="auto"/>
                <w:left w:val="none" w:sz="0" w:space="0" w:color="auto"/>
                <w:bottom w:val="none" w:sz="0" w:space="0" w:color="auto"/>
                <w:right w:val="none" w:sz="0" w:space="0" w:color="auto"/>
              </w:divBdr>
            </w:div>
            <w:div w:id="1177159867">
              <w:marLeft w:val="0"/>
              <w:marRight w:val="0"/>
              <w:marTop w:val="0"/>
              <w:marBottom w:val="0"/>
              <w:divBdr>
                <w:top w:val="none" w:sz="0" w:space="0" w:color="auto"/>
                <w:left w:val="none" w:sz="0" w:space="0" w:color="auto"/>
                <w:bottom w:val="none" w:sz="0" w:space="0" w:color="auto"/>
                <w:right w:val="none" w:sz="0" w:space="0" w:color="auto"/>
              </w:divBdr>
            </w:div>
            <w:div w:id="2002418428">
              <w:marLeft w:val="0"/>
              <w:marRight w:val="0"/>
              <w:marTop w:val="0"/>
              <w:marBottom w:val="0"/>
              <w:divBdr>
                <w:top w:val="none" w:sz="0" w:space="0" w:color="auto"/>
                <w:left w:val="none" w:sz="0" w:space="0" w:color="auto"/>
                <w:bottom w:val="none" w:sz="0" w:space="0" w:color="auto"/>
                <w:right w:val="none" w:sz="0" w:space="0" w:color="auto"/>
              </w:divBdr>
            </w:div>
            <w:div w:id="860557258">
              <w:marLeft w:val="0"/>
              <w:marRight w:val="0"/>
              <w:marTop w:val="0"/>
              <w:marBottom w:val="0"/>
              <w:divBdr>
                <w:top w:val="none" w:sz="0" w:space="0" w:color="auto"/>
                <w:left w:val="none" w:sz="0" w:space="0" w:color="auto"/>
                <w:bottom w:val="none" w:sz="0" w:space="0" w:color="auto"/>
                <w:right w:val="none" w:sz="0" w:space="0" w:color="auto"/>
              </w:divBdr>
            </w:div>
            <w:div w:id="913703234">
              <w:marLeft w:val="0"/>
              <w:marRight w:val="0"/>
              <w:marTop w:val="0"/>
              <w:marBottom w:val="0"/>
              <w:divBdr>
                <w:top w:val="none" w:sz="0" w:space="0" w:color="auto"/>
                <w:left w:val="none" w:sz="0" w:space="0" w:color="auto"/>
                <w:bottom w:val="none" w:sz="0" w:space="0" w:color="auto"/>
                <w:right w:val="none" w:sz="0" w:space="0" w:color="auto"/>
              </w:divBdr>
            </w:div>
            <w:div w:id="935864837">
              <w:marLeft w:val="0"/>
              <w:marRight w:val="0"/>
              <w:marTop w:val="0"/>
              <w:marBottom w:val="0"/>
              <w:divBdr>
                <w:top w:val="none" w:sz="0" w:space="0" w:color="auto"/>
                <w:left w:val="none" w:sz="0" w:space="0" w:color="auto"/>
                <w:bottom w:val="none" w:sz="0" w:space="0" w:color="auto"/>
                <w:right w:val="none" w:sz="0" w:space="0" w:color="auto"/>
              </w:divBdr>
            </w:div>
            <w:div w:id="175124242">
              <w:marLeft w:val="0"/>
              <w:marRight w:val="0"/>
              <w:marTop w:val="0"/>
              <w:marBottom w:val="0"/>
              <w:divBdr>
                <w:top w:val="none" w:sz="0" w:space="0" w:color="auto"/>
                <w:left w:val="none" w:sz="0" w:space="0" w:color="auto"/>
                <w:bottom w:val="none" w:sz="0" w:space="0" w:color="auto"/>
                <w:right w:val="none" w:sz="0" w:space="0" w:color="auto"/>
              </w:divBdr>
            </w:div>
            <w:div w:id="1780832874">
              <w:marLeft w:val="0"/>
              <w:marRight w:val="0"/>
              <w:marTop w:val="0"/>
              <w:marBottom w:val="0"/>
              <w:divBdr>
                <w:top w:val="none" w:sz="0" w:space="0" w:color="auto"/>
                <w:left w:val="none" w:sz="0" w:space="0" w:color="auto"/>
                <w:bottom w:val="none" w:sz="0" w:space="0" w:color="auto"/>
                <w:right w:val="none" w:sz="0" w:space="0" w:color="auto"/>
              </w:divBdr>
            </w:div>
            <w:div w:id="1172602300">
              <w:marLeft w:val="0"/>
              <w:marRight w:val="0"/>
              <w:marTop w:val="0"/>
              <w:marBottom w:val="0"/>
              <w:divBdr>
                <w:top w:val="none" w:sz="0" w:space="0" w:color="auto"/>
                <w:left w:val="none" w:sz="0" w:space="0" w:color="auto"/>
                <w:bottom w:val="none" w:sz="0" w:space="0" w:color="auto"/>
                <w:right w:val="none" w:sz="0" w:space="0" w:color="auto"/>
              </w:divBdr>
            </w:div>
            <w:div w:id="875124577">
              <w:marLeft w:val="0"/>
              <w:marRight w:val="0"/>
              <w:marTop w:val="0"/>
              <w:marBottom w:val="0"/>
              <w:divBdr>
                <w:top w:val="none" w:sz="0" w:space="0" w:color="auto"/>
                <w:left w:val="none" w:sz="0" w:space="0" w:color="auto"/>
                <w:bottom w:val="none" w:sz="0" w:space="0" w:color="auto"/>
                <w:right w:val="none" w:sz="0" w:space="0" w:color="auto"/>
              </w:divBdr>
            </w:div>
            <w:div w:id="1208298176">
              <w:marLeft w:val="0"/>
              <w:marRight w:val="0"/>
              <w:marTop w:val="0"/>
              <w:marBottom w:val="0"/>
              <w:divBdr>
                <w:top w:val="none" w:sz="0" w:space="0" w:color="auto"/>
                <w:left w:val="none" w:sz="0" w:space="0" w:color="auto"/>
                <w:bottom w:val="none" w:sz="0" w:space="0" w:color="auto"/>
                <w:right w:val="none" w:sz="0" w:space="0" w:color="auto"/>
              </w:divBdr>
            </w:div>
            <w:div w:id="483402090">
              <w:marLeft w:val="0"/>
              <w:marRight w:val="0"/>
              <w:marTop w:val="0"/>
              <w:marBottom w:val="0"/>
              <w:divBdr>
                <w:top w:val="none" w:sz="0" w:space="0" w:color="auto"/>
                <w:left w:val="none" w:sz="0" w:space="0" w:color="auto"/>
                <w:bottom w:val="none" w:sz="0" w:space="0" w:color="auto"/>
                <w:right w:val="none" w:sz="0" w:space="0" w:color="auto"/>
              </w:divBdr>
            </w:div>
            <w:div w:id="1948731190">
              <w:marLeft w:val="0"/>
              <w:marRight w:val="0"/>
              <w:marTop w:val="0"/>
              <w:marBottom w:val="0"/>
              <w:divBdr>
                <w:top w:val="none" w:sz="0" w:space="0" w:color="auto"/>
                <w:left w:val="none" w:sz="0" w:space="0" w:color="auto"/>
                <w:bottom w:val="none" w:sz="0" w:space="0" w:color="auto"/>
                <w:right w:val="none" w:sz="0" w:space="0" w:color="auto"/>
              </w:divBdr>
            </w:div>
            <w:div w:id="96608728">
              <w:marLeft w:val="0"/>
              <w:marRight w:val="0"/>
              <w:marTop w:val="0"/>
              <w:marBottom w:val="0"/>
              <w:divBdr>
                <w:top w:val="none" w:sz="0" w:space="0" w:color="auto"/>
                <w:left w:val="none" w:sz="0" w:space="0" w:color="auto"/>
                <w:bottom w:val="none" w:sz="0" w:space="0" w:color="auto"/>
                <w:right w:val="none" w:sz="0" w:space="0" w:color="auto"/>
              </w:divBdr>
            </w:div>
            <w:div w:id="2141267371">
              <w:marLeft w:val="0"/>
              <w:marRight w:val="0"/>
              <w:marTop w:val="0"/>
              <w:marBottom w:val="0"/>
              <w:divBdr>
                <w:top w:val="none" w:sz="0" w:space="0" w:color="auto"/>
                <w:left w:val="none" w:sz="0" w:space="0" w:color="auto"/>
                <w:bottom w:val="none" w:sz="0" w:space="0" w:color="auto"/>
                <w:right w:val="none" w:sz="0" w:space="0" w:color="auto"/>
              </w:divBdr>
            </w:div>
            <w:div w:id="671303449">
              <w:marLeft w:val="0"/>
              <w:marRight w:val="0"/>
              <w:marTop w:val="0"/>
              <w:marBottom w:val="0"/>
              <w:divBdr>
                <w:top w:val="none" w:sz="0" w:space="0" w:color="auto"/>
                <w:left w:val="none" w:sz="0" w:space="0" w:color="auto"/>
                <w:bottom w:val="none" w:sz="0" w:space="0" w:color="auto"/>
                <w:right w:val="none" w:sz="0" w:space="0" w:color="auto"/>
              </w:divBdr>
            </w:div>
            <w:div w:id="523402505">
              <w:marLeft w:val="0"/>
              <w:marRight w:val="0"/>
              <w:marTop w:val="0"/>
              <w:marBottom w:val="0"/>
              <w:divBdr>
                <w:top w:val="none" w:sz="0" w:space="0" w:color="auto"/>
                <w:left w:val="none" w:sz="0" w:space="0" w:color="auto"/>
                <w:bottom w:val="none" w:sz="0" w:space="0" w:color="auto"/>
                <w:right w:val="none" w:sz="0" w:space="0" w:color="auto"/>
              </w:divBdr>
            </w:div>
            <w:div w:id="1983342872">
              <w:marLeft w:val="0"/>
              <w:marRight w:val="0"/>
              <w:marTop w:val="0"/>
              <w:marBottom w:val="0"/>
              <w:divBdr>
                <w:top w:val="none" w:sz="0" w:space="0" w:color="auto"/>
                <w:left w:val="none" w:sz="0" w:space="0" w:color="auto"/>
                <w:bottom w:val="none" w:sz="0" w:space="0" w:color="auto"/>
                <w:right w:val="none" w:sz="0" w:space="0" w:color="auto"/>
              </w:divBdr>
            </w:div>
            <w:div w:id="1709791700">
              <w:marLeft w:val="0"/>
              <w:marRight w:val="0"/>
              <w:marTop w:val="0"/>
              <w:marBottom w:val="0"/>
              <w:divBdr>
                <w:top w:val="none" w:sz="0" w:space="0" w:color="auto"/>
                <w:left w:val="none" w:sz="0" w:space="0" w:color="auto"/>
                <w:bottom w:val="none" w:sz="0" w:space="0" w:color="auto"/>
                <w:right w:val="none" w:sz="0" w:space="0" w:color="auto"/>
              </w:divBdr>
            </w:div>
            <w:div w:id="1233857723">
              <w:marLeft w:val="0"/>
              <w:marRight w:val="0"/>
              <w:marTop w:val="0"/>
              <w:marBottom w:val="0"/>
              <w:divBdr>
                <w:top w:val="none" w:sz="0" w:space="0" w:color="auto"/>
                <w:left w:val="none" w:sz="0" w:space="0" w:color="auto"/>
                <w:bottom w:val="none" w:sz="0" w:space="0" w:color="auto"/>
                <w:right w:val="none" w:sz="0" w:space="0" w:color="auto"/>
              </w:divBdr>
            </w:div>
            <w:div w:id="433287377">
              <w:marLeft w:val="0"/>
              <w:marRight w:val="0"/>
              <w:marTop w:val="0"/>
              <w:marBottom w:val="0"/>
              <w:divBdr>
                <w:top w:val="none" w:sz="0" w:space="0" w:color="auto"/>
                <w:left w:val="none" w:sz="0" w:space="0" w:color="auto"/>
                <w:bottom w:val="none" w:sz="0" w:space="0" w:color="auto"/>
                <w:right w:val="none" w:sz="0" w:space="0" w:color="auto"/>
              </w:divBdr>
            </w:div>
            <w:div w:id="909734688">
              <w:marLeft w:val="0"/>
              <w:marRight w:val="0"/>
              <w:marTop w:val="0"/>
              <w:marBottom w:val="0"/>
              <w:divBdr>
                <w:top w:val="none" w:sz="0" w:space="0" w:color="auto"/>
                <w:left w:val="none" w:sz="0" w:space="0" w:color="auto"/>
                <w:bottom w:val="none" w:sz="0" w:space="0" w:color="auto"/>
                <w:right w:val="none" w:sz="0" w:space="0" w:color="auto"/>
              </w:divBdr>
            </w:div>
            <w:div w:id="1007174182">
              <w:marLeft w:val="0"/>
              <w:marRight w:val="0"/>
              <w:marTop w:val="0"/>
              <w:marBottom w:val="0"/>
              <w:divBdr>
                <w:top w:val="none" w:sz="0" w:space="0" w:color="auto"/>
                <w:left w:val="none" w:sz="0" w:space="0" w:color="auto"/>
                <w:bottom w:val="none" w:sz="0" w:space="0" w:color="auto"/>
                <w:right w:val="none" w:sz="0" w:space="0" w:color="auto"/>
              </w:divBdr>
            </w:div>
            <w:div w:id="1122309929">
              <w:marLeft w:val="0"/>
              <w:marRight w:val="0"/>
              <w:marTop w:val="0"/>
              <w:marBottom w:val="0"/>
              <w:divBdr>
                <w:top w:val="none" w:sz="0" w:space="0" w:color="auto"/>
                <w:left w:val="none" w:sz="0" w:space="0" w:color="auto"/>
                <w:bottom w:val="none" w:sz="0" w:space="0" w:color="auto"/>
                <w:right w:val="none" w:sz="0" w:space="0" w:color="auto"/>
              </w:divBdr>
            </w:div>
            <w:div w:id="95684886">
              <w:marLeft w:val="0"/>
              <w:marRight w:val="0"/>
              <w:marTop w:val="0"/>
              <w:marBottom w:val="0"/>
              <w:divBdr>
                <w:top w:val="none" w:sz="0" w:space="0" w:color="auto"/>
                <w:left w:val="none" w:sz="0" w:space="0" w:color="auto"/>
                <w:bottom w:val="none" w:sz="0" w:space="0" w:color="auto"/>
                <w:right w:val="none" w:sz="0" w:space="0" w:color="auto"/>
              </w:divBdr>
            </w:div>
            <w:div w:id="479419376">
              <w:marLeft w:val="0"/>
              <w:marRight w:val="0"/>
              <w:marTop w:val="0"/>
              <w:marBottom w:val="0"/>
              <w:divBdr>
                <w:top w:val="none" w:sz="0" w:space="0" w:color="auto"/>
                <w:left w:val="none" w:sz="0" w:space="0" w:color="auto"/>
                <w:bottom w:val="none" w:sz="0" w:space="0" w:color="auto"/>
                <w:right w:val="none" w:sz="0" w:space="0" w:color="auto"/>
              </w:divBdr>
            </w:div>
            <w:div w:id="765266741">
              <w:marLeft w:val="0"/>
              <w:marRight w:val="0"/>
              <w:marTop w:val="0"/>
              <w:marBottom w:val="0"/>
              <w:divBdr>
                <w:top w:val="none" w:sz="0" w:space="0" w:color="auto"/>
                <w:left w:val="none" w:sz="0" w:space="0" w:color="auto"/>
                <w:bottom w:val="none" w:sz="0" w:space="0" w:color="auto"/>
                <w:right w:val="none" w:sz="0" w:space="0" w:color="auto"/>
              </w:divBdr>
            </w:div>
            <w:div w:id="227884631">
              <w:marLeft w:val="0"/>
              <w:marRight w:val="0"/>
              <w:marTop w:val="0"/>
              <w:marBottom w:val="0"/>
              <w:divBdr>
                <w:top w:val="none" w:sz="0" w:space="0" w:color="auto"/>
                <w:left w:val="none" w:sz="0" w:space="0" w:color="auto"/>
                <w:bottom w:val="none" w:sz="0" w:space="0" w:color="auto"/>
                <w:right w:val="none" w:sz="0" w:space="0" w:color="auto"/>
              </w:divBdr>
            </w:div>
            <w:div w:id="867254453">
              <w:marLeft w:val="0"/>
              <w:marRight w:val="0"/>
              <w:marTop w:val="0"/>
              <w:marBottom w:val="0"/>
              <w:divBdr>
                <w:top w:val="none" w:sz="0" w:space="0" w:color="auto"/>
                <w:left w:val="none" w:sz="0" w:space="0" w:color="auto"/>
                <w:bottom w:val="none" w:sz="0" w:space="0" w:color="auto"/>
                <w:right w:val="none" w:sz="0" w:space="0" w:color="auto"/>
              </w:divBdr>
            </w:div>
            <w:div w:id="2005477330">
              <w:marLeft w:val="0"/>
              <w:marRight w:val="0"/>
              <w:marTop w:val="0"/>
              <w:marBottom w:val="0"/>
              <w:divBdr>
                <w:top w:val="none" w:sz="0" w:space="0" w:color="auto"/>
                <w:left w:val="none" w:sz="0" w:space="0" w:color="auto"/>
                <w:bottom w:val="none" w:sz="0" w:space="0" w:color="auto"/>
                <w:right w:val="none" w:sz="0" w:space="0" w:color="auto"/>
              </w:divBdr>
            </w:div>
            <w:div w:id="606085751">
              <w:marLeft w:val="0"/>
              <w:marRight w:val="0"/>
              <w:marTop w:val="0"/>
              <w:marBottom w:val="0"/>
              <w:divBdr>
                <w:top w:val="none" w:sz="0" w:space="0" w:color="auto"/>
                <w:left w:val="none" w:sz="0" w:space="0" w:color="auto"/>
                <w:bottom w:val="none" w:sz="0" w:space="0" w:color="auto"/>
                <w:right w:val="none" w:sz="0" w:space="0" w:color="auto"/>
              </w:divBdr>
            </w:div>
            <w:div w:id="1231578949">
              <w:marLeft w:val="0"/>
              <w:marRight w:val="0"/>
              <w:marTop w:val="0"/>
              <w:marBottom w:val="0"/>
              <w:divBdr>
                <w:top w:val="none" w:sz="0" w:space="0" w:color="auto"/>
                <w:left w:val="none" w:sz="0" w:space="0" w:color="auto"/>
                <w:bottom w:val="none" w:sz="0" w:space="0" w:color="auto"/>
                <w:right w:val="none" w:sz="0" w:space="0" w:color="auto"/>
              </w:divBdr>
            </w:div>
            <w:div w:id="2052265437">
              <w:marLeft w:val="0"/>
              <w:marRight w:val="0"/>
              <w:marTop w:val="0"/>
              <w:marBottom w:val="0"/>
              <w:divBdr>
                <w:top w:val="none" w:sz="0" w:space="0" w:color="auto"/>
                <w:left w:val="none" w:sz="0" w:space="0" w:color="auto"/>
                <w:bottom w:val="none" w:sz="0" w:space="0" w:color="auto"/>
                <w:right w:val="none" w:sz="0" w:space="0" w:color="auto"/>
              </w:divBdr>
            </w:div>
            <w:div w:id="1062950506">
              <w:marLeft w:val="0"/>
              <w:marRight w:val="0"/>
              <w:marTop w:val="0"/>
              <w:marBottom w:val="0"/>
              <w:divBdr>
                <w:top w:val="none" w:sz="0" w:space="0" w:color="auto"/>
                <w:left w:val="none" w:sz="0" w:space="0" w:color="auto"/>
                <w:bottom w:val="none" w:sz="0" w:space="0" w:color="auto"/>
                <w:right w:val="none" w:sz="0" w:space="0" w:color="auto"/>
              </w:divBdr>
            </w:div>
            <w:div w:id="944071964">
              <w:marLeft w:val="0"/>
              <w:marRight w:val="0"/>
              <w:marTop w:val="0"/>
              <w:marBottom w:val="0"/>
              <w:divBdr>
                <w:top w:val="none" w:sz="0" w:space="0" w:color="auto"/>
                <w:left w:val="none" w:sz="0" w:space="0" w:color="auto"/>
                <w:bottom w:val="none" w:sz="0" w:space="0" w:color="auto"/>
                <w:right w:val="none" w:sz="0" w:space="0" w:color="auto"/>
              </w:divBdr>
            </w:div>
            <w:div w:id="411970294">
              <w:marLeft w:val="0"/>
              <w:marRight w:val="0"/>
              <w:marTop w:val="0"/>
              <w:marBottom w:val="0"/>
              <w:divBdr>
                <w:top w:val="none" w:sz="0" w:space="0" w:color="auto"/>
                <w:left w:val="none" w:sz="0" w:space="0" w:color="auto"/>
                <w:bottom w:val="none" w:sz="0" w:space="0" w:color="auto"/>
                <w:right w:val="none" w:sz="0" w:space="0" w:color="auto"/>
              </w:divBdr>
            </w:div>
            <w:div w:id="783186577">
              <w:marLeft w:val="0"/>
              <w:marRight w:val="0"/>
              <w:marTop w:val="0"/>
              <w:marBottom w:val="0"/>
              <w:divBdr>
                <w:top w:val="none" w:sz="0" w:space="0" w:color="auto"/>
                <w:left w:val="none" w:sz="0" w:space="0" w:color="auto"/>
                <w:bottom w:val="none" w:sz="0" w:space="0" w:color="auto"/>
                <w:right w:val="none" w:sz="0" w:space="0" w:color="auto"/>
              </w:divBdr>
            </w:div>
            <w:div w:id="1133211377">
              <w:marLeft w:val="0"/>
              <w:marRight w:val="0"/>
              <w:marTop w:val="0"/>
              <w:marBottom w:val="0"/>
              <w:divBdr>
                <w:top w:val="none" w:sz="0" w:space="0" w:color="auto"/>
                <w:left w:val="none" w:sz="0" w:space="0" w:color="auto"/>
                <w:bottom w:val="none" w:sz="0" w:space="0" w:color="auto"/>
                <w:right w:val="none" w:sz="0" w:space="0" w:color="auto"/>
              </w:divBdr>
            </w:div>
            <w:div w:id="931888010">
              <w:marLeft w:val="0"/>
              <w:marRight w:val="0"/>
              <w:marTop w:val="0"/>
              <w:marBottom w:val="0"/>
              <w:divBdr>
                <w:top w:val="none" w:sz="0" w:space="0" w:color="auto"/>
                <w:left w:val="none" w:sz="0" w:space="0" w:color="auto"/>
                <w:bottom w:val="none" w:sz="0" w:space="0" w:color="auto"/>
                <w:right w:val="none" w:sz="0" w:space="0" w:color="auto"/>
              </w:divBdr>
            </w:div>
            <w:div w:id="139227772">
              <w:marLeft w:val="0"/>
              <w:marRight w:val="0"/>
              <w:marTop w:val="0"/>
              <w:marBottom w:val="0"/>
              <w:divBdr>
                <w:top w:val="none" w:sz="0" w:space="0" w:color="auto"/>
                <w:left w:val="none" w:sz="0" w:space="0" w:color="auto"/>
                <w:bottom w:val="none" w:sz="0" w:space="0" w:color="auto"/>
                <w:right w:val="none" w:sz="0" w:space="0" w:color="auto"/>
              </w:divBdr>
            </w:div>
            <w:div w:id="743643305">
              <w:marLeft w:val="0"/>
              <w:marRight w:val="0"/>
              <w:marTop w:val="0"/>
              <w:marBottom w:val="0"/>
              <w:divBdr>
                <w:top w:val="none" w:sz="0" w:space="0" w:color="auto"/>
                <w:left w:val="none" w:sz="0" w:space="0" w:color="auto"/>
                <w:bottom w:val="none" w:sz="0" w:space="0" w:color="auto"/>
                <w:right w:val="none" w:sz="0" w:space="0" w:color="auto"/>
              </w:divBdr>
            </w:div>
            <w:div w:id="135534011">
              <w:marLeft w:val="0"/>
              <w:marRight w:val="0"/>
              <w:marTop w:val="0"/>
              <w:marBottom w:val="0"/>
              <w:divBdr>
                <w:top w:val="none" w:sz="0" w:space="0" w:color="auto"/>
                <w:left w:val="none" w:sz="0" w:space="0" w:color="auto"/>
                <w:bottom w:val="none" w:sz="0" w:space="0" w:color="auto"/>
                <w:right w:val="none" w:sz="0" w:space="0" w:color="auto"/>
              </w:divBdr>
            </w:div>
            <w:div w:id="6256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arethe@umich.edu" TargetMode="External"/><Relationship Id="rId13" Type="http://schemas.openxmlformats.org/officeDocument/2006/relationships/hyperlink" Target="http://www.ncbi.nlm.nih.gov/pubmed/?term=Aaltonen%20LA%5BAuthor%5D&amp;cauthor=true&amp;cauthor_uid=10784581" TargetMode="External"/><Relationship Id="rId18" Type="http://schemas.openxmlformats.org/officeDocument/2006/relationships/image" Target="media/image2.tif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creativecommons.org/licenses/by-nc/4.0/" TargetMode="External"/><Relationship Id="rId12" Type="http://schemas.openxmlformats.org/officeDocument/2006/relationships/hyperlink" Target="http://www.ncbi.nlm.nih.gov/pubmed/?term=Aktan-Collan%20K%5BAuthor%5D&amp;cauthor=true&amp;cauthor_uid=10784581" TargetMode="External"/><Relationship Id="rId1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www.ncbi.nlm.nih.gov/pubmed/?term=Mecklin%20JP%5BAuthor%5D&amp;cauthor=true&amp;cauthor_uid=1078458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Mustonen%20H%5BAuthor%5D&amp;cauthor=true&amp;cauthor_uid=1078458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cbi.nlm.nih.gov/pubmed/?term=De%20La%20Chapelle%20A%5BAuthor%5D&amp;cauthor=true&amp;cauthor_uid=10784581" TargetMode="External"/><Relationship Id="rId23" Type="http://schemas.openxmlformats.org/officeDocument/2006/relationships/fontTable" Target="fontTable.xml"/><Relationship Id="rId10" Type="http://schemas.openxmlformats.org/officeDocument/2006/relationships/hyperlink" Target="http://www.ncbi.nlm.nih.gov/pubmed/?term=Aarnio%20M%5BAuthor%5D&amp;cauthor=true&amp;cauthor_uid=1078458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cbi.nlm.nih.gov/pubmed/?term=J%C3%A4rvinen%20HJ%5BAuthor%5D&amp;cauthor=true&amp;cauthor_uid=10784581" TargetMode="External"/><Relationship Id="rId14" Type="http://schemas.openxmlformats.org/officeDocument/2006/relationships/hyperlink" Target="http://www.ncbi.nlm.nih.gov/pubmed/?term=Peltom%C3%A4ki%20P%5BAuthor%5D&amp;cauthor=true&amp;cauthor_uid=1078458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7670</Words>
  <Characters>43724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Influence of Race on Colon Cancer Location and Form of Genomic Instability</vt:lpstr>
    </vt:vector>
  </TitlesOfParts>
  <Company>University of Michigan Hospital and Health Systems</Company>
  <LinksUpToDate>false</LinksUpToDate>
  <CharactersWithSpaces>51292</CharactersWithSpaces>
  <SharedDoc>false</SharedDoc>
  <HLinks>
    <vt:vector size="6" baseType="variant">
      <vt:variant>
        <vt:i4>7667777</vt:i4>
      </vt:variant>
      <vt:variant>
        <vt:i4>0</vt:i4>
      </vt:variant>
      <vt:variant>
        <vt:i4>0</vt:i4>
      </vt:variant>
      <vt:variant>
        <vt:i4>5</vt:i4>
      </vt:variant>
      <vt:variant>
        <vt:lpwstr>mailto:jcarethers@ucsd.edu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of Race on Colon Cancer Location and Form of Genomic Instability</dc:title>
  <dc:creator>John Carethers</dc:creator>
  <cp:lastModifiedBy>LS Ma</cp:lastModifiedBy>
  <cp:revision>2</cp:revision>
  <cp:lastPrinted>2015-05-09T02:00:00Z</cp:lastPrinted>
  <dcterms:created xsi:type="dcterms:W3CDTF">2015-07-07T21:51:00Z</dcterms:created>
  <dcterms:modified xsi:type="dcterms:W3CDTF">2015-07-07T21:51:00Z</dcterms:modified>
</cp:coreProperties>
</file>