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DE" w:rsidRPr="00BE49A8" w:rsidRDefault="005C58DE" w:rsidP="00BE49A8">
      <w:pPr>
        <w:spacing w:after="0" w:line="360" w:lineRule="auto"/>
        <w:jc w:val="both"/>
        <w:rPr>
          <w:rFonts w:ascii="Book Antiqua" w:hAnsi="Book Antiqua" w:cs="Microsoft Uighur"/>
          <w:b/>
          <w:bCs/>
          <w:caps/>
          <w:lang w:eastAsia="zh-CN"/>
        </w:rPr>
      </w:pPr>
      <w:r w:rsidRPr="00BE49A8">
        <w:rPr>
          <w:rFonts w:ascii="Book Antiqua" w:hAnsi="Book Antiqua" w:cs="Microsoft Uighur"/>
          <w:b/>
          <w:bCs/>
          <w:lang w:eastAsia="zh-CN"/>
        </w:rPr>
        <w:t>Name of journal</w:t>
      </w:r>
      <w:r w:rsidRPr="00BE49A8">
        <w:rPr>
          <w:rFonts w:ascii="Book Antiqua" w:hAnsi="Book Antiqua" w:cs="Microsoft Uighur"/>
          <w:b/>
          <w:bCs/>
          <w:caps/>
          <w:lang w:eastAsia="zh-CN"/>
        </w:rPr>
        <w:t xml:space="preserve">: </w:t>
      </w:r>
      <w:r w:rsidRPr="00BE49A8">
        <w:rPr>
          <w:rFonts w:ascii="Book Antiqua" w:hAnsi="Book Antiqua" w:cs="Microsoft Uighur"/>
          <w:b/>
          <w:bCs/>
          <w:i/>
          <w:lang w:eastAsia="zh-CN"/>
        </w:rPr>
        <w:t>World</w:t>
      </w:r>
      <w:r w:rsidRPr="00BE49A8">
        <w:rPr>
          <w:rFonts w:ascii="Book Antiqua" w:hAnsi="Book Antiqua" w:cs="Microsoft Uighur"/>
          <w:b/>
          <w:bCs/>
          <w:lang w:eastAsia="zh-CN"/>
        </w:rPr>
        <w:t xml:space="preserve"> </w:t>
      </w:r>
      <w:r w:rsidRPr="00BE49A8">
        <w:rPr>
          <w:rFonts w:ascii="Book Antiqua" w:hAnsi="Book Antiqua" w:cs="Microsoft Uighur"/>
          <w:b/>
          <w:bCs/>
          <w:i/>
          <w:lang w:eastAsia="zh-CN"/>
        </w:rPr>
        <w:t>Journal</w:t>
      </w:r>
      <w:r w:rsidRPr="00BE49A8">
        <w:rPr>
          <w:rFonts w:ascii="Book Antiqua" w:hAnsi="Book Antiqua" w:cs="Microsoft Uighur"/>
          <w:b/>
          <w:bCs/>
          <w:lang w:eastAsia="zh-CN"/>
        </w:rPr>
        <w:t xml:space="preserve"> </w:t>
      </w:r>
      <w:r w:rsidRPr="00BE49A8">
        <w:rPr>
          <w:rFonts w:ascii="Book Antiqua" w:hAnsi="Book Antiqua" w:cs="Microsoft Uighur"/>
          <w:b/>
          <w:bCs/>
          <w:i/>
          <w:lang w:eastAsia="zh-CN"/>
        </w:rPr>
        <w:t>of</w:t>
      </w:r>
      <w:r w:rsidRPr="00BE49A8">
        <w:rPr>
          <w:rFonts w:ascii="Book Antiqua" w:hAnsi="Book Antiqua" w:cs="Microsoft Uighur"/>
          <w:b/>
          <w:bCs/>
          <w:lang w:eastAsia="zh-CN"/>
        </w:rPr>
        <w:t xml:space="preserve"> </w:t>
      </w:r>
      <w:r w:rsidRPr="00BE49A8">
        <w:rPr>
          <w:rFonts w:ascii="Book Antiqua" w:hAnsi="Book Antiqua"/>
          <w:b/>
          <w:i/>
          <w:iCs/>
        </w:rPr>
        <w:t>Immunology</w:t>
      </w:r>
    </w:p>
    <w:p w:rsidR="005C58DE" w:rsidRPr="00BE49A8" w:rsidRDefault="005C58DE" w:rsidP="00BE49A8">
      <w:pPr>
        <w:spacing w:after="0" w:line="360" w:lineRule="auto"/>
        <w:jc w:val="both"/>
        <w:rPr>
          <w:rFonts w:ascii="Book Antiqua" w:hAnsi="Book Antiqua" w:cs="Microsoft Uighur"/>
          <w:b/>
          <w:bCs/>
          <w:caps/>
          <w:lang w:eastAsia="zh-CN"/>
        </w:rPr>
      </w:pPr>
      <w:r w:rsidRPr="00BE49A8">
        <w:rPr>
          <w:rFonts w:ascii="Book Antiqua" w:hAnsi="Book Antiqua" w:cs="Microsoft Uighur"/>
          <w:b/>
          <w:bCs/>
          <w:caps/>
          <w:lang w:eastAsia="zh-CN"/>
        </w:rPr>
        <w:t xml:space="preserve">ESPS </w:t>
      </w:r>
      <w:r w:rsidRPr="00BE49A8">
        <w:rPr>
          <w:rFonts w:ascii="Book Antiqua" w:hAnsi="Book Antiqua" w:cs="Microsoft Uighur"/>
          <w:b/>
          <w:bCs/>
          <w:lang w:eastAsia="zh-CN"/>
        </w:rPr>
        <w:t xml:space="preserve">Manuscript </w:t>
      </w:r>
      <w:r w:rsidRPr="00BE49A8">
        <w:rPr>
          <w:rFonts w:ascii="Book Antiqua" w:hAnsi="Book Antiqua" w:cs="Microsoft Uighur"/>
          <w:b/>
          <w:bCs/>
          <w:caps/>
          <w:lang w:eastAsia="zh-CN"/>
        </w:rPr>
        <w:t>NO: 19488</w:t>
      </w:r>
    </w:p>
    <w:p w:rsidR="005C58DE" w:rsidRPr="00BE49A8" w:rsidRDefault="004C2B33" w:rsidP="00BE49A8">
      <w:pPr>
        <w:spacing w:after="0" w:line="360" w:lineRule="auto"/>
        <w:jc w:val="both"/>
        <w:rPr>
          <w:rFonts w:ascii="Book Antiqua" w:hAnsi="Book Antiqua" w:cs="Microsoft Uighur"/>
          <w:b/>
          <w:bCs/>
          <w:caps/>
          <w:lang w:eastAsia="zh-CN"/>
        </w:rPr>
      </w:pPr>
      <w:r w:rsidRPr="00BE49A8">
        <w:rPr>
          <w:rFonts w:ascii="Book Antiqua" w:hAnsi="Book Antiqua" w:cs="Microsoft Uighur"/>
          <w:b/>
          <w:bCs/>
          <w:lang w:eastAsia="zh-CN"/>
        </w:rPr>
        <w:t>Manuscript Type:</w:t>
      </w:r>
      <w:r w:rsidR="005C58DE" w:rsidRPr="00BE49A8">
        <w:rPr>
          <w:rFonts w:ascii="Book Antiqua" w:hAnsi="Book Antiqua" w:cs="Microsoft Uighur"/>
          <w:b/>
          <w:bCs/>
          <w:caps/>
          <w:lang w:eastAsia="zh-CN"/>
        </w:rPr>
        <w:t xml:space="preserve"> editorial</w:t>
      </w:r>
    </w:p>
    <w:p w:rsidR="005C58DE" w:rsidRPr="00BE49A8" w:rsidRDefault="005C58DE" w:rsidP="00BE49A8">
      <w:pPr>
        <w:spacing w:after="0" w:line="360" w:lineRule="auto"/>
        <w:jc w:val="both"/>
        <w:rPr>
          <w:rFonts w:ascii="Book Antiqua" w:eastAsia="Calibri" w:hAnsi="Book Antiqua" w:cs="Microsoft Uighur"/>
          <w:b/>
          <w:bCs/>
          <w:caps/>
        </w:rPr>
      </w:pPr>
    </w:p>
    <w:p w:rsidR="005C58DE" w:rsidRPr="00BE49A8" w:rsidRDefault="005C58DE" w:rsidP="00BE49A8">
      <w:pPr>
        <w:spacing w:after="0" w:line="360" w:lineRule="auto"/>
        <w:jc w:val="both"/>
        <w:rPr>
          <w:rFonts w:ascii="Book Antiqua" w:hAnsi="Book Antiqua" w:cs="Microsoft Uighur"/>
          <w:b/>
          <w:bCs/>
          <w:caps/>
        </w:rPr>
      </w:pPr>
      <w:r w:rsidRPr="00BE49A8">
        <w:rPr>
          <w:rFonts w:ascii="Book Antiqua" w:eastAsia="Calibri" w:hAnsi="Book Antiqua" w:cs="Microsoft Uighur"/>
          <w:b/>
          <w:bCs/>
          <w:caps/>
        </w:rPr>
        <w:t>I</w:t>
      </w:r>
      <w:r w:rsidRPr="00BE49A8">
        <w:rPr>
          <w:rFonts w:ascii="Book Antiqua" w:eastAsia="Calibri" w:hAnsi="Book Antiqua" w:cs="Microsoft Uighur"/>
          <w:b/>
          <w:bCs/>
        </w:rPr>
        <w:t>mpact of cell death manipulation on the efficacy of photodynamic therapy-generated cancer vaccines</w:t>
      </w:r>
    </w:p>
    <w:p w:rsidR="00693F8B" w:rsidRPr="00BE49A8" w:rsidRDefault="00693F8B" w:rsidP="00BE49A8">
      <w:pPr>
        <w:spacing w:after="0" w:line="360" w:lineRule="auto"/>
        <w:jc w:val="both"/>
        <w:rPr>
          <w:rFonts w:ascii="Book Antiqua" w:hAnsi="Book Antiqua"/>
        </w:rPr>
      </w:pPr>
    </w:p>
    <w:p w:rsidR="005C58DE" w:rsidRPr="00BE49A8" w:rsidRDefault="00792DA9" w:rsidP="00BE49A8">
      <w:pPr>
        <w:spacing w:after="0" w:line="360" w:lineRule="auto"/>
        <w:jc w:val="both"/>
        <w:rPr>
          <w:rFonts w:ascii="Book Antiqua" w:hAnsi="Book Antiqua"/>
        </w:rPr>
      </w:pPr>
      <w:proofErr w:type="spellStart"/>
      <w:r w:rsidRPr="00BE49A8">
        <w:rPr>
          <w:rFonts w:ascii="Book Antiqua" w:hAnsi="Book Antiqua"/>
        </w:rPr>
        <w:t>Korbelik</w:t>
      </w:r>
      <w:proofErr w:type="spellEnd"/>
      <w:r w:rsidRPr="00BE49A8">
        <w:rPr>
          <w:rFonts w:ascii="Book Antiqua" w:hAnsi="Book Antiqua"/>
        </w:rPr>
        <w:t xml:space="preserve"> </w:t>
      </w:r>
      <w:r w:rsidRPr="00BE49A8">
        <w:rPr>
          <w:rFonts w:ascii="Book Antiqua" w:hAnsi="Book Antiqua"/>
          <w:lang w:eastAsia="zh-CN"/>
        </w:rPr>
        <w:t xml:space="preserve">M. </w:t>
      </w:r>
      <w:r w:rsidR="005C58DE" w:rsidRPr="00BE49A8">
        <w:rPr>
          <w:rFonts w:ascii="Book Antiqua" w:hAnsi="Book Antiqua"/>
        </w:rPr>
        <w:t>PDT vaccines and cell death</w:t>
      </w:r>
    </w:p>
    <w:p w:rsidR="00693F8B" w:rsidRPr="00BE49A8" w:rsidRDefault="00693F8B" w:rsidP="00BE49A8">
      <w:pPr>
        <w:pStyle w:val="NoSpacing"/>
        <w:spacing w:line="360" w:lineRule="auto"/>
        <w:jc w:val="both"/>
        <w:rPr>
          <w:rFonts w:ascii="Book Antiqua" w:hAnsi="Book Antiqua"/>
        </w:rPr>
      </w:pPr>
    </w:p>
    <w:p w:rsidR="00693F8B" w:rsidRPr="002646F1" w:rsidRDefault="005C58DE" w:rsidP="00BE49A8">
      <w:pPr>
        <w:spacing w:after="0" w:line="360" w:lineRule="auto"/>
        <w:jc w:val="both"/>
        <w:rPr>
          <w:rFonts w:ascii="Book Antiqua" w:hAnsi="Book Antiqua"/>
          <w:b/>
          <w:lang w:eastAsia="zh-CN"/>
        </w:rPr>
      </w:pPr>
      <w:proofErr w:type="spellStart"/>
      <w:r w:rsidRPr="002646F1">
        <w:rPr>
          <w:rFonts w:ascii="Book Antiqua" w:hAnsi="Book Antiqua"/>
          <w:b/>
        </w:rPr>
        <w:t>Mladen</w:t>
      </w:r>
      <w:proofErr w:type="spellEnd"/>
      <w:r w:rsidRPr="002646F1">
        <w:rPr>
          <w:rFonts w:ascii="Book Antiqua" w:hAnsi="Book Antiqua"/>
          <w:b/>
        </w:rPr>
        <w:t xml:space="preserve"> </w:t>
      </w:r>
      <w:proofErr w:type="spellStart"/>
      <w:r w:rsidRPr="002646F1">
        <w:rPr>
          <w:rFonts w:ascii="Book Antiqua" w:hAnsi="Book Antiqua"/>
          <w:b/>
        </w:rPr>
        <w:t>Korbelik</w:t>
      </w:r>
      <w:proofErr w:type="spellEnd"/>
    </w:p>
    <w:p w:rsidR="00C70C7E" w:rsidRPr="00BE49A8" w:rsidRDefault="00C70C7E" w:rsidP="00BE49A8">
      <w:pPr>
        <w:spacing w:after="0" w:line="360" w:lineRule="auto"/>
        <w:jc w:val="both"/>
        <w:rPr>
          <w:rFonts w:ascii="Book Antiqua" w:hAnsi="Book Antiqua"/>
          <w:lang w:eastAsia="zh-CN"/>
        </w:rPr>
      </w:pPr>
    </w:p>
    <w:p w:rsidR="005C58DE" w:rsidRPr="00BE49A8" w:rsidRDefault="00693F8B" w:rsidP="00BE49A8">
      <w:pPr>
        <w:pStyle w:val="NoSpacing"/>
        <w:spacing w:line="360" w:lineRule="auto"/>
        <w:jc w:val="both"/>
        <w:rPr>
          <w:rFonts w:ascii="Book Antiqua" w:eastAsiaTheme="minorEastAsia" w:hAnsi="Book Antiqua"/>
          <w:lang w:eastAsia="zh-CN"/>
        </w:rPr>
      </w:pPr>
      <w:proofErr w:type="spellStart"/>
      <w:r w:rsidRPr="00BE49A8">
        <w:rPr>
          <w:rFonts w:ascii="Book Antiqua" w:hAnsi="Book Antiqua"/>
          <w:b/>
          <w:bCs/>
        </w:rPr>
        <w:t>Mladen</w:t>
      </w:r>
      <w:proofErr w:type="spellEnd"/>
      <w:r w:rsidRPr="00BE49A8">
        <w:rPr>
          <w:rFonts w:ascii="Book Antiqua" w:hAnsi="Book Antiqua"/>
          <w:b/>
          <w:bCs/>
        </w:rPr>
        <w:t xml:space="preserve"> </w:t>
      </w:r>
      <w:proofErr w:type="spellStart"/>
      <w:r w:rsidRPr="00BE49A8">
        <w:rPr>
          <w:rFonts w:ascii="Book Antiqua" w:hAnsi="Book Antiqua"/>
          <w:b/>
          <w:bCs/>
        </w:rPr>
        <w:t>Korbelik</w:t>
      </w:r>
      <w:proofErr w:type="spellEnd"/>
      <w:r w:rsidRPr="00BE49A8">
        <w:rPr>
          <w:rFonts w:ascii="Book Antiqua" w:hAnsi="Book Antiqua"/>
          <w:b/>
          <w:bCs/>
        </w:rPr>
        <w:t>,</w:t>
      </w:r>
      <w:r w:rsidRPr="00BE49A8">
        <w:rPr>
          <w:rFonts w:ascii="Book Antiqua" w:hAnsi="Book Antiqua"/>
        </w:rPr>
        <w:t xml:space="preserve"> </w:t>
      </w:r>
      <w:r w:rsidR="00A62D21" w:rsidRPr="00BE49A8">
        <w:rPr>
          <w:rFonts w:ascii="Book Antiqua" w:hAnsi="Book Antiqua"/>
        </w:rPr>
        <w:t>Department of Integrative Oncology, British Columbia Cancer Agency, Vancouver</w:t>
      </w:r>
      <w:r w:rsidR="00A62D21" w:rsidRPr="00BE49A8">
        <w:rPr>
          <w:rFonts w:ascii="Book Antiqua" w:eastAsiaTheme="minorEastAsia" w:hAnsi="Book Antiqua"/>
          <w:lang w:eastAsia="zh-CN"/>
        </w:rPr>
        <w:t xml:space="preserve"> </w:t>
      </w:r>
      <w:r w:rsidR="00A62D21" w:rsidRPr="00BE49A8">
        <w:rPr>
          <w:rFonts w:ascii="Book Antiqua" w:hAnsi="Book Antiqua"/>
        </w:rPr>
        <w:t>V5Z 1L3, Canada</w:t>
      </w:r>
    </w:p>
    <w:p w:rsidR="00A62D21" w:rsidRPr="00BE49A8" w:rsidRDefault="00A62D21" w:rsidP="00BE49A8">
      <w:pPr>
        <w:pStyle w:val="NoSpacing"/>
        <w:spacing w:line="360" w:lineRule="auto"/>
        <w:jc w:val="both"/>
        <w:rPr>
          <w:rFonts w:ascii="Book Antiqua" w:eastAsiaTheme="minorEastAsia" w:hAnsi="Book Antiqua"/>
          <w:lang w:eastAsia="zh-CN"/>
        </w:rPr>
      </w:pPr>
    </w:p>
    <w:p w:rsidR="005C58DE" w:rsidRPr="00BE49A8" w:rsidRDefault="005C58DE" w:rsidP="00BE49A8">
      <w:pPr>
        <w:spacing w:after="0" w:line="360" w:lineRule="auto"/>
        <w:jc w:val="both"/>
        <w:rPr>
          <w:rFonts w:ascii="Book Antiqua" w:hAnsi="Book Antiqua"/>
          <w:lang w:eastAsia="zh-CN"/>
        </w:rPr>
      </w:pPr>
      <w:r w:rsidRPr="00BE49A8">
        <w:rPr>
          <w:rFonts w:ascii="Book Antiqua" w:eastAsia="Calibri" w:hAnsi="Book Antiqua"/>
          <w:b/>
          <w:bCs/>
        </w:rPr>
        <w:t>Author contributions:</w:t>
      </w:r>
      <w:r w:rsidR="00792DA9" w:rsidRPr="00BE49A8">
        <w:rPr>
          <w:rFonts w:ascii="Book Antiqua" w:eastAsia="Calibri" w:hAnsi="Book Antiqua"/>
        </w:rPr>
        <w:t xml:space="preserve"> </w:t>
      </w:r>
      <w:proofErr w:type="spellStart"/>
      <w:r w:rsidRPr="00BE49A8">
        <w:rPr>
          <w:rFonts w:ascii="Book Antiqua" w:eastAsia="Calibri" w:hAnsi="Book Antiqua"/>
        </w:rPr>
        <w:t>Korbelik</w:t>
      </w:r>
      <w:proofErr w:type="spellEnd"/>
      <w:r w:rsidRPr="00BE49A8">
        <w:rPr>
          <w:rFonts w:ascii="Book Antiqua" w:eastAsia="Calibri" w:hAnsi="Book Antiqua"/>
        </w:rPr>
        <w:t xml:space="preserve"> M designed the described research, analyzed the data and wrote the paper.</w:t>
      </w:r>
    </w:p>
    <w:p w:rsidR="00792DA9" w:rsidRPr="00BE49A8" w:rsidRDefault="00792DA9" w:rsidP="00BE49A8">
      <w:pPr>
        <w:spacing w:after="0" w:line="360" w:lineRule="auto"/>
        <w:jc w:val="both"/>
        <w:rPr>
          <w:rFonts w:ascii="Book Antiqua" w:hAnsi="Book Antiqua"/>
          <w:lang w:eastAsia="zh-CN"/>
        </w:rPr>
      </w:pPr>
    </w:p>
    <w:p w:rsidR="008D5B3B" w:rsidRPr="00BE49A8" w:rsidRDefault="00E7115D" w:rsidP="00BE49A8">
      <w:pPr>
        <w:spacing w:after="0" w:line="360" w:lineRule="auto"/>
        <w:jc w:val="both"/>
        <w:rPr>
          <w:rFonts w:ascii="Book Antiqua" w:hAnsi="Book Antiqua"/>
          <w:lang w:eastAsia="zh-CN"/>
        </w:rPr>
      </w:pPr>
      <w:r w:rsidRPr="00BE49A8">
        <w:rPr>
          <w:rFonts w:ascii="Book Antiqua" w:hAnsi="Book Antiqua"/>
          <w:b/>
          <w:bCs/>
        </w:rPr>
        <w:t>Supported by</w:t>
      </w:r>
      <w:r w:rsidR="00792DA9" w:rsidRPr="00BE49A8">
        <w:rPr>
          <w:rFonts w:ascii="Book Antiqua" w:hAnsi="Book Antiqua"/>
          <w:b/>
          <w:bCs/>
          <w:lang w:eastAsia="zh-CN"/>
        </w:rPr>
        <w:t xml:space="preserve"> </w:t>
      </w:r>
      <w:r w:rsidRPr="00BE49A8">
        <w:rPr>
          <w:rFonts w:ascii="Book Antiqua" w:hAnsi="Book Antiqua"/>
        </w:rPr>
        <w:t>the Canadian Cancer Society</w:t>
      </w:r>
      <w:r w:rsidR="00D42E8C" w:rsidRPr="00BE49A8">
        <w:rPr>
          <w:rFonts w:ascii="Book Antiqua" w:hAnsi="Book Antiqua"/>
          <w:lang w:eastAsia="zh-CN"/>
        </w:rPr>
        <w:t>,</w:t>
      </w:r>
      <w:r w:rsidRPr="00BE49A8">
        <w:rPr>
          <w:rFonts w:ascii="Book Antiqua" w:hAnsi="Book Antiqua"/>
        </w:rPr>
        <w:t xml:space="preserve"> </w:t>
      </w:r>
      <w:r w:rsidR="00792DA9" w:rsidRPr="00BE49A8">
        <w:rPr>
          <w:rFonts w:ascii="Book Antiqua" w:hAnsi="Book Antiqua"/>
          <w:lang w:eastAsia="zh-CN"/>
        </w:rPr>
        <w:t xml:space="preserve">No. </w:t>
      </w:r>
      <w:r w:rsidR="00D42E8C" w:rsidRPr="00BE49A8">
        <w:rPr>
          <w:rFonts w:ascii="Book Antiqua" w:hAnsi="Book Antiqua"/>
        </w:rPr>
        <w:t>#</w:t>
      </w:r>
      <w:r w:rsidR="00D42E8C" w:rsidRPr="00BE49A8">
        <w:rPr>
          <w:rFonts w:ascii="Book Antiqua" w:hAnsi="Book Antiqua"/>
          <w:lang w:eastAsia="zh-CN"/>
        </w:rPr>
        <w:t xml:space="preserve"> </w:t>
      </w:r>
      <w:r w:rsidR="00D42E8C" w:rsidRPr="00BE49A8">
        <w:rPr>
          <w:rFonts w:ascii="Book Antiqua" w:hAnsi="Book Antiqua"/>
        </w:rPr>
        <w:t>701132</w:t>
      </w:r>
      <w:r w:rsidRPr="00BE49A8">
        <w:rPr>
          <w:rFonts w:ascii="Book Antiqua" w:hAnsi="Book Antiqua"/>
        </w:rPr>
        <w:t>.</w:t>
      </w:r>
    </w:p>
    <w:p w:rsidR="00792DA9" w:rsidRPr="00BE49A8" w:rsidRDefault="00792DA9" w:rsidP="00BE49A8">
      <w:pPr>
        <w:spacing w:after="0" w:line="360" w:lineRule="auto"/>
        <w:jc w:val="both"/>
        <w:rPr>
          <w:rFonts w:ascii="Book Antiqua" w:hAnsi="Book Antiqua"/>
          <w:lang w:eastAsia="zh-CN"/>
        </w:rPr>
      </w:pPr>
    </w:p>
    <w:p w:rsidR="00E7115D" w:rsidRPr="00BE49A8" w:rsidRDefault="00E7115D" w:rsidP="00BE49A8">
      <w:pPr>
        <w:pStyle w:val="NoSpacing"/>
        <w:spacing w:line="360" w:lineRule="auto"/>
        <w:jc w:val="both"/>
        <w:rPr>
          <w:rFonts w:ascii="Book Antiqua" w:hAnsi="Book Antiqua"/>
        </w:rPr>
      </w:pPr>
      <w:r w:rsidRPr="00BE49A8">
        <w:rPr>
          <w:rFonts w:ascii="Book Antiqua" w:hAnsi="Book Antiqua"/>
          <w:b/>
          <w:bCs/>
        </w:rPr>
        <w:t>Conflict</w:t>
      </w:r>
      <w:r w:rsidR="00792DA9" w:rsidRPr="00BE49A8">
        <w:rPr>
          <w:rFonts w:ascii="Book Antiqua" w:eastAsiaTheme="minorEastAsia" w:hAnsi="Book Antiqua"/>
          <w:b/>
          <w:bCs/>
          <w:lang w:eastAsia="zh-CN"/>
        </w:rPr>
        <w:t>-</w:t>
      </w:r>
      <w:r w:rsidRPr="00BE49A8">
        <w:rPr>
          <w:rFonts w:ascii="Book Antiqua" w:hAnsi="Book Antiqua"/>
          <w:b/>
          <w:bCs/>
        </w:rPr>
        <w:t>of</w:t>
      </w:r>
      <w:r w:rsidR="00792DA9" w:rsidRPr="00BE49A8">
        <w:rPr>
          <w:rFonts w:ascii="Book Antiqua" w:eastAsiaTheme="minorEastAsia" w:hAnsi="Book Antiqua"/>
          <w:b/>
          <w:bCs/>
          <w:lang w:eastAsia="zh-CN"/>
        </w:rPr>
        <w:t>-</w:t>
      </w:r>
      <w:r w:rsidR="00792DA9" w:rsidRPr="00BE49A8">
        <w:rPr>
          <w:rFonts w:ascii="Book Antiqua" w:hAnsi="Book Antiqua"/>
          <w:b/>
          <w:bCs/>
        </w:rPr>
        <w:t>i</w:t>
      </w:r>
      <w:r w:rsidRPr="00BE49A8">
        <w:rPr>
          <w:rFonts w:ascii="Book Antiqua" w:hAnsi="Book Antiqua"/>
          <w:b/>
          <w:bCs/>
        </w:rPr>
        <w:t xml:space="preserve">nterest </w:t>
      </w:r>
      <w:r w:rsidR="00792DA9" w:rsidRPr="00BE49A8">
        <w:rPr>
          <w:rFonts w:ascii="Book Antiqua" w:hAnsi="Book Antiqua"/>
          <w:b/>
          <w:bCs/>
        </w:rPr>
        <w:t>s</w:t>
      </w:r>
      <w:r w:rsidRPr="00BE49A8">
        <w:rPr>
          <w:rFonts w:ascii="Book Antiqua" w:hAnsi="Book Antiqua"/>
          <w:b/>
          <w:bCs/>
        </w:rPr>
        <w:t xml:space="preserve">tatement: </w:t>
      </w:r>
      <w:r w:rsidRPr="00BE49A8">
        <w:rPr>
          <w:rFonts w:ascii="Book Antiqua" w:hAnsi="Book Antiqua"/>
        </w:rPr>
        <w:t>The author has no conflicts of interest.</w:t>
      </w:r>
    </w:p>
    <w:p w:rsidR="00E7115D" w:rsidRPr="00BE49A8" w:rsidRDefault="00E7115D" w:rsidP="00BE49A8">
      <w:pPr>
        <w:pStyle w:val="NoSpacing"/>
        <w:spacing w:line="360" w:lineRule="auto"/>
        <w:jc w:val="both"/>
        <w:rPr>
          <w:rFonts w:ascii="Book Antiqua" w:hAnsi="Book Antiqua"/>
          <w:b/>
          <w:bCs/>
        </w:rPr>
      </w:pPr>
    </w:p>
    <w:p w:rsidR="00792DA9" w:rsidRPr="00BE49A8" w:rsidRDefault="00792DA9" w:rsidP="00BE49A8">
      <w:pPr>
        <w:spacing w:after="0" w:line="360" w:lineRule="auto"/>
        <w:jc w:val="both"/>
        <w:rPr>
          <w:rFonts w:ascii="Book Antiqua" w:eastAsia="宋体" w:hAnsi="Book Antiqua" w:cs="宋体"/>
          <w:color w:val="000000" w:themeColor="text1"/>
          <w:lang w:eastAsia="zh-CN"/>
        </w:rPr>
      </w:pPr>
      <w:bookmarkStart w:id="0" w:name="OLE_LINK507"/>
      <w:bookmarkStart w:id="1" w:name="OLE_LINK506"/>
      <w:bookmarkStart w:id="2" w:name="OLE_LINK496"/>
      <w:bookmarkStart w:id="3" w:name="OLE_LINK479"/>
      <w:r w:rsidRPr="00BE49A8">
        <w:rPr>
          <w:rFonts w:ascii="Book Antiqua" w:eastAsia="宋体" w:hAnsi="Book Antiqua" w:cs="宋体"/>
          <w:b/>
          <w:color w:val="000000" w:themeColor="text1"/>
          <w:lang w:eastAsia="zh-CN"/>
        </w:rPr>
        <w:t xml:space="preserve">Open-Access: </w:t>
      </w:r>
      <w:r w:rsidRPr="00BE49A8">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E49A8">
          <w:rPr>
            <w:rFonts w:ascii="Book Antiqua" w:eastAsia="宋体" w:hAnsi="Book Antiqua" w:cs="宋体"/>
            <w:color w:val="000000" w:themeColor="text1"/>
            <w:u w:val="single"/>
            <w:lang w:eastAsia="zh-CN"/>
          </w:rPr>
          <w:t>http://creativecommons.org/licenses/by-nc/4.0/</w:t>
        </w:r>
      </w:hyperlink>
      <w:bookmarkEnd w:id="0"/>
      <w:bookmarkEnd w:id="1"/>
      <w:bookmarkEnd w:id="2"/>
      <w:bookmarkEnd w:id="3"/>
    </w:p>
    <w:p w:rsidR="00E7115D" w:rsidRPr="00BE49A8" w:rsidRDefault="00E7115D" w:rsidP="00BE49A8">
      <w:pPr>
        <w:pStyle w:val="NoSpacing"/>
        <w:spacing w:line="360" w:lineRule="auto"/>
        <w:jc w:val="both"/>
        <w:rPr>
          <w:rFonts w:ascii="Book Antiqua" w:hAnsi="Book Antiqua"/>
        </w:rPr>
      </w:pPr>
      <w:r w:rsidRPr="00BE49A8">
        <w:rPr>
          <w:rFonts w:ascii="Book Antiqua" w:hAnsi="Book Antiqua"/>
          <w:b/>
          <w:bCs/>
        </w:rPr>
        <w:lastRenderedPageBreak/>
        <w:t>Correspondence to:</w:t>
      </w:r>
      <w:r w:rsidRPr="00BE49A8">
        <w:rPr>
          <w:rFonts w:ascii="Book Antiqua" w:hAnsi="Book Antiqua"/>
        </w:rPr>
        <w:t xml:space="preserve"> </w:t>
      </w:r>
      <w:bookmarkStart w:id="4" w:name="OLE_LINK1"/>
      <w:bookmarkStart w:id="5" w:name="OLE_LINK2"/>
      <w:r w:rsidRPr="00BE49A8">
        <w:rPr>
          <w:rFonts w:ascii="Book Antiqua" w:hAnsi="Book Antiqua"/>
          <w:b/>
          <w:bCs/>
        </w:rPr>
        <w:t>Dr. Mladen Korbelik,</w:t>
      </w:r>
      <w:r w:rsidRPr="00BE49A8">
        <w:rPr>
          <w:rFonts w:ascii="Book Antiqua" w:hAnsi="Book Antiqua"/>
        </w:rPr>
        <w:t xml:space="preserve"> Department of Integrative Oncology, British Columbia Cancer Agency, 675 West 10</w:t>
      </w:r>
      <w:r w:rsidRPr="00BE49A8">
        <w:rPr>
          <w:rFonts w:ascii="Book Antiqua" w:hAnsi="Book Antiqua"/>
          <w:vertAlign w:val="superscript"/>
        </w:rPr>
        <w:t>th</w:t>
      </w:r>
      <w:r w:rsidR="00E11699" w:rsidRPr="00BE49A8">
        <w:rPr>
          <w:rFonts w:ascii="Book Antiqua" w:hAnsi="Book Antiqua"/>
        </w:rPr>
        <w:t xml:space="preserve"> Avenue, Vancouver</w:t>
      </w:r>
      <w:r w:rsidR="00E11699" w:rsidRPr="00BE49A8">
        <w:rPr>
          <w:rFonts w:ascii="Book Antiqua" w:eastAsiaTheme="minorEastAsia" w:hAnsi="Book Antiqua"/>
          <w:lang w:eastAsia="zh-CN"/>
        </w:rPr>
        <w:t xml:space="preserve"> </w:t>
      </w:r>
      <w:r w:rsidR="00E11699" w:rsidRPr="00BE49A8">
        <w:rPr>
          <w:rFonts w:ascii="Book Antiqua" w:hAnsi="Book Antiqua"/>
        </w:rPr>
        <w:t>V5Z 1L3</w:t>
      </w:r>
      <w:r w:rsidRPr="00BE49A8">
        <w:rPr>
          <w:rFonts w:ascii="Book Antiqua" w:hAnsi="Book Antiqua"/>
        </w:rPr>
        <w:t>, Canada</w:t>
      </w:r>
      <w:r w:rsidR="00E11699" w:rsidRPr="00BE49A8">
        <w:rPr>
          <w:rFonts w:ascii="Book Antiqua" w:eastAsiaTheme="minorEastAsia" w:hAnsi="Book Antiqua"/>
          <w:lang w:eastAsia="zh-CN"/>
        </w:rPr>
        <w:t xml:space="preserve">. </w:t>
      </w:r>
      <w:hyperlink r:id="rId9" w:history="1">
        <w:r w:rsidRPr="00BE49A8">
          <w:rPr>
            <w:rStyle w:val="Hyperlink"/>
            <w:rFonts w:ascii="Book Antiqua" w:hAnsi="Book Antiqua"/>
            <w:lang w:val="de-DE"/>
          </w:rPr>
          <w:t>mkorbelik@bccrc.ca</w:t>
        </w:r>
      </w:hyperlink>
    </w:p>
    <w:bookmarkEnd w:id="4"/>
    <w:bookmarkEnd w:id="5"/>
    <w:p w:rsidR="00E7115D" w:rsidRPr="00BE49A8" w:rsidRDefault="00E7115D" w:rsidP="00BE49A8">
      <w:pPr>
        <w:pStyle w:val="NoSpacing"/>
        <w:spacing w:line="360" w:lineRule="auto"/>
        <w:jc w:val="both"/>
        <w:rPr>
          <w:rFonts w:ascii="Book Antiqua" w:hAnsi="Book Antiqua"/>
        </w:rPr>
      </w:pPr>
      <w:r w:rsidRPr="00BE49A8">
        <w:rPr>
          <w:rFonts w:ascii="Book Antiqua" w:hAnsi="Book Antiqua"/>
          <w:b/>
        </w:rPr>
        <w:t>Telephone:</w:t>
      </w:r>
      <w:r w:rsidRPr="00BE49A8">
        <w:rPr>
          <w:rFonts w:ascii="Book Antiqua" w:hAnsi="Book Antiqua"/>
        </w:rPr>
        <w:t xml:space="preserve"> +1-604-6758084</w:t>
      </w:r>
    </w:p>
    <w:p w:rsidR="00E7115D" w:rsidRPr="00BE49A8" w:rsidRDefault="00E7115D" w:rsidP="00BE49A8">
      <w:pPr>
        <w:pStyle w:val="NoSpacing"/>
        <w:spacing w:line="360" w:lineRule="auto"/>
        <w:jc w:val="both"/>
        <w:rPr>
          <w:rFonts w:ascii="Book Antiqua" w:hAnsi="Book Antiqua"/>
        </w:rPr>
      </w:pPr>
      <w:r w:rsidRPr="00BE49A8">
        <w:rPr>
          <w:rFonts w:ascii="Book Antiqua" w:hAnsi="Book Antiqua"/>
          <w:b/>
        </w:rPr>
        <w:t>Fax:</w:t>
      </w:r>
      <w:r w:rsidRPr="00BE49A8">
        <w:rPr>
          <w:rFonts w:ascii="Book Antiqua" w:hAnsi="Book Antiqua"/>
        </w:rPr>
        <w:t xml:space="preserve"> +1-604-6758099</w:t>
      </w:r>
    </w:p>
    <w:p w:rsidR="00E7115D" w:rsidRPr="00BE49A8" w:rsidRDefault="00E7115D" w:rsidP="00BE49A8">
      <w:pPr>
        <w:pStyle w:val="NoSpacing"/>
        <w:spacing w:line="360" w:lineRule="auto"/>
        <w:jc w:val="both"/>
        <w:rPr>
          <w:rFonts w:ascii="Book Antiqua" w:hAnsi="Book Antiqua"/>
        </w:rPr>
      </w:pPr>
    </w:p>
    <w:p w:rsidR="00E11699" w:rsidRPr="00BE49A8" w:rsidRDefault="00E11699" w:rsidP="00BE49A8">
      <w:pPr>
        <w:spacing w:after="0" w:line="360" w:lineRule="auto"/>
        <w:jc w:val="both"/>
        <w:rPr>
          <w:rFonts w:ascii="Book Antiqua" w:hAnsi="Book Antiqua"/>
          <w:lang w:eastAsia="zh-CN"/>
        </w:rPr>
      </w:pPr>
      <w:r w:rsidRPr="00BE49A8">
        <w:rPr>
          <w:rFonts w:ascii="Book Antiqua" w:hAnsi="Book Antiqua"/>
          <w:b/>
        </w:rPr>
        <w:t xml:space="preserve">Received: </w:t>
      </w:r>
      <w:r w:rsidRPr="00BE49A8">
        <w:rPr>
          <w:rFonts w:ascii="Book Antiqua" w:hAnsi="Book Antiqua"/>
          <w:lang w:eastAsia="zh-CN"/>
        </w:rPr>
        <w:t>May 10, 2015</w:t>
      </w:r>
    </w:p>
    <w:p w:rsidR="00E11699" w:rsidRPr="00BE49A8" w:rsidRDefault="00E11699" w:rsidP="00BE49A8">
      <w:pPr>
        <w:spacing w:after="0" w:line="360" w:lineRule="auto"/>
        <w:jc w:val="both"/>
        <w:rPr>
          <w:rFonts w:ascii="Book Antiqua" w:hAnsi="Book Antiqua"/>
          <w:lang w:eastAsia="zh-CN"/>
        </w:rPr>
      </w:pPr>
      <w:r w:rsidRPr="00BE49A8">
        <w:rPr>
          <w:rFonts w:ascii="Book Antiqua" w:hAnsi="Book Antiqua"/>
          <w:b/>
        </w:rPr>
        <w:t>Peer-review started:</w:t>
      </w:r>
      <w:r w:rsidRPr="00BE49A8">
        <w:rPr>
          <w:rFonts w:ascii="Book Antiqua" w:hAnsi="Book Antiqua"/>
          <w:b/>
          <w:lang w:eastAsia="zh-CN"/>
        </w:rPr>
        <w:t xml:space="preserve"> </w:t>
      </w:r>
      <w:r w:rsidRPr="00BE49A8">
        <w:rPr>
          <w:rFonts w:ascii="Book Antiqua" w:hAnsi="Book Antiqua"/>
          <w:lang w:eastAsia="zh-CN"/>
        </w:rPr>
        <w:t>May 10, 2015</w:t>
      </w:r>
    </w:p>
    <w:p w:rsidR="00E11699" w:rsidRPr="00BE49A8" w:rsidRDefault="00E11699" w:rsidP="00BE49A8">
      <w:pPr>
        <w:spacing w:after="0" w:line="360" w:lineRule="auto"/>
        <w:jc w:val="both"/>
        <w:rPr>
          <w:rFonts w:ascii="Book Antiqua" w:hAnsi="Book Antiqua"/>
          <w:lang w:eastAsia="zh-CN"/>
        </w:rPr>
      </w:pPr>
      <w:bookmarkStart w:id="6" w:name="OLE_LINK21"/>
      <w:bookmarkStart w:id="7" w:name="OLE_LINK22"/>
      <w:r w:rsidRPr="00BE49A8">
        <w:rPr>
          <w:rFonts w:ascii="Book Antiqua" w:hAnsi="Book Antiqua"/>
          <w:b/>
        </w:rPr>
        <w:t>First decision:</w:t>
      </w:r>
      <w:r w:rsidRPr="00BE49A8">
        <w:rPr>
          <w:rFonts w:ascii="Book Antiqua" w:hAnsi="Book Antiqua"/>
          <w:b/>
          <w:lang w:eastAsia="zh-CN"/>
        </w:rPr>
        <w:t xml:space="preserve"> </w:t>
      </w:r>
      <w:r w:rsidRPr="00BE49A8">
        <w:rPr>
          <w:rFonts w:ascii="Book Antiqua" w:hAnsi="Book Antiqua"/>
          <w:lang w:eastAsia="zh-CN"/>
        </w:rPr>
        <w:t>June 18, 2015</w:t>
      </w:r>
    </w:p>
    <w:bookmarkEnd w:id="6"/>
    <w:bookmarkEnd w:id="7"/>
    <w:p w:rsidR="00E11699" w:rsidRPr="00BE49A8" w:rsidRDefault="00E11699" w:rsidP="00BE49A8">
      <w:pPr>
        <w:spacing w:after="0" w:line="360" w:lineRule="auto"/>
        <w:jc w:val="both"/>
        <w:rPr>
          <w:rFonts w:ascii="Book Antiqua" w:hAnsi="Book Antiqua"/>
          <w:lang w:eastAsia="zh-CN"/>
        </w:rPr>
      </w:pPr>
      <w:r w:rsidRPr="00BE49A8">
        <w:rPr>
          <w:rFonts w:ascii="Book Antiqua" w:hAnsi="Book Antiqua"/>
          <w:b/>
        </w:rPr>
        <w:t>Revised:</w:t>
      </w:r>
      <w:r w:rsidRPr="00BE49A8">
        <w:rPr>
          <w:rFonts w:ascii="Book Antiqua" w:hAnsi="Book Antiqua"/>
          <w:lang w:eastAsia="zh-CN"/>
        </w:rPr>
        <w:t xml:space="preserve"> July 9, 2015</w:t>
      </w:r>
    </w:p>
    <w:p w:rsidR="00E11699" w:rsidRPr="004638B7" w:rsidRDefault="00E11699" w:rsidP="004638B7">
      <w:pPr>
        <w:rPr>
          <w:rFonts w:ascii="Book Antiqua" w:hAnsi="Book Antiqua" w:cs="宋体"/>
        </w:rPr>
      </w:pPr>
      <w:r w:rsidRPr="00BE49A8">
        <w:rPr>
          <w:rFonts w:ascii="Book Antiqua" w:hAnsi="Book Antiqua"/>
          <w:b/>
        </w:rPr>
        <w:t xml:space="preserve">Accepted: </w:t>
      </w:r>
      <w:r w:rsidR="004638B7">
        <w:rPr>
          <w:rFonts w:ascii="Book Antiqua" w:hAnsi="Book Antiqua" w:cs="宋体"/>
        </w:rPr>
        <w:t>July 29</w:t>
      </w:r>
      <w:r w:rsidR="004638B7" w:rsidRPr="00AF30D4">
        <w:rPr>
          <w:rFonts w:ascii="Book Antiqua" w:hAnsi="Book Antiqua" w:cs="宋体"/>
        </w:rPr>
        <w:t>, 2015</w:t>
      </w:r>
      <w:r w:rsidRPr="00BE49A8">
        <w:rPr>
          <w:rFonts w:ascii="Book Antiqua" w:hAnsi="Book Antiqua"/>
          <w:b/>
        </w:rPr>
        <w:t xml:space="preserve"> </w:t>
      </w:r>
    </w:p>
    <w:p w:rsidR="00E11699" w:rsidRPr="00BE49A8" w:rsidRDefault="00E11699" w:rsidP="00BE49A8">
      <w:pPr>
        <w:spacing w:after="0" w:line="360" w:lineRule="auto"/>
        <w:jc w:val="both"/>
        <w:rPr>
          <w:rFonts w:ascii="Book Antiqua" w:hAnsi="Book Antiqua"/>
          <w:b/>
        </w:rPr>
      </w:pPr>
      <w:r w:rsidRPr="00BE49A8">
        <w:rPr>
          <w:rFonts w:ascii="Book Antiqua" w:hAnsi="Book Antiqua"/>
          <w:b/>
        </w:rPr>
        <w:t>Article in press:</w:t>
      </w:r>
    </w:p>
    <w:p w:rsidR="00E11699" w:rsidRPr="00BE49A8" w:rsidRDefault="00E11699" w:rsidP="00BE49A8">
      <w:pPr>
        <w:spacing w:after="0" w:line="360" w:lineRule="auto"/>
        <w:jc w:val="both"/>
        <w:rPr>
          <w:rFonts w:ascii="Book Antiqua" w:hAnsi="Book Antiqua"/>
          <w:b/>
        </w:rPr>
      </w:pPr>
      <w:r w:rsidRPr="00BE49A8">
        <w:rPr>
          <w:rFonts w:ascii="Book Antiqua" w:hAnsi="Book Antiqua"/>
          <w:b/>
        </w:rPr>
        <w:t xml:space="preserve">Published online: </w:t>
      </w:r>
    </w:p>
    <w:p w:rsidR="00792DA9" w:rsidRPr="00BE49A8" w:rsidRDefault="00792DA9" w:rsidP="00BE49A8">
      <w:pPr>
        <w:spacing w:after="0" w:line="360" w:lineRule="auto"/>
        <w:jc w:val="both"/>
        <w:rPr>
          <w:rFonts w:ascii="Book Antiqua" w:hAnsi="Book Antiqua"/>
          <w:b/>
          <w:bCs/>
        </w:rPr>
      </w:pPr>
      <w:r w:rsidRPr="00BE49A8">
        <w:rPr>
          <w:rFonts w:ascii="Book Antiqua" w:hAnsi="Book Antiqua"/>
          <w:b/>
          <w:bCs/>
        </w:rPr>
        <w:br w:type="page"/>
      </w:r>
    </w:p>
    <w:p w:rsidR="00C40E3F" w:rsidRPr="00BE49A8" w:rsidRDefault="00E7115D" w:rsidP="00BE49A8">
      <w:pPr>
        <w:spacing w:after="0" w:line="360" w:lineRule="auto"/>
        <w:jc w:val="both"/>
        <w:rPr>
          <w:rFonts w:ascii="Book Antiqua" w:hAnsi="Book Antiqua"/>
          <w:b/>
          <w:bCs/>
        </w:rPr>
      </w:pPr>
      <w:r w:rsidRPr="00BE49A8">
        <w:rPr>
          <w:rFonts w:ascii="Book Antiqua" w:hAnsi="Book Antiqua"/>
          <w:b/>
          <w:bCs/>
        </w:rPr>
        <w:lastRenderedPageBreak/>
        <w:t>Abstract</w:t>
      </w:r>
    </w:p>
    <w:p w:rsidR="00E7115D" w:rsidRPr="00BE49A8" w:rsidRDefault="00B4300E" w:rsidP="00BE49A8">
      <w:pPr>
        <w:spacing w:after="0" w:line="360" w:lineRule="auto"/>
        <w:jc w:val="both"/>
        <w:rPr>
          <w:rFonts w:ascii="Book Antiqua" w:hAnsi="Book Antiqua"/>
        </w:rPr>
      </w:pPr>
      <w:r w:rsidRPr="00BE49A8">
        <w:rPr>
          <w:rFonts w:ascii="Book Antiqua" w:hAnsi="Book Antiqua"/>
        </w:rPr>
        <w:t xml:space="preserve">The main task of cancer vaccines is to deliver tumor-specific antigens </w:t>
      </w:r>
      <w:r w:rsidR="00F440E9" w:rsidRPr="00BE49A8">
        <w:rPr>
          <w:rFonts w:ascii="Book Antiqua" w:hAnsi="Book Antiqua"/>
        </w:rPr>
        <w:t xml:space="preserve">to antigen-presenting cells </w:t>
      </w:r>
      <w:r w:rsidRPr="00BE49A8">
        <w:rPr>
          <w:rFonts w:ascii="Book Antiqua" w:hAnsi="Book Antiqua"/>
        </w:rPr>
        <w:t>for immune recognition</w:t>
      </w:r>
      <w:r w:rsidR="00F440E9" w:rsidRPr="00BE49A8">
        <w:rPr>
          <w:rFonts w:ascii="Book Antiqua" w:hAnsi="Book Antiqua"/>
        </w:rPr>
        <w:t xml:space="preserve"> that can lead to potent and durable immune response against treated tumor</w:t>
      </w:r>
      <w:r w:rsidRPr="00BE49A8">
        <w:rPr>
          <w:rFonts w:ascii="Book Antiqua" w:hAnsi="Book Antiqua"/>
        </w:rPr>
        <w:t>.</w:t>
      </w:r>
      <w:r w:rsidR="00792DA9" w:rsidRPr="00BE49A8">
        <w:rPr>
          <w:rFonts w:ascii="Book Antiqua" w:hAnsi="Book Antiqua"/>
        </w:rPr>
        <w:t xml:space="preserve"> </w:t>
      </w:r>
      <w:r w:rsidRPr="00BE49A8">
        <w:rPr>
          <w:rFonts w:ascii="Book Antiqua" w:hAnsi="Book Antiqua"/>
        </w:rPr>
        <w:t>Using photodynamic therapy</w:t>
      </w:r>
      <w:r w:rsidR="00F440E9" w:rsidRPr="00BE49A8">
        <w:rPr>
          <w:rFonts w:ascii="Book Antiqua" w:hAnsi="Book Antiqua"/>
        </w:rPr>
        <w:t xml:space="preserve"> (PDT)-generated vaccines as an</w:t>
      </w:r>
      <w:r w:rsidRPr="00BE49A8">
        <w:rPr>
          <w:rFonts w:ascii="Book Antiqua" w:hAnsi="Book Antiqua"/>
        </w:rPr>
        <w:t xml:space="preserve"> example of </w:t>
      </w:r>
      <w:r w:rsidR="00F440E9" w:rsidRPr="00BE49A8">
        <w:rPr>
          <w:rFonts w:ascii="Book Antiqua" w:hAnsi="Book Antiqua"/>
        </w:rPr>
        <w:t xml:space="preserve">autologous </w:t>
      </w:r>
      <w:r w:rsidRPr="00BE49A8">
        <w:rPr>
          <w:rFonts w:ascii="Book Antiqua" w:hAnsi="Book Antiqua"/>
        </w:rPr>
        <w:t>whole-cell cancer vaccines, the importance is discussed of the expression of death-associated molecules on cancer vaccine cells.</w:t>
      </w:r>
      <w:r w:rsidR="00792DA9" w:rsidRPr="00BE49A8">
        <w:rPr>
          <w:rFonts w:ascii="Book Antiqua" w:hAnsi="Book Antiqua"/>
        </w:rPr>
        <w:t xml:space="preserve"> </w:t>
      </w:r>
      <w:r w:rsidRPr="00BE49A8">
        <w:rPr>
          <w:rFonts w:ascii="Book Antiqua" w:hAnsi="Book Antiqua"/>
        </w:rPr>
        <w:t>This aspect appears critical for the optimal capture of vaccine cells by host’s sentinel phagocytes in order that</w:t>
      </w:r>
      <w:r w:rsidR="00F440E9" w:rsidRPr="00BE49A8">
        <w:rPr>
          <w:rFonts w:ascii="Book Antiqua" w:hAnsi="Book Antiqua"/>
        </w:rPr>
        <w:t xml:space="preserve"> the</w:t>
      </w:r>
      <w:r w:rsidRPr="00BE49A8">
        <w:rPr>
          <w:rFonts w:ascii="Book Antiqua" w:hAnsi="Book Antiqua"/>
        </w:rPr>
        <w:t xml:space="preserve"> tumor antigenic material </w:t>
      </w:r>
      <w:r w:rsidR="00844CC0" w:rsidRPr="00BE49A8">
        <w:rPr>
          <w:rFonts w:ascii="Book Antiqua" w:hAnsi="Book Antiqua"/>
        </w:rPr>
        <w:t>is processed and presented for immune recognition and elimination of targeted malignancy.</w:t>
      </w:r>
      <w:r w:rsidR="00792DA9" w:rsidRPr="00BE49A8">
        <w:rPr>
          <w:rFonts w:ascii="Book Antiqua" w:hAnsi="Book Antiqua"/>
        </w:rPr>
        <w:t xml:space="preserve"> </w:t>
      </w:r>
      <w:r w:rsidR="00844CC0" w:rsidRPr="00BE49A8">
        <w:rPr>
          <w:rFonts w:ascii="Book Antiqua" w:hAnsi="Book Antiqua"/>
        </w:rPr>
        <w:t xml:space="preserve">It is shown that changing death pattern of vaccine cells by agents modulating apoptosis, autophagy or necrosis can significantly alter the therapeutic </w:t>
      </w:r>
      <w:r w:rsidR="00F440E9" w:rsidRPr="00BE49A8">
        <w:rPr>
          <w:rFonts w:ascii="Book Antiqua" w:hAnsi="Book Antiqua"/>
        </w:rPr>
        <w:t>impact of PDT-generated vaccines</w:t>
      </w:r>
      <w:r w:rsidR="00844CC0" w:rsidRPr="00BE49A8">
        <w:rPr>
          <w:rFonts w:ascii="Book Antiqua" w:hAnsi="Book Antiqua"/>
        </w:rPr>
        <w:t>.</w:t>
      </w:r>
      <w:r w:rsidR="00792DA9" w:rsidRPr="00BE49A8">
        <w:rPr>
          <w:rFonts w:ascii="Book Antiqua" w:hAnsi="Book Antiqua"/>
        </w:rPr>
        <w:t xml:space="preserve"> </w:t>
      </w:r>
      <w:r w:rsidR="00844CC0" w:rsidRPr="00BE49A8">
        <w:rPr>
          <w:rFonts w:ascii="Book Antiqua" w:hAnsi="Book Antiqua"/>
        </w:rPr>
        <w:t xml:space="preserve">Improved therapeutic effect was observed with inhibitors of necrosis/necroptosis </w:t>
      </w:r>
      <w:r w:rsidR="00F440E9" w:rsidRPr="00BE49A8">
        <w:rPr>
          <w:rFonts w:ascii="Book Antiqua" w:hAnsi="Book Antiqua"/>
        </w:rPr>
        <w:t xml:space="preserve">using </w:t>
      </w:r>
      <w:r w:rsidR="00844CC0" w:rsidRPr="00BE49A8">
        <w:rPr>
          <w:rFonts w:ascii="Book Antiqua" w:hAnsi="Book Antiqua"/>
        </w:rPr>
        <w:t xml:space="preserve">IM-54, necrostatin-1 </w:t>
      </w:r>
      <w:r w:rsidR="00F440E9" w:rsidRPr="00BE49A8">
        <w:rPr>
          <w:rFonts w:ascii="Book Antiqua" w:hAnsi="Book Antiqua"/>
        </w:rPr>
        <w:t>or</w:t>
      </w:r>
      <w:r w:rsidR="00844CC0" w:rsidRPr="00BE49A8">
        <w:rPr>
          <w:rFonts w:ascii="Book Antiqua" w:hAnsi="Book Antiqua"/>
        </w:rPr>
        <w:t xml:space="preserve"> necrostatin-7, as well as with </w:t>
      </w:r>
      <w:r w:rsidR="00F440E9" w:rsidRPr="00BE49A8">
        <w:rPr>
          <w:rFonts w:ascii="Book Antiqua" w:hAnsi="Book Antiqua"/>
        </w:rPr>
        <w:t xml:space="preserve">lethal </w:t>
      </w:r>
      <w:r w:rsidR="00844CC0" w:rsidRPr="00BE49A8">
        <w:rPr>
          <w:rFonts w:ascii="Book Antiqua" w:hAnsi="Book Antiqua"/>
        </w:rPr>
        <w:t>autophagy inducer STF62247.</w:t>
      </w:r>
      <w:r w:rsidR="00792DA9" w:rsidRPr="00BE49A8">
        <w:rPr>
          <w:rFonts w:ascii="Book Antiqua" w:hAnsi="Book Antiqua"/>
        </w:rPr>
        <w:t xml:space="preserve"> </w:t>
      </w:r>
      <w:r w:rsidR="00844CC0" w:rsidRPr="00BE49A8">
        <w:rPr>
          <w:rFonts w:ascii="Book Antiqua" w:hAnsi="Book Antiqua"/>
        </w:rPr>
        <w:t>In contrast, reduced vaccine potency was found in case of treating vaccine cells with apoptosis inhibitors or lethal autophagy inhibitor spautin-1.</w:t>
      </w:r>
      <w:r w:rsidR="00792DA9" w:rsidRPr="00BE49A8">
        <w:rPr>
          <w:rFonts w:ascii="Book Antiqua" w:hAnsi="Book Antiqua"/>
        </w:rPr>
        <w:t xml:space="preserve"> </w:t>
      </w:r>
      <w:r w:rsidR="00F440E9" w:rsidRPr="00BE49A8">
        <w:rPr>
          <w:rFonts w:ascii="Book Antiqua" w:hAnsi="Book Antiqua"/>
        </w:rPr>
        <w:t>Therefore, cancer vaccine cells undergoing apoptosis or lethal autophagy are much more likely to produce therapeutic benefit than vaccine cells that are necrotic.</w:t>
      </w:r>
      <w:r w:rsidR="00792DA9" w:rsidRPr="00BE49A8">
        <w:rPr>
          <w:rFonts w:ascii="Book Antiqua" w:hAnsi="Book Antiqua"/>
        </w:rPr>
        <w:t xml:space="preserve"> </w:t>
      </w:r>
      <w:r w:rsidR="00844CC0" w:rsidRPr="00BE49A8">
        <w:rPr>
          <w:rFonts w:ascii="Book Antiqua" w:hAnsi="Book Antiqua"/>
        </w:rPr>
        <w:t>These</w:t>
      </w:r>
      <w:r w:rsidR="00F440E9" w:rsidRPr="00BE49A8">
        <w:rPr>
          <w:rFonts w:ascii="Book Antiqua" w:hAnsi="Book Antiqua"/>
        </w:rPr>
        <w:t xml:space="preserve"> findings</w:t>
      </w:r>
      <w:r w:rsidR="00844CC0" w:rsidRPr="00BE49A8">
        <w:rPr>
          <w:rFonts w:ascii="Book Antiqua" w:hAnsi="Book Antiqua"/>
        </w:rPr>
        <w:t xml:space="preserve"> warrant further detailed examination of the strategy using cell death modulating agents for the enhancement of the efficacy of cancer vaccines.</w:t>
      </w:r>
    </w:p>
    <w:p w:rsidR="00F440E9" w:rsidRPr="00BE49A8" w:rsidRDefault="00F440E9" w:rsidP="00BE49A8">
      <w:pPr>
        <w:spacing w:after="0" w:line="360" w:lineRule="auto"/>
        <w:jc w:val="both"/>
        <w:rPr>
          <w:rFonts w:ascii="Book Antiqua" w:hAnsi="Book Antiqua"/>
          <w:b/>
          <w:bCs/>
        </w:rPr>
      </w:pPr>
    </w:p>
    <w:p w:rsidR="0069753A" w:rsidRPr="00BE49A8" w:rsidRDefault="00F440E9" w:rsidP="00BE49A8">
      <w:pPr>
        <w:spacing w:after="0" w:line="360" w:lineRule="auto"/>
        <w:jc w:val="both"/>
        <w:rPr>
          <w:rFonts w:ascii="Book Antiqua" w:hAnsi="Book Antiqua"/>
          <w:lang w:eastAsia="zh-CN"/>
        </w:rPr>
      </w:pPr>
      <w:r w:rsidRPr="00BE49A8">
        <w:rPr>
          <w:rFonts w:ascii="Book Antiqua" w:hAnsi="Book Antiqua"/>
          <w:b/>
          <w:bCs/>
        </w:rPr>
        <w:t>Key words:</w:t>
      </w:r>
      <w:r w:rsidR="00792DA9" w:rsidRPr="00BE49A8">
        <w:rPr>
          <w:rFonts w:ascii="Book Antiqua" w:hAnsi="Book Antiqua"/>
        </w:rPr>
        <w:t xml:space="preserve"> </w:t>
      </w:r>
      <w:r w:rsidRPr="00BE49A8">
        <w:rPr>
          <w:rFonts w:ascii="Book Antiqua" w:hAnsi="Book Antiqua"/>
        </w:rPr>
        <w:t>Antitumor immune response; Photodynamic therapy-generated vaccines; Cell death; Endoplasmic reticulum stress response; Reticular unfolded proteins response; Damage-associated molecular patterns</w:t>
      </w:r>
      <w:r w:rsidR="00792DA9" w:rsidRPr="00BE49A8">
        <w:rPr>
          <w:rFonts w:ascii="Book Antiqua" w:hAnsi="Book Antiqua"/>
        </w:rPr>
        <w:t xml:space="preserve">; Immunogenic cell death </w:t>
      </w:r>
    </w:p>
    <w:p w:rsidR="00792DA9" w:rsidRPr="00BE49A8" w:rsidRDefault="00792DA9" w:rsidP="00BE49A8">
      <w:pPr>
        <w:spacing w:after="0" w:line="360" w:lineRule="auto"/>
        <w:jc w:val="both"/>
        <w:rPr>
          <w:rFonts w:ascii="Book Antiqua" w:hAnsi="Book Antiqua"/>
          <w:lang w:eastAsia="zh-CN"/>
        </w:rPr>
      </w:pPr>
    </w:p>
    <w:p w:rsidR="00792DA9" w:rsidRPr="00BE49A8" w:rsidRDefault="00792DA9" w:rsidP="00BE49A8">
      <w:pPr>
        <w:spacing w:after="0" w:line="360" w:lineRule="auto"/>
        <w:jc w:val="both"/>
        <w:rPr>
          <w:rFonts w:ascii="Book Antiqua" w:hAnsi="Book Antiqua"/>
          <w:i/>
          <w:iCs/>
        </w:rPr>
      </w:pPr>
      <w:proofErr w:type="gramStart"/>
      <w:r w:rsidRPr="00BE49A8">
        <w:rPr>
          <w:rFonts w:ascii="Book Antiqua" w:hAnsi="Book Antiqua" w:cs="Tahoma"/>
          <w:b/>
          <w:color w:val="000000"/>
          <w:lang w:val="en-GB" w:eastAsia="ja-JP"/>
        </w:rPr>
        <w:t xml:space="preserve">© </w:t>
      </w:r>
      <w:r w:rsidRPr="00BE49A8">
        <w:rPr>
          <w:rFonts w:ascii="Book Antiqua" w:eastAsia="AdvTimes" w:hAnsi="Book Antiqua" w:cs="AdvTimes"/>
          <w:b/>
          <w:color w:val="000000"/>
          <w:lang w:val="fr-FR" w:eastAsia="ja-JP"/>
        </w:rPr>
        <w:t>The Author(s) 2015.</w:t>
      </w:r>
      <w:proofErr w:type="gramEnd"/>
      <w:r w:rsidRPr="00BE49A8">
        <w:rPr>
          <w:rFonts w:ascii="Book Antiqua" w:eastAsia="AdvTimes" w:hAnsi="Book Antiqua" w:cs="AdvTimes"/>
          <w:color w:val="000000"/>
          <w:lang w:val="fr-FR" w:eastAsia="ja-JP"/>
        </w:rPr>
        <w:t xml:space="preserve"> Published by </w:t>
      </w:r>
      <w:proofErr w:type="spellStart"/>
      <w:r w:rsidRPr="00BE49A8">
        <w:rPr>
          <w:rFonts w:ascii="Book Antiqua" w:hAnsi="Book Antiqua" w:cs="Arial Unicode MS"/>
          <w:color w:val="000000"/>
          <w:lang w:val="en-GB" w:eastAsia="ja-JP"/>
        </w:rPr>
        <w:t>Baishideng</w:t>
      </w:r>
      <w:proofErr w:type="spellEnd"/>
      <w:r w:rsidRPr="00BE49A8">
        <w:rPr>
          <w:rFonts w:ascii="Book Antiqua" w:hAnsi="Book Antiqua" w:cs="Arial Unicode MS"/>
          <w:color w:val="000000"/>
          <w:lang w:val="en-GB" w:eastAsia="ja-JP"/>
        </w:rPr>
        <w:t xml:space="preserve"> Publishing Group Inc.</w:t>
      </w:r>
      <w:r w:rsidRPr="00BE49A8">
        <w:rPr>
          <w:rFonts w:ascii="Book Antiqua" w:hAnsi="Book Antiqua" w:cs="Arial Unicode MS"/>
          <w:lang w:val="en-GB" w:eastAsia="ja-JP"/>
        </w:rPr>
        <w:t xml:space="preserve"> </w:t>
      </w:r>
      <w:r w:rsidRPr="00BE49A8">
        <w:rPr>
          <w:rFonts w:ascii="Book Antiqua" w:hAnsi="Book Antiqua" w:cs="Arial Unicode MS"/>
          <w:lang w:val="fr-FR" w:eastAsia="ja-JP"/>
        </w:rPr>
        <w:t>All rights reserved</w:t>
      </w:r>
      <w:r w:rsidRPr="00BE49A8">
        <w:rPr>
          <w:rFonts w:ascii="Book Antiqua" w:hAnsi="Book Antiqua" w:cs="Arial Unicode MS"/>
          <w:lang w:val="fr-FR"/>
        </w:rPr>
        <w:t>.</w:t>
      </w:r>
    </w:p>
    <w:p w:rsidR="00792DA9" w:rsidRPr="00BE49A8" w:rsidRDefault="00792DA9" w:rsidP="00BE49A8">
      <w:pPr>
        <w:spacing w:after="0" w:line="360" w:lineRule="auto"/>
        <w:jc w:val="both"/>
        <w:rPr>
          <w:rFonts w:ascii="Book Antiqua" w:hAnsi="Book Antiqua"/>
          <w:lang w:eastAsia="zh-CN"/>
        </w:rPr>
      </w:pPr>
    </w:p>
    <w:p w:rsidR="00E11699" w:rsidRPr="00BE49A8" w:rsidRDefault="00F440E9" w:rsidP="00BE49A8">
      <w:pPr>
        <w:spacing w:after="0" w:line="360" w:lineRule="auto"/>
        <w:jc w:val="both"/>
        <w:rPr>
          <w:rFonts w:ascii="Book Antiqua" w:hAnsi="Book Antiqua"/>
          <w:lang w:eastAsia="zh-CN"/>
        </w:rPr>
      </w:pPr>
      <w:r w:rsidRPr="00BE49A8">
        <w:rPr>
          <w:rFonts w:ascii="Book Antiqua" w:hAnsi="Book Antiqua"/>
          <w:b/>
          <w:bCs/>
        </w:rPr>
        <w:t>Core tip:</w:t>
      </w:r>
      <w:r w:rsidR="00792DA9" w:rsidRPr="00BE49A8">
        <w:rPr>
          <w:rFonts w:ascii="Book Antiqua" w:hAnsi="Book Antiqua"/>
          <w:b/>
          <w:bCs/>
        </w:rPr>
        <w:t xml:space="preserve"> </w:t>
      </w:r>
      <w:r w:rsidRPr="00BE49A8">
        <w:rPr>
          <w:rFonts w:ascii="Book Antiqua" w:hAnsi="Book Antiqua"/>
        </w:rPr>
        <w:t>It is discussed how</w:t>
      </w:r>
      <w:r w:rsidRPr="00BE49A8">
        <w:rPr>
          <w:rFonts w:ascii="Book Antiqua" w:hAnsi="Book Antiqua"/>
          <w:b/>
          <w:bCs/>
        </w:rPr>
        <w:t xml:space="preserve"> </w:t>
      </w:r>
      <w:r w:rsidRPr="00BE49A8">
        <w:rPr>
          <w:rFonts w:ascii="Book Antiqua" w:hAnsi="Book Antiqua"/>
        </w:rPr>
        <w:t>the mode of cell death can be important to the efficacy of cancer vaccine, using the example of photodynamic therapy-generated whole-cell vaccines.</w:t>
      </w:r>
      <w:r w:rsidR="00792DA9" w:rsidRPr="00BE49A8">
        <w:rPr>
          <w:rFonts w:ascii="Book Antiqua" w:hAnsi="Book Antiqua"/>
        </w:rPr>
        <w:t xml:space="preserve"> </w:t>
      </w:r>
      <w:r w:rsidRPr="00BE49A8">
        <w:rPr>
          <w:rFonts w:ascii="Book Antiqua" w:hAnsi="Book Antiqua"/>
        </w:rPr>
        <w:t xml:space="preserve">With the example of several agents modulating apoptosis, necrosis or </w:t>
      </w:r>
      <w:r w:rsidRPr="00BE49A8">
        <w:rPr>
          <w:rFonts w:ascii="Book Antiqua" w:hAnsi="Book Antiqua"/>
        </w:rPr>
        <w:lastRenderedPageBreak/>
        <w:t xml:space="preserve">autophagy, it is argued that the strategy </w:t>
      </w:r>
      <w:r w:rsidR="0069753A" w:rsidRPr="00BE49A8">
        <w:rPr>
          <w:rFonts w:ascii="Book Antiqua" w:hAnsi="Book Antiqua"/>
        </w:rPr>
        <w:t>of using such agents for the enhancement of the efficacy of cancer vaccines deserves serious consideration.</w:t>
      </w:r>
    </w:p>
    <w:p w:rsidR="00E11699" w:rsidRPr="00BE49A8" w:rsidRDefault="00E11699" w:rsidP="00BE49A8">
      <w:pPr>
        <w:spacing w:after="0" w:line="360" w:lineRule="auto"/>
        <w:jc w:val="both"/>
        <w:rPr>
          <w:rFonts w:ascii="Book Antiqua" w:hAnsi="Book Antiqua"/>
          <w:lang w:eastAsia="zh-CN"/>
        </w:rPr>
      </w:pPr>
    </w:p>
    <w:p w:rsidR="00E11699" w:rsidRPr="00BE49A8" w:rsidRDefault="00E11699" w:rsidP="00BE49A8">
      <w:pPr>
        <w:spacing w:after="0" w:line="360" w:lineRule="auto"/>
        <w:jc w:val="both"/>
        <w:rPr>
          <w:rFonts w:ascii="Book Antiqua" w:hAnsi="Book Antiqua" w:cs="Microsoft Uighur"/>
          <w:bCs/>
          <w:caps/>
          <w:lang w:eastAsia="zh-CN"/>
        </w:rPr>
      </w:pPr>
      <w:proofErr w:type="spellStart"/>
      <w:r w:rsidRPr="00BE49A8">
        <w:rPr>
          <w:rFonts w:ascii="Book Antiqua" w:hAnsi="Book Antiqua"/>
        </w:rPr>
        <w:t>Korbelik</w:t>
      </w:r>
      <w:proofErr w:type="spellEnd"/>
      <w:r w:rsidRPr="00BE49A8">
        <w:rPr>
          <w:rFonts w:ascii="Book Antiqua" w:hAnsi="Book Antiqua"/>
        </w:rPr>
        <w:t xml:space="preserve"> </w:t>
      </w:r>
      <w:r w:rsidRPr="00BE49A8">
        <w:rPr>
          <w:rFonts w:ascii="Book Antiqua" w:hAnsi="Book Antiqua"/>
          <w:lang w:eastAsia="zh-CN"/>
        </w:rPr>
        <w:t>M</w:t>
      </w:r>
      <w:r w:rsidRPr="00BE49A8">
        <w:rPr>
          <w:rFonts w:ascii="Book Antiqua" w:hAnsi="Book Antiqua"/>
          <w:b/>
          <w:bCs/>
          <w:lang w:eastAsia="zh-CN"/>
        </w:rPr>
        <w:t xml:space="preserve">. </w:t>
      </w:r>
      <w:r w:rsidRPr="00BE49A8">
        <w:rPr>
          <w:rFonts w:ascii="Book Antiqua" w:eastAsia="Calibri" w:hAnsi="Book Antiqua" w:cs="Microsoft Uighur"/>
          <w:bCs/>
          <w:caps/>
        </w:rPr>
        <w:t>I</w:t>
      </w:r>
      <w:r w:rsidRPr="00BE49A8">
        <w:rPr>
          <w:rFonts w:ascii="Book Antiqua" w:eastAsia="Calibri" w:hAnsi="Book Antiqua" w:cs="Microsoft Uighur"/>
          <w:bCs/>
        </w:rPr>
        <w:t>mpact of cell death manipulation on the efficacy of photodynamic therapy-generated cancer vaccines</w:t>
      </w:r>
      <w:r w:rsidRPr="00BE49A8">
        <w:rPr>
          <w:rFonts w:ascii="Book Antiqua" w:hAnsi="Book Antiqua" w:cs="Microsoft Uighur"/>
          <w:bCs/>
          <w:lang w:eastAsia="zh-CN"/>
        </w:rPr>
        <w:t xml:space="preserve">. </w:t>
      </w:r>
      <w:r w:rsidRPr="00BE49A8">
        <w:rPr>
          <w:rFonts w:ascii="Book Antiqua" w:hAnsi="Book Antiqua"/>
          <w:i/>
          <w:iCs/>
        </w:rPr>
        <w:t xml:space="preserve">World J </w:t>
      </w:r>
      <w:proofErr w:type="spellStart"/>
      <w:r w:rsidRPr="00BE49A8">
        <w:rPr>
          <w:rFonts w:ascii="Book Antiqua" w:hAnsi="Book Antiqua"/>
          <w:i/>
          <w:iCs/>
        </w:rPr>
        <w:t>Immunol</w:t>
      </w:r>
      <w:proofErr w:type="spellEnd"/>
      <w:r w:rsidRPr="00BE49A8">
        <w:rPr>
          <w:rFonts w:ascii="Book Antiqua" w:hAnsi="Book Antiqua"/>
          <w:iCs/>
          <w:lang w:eastAsia="zh-CN"/>
        </w:rPr>
        <w:t xml:space="preserve"> 2015; </w:t>
      </w:r>
      <w:proofErr w:type="gramStart"/>
      <w:r w:rsidRPr="00BE49A8">
        <w:rPr>
          <w:rFonts w:ascii="Book Antiqua" w:hAnsi="Book Antiqua"/>
          <w:iCs/>
          <w:lang w:eastAsia="zh-CN"/>
        </w:rPr>
        <w:t>In</w:t>
      </w:r>
      <w:proofErr w:type="gramEnd"/>
      <w:r w:rsidRPr="00BE49A8">
        <w:rPr>
          <w:rFonts w:ascii="Book Antiqua" w:hAnsi="Book Antiqua"/>
          <w:iCs/>
          <w:lang w:eastAsia="zh-CN"/>
        </w:rPr>
        <w:t xml:space="preserve"> press</w:t>
      </w:r>
    </w:p>
    <w:p w:rsidR="00A27386" w:rsidRPr="00BE49A8" w:rsidRDefault="00A27386" w:rsidP="00BE49A8">
      <w:pPr>
        <w:spacing w:after="0" w:line="360" w:lineRule="auto"/>
        <w:jc w:val="both"/>
        <w:rPr>
          <w:rFonts w:ascii="Book Antiqua" w:hAnsi="Book Antiqua"/>
          <w:b/>
          <w:bCs/>
        </w:rPr>
      </w:pPr>
      <w:r w:rsidRPr="00BE49A8">
        <w:rPr>
          <w:rFonts w:ascii="Book Antiqua" w:hAnsi="Book Antiqua"/>
          <w:b/>
          <w:bCs/>
        </w:rPr>
        <w:br w:type="page"/>
      </w:r>
    </w:p>
    <w:p w:rsidR="00D808A8" w:rsidRPr="00BE49A8" w:rsidRDefault="00D808A8" w:rsidP="00BE49A8">
      <w:pPr>
        <w:spacing w:after="0" w:line="360" w:lineRule="auto"/>
        <w:jc w:val="both"/>
        <w:rPr>
          <w:rFonts w:ascii="Book Antiqua" w:hAnsi="Book Antiqua"/>
          <w:b/>
          <w:bCs/>
        </w:rPr>
      </w:pPr>
      <w:r w:rsidRPr="00BE49A8">
        <w:rPr>
          <w:rFonts w:ascii="Book Antiqua" w:hAnsi="Book Antiqua"/>
          <w:b/>
          <w:bCs/>
        </w:rPr>
        <w:lastRenderedPageBreak/>
        <w:t>VACCINE WITH TUMOR CELLS UNDERGOING IMMUNOGENIC CELL DEATH</w:t>
      </w:r>
    </w:p>
    <w:p w:rsidR="00792DA9" w:rsidRPr="00BE49A8" w:rsidRDefault="008D5B3B" w:rsidP="00BE49A8">
      <w:pPr>
        <w:spacing w:after="0" w:line="360" w:lineRule="auto"/>
        <w:jc w:val="both"/>
        <w:rPr>
          <w:rFonts w:ascii="Book Antiqua" w:hAnsi="Book Antiqua"/>
          <w:lang w:eastAsia="zh-CN"/>
        </w:rPr>
      </w:pPr>
      <w:r w:rsidRPr="00BE49A8">
        <w:rPr>
          <w:rFonts w:ascii="Book Antiqua" w:hAnsi="Book Antiqua"/>
        </w:rPr>
        <w:t>One of the attractive adaptations of photodynamic therapy (PDT)</w:t>
      </w:r>
      <w:r w:rsidR="009249B2" w:rsidRPr="00BE49A8">
        <w:rPr>
          <w:rFonts w:ascii="Book Antiqua" w:hAnsi="Book Antiqua"/>
        </w:rPr>
        <w:t>, a cancer</w:t>
      </w:r>
      <w:r w:rsidR="00F50EFA" w:rsidRPr="00BE49A8">
        <w:rPr>
          <w:rFonts w:ascii="Book Antiqua" w:hAnsi="Book Antiqua"/>
        </w:rPr>
        <w:t xml:space="preserve"> treatment</w:t>
      </w:r>
      <w:r w:rsidR="009249B2" w:rsidRPr="00BE49A8">
        <w:rPr>
          <w:rFonts w:ascii="Book Antiqua" w:hAnsi="Book Antiqua"/>
        </w:rPr>
        <w:t xml:space="preserve"> modality producing cytotoxic lesions by localized generation of reactive oxygen species produced by light-act</w:t>
      </w:r>
      <w:r w:rsidR="00C316B6" w:rsidRPr="00BE49A8">
        <w:rPr>
          <w:rFonts w:ascii="Book Antiqua" w:hAnsi="Book Antiqua"/>
        </w:rPr>
        <w:t>ivated drugs (photosensitizers)</w:t>
      </w:r>
      <w:r w:rsidR="00C316B6" w:rsidRPr="00BE49A8">
        <w:rPr>
          <w:rFonts w:ascii="Book Antiqua" w:hAnsi="Book Antiqua"/>
          <w:vertAlign w:val="superscript"/>
        </w:rPr>
        <w:t>[</w:t>
      </w:r>
      <w:r w:rsidR="009249B2" w:rsidRPr="00BE49A8">
        <w:rPr>
          <w:rFonts w:ascii="Book Antiqua" w:hAnsi="Book Antiqua"/>
          <w:vertAlign w:val="superscript"/>
        </w:rPr>
        <w:t>1</w:t>
      </w:r>
      <w:r w:rsidR="00C316B6" w:rsidRPr="00BE49A8">
        <w:rPr>
          <w:rFonts w:ascii="Book Antiqua" w:hAnsi="Book Antiqua"/>
          <w:vertAlign w:val="superscript"/>
        </w:rPr>
        <w:t>]</w:t>
      </w:r>
      <w:r w:rsidR="00C316B6" w:rsidRPr="00BE49A8">
        <w:rPr>
          <w:rFonts w:ascii="Book Antiqua" w:hAnsi="Book Antiqua"/>
        </w:rPr>
        <w:t>,</w:t>
      </w:r>
      <w:r w:rsidRPr="00BE49A8">
        <w:rPr>
          <w:rFonts w:ascii="Book Antiqua" w:hAnsi="Book Antiqua"/>
        </w:rPr>
        <w:t xml:space="preserve"> </w:t>
      </w:r>
      <w:r w:rsidR="009249B2" w:rsidRPr="00BE49A8">
        <w:rPr>
          <w:rFonts w:ascii="Book Antiqua" w:hAnsi="Book Antiqua"/>
        </w:rPr>
        <w:t xml:space="preserve">are PDT-generated </w:t>
      </w:r>
      <w:r w:rsidR="00A43282" w:rsidRPr="00BE49A8">
        <w:rPr>
          <w:rFonts w:ascii="Book Antiqua" w:hAnsi="Book Antiqua"/>
        </w:rPr>
        <w:t xml:space="preserve">autologous </w:t>
      </w:r>
      <w:r w:rsidR="009249B2" w:rsidRPr="00BE49A8">
        <w:rPr>
          <w:rFonts w:ascii="Book Antiqua" w:hAnsi="Book Antiqua"/>
        </w:rPr>
        <w:t xml:space="preserve">cancer </w:t>
      </w:r>
      <w:proofErr w:type="gramStart"/>
      <w:r w:rsidR="009249B2" w:rsidRPr="00BE49A8">
        <w:rPr>
          <w:rFonts w:ascii="Book Antiqua" w:hAnsi="Book Antiqua"/>
        </w:rPr>
        <w:t>vaccines</w:t>
      </w:r>
      <w:r w:rsidR="00C316B6" w:rsidRPr="00BE49A8">
        <w:rPr>
          <w:rFonts w:ascii="Book Antiqua" w:hAnsi="Book Antiqua"/>
          <w:vertAlign w:val="superscript"/>
        </w:rPr>
        <w:t>[</w:t>
      </w:r>
      <w:proofErr w:type="gramEnd"/>
      <w:r w:rsidR="009249B2" w:rsidRPr="00BE49A8">
        <w:rPr>
          <w:rFonts w:ascii="Book Antiqua" w:hAnsi="Book Antiqua"/>
          <w:vertAlign w:val="superscript"/>
        </w:rPr>
        <w:t>2</w:t>
      </w:r>
      <w:r w:rsidR="00C316B6" w:rsidRPr="00BE49A8">
        <w:rPr>
          <w:rFonts w:ascii="Book Antiqua" w:hAnsi="Book Antiqua"/>
          <w:vertAlign w:val="superscript"/>
        </w:rPr>
        <w:t>]</w:t>
      </w:r>
      <w:r w:rsidR="00C316B6" w:rsidRPr="00BE49A8">
        <w:rPr>
          <w:rFonts w:ascii="Book Antiqua" w:hAnsi="Book Antiqua"/>
        </w:rPr>
        <w:t>.</w:t>
      </w:r>
      <w:r w:rsidR="009249B2" w:rsidRPr="00BE49A8">
        <w:rPr>
          <w:rFonts w:ascii="Book Antiqua" w:hAnsi="Book Antiqua"/>
        </w:rPr>
        <w:t xml:space="preserve"> </w:t>
      </w:r>
      <w:r w:rsidR="00F50EFA" w:rsidRPr="00BE49A8">
        <w:rPr>
          <w:rFonts w:ascii="Book Antiqua" w:hAnsi="Book Antiqua"/>
        </w:rPr>
        <w:t xml:space="preserve">They are made by exposing </w:t>
      </w:r>
      <w:r w:rsidR="00876A04" w:rsidRPr="00BE49A8">
        <w:rPr>
          <w:rFonts w:ascii="Book Antiqua" w:hAnsi="Book Antiqua"/>
        </w:rPr>
        <w:t xml:space="preserve">surgically removed tumor tissue (or derived tumor cells) to PDT </w:t>
      </w:r>
      <w:r w:rsidR="00876A04" w:rsidRPr="00BE49A8">
        <w:rPr>
          <w:rFonts w:ascii="Book Antiqua" w:hAnsi="Book Antiqua"/>
          <w:i/>
          <w:iCs/>
        </w:rPr>
        <w:t>ex vivo</w:t>
      </w:r>
      <w:r w:rsidR="00876A04" w:rsidRPr="00BE49A8">
        <w:rPr>
          <w:rFonts w:ascii="Book Antiqua" w:hAnsi="Book Antiqua"/>
        </w:rPr>
        <w:t xml:space="preserve"> and used to vaccinate the same patient against the original </w:t>
      </w:r>
      <w:proofErr w:type="gramStart"/>
      <w:r w:rsidR="00876A04" w:rsidRPr="00BE49A8">
        <w:rPr>
          <w:rFonts w:ascii="Book Antiqua" w:hAnsi="Book Antiqua"/>
        </w:rPr>
        <w:t>malignancy</w:t>
      </w:r>
      <w:r w:rsidR="00C316B6" w:rsidRPr="00BE49A8">
        <w:rPr>
          <w:rFonts w:ascii="Book Antiqua" w:hAnsi="Book Antiqua"/>
          <w:vertAlign w:val="superscript"/>
        </w:rPr>
        <w:t>[</w:t>
      </w:r>
      <w:proofErr w:type="gramEnd"/>
      <w:r w:rsidR="00484780" w:rsidRPr="00BE49A8">
        <w:rPr>
          <w:rFonts w:ascii="Book Antiqua" w:hAnsi="Book Antiqua"/>
          <w:vertAlign w:val="superscript"/>
        </w:rPr>
        <w:t>2,</w:t>
      </w:r>
      <w:r w:rsidR="00876A04" w:rsidRPr="00BE49A8">
        <w:rPr>
          <w:rFonts w:ascii="Book Antiqua" w:hAnsi="Book Antiqua"/>
          <w:vertAlign w:val="superscript"/>
        </w:rPr>
        <w:t>3</w:t>
      </w:r>
      <w:r w:rsidR="00C316B6" w:rsidRPr="00BE49A8">
        <w:rPr>
          <w:rFonts w:ascii="Book Antiqua" w:hAnsi="Book Antiqua"/>
          <w:vertAlign w:val="superscript"/>
        </w:rPr>
        <w:t>]</w:t>
      </w:r>
      <w:r w:rsidR="00C316B6" w:rsidRPr="00BE49A8">
        <w:rPr>
          <w:rFonts w:ascii="Book Antiqua" w:hAnsi="Book Antiqua"/>
        </w:rPr>
        <w:t>.</w:t>
      </w:r>
      <w:r w:rsidR="00792DA9" w:rsidRPr="00BE49A8">
        <w:rPr>
          <w:rFonts w:ascii="Book Antiqua" w:hAnsi="Book Antiqua"/>
        </w:rPr>
        <w:t xml:space="preserve"> </w:t>
      </w:r>
    </w:p>
    <w:p w:rsidR="002955A1" w:rsidRPr="00BE49A8" w:rsidRDefault="0000233B" w:rsidP="00BE49A8">
      <w:pPr>
        <w:spacing w:after="0" w:line="360" w:lineRule="auto"/>
        <w:ind w:firstLineChars="200" w:firstLine="480"/>
        <w:jc w:val="both"/>
        <w:rPr>
          <w:rFonts w:ascii="Book Antiqua" w:hAnsi="Book Antiqua"/>
        </w:rPr>
      </w:pPr>
      <w:r w:rsidRPr="00BE49A8">
        <w:rPr>
          <w:rFonts w:ascii="Book Antiqua" w:hAnsi="Book Antiqua"/>
        </w:rPr>
        <w:t>Cell death pathways induced by PDT are dominated by apoptosis, reflecting the activity of produced reactive oxygen species, sensitivity to photodamage of anti-apoptotic protein Bcl-2, engagement of pro-apoptotic mediators such as ceramide and stress kinases, and induction of cytochrome c release f</w:t>
      </w:r>
      <w:r w:rsidR="00BC0B92" w:rsidRPr="00BE49A8">
        <w:rPr>
          <w:rFonts w:ascii="Book Antiqua" w:hAnsi="Book Antiqua"/>
        </w:rPr>
        <w:t>rom mitochondria</w:t>
      </w:r>
      <w:r w:rsidR="00BC0B92" w:rsidRPr="00BE49A8">
        <w:rPr>
          <w:rFonts w:ascii="Book Antiqua" w:hAnsi="Book Antiqua"/>
          <w:vertAlign w:val="superscript"/>
        </w:rPr>
        <w:t>[4,5</w:t>
      </w:r>
      <w:r w:rsidRPr="00BE49A8">
        <w:rPr>
          <w:rFonts w:ascii="Book Antiqua" w:hAnsi="Book Antiqua"/>
          <w:vertAlign w:val="superscript"/>
        </w:rPr>
        <w:t>]</w:t>
      </w:r>
      <w:r w:rsidRPr="00BE49A8">
        <w:rPr>
          <w:rFonts w:ascii="Book Antiqua" w:hAnsi="Book Antiqua"/>
        </w:rPr>
        <w:t>.</w:t>
      </w:r>
      <w:r w:rsidR="00792DA9" w:rsidRPr="00BE49A8">
        <w:rPr>
          <w:rFonts w:ascii="Book Antiqua" w:hAnsi="Book Antiqua"/>
        </w:rPr>
        <w:t xml:space="preserve"> </w:t>
      </w:r>
      <w:r w:rsidRPr="00BE49A8">
        <w:rPr>
          <w:rFonts w:ascii="Book Antiqua" w:hAnsi="Book Antiqua"/>
        </w:rPr>
        <w:t>Autophagy was also found to be induced in PDT-treated cells and was traced to photodamage induction i</w:t>
      </w:r>
      <w:r w:rsidR="00BC0B92" w:rsidRPr="00BE49A8">
        <w:rPr>
          <w:rFonts w:ascii="Book Antiqua" w:hAnsi="Book Antiqua"/>
        </w:rPr>
        <w:t>n endoplasmic reticulum (ER)</w:t>
      </w:r>
      <w:r w:rsidR="00BC0B92" w:rsidRPr="00BE49A8">
        <w:rPr>
          <w:rFonts w:ascii="Book Antiqua" w:hAnsi="Book Antiqua"/>
          <w:vertAlign w:val="superscript"/>
        </w:rPr>
        <w:t>[4</w:t>
      </w:r>
      <w:r w:rsidRPr="00BE49A8">
        <w:rPr>
          <w:rFonts w:ascii="Book Antiqua" w:hAnsi="Book Antiqua"/>
          <w:vertAlign w:val="superscript"/>
        </w:rPr>
        <w:t>]</w:t>
      </w:r>
      <w:r w:rsidRPr="00BE49A8">
        <w:rPr>
          <w:rFonts w:ascii="Book Antiqua" w:hAnsi="Book Antiqua"/>
        </w:rPr>
        <w:t>.</w:t>
      </w:r>
      <w:r w:rsidR="00792DA9" w:rsidRPr="00BE49A8">
        <w:rPr>
          <w:rFonts w:ascii="Book Antiqua" w:hAnsi="Book Antiqua"/>
        </w:rPr>
        <w:t xml:space="preserve"> </w:t>
      </w:r>
      <w:r w:rsidR="00A43282" w:rsidRPr="00BE49A8">
        <w:rPr>
          <w:rFonts w:ascii="Book Antiqua" w:hAnsi="Book Antiqua"/>
        </w:rPr>
        <w:t xml:space="preserve">The effectiveness of PDT-generated vaccines in orchestrating a strong immune antitumor reaction is considered to result from the nature of PDT-inflicted oxidative stress-based insult </w:t>
      </w:r>
      <w:r w:rsidR="007B3056" w:rsidRPr="00BE49A8">
        <w:rPr>
          <w:rFonts w:ascii="Book Antiqua" w:hAnsi="Book Antiqua"/>
        </w:rPr>
        <w:t>express</w:t>
      </w:r>
      <w:r w:rsidR="00A43282" w:rsidRPr="00BE49A8">
        <w:rPr>
          <w:rFonts w:ascii="Book Antiqua" w:hAnsi="Book Antiqua"/>
        </w:rPr>
        <w:t>ed</w:t>
      </w:r>
      <w:r w:rsidR="006732D1" w:rsidRPr="00BE49A8">
        <w:rPr>
          <w:rFonts w:ascii="Book Antiqua" w:hAnsi="Book Antiqua"/>
        </w:rPr>
        <w:t>, at least in part, in the ER</w:t>
      </w:r>
      <w:r w:rsidR="00A43282" w:rsidRPr="00BE49A8">
        <w:rPr>
          <w:rFonts w:ascii="Book Antiqua" w:hAnsi="Book Antiqua"/>
        </w:rPr>
        <w:t xml:space="preserve"> </w:t>
      </w:r>
      <w:r w:rsidR="006732D1" w:rsidRPr="00BE49A8">
        <w:rPr>
          <w:rFonts w:ascii="Book Antiqua" w:hAnsi="Book Antiqua"/>
        </w:rPr>
        <w:t>of</w:t>
      </w:r>
      <w:r w:rsidR="00A43282" w:rsidRPr="00BE49A8">
        <w:rPr>
          <w:rFonts w:ascii="Book Antiqua" w:hAnsi="Book Antiqua"/>
        </w:rPr>
        <w:t xml:space="preserve"> treated cancer </w:t>
      </w:r>
      <w:proofErr w:type="gramStart"/>
      <w:r w:rsidR="00A43282" w:rsidRPr="00BE49A8">
        <w:rPr>
          <w:rFonts w:ascii="Book Antiqua" w:hAnsi="Book Antiqua"/>
        </w:rPr>
        <w:t>cells</w:t>
      </w:r>
      <w:r w:rsidR="007B3056" w:rsidRPr="00BE49A8">
        <w:rPr>
          <w:rFonts w:ascii="Book Antiqua" w:hAnsi="Book Antiqua"/>
          <w:vertAlign w:val="superscript"/>
        </w:rPr>
        <w:t>[</w:t>
      </w:r>
      <w:proofErr w:type="gramEnd"/>
      <w:r w:rsidR="001C1216" w:rsidRPr="00BE49A8">
        <w:rPr>
          <w:rFonts w:ascii="Book Antiqua" w:hAnsi="Book Antiqua"/>
          <w:vertAlign w:val="superscript"/>
        </w:rPr>
        <w:t>6</w:t>
      </w:r>
      <w:r w:rsidR="007B3056" w:rsidRPr="00BE49A8">
        <w:rPr>
          <w:rFonts w:ascii="Book Antiqua" w:hAnsi="Book Antiqua"/>
          <w:vertAlign w:val="superscript"/>
        </w:rPr>
        <w:t>,</w:t>
      </w:r>
      <w:r w:rsidR="001C1216" w:rsidRPr="00BE49A8">
        <w:rPr>
          <w:rFonts w:ascii="Book Antiqua" w:hAnsi="Book Antiqua"/>
          <w:vertAlign w:val="superscript"/>
        </w:rPr>
        <w:t>7</w:t>
      </w:r>
      <w:r w:rsidR="007B3056" w:rsidRPr="00BE49A8">
        <w:rPr>
          <w:rFonts w:ascii="Book Antiqua" w:hAnsi="Book Antiqua"/>
          <w:vertAlign w:val="superscript"/>
        </w:rPr>
        <w:t>]</w:t>
      </w:r>
      <w:r w:rsidR="00F50EFA" w:rsidRPr="00BE49A8">
        <w:rPr>
          <w:rFonts w:ascii="Book Antiqua" w:hAnsi="Book Antiqua"/>
        </w:rPr>
        <w:t>.</w:t>
      </w:r>
      <w:r w:rsidR="00792DA9" w:rsidRPr="00BE49A8">
        <w:rPr>
          <w:rFonts w:ascii="Book Antiqua" w:hAnsi="Book Antiqua"/>
        </w:rPr>
        <w:t xml:space="preserve"> </w:t>
      </w:r>
      <w:r w:rsidR="00797F90" w:rsidRPr="00BE49A8">
        <w:rPr>
          <w:rFonts w:ascii="Book Antiqua" w:hAnsi="Book Antiqua"/>
        </w:rPr>
        <w:t>Sensors of luminal accumulation of unfolded proteins in ER</w:t>
      </w:r>
      <w:r w:rsidR="00A02A9C" w:rsidRPr="00BE49A8">
        <w:rPr>
          <w:rFonts w:ascii="Book Antiqua" w:hAnsi="Book Antiqua"/>
        </w:rPr>
        <w:t xml:space="preserve"> (</w:t>
      </w:r>
      <w:r w:rsidR="00797F90" w:rsidRPr="00BE49A8">
        <w:rPr>
          <w:rFonts w:ascii="Book Antiqua" w:hAnsi="Book Antiqua"/>
        </w:rPr>
        <w:t>appearing as a result of PDT-mediated photooxidative damage</w:t>
      </w:r>
      <w:r w:rsidR="00A02A9C" w:rsidRPr="00BE49A8">
        <w:rPr>
          <w:rFonts w:ascii="Book Antiqua" w:hAnsi="Book Antiqua"/>
        </w:rPr>
        <w:t>)</w:t>
      </w:r>
      <w:r w:rsidR="00797F90" w:rsidRPr="00BE49A8">
        <w:rPr>
          <w:rFonts w:ascii="Book Antiqua" w:hAnsi="Book Antiqua"/>
        </w:rPr>
        <w:t xml:space="preserve"> engender unfolded protein response (UPR) </w:t>
      </w:r>
      <w:r w:rsidR="00A02A9C" w:rsidRPr="00BE49A8">
        <w:rPr>
          <w:rFonts w:ascii="Book Antiqua" w:hAnsi="Book Antiqua"/>
        </w:rPr>
        <w:t xml:space="preserve">as an </w:t>
      </w:r>
      <w:r w:rsidR="00797F90" w:rsidRPr="00BE49A8">
        <w:rPr>
          <w:rFonts w:ascii="Book Antiqua" w:hAnsi="Book Antiqua"/>
        </w:rPr>
        <w:t xml:space="preserve">attempt initially to re-establish homeostasis and this </w:t>
      </w:r>
      <w:r w:rsidR="00A02A9C" w:rsidRPr="00BE49A8">
        <w:rPr>
          <w:rFonts w:ascii="Book Antiqua" w:hAnsi="Book Antiqua"/>
        </w:rPr>
        <w:t>i</w:t>
      </w:r>
      <w:r w:rsidR="00797F90" w:rsidRPr="00BE49A8">
        <w:rPr>
          <w:rFonts w:ascii="Book Antiqua" w:hAnsi="Book Antiqua"/>
        </w:rPr>
        <w:t xml:space="preserve">s </w:t>
      </w:r>
      <w:r w:rsidR="00A02A9C" w:rsidRPr="00BE49A8">
        <w:rPr>
          <w:rFonts w:ascii="Book Antiqua" w:hAnsi="Book Antiqua"/>
        </w:rPr>
        <w:t>accompanied with a</w:t>
      </w:r>
      <w:r w:rsidR="00797F90" w:rsidRPr="00BE49A8">
        <w:rPr>
          <w:rFonts w:ascii="Book Antiqua" w:hAnsi="Book Antiqua"/>
        </w:rPr>
        <w:t xml:space="preserve"> general arrest of protein translation</w:t>
      </w:r>
      <w:r w:rsidR="00A27386" w:rsidRPr="00BE49A8">
        <w:rPr>
          <w:rFonts w:ascii="Book Antiqua" w:hAnsi="Book Antiqua"/>
        </w:rPr>
        <w:t xml:space="preserve"> (Fig</w:t>
      </w:r>
      <w:r w:rsidR="00792DA9" w:rsidRPr="00BE49A8">
        <w:rPr>
          <w:rFonts w:ascii="Book Antiqua" w:hAnsi="Book Antiqua"/>
          <w:lang w:eastAsia="zh-CN"/>
        </w:rPr>
        <w:t xml:space="preserve">ure </w:t>
      </w:r>
      <w:r w:rsidR="00A27386" w:rsidRPr="00BE49A8">
        <w:rPr>
          <w:rFonts w:ascii="Book Antiqua" w:hAnsi="Book Antiqua"/>
        </w:rPr>
        <w:t>1)</w:t>
      </w:r>
      <w:r w:rsidR="001C1216" w:rsidRPr="00BE49A8">
        <w:rPr>
          <w:rFonts w:ascii="Book Antiqua" w:hAnsi="Book Antiqua"/>
          <w:vertAlign w:val="superscript"/>
        </w:rPr>
        <w:t>[8</w:t>
      </w:r>
      <w:r w:rsidR="00BA525E" w:rsidRPr="00BE49A8">
        <w:rPr>
          <w:rFonts w:ascii="Book Antiqua" w:hAnsi="Book Antiqua"/>
          <w:vertAlign w:val="superscript"/>
        </w:rPr>
        <w:t>]</w:t>
      </w:r>
      <w:r w:rsidR="00797F90" w:rsidRPr="00BE49A8">
        <w:rPr>
          <w:rFonts w:ascii="Book Antiqua" w:hAnsi="Book Antiqua"/>
        </w:rPr>
        <w:t>.</w:t>
      </w:r>
      <w:r w:rsidR="00792DA9" w:rsidRPr="00BE49A8">
        <w:rPr>
          <w:rFonts w:ascii="Book Antiqua" w:hAnsi="Book Antiqua"/>
        </w:rPr>
        <w:t xml:space="preserve"> </w:t>
      </w:r>
      <w:r w:rsidR="00797F90" w:rsidRPr="00BE49A8">
        <w:rPr>
          <w:rFonts w:ascii="Book Antiqua" w:hAnsi="Book Antiqua"/>
        </w:rPr>
        <w:t xml:space="preserve">In situation when ER-stress remains unresolved, several signal transduction pathways become activated securing the transition from adaptive to lethal phase of ER </w:t>
      </w:r>
      <w:r w:rsidR="008C004C" w:rsidRPr="00BE49A8">
        <w:rPr>
          <w:rFonts w:ascii="Book Antiqua" w:hAnsi="Book Antiqua"/>
        </w:rPr>
        <w:t>stress response.</w:t>
      </w:r>
      <w:r w:rsidR="00792DA9" w:rsidRPr="00BE49A8">
        <w:rPr>
          <w:rFonts w:ascii="Book Antiqua" w:hAnsi="Book Antiqua"/>
        </w:rPr>
        <w:t xml:space="preserve"> </w:t>
      </w:r>
      <w:r w:rsidR="008C004C" w:rsidRPr="00BE49A8">
        <w:rPr>
          <w:rFonts w:ascii="Book Antiqua" w:hAnsi="Book Antiqua"/>
        </w:rPr>
        <w:t xml:space="preserve">Such induction of reticular UPR </w:t>
      </w:r>
      <w:r w:rsidR="00797F90" w:rsidRPr="00BE49A8">
        <w:rPr>
          <w:rFonts w:ascii="Book Antiqua" w:hAnsi="Book Antiqua"/>
        </w:rPr>
        <w:t>promote</w:t>
      </w:r>
      <w:r w:rsidR="008C004C" w:rsidRPr="00BE49A8">
        <w:rPr>
          <w:rFonts w:ascii="Book Antiqua" w:hAnsi="Book Antiqua"/>
        </w:rPr>
        <w:t>s the</w:t>
      </w:r>
      <w:r w:rsidR="00797F90" w:rsidRPr="00BE49A8">
        <w:rPr>
          <w:rFonts w:ascii="Book Antiqua" w:hAnsi="Book Antiqua"/>
        </w:rPr>
        <w:t xml:space="preserve"> </w:t>
      </w:r>
      <w:r w:rsidR="00A43282" w:rsidRPr="00BE49A8">
        <w:rPr>
          <w:rFonts w:ascii="Book Antiqua" w:hAnsi="Book Antiqua"/>
        </w:rPr>
        <w:t xml:space="preserve">immunogenic cells death (ICD) accompanied with the expression of an abundance of various damage-associated molecular patterns (DAMPs) driving this immune </w:t>
      </w:r>
      <w:proofErr w:type="gramStart"/>
      <w:r w:rsidR="00A43282" w:rsidRPr="00BE49A8">
        <w:rPr>
          <w:rFonts w:ascii="Book Antiqua" w:hAnsi="Book Antiqua"/>
        </w:rPr>
        <w:t>reaction</w:t>
      </w:r>
      <w:r w:rsidR="001C1216" w:rsidRPr="00BE49A8">
        <w:rPr>
          <w:rFonts w:ascii="Book Antiqua" w:hAnsi="Book Antiqua"/>
          <w:vertAlign w:val="superscript"/>
        </w:rPr>
        <w:t>[</w:t>
      </w:r>
      <w:proofErr w:type="gramEnd"/>
      <w:r w:rsidR="00D808A8" w:rsidRPr="00BE49A8">
        <w:rPr>
          <w:rFonts w:ascii="Book Antiqua" w:hAnsi="Book Antiqua"/>
          <w:vertAlign w:val="superscript"/>
        </w:rPr>
        <w:t>8</w:t>
      </w:r>
      <w:r w:rsidR="001C1216" w:rsidRPr="00BE49A8">
        <w:rPr>
          <w:rFonts w:ascii="Book Antiqua" w:hAnsi="Book Antiqua"/>
          <w:vertAlign w:val="superscript"/>
        </w:rPr>
        <w:t>-10</w:t>
      </w:r>
      <w:r w:rsidR="00BA525E" w:rsidRPr="00BE49A8">
        <w:rPr>
          <w:rFonts w:ascii="Book Antiqua" w:hAnsi="Book Antiqua"/>
          <w:vertAlign w:val="superscript"/>
        </w:rPr>
        <w:t>]</w:t>
      </w:r>
      <w:r w:rsidR="00BA525E" w:rsidRPr="00BE49A8">
        <w:rPr>
          <w:rFonts w:ascii="Book Antiqua" w:hAnsi="Book Antiqua"/>
        </w:rPr>
        <w:t>.</w:t>
      </w:r>
      <w:r w:rsidR="00792DA9" w:rsidRPr="00BE49A8">
        <w:rPr>
          <w:rFonts w:ascii="Book Antiqua" w:hAnsi="Book Antiqua"/>
        </w:rPr>
        <w:t xml:space="preserve"> </w:t>
      </w:r>
      <w:r w:rsidR="00A43282" w:rsidRPr="00BE49A8">
        <w:rPr>
          <w:rFonts w:ascii="Book Antiqua" w:hAnsi="Book Antiqua"/>
        </w:rPr>
        <w:t xml:space="preserve">Another suggested contributing element </w:t>
      </w:r>
      <w:r w:rsidR="00ED7D15" w:rsidRPr="00BE49A8">
        <w:rPr>
          <w:rFonts w:ascii="Book Antiqua" w:hAnsi="Book Antiqua"/>
        </w:rPr>
        <w:t xml:space="preserve">are PDT-induced photooxidative changes in tumor antigenic repertoire that may include the emergence of highly immunogenic tumor </w:t>
      </w:r>
      <w:r w:rsidR="00BA525E" w:rsidRPr="00BE49A8">
        <w:rPr>
          <w:rFonts w:ascii="Book Antiqua" w:hAnsi="Book Antiqua"/>
        </w:rPr>
        <w:t>neo</w:t>
      </w:r>
      <w:r w:rsidR="00ED7D15" w:rsidRPr="00BE49A8">
        <w:rPr>
          <w:rFonts w:ascii="Book Antiqua" w:hAnsi="Book Antiqua"/>
        </w:rPr>
        <w:t>antigens that could be instrumental in overcomin</w:t>
      </w:r>
      <w:r w:rsidR="00BA525E" w:rsidRPr="00BE49A8">
        <w:rPr>
          <w:rFonts w:ascii="Book Antiqua" w:hAnsi="Book Antiqua"/>
        </w:rPr>
        <w:t xml:space="preserve">g immune ignorance of the </w:t>
      </w:r>
      <w:proofErr w:type="gramStart"/>
      <w:r w:rsidR="00BA525E" w:rsidRPr="00BE49A8">
        <w:rPr>
          <w:rFonts w:ascii="Book Antiqua" w:hAnsi="Book Antiqua"/>
        </w:rPr>
        <w:t>tumor</w:t>
      </w:r>
      <w:r w:rsidR="00B4300E" w:rsidRPr="00BE49A8">
        <w:rPr>
          <w:rFonts w:ascii="Book Antiqua" w:hAnsi="Book Antiqua"/>
          <w:vertAlign w:val="superscript"/>
        </w:rPr>
        <w:t>[</w:t>
      </w:r>
      <w:proofErr w:type="gramEnd"/>
      <w:r w:rsidR="00B4300E" w:rsidRPr="00BE49A8">
        <w:rPr>
          <w:rFonts w:ascii="Book Antiqua" w:hAnsi="Book Antiqua"/>
          <w:vertAlign w:val="superscript"/>
        </w:rPr>
        <w:t>2</w:t>
      </w:r>
      <w:r w:rsidR="00BA525E" w:rsidRPr="00BE49A8">
        <w:rPr>
          <w:rFonts w:ascii="Book Antiqua" w:hAnsi="Book Antiqua"/>
          <w:vertAlign w:val="superscript"/>
        </w:rPr>
        <w:t>]</w:t>
      </w:r>
      <w:r w:rsidR="00ED7D15" w:rsidRPr="00BE49A8">
        <w:rPr>
          <w:rFonts w:ascii="Book Antiqua" w:hAnsi="Book Antiqua"/>
        </w:rPr>
        <w:t>.</w:t>
      </w:r>
    </w:p>
    <w:p w:rsidR="008D5B3B" w:rsidRPr="00BE49A8" w:rsidRDefault="002955A1" w:rsidP="00BE49A8">
      <w:pPr>
        <w:spacing w:after="0" w:line="360" w:lineRule="auto"/>
        <w:ind w:firstLineChars="200" w:firstLine="480"/>
        <w:jc w:val="both"/>
        <w:rPr>
          <w:rFonts w:ascii="Book Antiqua" w:hAnsi="Book Antiqua"/>
        </w:rPr>
      </w:pPr>
      <w:r w:rsidRPr="00BE49A8">
        <w:rPr>
          <w:rFonts w:ascii="Book Antiqua" w:hAnsi="Book Antiqua"/>
        </w:rPr>
        <w:t xml:space="preserve">For optimal efficacy of PDT-generated vaccines, following treatment by PDT </w:t>
      </w:r>
      <w:r w:rsidRPr="00BE49A8">
        <w:rPr>
          <w:rFonts w:ascii="Book Antiqua" w:hAnsi="Book Antiqua"/>
          <w:i/>
          <w:iCs/>
        </w:rPr>
        <w:t>in vitro</w:t>
      </w:r>
      <w:r w:rsidRPr="00BE49A8">
        <w:rPr>
          <w:rFonts w:ascii="Book Antiqua" w:hAnsi="Book Antiqua"/>
        </w:rPr>
        <w:t xml:space="preserve"> tumor </w:t>
      </w:r>
      <w:r w:rsidR="002A7394" w:rsidRPr="00BE49A8">
        <w:rPr>
          <w:rFonts w:ascii="Book Antiqua" w:hAnsi="Book Antiqua"/>
        </w:rPr>
        <w:t>tissue/</w:t>
      </w:r>
      <w:r w:rsidRPr="00BE49A8">
        <w:rPr>
          <w:rFonts w:ascii="Book Antiqua" w:hAnsi="Book Antiqua"/>
        </w:rPr>
        <w:t xml:space="preserve">cells have to be left in culture for 16-24 hours before used as </w:t>
      </w:r>
      <w:r w:rsidR="008C004C" w:rsidRPr="00BE49A8">
        <w:rPr>
          <w:rFonts w:ascii="Book Antiqua" w:hAnsi="Book Antiqua"/>
        </w:rPr>
        <w:t xml:space="preserve">a </w:t>
      </w:r>
      <w:proofErr w:type="gramStart"/>
      <w:r w:rsidRPr="00BE49A8">
        <w:rPr>
          <w:rFonts w:ascii="Book Antiqua" w:hAnsi="Book Antiqua"/>
        </w:rPr>
        <w:t>vaccine</w:t>
      </w:r>
      <w:r w:rsidR="00B4300E" w:rsidRPr="00BE49A8">
        <w:rPr>
          <w:rFonts w:ascii="Book Antiqua" w:hAnsi="Book Antiqua"/>
          <w:vertAlign w:val="superscript"/>
        </w:rPr>
        <w:t>[</w:t>
      </w:r>
      <w:proofErr w:type="gramEnd"/>
      <w:r w:rsidR="00B4300E" w:rsidRPr="00BE49A8">
        <w:rPr>
          <w:rFonts w:ascii="Book Antiqua" w:hAnsi="Book Antiqua"/>
          <w:vertAlign w:val="superscript"/>
        </w:rPr>
        <w:t>3</w:t>
      </w:r>
      <w:r w:rsidR="0008102C" w:rsidRPr="00BE49A8">
        <w:rPr>
          <w:rFonts w:ascii="Book Antiqua" w:hAnsi="Book Antiqua"/>
          <w:vertAlign w:val="superscript"/>
        </w:rPr>
        <w:t>,</w:t>
      </w:r>
      <w:r w:rsidR="001C1216" w:rsidRPr="00BE49A8">
        <w:rPr>
          <w:rFonts w:ascii="Book Antiqua" w:hAnsi="Book Antiqua"/>
          <w:vertAlign w:val="superscript"/>
        </w:rPr>
        <w:t>11</w:t>
      </w:r>
      <w:r w:rsidR="0008102C" w:rsidRPr="00BE49A8">
        <w:rPr>
          <w:rFonts w:ascii="Book Antiqua" w:hAnsi="Book Antiqua"/>
          <w:vertAlign w:val="superscript"/>
        </w:rPr>
        <w:t>]</w:t>
      </w:r>
      <w:r w:rsidRPr="00BE49A8">
        <w:rPr>
          <w:rFonts w:ascii="Book Antiqua" w:hAnsi="Book Antiqua"/>
        </w:rPr>
        <w:t>.</w:t>
      </w:r>
      <w:r w:rsidR="00792DA9" w:rsidRPr="00BE49A8">
        <w:rPr>
          <w:rFonts w:ascii="Book Antiqua" w:hAnsi="Book Antiqua"/>
        </w:rPr>
        <w:t xml:space="preserve"> </w:t>
      </w:r>
      <w:r w:rsidRPr="00BE49A8">
        <w:rPr>
          <w:rFonts w:ascii="Book Antiqua" w:hAnsi="Book Antiqua"/>
        </w:rPr>
        <w:t xml:space="preserve">This </w:t>
      </w:r>
      <w:r w:rsidR="002A7394" w:rsidRPr="00BE49A8">
        <w:rPr>
          <w:rFonts w:ascii="Book Antiqua" w:hAnsi="Book Antiqua"/>
        </w:rPr>
        <w:t xml:space="preserve">post-PDT incubation </w:t>
      </w:r>
      <w:r w:rsidRPr="00BE49A8">
        <w:rPr>
          <w:rFonts w:ascii="Book Antiqua" w:hAnsi="Book Antiqua"/>
        </w:rPr>
        <w:t xml:space="preserve">time interval is considered necessary for the </w:t>
      </w:r>
      <w:r w:rsidRPr="00BE49A8">
        <w:rPr>
          <w:rFonts w:ascii="Book Antiqua" w:hAnsi="Book Antiqua"/>
        </w:rPr>
        <w:lastRenderedPageBreak/>
        <w:t>expression of cell death-associated changes on the vaccine cells before they become fully potent vaccine material.</w:t>
      </w:r>
      <w:r w:rsidR="00792DA9" w:rsidRPr="00BE49A8">
        <w:rPr>
          <w:rFonts w:ascii="Book Antiqua" w:hAnsi="Book Antiqua"/>
        </w:rPr>
        <w:t xml:space="preserve"> </w:t>
      </w:r>
      <w:r w:rsidRPr="00BE49A8">
        <w:rPr>
          <w:rFonts w:ascii="Book Antiqua" w:hAnsi="Book Antiqua"/>
        </w:rPr>
        <w:t>Interference with this process, for instance by masking cell surface</w:t>
      </w:r>
      <w:r w:rsidR="006B1145" w:rsidRPr="00BE49A8">
        <w:rPr>
          <w:rFonts w:ascii="Book Antiqua" w:hAnsi="Book Antiqua"/>
        </w:rPr>
        <w:t xml:space="preserve">-exposed phosphatidylserine, inhibiting the induction of heat shock protein 70 (Hsp70), or blocking apoptosis by </w:t>
      </w:r>
      <w:r w:rsidR="00690744" w:rsidRPr="00BE49A8">
        <w:rPr>
          <w:rFonts w:ascii="Book Antiqua" w:hAnsi="Book Antiqua"/>
        </w:rPr>
        <w:t xml:space="preserve">a </w:t>
      </w:r>
      <w:r w:rsidR="006B1145" w:rsidRPr="00BE49A8">
        <w:rPr>
          <w:rFonts w:ascii="Book Antiqua" w:hAnsi="Book Antiqua"/>
        </w:rPr>
        <w:t>caspase</w:t>
      </w:r>
      <w:r w:rsidR="007B2A6E" w:rsidRPr="00BE49A8">
        <w:rPr>
          <w:rFonts w:ascii="Book Antiqua" w:hAnsi="Book Antiqua"/>
        </w:rPr>
        <w:t>-3</w:t>
      </w:r>
      <w:r w:rsidR="006B1145" w:rsidRPr="00BE49A8">
        <w:rPr>
          <w:rFonts w:ascii="Book Antiqua" w:hAnsi="Book Antiqua"/>
        </w:rPr>
        <w:t xml:space="preserve"> inhibitor, will affect negatively the therapeutic impact of PDT-generated </w:t>
      </w:r>
      <w:proofErr w:type="gramStart"/>
      <w:r w:rsidR="006B1145" w:rsidRPr="00BE49A8">
        <w:rPr>
          <w:rFonts w:ascii="Book Antiqua" w:hAnsi="Book Antiqua"/>
        </w:rPr>
        <w:t>vaccines</w:t>
      </w:r>
      <w:r w:rsidR="00D808A8" w:rsidRPr="00BE49A8">
        <w:rPr>
          <w:rFonts w:ascii="Book Antiqua" w:hAnsi="Book Antiqua"/>
          <w:vertAlign w:val="superscript"/>
        </w:rPr>
        <w:t>[</w:t>
      </w:r>
      <w:proofErr w:type="gramEnd"/>
      <w:r w:rsidR="00D808A8" w:rsidRPr="00BE49A8">
        <w:rPr>
          <w:rFonts w:ascii="Book Antiqua" w:hAnsi="Book Antiqua"/>
          <w:vertAlign w:val="superscript"/>
        </w:rPr>
        <w:t>1</w:t>
      </w:r>
      <w:r w:rsidR="001C1216" w:rsidRPr="00BE49A8">
        <w:rPr>
          <w:rFonts w:ascii="Book Antiqua" w:hAnsi="Book Antiqua"/>
          <w:vertAlign w:val="superscript"/>
        </w:rPr>
        <w:t>1,12</w:t>
      </w:r>
      <w:r w:rsidR="0008102C" w:rsidRPr="00BE49A8">
        <w:rPr>
          <w:rFonts w:ascii="Book Antiqua" w:hAnsi="Book Antiqua"/>
          <w:vertAlign w:val="superscript"/>
        </w:rPr>
        <w:t>]</w:t>
      </w:r>
      <w:r w:rsidR="006B1145" w:rsidRPr="00BE49A8">
        <w:rPr>
          <w:rFonts w:ascii="Book Antiqua" w:hAnsi="Book Antiqua"/>
        </w:rPr>
        <w:t>.</w:t>
      </w:r>
      <w:r w:rsidR="00792DA9" w:rsidRPr="00BE49A8">
        <w:rPr>
          <w:rFonts w:ascii="Book Antiqua" w:hAnsi="Book Antiqua"/>
        </w:rPr>
        <w:t xml:space="preserve"> </w:t>
      </w:r>
      <w:r w:rsidR="00687E5A" w:rsidRPr="00BE49A8">
        <w:rPr>
          <w:rFonts w:ascii="Book Antiqua" w:hAnsi="Book Antiqua"/>
        </w:rPr>
        <w:t xml:space="preserve">Thus, in order to be captured by host’s sentinel </w:t>
      </w:r>
      <w:r w:rsidR="00F559CC" w:rsidRPr="00BE49A8">
        <w:rPr>
          <w:rFonts w:ascii="Book Antiqua" w:hAnsi="Book Antiqua"/>
        </w:rPr>
        <w:t>phagocytes</w:t>
      </w:r>
      <w:r w:rsidR="00687E5A" w:rsidRPr="00BE49A8">
        <w:rPr>
          <w:rFonts w:ascii="Book Antiqua" w:hAnsi="Book Antiqua"/>
        </w:rPr>
        <w:t xml:space="preserve"> and tumor antigenic material contained in them processed and presented in </w:t>
      </w:r>
      <w:r w:rsidR="00F559CC" w:rsidRPr="00BE49A8">
        <w:rPr>
          <w:rFonts w:ascii="Book Antiqua" w:hAnsi="Book Antiqua"/>
        </w:rPr>
        <w:t xml:space="preserve">an </w:t>
      </w:r>
      <w:r w:rsidR="00687E5A" w:rsidRPr="00BE49A8">
        <w:rPr>
          <w:rFonts w:ascii="Book Antiqua" w:hAnsi="Book Antiqua"/>
        </w:rPr>
        <w:t xml:space="preserve">optimal way for immune recognition and elimination of targeted malignancy, the PDT-generated vaccine cells have to exhibit a particular </w:t>
      </w:r>
      <w:r w:rsidR="00F559CC" w:rsidRPr="00BE49A8">
        <w:rPr>
          <w:rFonts w:ascii="Book Antiqua" w:hAnsi="Book Antiqua"/>
        </w:rPr>
        <w:t xml:space="preserve">“eat me” </w:t>
      </w:r>
      <w:r w:rsidR="00687E5A" w:rsidRPr="00BE49A8">
        <w:rPr>
          <w:rFonts w:ascii="Book Antiqua" w:hAnsi="Book Antiqua"/>
        </w:rPr>
        <w:t>death profile.</w:t>
      </w:r>
      <w:r w:rsidR="00792DA9" w:rsidRPr="00BE49A8">
        <w:rPr>
          <w:rFonts w:ascii="Book Antiqua" w:hAnsi="Book Antiqua"/>
        </w:rPr>
        <w:t xml:space="preserve"> </w:t>
      </w:r>
      <w:r w:rsidR="00C054FF" w:rsidRPr="00BE49A8">
        <w:rPr>
          <w:rFonts w:ascii="Book Antiqua" w:hAnsi="Book Antiqua"/>
        </w:rPr>
        <w:t>This revelation inspired the investigation on the prospects of a strategy to enhance t</w:t>
      </w:r>
      <w:r w:rsidR="00F559CC" w:rsidRPr="00BE49A8">
        <w:rPr>
          <w:rFonts w:ascii="Book Antiqua" w:hAnsi="Book Antiqua"/>
        </w:rPr>
        <w:t>he</w:t>
      </w:r>
      <w:r w:rsidR="00C054FF" w:rsidRPr="00BE49A8">
        <w:rPr>
          <w:rFonts w:ascii="Book Antiqua" w:hAnsi="Book Antiqua"/>
        </w:rPr>
        <w:t xml:space="preserve"> potency of PDT-generated vaccines by modulating the death process in vaccine cells.</w:t>
      </w:r>
      <w:r w:rsidR="00792DA9" w:rsidRPr="00BE49A8">
        <w:rPr>
          <w:rFonts w:ascii="Book Antiqua" w:hAnsi="Book Antiqua"/>
        </w:rPr>
        <w:t xml:space="preserve"> </w:t>
      </w:r>
      <w:r w:rsidR="007B2A6E" w:rsidRPr="00BE49A8">
        <w:rPr>
          <w:rFonts w:ascii="Book Antiqua" w:hAnsi="Book Antiqua"/>
        </w:rPr>
        <w:t xml:space="preserve">The </w:t>
      </w:r>
      <w:r w:rsidR="00F559CC" w:rsidRPr="00BE49A8">
        <w:rPr>
          <w:rFonts w:ascii="Book Antiqua" w:hAnsi="Book Antiqua"/>
        </w:rPr>
        <w:t>finding</w:t>
      </w:r>
      <w:r w:rsidR="007B2A6E" w:rsidRPr="00BE49A8">
        <w:rPr>
          <w:rFonts w:ascii="Book Antiqua" w:hAnsi="Book Antiqua"/>
        </w:rPr>
        <w:t xml:space="preserve">s </w:t>
      </w:r>
      <w:r w:rsidR="00F559CC" w:rsidRPr="00BE49A8">
        <w:rPr>
          <w:rFonts w:ascii="Book Antiqua" w:hAnsi="Book Antiqua"/>
        </w:rPr>
        <w:t>uncovered thus far by</w:t>
      </w:r>
      <w:r w:rsidR="007B2A6E" w:rsidRPr="00BE49A8">
        <w:rPr>
          <w:rFonts w:ascii="Book Antiqua" w:hAnsi="Book Antiqua"/>
        </w:rPr>
        <w:t xml:space="preserve"> this investi</w:t>
      </w:r>
      <w:r w:rsidR="00DC5B19" w:rsidRPr="00BE49A8">
        <w:rPr>
          <w:rFonts w:ascii="Book Antiqua" w:hAnsi="Book Antiqua"/>
        </w:rPr>
        <w:t>gation are summarized in Table 1</w:t>
      </w:r>
      <w:r w:rsidR="007B2A6E" w:rsidRPr="00BE49A8">
        <w:rPr>
          <w:rFonts w:ascii="Book Antiqua" w:hAnsi="Book Antiqua"/>
        </w:rPr>
        <w:t>. In addition to apoptosis, the agents affecting either necrosis or lethal autophagy turned out also to be capable of changing the potency of PDT-generated vaccines.</w:t>
      </w:r>
    </w:p>
    <w:p w:rsidR="006732D1" w:rsidRPr="00BE49A8" w:rsidRDefault="006732D1" w:rsidP="00BE49A8">
      <w:pPr>
        <w:spacing w:after="0" w:line="360" w:lineRule="auto"/>
        <w:ind w:firstLineChars="200" w:firstLine="480"/>
        <w:jc w:val="both"/>
        <w:rPr>
          <w:rFonts w:ascii="Book Antiqua" w:hAnsi="Book Antiqua"/>
        </w:rPr>
      </w:pPr>
      <w:r w:rsidRPr="00BE49A8">
        <w:rPr>
          <w:rFonts w:ascii="Book Antiqua" w:hAnsi="Book Antiqua"/>
        </w:rPr>
        <w:t xml:space="preserve">The importance of apoptotic death of PDT vaccine cells has already been made clear </w:t>
      </w:r>
      <w:proofErr w:type="gramStart"/>
      <w:r w:rsidRPr="00BE49A8">
        <w:rPr>
          <w:rFonts w:ascii="Book Antiqua" w:hAnsi="Book Antiqua"/>
        </w:rPr>
        <w:t>earlier</w:t>
      </w:r>
      <w:r w:rsidR="001C1216" w:rsidRPr="00BE49A8">
        <w:rPr>
          <w:rFonts w:ascii="Book Antiqua" w:hAnsi="Book Antiqua"/>
          <w:vertAlign w:val="superscript"/>
        </w:rPr>
        <w:t>[</w:t>
      </w:r>
      <w:proofErr w:type="gramEnd"/>
      <w:r w:rsidR="001C1216" w:rsidRPr="00BE49A8">
        <w:rPr>
          <w:rFonts w:ascii="Book Antiqua" w:hAnsi="Book Antiqua"/>
          <w:vertAlign w:val="superscript"/>
        </w:rPr>
        <w:t>11</w:t>
      </w:r>
      <w:r w:rsidR="0008102C" w:rsidRPr="00BE49A8">
        <w:rPr>
          <w:rFonts w:ascii="Book Antiqua" w:hAnsi="Book Antiqua"/>
          <w:vertAlign w:val="superscript"/>
        </w:rPr>
        <w:t>]</w:t>
      </w:r>
      <w:r w:rsidRPr="00BE49A8">
        <w:rPr>
          <w:rFonts w:ascii="Book Antiqua" w:hAnsi="Book Antiqua"/>
        </w:rPr>
        <w:t>.</w:t>
      </w:r>
      <w:r w:rsidR="00792DA9" w:rsidRPr="00BE49A8">
        <w:rPr>
          <w:rFonts w:ascii="Book Antiqua" w:hAnsi="Book Antiqua"/>
        </w:rPr>
        <w:t xml:space="preserve"> </w:t>
      </w:r>
      <w:r w:rsidRPr="00BE49A8">
        <w:rPr>
          <w:rFonts w:ascii="Book Antiqua" w:hAnsi="Book Antiqua"/>
        </w:rPr>
        <w:t>While physiological apopt</w:t>
      </w:r>
      <w:r w:rsidR="00F559CC" w:rsidRPr="00BE49A8">
        <w:rPr>
          <w:rFonts w:ascii="Book Antiqua" w:hAnsi="Book Antiqua"/>
        </w:rPr>
        <w:t>osis is immuno-tolerogenic, the</w:t>
      </w:r>
      <w:r w:rsidRPr="00BE49A8">
        <w:rPr>
          <w:rFonts w:ascii="Book Antiqua" w:hAnsi="Book Antiqua"/>
        </w:rPr>
        <w:t xml:space="preserve"> type of programmed cell death triggered by </w:t>
      </w:r>
      <w:r w:rsidR="00D1236D" w:rsidRPr="00BE49A8">
        <w:rPr>
          <w:rFonts w:ascii="Book Antiqua" w:hAnsi="Book Antiqua"/>
        </w:rPr>
        <w:t xml:space="preserve">oxidative ER stress (induced by PDT and certain other cancer treatments) is associated with the engagement of danger signaling pathways arranging the trafficking of </w:t>
      </w:r>
      <w:r w:rsidR="00F85A97" w:rsidRPr="00BE49A8">
        <w:rPr>
          <w:rFonts w:ascii="Book Antiqua" w:hAnsi="Book Antiqua"/>
        </w:rPr>
        <w:t xml:space="preserve">ICD-affiliated </w:t>
      </w:r>
      <w:r w:rsidR="00D1236D" w:rsidRPr="00BE49A8">
        <w:rPr>
          <w:rFonts w:ascii="Book Antiqua" w:hAnsi="Book Antiqua"/>
        </w:rPr>
        <w:t xml:space="preserve">DAMPs towards cellular surface and extracellular </w:t>
      </w:r>
      <w:proofErr w:type="gramStart"/>
      <w:r w:rsidR="00D1236D" w:rsidRPr="00BE49A8">
        <w:rPr>
          <w:rFonts w:ascii="Book Antiqua" w:hAnsi="Book Antiqua"/>
        </w:rPr>
        <w:t>space</w:t>
      </w:r>
      <w:r w:rsidR="001C1216" w:rsidRPr="00BE49A8">
        <w:rPr>
          <w:rFonts w:ascii="Book Antiqua" w:hAnsi="Book Antiqua"/>
          <w:vertAlign w:val="superscript"/>
        </w:rPr>
        <w:t>[</w:t>
      </w:r>
      <w:proofErr w:type="gramEnd"/>
      <w:r w:rsidR="001C1216" w:rsidRPr="00BE49A8">
        <w:rPr>
          <w:rFonts w:ascii="Book Antiqua" w:hAnsi="Book Antiqua"/>
          <w:vertAlign w:val="superscript"/>
        </w:rPr>
        <w:t>10</w:t>
      </w:r>
      <w:r w:rsidR="0008102C" w:rsidRPr="00BE49A8">
        <w:rPr>
          <w:rFonts w:ascii="Book Antiqua" w:hAnsi="Book Antiqua"/>
          <w:vertAlign w:val="superscript"/>
        </w:rPr>
        <w:t>]</w:t>
      </w:r>
      <w:r w:rsidR="00D1236D" w:rsidRPr="00BE49A8">
        <w:rPr>
          <w:rFonts w:ascii="Book Antiqua" w:hAnsi="Book Antiqua"/>
        </w:rPr>
        <w:t>.</w:t>
      </w:r>
      <w:r w:rsidR="00792DA9" w:rsidRPr="00BE49A8">
        <w:rPr>
          <w:rFonts w:ascii="Book Antiqua" w:hAnsi="Book Antiqua"/>
        </w:rPr>
        <w:t xml:space="preserve"> </w:t>
      </w:r>
      <w:r w:rsidR="00F85A97" w:rsidRPr="00BE49A8">
        <w:rPr>
          <w:rFonts w:ascii="Book Antiqua" w:hAnsi="Book Antiqua"/>
        </w:rPr>
        <w:t xml:space="preserve">However, not only by blocking </w:t>
      </w:r>
      <w:r w:rsidR="00F559CC" w:rsidRPr="00BE49A8">
        <w:rPr>
          <w:rFonts w:ascii="Book Antiqua" w:hAnsi="Book Antiqua"/>
        </w:rPr>
        <w:t xml:space="preserve">the </w:t>
      </w:r>
      <w:r w:rsidR="00F85A97" w:rsidRPr="00BE49A8">
        <w:rPr>
          <w:rFonts w:ascii="Book Antiqua" w:hAnsi="Book Antiqua"/>
        </w:rPr>
        <w:t xml:space="preserve">apoptosis but also </w:t>
      </w:r>
      <w:r w:rsidR="00F559CC" w:rsidRPr="00BE49A8">
        <w:rPr>
          <w:rFonts w:ascii="Book Antiqua" w:hAnsi="Book Antiqua"/>
        </w:rPr>
        <w:t xml:space="preserve">by </w:t>
      </w:r>
      <w:r w:rsidR="00F85A97" w:rsidRPr="00BE49A8">
        <w:rPr>
          <w:rFonts w:ascii="Book Antiqua" w:hAnsi="Book Antiqua"/>
        </w:rPr>
        <w:t>impairing lethal autophagy (with agents like</w:t>
      </w:r>
      <w:r w:rsidR="00DC5B19" w:rsidRPr="00BE49A8">
        <w:rPr>
          <w:rFonts w:ascii="Book Antiqua" w:hAnsi="Book Antiqua"/>
        </w:rPr>
        <w:t xml:space="preserve"> spautin-1 in Table 1</w:t>
      </w:r>
      <w:r w:rsidR="00F559CC" w:rsidRPr="00BE49A8">
        <w:rPr>
          <w:rFonts w:ascii="Book Antiqua" w:hAnsi="Book Antiqua"/>
        </w:rPr>
        <w:t xml:space="preserve">), </w:t>
      </w:r>
      <w:r w:rsidR="00F85A97" w:rsidRPr="00BE49A8">
        <w:rPr>
          <w:rFonts w:ascii="Book Antiqua" w:hAnsi="Book Antiqua"/>
        </w:rPr>
        <w:t xml:space="preserve">PDT-generated tumor cells </w:t>
      </w:r>
      <w:r w:rsidR="00F559CC" w:rsidRPr="00BE49A8">
        <w:rPr>
          <w:rFonts w:ascii="Book Antiqua" w:hAnsi="Book Antiqua"/>
        </w:rPr>
        <w:t xml:space="preserve">are rendered less potent source </w:t>
      </w:r>
      <w:r w:rsidR="00F85A97" w:rsidRPr="00BE49A8">
        <w:rPr>
          <w:rFonts w:ascii="Book Antiqua" w:hAnsi="Book Antiqua"/>
        </w:rPr>
        <w:t>f</w:t>
      </w:r>
      <w:r w:rsidR="00F559CC" w:rsidRPr="00BE49A8">
        <w:rPr>
          <w:rFonts w:ascii="Book Antiqua" w:hAnsi="Book Antiqua"/>
        </w:rPr>
        <w:t>or</w:t>
      </w:r>
      <w:r w:rsidR="00F85A97" w:rsidRPr="00BE49A8">
        <w:rPr>
          <w:rFonts w:ascii="Book Antiqua" w:hAnsi="Book Antiqua"/>
        </w:rPr>
        <w:t xml:space="preserve"> cancer vaccine.</w:t>
      </w:r>
      <w:r w:rsidR="00792DA9" w:rsidRPr="00BE49A8">
        <w:rPr>
          <w:rFonts w:ascii="Book Antiqua" w:hAnsi="Book Antiqua"/>
        </w:rPr>
        <w:t xml:space="preserve"> </w:t>
      </w:r>
      <w:r w:rsidR="00F559CC" w:rsidRPr="00BE49A8">
        <w:rPr>
          <w:rFonts w:ascii="Book Antiqua" w:hAnsi="Book Antiqua"/>
        </w:rPr>
        <w:t>Moreover, the opposite effect wa</w:t>
      </w:r>
      <w:r w:rsidR="00F85A97" w:rsidRPr="00BE49A8">
        <w:rPr>
          <w:rFonts w:ascii="Book Antiqua" w:hAnsi="Book Antiqua"/>
        </w:rPr>
        <w:t>s attained by treating these vaccine cells with an autophagy-inducing agent.</w:t>
      </w:r>
      <w:r w:rsidR="00792DA9" w:rsidRPr="00BE49A8">
        <w:rPr>
          <w:rFonts w:ascii="Book Antiqua" w:hAnsi="Book Antiqua"/>
        </w:rPr>
        <w:t xml:space="preserve"> </w:t>
      </w:r>
      <w:r w:rsidR="00F85A97" w:rsidRPr="00BE49A8">
        <w:rPr>
          <w:rFonts w:ascii="Book Antiqua" w:hAnsi="Book Antiqua"/>
        </w:rPr>
        <w:t>Th</w:t>
      </w:r>
      <w:r w:rsidR="00866B79" w:rsidRPr="00BE49A8">
        <w:rPr>
          <w:rFonts w:ascii="Book Antiqua" w:hAnsi="Book Antiqua"/>
        </w:rPr>
        <w:t xml:space="preserve">is </w:t>
      </w:r>
      <w:r w:rsidR="00F559CC" w:rsidRPr="00BE49A8">
        <w:rPr>
          <w:rFonts w:ascii="Book Antiqua" w:hAnsi="Book Antiqua"/>
        </w:rPr>
        <w:t>reveal</w:t>
      </w:r>
      <w:r w:rsidR="00866B79" w:rsidRPr="00BE49A8">
        <w:rPr>
          <w:rFonts w:ascii="Book Antiqua" w:hAnsi="Book Antiqua"/>
        </w:rPr>
        <w:t>s that</w:t>
      </w:r>
      <w:r w:rsidR="00F85A97" w:rsidRPr="00BE49A8">
        <w:rPr>
          <w:rFonts w:ascii="Book Antiqua" w:hAnsi="Book Antiqua"/>
        </w:rPr>
        <w:t xml:space="preserve"> the process of autophagy</w:t>
      </w:r>
      <w:r w:rsidR="00866B79" w:rsidRPr="00BE49A8">
        <w:rPr>
          <w:rFonts w:ascii="Book Antiqua" w:hAnsi="Book Antiqua"/>
        </w:rPr>
        <w:t xml:space="preserve">, which is closely connected with the reticular UPR and is presumably activated along with PDT-induced ER stress </w:t>
      </w:r>
      <w:proofErr w:type="gramStart"/>
      <w:r w:rsidR="00866B79" w:rsidRPr="00BE49A8">
        <w:rPr>
          <w:rFonts w:ascii="Book Antiqua" w:hAnsi="Book Antiqua"/>
        </w:rPr>
        <w:t>response</w:t>
      </w:r>
      <w:r w:rsidR="001C1216" w:rsidRPr="00BE49A8">
        <w:rPr>
          <w:rFonts w:ascii="Book Antiqua" w:hAnsi="Book Antiqua"/>
          <w:vertAlign w:val="superscript"/>
        </w:rPr>
        <w:t>[</w:t>
      </w:r>
      <w:proofErr w:type="gramEnd"/>
      <w:r w:rsidR="00D808A8" w:rsidRPr="00BE49A8">
        <w:rPr>
          <w:rFonts w:ascii="Book Antiqua" w:hAnsi="Book Antiqua"/>
          <w:vertAlign w:val="superscript"/>
        </w:rPr>
        <w:t>8</w:t>
      </w:r>
      <w:r w:rsidR="001C1216" w:rsidRPr="00BE49A8">
        <w:rPr>
          <w:rFonts w:ascii="Book Antiqua" w:hAnsi="Book Antiqua"/>
          <w:vertAlign w:val="superscript"/>
        </w:rPr>
        <w:t>,10</w:t>
      </w:r>
      <w:r w:rsidR="0008102C" w:rsidRPr="00BE49A8">
        <w:rPr>
          <w:rFonts w:ascii="Book Antiqua" w:hAnsi="Book Antiqua"/>
          <w:vertAlign w:val="superscript"/>
        </w:rPr>
        <w:t>]</w:t>
      </w:r>
      <w:r w:rsidR="00866B79" w:rsidRPr="00BE49A8">
        <w:rPr>
          <w:rFonts w:ascii="Book Antiqua" w:hAnsi="Book Antiqua"/>
        </w:rPr>
        <w:t xml:space="preserve">, also promotes ICD with </w:t>
      </w:r>
      <w:r w:rsidR="008D2D16" w:rsidRPr="00BE49A8">
        <w:rPr>
          <w:rFonts w:ascii="Book Antiqua" w:hAnsi="Book Antiqua"/>
        </w:rPr>
        <w:t xml:space="preserve">a </w:t>
      </w:r>
      <w:r w:rsidR="00866B79" w:rsidRPr="00BE49A8">
        <w:rPr>
          <w:rFonts w:ascii="Book Antiqua" w:hAnsi="Book Antiqua"/>
        </w:rPr>
        <w:t>consequential boost to immuno-activating po</w:t>
      </w:r>
      <w:r w:rsidR="00F559CC" w:rsidRPr="00BE49A8">
        <w:rPr>
          <w:rFonts w:ascii="Book Antiqua" w:hAnsi="Book Antiqua"/>
        </w:rPr>
        <w:t>tential of PDT vaccine cells.</w:t>
      </w:r>
      <w:r w:rsidR="00792DA9" w:rsidRPr="00BE49A8">
        <w:rPr>
          <w:rFonts w:ascii="Book Antiqua" w:hAnsi="Book Antiqua"/>
        </w:rPr>
        <w:t xml:space="preserve"> </w:t>
      </w:r>
      <w:r w:rsidR="00F559CC" w:rsidRPr="00BE49A8">
        <w:rPr>
          <w:rFonts w:ascii="Book Antiqua" w:hAnsi="Book Antiqua"/>
        </w:rPr>
        <w:t>Such action capability is</w:t>
      </w:r>
      <w:r w:rsidR="00866B79" w:rsidRPr="00BE49A8">
        <w:rPr>
          <w:rFonts w:ascii="Book Antiqua" w:hAnsi="Book Antiqua"/>
        </w:rPr>
        <w:t xml:space="preserve"> consistent with the </w:t>
      </w:r>
      <w:r w:rsidR="00495666" w:rsidRPr="00BE49A8">
        <w:rPr>
          <w:rFonts w:ascii="Book Antiqua" w:hAnsi="Book Antiqua"/>
        </w:rPr>
        <w:t>paradigm</w:t>
      </w:r>
      <w:r w:rsidR="00866B79" w:rsidRPr="00BE49A8">
        <w:rPr>
          <w:rFonts w:ascii="Book Antiqua" w:hAnsi="Book Antiqua"/>
        </w:rPr>
        <w:t xml:space="preserve"> of </w:t>
      </w:r>
      <w:r w:rsidR="00F559CC" w:rsidRPr="00BE49A8">
        <w:rPr>
          <w:rFonts w:ascii="Book Antiqua" w:hAnsi="Book Antiqua"/>
        </w:rPr>
        <w:t xml:space="preserve">the </w:t>
      </w:r>
      <w:r w:rsidR="00866B79" w:rsidRPr="00BE49A8">
        <w:rPr>
          <w:rFonts w:ascii="Book Antiqua" w:hAnsi="Book Antiqua"/>
        </w:rPr>
        <w:t>contributing role of autophagy in danger signaling activity in dying cancer cells and participation of key autophagy proteins</w:t>
      </w:r>
      <w:r w:rsidR="00B92385" w:rsidRPr="00BE49A8">
        <w:rPr>
          <w:rFonts w:ascii="Book Antiqua" w:hAnsi="Book Antiqua"/>
        </w:rPr>
        <w:t xml:space="preserve"> in the endosomal trafficking </w:t>
      </w:r>
      <w:proofErr w:type="gramStart"/>
      <w:r w:rsidR="00B92385" w:rsidRPr="00BE49A8">
        <w:rPr>
          <w:rFonts w:ascii="Book Antiqua" w:hAnsi="Book Antiqua"/>
        </w:rPr>
        <w:t>pathway</w:t>
      </w:r>
      <w:r w:rsidR="001C1216" w:rsidRPr="00BE49A8">
        <w:rPr>
          <w:rFonts w:ascii="Book Antiqua" w:hAnsi="Book Antiqua"/>
          <w:vertAlign w:val="superscript"/>
        </w:rPr>
        <w:t>[</w:t>
      </w:r>
      <w:proofErr w:type="gramEnd"/>
      <w:r w:rsidR="001C1216" w:rsidRPr="00BE49A8">
        <w:rPr>
          <w:rFonts w:ascii="Book Antiqua" w:hAnsi="Book Antiqua"/>
          <w:vertAlign w:val="superscript"/>
        </w:rPr>
        <w:t>10</w:t>
      </w:r>
      <w:r w:rsidR="0008102C" w:rsidRPr="00BE49A8">
        <w:rPr>
          <w:rFonts w:ascii="Book Antiqua" w:hAnsi="Book Antiqua"/>
          <w:vertAlign w:val="superscript"/>
        </w:rPr>
        <w:t>]</w:t>
      </w:r>
      <w:r w:rsidR="00B92385" w:rsidRPr="00BE49A8">
        <w:rPr>
          <w:rFonts w:ascii="Book Antiqua" w:hAnsi="Book Antiqua"/>
        </w:rPr>
        <w:t>.</w:t>
      </w:r>
    </w:p>
    <w:p w:rsidR="0064376E" w:rsidRPr="00BE49A8" w:rsidRDefault="00C40E3F" w:rsidP="00BE49A8">
      <w:pPr>
        <w:spacing w:after="0" w:line="360" w:lineRule="auto"/>
        <w:ind w:firstLineChars="200" w:firstLine="480"/>
        <w:jc w:val="both"/>
        <w:rPr>
          <w:rFonts w:ascii="Book Antiqua" w:hAnsi="Book Antiqua"/>
        </w:rPr>
      </w:pPr>
      <w:r w:rsidRPr="00BE49A8">
        <w:rPr>
          <w:rFonts w:ascii="Book Antiqua" w:hAnsi="Book Antiqua"/>
        </w:rPr>
        <w:t xml:space="preserve">In contrast to apoptosis and autophagy, </w:t>
      </w:r>
      <w:r w:rsidR="00DC5B19" w:rsidRPr="00BE49A8">
        <w:rPr>
          <w:rFonts w:ascii="Book Antiqua" w:hAnsi="Book Antiqua"/>
        </w:rPr>
        <w:t xml:space="preserve">the death of </w:t>
      </w:r>
      <w:r w:rsidRPr="00BE49A8">
        <w:rPr>
          <w:rFonts w:ascii="Book Antiqua" w:hAnsi="Book Antiqua"/>
        </w:rPr>
        <w:t>PDT vaccine cell</w:t>
      </w:r>
      <w:r w:rsidR="00DC5B19" w:rsidRPr="00BE49A8">
        <w:rPr>
          <w:rFonts w:ascii="Book Antiqua" w:hAnsi="Book Antiqua"/>
        </w:rPr>
        <w:t>s</w:t>
      </w:r>
      <w:r w:rsidRPr="00BE49A8">
        <w:rPr>
          <w:rFonts w:ascii="Book Antiqua" w:hAnsi="Book Antiqua"/>
        </w:rPr>
        <w:t xml:space="preserve"> by necrosis and its death receptor-instigated programmed variant necrop</w:t>
      </w:r>
      <w:r w:rsidR="00495666" w:rsidRPr="00BE49A8">
        <w:rPr>
          <w:rFonts w:ascii="Book Antiqua" w:hAnsi="Book Antiqua"/>
        </w:rPr>
        <w:t>tosis are detrimental t</w:t>
      </w:r>
      <w:r w:rsidRPr="00BE49A8">
        <w:rPr>
          <w:rFonts w:ascii="Book Antiqua" w:hAnsi="Book Antiqua"/>
        </w:rPr>
        <w:t xml:space="preserve">o </w:t>
      </w:r>
      <w:r w:rsidRPr="00BE49A8">
        <w:rPr>
          <w:rFonts w:ascii="Book Antiqua" w:hAnsi="Book Antiqua"/>
        </w:rPr>
        <w:lastRenderedPageBreak/>
        <w:t>their therapeutic potential.</w:t>
      </w:r>
      <w:r w:rsidR="00792DA9" w:rsidRPr="00BE49A8">
        <w:rPr>
          <w:rFonts w:ascii="Book Antiqua" w:hAnsi="Book Antiqua"/>
        </w:rPr>
        <w:t xml:space="preserve"> </w:t>
      </w:r>
      <w:r w:rsidRPr="00BE49A8">
        <w:rPr>
          <w:rFonts w:ascii="Book Antiqua" w:hAnsi="Book Antiqua"/>
        </w:rPr>
        <w:t>This is evident from the beneficial effects rendered by vaccine cell treatment with two different necrostatins</w:t>
      </w:r>
      <w:r w:rsidR="008C1C4C" w:rsidRPr="00BE49A8">
        <w:rPr>
          <w:rFonts w:ascii="Book Antiqua" w:hAnsi="Book Antiqua"/>
        </w:rPr>
        <w:t xml:space="preserve"> and IM-54 that selectively blocks oxidative stress-induced </w:t>
      </w:r>
      <w:r w:rsidR="00A02A9C" w:rsidRPr="00BE49A8">
        <w:rPr>
          <w:rFonts w:ascii="Book Antiqua" w:hAnsi="Book Antiqua"/>
        </w:rPr>
        <w:t>necrotic</w:t>
      </w:r>
      <w:r w:rsidR="008C1C4C" w:rsidRPr="00BE49A8">
        <w:rPr>
          <w:rFonts w:ascii="Book Antiqua" w:hAnsi="Book Antiqua"/>
        </w:rPr>
        <w:t xml:space="preserve"> cell </w:t>
      </w:r>
      <w:proofErr w:type="gramStart"/>
      <w:r w:rsidR="008C1C4C" w:rsidRPr="00BE49A8">
        <w:rPr>
          <w:rFonts w:ascii="Book Antiqua" w:hAnsi="Book Antiqua"/>
        </w:rPr>
        <w:t>death</w:t>
      </w:r>
      <w:r w:rsidR="0008102C" w:rsidRPr="00BE49A8">
        <w:rPr>
          <w:rFonts w:ascii="Book Antiqua" w:hAnsi="Book Antiqua"/>
          <w:vertAlign w:val="superscript"/>
        </w:rPr>
        <w:t>[</w:t>
      </w:r>
      <w:proofErr w:type="gramEnd"/>
      <w:r w:rsidR="00D808A8" w:rsidRPr="00BE49A8">
        <w:rPr>
          <w:rFonts w:ascii="Book Antiqua" w:hAnsi="Book Antiqua"/>
          <w:vertAlign w:val="superscript"/>
        </w:rPr>
        <w:t>1</w:t>
      </w:r>
      <w:r w:rsidR="001C1216" w:rsidRPr="00BE49A8">
        <w:rPr>
          <w:rFonts w:ascii="Book Antiqua" w:hAnsi="Book Antiqua"/>
          <w:vertAlign w:val="superscript"/>
        </w:rPr>
        <w:t>3</w:t>
      </w:r>
      <w:r w:rsidR="0008102C" w:rsidRPr="00BE49A8">
        <w:rPr>
          <w:rFonts w:ascii="Book Antiqua" w:hAnsi="Book Antiqua"/>
          <w:vertAlign w:val="superscript"/>
        </w:rPr>
        <w:t>]</w:t>
      </w:r>
      <w:r w:rsidR="0008102C" w:rsidRPr="00BE49A8">
        <w:rPr>
          <w:rFonts w:ascii="Book Antiqua" w:hAnsi="Book Antiqua"/>
        </w:rPr>
        <w:t xml:space="preserve"> </w:t>
      </w:r>
      <w:r w:rsidR="00DC5B19" w:rsidRPr="00BE49A8">
        <w:rPr>
          <w:rFonts w:ascii="Book Antiqua" w:hAnsi="Book Antiqua"/>
        </w:rPr>
        <w:t>(Table 1</w:t>
      </w:r>
      <w:r w:rsidR="00495666" w:rsidRPr="00BE49A8">
        <w:rPr>
          <w:rFonts w:ascii="Book Antiqua" w:hAnsi="Book Antiqua"/>
        </w:rPr>
        <w:t>)</w:t>
      </w:r>
      <w:r w:rsidR="008C1C4C" w:rsidRPr="00BE49A8">
        <w:rPr>
          <w:rFonts w:ascii="Book Antiqua" w:hAnsi="Book Antiqua"/>
        </w:rPr>
        <w:t>.</w:t>
      </w:r>
      <w:r w:rsidR="00792DA9" w:rsidRPr="00BE49A8">
        <w:rPr>
          <w:rFonts w:ascii="Book Antiqua" w:hAnsi="Book Antiqua"/>
        </w:rPr>
        <w:t xml:space="preserve"> </w:t>
      </w:r>
      <w:r w:rsidR="0064376E" w:rsidRPr="00BE49A8">
        <w:rPr>
          <w:rFonts w:ascii="Book Antiqua" w:hAnsi="Book Antiqua"/>
        </w:rPr>
        <w:t xml:space="preserve">All these three agents, when present during the post-PDT incubation time interval induced an increase in the </w:t>
      </w:r>
      <w:r w:rsidR="00A02A9C" w:rsidRPr="00BE49A8">
        <w:rPr>
          <w:rFonts w:ascii="Book Antiqua" w:hAnsi="Book Antiqua"/>
        </w:rPr>
        <w:t xml:space="preserve">percentage of apoptotic cells </w:t>
      </w:r>
      <w:r w:rsidR="0064376E" w:rsidRPr="00BE49A8">
        <w:rPr>
          <w:rFonts w:ascii="Book Antiqua" w:hAnsi="Book Antiqua"/>
        </w:rPr>
        <w:t>in the PDT vaccine cell samples.</w:t>
      </w:r>
    </w:p>
    <w:p w:rsidR="00792DA9" w:rsidRPr="00BE49A8" w:rsidRDefault="0064376E" w:rsidP="00BE49A8">
      <w:pPr>
        <w:spacing w:after="0" w:line="360" w:lineRule="auto"/>
        <w:ind w:firstLineChars="200" w:firstLine="480"/>
        <w:jc w:val="both"/>
        <w:rPr>
          <w:rFonts w:ascii="Book Antiqua" w:hAnsi="Book Antiqua"/>
          <w:lang w:eastAsia="zh-CN"/>
        </w:rPr>
      </w:pPr>
      <w:r w:rsidRPr="00BE49A8">
        <w:rPr>
          <w:rFonts w:ascii="Book Antiqua" w:hAnsi="Book Antiqua"/>
        </w:rPr>
        <w:t>The above examinations on the effects of modulators of cell death by apoptosis, autophagy and necrosis/necroptosis shed novel light on the roles of cell death pathways in the generation of cancer vaccine cells by PDT.</w:t>
      </w:r>
      <w:r w:rsidR="00792DA9" w:rsidRPr="00BE49A8">
        <w:rPr>
          <w:rFonts w:ascii="Book Antiqua" w:hAnsi="Book Antiqua"/>
        </w:rPr>
        <w:t xml:space="preserve"> </w:t>
      </w:r>
      <w:r w:rsidR="00C316B6" w:rsidRPr="00BE49A8">
        <w:rPr>
          <w:rFonts w:ascii="Book Antiqua" w:hAnsi="Book Antiqua"/>
        </w:rPr>
        <w:t>It is also becoming increasingly evident that further research is merited for elucidating the potential of agents such as autophagy promoters or necrosis inhibitors for acting as adjuvants to improve therapeutic effectiveness of PDT-generated and similar whole-cell cancer vaccines.</w:t>
      </w:r>
    </w:p>
    <w:p w:rsidR="004A0872" w:rsidRPr="00BE49A8" w:rsidRDefault="00792DA9" w:rsidP="00BE49A8">
      <w:pPr>
        <w:spacing w:after="0" w:line="360" w:lineRule="auto"/>
        <w:jc w:val="both"/>
        <w:rPr>
          <w:rFonts w:ascii="Book Antiqua" w:hAnsi="Book Antiqua"/>
          <w:lang w:eastAsia="zh-CN"/>
        </w:rPr>
      </w:pPr>
      <w:r w:rsidRPr="00BE49A8">
        <w:rPr>
          <w:rFonts w:ascii="Book Antiqua" w:hAnsi="Book Antiqua"/>
          <w:lang w:eastAsia="zh-CN"/>
        </w:rPr>
        <w:br w:type="page"/>
      </w:r>
    </w:p>
    <w:p w:rsidR="00E11699" w:rsidRPr="00BE49A8" w:rsidRDefault="00C316B6" w:rsidP="00BE49A8">
      <w:pPr>
        <w:spacing w:after="0" w:line="360" w:lineRule="auto"/>
        <w:jc w:val="both"/>
        <w:rPr>
          <w:rFonts w:ascii="Book Antiqua" w:hAnsi="Book Antiqua"/>
          <w:b/>
          <w:bCs/>
          <w:lang w:eastAsia="zh-CN"/>
        </w:rPr>
      </w:pPr>
      <w:r w:rsidRPr="00BE49A8">
        <w:rPr>
          <w:rFonts w:ascii="Book Antiqua" w:hAnsi="Book Antiqua"/>
          <w:b/>
          <w:bCs/>
        </w:rPr>
        <w:lastRenderedPageBreak/>
        <w:t>R</w:t>
      </w:r>
      <w:r w:rsidR="00484780" w:rsidRPr="00BE49A8">
        <w:rPr>
          <w:rFonts w:ascii="Book Antiqua" w:hAnsi="Book Antiqua"/>
          <w:b/>
          <w:bCs/>
        </w:rPr>
        <w:t>EFERENCES</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bCs/>
          <w:lang w:eastAsia="zh-CN"/>
        </w:rPr>
        <w:t>1</w:t>
      </w:r>
      <w:r w:rsidRPr="00BE49A8">
        <w:rPr>
          <w:rFonts w:ascii="Book Antiqua" w:eastAsia="宋体" w:hAnsi="Book Antiqua" w:cs="宋体"/>
          <w:b/>
          <w:bCs/>
          <w:lang w:eastAsia="zh-CN"/>
        </w:rPr>
        <w:t xml:space="preserve"> </w:t>
      </w:r>
      <w:proofErr w:type="spellStart"/>
      <w:r w:rsidRPr="00BE49A8">
        <w:rPr>
          <w:rFonts w:ascii="Book Antiqua" w:eastAsia="宋体" w:hAnsi="Book Antiqua" w:cs="宋体"/>
          <w:b/>
          <w:bCs/>
        </w:rPr>
        <w:t>Agostinis</w:t>
      </w:r>
      <w:proofErr w:type="spellEnd"/>
      <w:r w:rsidRPr="00BE49A8">
        <w:rPr>
          <w:rFonts w:ascii="Book Antiqua" w:eastAsia="宋体" w:hAnsi="Book Antiqua" w:cs="宋体"/>
          <w:b/>
          <w:bCs/>
        </w:rPr>
        <w:t xml:space="preserve"> P</w:t>
      </w:r>
      <w:r w:rsidRPr="00BE49A8">
        <w:rPr>
          <w:rFonts w:ascii="Book Antiqua" w:eastAsia="宋体" w:hAnsi="Book Antiqua" w:cs="宋体"/>
        </w:rPr>
        <w:t xml:space="preserve">, Berg K, </w:t>
      </w:r>
      <w:proofErr w:type="spellStart"/>
      <w:r w:rsidRPr="00BE49A8">
        <w:rPr>
          <w:rFonts w:ascii="Book Antiqua" w:eastAsia="宋体" w:hAnsi="Book Antiqua" w:cs="宋体"/>
        </w:rPr>
        <w:t>Cengel</w:t>
      </w:r>
      <w:proofErr w:type="spellEnd"/>
      <w:r w:rsidRPr="00BE49A8">
        <w:rPr>
          <w:rFonts w:ascii="Book Antiqua" w:eastAsia="宋体" w:hAnsi="Book Antiqua" w:cs="宋体"/>
        </w:rPr>
        <w:t xml:space="preserve"> KA, Foster TH, </w:t>
      </w:r>
      <w:proofErr w:type="spellStart"/>
      <w:r w:rsidRPr="00BE49A8">
        <w:rPr>
          <w:rFonts w:ascii="Book Antiqua" w:eastAsia="宋体" w:hAnsi="Book Antiqua" w:cs="宋体"/>
        </w:rPr>
        <w:t>Girotti</w:t>
      </w:r>
      <w:proofErr w:type="spellEnd"/>
      <w:r w:rsidRPr="00BE49A8">
        <w:rPr>
          <w:rFonts w:ascii="Book Antiqua" w:eastAsia="宋体" w:hAnsi="Book Antiqua" w:cs="宋体"/>
        </w:rPr>
        <w:t xml:space="preserve"> AW, </w:t>
      </w:r>
      <w:proofErr w:type="spellStart"/>
      <w:r w:rsidRPr="00BE49A8">
        <w:rPr>
          <w:rFonts w:ascii="Book Antiqua" w:eastAsia="宋体" w:hAnsi="Book Antiqua" w:cs="宋体"/>
        </w:rPr>
        <w:t>Gollnick</w:t>
      </w:r>
      <w:proofErr w:type="spellEnd"/>
      <w:r w:rsidRPr="00BE49A8">
        <w:rPr>
          <w:rFonts w:ascii="Book Antiqua" w:eastAsia="宋体" w:hAnsi="Book Antiqua" w:cs="宋体"/>
        </w:rPr>
        <w:t xml:space="preserve"> SO, Hahn SM, Hamblin MR, </w:t>
      </w:r>
      <w:proofErr w:type="spellStart"/>
      <w:r w:rsidRPr="00BE49A8">
        <w:rPr>
          <w:rFonts w:ascii="Book Antiqua" w:eastAsia="宋体" w:hAnsi="Book Antiqua" w:cs="宋体"/>
        </w:rPr>
        <w:t>Juzeniene</w:t>
      </w:r>
      <w:proofErr w:type="spellEnd"/>
      <w:r w:rsidRPr="00BE49A8">
        <w:rPr>
          <w:rFonts w:ascii="Book Antiqua" w:eastAsia="宋体" w:hAnsi="Book Antiqua" w:cs="宋体"/>
        </w:rPr>
        <w:t xml:space="preserve"> A, Kessel D, </w:t>
      </w:r>
      <w:proofErr w:type="spellStart"/>
      <w:r w:rsidRPr="00BE49A8">
        <w:rPr>
          <w:rFonts w:ascii="Book Antiqua" w:eastAsia="宋体" w:hAnsi="Book Antiqua" w:cs="宋体"/>
        </w:rPr>
        <w:t>Korbelik</w:t>
      </w:r>
      <w:proofErr w:type="spellEnd"/>
      <w:r w:rsidRPr="00BE49A8">
        <w:rPr>
          <w:rFonts w:ascii="Book Antiqua" w:eastAsia="宋体" w:hAnsi="Book Antiqua" w:cs="宋体"/>
        </w:rPr>
        <w:t xml:space="preserve"> M, Moan J, </w:t>
      </w:r>
      <w:proofErr w:type="spellStart"/>
      <w:r w:rsidRPr="00BE49A8">
        <w:rPr>
          <w:rFonts w:ascii="Book Antiqua" w:eastAsia="宋体" w:hAnsi="Book Antiqua" w:cs="宋体"/>
        </w:rPr>
        <w:t>Mroz</w:t>
      </w:r>
      <w:proofErr w:type="spellEnd"/>
      <w:r w:rsidRPr="00BE49A8">
        <w:rPr>
          <w:rFonts w:ascii="Book Antiqua" w:eastAsia="宋体" w:hAnsi="Book Antiqua" w:cs="宋体"/>
        </w:rPr>
        <w:t xml:space="preserve"> P, </w:t>
      </w:r>
      <w:proofErr w:type="spellStart"/>
      <w:r w:rsidRPr="00BE49A8">
        <w:rPr>
          <w:rFonts w:ascii="Book Antiqua" w:eastAsia="宋体" w:hAnsi="Book Antiqua" w:cs="宋体"/>
        </w:rPr>
        <w:t>Nowis</w:t>
      </w:r>
      <w:proofErr w:type="spellEnd"/>
      <w:r w:rsidRPr="00BE49A8">
        <w:rPr>
          <w:rFonts w:ascii="Book Antiqua" w:eastAsia="宋体" w:hAnsi="Book Antiqua" w:cs="宋体"/>
        </w:rPr>
        <w:t xml:space="preserve"> D, </w:t>
      </w:r>
      <w:proofErr w:type="spellStart"/>
      <w:r w:rsidRPr="00BE49A8">
        <w:rPr>
          <w:rFonts w:ascii="Book Antiqua" w:eastAsia="宋体" w:hAnsi="Book Antiqua" w:cs="宋体"/>
        </w:rPr>
        <w:t>Piette</w:t>
      </w:r>
      <w:proofErr w:type="spellEnd"/>
      <w:r w:rsidRPr="00BE49A8">
        <w:rPr>
          <w:rFonts w:ascii="Book Antiqua" w:eastAsia="宋体" w:hAnsi="Book Antiqua" w:cs="宋体"/>
        </w:rPr>
        <w:t xml:space="preserve"> J, Wilson BC, </w:t>
      </w:r>
      <w:proofErr w:type="spellStart"/>
      <w:r w:rsidRPr="00BE49A8">
        <w:rPr>
          <w:rFonts w:ascii="Book Antiqua" w:eastAsia="宋体" w:hAnsi="Book Antiqua" w:cs="宋体"/>
        </w:rPr>
        <w:t>Golab</w:t>
      </w:r>
      <w:proofErr w:type="spellEnd"/>
      <w:r w:rsidRPr="00BE49A8">
        <w:rPr>
          <w:rFonts w:ascii="Book Antiqua" w:eastAsia="宋体" w:hAnsi="Book Antiqua" w:cs="宋体"/>
        </w:rPr>
        <w:t xml:space="preserve"> J. Photodynamic therapy of cancer: an update. </w:t>
      </w:r>
      <w:r w:rsidRPr="00BE49A8">
        <w:rPr>
          <w:rFonts w:ascii="Book Antiqua" w:eastAsia="宋体" w:hAnsi="Book Antiqua" w:cs="宋体"/>
          <w:i/>
          <w:iCs/>
        </w:rPr>
        <w:t xml:space="preserve">CA Cancer J </w:t>
      </w:r>
      <w:proofErr w:type="spellStart"/>
      <w:r w:rsidRPr="00BE49A8">
        <w:rPr>
          <w:rFonts w:ascii="Book Antiqua" w:eastAsia="宋体" w:hAnsi="Book Antiqua" w:cs="宋体"/>
          <w:i/>
          <w:iCs/>
        </w:rPr>
        <w:t>Clin</w:t>
      </w:r>
      <w:proofErr w:type="spellEnd"/>
      <w:r w:rsidRPr="00BE49A8">
        <w:rPr>
          <w:rFonts w:ascii="Book Antiqua" w:eastAsia="宋体" w:hAnsi="Book Antiqua" w:cs="宋体"/>
        </w:rPr>
        <w:t xml:space="preserve"> 2011; </w:t>
      </w:r>
      <w:r w:rsidRPr="00BE49A8">
        <w:rPr>
          <w:rFonts w:ascii="Book Antiqua" w:eastAsia="宋体" w:hAnsi="Book Antiqua" w:cs="宋体"/>
          <w:b/>
          <w:bCs/>
        </w:rPr>
        <w:t>61</w:t>
      </w:r>
      <w:r w:rsidRPr="00BE49A8">
        <w:rPr>
          <w:rFonts w:ascii="Book Antiqua" w:eastAsia="宋体" w:hAnsi="Book Antiqua" w:cs="宋体"/>
        </w:rPr>
        <w:t>: 250-281 [PMID: 21617154 DOI: 10.3322/caac.20114]</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2 </w:t>
      </w:r>
      <w:proofErr w:type="spellStart"/>
      <w:r w:rsidRPr="00BE49A8">
        <w:rPr>
          <w:rFonts w:ascii="Book Antiqua" w:eastAsia="宋体" w:hAnsi="Book Antiqua" w:cs="宋体"/>
          <w:b/>
          <w:bCs/>
        </w:rPr>
        <w:t>Korbelik</w:t>
      </w:r>
      <w:proofErr w:type="spellEnd"/>
      <w:r w:rsidRPr="00BE49A8">
        <w:rPr>
          <w:rFonts w:ascii="Book Antiqua" w:eastAsia="宋体" w:hAnsi="Book Antiqua" w:cs="宋体"/>
          <w:b/>
          <w:bCs/>
        </w:rPr>
        <w:t xml:space="preserve"> M</w:t>
      </w:r>
      <w:r w:rsidRPr="00BE49A8">
        <w:rPr>
          <w:rFonts w:ascii="Book Antiqua" w:eastAsia="宋体" w:hAnsi="Book Antiqua" w:cs="宋体"/>
        </w:rPr>
        <w:t xml:space="preserve">. Cancer vaccines generated by photodynamic therapy. </w:t>
      </w:r>
      <w:proofErr w:type="spellStart"/>
      <w:r w:rsidRPr="00BE49A8">
        <w:rPr>
          <w:rFonts w:ascii="Book Antiqua" w:eastAsia="宋体" w:hAnsi="Book Antiqua" w:cs="宋体"/>
          <w:i/>
          <w:iCs/>
        </w:rPr>
        <w:t>Photochem</w:t>
      </w:r>
      <w:proofErr w:type="spellEnd"/>
      <w:r w:rsidRPr="00BE49A8">
        <w:rPr>
          <w:rFonts w:ascii="Book Antiqua" w:eastAsia="宋体" w:hAnsi="Book Antiqua" w:cs="宋体"/>
          <w:i/>
          <w:iCs/>
        </w:rPr>
        <w:t xml:space="preserve"> </w:t>
      </w:r>
      <w:proofErr w:type="spellStart"/>
      <w:r w:rsidRPr="00BE49A8">
        <w:rPr>
          <w:rFonts w:ascii="Book Antiqua" w:eastAsia="宋体" w:hAnsi="Book Antiqua" w:cs="宋体"/>
          <w:i/>
          <w:iCs/>
        </w:rPr>
        <w:t>Photobiol</w:t>
      </w:r>
      <w:proofErr w:type="spellEnd"/>
      <w:r w:rsidRPr="00BE49A8">
        <w:rPr>
          <w:rFonts w:ascii="Book Antiqua" w:eastAsia="宋体" w:hAnsi="Book Antiqua" w:cs="宋体"/>
          <w:i/>
          <w:iCs/>
        </w:rPr>
        <w:t xml:space="preserve"> </w:t>
      </w:r>
      <w:proofErr w:type="spellStart"/>
      <w:r w:rsidRPr="00BE49A8">
        <w:rPr>
          <w:rFonts w:ascii="Book Antiqua" w:eastAsia="宋体" w:hAnsi="Book Antiqua" w:cs="宋体"/>
          <w:i/>
          <w:iCs/>
        </w:rPr>
        <w:t>Sci</w:t>
      </w:r>
      <w:proofErr w:type="spellEnd"/>
      <w:r w:rsidRPr="00BE49A8">
        <w:rPr>
          <w:rFonts w:ascii="Book Antiqua" w:eastAsia="宋体" w:hAnsi="Book Antiqua" w:cs="宋体"/>
        </w:rPr>
        <w:t xml:space="preserve"> 2011; </w:t>
      </w:r>
      <w:r w:rsidRPr="00BE49A8">
        <w:rPr>
          <w:rFonts w:ascii="Book Antiqua" w:eastAsia="宋体" w:hAnsi="Book Antiqua" w:cs="宋体"/>
          <w:b/>
          <w:bCs/>
        </w:rPr>
        <w:t>10</w:t>
      </w:r>
      <w:r w:rsidRPr="00BE49A8">
        <w:rPr>
          <w:rFonts w:ascii="Book Antiqua" w:eastAsia="宋体" w:hAnsi="Book Antiqua" w:cs="宋体"/>
        </w:rPr>
        <w:t>: 664-669 [PMID: 21258728 DOI: 10.1039/c0pp00343c]</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3 </w:t>
      </w:r>
      <w:proofErr w:type="spellStart"/>
      <w:r w:rsidRPr="00BE49A8">
        <w:rPr>
          <w:rFonts w:ascii="Book Antiqua" w:eastAsia="宋体" w:hAnsi="Book Antiqua" w:cs="宋体"/>
          <w:b/>
          <w:bCs/>
        </w:rPr>
        <w:t>Korbelik</w:t>
      </w:r>
      <w:proofErr w:type="spellEnd"/>
      <w:r w:rsidRPr="00BE49A8">
        <w:rPr>
          <w:rFonts w:ascii="Book Antiqua" w:eastAsia="宋体" w:hAnsi="Book Antiqua" w:cs="宋体"/>
          <w:b/>
          <w:bCs/>
        </w:rPr>
        <w:t xml:space="preserve"> M</w:t>
      </w:r>
      <w:r w:rsidRPr="00BE49A8">
        <w:rPr>
          <w:rFonts w:ascii="Book Antiqua" w:eastAsia="宋体" w:hAnsi="Book Antiqua" w:cs="宋体"/>
        </w:rPr>
        <w:t xml:space="preserve">. Photodynamic therapy-generated cancer vaccines. </w:t>
      </w:r>
      <w:r w:rsidRPr="00BE49A8">
        <w:rPr>
          <w:rFonts w:ascii="Book Antiqua" w:eastAsia="宋体" w:hAnsi="Book Antiqua" w:cs="宋体"/>
          <w:i/>
          <w:iCs/>
        </w:rPr>
        <w:t xml:space="preserve">Methods </w:t>
      </w:r>
      <w:proofErr w:type="spellStart"/>
      <w:r w:rsidRPr="00BE49A8">
        <w:rPr>
          <w:rFonts w:ascii="Book Antiqua" w:eastAsia="宋体" w:hAnsi="Book Antiqua" w:cs="宋体"/>
          <w:i/>
          <w:iCs/>
        </w:rPr>
        <w:t>Mol</w:t>
      </w:r>
      <w:proofErr w:type="spellEnd"/>
      <w:r w:rsidRPr="00BE49A8">
        <w:rPr>
          <w:rFonts w:ascii="Book Antiqua" w:eastAsia="宋体" w:hAnsi="Book Antiqua" w:cs="宋体"/>
          <w:i/>
          <w:iCs/>
        </w:rPr>
        <w:t xml:space="preserve"> </w:t>
      </w:r>
      <w:proofErr w:type="spellStart"/>
      <w:r w:rsidRPr="00BE49A8">
        <w:rPr>
          <w:rFonts w:ascii="Book Antiqua" w:eastAsia="宋体" w:hAnsi="Book Antiqua" w:cs="宋体"/>
          <w:i/>
          <w:iCs/>
        </w:rPr>
        <w:t>Biol</w:t>
      </w:r>
      <w:proofErr w:type="spellEnd"/>
      <w:r w:rsidRPr="00BE49A8">
        <w:rPr>
          <w:rFonts w:ascii="Book Antiqua" w:eastAsia="宋体" w:hAnsi="Book Antiqua" w:cs="宋体"/>
        </w:rPr>
        <w:t xml:space="preserve"> 2010; </w:t>
      </w:r>
      <w:r w:rsidRPr="00BE49A8">
        <w:rPr>
          <w:rFonts w:ascii="Book Antiqua" w:eastAsia="宋体" w:hAnsi="Book Antiqua" w:cs="宋体"/>
          <w:b/>
          <w:bCs/>
        </w:rPr>
        <w:t>635</w:t>
      </w:r>
      <w:r w:rsidRPr="00BE49A8">
        <w:rPr>
          <w:rFonts w:ascii="Book Antiqua" w:eastAsia="宋体" w:hAnsi="Book Antiqua" w:cs="宋体"/>
        </w:rPr>
        <w:t>: 147-153 [PMID: 20552346 DOI: 10.1007/978-1-60761-697-9_11]</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4</w:t>
      </w:r>
      <w:r w:rsidRPr="00BE49A8">
        <w:rPr>
          <w:rFonts w:ascii="Book Antiqua" w:eastAsia="宋体" w:hAnsi="Book Antiqua" w:cs="宋体"/>
          <w:b/>
        </w:rPr>
        <w:t xml:space="preserve"> Kessel D. </w:t>
      </w:r>
      <w:r w:rsidRPr="00BE49A8">
        <w:rPr>
          <w:rFonts w:ascii="Book Antiqua" w:eastAsia="宋体" w:hAnsi="Book Antiqua" w:cs="宋体"/>
        </w:rPr>
        <w:t xml:space="preserve">Death pathways associated with photodynamic therapy. </w:t>
      </w:r>
      <w:r w:rsidRPr="00BE49A8">
        <w:rPr>
          <w:rFonts w:ascii="Book Antiqua" w:eastAsia="宋体" w:hAnsi="Book Antiqua" w:cs="宋体"/>
          <w:i/>
          <w:iCs/>
        </w:rPr>
        <w:t xml:space="preserve">Med Laser </w:t>
      </w:r>
      <w:proofErr w:type="spellStart"/>
      <w:r w:rsidRPr="00BE49A8">
        <w:rPr>
          <w:rFonts w:ascii="Book Antiqua" w:eastAsia="宋体" w:hAnsi="Book Antiqua" w:cs="宋体"/>
          <w:i/>
          <w:iCs/>
        </w:rPr>
        <w:t>Appl</w:t>
      </w:r>
      <w:proofErr w:type="spellEnd"/>
      <w:r w:rsidRPr="00BE49A8">
        <w:rPr>
          <w:rFonts w:ascii="Book Antiqua" w:eastAsia="宋体" w:hAnsi="Book Antiqua" w:cs="宋体"/>
        </w:rPr>
        <w:t xml:space="preserve"> 2006; </w:t>
      </w:r>
      <w:r w:rsidRPr="00BE49A8">
        <w:rPr>
          <w:rFonts w:ascii="Book Antiqua" w:eastAsia="宋体" w:hAnsi="Book Antiqua" w:cs="宋体"/>
          <w:b/>
          <w:bCs/>
        </w:rPr>
        <w:t>21</w:t>
      </w:r>
      <w:r w:rsidRPr="00BE49A8">
        <w:rPr>
          <w:rFonts w:ascii="Book Antiqua" w:eastAsia="宋体" w:hAnsi="Book Antiqua" w:cs="宋体"/>
        </w:rPr>
        <w:t>: 219-224 [PMID: 19890442 DOI: 10.1016/j.mla.2006.05.006]</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5 </w:t>
      </w:r>
      <w:proofErr w:type="spellStart"/>
      <w:r w:rsidRPr="00BE49A8">
        <w:rPr>
          <w:rFonts w:ascii="Book Antiqua" w:eastAsia="宋体" w:hAnsi="Book Antiqua" w:cs="宋体"/>
          <w:b/>
          <w:bCs/>
        </w:rPr>
        <w:t>Mroz</w:t>
      </w:r>
      <w:proofErr w:type="spellEnd"/>
      <w:r w:rsidRPr="00BE49A8">
        <w:rPr>
          <w:rFonts w:ascii="Book Antiqua" w:eastAsia="宋体" w:hAnsi="Book Antiqua" w:cs="宋体"/>
          <w:b/>
          <w:bCs/>
        </w:rPr>
        <w:t xml:space="preserve"> P</w:t>
      </w:r>
      <w:r w:rsidRPr="00BE49A8">
        <w:rPr>
          <w:rFonts w:ascii="Book Antiqua" w:eastAsia="宋体" w:hAnsi="Book Antiqua" w:cs="宋体"/>
        </w:rPr>
        <w:t xml:space="preserve">, </w:t>
      </w:r>
      <w:proofErr w:type="spellStart"/>
      <w:r w:rsidRPr="00BE49A8">
        <w:rPr>
          <w:rFonts w:ascii="Book Antiqua" w:eastAsia="宋体" w:hAnsi="Book Antiqua" w:cs="宋体"/>
        </w:rPr>
        <w:t>Yaroslavsky</w:t>
      </w:r>
      <w:proofErr w:type="spellEnd"/>
      <w:r w:rsidRPr="00BE49A8">
        <w:rPr>
          <w:rFonts w:ascii="Book Antiqua" w:eastAsia="宋体" w:hAnsi="Book Antiqua" w:cs="宋体"/>
        </w:rPr>
        <w:t xml:space="preserve"> A, </w:t>
      </w:r>
      <w:proofErr w:type="spellStart"/>
      <w:r w:rsidRPr="00BE49A8">
        <w:rPr>
          <w:rFonts w:ascii="Book Antiqua" w:eastAsia="宋体" w:hAnsi="Book Antiqua" w:cs="宋体"/>
        </w:rPr>
        <w:t>Kharkwal</w:t>
      </w:r>
      <w:proofErr w:type="spellEnd"/>
      <w:r w:rsidRPr="00BE49A8">
        <w:rPr>
          <w:rFonts w:ascii="Book Antiqua" w:eastAsia="宋体" w:hAnsi="Book Antiqua" w:cs="宋体"/>
        </w:rPr>
        <w:t xml:space="preserve"> GB, Hamblin MR. Cell death pathways in photodynamic therapy of cancer. </w:t>
      </w:r>
      <w:r w:rsidRPr="00BE49A8">
        <w:rPr>
          <w:rFonts w:ascii="Book Antiqua" w:eastAsia="宋体" w:hAnsi="Book Antiqua" w:cs="宋体"/>
          <w:i/>
          <w:iCs/>
        </w:rPr>
        <w:t xml:space="preserve">Cancers </w:t>
      </w:r>
      <w:r w:rsidRPr="00BE49A8">
        <w:rPr>
          <w:rFonts w:ascii="Book Antiqua" w:eastAsia="宋体" w:hAnsi="Book Antiqua" w:cs="宋体"/>
          <w:iCs/>
        </w:rPr>
        <w:t>(Basel)</w:t>
      </w:r>
      <w:r w:rsidRPr="00BE49A8">
        <w:rPr>
          <w:rFonts w:ascii="Book Antiqua" w:eastAsia="宋体" w:hAnsi="Book Antiqua" w:cs="宋体"/>
        </w:rPr>
        <w:t xml:space="preserve"> 2011; </w:t>
      </w:r>
      <w:r w:rsidRPr="00BE49A8">
        <w:rPr>
          <w:rFonts w:ascii="Book Antiqua" w:eastAsia="宋体" w:hAnsi="Book Antiqua" w:cs="宋体"/>
          <w:b/>
          <w:bCs/>
        </w:rPr>
        <w:t>3</w:t>
      </w:r>
      <w:r w:rsidRPr="00BE49A8">
        <w:rPr>
          <w:rFonts w:ascii="Book Antiqua" w:eastAsia="宋体" w:hAnsi="Book Antiqua" w:cs="宋体"/>
        </w:rPr>
        <w:t>: 2516-2539 [PMID: 23914299]</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6 </w:t>
      </w:r>
      <w:proofErr w:type="spellStart"/>
      <w:r w:rsidRPr="00BE49A8">
        <w:rPr>
          <w:rFonts w:ascii="Book Antiqua" w:eastAsia="宋体" w:hAnsi="Book Antiqua" w:cs="宋体"/>
          <w:b/>
          <w:bCs/>
        </w:rPr>
        <w:t>Korbelik</w:t>
      </w:r>
      <w:proofErr w:type="spellEnd"/>
      <w:r w:rsidRPr="00BE49A8">
        <w:rPr>
          <w:rFonts w:ascii="Book Antiqua" w:eastAsia="宋体" w:hAnsi="Book Antiqua" w:cs="宋体"/>
          <w:b/>
          <w:bCs/>
        </w:rPr>
        <w:t xml:space="preserve"> M</w:t>
      </w:r>
      <w:r w:rsidRPr="00BE49A8">
        <w:rPr>
          <w:rFonts w:ascii="Book Antiqua" w:eastAsia="宋体" w:hAnsi="Book Antiqua" w:cs="宋体"/>
        </w:rPr>
        <w:t xml:space="preserve">, </w:t>
      </w:r>
      <w:proofErr w:type="spellStart"/>
      <w:r w:rsidRPr="00BE49A8">
        <w:rPr>
          <w:rFonts w:ascii="Book Antiqua" w:eastAsia="宋体" w:hAnsi="Book Antiqua" w:cs="宋体"/>
        </w:rPr>
        <w:t>Banáth</w:t>
      </w:r>
      <w:proofErr w:type="spellEnd"/>
      <w:r w:rsidRPr="00BE49A8">
        <w:rPr>
          <w:rFonts w:ascii="Book Antiqua" w:eastAsia="宋体" w:hAnsi="Book Antiqua" w:cs="宋体"/>
        </w:rPr>
        <w:t xml:space="preserve"> J, Sun J, Canals D, </w:t>
      </w:r>
      <w:proofErr w:type="spellStart"/>
      <w:r w:rsidRPr="00BE49A8">
        <w:rPr>
          <w:rFonts w:ascii="Book Antiqua" w:eastAsia="宋体" w:hAnsi="Book Antiqua" w:cs="宋体"/>
        </w:rPr>
        <w:t>Hannun</w:t>
      </w:r>
      <w:proofErr w:type="spellEnd"/>
      <w:r w:rsidRPr="00BE49A8">
        <w:rPr>
          <w:rFonts w:ascii="Book Antiqua" w:eastAsia="宋体" w:hAnsi="Book Antiqua" w:cs="宋体"/>
        </w:rPr>
        <w:t xml:space="preserve"> YA, </w:t>
      </w:r>
      <w:proofErr w:type="spellStart"/>
      <w:r w:rsidRPr="00BE49A8">
        <w:rPr>
          <w:rFonts w:ascii="Book Antiqua" w:eastAsia="宋体" w:hAnsi="Book Antiqua" w:cs="宋体"/>
        </w:rPr>
        <w:t>Separovic</w:t>
      </w:r>
      <w:proofErr w:type="spellEnd"/>
      <w:r w:rsidRPr="00BE49A8">
        <w:rPr>
          <w:rFonts w:ascii="Book Antiqua" w:eastAsia="宋体" w:hAnsi="Book Antiqua" w:cs="宋体"/>
        </w:rPr>
        <w:t xml:space="preserve"> D. Ceramide and sphingosine-1-phosphate act as photodynamic therapy-elicited damage-associated molecular patterns: cell surface exposure. </w:t>
      </w:r>
      <w:proofErr w:type="spellStart"/>
      <w:r w:rsidRPr="00BE49A8">
        <w:rPr>
          <w:rFonts w:ascii="Book Antiqua" w:eastAsia="宋体" w:hAnsi="Book Antiqua" w:cs="宋体"/>
          <w:i/>
          <w:iCs/>
        </w:rPr>
        <w:t>Int</w:t>
      </w:r>
      <w:proofErr w:type="spellEnd"/>
      <w:r w:rsidRPr="00BE49A8">
        <w:rPr>
          <w:rFonts w:ascii="Book Antiqua" w:eastAsia="宋体" w:hAnsi="Book Antiqua" w:cs="宋体"/>
          <w:i/>
          <w:iCs/>
        </w:rPr>
        <w:t xml:space="preserve"> </w:t>
      </w:r>
      <w:proofErr w:type="spellStart"/>
      <w:r w:rsidRPr="00BE49A8">
        <w:rPr>
          <w:rFonts w:ascii="Book Antiqua" w:eastAsia="宋体" w:hAnsi="Book Antiqua" w:cs="宋体"/>
          <w:i/>
          <w:iCs/>
        </w:rPr>
        <w:t>Immunopharmacol</w:t>
      </w:r>
      <w:proofErr w:type="spellEnd"/>
      <w:r w:rsidRPr="00BE49A8">
        <w:rPr>
          <w:rFonts w:ascii="Book Antiqua" w:eastAsia="宋体" w:hAnsi="Book Antiqua" w:cs="宋体"/>
        </w:rPr>
        <w:t xml:space="preserve"> 2014; </w:t>
      </w:r>
      <w:r w:rsidRPr="00BE49A8">
        <w:rPr>
          <w:rFonts w:ascii="Book Antiqua" w:eastAsia="宋体" w:hAnsi="Book Antiqua" w:cs="宋体"/>
          <w:b/>
          <w:bCs/>
        </w:rPr>
        <w:t>20</w:t>
      </w:r>
      <w:r w:rsidRPr="00BE49A8">
        <w:rPr>
          <w:rFonts w:ascii="Book Antiqua" w:eastAsia="宋体" w:hAnsi="Book Antiqua" w:cs="宋体"/>
        </w:rPr>
        <w:t>: 359-365 [PMID: 24713544 DOI: 10.1016/j.intimp.2014.03.016]</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7 </w:t>
      </w:r>
      <w:bookmarkStart w:id="8" w:name="_GoBack"/>
      <w:proofErr w:type="spellStart"/>
      <w:r w:rsidRPr="004638B7">
        <w:rPr>
          <w:rFonts w:ascii="Book Antiqua" w:eastAsia="宋体" w:hAnsi="Book Antiqua" w:cs="宋体"/>
          <w:b/>
        </w:rPr>
        <w:t>Kepp</w:t>
      </w:r>
      <w:proofErr w:type="spellEnd"/>
      <w:r w:rsidRPr="004638B7">
        <w:rPr>
          <w:rFonts w:ascii="Book Antiqua" w:eastAsia="宋体" w:hAnsi="Book Antiqua" w:cs="宋体"/>
          <w:b/>
        </w:rPr>
        <w:t xml:space="preserve"> O</w:t>
      </w:r>
      <w:bookmarkEnd w:id="8"/>
      <w:r w:rsidRPr="00BE49A8">
        <w:rPr>
          <w:rFonts w:ascii="Book Antiqua" w:eastAsia="宋体" w:hAnsi="Book Antiqua" w:cs="宋体"/>
        </w:rPr>
        <w:t xml:space="preserve">, </w:t>
      </w:r>
      <w:proofErr w:type="spellStart"/>
      <w:r w:rsidRPr="00BE49A8">
        <w:rPr>
          <w:rFonts w:ascii="Book Antiqua" w:eastAsia="宋体" w:hAnsi="Book Antiqua" w:cs="宋体"/>
        </w:rPr>
        <w:t>Senovilla</w:t>
      </w:r>
      <w:proofErr w:type="spellEnd"/>
      <w:r w:rsidRPr="00BE49A8">
        <w:rPr>
          <w:rFonts w:ascii="Book Antiqua" w:eastAsia="宋体" w:hAnsi="Book Antiqua" w:cs="宋体"/>
        </w:rPr>
        <w:t xml:space="preserve"> L, Vitale I, </w:t>
      </w:r>
      <w:proofErr w:type="spellStart"/>
      <w:r w:rsidRPr="00BE49A8">
        <w:rPr>
          <w:rFonts w:ascii="Book Antiqua" w:eastAsia="宋体" w:hAnsi="Book Antiqua" w:cs="宋体"/>
        </w:rPr>
        <w:t>Vacchelli</w:t>
      </w:r>
      <w:proofErr w:type="spellEnd"/>
      <w:r w:rsidRPr="00BE49A8">
        <w:rPr>
          <w:rFonts w:ascii="Book Antiqua" w:eastAsia="宋体" w:hAnsi="Book Antiqua" w:cs="宋体"/>
        </w:rPr>
        <w:t xml:space="preserve"> E, </w:t>
      </w:r>
      <w:proofErr w:type="spellStart"/>
      <w:r w:rsidRPr="00BE49A8">
        <w:rPr>
          <w:rFonts w:ascii="Book Antiqua" w:eastAsia="宋体" w:hAnsi="Book Antiqua" w:cs="宋体"/>
        </w:rPr>
        <w:t>Adjemian</w:t>
      </w:r>
      <w:proofErr w:type="spellEnd"/>
      <w:r w:rsidRPr="00BE49A8">
        <w:rPr>
          <w:rFonts w:ascii="Book Antiqua" w:eastAsia="宋体" w:hAnsi="Book Antiqua" w:cs="宋体"/>
        </w:rPr>
        <w:t xml:space="preserve"> S, </w:t>
      </w:r>
      <w:proofErr w:type="spellStart"/>
      <w:r w:rsidRPr="00BE49A8">
        <w:rPr>
          <w:rFonts w:ascii="Book Antiqua" w:eastAsia="宋体" w:hAnsi="Book Antiqua" w:cs="宋体"/>
        </w:rPr>
        <w:t>Agostinis</w:t>
      </w:r>
      <w:proofErr w:type="spellEnd"/>
      <w:r w:rsidRPr="00BE49A8">
        <w:rPr>
          <w:rFonts w:ascii="Book Antiqua" w:eastAsia="宋体" w:hAnsi="Book Antiqua" w:cs="宋体"/>
        </w:rPr>
        <w:t xml:space="preserve"> P, </w:t>
      </w:r>
      <w:proofErr w:type="spellStart"/>
      <w:r w:rsidRPr="00BE49A8">
        <w:rPr>
          <w:rFonts w:ascii="Book Antiqua" w:eastAsia="宋体" w:hAnsi="Book Antiqua" w:cs="宋体"/>
        </w:rPr>
        <w:t>Apetoh</w:t>
      </w:r>
      <w:proofErr w:type="spellEnd"/>
      <w:r w:rsidRPr="00BE49A8">
        <w:rPr>
          <w:rFonts w:ascii="Book Antiqua" w:eastAsia="宋体" w:hAnsi="Book Antiqua" w:cs="宋体"/>
        </w:rPr>
        <w:t xml:space="preserve"> L, Aranda F, Barnaba V, </w:t>
      </w:r>
      <w:proofErr w:type="spellStart"/>
      <w:r w:rsidRPr="00BE49A8">
        <w:rPr>
          <w:rFonts w:ascii="Book Antiqua" w:eastAsia="宋体" w:hAnsi="Book Antiqua" w:cs="宋体"/>
        </w:rPr>
        <w:t>Bloy</w:t>
      </w:r>
      <w:proofErr w:type="spellEnd"/>
      <w:r w:rsidRPr="00BE49A8">
        <w:rPr>
          <w:rFonts w:ascii="Book Antiqua" w:eastAsia="宋体" w:hAnsi="Book Antiqua" w:cs="宋体"/>
        </w:rPr>
        <w:t xml:space="preserve"> N, </w:t>
      </w:r>
      <w:proofErr w:type="spellStart"/>
      <w:r w:rsidRPr="00BE49A8">
        <w:rPr>
          <w:rFonts w:ascii="Book Antiqua" w:eastAsia="宋体" w:hAnsi="Book Antiqua" w:cs="宋体"/>
        </w:rPr>
        <w:t>Bracci</w:t>
      </w:r>
      <w:proofErr w:type="spellEnd"/>
      <w:r w:rsidRPr="00BE49A8">
        <w:rPr>
          <w:rFonts w:ascii="Book Antiqua" w:eastAsia="宋体" w:hAnsi="Book Antiqua" w:cs="宋体"/>
        </w:rPr>
        <w:t xml:space="preserve"> L, </w:t>
      </w:r>
      <w:proofErr w:type="spellStart"/>
      <w:r w:rsidRPr="00BE49A8">
        <w:rPr>
          <w:rFonts w:ascii="Book Antiqua" w:eastAsia="宋体" w:hAnsi="Book Antiqua" w:cs="宋体"/>
        </w:rPr>
        <w:t>Breckpot</w:t>
      </w:r>
      <w:proofErr w:type="spellEnd"/>
      <w:r w:rsidRPr="00BE49A8">
        <w:rPr>
          <w:rFonts w:ascii="Book Antiqua" w:eastAsia="宋体" w:hAnsi="Book Antiqua" w:cs="宋体"/>
        </w:rPr>
        <w:t xml:space="preserve"> K, </w:t>
      </w:r>
      <w:proofErr w:type="spellStart"/>
      <w:r w:rsidRPr="00BE49A8">
        <w:rPr>
          <w:rFonts w:ascii="Book Antiqua" w:eastAsia="宋体" w:hAnsi="Book Antiqua" w:cs="宋体"/>
        </w:rPr>
        <w:t>Brough</w:t>
      </w:r>
      <w:proofErr w:type="spellEnd"/>
      <w:r w:rsidRPr="00BE49A8">
        <w:rPr>
          <w:rFonts w:ascii="Book Antiqua" w:eastAsia="宋体" w:hAnsi="Book Antiqua" w:cs="宋体"/>
        </w:rPr>
        <w:t xml:space="preserve"> D, </w:t>
      </w:r>
      <w:proofErr w:type="spellStart"/>
      <w:r w:rsidRPr="00BE49A8">
        <w:rPr>
          <w:rFonts w:ascii="Book Antiqua" w:eastAsia="宋体" w:hAnsi="Book Antiqua" w:cs="宋体"/>
        </w:rPr>
        <w:t>Buqué</w:t>
      </w:r>
      <w:proofErr w:type="spellEnd"/>
      <w:r w:rsidRPr="00BE49A8">
        <w:rPr>
          <w:rFonts w:ascii="Book Antiqua" w:eastAsia="宋体" w:hAnsi="Book Antiqua" w:cs="宋体"/>
        </w:rPr>
        <w:t xml:space="preserve"> A, Castro MG, </w:t>
      </w:r>
      <w:proofErr w:type="spellStart"/>
      <w:r w:rsidRPr="00BE49A8">
        <w:rPr>
          <w:rFonts w:ascii="Book Antiqua" w:eastAsia="宋体" w:hAnsi="Book Antiqua" w:cs="宋体"/>
        </w:rPr>
        <w:t>Cirone</w:t>
      </w:r>
      <w:proofErr w:type="spellEnd"/>
      <w:r w:rsidRPr="00BE49A8">
        <w:rPr>
          <w:rFonts w:ascii="Book Antiqua" w:eastAsia="宋体" w:hAnsi="Book Antiqua" w:cs="宋体"/>
        </w:rPr>
        <w:t xml:space="preserve"> M, Colombo MI, Cremer I, </w:t>
      </w:r>
      <w:proofErr w:type="spellStart"/>
      <w:r w:rsidRPr="00BE49A8">
        <w:rPr>
          <w:rFonts w:ascii="Book Antiqua" w:eastAsia="宋体" w:hAnsi="Book Antiqua" w:cs="宋体"/>
        </w:rPr>
        <w:t>Demaria</w:t>
      </w:r>
      <w:proofErr w:type="spellEnd"/>
      <w:r w:rsidRPr="00BE49A8">
        <w:rPr>
          <w:rFonts w:ascii="Book Antiqua" w:eastAsia="宋体" w:hAnsi="Book Antiqua" w:cs="宋体"/>
        </w:rPr>
        <w:t xml:space="preserve"> S, Dini L, Eliopoulos A, </w:t>
      </w:r>
      <w:proofErr w:type="spellStart"/>
      <w:r w:rsidRPr="00BE49A8">
        <w:rPr>
          <w:rFonts w:ascii="Book Antiqua" w:eastAsia="宋体" w:hAnsi="Book Antiqua" w:cs="宋体"/>
        </w:rPr>
        <w:t>Faggioni</w:t>
      </w:r>
      <w:proofErr w:type="spellEnd"/>
      <w:r w:rsidRPr="00BE49A8">
        <w:rPr>
          <w:rFonts w:ascii="Book Antiqua" w:eastAsia="宋体" w:hAnsi="Book Antiqua" w:cs="宋体"/>
        </w:rPr>
        <w:t xml:space="preserve"> A, </w:t>
      </w:r>
      <w:proofErr w:type="spellStart"/>
      <w:r w:rsidRPr="00BE49A8">
        <w:rPr>
          <w:rFonts w:ascii="Book Antiqua" w:eastAsia="宋体" w:hAnsi="Book Antiqua" w:cs="宋体"/>
        </w:rPr>
        <w:t>Formenti</w:t>
      </w:r>
      <w:proofErr w:type="spellEnd"/>
      <w:r w:rsidRPr="00BE49A8">
        <w:rPr>
          <w:rFonts w:ascii="Book Antiqua" w:eastAsia="宋体" w:hAnsi="Book Antiqua" w:cs="宋体"/>
        </w:rPr>
        <w:t xml:space="preserve"> SC, </w:t>
      </w:r>
      <w:proofErr w:type="spellStart"/>
      <w:r w:rsidRPr="00BE49A8">
        <w:rPr>
          <w:rFonts w:ascii="Book Antiqua" w:eastAsia="宋体" w:hAnsi="Book Antiqua" w:cs="宋体"/>
        </w:rPr>
        <w:t>Fučíková</w:t>
      </w:r>
      <w:proofErr w:type="spellEnd"/>
      <w:r w:rsidRPr="00BE49A8">
        <w:rPr>
          <w:rFonts w:ascii="Book Antiqua" w:eastAsia="宋体" w:hAnsi="Book Antiqua" w:cs="宋体"/>
        </w:rPr>
        <w:t xml:space="preserve"> J, Gabriele L, </w:t>
      </w:r>
      <w:proofErr w:type="spellStart"/>
      <w:r w:rsidRPr="00BE49A8">
        <w:rPr>
          <w:rFonts w:ascii="Book Antiqua" w:eastAsia="宋体" w:hAnsi="Book Antiqua" w:cs="宋体"/>
        </w:rPr>
        <w:t>Gaipl</w:t>
      </w:r>
      <w:proofErr w:type="spellEnd"/>
      <w:r w:rsidRPr="00BE49A8">
        <w:rPr>
          <w:rFonts w:ascii="Book Antiqua" w:eastAsia="宋体" w:hAnsi="Book Antiqua" w:cs="宋体"/>
        </w:rPr>
        <w:t xml:space="preserve"> US, </w:t>
      </w:r>
      <w:proofErr w:type="spellStart"/>
      <w:r w:rsidRPr="00BE49A8">
        <w:rPr>
          <w:rFonts w:ascii="Book Antiqua" w:eastAsia="宋体" w:hAnsi="Book Antiqua" w:cs="宋体"/>
        </w:rPr>
        <w:t>Galon</w:t>
      </w:r>
      <w:proofErr w:type="spellEnd"/>
      <w:r w:rsidRPr="00BE49A8">
        <w:rPr>
          <w:rFonts w:ascii="Book Antiqua" w:eastAsia="宋体" w:hAnsi="Book Antiqua" w:cs="宋体"/>
        </w:rPr>
        <w:t xml:space="preserve"> J, Garg A, </w:t>
      </w:r>
      <w:proofErr w:type="spellStart"/>
      <w:r w:rsidRPr="00BE49A8">
        <w:rPr>
          <w:rFonts w:ascii="Book Antiqua" w:eastAsia="宋体" w:hAnsi="Book Antiqua" w:cs="宋体"/>
        </w:rPr>
        <w:t>Ghiringhelli</w:t>
      </w:r>
      <w:proofErr w:type="spellEnd"/>
      <w:r w:rsidRPr="00BE49A8">
        <w:rPr>
          <w:rFonts w:ascii="Book Antiqua" w:eastAsia="宋体" w:hAnsi="Book Antiqua" w:cs="宋体"/>
        </w:rPr>
        <w:t xml:space="preserve"> F, Giese NA, </w:t>
      </w:r>
      <w:proofErr w:type="spellStart"/>
      <w:r w:rsidRPr="00BE49A8">
        <w:rPr>
          <w:rFonts w:ascii="Book Antiqua" w:eastAsia="宋体" w:hAnsi="Book Antiqua" w:cs="宋体"/>
        </w:rPr>
        <w:t>Guo</w:t>
      </w:r>
      <w:proofErr w:type="spellEnd"/>
      <w:r w:rsidRPr="00BE49A8">
        <w:rPr>
          <w:rFonts w:ascii="Book Antiqua" w:eastAsia="宋体" w:hAnsi="Book Antiqua" w:cs="宋体"/>
        </w:rPr>
        <w:t xml:space="preserve"> ZS, </w:t>
      </w:r>
      <w:proofErr w:type="spellStart"/>
      <w:r w:rsidRPr="00BE49A8">
        <w:rPr>
          <w:rFonts w:ascii="Book Antiqua" w:eastAsia="宋体" w:hAnsi="Book Antiqua" w:cs="宋体"/>
        </w:rPr>
        <w:t>Hemminki</w:t>
      </w:r>
      <w:proofErr w:type="spellEnd"/>
      <w:r w:rsidRPr="00BE49A8">
        <w:rPr>
          <w:rFonts w:ascii="Book Antiqua" w:eastAsia="宋体" w:hAnsi="Book Antiqua" w:cs="宋体"/>
        </w:rPr>
        <w:t xml:space="preserve"> A, Herrmann M, Hodge JW, </w:t>
      </w:r>
      <w:proofErr w:type="spellStart"/>
      <w:r w:rsidRPr="00BE49A8">
        <w:rPr>
          <w:rFonts w:ascii="Book Antiqua" w:eastAsia="宋体" w:hAnsi="Book Antiqua" w:cs="宋体"/>
        </w:rPr>
        <w:t>Holdenrieder</w:t>
      </w:r>
      <w:proofErr w:type="spellEnd"/>
      <w:r w:rsidRPr="00BE49A8">
        <w:rPr>
          <w:rFonts w:ascii="Book Antiqua" w:eastAsia="宋体" w:hAnsi="Book Antiqua" w:cs="宋体"/>
        </w:rPr>
        <w:t xml:space="preserve"> S, </w:t>
      </w:r>
      <w:proofErr w:type="spellStart"/>
      <w:r w:rsidRPr="00BE49A8">
        <w:rPr>
          <w:rFonts w:ascii="Book Antiqua" w:eastAsia="宋体" w:hAnsi="Book Antiqua" w:cs="宋体"/>
        </w:rPr>
        <w:t>Honeychurch</w:t>
      </w:r>
      <w:proofErr w:type="spellEnd"/>
      <w:r w:rsidRPr="00BE49A8">
        <w:rPr>
          <w:rFonts w:ascii="Book Antiqua" w:eastAsia="宋体" w:hAnsi="Book Antiqua" w:cs="宋体"/>
        </w:rPr>
        <w:t xml:space="preserve"> J, Hu HM, Huang X, </w:t>
      </w:r>
      <w:proofErr w:type="spellStart"/>
      <w:r w:rsidRPr="00BE49A8">
        <w:rPr>
          <w:rFonts w:ascii="Book Antiqua" w:eastAsia="宋体" w:hAnsi="Book Antiqua" w:cs="宋体"/>
        </w:rPr>
        <w:t>Illidge</w:t>
      </w:r>
      <w:proofErr w:type="spellEnd"/>
      <w:r w:rsidRPr="00BE49A8">
        <w:rPr>
          <w:rFonts w:ascii="Book Antiqua" w:eastAsia="宋体" w:hAnsi="Book Antiqua" w:cs="宋体"/>
        </w:rPr>
        <w:t xml:space="preserve"> TM, </w:t>
      </w:r>
      <w:proofErr w:type="spellStart"/>
      <w:r w:rsidRPr="00BE49A8">
        <w:rPr>
          <w:rFonts w:ascii="Book Antiqua" w:eastAsia="宋体" w:hAnsi="Book Antiqua" w:cs="宋体"/>
        </w:rPr>
        <w:t>Kono</w:t>
      </w:r>
      <w:proofErr w:type="spellEnd"/>
      <w:r w:rsidRPr="00BE49A8">
        <w:rPr>
          <w:rFonts w:ascii="Book Antiqua" w:eastAsia="宋体" w:hAnsi="Book Antiqua" w:cs="宋体"/>
        </w:rPr>
        <w:t xml:space="preserve"> K, </w:t>
      </w:r>
      <w:proofErr w:type="spellStart"/>
      <w:r w:rsidRPr="00BE49A8">
        <w:rPr>
          <w:rFonts w:ascii="Book Antiqua" w:eastAsia="宋体" w:hAnsi="Book Antiqua" w:cs="宋体"/>
        </w:rPr>
        <w:t>Korbelik</w:t>
      </w:r>
      <w:proofErr w:type="spellEnd"/>
      <w:r w:rsidRPr="00BE49A8">
        <w:rPr>
          <w:rFonts w:ascii="Book Antiqua" w:eastAsia="宋体" w:hAnsi="Book Antiqua" w:cs="宋体"/>
        </w:rPr>
        <w:t xml:space="preserve"> M, </w:t>
      </w:r>
      <w:proofErr w:type="spellStart"/>
      <w:r w:rsidRPr="00BE49A8">
        <w:rPr>
          <w:rFonts w:ascii="Book Antiqua" w:eastAsia="宋体" w:hAnsi="Book Antiqua" w:cs="宋体"/>
        </w:rPr>
        <w:t>Krysko</w:t>
      </w:r>
      <w:proofErr w:type="spellEnd"/>
      <w:r w:rsidRPr="00BE49A8">
        <w:rPr>
          <w:rFonts w:ascii="Book Antiqua" w:eastAsia="宋体" w:hAnsi="Book Antiqua" w:cs="宋体"/>
        </w:rPr>
        <w:t xml:space="preserve"> DV, </w:t>
      </w:r>
      <w:proofErr w:type="spellStart"/>
      <w:r w:rsidRPr="00BE49A8">
        <w:rPr>
          <w:rFonts w:ascii="Book Antiqua" w:eastAsia="宋体" w:hAnsi="Book Antiqua" w:cs="宋体"/>
        </w:rPr>
        <w:t>Loi</w:t>
      </w:r>
      <w:proofErr w:type="spellEnd"/>
      <w:r w:rsidRPr="00BE49A8">
        <w:rPr>
          <w:rFonts w:ascii="Book Antiqua" w:eastAsia="宋体" w:hAnsi="Book Antiqua" w:cs="宋体"/>
        </w:rPr>
        <w:t xml:space="preserve"> S, Lowenstein PR, </w:t>
      </w:r>
      <w:proofErr w:type="spellStart"/>
      <w:r w:rsidRPr="00BE49A8">
        <w:rPr>
          <w:rFonts w:ascii="Book Antiqua" w:eastAsia="宋体" w:hAnsi="Book Antiqua" w:cs="宋体"/>
        </w:rPr>
        <w:t>Lugli</w:t>
      </w:r>
      <w:proofErr w:type="spellEnd"/>
      <w:r w:rsidRPr="00BE49A8">
        <w:rPr>
          <w:rFonts w:ascii="Book Antiqua" w:eastAsia="宋体" w:hAnsi="Book Antiqua" w:cs="宋体"/>
        </w:rPr>
        <w:t xml:space="preserve"> E, Ma Y, </w:t>
      </w:r>
      <w:proofErr w:type="spellStart"/>
      <w:r w:rsidRPr="00BE49A8">
        <w:rPr>
          <w:rFonts w:ascii="Book Antiqua" w:eastAsia="宋体" w:hAnsi="Book Antiqua" w:cs="宋体"/>
        </w:rPr>
        <w:t>Madeo</w:t>
      </w:r>
      <w:proofErr w:type="spellEnd"/>
      <w:r w:rsidRPr="00BE49A8">
        <w:rPr>
          <w:rFonts w:ascii="Book Antiqua" w:eastAsia="宋体" w:hAnsi="Book Antiqua" w:cs="宋体"/>
        </w:rPr>
        <w:t xml:space="preserve"> F, </w:t>
      </w:r>
      <w:proofErr w:type="spellStart"/>
      <w:r w:rsidRPr="00BE49A8">
        <w:rPr>
          <w:rFonts w:ascii="Book Antiqua" w:eastAsia="宋体" w:hAnsi="Book Antiqua" w:cs="宋体"/>
        </w:rPr>
        <w:t>Manfredi</w:t>
      </w:r>
      <w:proofErr w:type="spellEnd"/>
      <w:r w:rsidRPr="00BE49A8">
        <w:rPr>
          <w:rFonts w:ascii="Book Antiqua" w:eastAsia="宋体" w:hAnsi="Book Antiqua" w:cs="宋体"/>
        </w:rPr>
        <w:t xml:space="preserve"> AA, Martins I, </w:t>
      </w:r>
      <w:proofErr w:type="spellStart"/>
      <w:r w:rsidRPr="00BE49A8">
        <w:rPr>
          <w:rFonts w:ascii="Book Antiqua" w:eastAsia="宋体" w:hAnsi="Book Antiqua" w:cs="宋体"/>
        </w:rPr>
        <w:t>Mavilio</w:t>
      </w:r>
      <w:proofErr w:type="spellEnd"/>
      <w:r w:rsidRPr="00BE49A8">
        <w:rPr>
          <w:rFonts w:ascii="Book Antiqua" w:eastAsia="宋体" w:hAnsi="Book Antiqua" w:cs="宋体"/>
        </w:rPr>
        <w:t xml:space="preserve"> D, </w:t>
      </w:r>
      <w:proofErr w:type="spellStart"/>
      <w:r w:rsidRPr="00BE49A8">
        <w:rPr>
          <w:rFonts w:ascii="Book Antiqua" w:eastAsia="宋体" w:hAnsi="Book Antiqua" w:cs="宋体"/>
        </w:rPr>
        <w:t>Menger</w:t>
      </w:r>
      <w:proofErr w:type="spellEnd"/>
      <w:r w:rsidRPr="00BE49A8">
        <w:rPr>
          <w:rFonts w:ascii="Book Antiqua" w:eastAsia="宋体" w:hAnsi="Book Antiqua" w:cs="宋体"/>
        </w:rPr>
        <w:t xml:space="preserve"> L, </w:t>
      </w:r>
      <w:proofErr w:type="spellStart"/>
      <w:r w:rsidRPr="00BE49A8">
        <w:rPr>
          <w:rFonts w:ascii="Book Antiqua" w:eastAsia="宋体" w:hAnsi="Book Antiqua" w:cs="宋体"/>
        </w:rPr>
        <w:t>Merendino</w:t>
      </w:r>
      <w:proofErr w:type="spellEnd"/>
      <w:r w:rsidRPr="00BE49A8">
        <w:rPr>
          <w:rFonts w:ascii="Book Antiqua" w:eastAsia="宋体" w:hAnsi="Book Antiqua" w:cs="宋体"/>
        </w:rPr>
        <w:t xml:space="preserve"> N, Michaud M, </w:t>
      </w:r>
      <w:proofErr w:type="spellStart"/>
      <w:r w:rsidRPr="00BE49A8">
        <w:rPr>
          <w:rFonts w:ascii="Book Antiqua" w:eastAsia="宋体" w:hAnsi="Book Antiqua" w:cs="宋体"/>
        </w:rPr>
        <w:t>Mignot</w:t>
      </w:r>
      <w:proofErr w:type="spellEnd"/>
      <w:r w:rsidRPr="00BE49A8">
        <w:rPr>
          <w:rFonts w:ascii="Book Antiqua" w:eastAsia="宋体" w:hAnsi="Book Antiqua" w:cs="宋体"/>
        </w:rPr>
        <w:t xml:space="preserve"> G, Mossman KL, </w:t>
      </w:r>
      <w:proofErr w:type="spellStart"/>
      <w:r w:rsidRPr="00BE49A8">
        <w:rPr>
          <w:rFonts w:ascii="Book Antiqua" w:eastAsia="宋体" w:hAnsi="Book Antiqua" w:cs="宋体"/>
        </w:rPr>
        <w:t>Multhoff</w:t>
      </w:r>
      <w:proofErr w:type="spellEnd"/>
      <w:r w:rsidRPr="00BE49A8">
        <w:rPr>
          <w:rFonts w:ascii="Book Antiqua" w:eastAsia="宋体" w:hAnsi="Book Antiqua" w:cs="宋体"/>
        </w:rPr>
        <w:t xml:space="preserve"> G, </w:t>
      </w:r>
      <w:proofErr w:type="spellStart"/>
      <w:r w:rsidRPr="00BE49A8">
        <w:rPr>
          <w:rFonts w:ascii="Book Antiqua" w:eastAsia="宋体" w:hAnsi="Book Antiqua" w:cs="宋体"/>
        </w:rPr>
        <w:t>Oehler</w:t>
      </w:r>
      <w:proofErr w:type="spellEnd"/>
      <w:r w:rsidRPr="00BE49A8">
        <w:rPr>
          <w:rFonts w:ascii="Book Antiqua" w:eastAsia="宋体" w:hAnsi="Book Antiqua" w:cs="宋体"/>
        </w:rPr>
        <w:t xml:space="preserve"> R, </w:t>
      </w:r>
      <w:proofErr w:type="spellStart"/>
      <w:r w:rsidRPr="00BE49A8">
        <w:rPr>
          <w:rFonts w:ascii="Book Antiqua" w:eastAsia="宋体" w:hAnsi="Book Antiqua" w:cs="宋体"/>
        </w:rPr>
        <w:t>Palombo</w:t>
      </w:r>
      <w:proofErr w:type="spellEnd"/>
      <w:r w:rsidRPr="00BE49A8">
        <w:rPr>
          <w:rFonts w:ascii="Book Antiqua" w:eastAsia="宋体" w:hAnsi="Book Antiqua" w:cs="宋体"/>
        </w:rPr>
        <w:t xml:space="preserve"> F, </w:t>
      </w:r>
      <w:proofErr w:type="spellStart"/>
      <w:r w:rsidRPr="00BE49A8">
        <w:rPr>
          <w:rFonts w:ascii="Book Antiqua" w:eastAsia="宋体" w:hAnsi="Book Antiqua" w:cs="宋体"/>
        </w:rPr>
        <w:t>Panaretakis</w:t>
      </w:r>
      <w:proofErr w:type="spellEnd"/>
      <w:r w:rsidRPr="00BE49A8">
        <w:rPr>
          <w:rFonts w:ascii="Book Antiqua" w:eastAsia="宋体" w:hAnsi="Book Antiqua" w:cs="宋体"/>
        </w:rPr>
        <w:t xml:space="preserve"> T, Pol J, </w:t>
      </w:r>
      <w:proofErr w:type="spellStart"/>
      <w:r w:rsidRPr="00BE49A8">
        <w:rPr>
          <w:rFonts w:ascii="Book Antiqua" w:eastAsia="宋体" w:hAnsi="Book Antiqua" w:cs="宋体"/>
        </w:rPr>
        <w:t>Proietti</w:t>
      </w:r>
      <w:proofErr w:type="spellEnd"/>
      <w:r w:rsidRPr="00BE49A8">
        <w:rPr>
          <w:rFonts w:ascii="Book Antiqua" w:eastAsia="宋体" w:hAnsi="Book Antiqua" w:cs="宋体"/>
        </w:rPr>
        <w:t xml:space="preserve"> E, Ricci JE, </w:t>
      </w:r>
      <w:proofErr w:type="spellStart"/>
      <w:r w:rsidRPr="00BE49A8">
        <w:rPr>
          <w:rFonts w:ascii="Book Antiqua" w:eastAsia="宋体" w:hAnsi="Book Antiqua" w:cs="宋体"/>
        </w:rPr>
        <w:t>Riganti</w:t>
      </w:r>
      <w:proofErr w:type="spellEnd"/>
      <w:r w:rsidRPr="00BE49A8">
        <w:rPr>
          <w:rFonts w:ascii="Book Antiqua" w:eastAsia="宋体" w:hAnsi="Book Antiqua" w:cs="宋体"/>
        </w:rPr>
        <w:t xml:space="preserve"> C, </w:t>
      </w:r>
      <w:proofErr w:type="spellStart"/>
      <w:r w:rsidRPr="00BE49A8">
        <w:rPr>
          <w:rFonts w:ascii="Book Antiqua" w:eastAsia="宋体" w:hAnsi="Book Antiqua" w:cs="宋体"/>
        </w:rPr>
        <w:t>Rovere-Querini</w:t>
      </w:r>
      <w:proofErr w:type="spellEnd"/>
      <w:r w:rsidRPr="00BE49A8">
        <w:rPr>
          <w:rFonts w:ascii="Book Antiqua" w:eastAsia="宋体" w:hAnsi="Book Antiqua" w:cs="宋体"/>
        </w:rPr>
        <w:t xml:space="preserve"> P, </w:t>
      </w:r>
      <w:proofErr w:type="spellStart"/>
      <w:r w:rsidRPr="00BE49A8">
        <w:rPr>
          <w:rFonts w:ascii="Book Antiqua" w:eastAsia="宋体" w:hAnsi="Book Antiqua" w:cs="宋体"/>
        </w:rPr>
        <w:t>Rubartelli</w:t>
      </w:r>
      <w:proofErr w:type="spellEnd"/>
      <w:r w:rsidRPr="00BE49A8">
        <w:rPr>
          <w:rFonts w:ascii="Book Antiqua" w:eastAsia="宋体" w:hAnsi="Book Antiqua" w:cs="宋体"/>
        </w:rPr>
        <w:t xml:space="preserve"> A, </w:t>
      </w:r>
      <w:proofErr w:type="spellStart"/>
      <w:r w:rsidRPr="00BE49A8">
        <w:rPr>
          <w:rFonts w:ascii="Book Antiqua" w:eastAsia="宋体" w:hAnsi="Book Antiqua" w:cs="宋体"/>
        </w:rPr>
        <w:t>Sistigu</w:t>
      </w:r>
      <w:proofErr w:type="spellEnd"/>
      <w:r w:rsidRPr="00BE49A8">
        <w:rPr>
          <w:rFonts w:ascii="Book Antiqua" w:eastAsia="宋体" w:hAnsi="Book Antiqua" w:cs="宋体"/>
        </w:rPr>
        <w:t xml:space="preserve"> A, Smyth MJ, </w:t>
      </w:r>
      <w:proofErr w:type="spellStart"/>
      <w:r w:rsidRPr="00BE49A8">
        <w:rPr>
          <w:rFonts w:ascii="Book Antiqua" w:eastAsia="宋体" w:hAnsi="Book Antiqua" w:cs="宋体"/>
        </w:rPr>
        <w:t>Sonnemann</w:t>
      </w:r>
      <w:proofErr w:type="spellEnd"/>
      <w:r w:rsidRPr="00BE49A8">
        <w:rPr>
          <w:rFonts w:ascii="Book Antiqua" w:eastAsia="宋体" w:hAnsi="Book Antiqua" w:cs="宋体"/>
        </w:rPr>
        <w:t xml:space="preserve"> J, </w:t>
      </w:r>
      <w:proofErr w:type="spellStart"/>
      <w:r w:rsidRPr="00BE49A8">
        <w:rPr>
          <w:rFonts w:ascii="Book Antiqua" w:eastAsia="宋体" w:hAnsi="Book Antiqua" w:cs="宋体"/>
        </w:rPr>
        <w:t>Spisek</w:t>
      </w:r>
      <w:proofErr w:type="spellEnd"/>
      <w:r w:rsidRPr="00BE49A8">
        <w:rPr>
          <w:rFonts w:ascii="Book Antiqua" w:eastAsia="宋体" w:hAnsi="Book Antiqua" w:cs="宋体"/>
        </w:rPr>
        <w:t xml:space="preserve"> R, Stagg J, </w:t>
      </w:r>
      <w:proofErr w:type="spellStart"/>
      <w:r w:rsidRPr="00BE49A8">
        <w:rPr>
          <w:rFonts w:ascii="Book Antiqua" w:eastAsia="宋体" w:hAnsi="Book Antiqua" w:cs="宋体"/>
        </w:rPr>
        <w:t>Sukkurwala</w:t>
      </w:r>
      <w:proofErr w:type="spellEnd"/>
      <w:r w:rsidRPr="00BE49A8">
        <w:rPr>
          <w:rFonts w:ascii="Book Antiqua" w:eastAsia="宋体" w:hAnsi="Book Antiqua" w:cs="宋体"/>
        </w:rPr>
        <w:t xml:space="preserve"> AQ, </w:t>
      </w:r>
      <w:proofErr w:type="spellStart"/>
      <w:r w:rsidRPr="00BE49A8">
        <w:rPr>
          <w:rFonts w:ascii="Book Antiqua" w:eastAsia="宋体" w:hAnsi="Book Antiqua" w:cs="宋体"/>
        </w:rPr>
        <w:t>Tartour</w:t>
      </w:r>
      <w:proofErr w:type="spellEnd"/>
      <w:r w:rsidRPr="00BE49A8">
        <w:rPr>
          <w:rFonts w:ascii="Book Antiqua" w:eastAsia="宋体" w:hAnsi="Book Antiqua" w:cs="宋体"/>
        </w:rPr>
        <w:t xml:space="preserve"> E, </w:t>
      </w:r>
      <w:proofErr w:type="spellStart"/>
      <w:r w:rsidRPr="00BE49A8">
        <w:rPr>
          <w:rFonts w:ascii="Book Antiqua" w:eastAsia="宋体" w:hAnsi="Book Antiqua" w:cs="宋体"/>
        </w:rPr>
        <w:t>Thorburn</w:t>
      </w:r>
      <w:proofErr w:type="spellEnd"/>
      <w:r w:rsidRPr="00BE49A8">
        <w:rPr>
          <w:rFonts w:ascii="Book Antiqua" w:eastAsia="宋体" w:hAnsi="Book Antiqua" w:cs="宋体"/>
        </w:rPr>
        <w:t xml:space="preserve"> A, Thorne SH, </w:t>
      </w:r>
      <w:proofErr w:type="spellStart"/>
      <w:r w:rsidRPr="00BE49A8">
        <w:rPr>
          <w:rFonts w:ascii="Book Antiqua" w:eastAsia="宋体" w:hAnsi="Book Antiqua" w:cs="宋体"/>
        </w:rPr>
        <w:t>Vandenabeele</w:t>
      </w:r>
      <w:proofErr w:type="spellEnd"/>
      <w:r w:rsidRPr="00BE49A8">
        <w:rPr>
          <w:rFonts w:ascii="Book Antiqua" w:eastAsia="宋体" w:hAnsi="Book Antiqua" w:cs="宋体"/>
        </w:rPr>
        <w:t xml:space="preserve"> P, </w:t>
      </w:r>
      <w:proofErr w:type="spellStart"/>
      <w:r w:rsidRPr="00BE49A8">
        <w:rPr>
          <w:rFonts w:ascii="Book Antiqua" w:eastAsia="宋体" w:hAnsi="Book Antiqua" w:cs="宋体"/>
        </w:rPr>
        <w:t>Velotti</w:t>
      </w:r>
      <w:proofErr w:type="spellEnd"/>
      <w:r w:rsidRPr="00BE49A8">
        <w:rPr>
          <w:rFonts w:ascii="Book Antiqua" w:eastAsia="宋体" w:hAnsi="Book Antiqua" w:cs="宋体"/>
        </w:rPr>
        <w:t xml:space="preserve"> F, </w:t>
      </w:r>
      <w:proofErr w:type="spellStart"/>
      <w:r w:rsidRPr="00BE49A8">
        <w:rPr>
          <w:rFonts w:ascii="Book Antiqua" w:eastAsia="宋体" w:hAnsi="Book Antiqua" w:cs="宋体"/>
        </w:rPr>
        <w:t>Workenhe</w:t>
      </w:r>
      <w:proofErr w:type="spellEnd"/>
      <w:r w:rsidRPr="00BE49A8">
        <w:rPr>
          <w:rFonts w:ascii="Book Antiqua" w:eastAsia="宋体" w:hAnsi="Book Antiqua" w:cs="宋体"/>
        </w:rPr>
        <w:t xml:space="preserve"> ST, Yang H, </w:t>
      </w:r>
      <w:proofErr w:type="spellStart"/>
      <w:r w:rsidRPr="00BE49A8">
        <w:rPr>
          <w:rFonts w:ascii="Book Antiqua" w:eastAsia="宋体" w:hAnsi="Book Antiqua" w:cs="宋体"/>
        </w:rPr>
        <w:t>Zong</w:t>
      </w:r>
      <w:proofErr w:type="spellEnd"/>
      <w:r w:rsidRPr="00BE49A8">
        <w:rPr>
          <w:rFonts w:ascii="Book Antiqua" w:eastAsia="宋体" w:hAnsi="Book Antiqua" w:cs="宋体"/>
        </w:rPr>
        <w:t xml:space="preserve"> WX, </w:t>
      </w:r>
      <w:proofErr w:type="spellStart"/>
      <w:r w:rsidRPr="00BE49A8">
        <w:rPr>
          <w:rFonts w:ascii="Book Antiqua" w:eastAsia="宋体" w:hAnsi="Book Antiqua" w:cs="宋体"/>
        </w:rPr>
        <w:t>Zitvogel</w:t>
      </w:r>
      <w:proofErr w:type="spellEnd"/>
      <w:r w:rsidRPr="00BE49A8">
        <w:rPr>
          <w:rFonts w:ascii="Book Antiqua" w:eastAsia="宋体" w:hAnsi="Book Antiqua" w:cs="宋体"/>
        </w:rPr>
        <w:t xml:space="preserve"> L, </w:t>
      </w:r>
      <w:proofErr w:type="spellStart"/>
      <w:r w:rsidRPr="00BE49A8">
        <w:rPr>
          <w:rFonts w:ascii="Book Antiqua" w:eastAsia="宋体" w:hAnsi="Book Antiqua" w:cs="宋体"/>
        </w:rPr>
        <w:t>Kroemer</w:t>
      </w:r>
      <w:proofErr w:type="spellEnd"/>
      <w:r w:rsidRPr="00BE49A8">
        <w:rPr>
          <w:rFonts w:ascii="Book Antiqua" w:eastAsia="宋体" w:hAnsi="Book Antiqua" w:cs="宋体"/>
        </w:rPr>
        <w:t xml:space="preserve"> G, </w:t>
      </w:r>
      <w:proofErr w:type="spellStart"/>
      <w:r w:rsidRPr="00BE49A8">
        <w:rPr>
          <w:rFonts w:ascii="Book Antiqua" w:eastAsia="宋体" w:hAnsi="Book Antiqua" w:cs="宋体"/>
        </w:rPr>
        <w:t>Galluzzi</w:t>
      </w:r>
      <w:proofErr w:type="spellEnd"/>
      <w:r w:rsidRPr="00BE49A8">
        <w:rPr>
          <w:rFonts w:ascii="Book Antiqua" w:eastAsia="宋体" w:hAnsi="Book Antiqua" w:cs="宋体"/>
        </w:rPr>
        <w:t xml:space="preserve"> L. Consensus guidelines for the detection of immunogenic cell death. </w:t>
      </w:r>
      <w:proofErr w:type="spellStart"/>
      <w:r w:rsidRPr="00BE49A8">
        <w:rPr>
          <w:rFonts w:ascii="Book Antiqua" w:eastAsia="宋体" w:hAnsi="Book Antiqua" w:cs="宋体"/>
          <w:i/>
        </w:rPr>
        <w:t>Oncoimmunology</w:t>
      </w:r>
      <w:proofErr w:type="spellEnd"/>
      <w:r w:rsidRPr="00BE49A8">
        <w:rPr>
          <w:rFonts w:ascii="Book Antiqua" w:eastAsia="宋体" w:hAnsi="Book Antiqua" w:cs="宋体"/>
        </w:rPr>
        <w:t xml:space="preserve"> 2014; </w:t>
      </w:r>
      <w:r w:rsidRPr="00BE49A8">
        <w:rPr>
          <w:rFonts w:ascii="Book Antiqua" w:eastAsia="宋体" w:hAnsi="Book Antiqua" w:cs="宋体"/>
          <w:b/>
        </w:rPr>
        <w:t>3</w:t>
      </w:r>
      <w:r w:rsidRPr="00BE49A8">
        <w:rPr>
          <w:rFonts w:ascii="Book Antiqua" w:eastAsia="宋体" w:hAnsi="Book Antiqua" w:cs="宋体"/>
        </w:rPr>
        <w:t>: e955691 [PMID: 25941621 DOI: 10.4161/21624011.2014.955691]</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lastRenderedPageBreak/>
        <w:t xml:space="preserve">8 </w:t>
      </w:r>
      <w:proofErr w:type="spellStart"/>
      <w:r w:rsidRPr="00BE49A8">
        <w:rPr>
          <w:rFonts w:ascii="Book Antiqua" w:eastAsia="宋体" w:hAnsi="Book Antiqua" w:cs="宋体"/>
          <w:b/>
        </w:rPr>
        <w:t>Kepp</w:t>
      </w:r>
      <w:proofErr w:type="spellEnd"/>
      <w:r w:rsidRPr="00BE49A8">
        <w:rPr>
          <w:rFonts w:ascii="Book Antiqua" w:eastAsia="宋体" w:hAnsi="Book Antiqua" w:cs="宋体"/>
          <w:b/>
        </w:rPr>
        <w:t xml:space="preserve"> O,</w:t>
      </w:r>
      <w:r w:rsidRPr="00BE49A8">
        <w:rPr>
          <w:rFonts w:ascii="Book Antiqua" w:eastAsia="宋体" w:hAnsi="Book Antiqua" w:cs="宋体"/>
        </w:rPr>
        <w:t xml:space="preserve"> </w:t>
      </w:r>
      <w:proofErr w:type="spellStart"/>
      <w:r w:rsidRPr="00BE49A8">
        <w:rPr>
          <w:rFonts w:ascii="Book Antiqua" w:eastAsia="宋体" w:hAnsi="Book Antiqua" w:cs="宋体"/>
        </w:rPr>
        <w:t>Semeraro</w:t>
      </w:r>
      <w:proofErr w:type="spellEnd"/>
      <w:r w:rsidRPr="00BE49A8">
        <w:rPr>
          <w:rFonts w:ascii="Book Antiqua" w:eastAsia="宋体" w:hAnsi="Book Antiqua" w:cs="宋体"/>
        </w:rPr>
        <w:t xml:space="preserve"> M, Bravo-San Pedro JM, </w:t>
      </w:r>
      <w:proofErr w:type="spellStart"/>
      <w:r w:rsidRPr="00BE49A8">
        <w:rPr>
          <w:rFonts w:ascii="Book Antiqua" w:eastAsia="宋体" w:hAnsi="Book Antiqua" w:cs="宋体"/>
        </w:rPr>
        <w:t>Bloy</w:t>
      </w:r>
      <w:proofErr w:type="spellEnd"/>
      <w:r w:rsidRPr="00BE49A8">
        <w:rPr>
          <w:rFonts w:ascii="Book Antiqua" w:eastAsia="宋体" w:hAnsi="Book Antiqua" w:cs="宋体"/>
        </w:rPr>
        <w:t xml:space="preserve"> N, </w:t>
      </w:r>
      <w:proofErr w:type="spellStart"/>
      <w:r w:rsidRPr="00BE49A8">
        <w:rPr>
          <w:rFonts w:ascii="Book Antiqua" w:eastAsia="宋体" w:hAnsi="Book Antiqua" w:cs="宋体"/>
        </w:rPr>
        <w:t>Buque</w:t>
      </w:r>
      <w:proofErr w:type="spellEnd"/>
      <w:r w:rsidRPr="00BE49A8">
        <w:rPr>
          <w:rFonts w:ascii="Book Antiqua" w:eastAsia="宋体" w:hAnsi="Book Antiqua" w:cs="宋体"/>
        </w:rPr>
        <w:t xml:space="preserve"> A, Huang X, Zhou H, </w:t>
      </w:r>
      <w:proofErr w:type="spellStart"/>
      <w:r w:rsidRPr="00BE49A8">
        <w:rPr>
          <w:rFonts w:ascii="Book Antiqua" w:eastAsia="宋体" w:hAnsi="Book Antiqua" w:cs="宋体"/>
        </w:rPr>
        <w:t>Senovilla</w:t>
      </w:r>
      <w:proofErr w:type="spellEnd"/>
      <w:r w:rsidRPr="00BE49A8">
        <w:rPr>
          <w:rFonts w:ascii="Book Antiqua" w:eastAsia="宋体" w:hAnsi="Book Antiqua" w:cs="宋体"/>
        </w:rPr>
        <w:t xml:space="preserve"> L, </w:t>
      </w:r>
      <w:proofErr w:type="spellStart"/>
      <w:r w:rsidRPr="00BE49A8">
        <w:rPr>
          <w:rFonts w:ascii="Book Antiqua" w:eastAsia="宋体" w:hAnsi="Book Antiqua" w:cs="宋体"/>
        </w:rPr>
        <w:t>Kroemer</w:t>
      </w:r>
      <w:proofErr w:type="spellEnd"/>
      <w:r w:rsidRPr="00BE49A8">
        <w:rPr>
          <w:rFonts w:ascii="Book Antiqua" w:eastAsia="宋体" w:hAnsi="Book Antiqua" w:cs="宋体"/>
        </w:rPr>
        <w:t xml:space="preserve"> G, </w:t>
      </w:r>
      <w:proofErr w:type="spellStart"/>
      <w:r w:rsidRPr="00BE49A8">
        <w:rPr>
          <w:rFonts w:ascii="Book Antiqua" w:eastAsia="宋体" w:hAnsi="Book Antiqua" w:cs="宋体"/>
        </w:rPr>
        <w:t>Galluzzi</w:t>
      </w:r>
      <w:proofErr w:type="spellEnd"/>
      <w:r w:rsidRPr="00BE49A8">
        <w:rPr>
          <w:rFonts w:ascii="Book Antiqua" w:eastAsia="宋体" w:hAnsi="Book Antiqua" w:cs="宋体"/>
        </w:rPr>
        <w:t xml:space="preserve"> L. eIF2α phosphorylation as a biomarker of immunogenic cell death. </w:t>
      </w:r>
      <w:proofErr w:type="spellStart"/>
      <w:r w:rsidRPr="00BE49A8">
        <w:rPr>
          <w:rFonts w:ascii="Book Antiqua" w:eastAsia="宋体" w:hAnsi="Book Antiqua" w:cs="宋体"/>
          <w:i/>
          <w:iCs/>
        </w:rPr>
        <w:t>Semin</w:t>
      </w:r>
      <w:proofErr w:type="spellEnd"/>
      <w:r w:rsidRPr="00BE49A8">
        <w:rPr>
          <w:rFonts w:ascii="Book Antiqua" w:eastAsia="宋体" w:hAnsi="Book Antiqua" w:cs="宋体"/>
          <w:i/>
          <w:iCs/>
        </w:rPr>
        <w:t xml:space="preserve"> Cancer </w:t>
      </w:r>
      <w:proofErr w:type="spellStart"/>
      <w:r w:rsidRPr="00BE49A8">
        <w:rPr>
          <w:rFonts w:ascii="Book Antiqua" w:eastAsia="宋体" w:hAnsi="Book Antiqua" w:cs="宋体"/>
          <w:i/>
          <w:iCs/>
        </w:rPr>
        <w:t>Biol</w:t>
      </w:r>
      <w:proofErr w:type="spellEnd"/>
      <w:r w:rsidRPr="00BE49A8">
        <w:rPr>
          <w:rFonts w:ascii="Book Antiqua" w:eastAsia="宋体" w:hAnsi="Book Antiqua" w:cs="宋体"/>
        </w:rPr>
        <w:t xml:space="preserve"> 2015 Mar 6;</w:t>
      </w:r>
      <w:r w:rsidRPr="00BE49A8">
        <w:rPr>
          <w:rFonts w:ascii="Book Antiqua" w:hAnsi="Book Antiqua"/>
        </w:rPr>
        <w:t xml:space="preserve"> </w:t>
      </w:r>
      <w:proofErr w:type="spellStart"/>
      <w:r w:rsidRPr="00BE49A8">
        <w:rPr>
          <w:rFonts w:ascii="Book Antiqua" w:eastAsia="宋体" w:hAnsi="Book Antiqua" w:cs="宋体"/>
        </w:rPr>
        <w:t>pii</w:t>
      </w:r>
      <w:proofErr w:type="spellEnd"/>
      <w:r w:rsidRPr="00BE49A8">
        <w:rPr>
          <w:rFonts w:ascii="Book Antiqua" w:eastAsia="宋体" w:hAnsi="Book Antiqua" w:cs="宋体"/>
        </w:rPr>
        <w:t>: S1044-</w:t>
      </w:r>
      <w:proofErr w:type="gramStart"/>
      <w:r w:rsidRPr="00BE49A8">
        <w:rPr>
          <w:rFonts w:ascii="Book Antiqua" w:eastAsia="宋体" w:hAnsi="Book Antiqua" w:cs="宋体"/>
        </w:rPr>
        <w:t>579X(</w:t>
      </w:r>
      <w:proofErr w:type="gramEnd"/>
      <w:r w:rsidRPr="00BE49A8">
        <w:rPr>
          <w:rFonts w:ascii="Book Antiqua" w:eastAsia="宋体" w:hAnsi="Book Antiqua" w:cs="宋体"/>
        </w:rPr>
        <w:t>15)00012 [PMID: 25749194 DOI: 10.1016/j.semcancer.2015.02.004]</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9 </w:t>
      </w:r>
      <w:proofErr w:type="spellStart"/>
      <w:r w:rsidRPr="00BE49A8">
        <w:rPr>
          <w:rFonts w:ascii="Book Antiqua" w:eastAsia="宋体" w:hAnsi="Book Antiqua" w:cs="宋体"/>
          <w:b/>
          <w:bCs/>
        </w:rPr>
        <w:t>Seong</w:t>
      </w:r>
      <w:proofErr w:type="spellEnd"/>
      <w:r w:rsidRPr="00BE49A8">
        <w:rPr>
          <w:rFonts w:ascii="Book Antiqua" w:eastAsia="宋体" w:hAnsi="Book Antiqua" w:cs="宋体"/>
          <w:b/>
          <w:bCs/>
        </w:rPr>
        <w:t xml:space="preserve"> SY</w:t>
      </w:r>
      <w:r w:rsidRPr="00BE49A8">
        <w:rPr>
          <w:rFonts w:ascii="Book Antiqua" w:eastAsia="宋体" w:hAnsi="Book Antiqua" w:cs="宋体"/>
        </w:rPr>
        <w:t xml:space="preserve">, </w:t>
      </w:r>
      <w:proofErr w:type="spellStart"/>
      <w:r w:rsidRPr="00BE49A8">
        <w:rPr>
          <w:rFonts w:ascii="Book Antiqua" w:eastAsia="宋体" w:hAnsi="Book Antiqua" w:cs="宋体"/>
        </w:rPr>
        <w:t>Matzinger</w:t>
      </w:r>
      <w:proofErr w:type="spellEnd"/>
      <w:r w:rsidRPr="00BE49A8">
        <w:rPr>
          <w:rFonts w:ascii="Book Antiqua" w:eastAsia="宋体" w:hAnsi="Book Antiqua" w:cs="宋体"/>
        </w:rPr>
        <w:t xml:space="preserve"> P. Hydrophobicity: an ancient damage-associated molecular pattern that initiates innate immune responses. </w:t>
      </w:r>
      <w:r w:rsidRPr="00BE49A8">
        <w:rPr>
          <w:rFonts w:ascii="Book Antiqua" w:eastAsia="宋体" w:hAnsi="Book Antiqua" w:cs="宋体"/>
          <w:i/>
          <w:iCs/>
        </w:rPr>
        <w:t xml:space="preserve">Nat Rev </w:t>
      </w:r>
      <w:proofErr w:type="spellStart"/>
      <w:r w:rsidRPr="00BE49A8">
        <w:rPr>
          <w:rFonts w:ascii="Book Antiqua" w:eastAsia="宋体" w:hAnsi="Book Antiqua" w:cs="宋体"/>
          <w:i/>
          <w:iCs/>
        </w:rPr>
        <w:t>Immunol</w:t>
      </w:r>
      <w:proofErr w:type="spellEnd"/>
      <w:r w:rsidRPr="00BE49A8">
        <w:rPr>
          <w:rFonts w:ascii="Book Antiqua" w:eastAsia="宋体" w:hAnsi="Book Antiqua" w:cs="宋体"/>
        </w:rPr>
        <w:t xml:space="preserve"> 2004; </w:t>
      </w:r>
      <w:r w:rsidRPr="00BE49A8">
        <w:rPr>
          <w:rFonts w:ascii="Book Antiqua" w:eastAsia="宋体" w:hAnsi="Book Antiqua" w:cs="宋体"/>
          <w:b/>
          <w:bCs/>
        </w:rPr>
        <w:t>4</w:t>
      </w:r>
      <w:r w:rsidRPr="00BE49A8">
        <w:rPr>
          <w:rFonts w:ascii="Book Antiqua" w:eastAsia="宋体" w:hAnsi="Book Antiqua" w:cs="宋体"/>
        </w:rPr>
        <w:t>: 469-478 [PMID: 15173835 DOI: 10.1038/nri1372]</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10 </w:t>
      </w:r>
      <w:r w:rsidRPr="00BE49A8">
        <w:rPr>
          <w:rFonts w:ascii="Book Antiqua" w:eastAsia="宋体" w:hAnsi="Book Antiqua" w:cs="宋体"/>
          <w:b/>
        </w:rPr>
        <w:t xml:space="preserve">Van </w:t>
      </w:r>
      <w:proofErr w:type="spellStart"/>
      <w:r w:rsidRPr="00BE49A8">
        <w:rPr>
          <w:rFonts w:ascii="Book Antiqua" w:eastAsia="宋体" w:hAnsi="Book Antiqua" w:cs="宋体"/>
          <w:b/>
        </w:rPr>
        <w:t>Vliet</w:t>
      </w:r>
      <w:proofErr w:type="spellEnd"/>
      <w:r w:rsidRPr="00BE49A8">
        <w:rPr>
          <w:rFonts w:ascii="Book Antiqua" w:eastAsia="宋体" w:hAnsi="Book Antiqua" w:cs="宋体"/>
          <w:b/>
        </w:rPr>
        <w:t xml:space="preserve"> AR, </w:t>
      </w:r>
      <w:r w:rsidRPr="00BE49A8">
        <w:rPr>
          <w:rFonts w:ascii="Book Antiqua" w:eastAsia="宋体" w:hAnsi="Book Antiqua" w:cs="宋体"/>
        </w:rPr>
        <w:t xml:space="preserve">Martin S, Garg AD, </w:t>
      </w:r>
      <w:proofErr w:type="spellStart"/>
      <w:r w:rsidRPr="00BE49A8">
        <w:rPr>
          <w:rFonts w:ascii="Book Antiqua" w:eastAsia="宋体" w:hAnsi="Book Antiqua" w:cs="宋体"/>
        </w:rPr>
        <w:t>Agostinis</w:t>
      </w:r>
      <w:proofErr w:type="spellEnd"/>
      <w:r w:rsidRPr="00BE49A8">
        <w:rPr>
          <w:rFonts w:ascii="Book Antiqua" w:eastAsia="宋体" w:hAnsi="Book Antiqua" w:cs="宋体"/>
        </w:rPr>
        <w:t xml:space="preserve"> P. The PERKs of damage-associated molecular patterns mediating cancer immunogenicity: From sensor to the plasma membrane and beyond. </w:t>
      </w:r>
      <w:proofErr w:type="spellStart"/>
      <w:r w:rsidRPr="00BE49A8">
        <w:rPr>
          <w:rFonts w:ascii="Book Antiqua" w:eastAsia="宋体" w:hAnsi="Book Antiqua" w:cs="宋体"/>
          <w:i/>
          <w:iCs/>
        </w:rPr>
        <w:t>Semin</w:t>
      </w:r>
      <w:proofErr w:type="spellEnd"/>
      <w:r w:rsidRPr="00BE49A8">
        <w:rPr>
          <w:rFonts w:ascii="Book Antiqua" w:eastAsia="宋体" w:hAnsi="Book Antiqua" w:cs="宋体"/>
          <w:i/>
          <w:iCs/>
        </w:rPr>
        <w:t xml:space="preserve"> Cancer </w:t>
      </w:r>
      <w:proofErr w:type="spellStart"/>
      <w:r w:rsidRPr="00BE49A8">
        <w:rPr>
          <w:rFonts w:ascii="Book Antiqua" w:eastAsia="宋体" w:hAnsi="Book Antiqua" w:cs="宋体"/>
          <w:i/>
          <w:iCs/>
        </w:rPr>
        <w:t>Biol</w:t>
      </w:r>
      <w:proofErr w:type="spellEnd"/>
      <w:r w:rsidRPr="00BE49A8">
        <w:rPr>
          <w:rFonts w:ascii="Book Antiqua" w:eastAsia="宋体" w:hAnsi="Book Antiqua" w:cs="宋体"/>
        </w:rPr>
        <w:t xml:space="preserve"> 2015 Apr 13; </w:t>
      </w:r>
      <w:proofErr w:type="spellStart"/>
      <w:r w:rsidRPr="00BE49A8">
        <w:rPr>
          <w:rFonts w:ascii="Book Antiqua" w:eastAsia="宋体" w:hAnsi="Book Antiqua" w:cs="宋体"/>
        </w:rPr>
        <w:t>pii</w:t>
      </w:r>
      <w:proofErr w:type="spellEnd"/>
      <w:r w:rsidRPr="00BE49A8">
        <w:rPr>
          <w:rFonts w:ascii="Book Antiqua" w:eastAsia="宋体" w:hAnsi="Book Antiqua" w:cs="宋体"/>
        </w:rPr>
        <w:t>: S1044-</w:t>
      </w:r>
      <w:proofErr w:type="gramStart"/>
      <w:r w:rsidRPr="00BE49A8">
        <w:rPr>
          <w:rFonts w:ascii="Book Antiqua" w:eastAsia="宋体" w:hAnsi="Book Antiqua" w:cs="宋体"/>
        </w:rPr>
        <w:t>579X(</w:t>
      </w:r>
      <w:proofErr w:type="gramEnd"/>
      <w:r w:rsidRPr="00BE49A8">
        <w:rPr>
          <w:rFonts w:ascii="Book Antiqua" w:eastAsia="宋体" w:hAnsi="Book Antiqua" w:cs="宋体"/>
        </w:rPr>
        <w:t>15)00025-5 [PMID: 25882379 DOI: 10.1016/j.semcancer.2015.03.010]</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11 </w:t>
      </w:r>
      <w:proofErr w:type="spellStart"/>
      <w:r w:rsidRPr="00BE49A8">
        <w:rPr>
          <w:rFonts w:ascii="Book Antiqua" w:eastAsia="宋体" w:hAnsi="Book Antiqua" w:cs="宋体"/>
          <w:b/>
          <w:bCs/>
        </w:rPr>
        <w:t>Korbelik</w:t>
      </w:r>
      <w:proofErr w:type="spellEnd"/>
      <w:r w:rsidRPr="00BE49A8">
        <w:rPr>
          <w:rFonts w:ascii="Book Antiqua" w:eastAsia="宋体" w:hAnsi="Book Antiqua" w:cs="宋体"/>
          <w:b/>
          <w:bCs/>
        </w:rPr>
        <w:t xml:space="preserve"> M</w:t>
      </w:r>
      <w:r w:rsidRPr="00BE49A8">
        <w:rPr>
          <w:rFonts w:ascii="Book Antiqua" w:eastAsia="宋体" w:hAnsi="Book Antiqua" w:cs="宋体"/>
        </w:rPr>
        <w:t xml:space="preserve">, Stott B, Sun J. Photodynamic therapy-generated vaccines: relevance of </w:t>
      </w:r>
      <w:proofErr w:type="spellStart"/>
      <w:r w:rsidRPr="00BE49A8">
        <w:rPr>
          <w:rFonts w:ascii="Book Antiqua" w:eastAsia="宋体" w:hAnsi="Book Antiqua" w:cs="宋体"/>
        </w:rPr>
        <w:t>tumour</w:t>
      </w:r>
      <w:proofErr w:type="spellEnd"/>
      <w:r w:rsidRPr="00BE49A8">
        <w:rPr>
          <w:rFonts w:ascii="Book Antiqua" w:eastAsia="宋体" w:hAnsi="Book Antiqua" w:cs="宋体"/>
        </w:rPr>
        <w:t xml:space="preserve"> cell death expression. </w:t>
      </w:r>
      <w:r w:rsidRPr="00BE49A8">
        <w:rPr>
          <w:rFonts w:ascii="Book Antiqua" w:eastAsia="宋体" w:hAnsi="Book Antiqua" w:cs="宋体"/>
          <w:i/>
          <w:iCs/>
        </w:rPr>
        <w:t>Br J Cancer</w:t>
      </w:r>
      <w:r w:rsidRPr="00BE49A8">
        <w:rPr>
          <w:rFonts w:ascii="Book Antiqua" w:eastAsia="宋体" w:hAnsi="Book Antiqua" w:cs="宋体"/>
        </w:rPr>
        <w:t xml:space="preserve"> 2007; </w:t>
      </w:r>
      <w:r w:rsidRPr="00BE49A8">
        <w:rPr>
          <w:rFonts w:ascii="Book Antiqua" w:eastAsia="宋体" w:hAnsi="Book Antiqua" w:cs="宋体"/>
          <w:b/>
          <w:bCs/>
        </w:rPr>
        <w:t>97</w:t>
      </w:r>
      <w:r w:rsidRPr="00BE49A8">
        <w:rPr>
          <w:rFonts w:ascii="Book Antiqua" w:eastAsia="宋体" w:hAnsi="Book Antiqua" w:cs="宋体"/>
        </w:rPr>
        <w:t>: 1381-1387 [PMID: 17971767 DOI: 10.1038/sj.bjc.6604059]</w:t>
      </w:r>
    </w:p>
    <w:p w:rsidR="00E11699" w:rsidRPr="00BE49A8" w:rsidRDefault="00E11699" w:rsidP="00BE49A8">
      <w:pPr>
        <w:spacing w:after="0" w:line="360" w:lineRule="auto"/>
        <w:jc w:val="both"/>
        <w:rPr>
          <w:rFonts w:ascii="Book Antiqua" w:eastAsia="宋体" w:hAnsi="Book Antiqua" w:cs="宋体"/>
        </w:rPr>
      </w:pPr>
      <w:r w:rsidRPr="00BE49A8">
        <w:rPr>
          <w:rFonts w:ascii="Book Antiqua" w:eastAsia="宋体" w:hAnsi="Book Antiqua" w:cs="宋体"/>
        </w:rPr>
        <w:t xml:space="preserve">12 </w:t>
      </w:r>
      <w:proofErr w:type="spellStart"/>
      <w:r w:rsidRPr="00BE49A8">
        <w:rPr>
          <w:rFonts w:ascii="Book Antiqua" w:eastAsia="宋体" w:hAnsi="Book Antiqua" w:cs="宋体"/>
          <w:b/>
          <w:bCs/>
        </w:rPr>
        <w:t>Korbelik</w:t>
      </w:r>
      <w:proofErr w:type="spellEnd"/>
      <w:r w:rsidRPr="00BE49A8">
        <w:rPr>
          <w:rFonts w:ascii="Book Antiqua" w:eastAsia="宋体" w:hAnsi="Book Antiqua" w:cs="宋体"/>
          <w:b/>
          <w:bCs/>
        </w:rPr>
        <w:t xml:space="preserve"> M</w:t>
      </w:r>
      <w:r w:rsidRPr="00BE49A8">
        <w:rPr>
          <w:rFonts w:ascii="Book Antiqua" w:eastAsia="宋体" w:hAnsi="Book Antiqua" w:cs="宋体"/>
        </w:rPr>
        <w:t xml:space="preserve">, Merchant S. Photodynamic therapy-generated cancer vaccine elicits acute phase and hormonal response in treated mice. </w:t>
      </w:r>
      <w:r w:rsidRPr="00BE49A8">
        <w:rPr>
          <w:rFonts w:ascii="Book Antiqua" w:eastAsia="宋体" w:hAnsi="Book Antiqua" w:cs="宋体"/>
          <w:i/>
          <w:iCs/>
        </w:rPr>
        <w:t xml:space="preserve">Cancer </w:t>
      </w:r>
      <w:proofErr w:type="spellStart"/>
      <w:r w:rsidRPr="00BE49A8">
        <w:rPr>
          <w:rFonts w:ascii="Book Antiqua" w:eastAsia="宋体" w:hAnsi="Book Antiqua" w:cs="宋体"/>
          <w:i/>
          <w:iCs/>
        </w:rPr>
        <w:t>Immunol</w:t>
      </w:r>
      <w:proofErr w:type="spellEnd"/>
      <w:r w:rsidRPr="00BE49A8">
        <w:rPr>
          <w:rFonts w:ascii="Book Antiqua" w:eastAsia="宋体" w:hAnsi="Book Antiqua" w:cs="宋体"/>
          <w:i/>
          <w:iCs/>
        </w:rPr>
        <w:t xml:space="preserve"> </w:t>
      </w:r>
      <w:proofErr w:type="spellStart"/>
      <w:r w:rsidRPr="00BE49A8">
        <w:rPr>
          <w:rFonts w:ascii="Book Antiqua" w:eastAsia="宋体" w:hAnsi="Book Antiqua" w:cs="宋体"/>
          <w:i/>
          <w:iCs/>
        </w:rPr>
        <w:t>Immunother</w:t>
      </w:r>
      <w:proofErr w:type="spellEnd"/>
      <w:r w:rsidRPr="00BE49A8">
        <w:rPr>
          <w:rFonts w:ascii="Book Antiqua" w:eastAsia="宋体" w:hAnsi="Book Antiqua" w:cs="宋体"/>
        </w:rPr>
        <w:t xml:space="preserve"> 2012; </w:t>
      </w:r>
      <w:r w:rsidRPr="00BE49A8">
        <w:rPr>
          <w:rFonts w:ascii="Book Antiqua" w:eastAsia="宋体" w:hAnsi="Book Antiqua" w:cs="宋体"/>
          <w:b/>
          <w:bCs/>
        </w:rPr>
        <w:t>61</w:t>
      </w:r>
      <w:r w:rsidRPr="00BE49A8">
        <w:rPr>
          <w:rFonts w:ascii="Book Antiqua" w:eastAsia="宋体" w:hAnsi="Book Antiqua" w:cs="宋体"/>
        </w:rPr>
        <w:t>: 1387-1394 [PMID: 22270715 DOI: 10.1007/s00262-012-1206-8]</w:t>
      </w:r>
    </w:p>
    <w:p w:rsidR="00E11699" w:rsidRDefault="00E11699" w:rsidP="00BE49A8">
      <w:pPr>
        <w:spacing w:after="0" w:line="360" w:lineRule="auto"/>
        <w:jc w:val="both"/>
        <w:rPr>
          <w:rFonts w:ascii="Book Antiqua" w:eastAsia="宋体" w:hAnsi="Book Antiqua" w:cs="宋体"/>
          <w:lang w:eastAsia="zh-CN"/>
        </w:rPr>
      </w:pPr>
      <w:r w:rsidRPr="00BE49A8">
        <w:rPr>
          <w:rFonts w:ascii="Book Antiqua" w:eastAsia="宋体" w:hAnsi="Book Antiqua" w:cs="宋体"/>
        </w:rPr>
        <w:t xml:space="preserve">13 </w:t>
      </w:r>
      <w:r w:rsidRPr="00BE49A8">
        <w:rPr>
          <w:rFonts w:ascii="Book Antiqua" w:eastAsia="宋体" w:hAnsi="Book Antiqua" w:cs="宋体"/>
          <w:b/>
        </w:rPr>
        <w:t>Dodo K,</w:t>
      </w:r>
      <w:r w:rsidRPr="00BE49A8">
        <w:rPr>
          <w:rFonts w:ascii="Book Antiqua" w:eastAsia="宋体" w:hAnsi="Book Antiqua" w:cs="宋体"/>
        </w:rPr>
        <w:t xml:space="preserve"> </w:t>
      </w:r>
      <w:proofErr w:type="spellStart"/>
      <w:r w:rsidRPr="00BE49A8">
        <w:rPr>
          <w:rFonts w:ascii="Book Antiqua" w:eastAsia="宋体" w:hAnsi="Book Antiqua" w:cs="宋体"/>
        </w:rPr>
        <w:t>Katoh</w:t>
      </w:r>
      <w:proofErr w:type="spellEnd"/>
      <w:r w:rsidRPr="00BE49A8">
        <w:rPr>
          <w:rFonts w:ascii="Book Antiqua" w:eastAsia="宋体" w:hAnsi="Book Antiqua" w:cs="宋体"/>
        </w:rPr>
        <w:t xml:space="preserve"> M, Shimizu T, Takahashi M, </w:t>
      </w:r>
      <w:proofErr w:type="spellStart"/>
      <w:r w:rsidRPr="00BE49A8">
        <w:rPr>
          <w:rFonts w:ascii="Book Antiqua" w:eastAsia="宋体" w:hAnsi="Book Antiqua" w:cs="宋体"/>
        </w:rPr>
        <w:t>Sodeoka</w:t>
      </w:r>
      <w:proofErr w:type="spellEnd"/>
      <w:r w:rsidRPr="00BE49A8">
        <w:rPr>
          <w:rFonts w:ascii="Book Antiqua" w:eastAsia="宋体" w:hAnsi="Book Antiqua" w:cs="宋体"/>
        </w:rPr>
        <w:t xml:space="preserve"> M. Inhibition of hydrogen peroxide-induced necrotic cell death with 3-amino-2-indolylmaleimide derivatives. </w:t>
      </w:r>
      <w:proofErr w:type="spellStart"/>
      <w:r w:rsidRPr="00BE49A8">
        <w:rPr>
          <w:rFonts w:ascii="Book Antiqua" w:eastAsia="宋体" w:hAnsi="Book Antiqua" w:cs="宋体"/>
          <w:i/>
        </w:rPr>
        <w:t>Bioorg</w:t>
      </w:r>
      <w:proofErr w:type="spellEnd"/>
      <w:r w:rsidRPr="00BE49A8">
        <w:rPr>
          <w:rFonts w:ascii="Book Antiqua" w:eastAsia="宋体" w:hAnsi="Book Antiqua" w:cs="宋体"/>
          <w:i/>
        </w:rPr>
        <w:t xml:space="preserve"> Med </w:t>
      </w:r>
      <w:proofErr w:type="spellStart"/>
      <w:r w:rsidRPr="00BE49A8">
        <w:rPr>
          <w:rFonts w:ascii="Book Antiqua" w:eastAsia="宋体" w:hAnsi="Book Antiqua" w:cs="宋体"/>
          <w:i/>
        </w:rPr>
        <w:t>Chem</w:t>
      </w:r>
      <w:proofErr w:type="spellEnd"/>
      <w:r w:rsidRPr="00BE49A8">
        <w:rPr>
          <w:rFonts w:ascii="Book Antiqua" w:eastAsia="宋体" w:hAnsi="Book Antiqua" w:cs="宋体"/>
          <w:i/>
        </w:rPr>
        <w:t xml:space="preserve"> Lett</w:t>
      </w:r>
      <w:r w:rsidRPr="00BE49A8">
        <w:rPr>
          <w:rFonts w:ascii="Book Antiqua" w:eastAsia="宋体" w:hAnsi="Book Antiqua" w:cs="宋体"/>
        </w:rPr>
        <w:t xml:space="preserve"> 2005; </w:t>
      </w:r>
      <w:r w:rsidRPr="00BE49A8">
        <w:rPr>
          <w:rFonts w:ascii="Book Antiqua" w:eastAsia="宋体" w:hAnsi="Book Antiqua" w:cs="宋体"/>
          <w:b/>
        </w:rPr>
        <w:t>15</w:t>
      </w:r>
      <w:r w:rsidRPr="00BE49A8">
        <w:rPr>
          <w:rFonts w:ascii="Book Antiqua" w:eastAsia="宋体" w:hAnsi="Book Antiqua" w:cs="宋体"/>
        </w:rPr>
        <w:t xml:space="preserve">: 3114-3118 [PMID: </w:t>
      </w:r>
      <w:bookmarkStart w:id="9" w:name="OLE_LINK12"/>
      <w:bookmarkStart w:id="10" w:name="OLE_LINK13"/>
      <w:r w:rsidRPr="00BE49A8">
        <w:rPr>
          <w:rFonts w:ascii="Book Antiqua" w:eastAsia="宋体" w:hAnsi="Book Antiqua" w:cs="宋体"/>
        </w:rPr>
        <w:t xml:space="preserve">15878276 </w:t>
      </w:r>
      <w:bookmarkEnd w:id="9"/>
      <w:bookmarkEnd w:id="10"/>
      <w:r w:rsidRPr="00BE49A8">
        <w:rPr>
          <w:rFonts w:ascii="Book Antiqua" w:eastAsia="宋体" w:hAnsi="Book Antiqua" w:cs="宋体"/>
        </w:rPr>
        <w:t>DOI: 10.1016/jbmcl.2005.04.016]</w:t>
      </w:r>
    </w:p>
    <w:p w:rsidR="002646F1" w:rsidRPr="00BE49A8" w:rsidRDefault="002646F1" w:rsidP="00BE49A8">
      <w:pPr>
        <w:spacing w:after="0" w:line="360" w:lineRule="auto"/>
        <w:jc w:val="both"/>
        <w:rPr>
          <w:rFonts w:ascii="Book Antiqua" w:eastAsia="宋体" w:hAnsi="Book Antiqua" w:cs="宋体"/>
          <w:lang w:eastAsia="zh-CN"/>
        </w:rPr>
      </w:pPr>
    </w:p>
    <w:p w:rsidR="00A62D21" w:rsidRPr="00BE49A8" w:rsidRDefault="00A62D21" w:rsidP="00BE49A8">
      <w:pPr>
        <w:adjustRightInd w:val="0"/>
        <w:snapToGrid w:val="0"/>
        <w:spacing w:after="0" w:line="360" w:lineRule="auto"/>
        <w:jc w:val="right"/>
        <w:rPr>
          <w:rFonts w:ascii="Book Antiqua" w:hAnsi="Book Antiqua"/>
          <w:b/>
          <w:bCs/>
          <w:lang w:val="en-GB"/>
        </w:rPr>
      </w:pPr>
      <w:r w:rsidRPr="00BE49A8">
        <w:rPr>
          <w:rStyle w:val="Strong"/>
          <w:rFonts w:ascii="Book Antiqua" w:hAnsi="Book Antiqua" w:cs="Arial"/>
          <w:noProof/>
          <w:lang w:val="en-GB"/>
        </w:rPr>
        <w:t>P-Reviewer:</w:t>
      </w:r>
      <w:r w:rsidRPr="00BE49A8">
        <w:rPr>
          <w:rFonts w:ascii="Book Antiqua" w:hAnsi="Book Antiqua"/>
          <w:color w:val="000000"/>
          <w:lang w:val="en-GB"/>
        </w:rPr>
        <w:t xml:space="preserve"> </w:t>
      </w:r>
      <w:proofErr w:type="spellStart"/>
      <w:r w:rsidRPr="00BE49A8">
        <w:rPr>
          <w:rFonts w:ascii="Book Antiqua" w:hAnsi="Book Antiqua"/>
          <w:color w:val="000000"/>
          <w:lang w:val="en-GB"/>
        </w:rPr>
        <w:t>Corthay</w:t>
      </w:r>
      <w:proofErr w:type="spellEnd"/>
      <w:r w:rsidRPr="00BE49A8">
        <w:rPr>
          <w:rFonts w:ascii="Book Antiqua" w:hAnsi="Book Antiqua"/>
          <w:color w:val="000000"/>
          <w:lang w:val="en-GB" w:eastAsia="zh-CN"/>
        </w:rPr>
        <w:t xml:space="preserve"> A</w:t>
      </w:r>
      <w:r w:rsidRPr="00BE49A8">
        <w:rPr>
          <w:rFonts w:ascii="Book Antiqua" w:hAnsi="Book Antiqua"/>
          <w:color w:val="000000"/>
          <w:lang w:val="en-GB"/>
        </w:rPr>
        <w:t xml:space="preserve">, </w:t>
      </w:r>
      <w:proofErr w:type="spellStart"/>
      <w:r w:rsidRPr="00BE49A8">
        <w:rPr>
          <w:rFonts w:ascii="Book Antiqua" w:hAnsi="Book Antiqua"/>
          <w:color w:val="000000"/>
          <w:lang w:val="en-GB"/>
        </w:rPr>
        <w:t>Seong</w:t>
      </w:r>
      <w:proofErr w:type="spellEnd"/>
      <w:r w:rsidRPr="00BE49A8">
        <w:rPr>
          <w:rFonts w:ascii="Book Antiqua" w:hAnsi="Book Antiqua"/>
          <w:color w:val="000000"/>
          <w:lang w:val="en-GB" w:eastAsia="zh-CN"/>
        </w:rPr>
        <w:t xml:space="preserve"> </w:t>
      </w:r>
      <w:r w:rsidRPr="00BE49A8">
        <w:rPr>
          <w:rFonts w:ascii="Book Antiqua" w:hAnsi="Book Antiqua"/>
          <w:color w:val="000000"/>
          <w:lang w:val="en-GB"/>
        </w:rPr>
        <w:t>SY</w:t>
      </w:r>
      <w:r w:rsidRPr="00BE49A8">
        <w:rPr>
          <w:rFonts w:ascii="Book Antiqua" w:hAnsi="Book Antiqua"/>
          <w:color w:val="000000"/>
          <w:lang w:val="en-GB" w:eastAsia="zh-CN"/>
        </w:rPr>
        <w:t xml:space="preserve">, Zhang ZX </w:t>
      </w:r>
      <w:r w:rsidRPr="00BE49A8">
        <w:rPr>
          <w:rFonts w:ascii="Book Antiqua" w:hAnsi="Book Antiqua"/>
          <w:b/>
          <w:bCs/>
          <w:lang w:val="en-GB"/>
        </w:rPr>
        <w:t>S-Editor:</w:t>
      </w:r>
      <w:r w:rsidRPr="00BE49A8">
        <w:rPr>
          <w:rFonts w:ascii="Book Antiqua" w:hAnsi="Book Antiqua"/>
          <w:bCs/>
          <w:lang w:val="en-GB"/>
        </w:rPr>
        <w:t xml:space="preserve"> Tian YL</w:t>
      </w:r>
    </w:p>
    <w:p w:rsidR="00A62D21" w:rsidRPr="00BE49A8" w:rsidRDefault="00A62D21" w:rsidP="00BE49A8">
      <w:pPr>
        <w:adjustRightInd w:val="0"/>
        <w:snapToGrid w:val="0"/>
        <w:spacing w:after="0" w:line="360" w:lineRule="auto"/>
        <w:jc w:val="right"/>
        <w:rPr>
          <w:rFonts w:ascii="Book Antiqua" w:hAnsi="Book Antiqua"/>
          <w:bCs/>
        </w:rPr>
      </w:pPr>
      <w:r w:rsidRPr="00BE49A8">
        <w:rPr>
          <w:rFonts w:ascii="Book Antiqua" w:hAnsi="Book Antiqua"/>
          <w:b/>
          <w:bCs/>
        </w:rPr>
        <w:t>L-Editor:   E-Editor:</w:t>
      </w:r>
    </w:p>
    <w:p w:rsidR="00E11699" w:rsidRPr="00BE49A8" w:rsidRDefault="00E11699" w:rsidP="00BE49A8">
      <w:pPr>
        <w:spacing w:after="0" w:line="360" w:lineRule="auto"/>
        <w:jc w:val="both"/>
        <w:rPr>
          <w:rFonts w:ascii="Book Antiqua" w:hAnsi="Book Antiqua"/>
          <w:b/>
          <w:bCs/>
          <w:lang w:eastAsia="zh-CN"/>
        </w:rPr>
      </w:pPr>
    </w:p>
    <w:p w:rsidR="00E11699" w:rsidRPr="00BE49A8" w:rsidRDefault="00E11699" w:rsidP="00BE49A8">
      <w:pPr>
        <w:spacing w:after="0" w:line="360" w:lineRule="auto"/>
        <w:jc w:val="both"/>
        <w:rPr>
          <w:rFonts w:ascii="Book Antiqua" w:hAnsi="Book Antiqua"/>
          <w:b/>
          <w:bCs/>
        </w:rPr>
      </w:pPr>
      <w:r w:rsidRPr="00BE49A8">
        <w:rPr>
          <w:rFonts w:ascii="Book Antiqua" w:hAnsi="Book Antiqua"/>
          <w:b/>
          <w:bCs/>
        </w:rPr>
        <w:br w:type="page"/>
      </w:r>
    </w:p>
    <w:p w:rsidR="00C316B6" w:rsidRPr="00BE49A8" w:rsidRDefault="00C316B6" w:rsidP="00BE49A8">
      <w:pPr>
        <w:spacing w:after="0" w:line="360" w:lineRule="auto"/>
        <w:jc w:val="both"/>
        <w:rPr>
          <w:rFonts w:ascii="Book Antiqua" w:hAnsi="Book Antiqua"/>
          <w:b/>
          <w:bCs/>
        </w:rPr>
      </w:pPr>
    </w:p>
    <w:p w:rsidR="00792DA9" w:rsidRPr="00BE49A8" w:rsidRDefault="00792DA9" w:rsidP="00BE49A8">
      <w:pPr>
        <w:spacing w:after="0" w:line="360" w:lineRule="auto"/>
        <w:ind w:firstLine="720"/>
        <w:jc w:val="both"/>
        <w:rPr>
          <w:rFonts w:ascii="Book Antiqua" w:hAnsi="Book Antiqua"/>
          <w:lang w:eastAsia="zh-CN"/>
        </w:rPr>
      </w:pPr>
      <w:r w:rsidRPr="00BE49A8">
        <w:rPr>
          <w:rFonts w:ascii="Book Antiqua" w:hAnsi="Book Antiqua"/>
        </w:rPr>
        <w:object w:dxaOrig="5393"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5pt;height:5in" o:ole="">
            <v:imagedata r:id="rId10" o:title=""/>
          </v:shape>
          <o:OLEObject Type="Embed" ProgID="PowerPoint.Show.12" ShapeID="_x0000_i1025" DrawAspect="Content" ObjectID="_1373611081" r:id="rId11"/>
        </w:object>
      </w:r>
    </w:p>
    <w:p w:rsidR="00792DA9" w:rsidRPr="00BE49A8" w:rsidRDefault="00792DA9" w:rsidP="00BE49A8">
      <w:pPr>
        <w:spacing w:after="0" w:line="360" w:lineRule="auto"/>
        <w:jc w:val="both"/>
        <w:rPr>
          <w:rFonts w:ascii="Book Antiqua" w:hAnsi="Book Antiqua"/>
          <w:b/>
          <w:lang w:eastAsia="zh-CN"/>
        </w:rPr>
      </w:pPr>
      <w:r w:rsidRPr="00BE49A8">
        <w:rPr>
          <w:rFonts w:ascii="Book Antiqua" w:hAnsi="Book Antiqua"/>
          <w:b/>
        </w:rPr>
        <w:t>Figure 1 Molecular/biological events following PDT-induced ER stress.</w:t>
      </w:r>
      <w:r w:rsidR="00BF288B" w:rsidRPr="00BE49A8">
        <w:rPr>
          <w:rFonts w:ascii="Book Antiqua" w:hAnsi="Book Antiqua"/>
          <w:b/>
          <w:lang w:eastAsia="zh-CN"/>
        </w:rPr>
        <w:t xml:space="preserve"> </w:t>
      </w:r>
      <w:r w:rsidRPr="00BE49A8">
        <w:rPr>
          <w:rFonts w:ascii="Book Antiqua" w:hAnsi="Book Antiqua"/>
        </w:rPr>
        <w:t>PERK</w:t>
      </w:r>
      <w:r w:rsidRPr="00BE49A8">
        <w:rPr>
          <w:rFonts w:ascii="Book Antiqua" w:hAnsi="Book Antiqua"/>
          <w:lang w:eastAsia="zh-CN"/>
        </w:rPr>
        <w:t>:</w:t>
      </w:r>
      <w:r w:rsidRPr="00BE49A8">
        <w:rPr>
          <w:rFonts w:ascii="Book Antiqua" w:hAnsi="Book Antiqua"/>
        </w:rPr>
        <w:t xml:space="preserve"> Protein kinase R-like ER kinase; Grp78</w:t>
      </w:r>
      <w:r w:rsidRPr="00BE49A8">
        <w:rPr>
          <w:rFonts w:ascii="Book Antiqua" w:hAnsi="Book Antiqua"/>
          <w:lang w:eastAsia="zh-CN"/>
        </w:rPr>
        <w:t>:</w:t>
      </w:r>
      <w:r w:rsidRPr="00BE49A8">
        <w:rPr>
          <w:rFonts w:ascii="Book Antiqua" w:hAnsi="Book Antiqua"/>
        </w:rPr>
        <w:t xml:space="preserve"> Glucose-regulated protein 78; CHOP</w:t>
      </w:r>
      <w:r w:rsidRPr="00BE49A8">
        <w:rPr>
          <w:rFonts w:ascii="Book Antiqua" w:hAnsi="Book Antiqua"/>
          <w:lang w:eastAsia="zh-CN"/>
        </w:rPr>
        <w:t>:</w:t>
      </w:r>
      <w:r w:rsidR="00BF288B" w:rsidRPr="00BE49A8">
        <w:rPr>
          <w:rFonts w:ascii="Book Antiqua" w:hAnsi="Book Antiqua"/>
        </w:rPr>
        <w:t xml:space="preserve"> C/EBP homologous protein</w:t>
      </w:r>
      <w:r w:rsidR="00BF288B" w:rsidRPr="00BE49A8">
        <w:rPr>
          <w:rFonts w:ascii="Book Antiqua" w:hAnsi="Book Antiqua"/>
          <w:lang w:eastAsia="zh-CN"/>
        </w:rPr>
        <w:t>;</w:t>
      </w:r>
      <w:r w:rsidR="00BF288B" w:rsidRPr="00BE49A8">
        <w:rPr>
          <w:rFonts w:ascii="Book Antiqua" w:hAnsi="Book Antiqua"/>
        </w:rPr>
        <w:t xml:space="preserve"> ER</w:t>
      </w:r>
      <w:r w:rsidR="00BF288B" w:rsidRPr="00BE49A8">
        <w:rPr>
          <w:rFonts w:ascii="Book Antiqua" w:hAnsi="Book Antiqua"/>
          <w:lang w:eastAsia="zh-CN"/>
        </w:rPr>
        <w:t>:</w:t>
      </w:r>
      <w:r w:rsidR="00BF288B" w:rsidRPr="00BE49A8">
        <w:rPr>
          <w:rFonts w:ascii="Book Antiqua" w:hAnsi="Book Antiqua"/>
        </w:rPr>
        <w:t xml:space="preserve"> Endoplasmic reticulum</w:t>
      </w:r>
      <w:r w:rsidR="00BF288B" w:rsidRPr="00BE49A8">
        <w:rPr>
          <w:rFonts w:ascii="Book Antiqua" w:hAnsi="Book Antiqua"/>
          <w:lang w:eastAsia="zh-CN"/>
        </w:rPr>
        <w:t xml:space="preserve">; PDT: </w:t>
      </w:r>
      <w:r w:rsidR="00BF288B" w:rsidRPr="00BE49A8">
        <w:rPr>
          <w:rFonts w:ascii="Book Antiqua" w:hAnsi="Book Antiqua"/>
        </w:rPr>
        <w:t>Photodynamic therapy</w:t>
      </w:r>
      <w:r w:rsidR="00BF288B" w:rsidRPr="00BE49A8">
        <w:rPr>
          <w:rFonts w:ascii="Book Antiqua" w:hAnsi="Book Antiqua"/>
          <w:lang w:eastAsia="zh-CN"/>
        </w:rPr>
        <w:t>.</w:t>
      </w:r>
    </w:p>
    <w:p w:rsidR="00792DA9" w:rsidRPr="00BE49A8" w:rsidRDefault="00792DA9" w:rsidP="00BE49A8">
      <w:pPr>
        <w:spacing w:after="0" w:line="360" w:lineRule="auto"/>
        <w:jc w:val="both"/>
        <w:rPr>
          <w:rFonts w:ascii="Book Antiqua" w:hAnsi="Book Antiqua"/>
          <w:lang w:eastAsia="zh-CN"/>
        </w:rPr>
      </w:pPr>
      <w:r w:rsidRPr="00BE49A8">
        <w:rPr>
          <w:rFonts w:ascii="Book Antiqua" w:hAnsi="Book Antiqua"/>
          <w:lang w:eastAsia="zh-CN"/>
        </w:rPr>
        <w:br w:type="page"/>
      </w:r>
    </w:p>
    <w:p w:rsidR="00792DA9" w:rsidRDefault="00792DA9" w:rsidP="00BE49A8">
      <w:pPr>
        <w:spacing w:after="0" w:line="360" w:lineRule="auto"/>
        <w:jc w:val="both"/>
        <w:rPr>
          <w:rFonts w:ascii="Book Antiqua" w:hAnsi="Book Antiqua"/>
          <w:b/>
          <w:bCs/>
          <w:lang w:eastAsia="zh-CN"/>
        </w:rPr>
      </w:pPr>
      <w:r w:rsidRPr="002646F1">
        <w:rPr>
          <w:rFonts w:ascii="Book Antiqua" w:hAnsi="Book Antiqua"/>
          <w:b/>
          <w:bCs/>
        </w:rPr>
        <w:lastRenderedPageBreak/>
        <w:t xml:space="preserve">Table 1 Changes in the therapeutic efficacy of </w:t>
      </w:r>
      <w:r w:rsidR="002646F1" w:rsidRPr="002646F1">
        <w:rPr>
          <w:rFonts w:ascii="Book Antiqua" w:hAnsi="Book Antiqua" w:hint="eastAsia"/>
          <w:b/>
          <w:lang w:eastAsia="zh-CN"/>
        </w:rPr>
        <w:t>p</w:t>
      </w:r>
      <w:r w:rsidR="002646F1" w:rsidRPr="002646F1">
        <w:rPr>
          <w:rFonts w:ascii="Book Antiqua" w:hAnsi="Book Antiqua"/>
          <w:b/>
        </w:rPr>
        <w:t>hotodynamic therapy</w:t>
      </w:r>
      <w:r w:rsidRPr="002646F1">
        <w:rPr>
          <w:rFonts w:ascii="Book Antiqua" w:hAnsi="Book Antiqua"/>
          <w:b/>
          <w:bCs/>
        </w:rPr>
        <w:t>-generated vaccines induces by modulators of cell death</w:t>
      </w:r>
    </w:p>
    <w:p w:rsidR="00AB246F" w:rsidRPr="002646F1" w:rsidRDefault="00AB246F" w:rsidP="00BE49A8">
      <w:pPr>
        <w:spacing w:after="0" w:line="360" w:lineRule="auto"/>
        <w:jc w:val="both"/>
        <w:rPr>
          <w:rFonts w:ascii="Book Antiqua" w:hAnsi="Book Antiqua"/>
          <w:b/>
          <w:lang w:eastAsia="zh-CN"/>
        </w:rPr>
      </w:pPr>
    </w:p>
    <w:tbl>
      <w:tblPr>
        <w:tblStyle w:val="TableGrid"/>
        <w:tblW w:w="4897" w:type="pct"/>
        <w:tblLook w:val="0620" w:firstRow="1" w:lastRow="0" w:firstColumn="0" w:lastColumn="0" w:noHBand="1" w:noVBand="1"/>
      </w:tblPr>
      <w:tblGrid>
        <w:gridCol w:w="4483"/>
        <w:gridCol w:w="4896"/>
      </w:tblGrid>
      <w:tr w:rsidR="00792DA9" w:rsidRPr="00BE49A8" w:rsidTr="00792DA9">
        <w:tc>
          <w:tcPr>
            <w:tcW w:w="2390" w:type="pct"/>
          </w:tcPr>
          <w:p w:rsidR="00792DA9" w:rsidRPr="00BE49A8" w:rsidRDefault="00792DA9" w:rsidP="00BE49A8">
            <w:pPr>
              <w:spacing w:line="360" w:lineRule="auto"/>
              <w:jc w:val="both"/>
              <w:rPr>
                <w:rFonts w:ascii="Book Antiqua" w:hAnsi="Book Antiqua"/>
                <w:b/>
              </w:rPr>
            </w:pPr>
            <w:r w:rsidRPr="00BE49A8">
              <w:rPr>
                <w:rFonts w:ascii="Book Antiqua" w:hAnsi="Book Antiqua"/>
                <w:b/>
              </w:rPr>
              <w:t>Cell death modulating agent</w:t>
            </w:r>
          </w:p>
        </w:tc>
        <w:tc>
          <w:tcPr>
            <w:tcW w:w="2610" w:type="pct"/>
          </w:tcPr>
          <w:p w:rsidR="00792DA9" w:rsidRPr="00BE49A8" w:rsidRDefault="00792DA9" w:rsidP="00BE49A8">
            <w:pPr>
              <w:spacing w:line="360" w:lineRule="auto"/>
              <w:jc w:val="both"/>
              <w:rPr>
                <w:rFonts w:ascii="Book Antiqua" w:hAnsi="Book Antiqua"/>
                <w:b/>
              </w:rPr>
            </w:pPr>
            <w:r w:rsidRPr="00BE49A8">
              <w:rPr>
                <w:rFonts w:ascii="Book Antiqua" w:hAnsi="Book Antiqua"/>
                <w:b/>
              </w:rPr>
              <w:t>Impact on therapeutic efficacy of</w:t>
            </w:r>
          </w:p>
          <w:p w:rsidR="00792DA9" w:rsidRPr="00BE49A8" w:rsidRDefault="00792DA9" w:rsidP="00BE49A8">
            <w:pPr>
              <w:spacing w:line="360" w:lineRule="auto"/>
              <w:jc w:val="both"/>
              <w:rPr>
                <w:rFonts w:ascii="Book Antiqua" w:hAnsi="Book Antiqua"/>
                <w:b/>
              </w:rPr>
            </w:pPr>
            <w:r w:rsidRPr="00BE49A8">
              <w:rPr>
                <w:rFonts w:ascii="Book Antiqua" w:hAnsi="Book Antiqua"/>
                <w:b/>
              </w:rPr>
              <w:t>PDT-generated cancer vaccine</w:t>
            </w:r>
          </w:p>
        </w:tc>
      </w:tr>
      <w:tr w:rsidR="00792DA9" w:rsidRPr="00BE49A8" w:rsidTr="00792DA9">
        <w:tc>
          <w:tcPr>
            <w:tcW w:w="2390" w:type="pct"/>
          </w:tcPr>
          <w:p w:rsidR="00792DA9" w:rsidRPr="00BE49A8" w:rsidRDefault="00792DA9" w:rsidP="00BE49A8">
            <w:pPr>
              <w:spacing w:line="360" w:lineRule="auto"/>
              <w:jc w:val="both"/>
              <w:rPr>
                <w:rFonts w:ascii="Book Antiqua" w:hAnsi="Book Antiqua"/>
                <w:lang w:val="de-DE"/>
              </w:rPr>
            </w:pPr>
            <w:r w:rsidRPr="00BE49A8">
              <w:rPr>
                <w:rFonts w:ascii="Book Antiqua" w:hAnsi="Book Antiqua"/>
                <w:lang w:val="de-DE"/>
              </w:rPr>
              <w:t>Z-DEVD-FMK (apoptosis inhibitor)</w:t>
            </w:r>
          </w:p>
        </w:tc>
        <w:tc>
          <w:tcPr>
            <w:tcW w:w="2610" w:type="pct"/>
          </w:tcPr>
          <w:p w:rsidR="00792DA9" w:rsidRPr="00BE49A8" w:rsidRDefault="00792DA9" w:rsidP="00BE49A8">
            <w:pPr>
              <w:spacing w:line="360" w:lineRule="auto"/>
              <w:jc w:val="both"/>
              <w:rPr>
                <w:rFonts w:ascii="Book Antiqua" w:hAnsi="Book Antiqua"/>
                <w:lang w:val="de-DE"/>
              </w:rPr>
            </w:pPr>
            <w:r w:rsidRPr="00BE49A8">
              <w:rPr>
                <w:rFonts w:ascii="Book Antiqua" w:hAnsi="Book Antiqua"/>
                <w:lang w:val="de-DE"/>
              </w:rPr>
              <w:t>Reduces</w:t>
            </w:r>
          </w:p>
        </w:tc>
      </w:tr>
      <w:tr w:rsidR="00792DA9" w:rsidRPr="00BE49A8" w:rsidTr="00792DA9">
        <w:tc>
          <w:tcPr>
            <w:tcW w:w="2390" w:type="pct"/>
          </w:tcPr>
          <w:p w:rsidR="00792DA9" w:rsidRPr="00BE49A8" w:rsidRDefault="00792DA9" w:rsidP="00BE49A8">
            <w:pPr>
              <w:spacing w:line="360" w:lineRule="auto"/>
              <w:jc w:val="both"/>
              <w:rPr>
                <w:rFonts w:ascii="Book Antiqua" w:hAnsi="Book Antiqua"/>
              </w:rPr>
            </w:pPr>
            <w:r w:rsidRPr="00BE49A8">
              <w:rPr>
                <w:rFonts w:ascii="Book Antiqua" w:hAnsi="Book Antiqua"/>
              </w:rPr>
              <w:t>IM-54 (necrosis inhibitor)</w:t>
            </w:r>
          </w:p>
        </w:tc>
        <w:tc>
          <w:tcPr>
            <w:tcW w:w="2610" w:type="pct"/>
          </w:tcPr>
          <w:p w:rsidR="00792DA9" w:rsidRPr="00BE49A8" w:rsidRDefault="00792DA9" w:rsidP="00BE49A8">
            <w:pPr>
              <w:spacing w:line="360" w:lineRule="auto"/>
              <w:jc w:val="both"/>
              <w:rPr>
                <w:rFonts w:ascii="Book Antiqua" w:hAnsi="Book Antiqua"/>
              </w:rPr>
            </w:pPr>
            <w:r w:rsidRPr="00BE49A8">
              <w:rPr>
                <w:rFonts w:ascii="Book Antiqua" w:hAnsi="Book Antiqua"/>
              </w:rPr>
              <w:t>Enhances</w:t>
            </w:r>
          </w:p>
        </w:tc>
      </w:tr>
      <w:tr w:rsidR="00792DA9" w:rsidRPr="00BE49A8" w:rsidTr="00792DA9">
        <w:tc>
          <w:tcPr>
            <w:tcW w:w="2390" w:type="pct"/>
          </w:tcPr>
          <w:p w:rsidR="00792DA9" w:rsidRPr="00BE49A8" w:rsidRDefault="00792DA9" w:rsidP="00BE49A8">
            <w:pPr>
              <w:spacing w:line="360" w:lineRule="auto"/>
              <w:jc w:val="both"/>
              <w:rPr>
                <w:rFonts w:ascii="Book Antiqua" w:hAnsi="Book Antiqua"/>
              </w:rPr>
            </w:pPr>
            <w:r w:rsidRPr="00BE49A8">
              <w:rPr>
                <w:rFonts w:ascii="Book Antiqua" w:hAnsi="Book Antiqua"/>
              </w:rPr>
              <w:t>Necrostatin-1 (necroptosis inhibitor)</w:t>
            </w:r>
          </w:p>
        </w:tc>
        <w:tc>
          <w:tcPr>
            <w:tcW w:w="2610" w:type="pct"/>
          </w:tcPr>
          <w:p w:rsidR="00792DA9" w:rsidRPr="00BE49A8" w:rsidRDefault="00792DA9" w:rsidP="00BE49A8">
            <w:pPr>
              <w:spacing w:line="360" w:lineRule="auto"/>
              <w:jc w:val="both"/>
              <w:rPr>
                <w:rFonts w:ascii="Book Antiqua" w:hAnsi="Book Antiqua"/>
              </w:rPr>
            </w:pPr>
            <w:r w:rsidRPr="00BE49A8">
              <w:rPr>
                <w:rFonts w:ascii="Book Antiqua" w:hAnsi="Book Antiqua"/>
              </w:rPr>
              <w:t>Enhances</w:t>
            </w:r>
          </w:p>
        </w:tc>
      </w:tr>
      <w:tr w:rsidR="00792DA9" w:rsidRPr="00BE49A8" w:rsidTr="00792DA9">
        <w:tc>
          <w:tcPr>
            <w:tcW w:w="2390" w:type="pct"/>
          </w:tcPr>
          <w:p w:rsidR="00792DA9" w:rsidRPr="00BE49A8" w:rsidRDefault="00792DA9" w:rsidP="00BE49A8">
            <w:pPr>
              <w:spacing w:line="360" w:lineRule="auto"/>
              <w:jc w:val="both"/>
              <w:rPr>
                <w:rFonts w:ascii="Book Antiqua" w:hAnsi="Book Antiqua"/>
              </w:rPr>
            </w:pPr>
            <w:r w:rsidRPr="00BE49A8">
              <w:rPr>
                <w:rFonts w:ascii="Book Antiqua" w:hAnsi="Book Antiqua"/>
              </w:rPr>
              <w:t>Necrostatin-7 (necroptosis inhibitor)</w:t>
            </w:r>
          </w:p>
        </w:tc>
        <w:tc>
          <w:tcPr>
            <w:tcW w:w="2610" w:type="pct"/>
          </w:tcPr>
          <w:p w:rsidR="00792DA9" w:rsidRPr="00BE49A8" w:rsidRDefault="00792DA9" w:rsidP="00BE49A8">
            <w:pPr>
              <w:spacing w:line="360" w:lineRule="auto"/>
              <w:jc w:val="both"/>
              <w:rPr>
                <w:rFonts w:ascii="Book Antiqua" w:hAnsi="Book Antiqua"/>
              </w:rPr>
            </w:pPr>
            <w:r w:rsidRPr="00BE49A8">
              <w:rPr>
                <w:rFonts w:ascii="Book Antiqua" w:hAnsi="Book Antiqua"/>
              </w:rPr>
              <w:t>Enhances</w:t>
            </w:r>
          </w:p>
        </w:tc>
      </w:tr>
      <w:tr w:rsidR="00792DA9" w:rsidRPr="00BE49A8" w:rsidTr="00792DA9">
        <w:tc>
          <w:tcPr>
            <w:tcW w:w="2390" w:type="pct"/>
          </w:tcPr>
          <w:p w:rsidR="00792DA9" w:rsidRPr="00BE49A8" w:rsidRDefault="00792DA9" w:rsidP="00BE49A8">
            <w:pPr>
              <w:spacing w:line="360" w:lineRule="auto"/>
              <w:jc w:val="both"/>
              <w:rPr>
                <w:rFonts w:ascii="Book Antiqua" w:hAnsi="Book Antiqua"/>
              </w:rPr>
            </w:pPr>
            <w:r w:rsidRPr="00BE49A8">
              <w:rPr>
                <w:rFonts w:ascii="Book Antiqua" w:hAnsi="Book Antiqua"/>
              </w:rPr>
              <w:t>STF62247 (lethal autophagy inducer)</w:t>
            </w:r>
          </w:p>
        </w:tc>
        <w:tc>
          <w:tcPr>
            <w:tcW w:w="2610" w:type="pct"/>
          </w:tcPr>
          <w:p w:rsidR="00792DA9" w:rsidRPr="00BE49A8" w:rsidRDefault="00792DA9" w:rsidP="00BE49A8">
            <w:pPr>
              <w:spacing w:line="360" w:lineRule="auto"/>
              <w:jc w:val="both"/>
              <w:rPr>
                <w:rFonts w:ascii="Book Antiqua" w:hAnsi="Book Antiqua"/>
              </w:rPr>
            </w:pPr>
            <w:r w:rsidRPr="00BE49A8">
              <w:rPr>
                <w:rFonts w:ascii="Book Antiqua" w:hAnsi="Book Antiqua"/>
              </w:rPr>
              <w:t>Enhances</w:t>
            </w:r>
          </w:p>
        </w:tc>
      </w:tr>
      <w:tr w:rsidR="00792DA9" w:rsidRPr="00BE49A8" w:rsidTr="00792DA9">
        <w:tc>
          <w:tcPr>
            <w:tcW w:w="2390" w:type="pct"/>
          </w:tcPr>
          <w:p w:rsidR="00792DA9" w:rsidRPr="00BE49A8" w:rsidRDefault="00792DA9" w:rsidP="00BE49A8">
            <w:pPr>
              <w:spacing w:line="360" w:lineRule="auto"/>
              <w:jc w:val="both"/>
              <w:rPr>
                <w:rFonts w:ascii="Book Antiqua" w:hAnsi="Book Antiqua"/>
              </w:rPr>
            </w:pPr>
            <w:r w:rsidRPr="00BE49A8">
              <w:rPr>
                <w:rFonts w:ascii="Book Antiqua" w:hAnsi="Book Antiqua"/>
              </w:rPr>
              <w:t>Spautin-1 (lethal autophagy inhibitor)</w:t>
            </w:r>
          </w:p>
        </w:tc>
        <w:tc>
          <w:tcPr>
            <w:tcW w:w="2610" w:type="pct"/>
          </w:tcPr>
          <w:p w:rsidR="00792DA9" w:rsidRPr="00BE49A8" w:rsidRDefault="00792DA9" w:rsidP="00BE49A8">
            <w:pPr>
              <w:spacing w:line="360" w:lineRule="auto"/>
              <w:jc w:val="both"/>
              <w:rPr>
                <w:rFonts w:ascii="Book Antiqua" w:hAnsi="Book Antiqua"/>
              </w:rPr>
            </w:pPr>
            <w:r w:rsidRPr="00BE49A8">
              <w:rPr>
                <w:rFonts w:ascii="Book Antiqua" w:hAnsi="Book Antiqua"/>
              </w:rPr>
              <w:t>Reduces</w:t>
            </w:r>
          </w:p>
        </w:tc>
      </w:tr>
    </w:tbl>
    <w:p w:rsidR="00792DA9" w:rsidRPr="00BE49A8" w:rsidRDefault="00792DA9" w:rsidP="00BE49A8">
      <w:pPr>
        <w:pStyle w:val="NoSpacing"/>
        <w:spacing w:line="360" w:lineRule="auto"/>
        <w:jc w:val="both"/>
        <w:rPr>
          <w:rFonts w:ascii="Book Antiqua" w:eastAsiaTheme="minorEastAsia" w:hAnsi="Book Antiqua"/>
          <w:lang w:eastAsia="zh-CN"/>
        </w:rPr>
      </w:pPr>
      <w:r w:rsidRPr="00BE49A8">
        <w:rPr>
          <w:rFonts w:ascii="Book Antiqua" w:hAnsi="Book Antiqua"/>
        </w:rPr>
        <w:t>Mice with growing SCCVII tumors (murine squamous cell carcinoma) were vaccinated by SCCVII cells (20 million/mouse) that were first treated by PDT (mediated by photosensitizer ce6) and then incubated before use for 16 h</w:t>
      </w:r>
      <w:r w:rsidRPr="00BE49A8">
        <w:rPr>
          <w:rFonts w:ascii="Book Antiqua" w:eastAsiaTheme="minorEastAsia" w:hAnsi="Book Antiqua"/>
          <w:lang w:eastAsia="zh-CN"/>
        </w:rPr>
        <w:t xml:space="preserve"> </w:t>
      </w:r>
      <w:r w:rsidRPr="00BE49A8">
        <w:rPr>
          <w:rFonts w:ascii="Book Antiqua" w:hAnsi="Book Antiqua"/>
        </w:rPr>
        <w:t>with or without cell death modulating agents</w:t>
      </w:r>
      <w:r w:rsidRPr="00BE49A8">
        <w:rPr>
          <w:rFonts w:ascii="Book Antiqua" w:hAnsi="Book Antiqua"/>
          <w:vertAlign w:val="superscript"/>
        </w:rPr>
        <w:t>[3]</w:t>
      </w:r>
      <w:r w:rsidRPr="00BE49A8">
        <w:rPr>
          <w:rFonts w:ascii="Book Antiqua" w:hAnsi="Book Antiqua"/>
        </w:rPr>
        <w:t>. The therapy response was monitored by tumor size measurement in time following vaccine treatment.</w:t>
      </w:r>
      <w:r w:rsidR="00BF288B" w:rsidRPr="00BE49A8">
        <w:rPr>
          <w:rFonts w:ascii="Book Antiqua" w:hAnsi="Book Antiqua"/>
          <w:lang w:eastAsia="zh-CN"/>
        </w:rPr>
        <w:t xml:space="preserve"> PDT: </w:t>
      </w:r>
      <w:r w:rsidR="00BF288B" w:rsidRPr="00BE49A8">
        <w:rPr>
          <w:rFonts w:ascii="Book Antiqua" w:hAnsi="Book Antiqua"/>
        </w:rPr>
        <w:t>Photodynamic therapy</w:t>
      </w:r>
      <w:r w:rsidR="00BF288B" w:rsidRPr="00BE49A8">
        <w:rPr>
          <w:rFonts w:ascii="Book Antiqua" w:eastAsiaTheme="minorEastAsia" w:hAnsi="Book Antiqua"/>
          <w:lang w:eastAsia="zh-CN"/>
        </w:rPr>
        <w:t>.</w:t>
      </w:r>
    </w:p>
    <w:p w:rsidR="00792DA9" w:rsidRPr="00BE49A8" w:rsidRDefault="00792DA9" w:rsidP="00BE49A8">
      <w:pPr>
        <w:spacing w:after="0" w:line="360" w:lineRule="auto"/>
        <w:jc w:val="both"/>
        <w:rPr>
          <w:rFonts w:ascii="Book Antiqua" w:hAnsi="Book Antiqua"/>
          <w:lang w:eastAsia="zh-CN"/>
        </w:rPr>
      </w:pPr>
    </w:p>
    <w:sectPr w:rsidR="00792DA9" w:rsidRPr="00BE49A8" w:rsidSect="001B575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F0" w:rsidRPr="00A502BE" w:rsidRDefault="000230F0" w:rsidP="008D5B3B">
      <w:pPr>
        <w:spacing w:after="0" w:line="240" w:lineRule="auto"/>
        <w:rPr>
          <w:sz w:val="10"/>
        </w:rPr>
      </w:pPr>
      <w:r>
        <w:separator/>
      </w:r>
    </w:p>
  </w:endnote>
  <w:endnote w:type="continuationSeparator" w:id="0">
    <w:p w:rsidR="000230F0" w:rsidRPr="00A502BE" w:rsidRDefault="000230F0" w:rsidP="008D5B3B">
      <w:pPr>
        <w:spacing w:after="0" w:line="240" w:lineRule="auto"/>
        <w:rPr>
          <w:sz w:val="1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Microsoft Uighur">
    <w:charset w:val="00"/>
    <w:family w:val="auto"/>
    <w:pitch w:val="variable"/>
    <w:sig w:usb0="00002003" w:usb1="80000000" w:usb2="00000008" w:usb3="00000000" w:csb0="0000004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F0" w:rsidRPr="00A502BE" w:rsidRDefault="000230F0" w:rsidP="008D5B3B">
      <w:pPr>
        <w:spacing w:after="0" w:line="240" w:lineRule="auto"/>
        <w:rPr>
          <w:sz w:val="10"/>
        </w:rPr>
      </w:pPr>
      <w:r>
        <w:separator/>
      </w:r>
    </w:p>
  </w:footnote>
  <w:footnote w:type="continuationSeparator" w:id="0">
    <w:p w:rsidR="000230F0" w:rsidRPr="00A502BE" w:rsidRDefault="000230F0" w:rsidP="008D5B3B">
      <w:pPr>
        <w:spacing w:after="0" w:line="240" w:lineRule="auto"/>
        <w:rPr>
          <w:sz w:val="10"/>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638101"/>
      <w:docPartObj>
        <w:docPartGallery w:val="Page Numbers (Top of Page)"/>
        <w:docPartUnique/>
      </w:docPartObj>
    </w:sdtPr>
    <w:sdtEndPr/>
    <w:sdtContent>
      <w:p w:rsidR="00F440E9" w:rsidRDefault="00662FCF">
        <w:pPr>
          <w:pStyle w:val="Header"/>
          <w:jc w:val="right"/>
        </w:pPr>
        <w:r>
          <w:fldChar w:fldCharType="begin"/>
        </w:r>
        <w:r>
          <w:instrText xml:space="preserve"> PAGE   \* MERGEFORMAT </w:instrText>
        </w:r>
        <w:r>
          <w:fldChar w:fldCharType="separate"/>
        </w:r>
        <w:r w:rsidR="004638B7">
          <w:rPr>
            <w:noProof/>
          </w:rPr>
          <w:t>11</w:t>
        </w:r>
        <w:r>
          <w:rPr>
            <w:noProof/>
          </w:rPr>
          <w:fldChar w:fldCharType="end"/>
        </w:r>
      </w:p>
    </w:sdtContent>
  </w:sdt>
  <w:p w:rsidR="00F440E9" w:rsidRDefault="00F440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20294"/>
    <w:multiLevelType w:val="hybridMultilevel"/>
    <w:tmpl w:val="8FAAFDC2"/>
    <w:lvl w:ilvl="0" w:tplc="D194D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15A55"/>
    <w:multiLevelType w:val="hybridMultilevel"/>
    <w:tmpl w:val="EFD67E76"/>
    <w:lvl w:ilvl="0" w:tplc="D194D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36A75"/>
    <w:multiLevelType w:val="singleLevel"/>
    <w:tmpl w:val="A7D0744E"/>
    <w:lvl w:ilvl="0">
      <w:start w:val="1"/>
      <w:numFmt w:val="decimal"/>
      <w:lvlText w:val="%1."/>
      <w:lvlJc w:val="left"/>
      <w:pPr>
        <w:tabs>
          <w:tab w:val="num" w:pos="576"/>
        </w:tabs>
        <w:ind w:left="576" w:hanging="576"/>
      </w:pPr>
      <w:rPr>
        <w:rFonts w:hint="default"/>
        <w:b w:val="0"/>
        <w:bCs w:val="0"/>
        <w:i w:val="0"/>
        <w:i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8B"/>
    <w:rsid w:val="0000233B"/>
    <w:rsid w:val="0001359A"/>
    <w:rsid w:val="000230F0"/>
    <w:rsid w:val="0008102C"/>
    <w:rsid w:val="000C77A8"/>
    <w:rsid w:val="001B575C"/>
    <w:rsid w:val="001C1216"/>
    <w:rsid w:val="002070DE"/>
    <w:rsid w:val="002646F1"/>
    <w:rsid w:val="002955A1"/>
    <w:rsid w:val="002A7394"/>
    <w:rsid w:val="0032177A"/>
    <w:rsid w:val="00394CC4"/>
    <w:rsid w:val="00453148"/>
    <w:rsid w:val="004638B7"/>
    <w:rsid w:val="00484780"/>
    <w:rsid w:val="00495666"/>
    <w:rsid w:val="004A0872"/>
    <w:rsid w:val="004B458D"/>
    <w:rsid w:val="004C2B33"/>
    <w:rsid w:val="00524ECA"/>
    <w:rsid w:val="00594ED8"/>
    <w:rsid w:val="005C425E"/>
    <w:rsid w:val="005C58DE"/>
    <w:rsid w:val="006431F4"/>
    <w:rsid w:val="0064376E"/>
    <w:rsid w:val="00662FCF"/>
    <w:rsid w:val="006732D1"/>
    <w:rsid w:val="006777F6"/>
    <w:rsid w:val="006873B6"/>
    <w:rsid w:val="00687E5A"/>
    <w:rsid w:val="00690744"/>
    <w:rsid w:val="00693F8B"/>
    <w:rsid w:val="0069753A"/>
    <w:rsid w:val="006B1145"/>
    <w:rsid w:val="006F11CD"/>
    <w:rsid w:val="006F3AC4"/>
    <w:rsid w:val="00757F42"/>
    <w:rsid w:val="00792DA9"/>
    <w:rsid w:val="00792F04"/>
    <w:rsid w:val="00797F90"/>
    <w:rsid w:val="007B19A2"/>
    <w:rsid w:val="007B2A6E"/>
    <w:rsid w:val="007B3056"/>
    <w:rsid w:val="00844CC0"/>
    <w:rsid w:val="00866B79"/>
    <w:rsid w:val="00876A04"/>
    <w:rsid w:val="008B3951"/>
    <w:rsid w:val="008C004C"/>
    <w:rsid w:val="008C1C4C"/>
    <w:rsid w:val="008D2D16"/>
    <w:rsid w:val="008D5B3B"/>
    <w:rsid w:val="008F2838"/>
    <w:rsid w:val="009249B2"/>
    <w:rsid w:val="00A02A9C"/>
    <w:rsid w:val="00A10D2B"/>
    <w:rsid w:val="00A27386"/>
    <w:rsid w:val="00A43282"/>
    <w:rsid w:val="00A62D21"/>
    <w:rsid w:val="00A87992"/>
    <w:rsid w:val="00AA61A8"/>
    <w:rsid w:val="00AB246F"/>
    <w:rsid w:val="00B4300E"/>
    <w:rsid w:val="00B60516"/>
    <w:rsid w:val="00B91B50"/>
    <w:rsid w:val="00B92385"/>
    <w:rsid w:val="00BA0B6F"/>
    <w:rsid w:val="00BA525E"/>
    <w:rsid w:val="00BC0B92"/>
    <w:rsid w:val="00BE49A8"/>
    <w:rsid w:val="00BF288B"/>
    <w:rsid w:val="00C054FF"/>
    <w:rsid w:val="00C316B6"/>
    <w:rsid w:val="00C40E3F"/>
    <w:rsid w:val="00C425C1"/>
    <w:rsid w:val="00C70C7E"/>
    <w:rsid w:val="00D1236D"/>
    <w:rsid w:val="00D42E8C"/>
    <w:rsid w:val="00D808A8"/>
    <w:rsid w:val="00DC5B19"/>
    <w:rsid w:val="00DE6FD3"/>
    <w:rsid w:val="00E11699"/>
    <w:rsid w:val="00E7115D"/>
    <w:rsid w:val="00E937C2"/>
    <w:rsid w:val="00EB726C"/>
    <w:rsid w:val="00ED7D15"/>
    <w:rsid w:val="00F36C45"/>
    <w:rsid w:val="00F440E9"/>
    <w:rsid w:val="00F50EFA"/>
    <w:rsid w:val="00F559CC"/>
    <w:rsid w:val="00F85A97"/>
    <w:rsid w:val="00FA4A49"/>
    <w:rsid w:val="00FB0DD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5C"/>
  </w:style>
  <w:style w:type="paragraph" w:styleId="Heading2">
    <w:name w:val="heading 2"/>
    <w:basedOn w:val="Normal"/>
    <w:link w:val="Heading2Char"/>
    <w:uiPriority w:val="9"/>
    <w:qFormat/>
    <w:rsid w:val="00D808A8"/>
    <w:pPr>
      <w:spacing w:before="100" w:beforeAutospacing="1" w:after="100" w:afterAutospacing="1" w:line="240" w:lineRule="auto"/>
      <w:outlineLvl w:val="1"/>
    </w:pPr>
    <w:rPr>
      <w:rFonts w:eastAsia="Times New Roman"/>
      <w:b/>
      <w:bCs/>
      <w:sz w:val="36"/>
      <w:szCs w:val="36"/>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F8B"/>
    <w:pPr>
      <w:spacing w:after="0" w:line="240" w:lineRule="auto"/>
    </w:pPr>
    <w:rPr>
      <w:rFonts w:eastAsia="Calibri"/>
    </w:rPr>
  </w:style>
  <w:style w:type="character" w:styleId="Hyperlink">
    <w:name w:val="Hyperlink"/>
    <w:basedOn w:val="DefaultParagraphFont"/>
    <w:uiPriority w:val="99"/>
    <w:unhideWhenUsed/>
    <w:rsid w:val="00693F8B"/>
    <w:rPr>
      <w:color w:val="0000FF"/>
      <w:u w:val="single"/>
    </w:rPr>
  </w:style>
  <w:style w:type="paragraph" w:styleId="BalloonText">
    <w:name w:val="Balloon Text"/>
    <w:basedOn w:val="Normal"/>
    <w:link w:val="BalloonTextChar"/>
    <w:uiPriority w:val="99"/>
    <w:semiHidden/>
    <w:unhideWhenUsed/>
    <w:rsid w:val="0069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8B"/>
    <w:rPr>
      <w:rFonts w:ascii="Tahoma" w:hAnsi="Tahoma" w:cs="Tahoma"/>
      <w:sz w:val="16"/>
      <w:szCs w:val="16"/>
    </w:rPr>
  </w:style>
  <w:style w:type="paragraph" w:styleId="Header">
    <w:name w:val="header"/>
    <w:basedOn w:val="Normal"/>
    <w:link w:val="HeaderChar"/>
    <w:uiPriority w:val="99"/>
    <w:unhideWhenUsed/>
    <w:rsid w:val="008D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B3B"/>
  </w:style>
  <w:style w:type="paragraph" w:styleId="Footer">
    <w:name w:val="footer"/>
    <w:basedOn w:val="Normal"/>
    <w:link w:val="FooterChar"/>
    <w:uiPriority w:val="99"/>
    <w:unhideWhenUsed/>
    <w:rsid w:val="008D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B3B"/>
  </w:style>
  <w:style w:type="table" w:styleId="LightList-Accent3">
    <w:name w:val="Light List Accent 3"/>
    <w:basedOn w:val="TableNormal"/>
    <w:uiPriority w:val="61"/>
    <w:rsid w:val="0001359A"/>
    <w:pPr>
      <w:spacing w:after="0" w:line="240" w:lineRule="auto"/>
    </w:pPr>
    <w:rPr>
      <w:rFonts w:asciiTheme="minorHAnsi" w:hAnsiTheme="minorHAnsi" w:cstheme="minorBidi"/>
      <w:sz w:val="22"/>
      <w:szCs w:val="22"/>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C316B6"/>
    <w:pPr>
      <w:ind w:left="720"/>
      <w:contextualSpacing/>
    </w:pPr>
  </w:style>
  <w:style w:type="character" w:customStyle="1" w:styleId="Heading2Char">
    <w:name w:val="Heading 2 Char"/>
    <w:basedOn w:val="DefaultParagraphFont"/>
    <w:link w:val="Heading2"/>
    <w:uiPriority w:val="9"/>
    <w:rsid w:val="00D808A8"/>
    <w:rPr>
      <w:rFonts w:eastAsia="Times New Roman"/>
      <w:b/>
      <w:bCs/>
      <w:sz w:val="36"/>
      <w:szCs w:val="36"/>
      <w:lang w:bidi="my-MM"/>
    </w:rPr>
  </w:style>
  <w:style w:type="table" w:styleId="LightList">
    <w:name w:val="Light List"/>
    <w:basedOn w:val="TableNormal"/>
    <w:uiPriority w:val="61"/>
    <w:rsid w:val="00792D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792DA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792D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9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62D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5C"/>
  </w:style>
  <w:style w:type="paragraph" w:styleId="Heading2">
    <w:name w:val="heading 2"/>
    <w:basedOn w:val="Normal"/>
    <w:link w:val="Heading2Char"/>
    <w:uiPriority w:val="9"/>
    <w:qFormat/>
    <w:rsid w:val="00D808A8"/>
    <w:pPr>
      <w:spacing w:before="100" w:beforeAutospacing="1" w:after="100" w:afterAutospacing="1" w:line="240" w:lineRule="auto"/>
      <w:outlineLvl w:val="1"/>
    </w:pPr>
    <w:rPr>
      <w:rFonts w:eastAsia="Times New Roman"/>
      <w:b/>
      <w:bCs/>
      <w:sz w:val="36"/>
      <w:szCs w:val="36"/>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F8B"/>
    <w:pPr>
      <w:spacing w:after="0" w:line="240" w:lineRule="auto"/>
    </w:pPr>
    <w:rPr>
      <w:rFonts w:eastAsia="Calibri"/>
    </w:rPr>
  </w:style>
  <w:style w:type="character" w:styleId="Hyperlink">
    <w:name w:val="Hyperlink"/>
    <w:basedOn w:val="DefaultParagraphFont"/>
    <w:uiPriority w:val="99"/>
    <w:unhideWhenUsed/>
    <w:rsid w:val="00693F8B"/>
    <w:rPr>
      <w:color w:val="0000FF"/>
      <w:u w:val="single"/>
    </w:rPr>
  </w:style>
  <w:style w:type="paragraph" w:styleId="BalloonText">
    <w:name w:val="Balloon Text"/>
    <w:basedOn w:val="Normal"/>
    <w:link w:val="BalloonTextChar"/>
    <w:uiPriority w:val="99"/>
    <w:semiHidden/>
    <w:unhideWhenUsed/>
    <w:rsid w:val="0069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8B"/>
    <w:rPr>
      <w:rFonts w:ascii="Tahoma" w:hAnsi="Tahoma" w:cs="Tahoma"/>
      <w:sz w:val="16"/>
      <w:szCs w:val="16"/>
    </w:rPr>
  </w:style>
  <w:style w:type="paragraph" w:styleId="Header">
    <w:name w:val="header"/>
    <w:basedOn w:val="Normal"/>
    <w:link w:val="HeaderChar"/>
    <w:uiPriority w:val="99"/>
    <w:unhideWhenUsed/>
    <w:rsid w:val="008D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B3B"/>
  </w:style>
  <w:style w:type="paragraph" w:styleId="Footer">
    <w:name w:val="footer"/>
    <w:basedOn w:val="Normal"/>
    <w:link w:val="FooterChar"/>
    <w:uiPriority w:val="99"/>
    <w:unhideWhenUsed/>
    <w:rsid w:val="008D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B3B"/>
  </w:style>
  <w:style w:type="table" w:styleId="LightList-Accent3">
    <w:name w:val="Light List Accent 3"/>
    <w:basedOn w:val="TableNormal"/>
    <w:uiPriority w:val="61"/>
    <w:rsid w:val="0001359A"/>
    <w:pPr>
      <w:spacing w:after="0" w:line="240" w:lineRule="auto"/>
    </w:pPr>
    <w:rPr>
      <w:rFonts w:asciiTheme="minorHAnsi" w:hAnsiTheme="minorHAnsi" w:cstheme="minorBidi"/>
      <w:sz w:val="22"/>
      <w:szCs w:val="22"/>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C316B6"/>
    <w:pPr>
      <w:ind w:left="720"/>
      <w:contextualSpacing/>
    </w:pPr>
  </w:style>
  <w:style w:type="character" w:customStyle="1" w:styleId="Heading2Char">
    <w:name w:val="Heading 2 Char"/>
    <w:basedOn w:val="DefaultParagraphFont"/>
    <w:link w:val="Heading2"/>
    <w:uiPriority w:val="9"/>
    <w:rsid w:val="00D808A8"/>
    <w:rPr>
      <w:rFonts w:eastAsia="Times New Roman"/>
      <w:b/>
      <w:bCs/>
      <w:sz w:val="36"/>
      <w:szCs w:val="36"/>
      <w:lang w:bidi="my-MM"/>
    </w:rPr>
  </w:style>
  <w:style w:type="table" w:styleId="LightList">
    <w:name w:val="Light List"/>
    <w:basedOn w:val="TableNormal"/>
    <w:uiPriority w:val="61"/>
    <w:rsid w:val="00792D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792DA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792D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9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62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8816">
      <w:bodyDiv w:val="1"/>
      <w:marLeft w:val="0"/>
      <w:marRight w:val="0"/>
      <w:marTop w:val="0"/>
      <w:marBottom w:val="0"/>
      <w:divBdr>
        <w:top w:val="none" w:sz="0" w:space="0" w:color="auto"/>
        <w:left w:val="none" w:sz="0" w:space="0" w:color="auto"/>
        <w:bottom w:val="none" w:sz="0" w:space="0" w:color="auto"/>
        <w:right w:val="none" w:sz="0" w:space="0" w:color="auto"/>
      </w:divBdr>
    </w:div>
    <w:div w:id="1066219805">
      <w:bodyDiv w:val="1"/>
      <w:marLeft w:val="0"/>
      <w:marRight w:val="0"/>
      <w:marTop w:val="0"/>
      <w:marBottom w:val="0"/>
      <w:divBdr>
        <w:top w:val="none" w:sz="0" w:space="0" w:color="auto"/>
        <w:left w:val="none" w:sz="0" w:space="0" w:color="auto"/>
        <w:bottom w:val="none" w:sz="0" w:space="0" w:color="auto"/>
        <w:right w:val="none" w:sz="0" w:space="0" w:color="auto"/>
      </w:divBdr>
      <w:divsChild>
        <w:div w:id="669451349">
          <w:marLeft w:val="0"/>
          <w:marRight w:val="0"/>
          <w:marTop w:val="0"/>
          <w:marBottom w:val="0"/>
          <w:divBdr>
            <w:top w:val="none" w:sz="0" w:space="0" w:color="auto"/>
            <w:left w:val="none" w:sz="0" w:space="0" w:color="auto"/>
            <w:bottom w:val="none" w:sz="0" w:space="0" w:color="auto"/>
            <w:right w:val="none" w:sz="0" w:space="0" w:color="auto"/>
          </w:divBdr>
        </w:div>
      </w:divsChild>
    </w:div>
    <w:div w:id="1479305455">
      <w:bodyDiv w:val="1"/>
      <w:marLeft w:val="0"/>
      <w:marRight w:val="0"/>
      <w:marTop w:val="0"/>
      <w:marBottom w:val="0"/>
      <w:divBdr>
        <w:top w:val="none" w:sz="0" w:space="0" w:color="auto"/>
        <w:left w:val="none" w:sz="0" w:space="0" w:color="auto"/>
        <w:bottom w:val="none" w:sz="0" w:space="0" w:color="auto"/>
        <w:right w:val="none" w:sz="0" w:space="0" w:color="auto"/>
      </w:divBdr>
    </w:div>
    <w:div w:id="16458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PowerPoint_Presentation11.pptx"/><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korbelik@bccrc.ca"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2203</Words>
  <Characters>12558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BC Cancer Research Centre</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korbelik</dc:creator>
  <cp:lastModifiedBy>Na Ma</cp:lastModifiedBy>
  <cp:revision>2</cp:revision>
  <cp:lastPrinted>2015-07-08T20:32:00Z</cp:lastPrinted>
  <dcterms:created xsi:type="dcterms:W3CDTF">2015-07-30T16:52:00Z</dcterms:created>
  <dcterms:modified xsi:type="dcterms:W3CDTF">2015-07-30T16:52:00Z</dcterms:modified>
</cp:coreProperties>
</file>