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1000" w:rsidRPr="00734DE2" w:rsidRDefault="00441000" w:rsidP="00734DE2">
      <w:pPr>
        <w:spacing w:after="0" w:line="360" w:lineRule="auto"/>
        <w:jc w:val="both"/>
        <w:rPr>
          <w:rFonts w:ascii="Book Antiqua" w:hAnsi="Book Antiqua"/>
          <w:b/>
          <w:sz w:val="24"/>
          <w:szCs w:val="24"/>
          <w:lang w:val="en-GB"/>
        </w:rPr>
      </w:pPr>
      <w:r w:rsidRPr="00734DE2">
        <w:rPr>
          <w:rFonts w:ascii="Book Antiqua" w:hAnsi="Book Antiqua"/>
          <w:b/>
          <w:sz w:val="24"/>
          <w:szCs w:val="24"/>
          <w:lang w:val="en-GB"/>
        </w:rPr>
        <w:t xml:space="preserve">Name of Journal: </w:t>
      </w:r>
      <w:r w:rsidRPr="00734DE2">
        <w:rPr>
          <w:rFonts w:ascii="Book Antiqua" w:hAnsi="Book Antiqua"/>
          <w:b/>
          <w:i/>
          <w:iCs/>
          <w:sz w:val="24"/>
          <w:szCs w:val="24"/>
          <w:lang w:val="en-GB"/>
        </w:rPr>
        <w:t>World Journal of Radiology</w:t>
      </w:r>
    </w:p>
    <w:p w:rsidR="00441000" w:rsidRPr="00734DE2" w:rsidRDefault="00441000" w:rsidP="00734DE2">
      <w:pPr>
        <w:spacing w:after="0" w:line="360" w:lineRule="auto"/>
        <w:jc w:val="both"/>
        <w:rPr>
          <w:rFonts w:ascii="Book Antiqua" w:hAnsi="Book Antiqua"/>
          <w:b/>
          <w:sz w:val="24"/>
          <w:szCs w:val="24"/>
          <w:lang w:val="en-GB" w:eastAsia="zh-CN"/>
        </w:rPr>
      </w:pPr>
      <w:r w:rsidRPr="00734DE2">
        <w:rPr>
          <w:rFonts w:ascii="Book Antiqua" w:hAnsi="Book Antiqua"/>
          <w:b/>
          <w:sz w:val="24"/>
          <w:szCs w:val="24"/>
          <w:lang w:val="en-GB"/>
        </w:rPr>
        <w:t xml:space="preserve">ESPS Manuscript NO: </w:t>
      </w:r>
      <w:r w:rsidRPr="00734DE2">
        <w:rPr>
          <w:rFonts w:ascii="Book Antiqua" w:hAnsi="Book Antiqua"/>
          <w:b/>
          <w:sz w:val="24"/>
          <w:szCs w:val="24"/>
          <w:lang w:val="en-GB" w:eastAsia="zh-CN"/>
        </w:rPr>
        <w:t>19642</w:t>
      </w:r>
    </w:p>
    <w:p w:rsidR="00441000" w:rsidRPr="00734DE2" w:rsidRDefault="00441000" w:rsidP="00734DE2">
      <w:pPr>
        <w:spacing w:after="0" w:line="360" w:lineRule="auto"/>
        <w:jc w:val="both"/>
        <w:rPr>
          <w:rFonts w:ascii="Book Antiqua" w:hAnsi="Book Antiqua" w:cs="宋体"/>
          <w:b/>
          <w:sz w:val="24"/>
          <w:szCs w:val="24"/>
          <w:lang w:val="en-GB" w:eastAsia="zh-CN"/>
        </w:rPr>
      </w:pPr>
      <w:r w:rsidRPr="00734DE2">
        <w:rPr>
          <w:rFonts w:ascii="Book Antiqua" w:hAnsi="Book Antiqua"/>
          <w:b/>
          <w:sz w:val="24"/>
          <w:szCs w:val="24"/>
          <w:lang w:val="en-GB"/>
        </w:rPr>
        <w:t xml:space="preserve">Manuscript Type: </w:t>
      </w:r>
      <w:r w:rsidRPr="00734DE2">
        <w:rPr>
          <w:rFonts w:ascii="Book Antiqua" w:hAnsi="Book Antiqua"/>
          <w:b/>
          <w:sz w:val="24"/>
          <w:szCs w:val="24"/>
          <w:lang w:val="en-US"/>
        </w:rPr>
        <w:t>Original Article</w:t>
      </w:r>
      <w:bookmarkStart w:id="0" w:name="OLE_LINK5"/>
    </w:p>
    <w:p w:rsidR="00441000" w:rsidRPr="00734DE2" w:rsidRDefault="00441000" w:rsidP="00734DE2">
      <w:pPr>
        <w:spacing w:after="0" w:line="360" w:lineRule="auto"/>
        <w:jc w:val="both"/>
        <w:rPr>
          <w:rFonts w:ascii="Book Antiqua" w:hAnsi="Book Antiqua" w:cs="宋体"/>
          <w:b/>
          <w:sz w:val="24"/>
          <w:szCs w:val="24"/>
          <w:lang w:val="en-GB" w:eastAsia="zh-CN"/>
        </w:rPr>
      </w:pPr>
    </w:p>
    <w:p w:rsidR="00441000" w:rsidRPr="00734DE2" w:rsidRDefault="00441000" w:rsidP="00734DE2">
      <w:pPr>
        <w:spacing w:after="0" w:line="360" w:lineRule="auto"/>
        <w:jc w:val="both"/>
        <w:rPr>
          <w:rFonts w:ascii="Book Antiqua" w:hAnsi="Book Antiqua" w:cs="宋体"/>
          <w:b/>
          <w:sz w:val="24"/>
          <w:szCs w:val="24"/>
          <w:lang w:val="en-GB" w:eastAsia="zh-CN"/>
        </w:rPr>
      </w:pPr>
      <w:r w:rsidRPr="00734DE2">
        <w:rPr>
          <w:rFonts w:ascii="Book Antiqua" w:eastAsia="华文细黑" w:hAnsi="Book Antiqua" w:cs="Tahoma"/>
          <w:b/>
          <w:i/>
          <w:sz w:val="24"/>
          <w:szCs w:val="24"/>
          <w:lang w:val="en-US"/>
        </w:rPr>
        <w:t>Observational Study</w:t>
      </w:r>
    </w:p>
    <w:bookmarkEnd w:id="0"/>
    <w:p w:rsidR="00441000" w:rsidRPr="00734DE2" w:rsidRDefault="00441000" w:rsidP="00734DE2">
      <w:pPr>
        <w:spacing w:after="0" w:line="360" w:lineRule="auto"/>
        <w:jc w:val="both"/>
        <w:rPr>
          <w:rFonts w:ascii="Book Antiqua" w:hAnsi="Book Antiqua"/>
          <w:b/>
          <w:bCs/>
          <w:sz w:val="24"/>
          <w:szCs w:val="24"/>
          <w:lang w:val="en-US"/>
        </w:rPr>
      </w:pPr>
      <w:r w:rsidRPr="00734DE2">
        <w:rPr>
          <w:rFonts w:ascii="Book Antiqua" w:hAnsi="Book Antiqua"/>
          <w:b/>
          <w:bCs/>
          <w:sz w:val="24"/>
          <w:szCs w:val="24"/>
          <w:lang w:val="en-US"/>
        </w:rPr>
        <w:t>Pancreatic trauma: The role of computed tomography for guiding therapeutic approach</w:t>
      </w:r>
    </w:p>
    <w:p w:rsidR="00441000" w:rsidRPr="00734DE2" w:rsidRDefault="00441000" w:rsidP="00734DE2">
      <w:pPr>
        <w:spacing w:after="0" w:line="360" w:lineRule="auto"/>
        <w:jc w:val="both"/>
        <w:rPr>
          <w:rFonts w:ascii="Book Antiqua" w:hAnsi="Book Antiqua" w:cs="Tahoma"/>
          <w:b/>
          <w:sz w:val="24"/>
          <w:szCs w:val="24"/>
          <w:lang w:val="en-GB" w:eastAsia="zh-CN"/>
        </w:rPr>
      </w:pPr>
    </w:p>
    <w:p w:rsidR="00441000" w:rsidRPr="00374AA1" w:rsidRDefault="00441000" w:rsidP="00734DE2">
      <w:pPr>
        <w:spacing w:after="0" w:line="360" w:lineRule="auto"/>
        <w:jc w:val="both"/>
        <w:rPr>
          <w:rFonts w:ascii="Book Antiqua" w:hAnsi="Book Antiqua"/>
          <w:bCs/>
          <w:sz w:val="24"/>
          <w:szCs w:val="24"/>
          <w:lang w:eastAsia="zh-CN"/>
        </w:rPr>
      </w:pPr>
      <w:r w:rsidRPr="00734DE2">
        <w:rPr>
          <w:rFonts w:ascii="Book Antiqua" w:hAnsi="Book Antiqua"/>
          <w:bCs/>
          <w:sz w:val="24"/>
          <w:szCs w:val="24"/>
          <w:lang w:eastAsia="zh-CN"/>
        </w:rPr>
        <w:t>Moschetta</w:t>
      </w:r>
      <w:r w:rsidRPr="00374AA1">
        <w:rPr>
          <w:rFonts w:ascii="Book Antiqua" w:hAnsi="Book Antiqua"/>
          <w:bCs/>
          <w:sz w:val="24"/>
          <w:szCs w:val="24"/>
        </w:rPr>
        <w:t xml:space="preserve"> </w:t>
      </w:r>
      <w:r w:rsidRPr="00374AA1">
        <w:rPr>
          <w:rFonts w:ascii="Book Antiqua" w:hAnsi="Book Antiqua"/>
          <w:bCs/>
          <w:sz w:val="24"/>
          <w:szCs w:val="24"/>
          <w:lang w:eastAsia="zh-CN"/>
        </w:rPr>
        <w:t xml:space="preserve">M </w:t>
      </w:r>
      <w:r w:rsidRPr="00374AA1">
        <w:rPr>
          <w:rFonts w:ascii="Book Antiqua" w:hAnsi="Book Antiqua"/>
          <w:bCs/>
          <w:i/>
          <w:sz w:val="24"/>
          <w:szCs w:val="24"/>
          <w:lang w:eastAsia="zh-CN"/>
        </w:rPr>
        <w:t xml:space="preserve">et al. </w:t>
      </w:r>
      <w:r w:rsidRPr="00374AA1">
        <w:rPr>
          <w:rFonts w:ascii="Book Antiqua" w:hAnsi="Book Antiqua"/>
          <w:bCs/>
          <w:sz w:val="24"/>
          <w:szCs w:val="24"/>
        </w:rPr>
        <w:t>Role of CT in pancreatic trauma</w:t>
      </w:r>
    </w:p>
    <w:p w:rsidR="00441000" w:rsidRPr="00374AA1" w:rsidRDefault="00441000" w:rsidP="00734DE2">
      <w:pPr>
        <w:spacing w:after="0" w:line="360" w:lineRule="auto"/>
        <w:jc w:val="both"/>
        <w:rPr>
          <w:rFonts w:ascii="Book Antiqua" w:hAnsi="Book Antiqua"/>
          <w:b/>
          <w:bCs/>
          <w:sz w:val="24"/>
          <w:szCs w:val="24"/>
          <w:lang w:eastAsia="zh-CN"/>
        </w:rPr>
      </w:pPr>
    </w:p>
    <w:p w:rsidR="00441000" w:rsidRPr="00917AAF" w:rsidRDefault="00441000" w:rsidP="00734DE2">
      <w:pPr>
        <w:spacing w:after="0" w:line="360" w:lineRule="auto"/>
        <w:jc w:val="both"/>
        <w:rPr>
          <w:rFonts w:ascii="Book Antiqua" w:hAnsi="Book Antiqua"/>
          <w:b/>
          <w:bCs/>
          <w:sz w:val="24"/>
          <w:szCs w:val="24"/>
          <w:lang w:eastAsia="zh-CN"/>
        </w:rPr>
      </w:pPr>
      <w:r w:rsidRPr="00917AAF">
        <w:rPr>
          <w:rFonts w:ascii="Book Antiqua" w:hAnsi="Book Antiqua"/>
          <w:b/>
          <w:bCs/>
          <w:sz w:val="24"/>
          <w:szCs w:val="24"/>
          <w:lang w:eastAsia="zh-CN"/>
        </w:rPr>
        <w:t>Marco Moschetta, Michele Telegrafo, Valeria Malagnino, Laura Mappa, Amato A Stabile Ianora, Dario Dabbicco, Antonio Margari, Giuseppe Angelelli</w:t>
      </w:r>
    </w:p>
    <w:p w:rsidR="00441000" w:rsidRPr="00734DE2" w:rsidRDefault="00441000" w:rsidP="00734DE2">
      <w:pPr>
        <w:spacing w:after="0" w:line="360" w:lineRule="auto"/>
        <w:jc w:val="both"/>
        <w:rPr>
          <w:rFonts w:ascii="Book Antiqua" w:hAnsi="Book Antiqua"/>
          <w:bCs/>
          <w:sz w:val="24"/>
          <w:szCs w:val="24"/>
          <w:lang w:eastAsia="zh-CN"/>
        </w:rPr>
      </w:pPr>
    </w:p>
    <w:p w:rsidR="00441000" w:rsidRPr="00734DE2" w:rsidRDefault="00441000" w:rsidP="00734DE2">
      <w:pPr>
        <w:adjustRightInd w:val="0"/>
        <w:snapToGrid w:val="0"/>
        <w:spacing w:after="0" w:line="360" w:lineRule="auto"/>
        <w:jc w:val="both"/>
        <w:rPr>
          <w:rFonts w:ascii="Book Antiqua" w:hAnsi="Book Antiqua"/>
          <w:sz w:val="24"/>
          <w:szCs w:val="24"/>
          <w:lang w:eastAsia="zh-CN"/>
        </w:rPr>
      </w:pPr>
      <w:r w:rsidRPr="00734DE2">
        <w:rPr>
          <w:rFonts w:ascii="Book Antiqua" w:hAnsi="Book Antiqua"/>
          <w:b/>
          <w:bCs/>
          <w:sz w:val="24"/>
          <w:szCs w:val="24"/>
          <w:lang w:eastAsia="zh-CN"/>
        </w:rPr>
        <w:t>Marco Moschetta, Michele Telegrafo, Valeria Malagnino, Laura Mappa, Amato A Stabile Ianora, Giuseppe Angelelli</w:t>
      </w:r>
      <w:r w:rsidRPr="00734DE2">
        <w:rPr>
          <w:rFonts w:ascii="Book Antiqua" w:hAnsi="Book Antiqua"/>
          <w:bCs/>
          <w:sz w:val="24"/>
          <w:szCs w:val="24"/>
          <w:lang w:eastAsia="zh-CN"/>
        </w:rPr>
        <w:t xml:space="preserve">, </w:t>
      </w:r>
      <w:r w:rsidRPr="00734DE2">
        <w:rPr>
          <w:rFonts w:ascii="Book Antiqua" w:hAnsi="Book Antiqua"/>
          <w:sz w:val="24"/>
          <w:szCs w:val="24"/>
        </w:rPr>
        <w:t>Interdisciplinary Department of Medicine</w:t>
      </w:r>
      <w:r w:rsidRPr="00734DE2">
        <w:rPr>
          <w:rFonts w:ascii="Book Antiqua" w:hAnsi="Book Antiqua"/>
          <w:sz w:val="24"/>
          <w:szCs w:val="24"/>
          <w:lang w:eastAsia="zh-CN"/>
        </w:rPr>
        <w:t>,</w:t>
      </w:r>
      <w:r w:rsidRPr="00734DE2">
        <w:rPr>
          <w:rFonts w:ascii="Book Antiqua" w:hAnsi="Book Antiqua"/>
          <w:sz w:val="24"/>
          <w:szCs w:val="24"/>
        </w:rPr>
        <w:t xml:space="preserve"> Section of Diagnostic Imaging</w:t>
      </w:r>
      <w:r w:rsidRPr="00734DE2">
        <w:rPr>
          <w:rFonts w:ascii="Book Antiqua" w:hAnsi="Book Antiqua"/>
          <w:sz w:val="24"/>
          <w:szCs w:val="24"/>
          <w:lang w:eastAsia="zh-CN"/>
        </w:rPr>
        <w:t>,</w:t>
      </w:r>
      <w:r w:rsidRPr="00734DE2">
        <w:rPr>
          <w:rFonts w:ascii="Book Antiqua" w:hAnsi="Book Antiqua"/>
          <w:sz w:val="24"/>
          <w:szCs w:val="24"/>
        </w:rPr>
        <w:t xml:space="preserve"> University of Bari Medical School</w:t>
      </w:r>
      <w:r w:rsidRPr="00734DE2">
        <w:rPr>
          <w:rFonts w:ascii="Book Antiqua" w:hAnsi="Book Antiqua"/>
          <w:sz w:val="24"/>
          <w:szCs w:val="24"/>
          <w:lang w:eastAsia="zh-CN"/>
        </w:rPr>
        <w:t>,</w:t>
      </w:r>
      <w:r w:rsidRPr="00734DE2">
        <w:rPr>
          <w:rFonts w:ascii="Book Antiqua" w:hAnsi="Book Antiqua"/>
          <w:sz w:val="24"/>
          <w:szCs w:val="24"/>
        </w:rPr>
        <w:t xml:space="preserve"> 70124 Bari</w:t>
      </w:r>
      <w:r w:rsidRPr="00734DE2">
        <w:rPr>
          <w:rFonts w:ascii="Book Antiqua" w:hAnsi="Book Antiqua"/>
          <w:sz w:val="24"/>
          <w:szCs w:val="24"/>
          <w:lang w:eastAsia="zh-CN"/>
        </w:rPr>
        <w:t xml:space="preserve">, </w:t>
      </w:r>
      <w:r w:rsidRPr="00734DE2">
        <w:rPr>
          <w:rFonts w:ascii="Book Antiqua" w:hAnsi="Book Antiqua"/>
          <w:sz w:val="24"/>
          <w:szCs w:val="24"/>
        </w:rPr>
        <w:t xml:space="preserve">Italy </w:t>
      </w:r>
    </w:p>
    <w:p w:rsidR="00441000" w:rsidRPr="00734DE2" w:rsidRDefault="00441000" w:rsidP="00734DE2">
      <w:pPr>
        <w:adjustRightInd w:val="0"/>
        <w:snapToGrid w:val="0"/>
        <w:spacing w:after="0" w:line="360" w:lineRule="auto"/>
        <w:jc w:val="both"/>
        <w:rPr>
          <w:rFonts w:ascii="Book Antiqua" w:hAnsi="Book Antiqua"/>
          <w:sz w:val="24"/>
          <w:szCs w:val="24"/>
          <w:lang w:eastAsia="zh-CN"/>
        </w:rPr>
      </w:pPr>
    </w:p>
    <w:p w:rsidR="00441000" w:rsidRPr="00374AA1" w:rsidRDefault="00441000" w:rsidP="00734DE2">
      <w:pPr>
        <w:adjustRightInd w:val="0"/>
        <w:snapToGrid w:val="0"/>
        <w:spacing w:after="0" w:line="360" w:lineRule="auto"/>
        <w:jc w:val="both"/>
        <w:rPr>
          <w:rFonts w:ascii="Book Antiqua" w:hAnsi="Book Antiqua"/>
          <w:sz w:val="24"/>
          <w:szCs w:val="24"/>
          <w:lang w:val="en-GB" w:eastAsia="zh-CN"/>
        </w:rPr>
      </w:pPr>
      <w:r w:rsidRPr="00374AA1">
        <w:rPr>
          <w:rFonts w:ascii="Book Antiqua" w:hAnsi="Book Antiqua"/>
          <w:b/>
          <w:bCs/>
          <w:sz w:val="24"/>
          <w:szCs w:val="24"/>
          <w:lang w:val="en-GB" w:eastAsia="zh-CN"/>
        </w:rPr>
        <w:t xml:space="preserve">Dario Dabbicco, Antonio Margari, </w:t>
      </w:r>
      <w:r w:rsidRPr="00374AA1">
        <w:rPr>
          <w:rFonts w:ascii="Book Antiqua" w:hAnsi="Book Antiqua"/>
          <w:sz w:val="24"/>
          <w:szCs w:val="24"/>
          <w:lang w:val="en-GB"/>
        </w:rPr>
        <w:t>Department of Emergency and Organ Transplantation</w:t>
      </w:r>
      <w:r w:rsidRPr="00374AA1">
        <w:rPr>
          <w:rFonts w:ascii="Book Antiqua" w:hAnsi="Book Antiqua"/>
          <w:sz w:val="24"/>
          <w:szCs w:val="24"/>
          <w:lang w:val="en-GB" w:eastAsia="zh-CN"/>
        </w:rPr>
        <w:t>,</w:t>
      </w:r>
      <w:r w:rsidRPr="00374AA1">
        <w:rPr>
          <w:rFonts w:ascii="Book Antiqua" w:hAnsi="Book Antiqua"/>
          <w:sz w:val="24"/>
          <w:szCs w:val="24"/>
          <w:lang w:val="en-GB"/>
        </w:rPr>
        <w:t xml:space="preserve"> University of Bari Medical School</w:t>
      </w:r>
      <w:r w:rsidRPr="00374AA1">
        <w:rPr>
          <w:rFonts w:ascii="Book Antiqua" w:hAnsi="Book Antiqua"/>
          <w:sz w:val="24"/>
          <w:szCs w:val="24"/>
          <w:lang w:val="en-GB" w:eastAsia="zh-CN"/>
        </w:rPr>
        <w:t>,</w:t>
      </w:r>
      <w:r w:rsidRPr="00374AA1">
        <w:rPr>
          <w:rFonts w:ascii="Book Antiqua" w:hAnsi="Book Antiqua"/>
          <w:sz w:val="24"/>
          <w:szCs w:val="24"/>
          <w:lang w:val="en-GB"/>
        </w:rPr>
        <w:t xml:space="preserve"> 70124 Bari</w:t>
      </w:r>
      <w:r w:rsidRPr="00374AA1">
        <w:rPr>
          <w:rFonts w:ascii="Book Antiqua" w:hAnsi="Book Antiqua"/>
          <w:sz w:val="24"/>
          <w:szCs w:val="24"/>
          <w:lang w:val="en-GB" w:eastAsia="zh-CN"/>
        </w:rPr>
        <w:t>,</w:t>
      </w:r>
      <w:r w:rsidRPr="00374AA1">
        <w:rPr>
          <w:rFonts w:ascii="Book Antiqua" w:hAnsi="Book Antiqua"/>
          <w:sz w:val="24"/>
          <w:szCs w:val="24"/>
          <w:lang w:val="en-GB"/>
        </w:rPr>
        <w:t xml:space="preserve"> Italy </w:t>
      </w:r>
    </w:p>
    <w:p w:rsidR="00441000" w:rsidRPr="00374AA1" w:rsidRDefault="00441000" w:rsidP="00734DE2">
      <w:pPr>
        <w:autoSpaceDE w:val="0"/>
        <w:autoSpaceDN w:val="0"/>
        <w:adjustRightInd w:val="0"/>
        <w:spacing w:after="0" w:line="360" w:lineRule="auto"/>
        <w:jc w:val="both"/>
        <w:rPr>
          <w:rFonts w:ascii="Book Antiqua" w:hAnsi="Book Antiqua"/>
          <w:b/>
          <w:sz w:val="24"/>
          <w:szCs w:val="24"/>
          <w:lang w:val="en-GB" w:eastAsia="zh-CN"/>
        </w:rPr>
      </w:pPr>
    </w:p>
    <w:p w:rsidR="00441000" w:rsidRPr="00374AA1" w:rsidRDefault="00441000" w:rsidP="00734DE2">
      <w:pPr>
        <w:autoSpaceDE w:val="0"/>
        <w:autoSpaceDN w:val="0"/>
        <w:adjustRightInd w:val="0"/>
        <w:spacing w:after="0" w:line="360" w:lineRule="auto"/>
        <w:jc w:val="both"/>
        <w:rPr>
          <w:rFonts w:ascii="Book Antiqua" w:hAnsi="Book Antiqua"/>
          <w:sz w:val="24"/>
          <w:szCs w:val="24"/>
          <w:lang w:val="en-GB"/>
        </w:rPr>
      </w:pPr>
      <w:r w:rsidRPr="00374AA1">
        <w:rPr>
          <w:rFonts w:ascii="Book Antiqua" w:hAnsi="Book Antiqua"/>
          <w:b/>
          <w:sz w:val="24"/>
          <w:szCs w:val="24"/>
          <w:lang w:val="en-GB"/>
        </w:rPr>
        <w:t>Author contributions:</w:t>
      </w:r>
      <w:r w:rsidRPr="00374AA1">
        <w:rPr>
          <w:rFonts w:ascii="Book Antiqua" w:hAnsi="Book Antiqua"/>
          <w:b/>
          <w:sz w:val="24"/>
          <w:szCs w:val="24"/>
          <w:lang w:val="en-GB" w:eastAsia="zh-CN"/>
        </w:rPr>
        <w:t xml:space="preserve"> </w:t>
      </w:r>
      <w:r w:rsidRPr="00374AA1">
        <w:rPr>
          <w:rFonts w:ascii="Book Antiqua" w:hAnsi="Book Antiqua"/>
          <w:sz w:val="24"/>
          <w:szCs w:val="24"/>
          <w:lang w:val="en-GB"/>
        </w:rPr>
        <w:t>Moschetta M, Telegrafo M, Malagnino V, Mappa L, Stabile Ianora AA, Dabbicco D, Margari A</w:t>
      </w:r>
      <w:r w:rsidRPr="00374AA1">
        <w:rPr>
          <w:rFonts w:ascii="Book Antiqua" w:hAnsi="Book Antiqua"/>
          <w:sz w:val="24"/>
          <w:szCs w:val="24"/>
          <w:lang w:val="en-GB" w:eastAsia="zh-CN"/>
        </w:rPr>
        <w:t xml:space="preserve"> and</w:t>
      </w:r>
      <w:r w:rsidRPr="00374AA1">
        <w:rPr>
          <w:rFonts w:ascii="Book Antiqua" w:hAnsi="Book Antiqua"/>
          <w:sz w:val="24"/>
          <w:szCs w:val="24"/>
          <w:lang w:val="en-GB"/>
        </w:rPr>
        <w:t xml:space="preserve"> Angelelli G contributed to study conception and design; Moschetta M, Telegrafo M</w:t>
      </w:r>
      <w:r w:rsidRPr="00374AA1">
        <w:rPr>
          <w:rFonts w:ascii="Book Antiqua" w:hAnsi="Book Antiqua"/>
          <w:sz w:val="24"/>
          <w:szCs w:val="24"/>
          <w:lang w:val="en-GB" w:eastAsia="zh-CN"/>
        </w:rPr>
        <w:t xml:space="preserve"> and</w:t>
      </w:r>
      <w:r w:rsidRPr="00374AA1">
        <w:rPr>
          <w:rFonts w:ascii="Book Antiqua" w:hAnsi="Book Antiqua"/>
          <w:sz w:val="24"/>
          <w:szCs w:val="24"/>
          <w:lang w:val="en-GB"/>
        </w:rPr>
        <w:t xml:space="preserve"> Malagnino V contributed to data acquisition, data analysis and interpretation, and writing of article; Moschetta M, Telegrafo M, Malagnino V, Mappa L, Stabile Ianora AA, Dabbicco D, Margari A</w:t>
      </w:r>
      <w:r w:rsidRPr="00374AA1">
        <w:rPr>
          <w:rFonts w:ascii="Book Antiqua" w:hAnsi="Book Antiqua"/>
          <w:sz w:val="24"/>
          <w:szCs w:val="24"/>
          <w:lang w:val="en-GB" w:eastAsia="zh-CN"/>
        </w:rPr>
        <w:t xml:space="preserve"> and</w:t>
      </w:r>
      <w:r w:rsidRPr="00374AA1">
        <w:rPr>
          <w:rFonts w:ascii="Book Antiqua" w:hAnsi="Book Antiqua"/>
          <w:sz w:val="24"/>
          <w:szCs w:val="24"/>
          <w:lang w:val="en-GB"/>
        </w:rPr>
        <w:t xml:space="preserve"> Angelelli G contributed to editing, reviewing and final approval of article.</w:t>
      </w:r>
    </w:p>
    <w:p w:rsidR="00441000" w:rsidRPr="00374AA1" w:rsidRDefault="00441000" w:rsidP="00734DE2">
      <w:pPr>
        <w:spacing w:after="0" w:line="360" w:lineRule="auto"/>
        <w:jc w:val="both"/>
        <w:rPr>
          <w:rFonts w:ascii="Book Antiqua" w:hAnsi="Book Antiqua"/>
          <w:b/>
          <w:sz w:val="24"/>
          <w:szCs w:val="24"/>
          <w:lang w:val="en-GB" w:eastAsia="zh-CN"/>
        </w:rPr>
      </w:pPr>
    </w:p>
    <w:p w:rsidR="00441000" w:rsidRPr="00374AA1" w:rsidRDefault="00441000" w:rsidP="00734DE2">
      <w:pPr>
        <w:spacing w:after="0" w:line="360" w:lineRule="auto"/>
        <w:jc w:val="both"/>
        <w:rPr>
          <w:rFonts w:ascii="Book Antiqua" w:hAnsi="Book Antiqua"/>
          <w:b/>
          <w:sz w:val="24"/>
          <w:szCs w:val="24"/>
          <w:lang w:val="en-GB"/>
        </w:rPr>
      </w:pPr>
      <w:r w:rsidRPr="00374AA1">
        <w:rPr>
          <w:rFonts w:ascii="Book Antiqua" w:hAnsi="Book Antiqua"/>
          <w:b/>
          <w:sz w:val="24"/>
          <w:szCs w:val="24"/>
          <w:lang w:val="en-GB"/>
        </w:rPr>
        <w:t>Institutional review board statement:</w:t>
      </w:r>
      <w:r w:rsidRPr="00734DE2">
        <w:rPr>
          <w:rFonts w:ascii="Book Antiqua" w:hAnsi="Book Antiqua"/>
          <w:bCs/>
          <w:iCs/>
          <w:sz w:val="24"/>
          <w:szCs w:val="24"/>
          <w:lang w:val="en-GB"/>
        </w:rPr>
        <w:t xml:space="preserve"> The study was approved by the local ethical committee.</w:t>
      </w:r>
    </w:p>
    <w:p w:rsidR="00441000" w:rsidRPr="00374AA1" w:rsidRDefault="00441000" w:rsidP="00734DE2">
      <w:pPr>
        <w:spacing w:after="0" w:line="360" w:lineRule="auto"/>
        <w:jc w:val="both"/>
        <w:rPr>
          <w:rFonts w:ascii="Book Antiqua" w:hAnsi="Book Antiqua"/>
          <w:b/>
          <w:sz w:val="24"/>
          <w:szCs w:val="24"/>
          <w:lang w:val="en-GB"/>
        </w:rPr>
      </w:pPr>
    </w:p>
    <w:p w:rsidR="00441000" w:rsidRPr="00374AA1" w:rsidRDefault="00441000" w:rsidP="00734DE2">
      <w:pPr>
        <w:spacing w:after="0" w:line="360" w:lineRule="auto"/>
        <w:jc w:val="both"/>
        <w:rPr>
          <w:rFonts w:ascii="Book Antiqua" w:hAnsi="Book Antiqua"/>
          <w:b/>
          <w:sz w:val="24"/>
          <w:szCs w:val="24"/>
          <w:lang w:val="en-GB"/>
        </w:rPr>
      </w:pPr>
      <w:r w:rsidRPr="00374AA1">
        <w:rPr>
          <w:rFonts w:ascii="Book Antiqua" w:hAnsi="Book Antiqua"/>
          <w:b/>
          <w:sz w:val="24"/>
          <w:szCs w:val="24"/>
          <w:lang w:val="en-GB"/>
        </w:rPr>
        <w:t xml:space="preserve">Informed consent statement: </w:t>
      </w:r>
      <w:r w:rsidRPr="00734DE2">
        <w:rPr>
          <w:rFonts w:ascii="Book Antiqua" w:hAnsi="Book Antiqua"/>
          <w:bCs/>
          <w:iCs/>
          <w:sz w:val="24"/>
          <w:szCs w:val="24"/>
          <w:lang w:val="en-GB"/>
        </w:rPr>
        <w:t>Written informed consent for CT examinations was obtained in all cases.</w:t>
      </w:r>
    </w:p>
    <w:p w:rsidR="00441000" w:rsidRPr="00374AA1" w:rsidRDefault="00441000" w:rsidP="00734DE2">
      <w:pPr>
        <w:spacing w:after="0" w:line="360" w:lineRule="auto"/>
        <w:jc w:val="both"/>
        <w:rPr>
          <w:rFonts w:ascii="Book Antiqua" w:hAnsi="Book Antiqua"/>
          <w:b/>
          <w:sz w:val="24"/>
          <w:szCs w:val="24"/>
          <w:lang w:val="en-GB"/>
        </w:rPr>
      </w:pPr>
    </w:p>
    <w:p w:rsidR="00441000" w:rsidRPr="00374AA1" w:rsidRDefault="00441000" w:rsidP="00734DE2">
      <w:pPr>
        <w:spacing w:after="0" w:line="360" w:lineRule="auto"/>
        <w:jc w:val="both"/>
        <w:rPr>
          <w:rFonts w:ascii="Book Antiqua" w:hAnsi="Book Antiqua"/>
          <w:b/>
          <w:sz w:val="24"/>
          <w:szCs w:val="24"/>
          <w:lang w:val="en-GB"/>
        </w:rPr>
      </w:pPr>
      <w:r w:rsidRPr="00374AA1">
        <w:rPr>
          <w:rFonts w:ascii="Book Antiqua" w:hAnsi="Book Antiqua"/>
          <w:b/>
          <w:sz w:val="24"/>
          <w:szCs w:val="24"/>
          <w:lang w:val="en-GB"/>
        </w:rPr>
        <w:lastRenderedPageBreak/>
        <w:t>Conflict-of-interest statement:</w:t>
      </w:r>
      <w:r w:rsidRPr="00734DE2">
        <w:rPr>
          <w:rFonts w:ascii="Book Antiqua" w:hAnsi="Book Antiqua"/>
          <w:b/>
          <w:sz w:val="24"/>
          <w:szCs w:val="24"/>
          <w:lang w:val="en-GB"/>
        </w:rPr>
        <w:t xml:space="preserve"> </w:t>
      </w:r>
      <w:r w:rsidRPr="00734DE2">
        <w:rPr>
          <w:rFonts w:ascii="Book Antiqua" w:hAnsi="Book Antiqua"/>
          <w:sz w:val="24"/>
          <w:szCs w:val="24"/>
          <w:lang w:val="en-GB"/>
        </w:rPr>
        <w:t>All authors</w:t>
      </w:r>
      <w:r w:rsidR="00755F68">
        <w:rPr>
          <w:rFonts w:ascii="Book Antiqua" w:hAnsi="Book Antiqua"/>
          <w:sz w:val="24"/>
          <w:szCs w:val="24"/>
          <w:lang w:val="en-GB"/>
        </w:rPr>
        <w:t xml:space="preserve"> have no conflict</w:t>
      </w:r>
      <w:r w:rsidRPr="00734DE2">
        <w:rPr>
          <w:rFonts w:ascii="Book Antiqua" w:hAnsi="Book Antiqua"/>
          <w:sz w:val="24"/>
          <w:szCs w:val="24"/>
          <w:lang w:val="en-GB"/>
        </w:rPr>
        <w:t xml:space="preserve"> of interest</w:t>
      </w:r>
      <w:r w:rsidR="00755F68">
        <w:rPr>
          <w:rFonts w:ascii="Book Antiqua" w:hAnsi="Book Antiqua" w:hint="eastAsia"/>
          <w:sz w:val="24"/>
          <w:szCs w:val="24"/>
          <w:lang w:val="en-GB" w:eastAsia="zh-CN"/>
        </w:rPr>
        <w:t>s</w:t>
      </w:r>
      <w:r w:rsidRPr="00734DE2">
        <w:rPr>
          <w:rFonts w:ascii="Book Antiqua" w:hAnsi="Book Antiqua"/>
          <w:sz w:val="24"/>
          <w:szCs w:val="24"/>
          <w:lang w:val="en-GB"/>
        </w:rPr>
        <w:t xml:space="preserve"> nor financial or personal relationships regarding this paper</w:t>
      </w:r>
      <w:r w:rsidRPr="00734DE2">
        <w:rPr>
          <w:rFonts w:ascii="Book Antiqua" w:hAnsi="Book Antiqua"/>
          <w:sz w:val="24"/>
          <w:szCs w:val="24"/>
          <w:lang w:val="en-US"/>
        </w:rPr>
        <w:t>.</w:t>
      </w:r>
    </w:p>
    <w:p w:rsidR="00441000" w:rsidRPr="00755F68" w:rsidRDefault="00441000" w:rsidP="00734DE2">
      <w:pPr>
        <w:spacing w:after="0" w:line="360" w:lineRule="auto"/>
        <w:jc w:val="both"/>
        <w:rPr>
          <w:rFonts w:ascii="Book Antiqua" w:hAnsi="Book Antiqua"/>
          <w:b/>
          <w:sz w:val="24"/>
          <w:szCs w:val="24"/>
          <w:lang w:val="en-GB"/>
        </w:rPr>
      </w:pPr>
    </w:p>
    <w:p w:rsidR="00441000" w:rsidRPr="00374AA1" w:rsidRDefault="00441000" w:rsidP="00734DE2">
      <w:pPr>
        <w:spacing w:after="0" w:line="360" w:lineRule="auto"/>
        <w:jc w:val="both"/>
        <w:rPr>
          <w:rFonts w:ascii="Book Antiqua" w:hAnsi="Book Antiqua"/>
          <w:b/>
          <w:sz w:val="24"/>
          <w:szCs w:val="24"/>
          <w:lang w:val="en-GB"/>
        </w:rPr>
      </w:pPr>
      <w:r w:rsidRPr="00374AA1">
        <w:rPr>
          <w:rFonts w:ascii="Book Antiqua" w:hAnsi="Book Antiqua"/>
          <w:b/>
          <w:sz w:val="24"/>
          <w:szCs w:val="24"/>
          <w:lang w:val="en-GB"/>
        </w:rPr>
        <w:t>Data sharing statement:</w:t>
      </w:r>
      <w:r w:rsidRPr="00734DE2">
        <w:rPr>
          <w:rFonts w:ascii="Book Antiqua" w:hAnsi="Book Antiqua" w:cs="TimesNewRomanPS-BoldItalicMT"/>
          <w:bCs/>
          <w:iCs/>
          <w:sz w:val="24"/>
          <w:szCs w:val="24"/>
          <w:lang w:val="en-US"/>
        </w:rPr>
        <w:t xml:space="preserve"> Patient data and full dataset are available from the corresponding author. The presented data are anonymised without the risk of identification.</w:t>
      </w:r>
    </w:p>
    <w:p w:rsidR="00441000" w:rsidRPr="00734DE2" w:rsidRDefault="00441000" w:rsidP="00734DE2">
      <w:pPr>
        <w:spacing w:after="0" w:line="360" w:lineRule="auto"/>
        <w:jc w:val="both"/>
        <w:rPr>
          <w:rFonts w:ascii="Book Antiqua" w:hAnsi="Book Antiqua"/>
          <w:sz w:val="24"/>
          <w:szCs w:val="24"/>
          <w:lang w:val="en-US" w:eastAsia="zh-CN"/>
        </w:rPr>
      </w:pPr>
    </w:p>
    <w:p w:rsidR="00441000" w:rsidRPr="00374AA1" w:rsidRDefault="00441000" w:rsidP="00734DE2">
      <w:pPr>
        <w:spacing w:after="0" w:line="360" w:lineRule="auto"/>
        <w:jc w:val="both"/>
        <w:rPr>
          <w:rFonts w:ascii="Book Antiqua" w:hAnsi="Book Antiqua"/>
          <w:sz w:val="24"/>
          <w:szCs w:val="24"/>
          <w:lang w:val="en-GB"/>
        </w:rPr>
      </w:pPr>
      <w:bookmarkStart w:id="1" w:name="OLE_LINK507"/>
      <w:bookmarkStart w:id="2" w:name="OLE_LINK506"/>
      <w:bookmarkStart w:id="3" w:name="OLE_LINK496"/>
      <w:bookmarkStart w:id="4" w:name="OLE_LINK479"/>
      <w:r w:rsidRPr="00374AA1">
        <w:rPr>
          <w:rFonts w:ascii="Book Antiqua" w:hAnsi="Book Antiqua"/>
          <w:b/>
          <w:sz w:val="24"/>
          <w:szCs w:val="24"/>
          <w:lang w:val="en-GB"/>
        </w:rPr>
        <w:t xml:space="preserve">Open-Access: </w:t>
      </w:r>
      <w:r w:rsidRPr="00374AA1">
        <w:rPr>
          <w:rFonts w:ascii="Book Antiqua" w:hAnsi="Book Antiqua"/>
          <w:sz w:val="24"/>
          <w:szCs w:val="24"/>
          <w:lang w:val="en-GB"/>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374AA1">
          <w:rPr>
            <w:rStyle w:val="Hyperlink"/>
            <w:rFonts w:ascii="Book Antiqua" w:hAnsi="Book Antiqua"/>
            <w:color w:val="auto"/>
            <w:sz w:val="24"/>
            <w:szCs w:val="24"/>
            <w:lang w:val="en-GB"/>
          </w:rPr>
          <w:t>http://creativecommons.org/licenses/by-nc/4.0/</w:t>
        </w:r>
      </w:hyperlink>
      <w:bookmarkEnd w:id="1"/>
      <w:bookmarkEnd w:id="2"/>
      <w:bookmarkEnd w:id="3"/>
      <w:bookmarkEnd w:id="4"/>
    </w:p>
    <w:p w:rsidR="00441000" w:rsidRPr="00734DE2" w:rsidRDefault="00441000" w:rsidP="00734DE2">
      <w:pPr>
        <w:spacing w:after="0" w:line="360" w:lineRule="auto"/>
        <w:jc w:val="both"/>
        <w:rPr>
          <w:rFonts w:ascii="Book Antiqua" w:hAnsi="Book Antiqua"/>
          <w:sz w:val="24"/>
          <w:szCs w:val="24"/>
          <w:lang w:val="en-US" w:eastAsia="zh-CN"/>
        </w:rPr>
      </w:pPr>
    </w:p>
    <w:p w:rsidR="00441000" w:rsidRPr="00734DE2" w:rsidRDefault="00441000" w:rsidP="00734DE2">
      <w:pPr>
        <w:adjustRightInd w:val="0"/>
        <w:snapToGrid w:val="0"/>
        <w:spacing w:after="0" w:line="360" w:lineRule="auto"/>
        <w:jc w:val="both"/>
        <w:rPr>
          <w:rFonts w:ascii="Book Antiqua" w:hAnsi="Book Antiqua"/>
          <w:b/>
          <w:sz w:val="24"/>
          <w:szCs w:val="24"/>
          <w:lang w:val="en-GB"/>
        </w:rPr>
      </w:pPr>
      <w:r w:rsidRPr="00374AA1">
        <w:rPr>
          <w:rFonts w:ascii="Book Antiqua" w:hAnsi="Book Antiqua"/>
          <w:b/>
          <w:sz w:val="24"/>
          <w:szCs w:val="24"/>
          <w:lang w:val="en-GB"/>
        </w:rPr>
        <w:t xml:space="preserve">Correspondence to: </w:t>
      </w:r>
      <w:r w:rsidRPr="00734DE2">
        <w:rPr>
          <w:rFonts w:ascii="Book Antiqua" w:hAnsi="Book Antiqua"/>
          <w:b/>
          <w:sz w:val="24"/>
          <w:szCs w:val="24"/>
          <w:lang w:val="en-GB"/>
        </w:rPr>
        <w:t>Marco Moschetta, MD, Prof</w:t>
      </w:r>
      <w:r w:rsidRPr="00734DE2">
        <w:rPr>
          <w:rFonts w:ascii="Book Antiqua" w:hAnsi="Book Antiqua"/>
          <w:b/>
          <w:sz w:val="24"/>
          <w:szCs w:val="24"/>
          <w:lang w:val="en-GB" w:eastAsia="zh-CN"/>
        </w:rPr>
        <w:t>essor</w:t>
      </w:r>
      <w:r w:rsidRPr="00734DE2">
        <w:rPr>
          <w:rFonts w:ascii="Book Antiqua" w:hAnsi="Book Antiqua"/>
          <w:b/>
          <w:sz w:val="24"/>
          <w:szCs w:val="24"/>
          <w:lang w:val="en-GB"/>
        </w:rPr>
        <w:t>,</w:t>
      </w:r>
      <w:r w:rsidRPr="00734DE2">
        <w:rPr>
          <w:rFonts w:ascii="Book Antiqua" w:hAnsi="Book Antiqua"/>
          <w:sz w:val="24"/>
          <w:szCs w:val="24"/>
          <w:lang w:val="en-GB"/>
        </w:rPr>
        <w:t xml:space="preserve"> Interdisciplinary Department of Medicine</w:t>
      </w:r>
      <w:r w:rsidRPr="00734DE2">
        <w:rPr>
          <w:rFonts w:ascii="Book Antiqua" w:hAnsi="Book Antiqua"/>
          <w:sz w:val="24"/>
          <w:szCs w:val="24"/>
          <w:lang w:val="en-GB" w:eastAsia="zh-CN"/>
        </w:rPr>
        <w:t>,</w:t>
      </w:r>
      <w:r w:rsidRPr="00734DE2">
        <w:rPr>
          <w:rFonts w:ascii="Book Antiqua" w:hAnsi="Book Antiqua"/>
          <w:sz w:val="24"/>
          <w:szCs w:val="24"/>
          <w:lang w:val="en-GB"/>
        </w:rPr>
        <w:t xml:space="preserve"> Section of Diagnostic Imaging</w:t>
      </w:r>
      <w:r w:rsidRPr="00734DE2">
        <w:rPr>
          <w:rFonts w:ascii="Book Antiqua" w:hAnsi="Book Antiqua"/>
          <w:sz w:val="24"/>
          <w:szCs w:val="24"/>
          <w:lang w:val="en-GB" w:eastAsia="zh-CN"/>
        </w:rPr>
        <w:t>,</w:t>
      </w:r>
      <w:r w:rsidRPr="00734DE2">
        <w:rPr>
          <w:rFonts w:ascii="Book Antiqua" w:hAnsi="Book Antiqua"/>
          <w:sz w:val="24"/>
          <w:szCs w:val="24"/>
          <w:lang w:val="en-GB"/>
        </w:rPr>
        <w:t xml:space="preserve"> University of Bari Medical School</w:t>
      </w:r>
      <w:r w:rsidRPr="00734DE2">
        <w:rPr>
          <w:rFonts w:ascii="Book Antiqua" w:hAnsi="Book Antiqua"/>
          <w:sz w:val="24"/>
          <w:szCs w:val="24"/>
          <w:lang w:val="en-GB" w:eastAsia="zh-CN"/>
        </w:rPr>
        <w:t xml:space="preserve">, </w:t>
      </w:r>
      <w:r w:rsidRPr="00734DE2">
        <w:rPr>
          <w:rFonts w:ascii="Book Antiqua" w:hAnsi="Book Antiqua"/>
          <w:sz w:val="24"/>
          <w:szCs w:val="24"/>
          <w:lang w:val="en-GB"/>
        </w:rPr>
        <w:t>Piazza Giulio Cesare 11</w:t>
      </w:r>
      <w:r w:rsidRPr="00734DE2">
        <w:rPr>
          <w:rFonts w:ascii="Book Antiqua" w:hAnsi="Book Antiqua"/>
          <w:sz w:val="24"/>
          <w:szCs w:val="24"/>
          <w:lang w:val="en-GB" w:eastAsia="zh-CN"/>
        </w:rPr>
        <w:t>,</w:t>
      </w:r>
      <w:r w:rsidRPr="00734DE2">
        <w:rPr>
          <w:rFonts w:ascii="Book Antiqua" w:hAnsi="Book Antiqua"/>
          <w:sz w:val="24"/>
          <w:szCs w:val="24"/>
          <w:lang w:val="en-GB"/>
        </w:rPr>
        <w:t xml:space="preserve"> 70124 Bari</w:t>
      </w:r>
      <w:r w:rsidRPr="00734DE2">
        <w:rPr>
          <w:rFonts w:ascii="Book Antiqua" w:hAnsi="Book Antiqua"/>
          <w:sz w:val="24"/>
          <w:szCs w:val="24"/>
          <w:lang w:val="en-GB" w:eastAsia="zh-CN"/>
        </w:rPr>
        <w:t>,</w:t>
      </w:r>
      <w:r w:rsidRPr="00734DE2">
        <w:rPr>
          <w:rFonts w:ascii="Book Antiqua" w:hAnsi="Book Antiqua"/>
          <w:sz w:val="24"/>
          <w:szCs w:val="24"/>
          <w:lang w:val="en-GB"/>
        </w:rPr>
        <w:t xml:space="preserve"> Italy</w:t>
      </w:r>
      <w:r w:rsidRPr="00734DE2">
        <w:rPr>
          <w:rFonts w:ascii="Book Antiqua" w:hAnsi="Book Antiqua"/>
          <w:sz w:val="24"/>
          <w:szCs w:val="24"/>
          <w:lang w:val="en-GB" w:eastAsia="zh-CN"/>
        </w:rPr>
        <w:t>.</w:t>
      </w:r>
      <w:r w:rsidRPr="00734DE2">
        <w:rPr>
          <w:rFonts w:ascii="Book Antiqua" w:hAnsi="Book Antiqua"/>
          <w:sz w:val="24"/>
          <w:szCs w:val="24"/>
          <w:lang w:val="en-GB"/>
        </w:rPr>
        <w:t xml:space="preserve"> </w:t>
      </w:r>
      <w:r w:rsidRPr="00374AA1">
        <w:rPr>
          <w:rFonts w:ascii="Book Antiqua" w:hAnsi="Book Antiqua"/>
          <w:sz w:val="24"/>
          <w:szCs w:val="24"/>
          <w:lang w:val="en-GB"/>
        </w:rPr>
        <w:t>marco.moschetta@gmail.com</w:t>
      </w:r>
    </w:p>
    <w:p w:rsidR="00441000" w:rsidRPr="00374AA1" w:rsidRDefault="00441000" w:rsidP="00734DE2">
      <w:pPr>
        <w:adjustRightInd w:val="0"/>
        <w:snapToGrid w:val="0"/>
        <w:spacing w:after="0" w:line="360" w:lineRule="auto"/>
        <w:jc w:val="both"/>
        <w:rPr>
          <w:rFonts w:ascii="Book Antiqua" w:hAnsi="Book Antiqua"/>
          <w:b/>
          <w:sz w:val="24"/>
          <w:szCs w:val="24"/>
          <w:lang w:val="en-GB"/>
        </w:rPr>
      </w:pPr>
      <w:r w:rsidRPr="00374AA1">
        <w:rPr>
          <w:rFonts w:ascii="Book Antiqua" w:hAnsi="Book Antiqua"/>
          <w:b/>
          <w:sz w:val="24"/>
          <w:szCs w:val="24"/>
          <w:lang w:val="en-GB"/>
        </w:rPr>
        <w:t xml:space="preserve">Telephone: </w:t>
      </w:r>
      <w:r w:rsidRPr="00374AA1">
        <w:rPr>
          <w:rFonts w:ascii="Book Antiqua" w:hAnsi="Book Antiqua"/>
          <w:sz w:val="24"/>
          <w:szCs w:val="24"/>
          <w:lang w:val="en-GB"/>
        </w:rPr>
        <w:t xml:space="preserve">+39-080-5478840   </w:t>
      </w:r>
      <w:r w:rsidRPr="00374AA1">
        <w:rPr>
          <w:rFonts w:ascii="Book Antiqua" w:hAnsi="Book Antiqua"/>
          <w:b/>
          <w:sz w:val="24"/>
          <w:szCs w:val="24"/>
          <w:lang w:val="en-GB"/>
        </w:rPr>
        <w:t xml:space="preserve"> </w:t>
      </w:r>
    </w:p>
    <w:p w:rsidR="00441000" w:rsidRPr="00734DE2" w:rsidRDefault="00441000" w:rsidP="00734DE2">
      <w:pPr>
        <w:adjustRightInd w:val="0"/>
        <w:snapToGrid w:val="0"/>
        <w:spacing w:after="0" w:line="360" w:lineRule="auto"/>
        <w:jc w:val="both"/>
        <w:rPr>
          <w:rFonts w:ascii="Book Antiqua" w:hAnsi="Book Antiqua"/>
          <w:b/>
          <w:sz w:val="24"/>
          <w:szCs w:val="24"/>
          <w:lang w:val="en-GB"/>
        </w:rPr>
      </w:pPr>
      <w:r w:rsidRPr="00734DE2">
        <w:rPr>
          <w:rFonts w:ascii="Book Antiqua" w:hAnsi="Book Antiqua"/>
          <w:b/>
          <w:sz w:val="24"/>
          <w:szCs w:val="24"/>
          <w:lang w:val="en-GB"/>
        </w:rPr>
        <w:t xml:space="preserve">Fax: </w:t>
      </w:r>
      <w:r w:rsidRPr="00734DE2">
        <w:rPr>
          <w:rFonts w:ascii="Book Antiqua" w:hAnsi="Book Antiqua"/>
          <w:sz w:val="24"/>
          <w:szCs w:val="24"/>
          <w:lang w:val="en-GB"/>
        </w:rPr>
        <w:t>+39-080-5592911</w:t>
      </w:r>
    </w:p>
    <w:p w:rsidR="00441000" w:rsidRPr="00734DE2" w:rsidRDefault="00441000" w:rsidP="00734DE2">
      <w:pPr>
        <w:spacing w:after="0" w:line="360" w:lineRule="auto"/>
        <w:jc w:val="both"/>
        <w:rPr>
          <w:rFonts w:ascii="Book Antiqua" w:hAnsi="Book Antiqua"/>
          <w:b/>
          <w:sz w:val="24"/>
          <w:szCs w:val="24"/>
          <w:lang w:val="en-GB" w:eastAsia="zh-CN"/>
        </w:rPr>
      </w:pPr>
    </w:p>
    <w:p w:rsidR="00441000" w:rsidRPr="00734DE2" w:rsidRDefault="00441000" w:rsidP="00734DE2">
      <w:pPr>
        <w:spacing w:after="0" w:line="360" w:lineRule="auto"/>
        <w:jc w:val="both"/>
        <w:rPr>
          <w:rFonts w:ascii="Book Antiqua" w:hAnsi="Book Antiqua"/>
          <w:b/>
          <w:sz w:val="24"/>
          <w:szCs w:val="24"/>
          <w:lang w:val="en-GB"/>
        </w:rPr>
      </w:pPr>
      <w:r w:rsidRPr="00734DE2">
        <w:rPr>
          <w:rFonts w:ascii="Book Antiqua" w:hAnsi="Book Antiqua"/>
          <w:b/>
          <w:sz w:val="24"/>
          <w:szCs w:val="24"/>
          <w:lang w:val="en-GB"/>
        </w:rPr>
        <w:t xml:space="preserve">Received: </w:t>
      </w:r>
      <w:r w:rsidRPr="00734DE2">
        <w:rPr>
          <w:rFonts w:ascii="Book Antiqua" w:hAnsi="Book Antiqua"/>
          <w:sz w:val="24"/>
          <w:szCs w:val="24"/>
          <w:lang w:val="en-GB" w:eastAsia="zh-CN"/>
        </w:rPr>
        <w:t>May 14, 2015</w:t>
      </w:r>
      <w:r w:rsidRPr="00734DE2">
        <w:rPr>
          <w:rFonts w:ascii="Book Antiqua" w:hAnsi="Book Antiqua"/>
          <w:sz w:val="24"/>
          <w:szCs w:val="24"/>
          <w:lang w:val="en-GB"/>
        </w:rPr>
        <w:t xml:space="preserve"> </w:t>
      </w:r>
    </w:p>
    <w:p w:rsidR="00441000" w:rsidRPr="00734DE2" w:rsidRDefault="00441000" w:rsidP="00734DE2">
      <w:pPr>
        <w:spacing w:after="0" w:line="360" w:lineRule="auto"/>
        <w:jc w:val="both"/>
        <w:rPr>
          <w:rFonts w:ascii="Book Antiqua" w:hAnsi="Book Antiqua"/>
          <w:b/>
          <w:sz w:val="24"/>
          <w:szCs w:val="24"/>
          <w:lang w:val="en-GB"/>
        </w:rPr>
      </w:pPr>
      <w:r w:rsidRPr="00734DE2">
        <w:rPr>
          <w:rFonts w:ascii="Book Antiqua" w:hAnsi="Book Antiqua"/>
          <w:b/>
          <w:sz w:val="24"/>
          <w:szCs w:val="24"/>
          <w:lang w:val="en-GB"/>
        </w:rPr>
        <w:t>Peer-review started:</w:t>
      </w:r>
      <w:r w:rsidRPr="00734DE2">
        <w:rPr>
          <w:rFonts w:ascii="Book Antiqua" w:hAnsi="Book Antiqua"/>
          <w:sz w:val="24"/>
          <w:szCs w:val="24"/>
          <w:lang w:val="en-GB" w:eastAsia="zh-CN"/>
        </w:rPr>
        <w:t xml:space="preserve"> May 19, 2015</w:t>
      </w:r>
    </w:p>
    <w:p w:rsidR="00441000" w:rsidRPr="00734DE2" w:rsidRDefault="00441000" w:rsidP="00734DE2">
      <w:pPr>
        <w:spacing w:after="0" w:line="360" w:lineRule="auto"/>
        <w:jc w:val="both"/>
        <w:rPr>
          <w:rFonts w:ascii="Book Antiqua" w:hAnsi="Book Antiqua"/>
          <w:b/>
          <w:sz w:val="24"/>
          <w:szCs w:val="24"/>
          <w:lang w:val="en-GB" w:eastAsia="zh-CN"/>
        </w:rPr>
      </w:pPr>
      <w:r w:rsidRPr="00734DE2">
        <w:rPr>
          <w:rFonts w:ascii="Book Antiqua" w:hAnsi="Book Antiqua"/>
          <w:b/>
          <w:sz w:val="24"/>
          <w:szCs w:val="24"/>
          <w:lang w:val="en-GB"/>
        </w:rPr>
        <w:t>First decision:</w:t>
      </w:r>
      <w:r w:rsidRPr="00734DE2">
        <w:rPr>
          <w:rFonts w:ascii="Book Antiqua" w:hAnsi="Book Antiqua"/>
          <w:b/>
          <w:sz w:val="24"/>
          <w:szCs w:val="24"/>
          <w:lang w:val="en-GB" w:eastAsia="zh-CN"/>
        </w:rPr>
        <w:t xml:space="preserve"> </w:t>
      </w:r>
      <w:r w:rsidRPr="00734DE2">
        <w:rPr>
          <w:rFonts w:ascii="Book Antiqua" w:hAnsi="Book Antiqua"/>
          <w:sz w:val="24"/>
          <w:szCs w:val="24"/>
          <w:lang w:val="en-GB" w:eastAsia="zh-CN"/>
        </w:rPr>
        <w:t>June 24, 2015</w:t>
      </w:r>
    </w:p>
    <w:p w:rsidR="00441000" w:rsidRPr="00734DE2" w:rsidRDefault="00441000" w:rsidP="00734DE2">
      <w:pPr>
        <w:spacing w:after="0" w:line="360" w:lineRule="auto"/>
        <w:jc w:val="both"/>
        <w:rPr>
          <w:rFonts w:ascii="Book Antiqua" w:hAnsi="Book Antiqua"/>
          <w:b/>
          <w:sz w:val="24"/>
          <w:szCs w:val="24"/>
          <w:lang w:val="en-GB"/>
        </w:rPr>
      </w:pPr>
      <w:r w:rsidRPr="00734DE2">
        <w:rPr>
          <w:rFonts w:ascii="Book Antiqua" w:hAnsi="Book Antiqua"/>
          <w:b/>
          <w:sz w:val="24"/>
          <w:szCs w:val="24"/>
          <w:lang w:val="en-GB"/>
        </w:rPr>
        <w:t xml:space="preserve">Revised: </w:t>
      </w:r>
      <w:r w:rsidR="00F60078">
        <w:rPr>
          <w:rFonts w:ascii="Book Antiqua" w:hAnsi="Book Antiqua" w:hint="eastAsia"/>
          <w:sz w:val="24"/>
          <w:szCs w:val="24"/>
          <w:lang w:val="en-GB" w:eastAsia="zh-CN"/>
        </w:rPr>
        <w:t>September 10</w:t>
      </w:r>
      <w:r w:rsidRPr="00734DE2">
        <w:rPr>
          <w:rFonts w:ascii="Book Antiqua" w:hAnsi="Book Antiqua"/>
          <w:sz w:val="24"/>
          <w:szCs w:val="24"/>
          <w:lang w:val="en-GB" w:eastAsia="zh-CN"/>
        </w:rPr>
        <w:t>, 2015</w:t>
      </w:r>
      <w:r w:rsidRPr="00734DE2">
        <w:rPr>
          <w:rFonts w:ascii="Book Antiqua" w:hAnsi="Book Antiqua"/>
          <w:sz w:val="24"/>
          <w:szCs w:val="24"/>
          <w:lang w:val="en-GB"/>
        </w:rPr>
        <w:t xml:space="preserve"> </w:t>
      </w:r>
    </w:p>
    <w:p w:rsidR="00441000" w:rsidRPr="00B15C46" w:rsidRDefault="00441000" w:rsidP="00B15C46">
      <w:pPr>
        <w:rPr>
          <w:rFonts w:ascii="Book Antiqua" w:hAnsi="Book Antiqua"/>
          <w:iCs/>
          <w:sz w:val="24"/>
        </w:rPr>
      </w:pPr>
      <w:r w:rsidRPr="00734DE2">
        <w:rPr>
          <w:rFonts w:ascii="Book Antiqua" w:hAnsi="Book Antiqua"/>
          <w:b/>
          <w:sz w:val="24"/>
          <w:szCs w:val="24"/>
          <w:lang w:val="en-GB"/>
        </w:rPr>
        <w:t xml:space="preserve">Accepted: </w:t>
      </w:r>
      <w:r w:rsidR="00B15C46">
        <w:rPr>
          <w:rStyle w:val="Emphasis"/>
        </w:rPr>
        <w:t>October 12</w:t>
      </w:r>
      <w:r w:rsidR="00B15C46" w:rsidRPr="00235CD4">
        <w:rPr>
          <w:rStyle w:val="Emphasis"/>
        </w:rPr>
        <w:t>, 2015</w:t>
      </w:r>
      <w:bookmarkStart w:id="5" w:name="_GoBack"/>
      <w:bookmarkEnd w:id="5"/>
      <w:r w:rsidRPr="00734DE2">
        <w:rPr>
          <w:rFonts w:ascii="Book Antiqua" w:hAnsi="Book Antiqua"/>
          <w:b/>
          <w:sz w:val="24"/>
          <w:szCs w:val="24"/>
          <w:lang w:val="en-GB"/>
        </w:rPr>
        <w:t xml:space="preserve"> </w:t>
      </w:r>
    </w:p>
    <w:p w:rsidR="00441000" w:rsidRPr="00734DE2" w:rsidRDefault="00441000" w:rsidP="00734DE2">
      <w:pPr>
        <w:spacing w:after="0" w:line="360" w:lineRule="auto"/>
        <w:jc w:val="both"/>
        <w:rPr>
          <w:rFonts w:ascii="Book Antiqua" w:hAnsi="Book Antiqua"/>
          <w:b/>
          <w:sz w:val="24"/>
          <w:szCs w:val="24"/>
          <w:lang w:val="en-GB"/>
        </w:rPr>
      </w:pPr>
      <w:r w:rsidRPr="00734DE2">
        <w:rPr>
          <w:rFonts w:ascii="Book Antiqua" w:hAnsi="Book Antiqua"/>
          <w:b/>
          <w:sz w:val="24"/>
          <w:szCs w:val="24"/>
          <w:lang w:val="en-GB"/>
        </w:rPr>
        <w:t>Article in press:</w:t>
      </w:r>
    </w:p>
    <w:p w:rsidR="00441000" w:rsidRPr="00734DE2" w:rsidRDefault="00441000" w:rsidP="00734DE2">
      <w:pPr>
        <w:spacing w:after="0" w:line="360" w:lineRule="auto"/>
        <w:jc w:val="both"/>
        <w:rPr>
          <w:rFonts w:ascii="Book Antiqua" w:hAnsi="Book Antiqua"/>
          <w:b/>
          <w:sz w:val="24"/>
          <w:szCs w:val="24"/>
          <w:lang w:val="en-US"/>
        </w:rPr>
      </w:pPr>
      <w:r w:rsidRPr="00734DE2">
        <w:rPr>
          <w:rFonts w:ascii="Book Antiqua" w:hAnsi="Book Antiqua"/>
          <w:b/>
          <w:sz w:val="24"/>
          <w:szCs w:val="24"/>
          <w:lang w:val="en-US"/>
        </w:rPr>
        <w:t xml:space="preserve">Published online: </w:t>
      </w:r>
    </w:p>
    <w:p w:rsidR="00441000" w:rsidRPr="00734DE2" w:rsidRDefault="00441000" w:rsidP="00734DE2">
      <w:pPr>
        <w:spacing w:after="0" w:line="360" w:lineRule="auto"/>
        <w:jc w:val="both"/>
        <w:rPr>
          <w:rFonts w:ascii="Book Antiqua" w:hAnsi="Book Antiqua" w:cs="Tahoma"/>
          <w:b/>
          <w:sz w:val="24"/>
          <w:szCs w:val="24"/>
          <w:lang w:val="en-GB" w:eastAsia="zh-CN"/>
        </w:rPr>
      </w:pPr>
    </w:p>
    <w:p w:rsidR="00441000" w:rsidRPr="00734DE2" w:rsidRDefault="00441000" w:rsidP="00734DE2">
      <w:pPr>
        <w:spacing w:after="0" w:line="360" w:lineRule="auto"/>
        <w:jc w:val="both"/>
        <w:rPr>
          <w:rFonts w:ascii="Book Antiqua" w:hAnsi="Book Antiqua" w:cs="Tahoma"/>
          <w:b/>
          <w:sz w:val="24"/>
          <w:szCs w:val="24"/>
          <w:lang w:val="en-GB"/>
        </w:rPr>
      </w:pPr>
      <w:r w:rsidRPr="00734DE2">
        <w:rPr>
          <w:rFonts w:ascii="Book Antiqua" w:hAnsi="Book Antiqua" w:cs="Tahoma"/>
          <w:b/>
          <w:sz w:val="24"/>
          <w:szCs w:val="24"/>
          <w:lang w:val="en-GB"/>
        </w:rPr>
        <w:br w:type="page"/>
      </w:r>
      <w:r w:rsidRPr="00734DE2">
        <w:rPr>
          <w:rFonts w:ascii="Book Antiqua" w:hAnsi="Book Antiqua" w:cs="Tahoma"/>
          <w:b/>
          <w:sz w:val="24"/>
          <w:szCs w:val="24"/>
          <w:lang w:val="en-GB"/>
        </w:rPr>
        <w:lastRenderedPageBreak/>
        <w:t>Abstract</w:t>
      </w:r>
    </w:p>
    <w:p w:rsidR="00441000" w:rsidRPr="00734DE2" w:rsidRDefault="00441000" w:rsidP="00734DE2">
      <w:pPr>
        <w:spacing w:after="0" w:line="360" w:lineRule="auto"/>
        <w:jc w:val="both"/>
        <w:rPr>
          <w:rStyle w:val="hps"/>
          <w:rFonts w:ascii="Book Antiqua" w:hAnsi="Book Antiqua"/>
          <w:sz w:val="24"/>
          <w:szCs w:val="24"/>
          <w:lang w:val="en-US" w:eastAsia="zh-CN"/>
        </w:rPr>
      </w:pPr>
      <w:r w:rsidRPr="00734DE2">
        <w:rPr>
          <w:rFonts w:ascii="Book Antiqua" w:hAnsi="Book Antiqua"/>
          <w:b/>
          <w:bCs/>
          <w:sz w:val="24"/>
          <w:szCs w:val="24"/>
          <w:lang w:val="en-US"/>
        </w:rPr>
        <w:t xml:space="preserve">AIM: </w:t>
      </w:r>
      <w:r w:rsidRPr="00734DE2">
        <w:rPr>
          <w:rStyle w:val="hps"/>
          <w:rFonts w:ascii="Book Antiqua" w:hAnsi="Book Antiqua"/>
          <w:sz w:val="24"/>
          <w:szCs w:val="24"/>
          <w:lang w:val="en-US"/>
        </w:rPr>
        <w:t xml:space="preserve">To evaluate the role of </w:t>
      </w:r>
      <w:r w:rsidRPr="00734DE2">
        <w:rPr>
          <w:rFonts w:ascii="Book Antiqua" w:hAnsi="Book Antiqua"/>
          <w:bCs/>
          <w:sz w:val="24"/>
          <w:szCs w:val="24"/>
          <w:lang w:val="en-US"/>
        </w:rPr>
        <w:t>computed tomography</w:t>
      </w:r>
      <w:r w:rsidRPr="00734DE2">
        <w:rPr>
          <w:rStyle w:val="hps"/>
          <w:rFonts w:ascii="Book Antiqua" w:hAnsi="Book Antiqua"/>
          <w:sz w:val="24"/>
          <w:szCs w:val="24"/>
          <w:lang w:val="en-US"/>
        </w:rPr>
        <w:t xml:space="preserve"> </w:t>
      </w:r>
      <w:r w:rsidRPr="00734DE2">
        <w:rPr>
          <w:rStyle w:val="hps"/>
          <w:rFonts w:ascii="Book Antiqua" w:hAnsi="Book Antiqua"/>
          <w:sz w:val="24"/>
          <w:szCs w:val="24"/>
          <w:lang w:val="en-US" w:eastAsia="zh-CN"/>
        </w:rPr>
        <w:t>(</w:t>
      </w:r>
      <w:r w:rsidRPr="00734DE2">
        <w:rPr>
          <w:rStyle w:val="hps"/>
          <w:rFonts w:ascii="Book Antiqua" w:hAnsi="Book Antiqua"/>
          <w:sz w:val="24"/>
          <w:szCs w:val="24"/>
          <w:lang w:val="en-US"/>
        </w:rPr>
        <w:t>CT</w:t>
      </w:r>
      <w:r w:rsidRPr="00734DE2">
        <w:rPr>
          <w:rStyle w:val="hps"/>
          <w:rFonts w:ascii="Book Antiqua" w:hAnsi="Book Antiqua"/>
          <w:sz w:val="24"/>
          <w:szCs w:val="24"/>
          <w:lang w:val="en-US" w:eastAsia="zh-CN"/>
        </w:rPr>
        <w:t>)</w:t>
      </w:r>
      <w:r w:rsidRPr="00734DE2">
        <w:rPr>
          <w:rStyle w:val="hps"/>
          <w:rFonts w:ascii="Book Antiqua" w:hAnsi="Book Antiqua"/>
          <w:sz w:val="24"/>
          <w:szCs w:val="24"/>
          <w:lang w:val="en-US"/>
        </w:rPr>
        <w:t xml:space="preserve"> for diagnosing traumatic injuries of the pancreas and guiding the therapeutic approach.</w:t>
      </w:r>
    </w:p>
    <w:p w:rsidR="00441000" w:rsidRPr="00734DE2" w:rsidRDefault="00441000" w:rsidP="00734DE2">
      <w:pPr>
        <w:spacing w:after="0" w:line="360" w:lineRule="auto"/>
        <w:jc w:val="both"/>
        <w:rPr>
          <w:rStyle w:val="hps"/>
          <w:rFonts w:ascii="Book Antiqua" w:hAnsi="Book Antiqua"/>
          <w:sz w:val="24"/>
          <w:szCs w:val="24"/>
          <w:lang w:val="en-US" w:eastAsia="zh-CN"/>
        </w:rPr>
      </w:pPr>
    </w:p>
    <w:p w:rsidR="00441000" w:rsidRPr="00734DE2" w:rsidRDefault="00441000" w:rsidP="00734DE2">
      <w:pPr>
        <w:autoSpaceDE w:val="0"/>
        <w:autoSpaceDN w:val="0"/>
        <w:adjustRightInd w:val="0"/>
        <w:spacing w:after="0" w:line="360" w:lineRule="auto"/>
        <w:jc w:val="both"/>
        <w:rPr>
          <w:rStyle w:val="hps"/>
          <w:rFonts w:ascii="Book Antiqua" w:hAnsi="Book Antiqua"/>
          <w:sz w:val="24"/>
          <w:szCs w:val="24"/>
          <w:lang w:val="en-US" w:eastAsia="it-IT"/>
        </w:rPr>
      </w:pPr>
      <w:r w:rsidRPr="00734DE2">
        <w:rPr>
          <w:rStyle w:val="hps"/>
          <w:rFonts w:ascii="Book Antiqua" w:hAnsi="Book Antiqua"/>
          <w:b/>
          <w:sz w:val="24"/>
          <w:szCs w:val="24"/>
          <w:lang w:val="en-US"/>
        </w:rPr>
        <w:t xml:space="preserve">METHODS: </w:t>
      </w:r>
      <w:r w:rsidRPr="00734DE2">
        <w:rPr>
          <w:rFonts w:ascii="Book Antiqua" w:hAnsi="Book Antiqua"/>
          <w:sz w:val="24"/>
          <w:szCs w:val="24"/>
          <w:lang w:val="en-US" w:eastAsia="it-IT"/>
        </w:rPr>
        <w:t xml:space="preserve">CT exams of 6740 patients admitted to our Emergency Department between May 2005 and January 2013 for abdominal trauma were retrospectively evaluated.  Patients were identified through a search of our electronic archive system by using such terms as </w:t>
      </w:r>
      <w:r w:rsidRPr="00734DE2">
        <w:rPr>
          <w:rStyle w:val="hps"/>
          <w:rFonts w:ascii="Book Antiqua" w:hAnsi="Book Antiqua"/>
          <w:sz w:val="24"/>
          <w:szCs w:val="24"/>
          <w:lang w:val="en-US" w:eastAsia="zh-CN"/>
        </w:rPr>
        <w:t>“</w:t>
      </w:r>
      <w:r w:rsidRPr="00734DE2">
        <w:rPr>
          <w:rFonts w:ascii="Book Antiqua" w:hAnsi="Book Antiqua"/>
          <w:sz w:val="24"/>
          <w:szCs w:val="24"/>
          <w:lang w:val="en-US"/>
        </w:rPr>
        <w:t>pancreatic injury”</w:t>
      </w:r>
      <w:r w:rsidRPr="00734DE2">
        <w:rPr>
          <w:rStyle w:val="atn"/>
          <w:rFonts w:ascii="Book Antiqua" w:hAnsi="Book Antiqua"/>
          <w:sz w:val="24"/>
          <w:szCs w:val="24"/>
          <w:lang w:val="en-US"/>
        </w:rPr>
        <w:t xml:space="preserve">, </w:t>
      </w:r>
      <w:r w:rsidRPr="00734DE2">
        <w:rPr>
          <w:rStyle w:val="atn"/>
          <w:rFonts w:ascii="Book Antiqua" w:hAnsi="Book Antiqua"/>
          <w:sz w:val="24"/>
          <w:szCs w:val="24"/>
          <w:lang w:val="en-US" w:eastAsia="zh-CN"/>
        </w:rPr>
        <w:t>“</w:t>
      </w:r>
      <w:r w:rsidRPr="00734DE2">
        <w:rPr>
          <w:rFonts w:ascii="Book Antiqua" w:hAnsi="Book Antiqua"/>
          <w:sz w:val="24"/>
          <w:szCs w:val="24"/>
          <w:lang w:val="en-US"/>
        </w:rPr>
        <w:t xml:space="preserve">pancreatic </w:t>
      </w:r>
      <w:r w:rsidRPr="00734DE2">
        <w:rPr>
          <w:rStyle w:val="hps"/>
          <w:rFonts w:ascii="Book Antiqua" w:hAnsi="Book Antiqua"/>
          <w:sz w:val="24"/>
          <w:szCs w:val="24"/>
          <w:lang w:val="en-US"/>
        </w:rPr>
        <w:t>contusion</w:t>
      </w:r>
      <w:r w:rsidRPr="00734DE2">
        <w:rPr>
          <w:rStyle w:val="atn"/>
          <w:rFonts w:ascii="Book Antiqua" w:hAnsi="Book Antiqua"/>
          <w:sz w:val="24"/>
          <w:szCs w:val="24"/>
          <w:lang w:val="en-US" w:eastAsia="zh-CN"/>
        </w:rPr>
        <w:t>”</w:t>
      </w:r>
      <w:r w:rsidRPr="00734DE2">
        <w:rPr>
          <w:rStyle w:val="atn"/>
          <w:rFonts w:ascii="Book Antiqua" w:hAnsi="Book Antiqua"/>
          <w:sz w:val="24"/>
          <w:szCs w:val="24"/>
          <w:lang w:val="en-US"/>
        </w:rPr>
        <w:t xml:space="preserve">, </w:t>
      </w:r>
      <w:r w:rsidRPr="00734DE2">
        <w:rPr>
          <w:rStyle w:val="atn"/>
          <w:rFonts w:ascii="Book Antiqua" w:hAnsi="Book Antiqua"/>
          <w:sz w:val="24"/>
          <w:szCs w:val="24"/>
          <w:lang w:val="en-US" w:eastAsia="zh-CN"/>
        </w:rPr>
        <w:t>“</w:t>
      </w:r>
      <w:r w:rsidRPr="00734DE2">
        <w:rPr>
          <w:rFonts w:ascii="Book Antiqua" w:hAnsi="Book Antiqua"/>
          <w:sz w:val="24"/>
          <w:szCs w:val="24"/>
          <w:lang w:val="en-US"/>
        </w:rPr>
        <w:t xml:space="preserve">pancreatic </w:t>
      </w:r>
      <w:r w:rsidRPr="00734DE2">
        <w:rPr>
          <w:rStyle w:val="hps"/>
          <w:rFonts w:ascii="Book Antiqua" w:hAnsi="Book Antiqua"/>
          <w:sz w:val="24"/>
          <w:szCs w:val="24"/>
          <w:lang w:val="en-US"/>
        </w:rPr>
        <w:t>laceration</w:t>
      </w:r>
      <w:r w:rsidRPr="00734DE2">
        <w:rPr>
          <w:rFonts w:ascii="Book Antiqua" w:hAnsi="Book Antiqua"/>
          <w:sz w:val="24"/>
          <w:szCs w:val="24"/>
          <w:lang w:val="en-US" w:eastAsia="zh-CN"/>
        </w:rPr>
        <w:t>”</w:t>
      </w:r>
      <w:r w:rsidRPr="00734DE2">
        <w:rPr>
          <w:rFonts w:ascii="Book Antiqua" w:hAnsi="Book Antiqua"/>
          <w:sz w:val="24"/>
          <w:szCs w:val="24"/>
          <w:lang w:val="en-US"/>
        </w:rPr>
        <w:t xml:space="preserve">, </w:t>
      </w:r>
      <w:r w:rsidRPr="00734DE2">
        <w:rPr>
          <w:rFonts w:ascii="Book Antiqua" w:hAnsi="Book Antiqua"/>
          <w:sz w:val="24"/>
          <w:szCs w:val="24"/>
          <w:lang w:val="en-US" w:eastAsia="it-IT"/>
        </w:rPr>
        <w:t>“</w:t>
      </w:r>
      <w:r w:rsidRPr="00734DE2">
        <w:rPr>
          <w:rFonts w:ascii="Book Antiqua" w:hAnsi="Book Antiqua"/>
          <w:sz w:val="24"/>
          <w:szCs w:val="24"/>
          <w:lang w:val="en-US"/>
        </w:rPr>
        <w:t xml:space="preserve">peri-pancreatic </w:t>
      </w:r>
      <w:r w:rsidRPr="00734DE2">
        <w:rPr>
          <w:rStyle w:val="hps"/>
          <w:rFonts w:ascii="Book Antiqua" w:hAnsi="Book Antiqua"/>
          <w:sz w:val="24"/>
          <w:szCs w:val="24"/>
          <w:lang w:val="en-US"/>
        </w:rPr>
        <w:t>fluid</w:t>
      </w:r>
      <w:r w:rsidRPr="00734DE2">
        <w:rPr>
          <w:rStyle w:val="atn"/>
          <w:rFonts w:ascii="Book Antiqua" w:hAnsi="Book Antiqua"/>
          <w:sz w:val="24"/>
          <w:szCs w:val="24"/>
          <w:lang w:val="en-US" w:eastAsia="zh-CN"/>
        </w:rPr>
        <w:t>”</w:t>
      </w:r>
      <w:r w:rsidRPr="00734DE2">
        <w:rPr>
          <w:rStyle w:val="atn"/>
          <w:rFonts w:ascii="Book Antiqua" w:hAnsi="Book Antiqua"/>
          <w:sz w:val="24"/>
          <w:szCs w:val="24"/>
          <w:lang w:val="en-US"/>
        </w:rPr>
        <w:t xml:space="preserve">, </w:t>
      </w:r>
      <w:r w:rsidRPr="00734DE2">
        <w:rPr>
          <w:rStyle w:val="atn"/>
          <w:rFonts w:ascii="Book Antiqua" w:hAnsi="Book Antiqua"/>
          <w:sz w:val="24"/>
          <w:szCs w:val="24"/>
          <w:lang w:val="en-US" w:eastAsia="zh-CN"/>
        </w:rPr>
        <w:t>“</w:t>
      </w:r>
      <w:r w:rsidRPr="00734DE2">
        <w:rPr>
          <w:rStyle w:val="atn"/>
          <w:rFonts w:ascii="Book Antiqua" w:hAnsi="Book Antiqua"/>
          <w:sz w:val="24"/>
          <w:szCs w:val="24"/>
          <w:lang w:val="en-US"/>
        </w:rPr>
        <w:t xml:space="preserve">pancreatic </w:t>
      </w:r>
      <w:r w:rsidRPr="00734DE2">
        <w:rPr>
          <w:rFonts w:ascii="Book Antiqua" w:hAnsi="Book Antiqua"/>
          <w:sz w:val="24"/>
          <w:szCs w:val="24"/>
          <w:lang w:val="en-US" w:eastAsia="it-IT"/>
        </w:rPr>
        <w:t>active bleeding</w:t>
      </w:r>
      <w:r w:rsidRPr="00734DE2">
        <w:rPr>
          <w:rFonts w:ascii="Book Antiqua" w:hAnsi="Book Antiqua"/>
          <w:sz w:val="24"/>
          <w:szCs w:val="24"/>
          <w:lang w:val="en-US" w:eastAsia="zh-CN"/>
        </w:rPr>
        <w:t>”</w:t>
      </w:r>
      <w:r w:rsidRPr="00734DE2">
        <w:rPr>
          <w:rFonts w:ascii="Book Antiqua" w:hAnsi="Book Antiqua"/>
          <w:sz w:val="24"/>
          <w:szCs w:val="24"/>
          <w:lang w:val="en-US" w:eastAsia="it-IT"/>
        </w:rPr>
        <w:t xml:space="preserve">. All CT examinations were performed before and after the intravenous injection of contrast material using a 16-slice </w:t>
      </w:r>
      <w:r w:rsidRPr="00374AA1">
        <w:rPr>
          <w:rFonts w:ascii="Book Antiqua" w:hAnsi="Book Antiqua" w:cs="Arial"/>
          <w:sz w:val="24"/>
          <w:szCs w:val="24"/>
          <w:lang w:val="en-GB"/>
        </w:rPr>
        <w:t>multidetector row computed tomography</w:t>
      </w:r>
      <w:r w:rsidRPr="00734DE2">
        <w:rPr>
          <w:rFonts w:ascii="Book Antiqua" w:hAnsi="Book Antiqua"/>
          <w:sz w:val="24"/>
          <w:szCs w:val="24"/>
          <w:lang w:val="en-US" w:eastAsia="it-IT"/>
        </w:rPr>
        <w:t xml:space="preserve"> scanner. The data sets were retrospectively analyzed by two radiologists in consensus </w:t>
      </w:r>
      <w:r w:rsidRPr="00734DE2">
        <w:rPr>
          <w:rFonts w:ascii="Book Antiqua" w:hAnsi="Book Antiqua"/>
          <w:sz w:val="24"/>
          <w:szCs w:val="24"/>
          <w:lang w:val="en-US"/>
        </w:rPr>
        <w:t>searching for</w:t>
      </w:r>
      <w:r w:rsidRPr="00734DE2">
        <w:rPr>
          <w:rStyle w:val="hps"/>
          <w:rFonts w:ascii="Book Antiqua" w:hAnsi="Book Antiqua"/>
          <w:sz w:val="24"/>
          <w:szCs w:val="24"/>
          <w:lang w:val="en-US"/>
        </w:rPr>
        <w:t xml:space="preserve"> specific signs of pancreatic injury (parenchymal </w:t>
      </w:r>
      <w:r w:rsidRPr="00734DE2">
        <w:rPr>
          <w:rFonts w:ascii="Book Antiqua" w:hAnsi="Book Antiqua"/>
          <w:sz w:val="24"/>
          <w:szCs w:val="24"/>
          <w:lang w:val="en-US" w:eastAsia="it-IT"/>
        </w:rPr>
        <w:t>fracture and laceration, focal or diffuse pancreatic enlargement/edema, pancreatic hematoma, active bleeding, fluid between splenic vein and pancreas) and non-specific signs (inflammatory changes in peri-pancreatic fat and mesentery</w:t>
      </w:r>
      <w:r w:rsidRPr="00734DE2">
        <w:rPr>
          <w:rFonts w:ascii="Book Antiqua" w:hAnsi="Book Antiqua"/>
          <w:sz w:val="24"/>
          <w:szCs w:val="24"/>
          <w:lang w:val="en-US"/>
        </w:rPr>
        <w:t xml:space="preserve">, </w:t>
      </w:r>
      <w:r w:rsidRPr="00734DE2">
        <w:rPr>
          <w:rFonts w:ascii="Book Antiqua" w:hAnsi="Book Antiqua"/>
          <w:sz w:val="24"/>
          <w:szCs w:val="24"/>
          <w:lang w:val="en-US" w:eastAsia="it-IT"/>
        </w:rPr>
        <w:t>fluid surrounding the superior mesenteric artery</w:t>
      </w:r>
      <w:r w:rsidRPr="00734DE2">
        <w:rPr>
          <w:rFonts w:ascii="Book Antiqua" w:hAnsi="Book Antiqua"/>
          <w:sz w:val="24"/>
          <w:szCs w:val="24"/>
          <w:lang w:val="en-US"/>
        </w:rPr>
        <w:t xml:space="preserve">, </w:t>
      </w:r>
      <w:r w:rsidRPr="00734DE2">
        <w:rPr>
          <w:rFonts w:ascii="Book Antiqua" w:hAnsi="Book Antiqua"/>
          <w:sz w:val="24"/>
          <w:szCs w:val="24"/>
          <w:lang w:val="en-US" w:eastAsia="it-IT"/>
        </w:rPr>
        <w:t>thickening of the left anterior renal fascia</w:t>
      </w:r>
      <w:r w:rsidRPr="00734DE2">
        <w:rPr>
          <w:rFonts w:ascii="Book Antiqua" w:hAnsi="Book Antiqua"/>
          <w:sz w:val="24"/>
          <w:szCs w:val="24"/>
          <w:lang w:val="en-US"/>
        </w:rPr>
        <w:t xml:space="preserve">, </w:t>
      </w:r>
      <w:r w:rsidRPr="00734DE2">
        <w:rPr>
          <w:rFonts w:ascii="Book Antiqua" w:hAnsi="Book Antiqua"/>
          <w:sz w:val="24"/>
          <w:szCs w:val="24"/>
          <w:lang w:val="en-US" w:eastAsia="it-IT"/>
        </w:rPr>
        <w:t>pancreatic ductal dilatation</w:t>
      </w:r>
      <w:r w:rsidRPr="00734DE2">
        <w:rPr>
          <w:rFonts w:ascii="Book Antiqua" w:hAnsi="Book Antiqua"/>
          <w:sz w:val="24"/>
          <w:szCs w:val="24"/>
          <w:lang w:val="en-US"/>
        </w:rPr>
        <w:t xml:space="preserve">, </w:t>
      </w:r>
      <w:r w:rsidRPr="00734DE2">
        <w:rPr>
          <w:rFonts w:ascii="Book Antiqua" w:hAnsi="Book Antiqua"/>
          <w:sz w:val="24"/>
          <w:szCs w:val="24"/>
          <w:lang w:val="en-US" w:eastAsia="it-IT"/>
        </w:rPr>
        <w:t>acute pseudocyst formation/peri-pancreatic fluid collection</w:t>
      </w:r>
      <w:r w:rsidRPr="00734DE2">
        <w:rPr>
          <w:rFonts w:ascii="Book Antiqua" w:hAnsi="Book Antiqua"/>
          <w:sz w:val="24"/>
          <w:szCs w:val="24"/>
          <w:lang w:val="en-US"/>
        </w:rPr>
        <w:t xml:space="preserve">, </w:t>
      </w:r>
      <w:r w:rsidRPr="00734DE2">
        <w:rPr>
          <w:rFonts w:ascii="Book Antiqua" w:hAnsi="Book Antiqua"/>
          <w:sz w:val="24"/>
          <w:szCs w:val="24"/>
          <w:lang w:val="en-US" w:eastAsia="it-IT"/>
        </w:rPr>
        <w:t>fluid in the anterior and posterior pararenal spaces</w:t>
      </w:r>
      <w:r w:rsidRPr="00734DE2">
        <w:rPr>
          <w:rFonts w:ascii="Book Antiqua" w:hAnsi="Book Antiqua"/>
          <w:sz w:val="24"/>
          <w:szCs w:val="24"/>
          <w:lang w:val="en-US"/>
        </w:rPr>
        <w:t xml:space="preserve">, </w:t>
      </w:r>
      <w:r w:rsidRPr="00734DE2">
        <w:rPr>
          <w:rFonts w:ascii="Book Antiqua" w:hAnsi="Book Antiqua"/>
          <w:sz w:val="24"/>
          <w:szCs w:val="24"/>
          <w:lang w:val="en-US" w:eastAsia="it-IT"/>
        </w:rPr>
        <w:t>fluid in transverse mesocolon and lesser sac</w:t>
      </w:r>
      <w:r w:rsidRPr="00734DE2">
        <w:rPr>
          <w:rFonts w:ascii="Book Antiqua" w:hAnsi="Book Antiqua"/>
          <w:sz w:val="24"/>
          <w:szCs w:val="24"/>
          <w:lang w:val="en-US"/>
        </w:rPr>
        <w:t xml:space="preserve">, </w:t>
      </w:r>
      <w:r w:rsidRPr="00734DE2">
        <w:rPr>
          <w:rFonts w:ascii="Book Antiqua" w:hAnsi="Book Antiqua"/>
          <w:sz w:val="24"/>
          <w:szCs w:val="24"/>
          <w:lang w:val="en-US" w:eastAsia="it-IT"/>
        </w:rPr>
        <w:t>hemorrhage into peri-pancreatic fat, mesocolon and mesentery</w:t>
      </w:r>
      <w:r w:rsidRPr="00734DE2">
        <w:rPr>
          <w:rFonts w:ascii="Book Antiqua" w:hAnsi="Book Antiqua"/>
          <w:sz w:val="24"/>
          <w:szCs w:val="24"/>
          <w:lang w:val="en-US"/>
        </w:rPr>
        <w:t xml:space="preserve">, </w:t>
      </w:r>
      <w:r w:rsidRPr="00734DE2">
        <w:rPr>
          <w:rFonts w:ascii="Book Antiqua" w:hAnsi="Book Antiqua"/>
          <w:sz w:val="24"/>
          <w:szCs w:val="24"/>
          <w:lang w:val="en-US" w:eastAsia="it-IT"/>
        </w:rPr>
        <w:t>extraperitoneal fluid</w:t>
      </w:r>
      <w:r w:rsidRPr="00734DE2">
        <w:rPr>
          <w:rFonts w:ascii="Book Antiqua" w:hAnsi="Book Antiqua"/>
          <w:sz w:val="24"/>
          <w:szCs w:val="24"/>
          <w:lang w:val="en-US"/>
        </w:rPr>
        <w:t xml:space="preserve">, </w:t>
      </w:r>
      <w:r w:rsidRPr="00734DE2">
        <w:rPr>
          <w:rFonts w:ascii="Book Antiqua" w:hAnsi="Book Antiqua"/>
          <w:sz w:val="24"/>
          <w:szCs w:val="24"/>
          <w:lang w:val="en-US" w:eastAsia="it-IT"/>
        </w:rPr>
        <w:t>intra-peritoneal fluid).</w:t>
      </w:r>
    </w:p>
    <w:p w:rsidR="00441000" w:rsidRPr="00734DE2" w:rsidRDefault="00441000" w:rsidP="00734DE2">
      <w:pPr>
        <w:autoSpaceDE w:val="0"/>
        <w:autoSpaceDN w:val="0"/>
        <w:adjustRightInd w:val="0"/>
        <w:spacing w:after="0" w:line="360" w:lineRule="auto"/>
        <w:jc w:val="both"/>
        <w:rPr>
          <w:rFonts w:ascii="Book Antiqua" w:hAnsi="Book Antiqua"/>
          <w:b/>
          <w:sz w:val="24"/>
          <w:szCs w:val="24"/>
          <w:lang w:val="en-US" w:eastAsia="zh-CN"/>
        </w:rPr>
      </w:pPr>
    </w:p>
    <w:p w:rsidR="00441000" w:rsidRPr="00734DE2" w:rsidRDefault="00441000" w:rsidP="00734DE2">
      <w:pPr>
        <w:autoSpaceDE w:val="0"/>
        <w:autoSpaceDN w:val="0"/>
        <w:adjustRightInd w:val="0"/>
        <w:spacing w:after="0" w:line="360" w:lineRule="auto"/>
        <w:jc w:val="both"/>
        <w:rPr>
          <w:rFonts w:ascii="Book Antiqua" w:hAnsi="Book Antiqua"/>
          <w:sz w:val="24"/>
          <w:szCs w:val="24"/>
          <w:lang w:val="en-US" w:eastAsia="zh-CN"/>
        </w:rPr>
      </w:pPr>
      <w:r w:rsidRPr="00734DE2">
        <w:rPr>
          <w:rFonts w:ascii="Book Antiqua" w:hAnsi="Book Antiqua"/>
          <w:b/>
          <w:sz w:val="24"/>
          <w:szCs w:val="24"/>
          <w:lang w:val="en-US" w:eastAsia="it-IT"/>
        </w:rPr>
        <w:t xml:space="preserve">RESULTS: </w:t>
      </w:r>
      <w:r w:rsidRPr="00734DE2">
        <w:rPr>
          <w:rStyle w:val="hps"/>
          <w:rFonts w:ascii="Book Antiqua" w:hAnsi="Book Antiqua"/>
          <w:sz w:val="24"/>
          <w:szCs w:val="24"/>
          <w:lang w:val="en-US"/>
        </w:rPr>
        <w:t xml:space="preserve">One hundred and thirty-six/6740 (2%) patients </w:t>
      </w:r>
      <w:r w:rsidRPr="00734DE2">
        <w:rPr>
          <w:rFonts w:ascii="Book Antiqua" w:hAnsi="Book Antiqua"/>
          <w:sz w:val="24"/>
          <w:szCs w:val="24"/>
          <w:lang w:val="en-US"/>
        </w:rPr>
        <w:t xml:space="preserve">showed CT </w:t>
      </w:r>
      <w:r w:rsidRPr="00734DE2">
        <w:rPr>
          <w:rStyle w:val="hps"/>
          <w:rFonts w:ascii="Book Antiqua" w:hAnsi="Book Antiqua"/>
          <w:sz w:val="24"/>
          <w:szCs w:val="24"/>
          <w:lang w:val="en-US"/>
        </w:rPr>
        <w:t xml:space="preserve">signs of </w:t>
      </w:r>
      <w:r>
        <w:rPr>
          <w:rStyle w:val="hps"/>
          <w:rFonts w:ascii="Book Antiqua" w:hAnsi="Book Antiqua"/>
          <w:sz w:val="24"/>
          <w:szCs w:val="24"/>
          <w:lang w:val="en-US"/>
        </w:rPr>
        <w:t>pancreatic trauma</w:t>
      </w:r>
      <w:r w:rsidRPr="00734DE2">
        <w:rPr>
          <w:rStyle w:val="hps"/>
          <w:rFonts w:ascii="Book Antiqua" w:hAnsi="Book Antiqua"/>
          <w:sz w:val="24"/>
          <w:szCs w:val="24"/>
          <w:lang w:val="en-US"/>
        </w:rPr>
        <w:t>.</w:t>
      </w:r>
      <w:r w:rsidRPr="00734DE2">
        <w:rPr>
          <w:rStyle w:val="hps"/>
          <w:rFonts w:ascii="Book Antiqua" w:hAnsi="Book Antiqua"/>
          <w:b/>
          <w:sz w:val="24"/>
          <w:szCs w:val="24"/>
          <w:lang w:val="en-US"/>
        </w:rPr>
        <w:t xml:space="preserve"> </w:t>
      </w:r>
      <w:r w:rsidRPr="00734DE2">
        <w:rPr>
          <w:rFonts w:ascii="Book Antiqua" w:hAnsi="Book Antiqua"/>
          <w:sz w:val="24"/>
          <w:szCs w:val="24"/>
          <w:lang w:val="en-US" w:eastAsia="zh-CN"/>
        </w:rPr>
        <w:t>Eight</w:t>
      </w:r>
      <w:r w:rsidRPr="00734DE2">
        <w:rPr>
          <w:rFonts w:ascii="Book Antiqua" w:hAnsi="Book Antiqua"/>
          <w:sz w:val="24"/>
          <w:szCs w:val="24"/>
          <w:lang w:val="en-US" w:eastAsia="it-IT"/>
        </w:rPr>
        <w:t>/136 (6%) patients underwent surgical treatment and the pancreatic injures were confirmed in all cases. Only in 6/8 patients treated with surgical approach, pancreatic duct damage was suggested in the radiological reports and surgically confirmed in all cases.</w:t>
      </w:r>
      <w:r w:rsidRPr="00734DE2">
        <w:rPr>
          <w:rStyle w:val="hps"/>
          <w:rFonts w:ascii="Book Antiqua" w:hAnsi="Book Antiqua"/>
          <w:sz w:val="24"/>
          <w:szCs w:val="24"/>
          <w:lang w:val="en-US" w:eastAsia="zh-CN"/>
        </w:rPr>
        <w:t xml:space="preserve"> </w:t>
      </w:r>
      <w:r w:rsidRPr="00734DE2">
        <w:rPr>
          <w:rStyle w:val="hps"/>
          <w:rFonts w:ascii="Book Antiqua" w:hAnsi="Book Antiqua"/>
          <w:sz w:val="24"/>
          <w:szCs w:val="24"/>
          <w:lang w:val="en-US"/>
        </w:rPr>
        <w:t xml:space="preserve">In 128/136 (94%) patients who underwent non-operative treatment CT images showed </w:t>
      </w:r>
      <w:r w:rsidRPr="00734DE2">
        <w:rPr>
          <w:rFonts w:ascii="Book Antiqua" w:hAnsi="Book Antiqua"/>
          <w:sz w:val="24"/>
          <w:szCs w:val="24"/>
          <w:lang w:val="en-US" w:eastAsia="it-IT"/>
        </w:rPr>
        <w:t xml:space="preserve">pancreatic </w:t>
      </w:r>
      <w:r>
        <w:rPr>
          <w:rFonts w:ascii="Book Antiqua" w:hAnsi="Book Antiqua"/>
          <w:sz w:val="24"/>
          <w:szCs w:val="24"/>
          <w:lang w:val="en-US" w:eastAsia="it-IT"/>
        </w:rPr>
        <w:t>e</w:t>
      </w:r>
      <w:r w:rsidRPr="00734DE2">
        <w:rPr>
          <w:rFonts w:ascii="Book Antiqua" w:hAnsi="Book Antiqua"/>
          <w:sz w:val="24"/>
          <w:szCs w:val="24"/>
          <w:lang w:val="en-US" w:eastAsia="it-IT"/>
        </w:rPr>
        <w:t>dema in 97 patients, hematoma in 31 patients, fluid between splenic vein and pancreas in 113 patients.</w:t>
      </w:r>
      <w:r w:rsidRPr="00734DE2">
        <w:rPr>
          <w:rFonts w:ascii="Book Antiqua" w:hAnsi="Book Antiqua"/>
          <w:sz w:val="24"/>
          <w:szCs w:val="24"/>
          <w:lang w:val="en-US" w:eastAsia="zh-CN"/>
        </w:rPr>
        <w:t xml:space="preserve"> </w:t>
      </w:r>
      <w:r w:rsidRPr="00734DE2">
        <w:rPr>
          <w:rFonts w:ascii="Book Antiqua" w:hAnsi="Book Antiqua"/>
          <w:sz w:val="24"/>
          <w:szCs w:val="24"/>
          <w:lang w:val="en-US" w:eastAsia="it-IT"/>
        </w:rPr>
        <w:t>Non</w:t>
      </w:r>
      <w:r w:rsidRPr="00734DE2">
        <w:rPr>
          <w:rFonts w:ascii="Book Antiqua" w:hAnsi="Book Antiqua"/>
          <w:sz w:val="24"/>
          <w:szCs w:val="24"/>
          <w:lang w:val="en-US" w:eastAsia="zh-CN"/>
        </w:rPr>
        <w:t>-</w:t>
      </w:r>
      <w:r w:rsidRPr="00734DE2">
        <w:rPr>
          <w:rFonts w:ascii="Book Antiqua" w:hAnsi="Book Antiqua"/>
          <w:sz w:val="24"/>
          <w:szCs w:val="24"/>
          <w:lang w:val="en-US" w:eastAsia="it-IT"/>
        </w:rPr>
        <w:t xml:space="preserve">specific CT signs of pancreatic injuries were represented by peri-pancreatic fat </w:t>
      </w:r>
      <w:r>
        <w:rPr>
          <w:rFonts w:ascii="Book Antiqua" w:hAnsi="Book Antiqua"/>
          <w:sz w:val="24"/>
          <w:szCs w:val="24"/>
          <w:lang w:val="en-US" w:eastAsia="it-IT"/>
        </w:rPr>
        <w:t xml:space="preserve">stranding </w:t>
      </w:r>
      <w:r w:rsidRPr="00734DE2">
        <w:rPr>
          <w:rFonts w:ascii="Book Antiqua" w:hAnsi="Book Antiqua"/>
          <w:sz w:val="24"/>
          <w:szCs w:val="24"/>
          <w:lang w:val="en-US" w:eastAsia="it-IT"/>
        </w:rPr>
        <w:t>and mesentery fluid in 89% of cases, thickening of the left anterior renal fascia in 65%, pancreatic ductal dila</w:t>
      </w:r>
      <w:r w:rsidR="00F60078">
        <w:rPr>
          <w:rFonts w:ascii="Book Antiqua" w:hAnsi="Book Antiqua"/>
          <w:sz w:val="24"/>
          <w:szCs w:val="24"/>
          <w:lang w:val="en-US" w:eastAsia="it-IT"/>
        </w:rPr>
        <w:t>tation in 18%, acute pseudocyst</w:t>
      </w:r>
      <w:r w:rsidRPr="00734DE2">
        <w:rPr>
          <w:rFonts w:ascii="Book Antiqua" w:hAnsi="Book Antiqua"/>
          <w:sz w:val="24"/>
          <w:szCs w:val="24"/>
          <w:lang w:val="en-US" w:eastAsia="it-IT"/>
        </w:rPr>
        <w:t>/peri-pancreatic fluid collection in 57%, fluid in the pararenal spaces in 45%, fluid in transverse mesocolon and lesser sac in 29%, hemorrhage into peri-</w:t>
      </w:r>
      <w:r w:rsidRPr="00734DE2">
        <w:rPr>
          <w:rFonts w:ascii="Book Antiqua" w:hAnsi="Book Antiqua"/>
          <w:sz w:val="24"/>
          <w:szCs w:val="24"/>
          <w:lang w:val="en-US" w:eastAsia="it-IT"/>
        </w:rPr>
        <w:lastRenderedPageBreak/>
        <w:t>pancreatic fat, mesocolon and mesentery in 66%, extraperitoneal fluid in 66%, intra-peritoneal fluid in 41% cases.</w:t>
      </w:r>
    </w:p>
    <w:p w:rsidR="00441000" w:rsidRPr="00734DE2" w:rsidRDefault="00441000" w:rsidP="00734DE2">
      <w:pPr>
        <w:autoSpaceDE w:val="0"/>
        <w:autoSpaceDN w:val="0"/>
        <w:adjustRightInd w:val="0"/>
        <w:spacing w:after="0" w:line="360" w:lineRule="auto"/>
        <w:jc w:val="both"/>
        <w:rPr>
          <w:rStyle w:val="hps"/>
          <w:rFonts w:ascii="Book Antiqua" w:hAnsi="Book Antiqua"/>
          <w:sz w:val="24"/>
          <w:szCs w:val="24"/>
          <w:lang w:val="en-US" w:eastAsia="zh-CN"/>
        </w:rPr>
      </w:pPr>
    </w:p>
    <w:p w:rsidR="00441000" w:rsidRPr="00734DE2" w:rsidRDefault="00441000" w:rsidP="00734DE2">
      <w:pPr>
        <w:autoSpaceDE w:val="0"/>
        <w:autoSpaceDN w:val="0"/>
        <w:adjustRightInd w:val="0"/>
        <w:spacing w:after="0" w:line="360" w:lineRule="auto"/>
        <w:jc w:val="both"/>
        <w:rPr>
          <w:rFonts w:ascii="Book Antiqua" w:hAnsi="Book Antiqua"/>
          <w:sz w:val="24"/>
          <w:szCs w:val="24"/>
          <w:lang w:val="en-US"/>
        </w:rPr>
      </w:pPr>
      <w:r w:rsidRPr="00734DE2">
        <w:rPr>
          <w:rFonts w:ascii="Book Antiqua" w:hAnsi="Book Antiqua"/>
          <w:b/>
          <w:sz w:val="24"/>
          <w:szCs w:val="24"/>
          <w:lang w:val="en-US" w:eastAsia="it-IT"/>
        </w:rPr>
        <w:t>CONCLUSION</w:t>
      </w:r>
      <w:r w:rsidRPr="00734DE2">
        <w:rPr>
          <w:rFonts w:ascii="Book Antiqua" w:hAnsi="Book Antiqua"/>
          <w:b/>
          <w:sz w:val="24"/>
          <w:szCs w:val="24"/>
          <w:lang w:val="en-US" w:eastAsia="zh-CN"/>
        </w:rPr>
        <w:t>:</w:t>
      </w:r>
      <w:r w:rsidRPr="00734DE2">
        <w:rPr>
          <w:rFonts w:ascii="Book Antiqua" w:hAnsi="Book Antiqua"/>
          <w:sz w:val="24"/>
          <w:szCs w:val="24"/>
          <w:lang w:val="en-US" w:eastAsia="it-IT"/>
        </w:rPr>
        <w:t xml:space="preserve"> </w:t>
      </w:r>
      <w:r w:rsidRPr="00734DE2">
        <w:rPr>
          <w:rStyle w:val="hps"/>
          <w:rFonts w:ascii="Book Antiqua" w:hAnsi="Book Antiqua"/>
          <w:sz w:val="24"/>
          <w:szCs w:val="24"/>
          <w:lang w:val="en-US"/>
        </w:rPr>
        <w:t>CT represents an accurate tool for diagnosing pancreatic trauma, provides useful information to plan therapeutic approach</w:t>
      </w:r>
      <w:r w:rsidRPr="00734DE2">
        <w:rPr>
          <w:rFonts w:ascii="Book Antiqua" w:hAnsi="Book Antiqua"/>
          <w:sz w:val="24"/>
          <w:szCs w:val="24"/>
          <w:lang w:val="en-US"/>
        </w:rPr>
        <w:t xml:space="preserve"> with a detection rate </w:t>
      </w:r>
      <w:r w:rsidRPr="00734DE2">
        <w:rPr>
          <w:rFonts w:ascii="Book Antiqua" w:hAnsi="Book Antiqua"/>
          <w:sz w:val="24"/>
          <w:szCs w:val="24"/>
          <w:lang w:val="en-US" w:eastAsia="zh-CN"/>
        </w:rPr>
        <w:t>o</w:t>
      </w:r>
      <w:r w:rsidRPr="00734DE2">
        <w:rPr>
          <w:rFonts w:ascii="Book Antiqua" w:hAnsi="Book Antiqua"/>
          <w:sz w:val="24"/>
          <w:szCs w:val="24"/>
          <w:lang w:val="en-US"/>
        </w:rPr>
        <w:t>f 75% for recognizing ductal lesions.</w:t>
      </w:r>
    </w:p>
    <w:p w:rsidR="00441000" w:rsidRPr="00734DE2" w:rsidRDefault="00441000" w:rsidP="00734DE2">
      <w:pPr>
        <w:spacing w:after="0" w:line="360" w:lineRule="auto"/>
        <w:jc w:val="both"/>
        <w:rPr>
          <w:rFonts w:ascii="Book Antiqua" w:hAnsi="Book Antiqua" w:cs="Tahoma"/>
          <w:b/>
          <w:sz w:val="24"/>
          <w:szCs w:val="24"/>
          <w:lang w:val="en-US"/>
        </w:rPr>
      </w:pPr>
    </w:p>
    <w:p w:rsidR="00441000" w:rsidRPr="00734DE2" w:rsidRDefault="00441000" w:rsidP="00734DE2">
      <w:pPr>
        <w:spacing w:after="0" w:line="360" w:lineRule="auto"/>
        <w:jc w:val="both"/>
        <w:rPr>
          <w:rStyle w:val="hps"/>
          <w:rFonts w:ascii="Book Antiqua" w:hAnsi="Book Antiqua"/>
          <w:sz w:val="24"/>
          <w:szCs w:val="24"/>
          <w:lang w:val="en-US" w:eastAsia="zh-CN"/>
        </w:rPr>
      </w:pPr>
      <w:r w:rsidRPr="00734DE2">
        <w:rPr>
          <w:rStyle w:val="hps"/>
          <w:rFonts w:ascii="Book Antiqua" w:hAnsi="Book Antiqua"/>
          <w:b/>
          <w:sz w:val="24"/>
          <w:szCs w:val="24"/>
          <w:lang w:val="en-US"/>
        </w:rPr>
        <w:t>Key</w:t>
      </w:r>
      <w:r w:rsidRPr="00734DE2">
        <w:rPr>
          <w:rStyle w:val="hps"/>
          <w:rFonts w:ascii="Book Antiqua" w:hAnsi="Book Antiqua"/>
          <w:b/>
          <w:sz w:val="24"/>
          <w:szCs w:val="24"/>
          <w:lang w:val="en-US" w:eastAsia="zh-CN"/>
        </w:rPr>
        <w:t xml:space="preserve"> </w:t>
      </w:r>
      <w:r w:rsidRPr="00734DE2">
        <w:rPr>
          <w:rStyle w:val="hps"/>
          <w:rFonts w:ascii="Book Antiqua" w:hAnsi="Book Antiqua"/>
          <w:b/>
          <w:sz w:val="24"/>
          <w:szCs w:val="24"/>
          <w:lang w:val="en-US"/>
        </w:rPr>
        <w:t>words</w:t>
      </w:r>
      <w:r w:rsidRPr="00734DE2">
        <w:rPr>
          <w:rStyle w:val="hps"/>
          <w:rFonts w:ascii="Book Antiqua" w:hAnsi="Book Antiqua"/>
          <w:b/>
          <w:sz w:val="24"/>
          <w:szCs w:val="24"/>
          <w:lang w:val="en-US" w:eastAsia="zh-CN"/>
        </w:rPr>
        <w:t xml:space="preserve">: </w:t>
      </w:r>
      <w:r w:rsidRPr="00734DE2">
        <w:rPr>
          <w:rStyle w:val="hps"/>
          <w:rFonts w:ascii="Book Antiqua" w:hAnsi="Book Antiqua"/>
          <w:sz w:val="24"/>
          <w:szCs w:val="24"/>
          <w:lang w:val="en-US"/>
        </w:rPr>
        <w:t>Trauma; Pancreas; Computed tomography; Imaging</w:t>
      </w:r>
    </w:p>
    <w:p w:rsidR="00441000" w:rsidRPr="00734DE2" w:rsidRDefault="00441000" w:rsidP="00734DE2">
      <w:pPr>
        <w:spacing w:after="0" w:line="360" w:lineRule="auto"/>
        <w:jc w:val="both"/>
        <w:rPr>
          <w:rStyle w:val="hps"/>
          <w:rFonts w:ascii="Book Antiqua" w:hAnsi="Book Antiqua"/>
          <w:sz w:val="24"/>
          <w:szCs w:val="24"/>
          <w:lang w:val="en-US" w:eastAsia="zh-CN"/>
        </w:rPr>
      </w:pPr>
      <w:r w:rsidRPr="00734DE2">
        <w:rPr>
          <w:rStyle w:val="hps"/>
          <w:rFonts w:ascii="Book Antiqua" w:hAnsi="Book Antiqua"/>
          <w:sz w:val="24"/>
          <w:szCs w:val="24"/>
          <w:lang w:val="en-US"/>
        </w:rPr>
        <w:t xml:space="preserve"> </w:t>
      </w:r>
    </w:p>
    <w:p w:rsidR="00441000" w:rsidRPr="00374AA1" w:rsidRDefault="00441000" w:rsidP="00734DE2">
      <w:pPr>
        <w:spacing w:after="0" w:line="360" w:lineRule="auto"/>
        <w:jc w:val="both"/>
        <w:rPr>
          <w:rFonts w:ascii="Book Antiqua" w:hAnsi="Book Antiqua" w:cs="Arial"/>
          <w:sz w:val="24"/>
          <w:szCs w:val="24"/>
          <w:lang w:val="en-GB"/>
        </w:rPr>
      </w:pPr>
      <w:r w:rsidRPr="00374AA1">
        <w:rPr>
          <w:rFonts w:ascii="Book Antiqua" w:hAnsi="Book Antiqua"/>
          <w:b/>
          <w:sz w:val="24"/>
          <w:szCs w:val="24"/>
          <w:lang w:val="en-GB"/>
        </w:rPr>
        <w:t xml:space="preserve">© </w:t>
      </w:r>
      <w:r w:rsidRPr="00374AA1">
        <w:rPr>
          <w:rFonts w:ascii="Book Antiqua" w:hAnsi="Book Antiqua" w:cs="Arial"/>
          <w:b/>
          <w:sz w:val="24"/>
          <w:szCs w:val="24"/>
          <w:lang w:val="en-GB"/>
        </w:rPr>
        <w:t>The Author(s) 2015.</w:t>
      </w:r>
      <w:r w:rsidRPr="00374AA1">
        <w:rPr>
          <w:rFonts w:ascii="Book Antiqua" w:hAnsi="Book Antiqua" w:cs="Arial"/>
          <w:sz w:val="24"/>
          <w:szCs w:val="24"/>
          <w:lang w:val="en-GB"/>
        </w:rPr>
        <w:t xml:space="preserve"> Published by Baishideng Publishing Group Inc. All rights reserved.</w:t>
      </w:r>
    </w:p>
    <w:p w:rsidR="00441000" w:rsidRPr="00734DE2" w:rsidRDefault="00441000" w:rsidP="00734DE2">
      <w:pPr>
        <w:spacing w:after="0" w:line="360" w:lineRule="auto"/>
        <w:jc w:val="both"/>
        <w:rPr>
          <w:rStyle w:val="hps"/>
          <w:rFonts w:ascii="Book Antiqua" w:hAnsi="Book Antiqua"/>
          <w:sz w:val="24"/>
          <w:szCs w:val="24"/>
          <w:lang w:val="en-US" w:eastAsia="zh-CN"/>
        </w:rPr>
      </w:pPr>
    </w:p>
    <w:p w:rsidR="00441000" w:rsidRPr="00734DE2" w:rsidRDefault="00441000" w:rsidP="00734DE2">
      <w:pPr>
        <w:spacing w:after="0" w:line="360" w:lineRule="auto"/>
        <w:jc w:val="both"/>
        <w:rPr>
          <w:rFonts w:ascii="Book Antiqua" w:eastAsia="Arial Unicode MS" w:hAnsi="Book Antiqua" w:cs="Arial Unicode MS"/>
          <w:b/>
          <w:sz w:val="24"/>
          <w:szCs w:val="24"/>
          <w:lang w:val="en-GB"/>
        </w:rPr>
      </w:pPr>
      <w:r w:rsidRPr="00734DE2">
        <w:rPr>
          <w:rFonts w:ascii="Book Antiqua" w:eastAsia="Arial Unicode MS" w:hAnsi="Book Antiqua" w:cs="Arial Unicode MS"/>
          <w:b/>
          <w:sz w:val="24"/>
          <w:szCs w:val="24"/>
          <w:lang w:val="en-GB"/>
        </w:rPr>
        <w:t>Core tip</w:t>
      </w:r>
      <w:r w:rsidRPr="00734DE2">
        <w:rPr>
          <w:rFonts w:ascii="Book Antiqua" w:eastAsia="Arial Unicode MS" w:hAnsi="Book Antiqua" w:cs="Arial Unicode MS"/>
          <w:b/>
          <w:sz w:val="24"/>
          <w:szCs w:val="24"/>
          <w:lang w:val="en-GB" w:eastAsia="zh-CN"/>
        </w:rPr>
        <w:t xml:space="preserve">: </w:t>
      </w:r>
      <w:r w:rsidRPr="00734DE2">
        <w:rPr>
          <w:rStyle w:val="hps"/>
          <w:rFonts w:ascii="Book Antiqua" w:hAnsi="Book Antiqua"/>
          <w:sz w:val="24"/>
          <w:szCs w:val="24"/>
          <w:lang w:val="en-US"/>
        </w:rPr>
        <w:t xml:space="preserve">Pancreatic trauma </w:t>
      </w:r>
      <w:r w:rsidRPr="00734DE2">
        <w:rPr>
          <w:rFonts w:ascii="Book Antiqua" w:hAnsi="Book Antiqua"/>
          <w:sz w:val="24"/>
          <w:szCs w:val="24"/>
          <w:lang w:val="en-US"/>
        </w:rPr>
        <w:t xml:space="preserve">is </w:t>
      </w:r>
      <w:r w:rsidRPr="00734DE2">
        <w:rPr>
          <w:rStyle w:val="hps"/>
          <w:rFonts w:ascii="Book Antiqua" w:hAnsi="Book Antiqua"/>
          <w:sz w:val="24"/>
          <w:szCs w:val="24"/>
          <w:lang w:val="en-US"/>
        </w:rPr>
        <w:t>associated with high morbidity and mortality</w:t>
      </w:r>
      <w:r w:rsidRPr="00734DE2">
        <w:rPr>
          <w:rFonts w:ascii="Book Antiqua" w:hAnsi="Book Antiqua"/>
          <w:sz w:val="24"/>
          <w:szCs w:val="24"/>
          <w:lang w:val="en-US"/>
        </w:rPr>
        <w:t xml:space="preserve"> especially in case of</w:t>
      </w:r>
      <w:r w:rsidRPr="00734DE2">
        <w:rPr>
          <w:rStyle w:val="hps"/>
          <w:rFonts w:ascii="Book Antiqua" w:hAnsi="Book Antiqua"/>
          <w:sz w:val="24"/>
          <w:szCs w:val="24"/>
          <w:lang w:val="en-US"/>
        </w:rPr>
        <w:t xml:space="preserve"> delayed diagnosis. Computed tomography </w:t>
      </w:r>
      <w:r w:rsidRPr="00734DE2">
        <w:rPr>
          <w:rStyle w:val="hps"/>
          <w:rFonts w:ascii="Book Antiqua" w:hAnsi="Book Antiqua"/>
          <w:sz w:val="24"/>
          <w:szCs w:val="24"/>
          <w:lang w:val="en-US" w:eastAsia="zh-CN"/>
        </w:rPr>
        <w:t>(</w:t>
      </w:r>
      <w:r w:rsidRPr="00734DE2">
        <w:rPr>
          <w:rStyle w:val="hps"/>
          <w:rFonts w:ascii="Book Antiqua" w:hAnsi="Book Antiqua"/>
          <w:sz w:val="24"/>
          <w:szCs w:val="24"/>
          <w:lang w:val="en-US"/>
        </w:rPr>
        <w:t>CT</w:t>
      </w:r>
      <w:r w:rsidRPr="00734DE2">
        <w:rPr>
          <w:rStyle w:val="hps"/>
          <w:rFonts w:ascii="Book Antiqua" w:hAnsi="Book Antiqua"/>
          <w:sz w:val="24"/>
          <w:szCs w:val="24"/>
          <w:lang w:val="en-US" w:eastAsia="zh-CN"/>
        </w:rPr>
        <w:t>)</w:t>
      </w:r>
      <w:r w:rsidRPr="00734DE2">
        <w:rPr>
          <w:rStyle w:val="hps"/>
          <w:rFonts w:ascii="Book Antiqua" w:hAnsi="Book Antiqua"/>
          <w:sz w:val="24"/>
          <w:szCs w:val="24"/>
          <w:lang w:val="en-US"/>
        </w:rPr>
        <w:t xml:space="preserve"> represents an accurate imaging tool for recognizing direct and indirect signs of pancreatic trauma and provides useful information to plan therapeutic approach</w:t>
      </w:r>
      <w:r w:rsidRPr="00734DE2">
        <w:rPr>
          <w:rFonts w:ascii="Book Antiqua" w:hAnsi="Book Antiqua"/>
          <w:sz w:val="24"/>
          <w:szCs w:val="24"/>
          <w:lang w:val="en-US"/>
        </w:rPr>
        <w:t>. Among the specific signs, the presence of fluid between the splenic vein and the pancreas represents the most common CT finding suggesting pancreatic injury and the potential of CT for detecting ductal lesions have improved as compared to previous studies, with a 75% detection rate.</w:t>
      </w:r>
    </w:p>
    <w:p w:rsidR="00441000" w:rsidRPr="00734DE2" w:rsidRDefault="00441000" w:rsidP="00734DE2">
      <w:pPr>
        <w:spacing w:after="0" w:line="360" w:lineRule="auto"/>
        <w:jc w:val="both"/>
        <w:rPr>
          <w:rFonts w:ascii="Book Antiqua" w:hAnsi="Book Antiqua"/>
          <w:b/>
          <w:bCs/>
          <w:sz w:val="24"/>
          <w:szCs w:val="24"/>
          <w:lang w:val="en-US" w:eastAsia="zh-CN"/>
        </w:rPr>
      </w:pPr>
    </w:p>
    <w:p w:rsidR="00441000" w:rsidRPr="00734DE2" w:rsidRDefault="00441000" w:rsidP="00734DE2">
      <w:pPr>
        <w:spacing w:after="0" w:line="360" w:lineRule="auto"/>
        <w:jc w:val="both"/>
        <w:rPr>
          <w:rFonts w:ascii="Book Antiqua" w:hAnsi="Book Antiqua"/>
          <w:bCs/>
          <w:sz w:val="24"/>
          <w:szCs w:val="24"/>
          <w:lang w:val="en-US" w:eastAsia="zh-CN"/>
        </w:rPr>
      </w:pPr>
      <w:r w:rsidRPr="00374AA1">
        <w:rPr>
          <w:rFonts w:ascii="Book Antiqua" w:hAnsi="Book Antiqua"/>
          <w:bCs/>
          <w:sz w:val="24"/>
          <w:szCs w:val="24"/>
          <w:lang w:val="en-US" w:eastAsia="zh-CN"/>
        </w:rPr>
        <w:t>Moschetta M, Telegrafo M, Malagnino V, Mappa L, Stabile Ianora AA, Dabbicco D, Margari A, Angelelli G.</w:t>
      </w:r>
      <w:r w:rsidRPr="00734DE2">
        <w:rPr>
          <w:rFonts w:ascii="Book Antiqua" w:hAnsi="Book Antiqua"/>
          <w:bCs/>
          <w:sz w:val="24"/>
          <w:szCs w:val="24"/>
          <w:lang w:val="en-US"/>
        </w:rPr>
        <w:t xml:space="preserve"> Pancreatic trauma: The role of computed tomography for guiding therapeutic approach</w:t>
      </w:r>
      <w:r w:rsidRPr="00734DE2">
        <w:rPr>
          <w:rFonts w:ascii="Book Antiqua" w:hAnsi="Book Antiqua"/>
          <w:bCs/>
          <w:sz w:val="24"/>
          <w:szCs w:val="24"/>
          <w:lang w:val="en-US" w:eastAsia="zh-CN"/>
        </w:rPr>
        <w:t xml:space="preserve">. </w:t>
      </w:r>
      <w:r w:rsidRPr="00374AA1">
        <w:rPr>
          <w:rFonts w:ascii="Book Antiqua" w:hAnsi="Book Antiqua"/>
          <w:i/>
          <w:iCs/>
          <w:sz w:val="24"/>
          <w:szCs w:val="24"/>
          <w:lang w:val="en-GB"/>
        </w:rPr>
        <w:t>World J Radiol</w:t>
      </w:r>
      <w:r w:rsidRPr="00374AA1">
        <w:rPr>
          <w:rFonts w:ascii="Book Antiqua" w:hAnsi="Book Antiqua"/>
          <w:i/>
          <w:iCs/>
          <w:sz w:val="24"/>
          <w:szCs w:val="24"/>
          <w:lang w:val="en-GB" w:eastAsia="zh-CN"/>
        </w:rPr>
        <w:t xml:space="preserve"> </w:t>
      </w:r>
      <w:r w:rsidRPr="00374AA1">
        <w:rPr>
          <w:rFonts w:ascii="Book Antiqua" w:hAnsi="Book Antiqua"/>
          <w:iCs/>
          <w:sz w:val="24"/>
          <w:szCs w:val="24"/>
          <w:lang w:val="en-GB" w:eastAsia="zh-CN"/>
        </w:rPr>
        <w:t>2015; In press</w:t>
      </w:r>
    </w:p>
    <w:p w:rsidR="00441000" w:rsidRPr="00734DE2" w:rsidRDefault="00441000" w:rsidP="00734DE2">
      <w:pPr>
        <w:spacing w:after="0" w:line="360" w:lineRule="auto"/>
        <w:jc w:val="both"/>
        <w:rPr>
          <w:rFonts w:ascii="Book Antiqua" w:hAnsi="Book Antiqua"/>
          <w:b/>
          <w:bCs/>
          <w:sz w:val="24"/>
          <w:szCs w:val="24"/>
          <w:lang w:val="en-US"/>
        </w:rPr>
      </w:pPr>
    </w:p>
    <w:p w:rsidR="00441000" w:rsidRPr="00734DE2" w:rsidRDefault="00441000" w:rsidP="00734DE2">
      <w:pPr>
        <w:spacing w:after="0" w:line="360" w:lineRule="auto"/>
        <w:jc w:val="both"/>
        <w:rPr>
          <w:rFonts w:ascii="Book Antiqua" w:hAnsi="Book Antiqua"/>
          <w:b/>
          <w:bCs/>
          <w:sz w:val="24"/>
          <w:szCs w:val="24"/>
          <w:lang w:val="en-US"/>
        </w:rPr>
      </w:pPr>
      <w:r w:rsidRPr="00734DE2">
        <w:rPr>
          <w:rFonts w:ascii="Book Antiqua" w:hAnsi="Book Antiqua"/>
          <w:b/>
          <w:bCs/>
          <w:sz w:val="24"/>
          <w:szCs w:val="24"/>
          <w:lang w:val="en-US"/>
        </w:rPr>
        <w:br w:type="page"/>
      </w:r>
      <w:r w:rsidRPr="00734DE2">
        <w:rPr>
          <w:rFonts w:ascii="Book Antiqua" w:hAnsi="Book Antiqua"/>
          <w:b/>
          <w:bCs/>
          <w:sz w:val="24"/>
          <w:szCs w:val="24"/>
          <w:lang w:val="en-US"/>
        </w:rPr>
        <w:lastRenderedPageBreak/>
        <w:t>INTRODUCTION</w:t>
      </w:r>
    </w:p>
    <w:p w:rsidR="00441000" w:rsidRPr="00734DE2" w:rsidRDefault="00441000" w:rsidP="00734DE2">
      <w:pPr>
        <w:autoSpaceDE w:val="0"/>
        <w:autoSpaceDN w:val="0"/>
        <w:adjustRightInd w:val="0"/>
        <w:spacing w:after="0" w:line="360" w:lineRule="auto"/>
        <w:jc w:val="both"/>
        <w:rPr>
          <w:rFonts w:ascii="Book Antiqua" w:eastAsia="MS Mincho" w:hAnsi="Book Antiqua"/>
          <w:sz w:val="24"/>
          <w:szCs w:val="24"/>
          <w:lang w:val="en-GB" w:eastAsia="ja-JP"/>
        </w:rPr>
      </w:pPr>
      <w:r w:rsidRPr="00734DE2">
        <w:rPr>
          <w:rStyle w:val="hps"/>
          <w:rFonts w:ascii="Book Antiqua" w:hAnsi="Book Antiqua"/>
          <w:sz w:val="24"/>
          <w:szCs w:val="24"/>
          <w:lang w:val="en-US"/>
        </w:rPr>
        <w:t>Pancreatic trauma incidence</w:t>
      </w:r>
      <w:r w:rsidRPr="00734DE2">
        <w:rPr>
          <w:rFonts w:ascii="Book Antiqua" w:hAnsi="Book Antiqua"/>
          <w:sz w:val="24"/>
          <w:szCs w:val="24"/>
          <w:lang w:val="en-US"/>
        </w:rPr>
        <w:t xml:space="preserve"> ranges </w:t>
      </w:r>
      <w:r w:rsidRPr="00734DE2">
        <w:rPr>
          <w:rStyle w:val="hps"/>
          <w:rFonts w:ascii="Book Antiqua" w:hAnsi="Book Antiqua"/>
          <w:sz w:val="24"/>
          <w:szCs w:val="24"/>
          <w:lang w:val="en-US"/>
        </w:rPr>
        <w:t>between 0.2</w:t>
      </w:r>
      <w:r w:rsidRPr="00734DE2">
        <w:rPr>
          <w:rFonts w:ascii="Book Antiqua" w:hAnsi="Book Antiqua"/>
          <w:sz w:val="24"/>
          <w:szCs w:val="24"/>
          <w:lang w:val="en-US"/>
        </w:rPr>
        <w:t xml:space="preserve">% and 12% and occurs </w:t>
      </w:r>
      <w:r w:rsidRPr="00734DE2">
        <w:rPr>
          <w:rStyle w:val="hps"/>
          <w:rFonts w:ascii="Book Antiqua" w:hAnsi="Book Antiqua"/>
          <w:sz w:val="24"/>
          <w:szCs w:val="24"/>
          <w:lang w:val="en-US"/>
        </w:rPr>
        <w:t>mainly in penetrating injuries with higher prevalence in children and young adults</w:t>
      </w:r>
      <w:r w:rsidRPr="00734DE2">
        <w:rPr>
          <w:rFonts w:ascii="Book Antiqua" w:hAnsi="Book Antiqua"/>
          <w:sz w:val="24"/>
          <w:szCs w:val="24"/>
          <w:vertAlign w:val="superscript"/>
          <w:lang w:val="en-US"/>
        </w:rPr>
        <w:t>[</w:t>
      </w:r>
      <w:r w:rsidRPr="00734DE2">
        <w:rPr>
          <w:rStyle w:val="hps"/>
          <w:rFonts w:ascii="Book Antiqua" w:hAnsi="Book Antiqua"/>
          <w:sz w:val="24"/>
          <w:szCs w:val="24"/>
          <w:vertAlign w:val="superscript"/>
          <w:lang w:val="en-US"/>
        </w:rPr>
        <w:t>1,2]</w:t>
      </w:r>
      <w:r w:rsidRPr="00734DE2">
        <w:rPr>
          <w:rFonts w:ascii="Book Antiqua" w:hAnsi="Book Antiqua"/>
          <w:sz w:val="24"/>
          <w:szCs w:val="24"/>
          <w:lang w:val="en-US"/>
        </w:rPr>
        <w:t xml:space="preserve">.  </w:t>
      </w:r>
      <w:r>
        <w:rPr>
          <w:rFonts w:ascii="Book Antiqua" w:eastAsia="MS Mincho" w:hAnsi="Book Antiqua"/>
          <w:sz w:val="24"/>
          <w:szCs w:val="24"/>
          <w:lang w:val="en-GB" w:eastAsia="ja-JP"/>
        </w:rPr>
        <w:t xml:space="preserve">In case of </w:t>
      </w:r>
      <w:r w:rsidRPr="00734DE2">
        <w:rPr>
          <w:rFonts w:ascii="Book Antiqua" w:eastAsia="MS Mincho" w:hAnsi="Book Antiqua"/>
          <w:sz w:val="24"/>
          <w:szCs w:val="24"/>
          <w:lang w:val="en-GB" w:eastAsia="ja-JP"/>
        </w:rPr>
        <w:t>blunt trauma, it is due to the impact of the organ against the adjacent vertebral column being the pancrea</w:t>
      </w:r>
      <w:r>
        <w:rPr>
          <w:rFonts w:ascii="Book Antiqua" w:eastAsia="MS Mincho" w:hAnsi="Book Antiqua"/>
          <w:sz w:val="24"/>
          <w:szCs w:val="24"/>
          <w:lang w:val="en-GB" w:eastAsia="ja-JP"/>
        </w:rPr>
        <w:t>tic body most commonly involved</w:t>
      </w:r>
      <w:r w:rsidRPr="00734DE2">
        <w:rPr>
          <w:rFonts w:ascii="Book Antiqua" w:eastAsia="MS Mincho" w:hAnsi="Book Antiqua"/>
          <w:sz w:val="24"/>
          <w:szCs w:val="24"/>
          <w:vertAlign w:val="superscript"/>
          <w:lang w:val="en-GB" w:eastAsia="ja-JP"/>
        </w:rPr>
        <w:t>[3-5]</w:t>
      </w:r>
      <w:r w:rsidRPr="00734DE2">
        <w:rPr>
          <w:rFonts w:ascii="Book Antiqua" w:eastAsia="MS Mincho" w:hAnsi="Book Antiqua"/>
          <w:sz w:val="24"/>
          <w:szCs w:val="24"/>
          <w:lang w:val="en-GB" w:eastAsia="ja-JP"/>
        </w:rPr>
        <w:t>.</w:t>
      </w:r>
    </w:p>
    <w:p w:rsidR="00441000" w:rsidRPr="00734DE2" w:rsidRDefault="00441000" w:rsidP="00734DE2">
      <w:pPr>
        <w:autoSpaceDE w:val="0"/>
        <w:autoSpaceDN w:val="0"/>
        <w:adjustRightInd w:val="0"/>
        <w:spacing w:after="0" w:line="360" w:lineRule="auto"/>
        <w:ind w:firstLineChars="100" w:firstLine="240"/>
        <w:jc w:val="both"/>
        <w:rPr>
          <w:rStyle w:val="hps"/>
          <w:rFonts w:ascii="Book Antiqua" w:hAnsi="Book Antiqua"/>
          <w:sz w:val="24"/>
          <w:szCs w:val="24"/>
          <w:lang w:val="en-US"/>
        </w:rPr>
      </w:pPr>
      <w:r w:rsidRPr="00734DE2">
        <w:rPr>
          <w:rStyle w:val="hps"/>
          <w:rFonts w:ascii="Book Antiqua" w:hAnsi="Book Antiqua"/>
          <w:sz w:val="24"/>
          <w:szCs w:val="24"/>
          <w:lang w:val="en-US"/>
        </w:rPr>
        <w:t>In 90% of cases, pancreatic lesions are associated with traumatic injuries of other abdominal organs</w:t>
      </w:r>
      <w:r w:rsidRPr="00734DE2">
        <w:rPr>
          <w:rFonts w:ascii="Book Antiqua" w:hAnsi="Book Antiqua"/>
          <w:sz w:val="24"/>
          <w:szCs w:val="24"/>
          <w:lang w:val="en-US"/>
        </w:rPr>
        <w:t xml:space="preserve"> as</w:t>
      </w:r>
      <w:r w:rsidRPr="00734DE2">
        <w:rPr>
          <w:rStyle w:val="hps"/>
          <w:rFonts w:ascii="Book Antiqua" w:hAnsi="Book Antiqua"/>
          <w:sz w:val="24"/>
          <w:szCs w:val="24"/>
          <w:lang w:val="en-US"/>
        </w:rPr>
        <w:t xml:space="preserve"> liver</w:t>
      </w:r>
      <w:r w:rsidRPr="00734DE2">
        <w:rPr>
          <w:rFonts w:ascii="Book Antiqua" w:hAnsi="Book Antiqua"/>
          <w:sz w:val="24"/>
          <w:szCs w:val="24"/>
          <w:lang w:val="en-US"/>
        </w:rPr>
        <w:t xml:space="preserve">, spleen, stomach </w:t>
      </w:r>
      <w:r>
        <w:rPr>
          <w:rStyle w:val="hps"/>
          <w:rFonts w:ascii="Book Antiqua" w:hAnsi="Book Antiqua"/>
          <w:sz w:val="24"/>
          <w:szCs w:val="24"/>
          <w:lang w:val="en-US"/>
        </w:rPr>
        <w:t>and duodenum</w:t>
      </w:r>
      <w:r>
        <w:rPr>
          <w:rStyle w:val="hps"/>
          <w:rFonts w:ascii="Book Antiqua" w:hAnsi="Book Antiqua"/>
          <w:sz w:val="24"/>
          <w:szCs w:val="24"/>
          <w:vertAlign w:val="superscript"/>
          <w:lang w:val="en-US"/>
        </w:rPr>
        <w:t>[1,</w:t>
      </w:r>
      <w:r w:rsidRPr="00734DE2">
        <w:rPr>
          <w:rStyle w:val="hps"/>
          <w:rFonts w:ascii="Book Antiqua" w:hAnsi="Book Antiqua"/>
          <w:sz w:val="24"/>
          <w:szCs w:val="24"/>
          <w:vertAlign w:val="superscript"/>
          <w:lang w:val="en-US"/>
        </w:rPr>
        <w:t>2]</w:t>
      </w:r>
      <w:r w:rsidRPr="00734DE2">
        <w:rPr>
          <w:rStyle w:val="hps"/>
          <w:rFonts w:ascii="Book Antiqua" w:hAnsi="Book Antiqua"/>
          <w:sz w:val="24"/>
          <w:szCs w:val="24"/>
          <w:lang w:val="en-US"/>
        </w:rPr>
        <w:t>.</w:t>
      </w:r>
    </w:p>
    <w:p w:rsidR="00441000" w:rsidRPr="00734DE2" w:rsidRDefault="00441000" w:rsidP="00734DE2">
      <w:pPr>
        <w:autoSpaceDE w:val="0"/>
        <w:autoSpaceDN w:val="0"/>
        <w:adjustRightInd w:val="0"/>
        <w:spacing w:after="0" w:line="360" w:lineRule="auto"/>
        <w:ind w:firstLineChars="100" w:firstLine="240"/>
        <w:jc w:val="both"/>
        <w:rPr>
          <w:rFonts w:ascii="Book Antiqua" w:hAnsi="Book Antiqua"/>
          <w:sz w:val="24"/>
          <w:szCs w:val="24"/>
          <w:lang w:val="en-US"/>
        </w:rPr>
      </w:pPr>
      <w:r w:rsidRPr="00734DE2">
        <w:rPr>
          <w:rStyle w:val="hps"/>
          <w:rFonts w:ascii="Book Antiqua" w:hAnsi="Book Antiqua"/>
          <w:sz w:val="24"/>
          <w:szCs w:val="24"/>
          <w:lang w:val="en-US"/>
        </w:rPr>
        <w:t xml:space="preserve">Pancreatic trauma </w:t>
      </w:r>
      <w:r w:rsidRPr="00734DE2">
        <w:rPr>
          <w:rFonts w:ascii="Book Antiqua" w:hAnsi="Book Antiqua"/>
          <w:sz w:val="24"/>
          <w:szCs w:val="24"/>
          <w:lang w:val="en-US"/>
        </w:rPr>
        <w:t xml:space="preserve">is </w:t>
      </w:r>
      <w:r w:rsidRPr="00734DE2">
        <w:rPr>
          <w:rStyle w:val="hps"/>
          <w:rFonts w:ascii="Book Antiqua" w:hAnsi="Book Antiqua"/>
          <w:sz w:val="24"/>
          <w:szCs w:val="24"/>
          <w:lang w:val="en-US"/>
        </w:rPr>
        <w:t>associated with high morbidity and mortality</w:t>
      </w:r>
      <w:r w:rsidRPr="00734DE2">
        <w:rPr>
          <w:rFonts w:ascii="Book Antiqua" w:hAnsi="Book Antiqua"/>
          <w:sz w:val="24"/>
          <w:szCs w:val="24"/>
          <w:lang w:val="en-US"/>
        </w:rPr>
        <w:t xml:space="preserve"> especially in case of</w:t>
      </w:r>
      <w:r w:rsidRPr="00734DE2">
        <w:rPr>
          <w:rStyle w:val="hps"/>
          <w:rFonts w:ascii="Book Antiqua" w:hAnsi="Book Antiqua"/>
          <w:sz w:val="24"/>
          <w:szCs w:val="24"/>
          <w:lang w:val="en-US"/>
        </w:rPr>
        <w:t xml:space="preserve"> delayed diagnosis.</w:t>
      </w:r>
      <w:r w:rsidRPr="00734DE2">
        <w:rPr>
          <w:rStyle w:val="hps"/>
          <w:rFonts w:ascii="Book Antiqua" w:eastAsia="MS Mincho" w:hAnsi="Book Antiqua"/>
          <w:sz w:val="24"/>
          <w:szCs w:val="24"/>
          <w:lang w:val="en-GB" w:eastAsia="ja-JP"/>
        </w:rPr>
        <w:t xml:space="preserve"> In fact, </w:t>
      </w:r>
      <w:r w:rsidRPr="00734DE2">
        <w:rPr>
          <w:rStyle w:val="hps"/>
          <w:rFonts w:ascii="Book Antiqua" w:hAnsi="Book Antiqua"/>
          <w:sz w:val="24"/>
          <w:szCs w:val="24"/>
          <w:lang w:val="en-US"/>
        </w:rPr>
        <w:t>the mortality ranges between 10% and 30%</w:t>
      </w:r>
      <w:r w:rsidRPr="00734DE2">
        <w:rPr>
          <w:rFonts w:ascii="Book Antiqua" w:hAnsi="Book Antiqua"/>
          <w:sz w:val="24"/>
          <w:szCs w:val="24"/>
          <w:lang w:val="en-US"/>
        </w:rPr>
        <w:t xml:space="preserve"> and is </w:t>
      </w:r>
      <w:r w:rsidRPr="00734DE2">
        <w:rPr>
          <w:rStyle w:val="hps"/>
          <w:rFonts w:ascii="Book Antiqua" w:hAnsi="Book Antiqua"/>
          <w:sz w:val="24"/>
          <w:szCs w:val="24"/>
          <w:lang w:val="en-US"/>
        </w:rPr>
        <w:t>due to hemorrhagic lesions of the portal vein</w:t>
      </w:r>
      <w:r w:rsidRPr="00734DE2">
        <w:rPr>
          <w:rFonts w:ascii="Book Antiqua" w:hAnsi="Book Antiqua"/>
          <w:sz w:val="24"/>
          <w:szCs w:val="24"/>
          <w:lang w:val="en-US"/>
        </w:rPr>
        <w:t xml:space="preserve">, </w:t>
      </w:r>
      <w:r w:rsidRPr="00734DE2">
        <w:rPr>
          <w:rStyle w:val="hps"/>
          <w:rFonts w:ascii="Book Antiqua" w:hAnsi="Book Antiqua"/>
          <w:sz w:val="24"/>
          <w:szCs w:val="24"/>
          <w:lang w:val="en-US"/>
        </w:rPr>
        <w:t xml:space="preserve">splenic vein and </w:t>
      </w:r>
      <w:r w:rsidRPr="00734DE2">
        <w:rPr>
          <w:rFonts w:ascii="Book Antiqua" w:hAnsi="Book Antiqua"/>
          <w:sz w:val="24"/>
          <w:szCs w:val="24"/>
          <w:lang w:val="en-US"/>
        </w:rPr>
        <w:t xml:space="preserve">inferior </w:t>
      </w:r>
      <w:r>
        <w:rPr>
          <w:rStyle w:val="hps"/>
          <w:rFonts w:ascii="Book Antiqua" w:hAnsi="Book Antiqua"/>
          <w:sz w:val="24"/>
          <w:szCs w:val="24"/>
          <w:lang w:val="en-US"/>
        </w:rPr>
        <w:t>vena cava</w:t>
      </w:r>
      <w:r>
        <w:rPr>
          <w:rFonts w:ascii="Book Antiqua" w:hAnsi="Book Antiqua"/>
          <w:sz w:val="24"/>
          <w:szCs w:val="24"/>
          <w:vertAlign w:val="superscript"/>
          <w:lang w:val="en-US"/>
        </w:rPr>
        <w:t>[1,</w:t>
      </w:r>
      <w:r w:rsidRPr="00734DE2">
        <w:rPr>
          <w:rStyle w:val="hps"/>
          <w:rFonts w:ascii="Book Antiqua" w:hAnsi="Book Antiqua"/>
          <w:sz w:val="24"/>
          <w:szCs w:val="24"/>
          <w:vertAlign w:val="superscript"/>
          <w:lang w:val="en-US"/>
        </w:rPr>
        <w:t>6-20]</w:t>
      </w:r>
      <w:r w:rsidRPr="00734DE2">
        <w:rPr>
          <w:rStyle w:val="hps"/>
          <w:rFonts w:ascii="Book Antiqua" w:hAnsi="Book Antiqua"/>
          <w:sz w:val="24"/>
          <w:szCs w:val="24"/>
          <w:lang w:val="en-US"/>
        </w:rPr>
        <w:t xml:space="preserve">. The reported morbidity rate is about 30% </w:t>
      </w:r>
      <w:r w:rsidRPr="00734DE2">
        <w:rPr>
          <w:rFonts w:ascii="Book Antiqua" w:hAnsi="Book Antiqua"/>
          <w:sz w:val="24"/>
          <w:szCs w:val="24"/>
          <w:lang w:val="en-US"/>
        </w:rPr>
        <w:t xml:space="preserve">and mainly associated with pancreatic duct damage, consisting of fistulas, </w:t>
      </w:r>
      <w:r w:rsidRPr="00734DE2">
        <w:rPr>
          <w:rStyle w:val="hps"/>
          <w:rFonts w:ascii="Book Antiqua" w:hAnsi="Book Antiqua"/>
          <w:sz w:val="24"/>
          <w:szCs w:val="24"/>
          <w:lang w:val="en-US"/>
        </w:rPr>
        <w:t>recurrent pancreatitis</w:t>
      </w:r>
      <w:r w:rsidRPr="00734DE2">
        <w:rPr>
          <w:rFonts w:ascii="Book Antiqua" w:hAnsi="Book Antiqua"/>
          <w:sz w:val="24"/>
          <w:szCs w:val="24"/>
          <w:lang w:val="en-US"/>
        </w:rPr>
        <w:t xml:space="preserve">, </w:t>
      </w:r>
      <w:r w:rsidRPr="00734DE2">
        <w:rPr>
          <w:rStyle w:val="hps"/>
          <w:rFonts w:ascii="Book Antiqua" w:hAnsi="Book Antiqua"/>
          <w:sz w:val="24"/>
          <w:szCs w:val="24"/>
          <w:lang w:val="en-US"/>
        </w:rPr>
        <w:t>pseudocysts</w:t>
      </w:r>
      <w:r w:rsidRPr="00734DE2">
        <w:rPr>
          <w:rFonts w:ascii="Book Antiqua" w:hAnsi="Book Antiqua"/>
          <w:sz w:val="24"/>
          <w:szCs w:val="24"/>
          <w:lang w:val="en-US"/>
        </w:rPr>
        <w:t xml:space="preserve">, abscess, </w:t>
      </w:r>
      <w:r w:rsidRPr="00734DE2">
        <w:rPr>
          <w:rStyle w:val="hps"/>
          <w:rFonts w:ascii="Book Antiqua" w:hAnsi="Book Antiqua"/>
          <w:sz w:val="24"/>
          <w:szCs w:val="24"/>
          <w:lang w:val="en-US"/>
        </w:rPr>
        <w:t>blood collections, retroperitone</w:t>
      </w:r>
      <w:r>
        <w:rPr>
          <w:rStyle w:val="hps"/>
          <w:rFonts w:ascii="Book Antiqua" w:hAnsi="Book Antiqua"/>
          <w:sz w:val="24"/>
          <w:szCs w:val="24"/>
          <w:lang w:val="en-US"/>
        </w:rPr>
        <w:t>al bleeding and ductal stenosis</w:t>
      </w:r>
      <w:r w:rsidRPr="00734DE2">
        <w:rPr>
          <w:rFonts w:ascii="Book Antiqua" w:hAnsi="Book Antiqua"/>
          <w:sz w:val="24"/>
          <w:szCs w:val="24"/>
          <w:vertAlign w:val="superscript"/>
          <w:lang w:val="en-US"/>
        </w:rPr>
        <w:t>[6]</w:t>
      </w:r>
      <w:r w:rsidRPr="00734DE2">
        <w:rPr>
          <w:rFonts w:ascii="Book Antiqua" w:hAnsi="Book Antiqua"/>
          <w:sz w:val="24"/>
          <w:szCs w:val="24"/>
          <w:lang w:val="en-US"/>
        </w:rPr>
        <w:t xml:space="preserve">. </w:t>
      </w:r>
      <w:r w:rsidRPr="00734DE2">
        <w:rPr>
          <w:rStyle w:val="hps"/>
          <w:rFonts w:ascii="Book Antiqua" w:hAnsi="Book Antiqua"/>
          <w:sz w:val="24"/>
          <w:szCs w:val="24"/>
          <w:lang w:val="en-US"/>
        </w:rPr>
        <w:t>The diagnosis of early as late complications greatly increases the mortality rate</w:t>
      </w:r>
      <w:r w:rsidRPr="00734DE2">
        <w:rPr>
          <w:rFonts w:ascii="Book Antiqua" w:hAnsi="Book Antiqua"/>
          <w:sz w:val="24"/>
          <w:szCs w:val="24"/>
          <w:lang w:val="en-US"/>
        </w:rPr>
        <w:t xml:space="preserve"> which </w:t>
      </w:r>
      <w:r w:rsidRPr="00734DE2">
        <w:rPr>
          <w:rStyle w:val="hps"/>
          <w:rFonts w:ascii="Book Antiqua" w:hAnsi="Book Antiqua"/>
          <w:sz w:val="24"/>
          <w:szCs w:val="24"/>
          <w:lang w:val="en-US"/>
        </w:rPr>
        <w:t>is mainly due to sepsis and multi</w:t>
      </w:r>
      <w:r w:rsidRPr="00734DE2">
        <w:rPr>
          <w:rFonts w:ascii="Book Antiqua" w:hAnsi="Book Antiqua"/>
          <w:sz w:val="24"/>
          <w:szCs w:val="24"/>
          <w:lang w:val="en-US"/>
        </w:rPr>
        <w:t>-</w:t>
      </w:r>
      <w:r>
        <w:rPr>
          <w:rStyle w:val="hps"/>
          <w:rFonts w:ascii="Book Antiqua" w:hAnsi="Book Antiqua"/>
          <w:sz w:val="24"/>
          <w:szCs w:val="24"/>
          <w:lang w:val="en-US"/>
        </w:rPr>
        <w:t>organ failure</w:t>
      </w:r>
      <w:r w:rsidRPr="00734DE2">
        <w:rPr>
          <w:rStyle w:val="hps"/>
          <w:rFonts w:ascii="Book Antiqua" w:hAnsi="Book Antiqua"/>
          <w:sz w:val="24"/>
          <w:szCs w:val="24"/>
          <w:vertAlign w:val="superscript"/>
          <w:lang w:val="en-US"/>
        </w:rPr>
        <w:t>[6]</w:t>
      </w:r>
      <w:r w:rsidRPr="00734DE2">
        <w:rPr>
          <w:rFonts w:ascii="Book Antiqua" w:hAnsi="Book Antiqua"/>
          <w:sz w:val="24"/>
          <w:szCs w:val="24"/>
          <w:lang w:val="en-US"/>
        </w:rPr>
        <w:t>.</w:t>
      </w:r>
      <w:r>
        <w:rPr>
          <w:rFonts w:ascii="Book Antiqua" w:hAnsi="Book Antiqua"/>
          <w:sz w:val="24"/>
          <w:szCs w:val="24"/>
          <w:lang w:val="en-US" w:eastAsia="zh-CN"/>
        </w:rPr>
        <w:t xml:space="preserve"> </w:t>
      </w:r>
      <w:r w:rsidRPr="00734DE2">
        <w:rPr>
          <w:rFonts w:ascii="Book Antiqua" w:eastAsia="MS Mincho" w:hAnsi="Book Antiqua"/>
          <w:sz w:val="24"/>
          <w:szCs w:val="24"/>
          <w:lang w:val="en-GB" w:eastAsia="ja-JP"/>
        </w:rPr>
        <w:t>Clinical symptoms and signs of pancreatic injuries are nonspecific and include fever, leukocytosis, and elevated serum amylase or lipase levels.</w:t>
      </w:r>
    </w:p>
    <w:p w:rsidR="00441000" w:rsidRPr="00734DE2" w:rsidRDefault="00441000" w:rsidP="00734DE2">
      <w:pPr>
        <w:autoSpaceDE w:val="0"/>
        <w:autoSpaceDN w:val="0"/>
        <w:adjustRightInd w:val="0"/>
        <w:spacing w:after="0" w:line="360" w:lineRule="auto"/>
        <w:ind w:firstLineChars="100" w:firstLine="240"/>
        <w:jc w:val="both"/>
        <w:rPr>
          <w:rFonts w:ascii="Book Antiqua" w:hAnsi="Book Antiqua"/>
          <w:sz w:val="24"/>
          <w:szCs w:val="24"/>
          <w:lang w:val="en-US"/>
        </w:rPr>
      </w:pPr>
      <w:r w:rsidRPr="00734DE2">
        <w:rPr>
          <w:rStyle w:val="hps"/>
          <w:rFonts w:ascii="Book Antiqua" w:hAnsi="Book Antiqua"/>
          <w:sz w:val="24"/>
          <w:szCs w:val="24"/>
          <w:lang w:val="en-US"/>
        </w:rPr>
        <w:t xml:space="preserve">Computed tomography </w:t>
      </w:r>
      <w:r w:rsidRPr="00734DE2">
        <w:rPr>
          <w:rStyle w:val="hps"/>
          <w:rFonts w:ascii="Book Antiqua" w:hAnsi="Book Antiqua"/>
          <w:sz w:val="24"/>
          <w:szCs w:val="24"/>
          <w:lang w:val="en-US" w:eastAsia="zh-CN"/>
        </w:rPr>
        <w:t>(</w:t>
      </w:r>
      <w:r w:rsidRPr="00734DE2">
        <w:rPr>
          <w:rStyle w:val="hps"/>
          <w:rFonts w:ascii="Book Antiqua" w:hAnsi="Book Antiqua"/>
          <w:sz w:val="24"/>
          <w:szCs w:val="24"/>
          <w:lang w:val="en-US"/>
        </w:rPr>
        <w:t>CT</w:t>
      </w:r>
      <w:r w:rsidRPr="00734DE2">
        <w:rPr>
          <w:rStyle w:val="hps"/>
          <w:rFonts w:ascii="Book Antiqua" w:hAnsi="Book Antiqua"/>
          <w:sz w:val="24"/>
          <w:szCs w:val="24"/>
          <w:lang w:val="en-US" w:eastAsia="zh-CN"/>
        </w:rPr>
        <w:t>)</w:t>
      </w:r>
      <w:r w:rsidRPr="00734DE2">
        <w:rPr>
          <w:rStyle w:val="hps"/>
          <w:rFonts w:ascii="Book Antiqua" w:hAnsi="Book Antiqua"/>
          <w:sz w:val="24"/>
          <w:szCs w:val="24"/>
          <w:lang w:val="en-US"/>
        </w:rPr>
        <w:t xml:space="preserve"> represents the imaging technique of choice in hemodynamically stable patients with abdominal trauma</w:t>
      </w:r>
      <w:r w:rsidRPr="00734DE2">
        <w:rPr>
          <w:rFonts w:ascii="Book Antiqua" w:hAnsi="Book Antiqua"/>
          <w:sz w:val="24"/>
          <w:szCs w:val="24"/>
          <w:lang w:val="en-US"/>
        </w:rPr>
        <w:t xml:space="preserve">, </w:t>
      </w:r>
      <w:r w:rsidRPr="00734DE2">
        <w:rPr>
          <w:rStyle w:val="hps"/>
          <w:rFonts w:ascii="Book Antiqua" w:hAnsi="Book Antiqua"/>
          <w:sz w:val="24"/>
          <w:szCs w:val="24"/>
          <w:lang w:val="en-US"/>
        </w:rPr>
        <w:t>with reported sensitivity and specificity values as high as 80</w:t>
      </w:r>
      <w:r w:rsidRPr="00734DE2">
        <w:rPr>
          <w:rFonts w:ascii="Book Antiqua" w:hAnsi="Book Antiqua"/>
          <w:sz w:val="24"/>
          <w:szCs w:val="24"/>
          <w:lang w:val="en-US"/>
        </w:rPr>
        <w:t>% in detecting pancreatic injuries being able to establish</w:t>
      </w:r>
      <w:r w:rsidRPr="00734DE2">
        <w:rPr>
          <w:rStyle w:val="hps"/>
          <w:rFonts w:ascii="Book Antiqua" w:hAnsi="Book Antiqua"/>
          <w:sz w:val="24"/>
          <w:szCs w:val="24"/>
          <w:lang w:val="en-US"/>
        </w:rPr>
        <w:t xml:space="preserve"> the type and </w:t>
      </w:r>
      <w:r>
        <w:rPr>
          <w:rStyle w:val="hps"/>
          <w:rFonts w:ascii="Book Antiqua" w:hAnsi="Book Antiqua"/>
          <w:sz w:val="24"/>
          <w:szCs w:val="24"/>
          <w:lang w:val="en-US"/>
        </w:rPr>
        <w:t>grading of the detected lesions</w:t>
      </w:r>
      <w:r w:rsidRPr="00734DE2">
        <w:rPr>
          <w:rFonts w:ascii="Book Antiqua" w:hAnsi="Book Antiqua"/>
          <w:sz w:val="24"/>
          <w:szCs w:val="24"/>
          <w:vertAlign w:val="superscript"/>
          <w:lang w:val="en-US"/>
        </w:rPr>
        <w:t>[8-14]</w:t>
      </w:r>
      <w:r w:rsidRPr="00734DE2">
        <w:rPr>
          <w:rFonts w:ascii="Book Antiqua" w:hAnsi="Book Antiqua"/>
          <w:sz w:val="24"/>
          <w:szCs w:val="24"/>
          <w:lang w:val="en-US"/>
        </w:rPr>
        <w:t xml:space="preserve">. </w:t>
      </w:r>
    </w:p>
    <w:p w:rsidR="00441000" w:rsidRPr="00734DE2" w:rsidRDefault="00441000" w:rsidP="00734DE2">
      <w:pPr>
        <w:autoSpaceDE w:val="0"/>
        <w:autoSpaceDN w:val="0"/>
        <w:adjustRightInd w:val="0"/>
        <w:spacing w:after="0" w:line="360" w:lineRule="auto"/>
        <w:ind w:firstLineChars="100" w:firstLine="240"/>
        <w:jc w:val="both"/>
        <w:rPr>
          <w:rStyle w:val="hps"/>
          <w:rFonts w:ascii="Book Antiqua" w:hAnsi="Book Antiqua"/>
          <w:sz w:val="24"/>
          <w:szCs w:val="24"/>
          <w:lang w:val="en-US"/>
        </w:rPr>
      </w:pPr>
      <w:r w:rsidRPr="00734DE2">
        <w:rPr>
          <w:rStyle w:val="hps"/>
          <w:rFonts w:ascii="Book Antiqua" w:hAnsi="Book Antiqua"/>
          <w:sz w:val="24"/>
          <w:szCs w:val="24"/>
          <w:lang w:val="en-US"/>
        </w:rPr>
        <w:t>This study aims to evaluate the role of CT for diagnosing pancreatic injuries and guiding the choice of the therapeutic approach.</w:t>
      </w:r>
    </w:p>
    <w:p w:rsidR="00441000" w:rsidRPr="00734DE2" w:rsidRDefault="00441000" w:rsidP="00734DE2">
      <w:pPr>
        <w:autoSpaceDE w:val="0"/>
        <w:autoSpaceDN w:val="0"/>
        <w:adjustRightInd w:val="0"/>
        <w:spacing w:after="0" w:line="360" w:lineRule="auto"/>
        <w:jc w:val="both"/>
        <w:rPr>
          <w:rFonts w:ascii="Book Antiqua" w:hAnsi="Book Antiqua"/>
          <w:sz w:val="24"/>
          <w:szCs w:val="24"/>
          <w:lang w:val="en-US"/>
        </w:rPr>
      </w:pPr>
    </w:p>
    <w:p w:rsidR="00441000" w:rsidRPr="00734DE2" w:rsidRDefault="00441000" w:rsidP="00734DE2">
      <w:pPr>
        <w:spacing w:after="0" w:line="360" w:lineRule="auto"/>
        <w:jc w:val="both"/>
        <w:rPr>
          <w:rStyle w:val="hps"/>
          <w:rFonts w:ascii="Book Antiqua" w:hAnsi="Book Antiqua"/>
          <w:b/>
          <w:sz w:val="24"/>
          <w:szCs w:val="24"/>
          <w:lang w:val="en-US"/>
        </w:rPr>
      </w:pPr>
      <w:r w:rsidRPr="00734DE2">
        <w:rPr>
          <w:rStyle w:val="hps"/>
          <w:rFonts w:ascii="Book Antiqua" w:hAnsi="Book Antiqua"/>
          <w:b/>
          <w:sz w:val="24"/>
          <w:szCs w:val="24"/>
          <w:lang w:val="en-US"/>
        </w:rPr>
        <w:t>MATERIALS AND METHODS</w:t>
      </w:r>
    </w:p>
    <w:p w:rsidR="00441000" w:rsidRPr="00734DE2" w:rsidRDefault="00441000" w:rsidP="00734DE2">
      <w:pPr>
        <w:spacing w:after="0" w:line="360" w:lineRule="auto"/>
        <w:jc w:val="both"/>
        <w:rPr>
          <w:rStyle w:val="hps"/>
          <w:rFonts w:ascii="Book Antiqua" w:hAnsi="Book Antiqua"/>
          <w:b/>
          <w:i/>
          <w:sz w:val="24"/>
          <w:szCs w:val="24"/>
          <w:lang w:val="en-US"/>
        </w:rPr>
      </w:pPr>
      <w:r w:rsidRPr="00734DE2">
        <w:rPr>
          <w:rStyle w:val="hps"/>
          <w:rFonts w:ascii="Book Antiqua" w:hAnsi="Book Antiqua"/>
          <w:b/>
          <w:i/>
          <w:sz w:val="24"/>
          <w:szCs w:val="24"/>
          <w:lang w:val="en-US"/>
        </w:rPr>
        <w:t>Patients</w:t>
      </w:r>
    </w:p>
    <w:p w:rsidR="00441000" w:rsidRDefault="00441000" w:rsidP="00734DE2">
      <w:pPr>
        <w:autoSpaceDE w:val="0"/>
        <w:autoSpaceDN w:val="0"/>
        <w:adjustRightInd w:val="0"/>
        <w:spacing w:after="0" w:line="360" w:lineRule="auto"/>
        <w:jc w:val="both"/>
        <w:rPr>
          <w:rFonts w:ascii="Book Antiqua" w:hAnsi="Book Antiqua"/>
          <w:sz w:val="24"/>
          <w:szCs w:val="24"/>
          <w:lang w:val="en-US" w:eastAsia="zh-CN"/>
        </w:rPr>
      </w:pPr>
      <w:r w:rsidRPr="00734DE2">
        <w:rPr>
          <w:rFonts w:ascii="Book Antiqua" w:hAnsi="Book Antiqua"/>
          <w:sz w:val="24"/>
          <w:szCs w:val="24"/>
          <w:lang w:val="en-US" w:eastAsia="it-IT"/>
        </w:rPr>
        <w:t xml:space="preserve">CT exams of 6740 patients admitted to our Emergency Department between May 2005 and January 2013 for abdominal trauma were retrospectively evaluated.  Patients were identified through a search of our electronic archive system by using such terms as </w:t>
      </w:r>
      <w:r>
        <w:rPr>
          <w:rStyle w:val="hps"/>
          <w:rFonts w:ascii="Book Antiqua" w:hAnsi="Book Antiqua"/>
          <w:sz w:val="24"/>
          <w:szCs w:val="24"/>
          <w:lang w:val="en-US" w:eastAsia="zh-CN"/>
        </w:rPr>
        <w:t>“</w:t>
      </w:r>
      <w:r w:rsidRPr="00734DE2">
        <w:rPr>
          <w:rFonts w:ascii="Book Antiqua" w:hAnsi="Book Antiqua"/>
          <w:sz w:val="24"/>
          <w:szCs w:val="24"/>
          <w:lang w:val="en-US"/>
        </w:rPr>
        <w:t>pancreatic injury”</w:t>
      </w:r>
      <w:r w:rsidRPr="00734DE2">
        <w:rPr>
          <w:rStyle w:val="atn"/>
          <w:rFonts w:ascii="Book Antiqua" w:hAnsi="Book Antiqua"/>
          <w:sz w:val="24"/>
          <w:szCs w:val="24"/>
          <w:lang w:val="en-US"/>
        </w:rPr>
        <w:t xml:space="preserve">, </w:t>
      </w:r>
      <w:r>
        <w:rPr>
          <w:rStyle w:val="atn"/>
          <w:rFonts w:ascii="Book Antiqua" w:hAnsi="Book Antiqua"/>
          <w:sz w:val="24"/>
          <w:szCs w:val="24"/>
          <w:lang w:val="en-US" w:eastAsia="zh-CN"/>
        </w:rPr>
        <w:t>“</w:t>
      </w:r>
      <w:r w:rsidRPr="00734DE2">
        <w:rPr>
          <w:rFonts w:ascii="Book Antiqua" w:hAnsi="Book Antiqua"/>
          <w:sz w:val="24"/>
          <w:szCs w:val="24"/>
          <w:lang w:val="en-US"/>
        </w:rPr>
        <w:t xml:space="preserve">pancreatic </w:t>
      </w:r>
      <w:r w:rsidRPr="00734DE2">
        <w:rPr>
          <w:rStyle w:val="hps"/>
          <w:rFonts w:ascii="Book Antiqua" w:hAnsi="Book Antiqua"/>
          <w:sz w:val="24"/>
          <w:szCs w:val="24"/>
          <w:lang w:val="en-US"/>
        </w:rPr>
        <w:t>contusion</w:t>
      </w:r>
      <w:r>
        <w:rPr>
          <w:rStyle w:val="atn"/>
          <w:rFonts w:ascii="Book Antiqua" w:hAnsi="Book Antiqua"/>
          <w:sz w:val="24"/>
          <w:szCs w:val="24"/>
          <w:lang w:val="en-US" w:eastAsia="zh-CN"/>
        </w:rPr>
        <w:t>”</w:t>
      </w:r>
      <w:r w:rsidRPr="00734DE2">
        <w:rPr>
          <w:rStyle w:val="atn"/>
          <w:rFonts w:ascii="Book Antiqua" w:hAnsi="Book Antiqua"/>
          <w:sz w:val="24"/>
          <w:szCs w:val="24"/>
          <w:lang w:val="en-US"/>
        </w:rPr>
        <w:t xml:space="preserve">, </w:t>
      </w:r>
      <w:r>
        <w:rPr>
          <w:rStyle w:val="atn"/>
          <w:rFonts w:ascii="Book Antiqua" w:hAnsi="Book Antiqua"/>
          <w:sz w:val="24"/>
          <w:szCs w:val="24"/>
          <w:lang w:val="en-US" w:eastAsia="zh-CN"/>
        </w:rPr>
        <w:t>“</w:t>
      </w:r>
      <w:r w:rsidRPr="00734DE2">
        <w:rPr>
          <w:rFonts w:ascii="Book Antiqua" w:hAnsi="Book Antiqua"/>
          <w:sz w:val="24"/>
          <w:szCs w:val="24"/>
          <w:lang w:val="en-US"/>
        </w:rPr>
        <w:t xml:space="preserve">pancreatic </w:t>
      </w:r>
      <w:r w:rsidRPr="00734DE2">
        <w:rPr>
          <w:rStyle w:val="hps"/>
          <w:rFonts w:ascii="Book Antiqua" w:hAnsi="Book Antiqua"/>
          <w:sz w:val="24"/>
          <w:szCs w:val="24"/>
          <w:lang w:val="en-US"/>
        </w:rPr>
        <w:t>laceration</w:t>
      </w:r>
      <w:r>
        <w:rPr>
          <w:rFonts w:ascii="Book Antiqua" w:hAnsi="Book Antiqua"/>
          <w:sz w:val="24"/>
          <w:szCs w:val="24"/>
          <w:lang w:val="en-US" w:eastAsia="zh-CN"/>
        </w:rPr>
        <w:t>”</w:t>
      </w:r>
      <w:r w:rsidRPr="00734DE2">
        <w:rPr>
          <w:rFonts w:ascii="Book Antiqua" w:hAnsi="Book Antiqua"/>
          <w:sz w:val="24"/>
          <w:szCs w:val="24"/>
          <w:lang w:val="en-US"/>
        </w:rPr>
        <w:t xml:space="preserve">, </w:t>
      </w:r>
      <w:r w:rsidRPr="00734DE2">
        <w:rPr>
          <w:rFonts w:ascii="Book Antiqua" w:hAnsi="Book Antiqua"/>
          <w:sz w:val="24"/>
          <w:szCs w:val="24"/>
          <w:lang w:val="en-US" w:eastAsia="it-IT"/>
        </w:rPr>
        <w:t>“</w:t>
      </w:r>
      <w:r w:rsidRPr="00734DE2">
        <w:rPr>
          <w:rFonts w:ascii="Book Antiqua" w:hAnsi="Book Antiqua"/>
          <w:sz w:val="24"/>
          <w:szCs w:val="24"/>
          <w:lang w:val="en-US"/>
        </w:rPr>
        <w:t xml:space="preserve">peri-pancreatic </w:t>
      </w:r>
      <w:r w:rsidRPr="00734DE2">
        <w:rPr>
          <w:rStyle w:val="hps"/>
          <w:rFonts w:ascii="Book Antiqua" w:hAnsi="Book Antiqua"/>
          <w:sz w:val="24"/>
          <w:szCs w:val="24"/>
          <w:lang w:val="en-US"/>
        </w:rPr>
        <w:t>fluid</w:t>
      </w:r>
      <w:r>
        <w:rPr>
          <w:rStyle w:val="atn"/>
          <w:rFonts w:ascii="Book Antiqua" w:hAnsi="Book Antiqua"/>
          <w:sz w:val="24"/>
          <w:szCs w:val="24"/>
          <w:lang w:val="en-US" w:eastAsia="zh-CN"/>
        </w:rPr>
        <w:t>”</w:t>
      </w:r>
      <w:r w:rsidRPr="00734DE2">
        <w:rPr>
          <w:rStyle w:val="atn"/>
          <w:rFonts w:ascii="Book Antiqua" w:hAnsi="Book Antiqua"/>
          <w:sz w:val="24"/>
          <w:szCs w:val="24"/>
          <w:lang w:val="en-US"/>
        </w:rPr>
        <w:t xml:space="preserve">, </w:t>
      </w:r>
      <w:r>
        <w:rPr>
          <w:rStyle w:val="atn"/>
          <w:rFonts w:ascii="Book Antiqua" w:hAnsi="Book Antiqua"/>
          <w:sz w:val="24"/>
          <w:szCs w:val="24"/>
          <w:lang w:val="en-US" w:eastAsia="zh-CN"/>
        </w:rPr>
        <w:t>“</w:t>
      </w:r>
      <w:r w:rsidRPr="00734DE2">
        <w:rPr>
          <w:rStyle w:val="atn"/>
          <w:rFonts w:ascii="Book Antiqua" w:hAnsi="Book Antiqua"/>
          <w:sz w:val="24"/>
          <w:szCs w:val="24"/>
          <w:lang w:val="en-US"/>
        </w:rPr>
        <w:t xml:space="preserve">pancreatic </w:t>
      </w:r>
      <w:r w:rsidRPr="00734DE2">
        <w:rPr>
          <w:rFonts w:ascii="Book Antiqua" w:hAnsi="Book Antiqua"/>
          <w:sz w:val="24"/>
          <w:szCs w:val="24"/>
          <w:lang w:val="en-US" w:eastAsia="it-IT"/>
        </w:rPr>
        <w:t>active bleeding</w:t>
      </w:r>
      <w:r>
        <w:rPr>
          <w:rFonts w:ascii="Book Antiqua" w:hAnsi="Book Antiqua"/>
          <w:sz w:val="24"/>
          <w:szCs w:val="24"/>
          <w:lang w:val="en-US" w:eastAsia="zh-CN"/>
        </w:rPr>
        <w:t>”</w:t>
      </w:r>
      <w:r w:rsidRPr="00734DE2">
        <w:rPr>
          <w:rFonts w:ascii="Book Antiqua" w:hAnsi="Book Antiqua"/>
          <w:sz w:val="24"/>
          <w:szCs w:val="24"/>
          <w:lang w:val="en-US" w:eastAsia="it-IT"/>
        </w:rPr>
        <w:t>. The mean time between abdominal trauma and CT examination was about 1-2 h.</w:t>
      </w:r>
    </w:p>
    <w:p w:rsidR="00441000" w:rsidRPr="00734DE2" w:rsidRDefault="00441000" w:rsidP="00734DE2">
      <w:pPr>
        <w:autoSpaceDE w:val="0"/>
        <w:autoSpaceDN w:val="0"/>
        <w:adjustRightInd w:val="0"/>
        <w:spacing w:after="0" w:line="360" w:lineRule="auto"/>
        <w:jc w:val="both"/>
        <w:rPr>
          <w:rFonts w:ascii="Book Antiqua" w:hAnsi="Book Antiqua"/>
          <w:sz w:val="24"/>
          <w:szCs w:val="24"/>
          <w:lang w:val="en-US" w:eastAsia="zh-CN"/>
        </w:rPr>
      </w:pPr>
    </w:p>
    <w:p w:rsidR="00441000" w:rsidRPr="00734DE2" w:rsidRDefault="00441000" w:rsidP="00734DE2">
      <w:pPr>
        <w:autoSpaceDE w:val="0"/>
        <w:autoSpaceDN w:val="0"/>
        <w:adjustRightInd w:val="0"/>
        <w:spacing w:after="0" w:line="360" w:lineRule="auto"/>
        <w:jc w:val="both"/>
        <w:rPr>
          <w:rFonts w:ascii="Book Antiqua" w:hAnsi="Book Antiqua"/>
          <w:b/>
          <w:i/>
          <w:sz w:val="24"/>
          <w:szCs w:val="24"/>
          <w:lang w:val="en-US" w:eastAsia="it-IT"/>
        </w:rPr>
      </w:pPr>
      <w:r w:rsidRPr="00734DE2">
        <w:rPr>
          <w:rFonts w:ascii="Book Antiqua" w:hAnsi="Book Antiqua"/>
          <w:b/>
          <w:i/>
          <w:sz w:val="24"/>
          <w:szCs w:val="24"/>
          <w:lang w:val="en-US" w:eastAsia="it-IT"/>
        </w:rPr>
        <w:t>CT protocol</w:t>
      </w:r>
    </w:p>
    <w:p w:rsidR="00441000" w:rsidRDefault="00441000" w:rsidP="00734DE2">
      <w:pPr>
        <w:autoSpaceDE w:val="0"/>
        <w:autoSpaceDN w:val="0"/>
        <w:adjustRightInd w:val="0"/>
        <w:spacing w:after="0" w:line="360" w:lineRule="auto"/>
        <w:jc w:val="both"/>
        <w:rPr>
          <w:rFonts w:ascii="Book Antiqua" w:hAnsi="Book Antiqua"/>
          <w:sz w:val="24"/>
          <w:szCs w:val="24"/>
          <w:lang w:val="en-US" w:eastAsia="zh-CN"/>
        </w:rPr>
      </w:pPr>
      <w:r w:rsidRPr="00734DE2">
        <w:rPr>
          <w:rFonts w:ascii="Book Antiqua" w:hAnsi="Book Antiqua"/>
          <w:sz w:val="24"/>
          <w:szCs w:val="24"/>
          <w:lang w:val="en-US" w:eastAsia="it-IT"/>
        </w:rPr>
        <w:lastRenderedPageBreak/>
        <w:t xml:space="preserve">All patients were examined in an emergency setting. The CT scanner used was a 16-slice </w:t>
      </w:r>
      <w:r w:rsidRPr="00374AA1">
        <w:rPr>
          <w:rFonts w:ascii="Book Antiqua" w:hAnsi="Book Antiqua" w:cs="Arial"/>
          <w:sz w:val="24"/>
          <w:szCs w:val="24"/>
          <w:lang w:val="en-GB"/>
        </w:rPr>
        <w:t xml:space="preserve">multidetector row </w:t>
      </w:r>
      <w:r w:rsidR="00F60078" w:rsidRPr="00734DE2">
        <w:rPr>
          <w:rStyle w:val="hps"/>
          <w:rFonts w:ascii="Book Antiqua" w:hAnsi="Book Antiqua"/>
          <w:sz w:val="24"/>
          <w:szCs w:val="24"/>
          <w:lang w:val="en-US"/>
        </w:rPr>
        <w:t>CT</w:t>
      </w:r>
      <w:r w:rsidRPr="00734DE2">
        <w:rPr>
          <w:rFonts w:ascii="Book Antiqua" w:hAnsi="Book Antiqua"/>
          <w:sz w:val="24"/>
          <w:szCs w:val="24"/>
          <w:lang w:val="en-US" w:eastAsia="it-IT"/>
        </w:rPr>
        <w:t xml:space="preserve"> (TSX</w:t>
      </w:r>
      <w:r>
        <w:rPr>
          <w:rFonts w:ascii="Book Antiqua" w:hAnsi="Book Antiqua"/>
          <w:sz w:val="24"/>
          <w:szCs w:val="24"/>
          <w:lang w:val="en-US" w:eastAsia="zh-CN"/>
        </w:rPr>
        <w:t xml:space="preserve"> </w:t>
      </w:r>
      <w:r w:rsidRPr="00734DE2">
        <w:rPr>
          <w:rFonts w:ascii="Book Antiqua" w:hAnsi="Book Antiqua"/>
          <w:sz w:val="24"/>
          <w:szCs w:val="24"/>
          <w:lang w:val="en-US" w:eastAsia="it-IT"/>
        </w:rPr>
        <w:t>- 101A</w:t>
      </w:r>
      <w:r>
        <w:rPr>
          <w:rFonts w:ascii="Book Antiqua" w:hAnsi="Book Antiqua"/>
          <w:sz w:val="24"/>
          <w:szCs w:val="24"/>
          <w:lang w:val="en-US" w:eastAsia="zh-CN"/>
        </w:rPr>
        <w:t xml:space="preserve"> </w:t>
      </w:r>
      <w:r w:rsidRPr="00734DE2">
        <w:rPr>
          <w:rFonts w:ascii="Book Antiqua" w:hAnsi="Book Antiqua"/>
          <w:sz w:val="24"/>
          <w:szCs w:val="24"/>
          <w:lang w:val="en-US" w:eastAsia="it-IT"/>
        </w:rPr>
        <w:t>- Aquilion 16, Toshiba Medical System, Tokyo, Japan). In all cases, scans were acquired before and after the intravenous injection of contrast material (120</w:t>
      </w:r>
      <w:r>
        <w:rPr>
          <w:rFonts w:ascii="Book Antiqua" w:hAnsi="Book Antiqua"/>
          <w:sz w:val="24"/>
          <w:szCs w:val="24"/>
          <w:lang w:val="en-US" w:eastAsia="zh-CN"/>
        </w:rPr>
        <w:t>-</w:t>
      </w:r>
      <w:r w:rsidRPr="00734DE2">
        <w:rPr>
          <w:rFonts w:ascii="Book Antiqua" w:hAnsi="Book Antiqua"/>
          <w:sz w:val="24"/>
          <w:szCs w:val="24"/>
          <w:lang w:val="en-US" w:eastAsia="it-IT"/>
        </w:rPr>
        <w:t>140 mL injected at a rate of 3</w:t>
      </w:r>
      <w:r>
        <w:rPr>
          <w:rFonts w:ascii="Book Antiqua" w:hAnsi="Book Antiqua"/>
          <w:sz w:val="24"/>
          <w:szCs w:val="24"/>
          <w:lang w:val="en-US" w:eastAsia="zh-CN"/>
        </w:rPr>
        <w:t>-</w:t>
      </w:r>
      <w:r w:rsidRPr="00734DE2">
        <w:rPr>
          <w:rFonts w:ascii="Book Antiqua" w:hAnsi="Book Antiqua"/>
          <w:sz w:val="24"/>
          <w:szCs w:val="24"/>
          <w:lang w:val="en-US" w:eastAsia="it-IT"/>
        </w:rPr>
        <w:t>3.5 mL/s), with image acquisition in the arterial phase, generally with a delay of 30</w:t>
      </w:r>
      <w:r>
        <w:rPr>
          <w:rFonts w:ascii="Book Antiqua" w:hAnsi="Book Antiqua"/>
          <w:sz w:val="24"/>
          <w:szCs w:val="24"/>
          <w:lang w:val="en-US" w:eastAsia="zh-CN"/>
        </w:rPr>
        <w:t>-</w:t>
      </w:r>
      <w:r w:rsidRPr="00734DE2">
        <w:rPr>
          <w:rFonts w:ascii="Book Antiqua" w:hAnsi="Book Antiqua"/>
          <w:sz w:val="24"/>
          <w:szCs w:val="24"/>
          <w:lang w:val="en-US" w:eastAsia="it-IT"/>
        </w:rPr>
        <w:t>40 s from the beginning of contrast administration, in the portal venous phase, with a delay of 60</w:t>
      </w:r>
      <w:r>
        <w:rPr>
          <w:rFonts w:ascii="Book Antiqua" w:hAnsi="Book Antiqua"/>
          <w:sz w:val="24"/>
          <w:szCs w:val="24"/>
          <w:lang w:val="en-US" w:eastAsia="zh-CN"/>
        </w:rPr>
        <w:t>-</w:t>
      </w:r>
      <w:r w:rsidRPr="00734DE2">
        <w:rPr>
          <w:rFonts w:ascii="Book Antiqua" w:hAnsi="Book Antiqua"/>
          <w:sz w:val="24"/>
          <w:szCs w:val="24"/>
          <w:lang w:val="en-US" w:eastAsia="it-IT"/>
        </w:rPr>
        <w:t>90 s from the beginning of contrast-agent administration and in delayed phase with a delay of 120</w:t>
      </w:r>
      <w:r>
        <w:rPr>
          <w:rFonts w:ascii="Book Antiqua" w:hAnsi="Book Antiqua"/>
          <w:sz w:val="24"/>
          <w:szCs w:val="24"/>
          <w:lang w:val="en-US" w:eastAsia="zh-CN"/>
        </w:rPr>
        <w:t>-</w:t>
      </w:r>
      <w:r w:rsidRPr="00734DE2">
        <w:rPr>
          <w:rFonts w:ascii="Book Antiqua" w:hAnsi="Book Antiqua"/>
          <w:sz w:val="24"/>
          <w:szCs w:val="24"/>
          <w:lang w:val="en-US" w:eastAsia="it-IT"/>
        </w:rPr>
        <w:t>180 s from the beginning of contrast-agent administration</w:t>
      </w:r>
      <w:r w:rsidRPr="00734DE2">
        <w:rPr>
          <w:rFonts w:ascii="Book Antiqua" w:hAnsi="Book Antiqua"/>
          <w:sz w:val="24"/>
          <w:szCs w:val="24"/>
          <w:vertAlign w:val="superscript"/>
          <w:lang w:val="en-US" w:eastAsia="it-IT"/>
        </w:rPr>
        <w:t>[21]</w:t>
      </w:r>
      <w:r w:rsidRPr="00734DE2">
        <w:rPr>
          <w:rFonts w:ascii="Book Antiqua" w:hAnsi="Book Antiqua"/>
          <w:sz w:val="24"/>
          <w:szCs w:val="24"/>
          <w:lang w:val="en-US" w:eastAsia="it-IT"/>
        </w:rPr>
        <w:t>.</w:t>
      </w:r>
    </w:p>
    <w:p w:rsidR="00441000" w:rsidRPr="00734DE2" w:rsidRDefault="00441000" w:rsidP="00734DE2">
      <w:pPr>
        <w:autoSpaceDE w:val="0"/>
        <w:autoSpaceDN w:val="0"/>
        <w:adjustRightInd w:val="0"/>
        <w:spacing w:after="0" w:line="360" w:lineRule="auto"/>
        <w:jc w:val="both"/>
        <w:rPr>
          <w:rFonts w:ascii="Book Antiqua" w:hAnsi="Book Antiqua"/>
          <w:sz w:val="24"/>
          <w:szCs w:val="24"/>
          <w:lang w:val="en-US" w:eastAsia="zh-CN"/>
        </w:rPr>
      </w:pPr>
    </w:p>
    <w:p w:rsidR="00441000" w:rsidRPr="00E51D83" w:rsidRDefault="00441000" w:rsidP="00734DE2">
      <w:pPr>
        <w:autoSpaceDE w:val="0"/>
        <w:autoSpaceDN w:val="0"/>
        <w:adjustRightInd w:val="0"/>
        <w:spacing w:after="0" w:line="360" w:lineRule="auto"/>
        <w:jc w:val="both"/>
        <w:rPr>
          <w:rFonts w:ascii="Book Antiqua" w:hAnsi="Book Antiqua"/>
          <w:b/>
          <w:i/>
          <w:sz w:val="24"/>
          <w:szCs w:val="24"/>
          <w:lang w:val="en-US" w:eastAsia="it-IT"/>
        </w:rPr>
      </w:pPr>
      <w:r w:rsidRPr="00E51D83">
        <w:rPr>
          <w:rFonts w:ascii="Book Antiqua" w:hAnsi="Book Antiqua"/>
          <w:b/>
          <w:i/>
          <w:sz w:val="24"/>
          <w:szCs w:val="24"/>
          <w:lang w:val="en-US" w:eastAsia="it-IT"/>
        </w:rPr>
        <w:t>Image interpretation</w:t>
      </w:r>
    </w:p>
    <w:p w:rsidR="00441000" w:rsidRPr="00734DE2" w:rsidRDefault="00441000" w:rsidP="00734DE2">
      <w:pPr>
        <w:autoSpaceDE w:val="0"/>
        <w:autoSpaceDN w:val="0"/>
        <w:adjustRightInd w:val="0"/>
        <w:spacing w:after="0" w:line="360" w:lineRule="auto"/>
        <w:jc w:val="both"/>
        <w:rPr>
          <w:rFonts w:ascii="Book Antiqua" w:hAnsi="Book Antiqua"/>
          <w:sz w:val="24"/>
          <w:szCs w:val="24"/>
          <w:lang w:val="en-US" w:eastAsia="it-IT"/>
        </w:rPr>
      </w:pPr>
      <w:r w:rsidRPr="00734DE2">
        <w:rPr>
          <w:rFonts w:ascii="Book Antiqua" w:hAnsi="Book Antiqua"/>
          <w:sz w:val="24"/>
          <w:szCs w:val="24"/>
          <w:lang w:val="en-US" w:eastAsia="it-IT"/>
        </w:rPr>
        <w:t>The data sets were retrospectively analyzed on a workstation (HP XW 6400) equipped with image reconstruction software (Vitrea 4.0, Vital Images, Minneapolis, MN, U</w:t>
      </w:r>
      <w:r>
        <w:rPr>
          <w:rFonts w:ascii="Book Antiqua" w:hAnsi="Book Antiqua"/>
          <w:sz w:val="24"/>
          <w:szCs w:val="24"/>
          <w:lang w:val="en-US" w:eastAsia="zh-CN"/>
        </w:rPr>
        <w:t xml:space="preserve">nited </w:t>
      </w:r>
      <w:r w:rsidRPr="00734DE2">
        <w:rPr>
          <w:rFonts w:ascii="Book Antiqua" w:hAnsi="Book Antiqua"/>
          <w:sz w:val="24"/>
          <w:szCs w:val="24"/>
          <w:lang w:val="en-US" w:eastAsia="it-IT"/>
        </w:rPr>
        <w:t>S</w:t>
      </w:r>
      <w:r>
        <w:rPr>
          <w:rFonts w:ascii="Book Antiqua" w:hAnsi="Book Antiqua"/>
          <w:sz w:val="24"/>
          <w:szCs w:val="24"/>
          <w:lang w:val="en-US" w:eastAsia="zh-CN"/>
        </w:rPr>
        <w:t>tates</w:t>
      </w:r>
      <w:r w:rsidRPr="00734DE2">
        <w:rPr>
          <w:rFonts w:ascii="Book Antiqua" w:hAnsi="Book Antiqua"/>
          <w:sz w:val="24"/>
          <w:szCs w:val="24"/>
          <w:lang w:val="en-US" w:eastAsia="it-IT"/>
        </w:rPr>
        <w:t xml:space="preserve">). Multi-planar (MPR), Maximum Intensity Projection (MIP) and Minimum Intensity Projection (MinIP) reconstructions were used. </w:t>
      </w:r>
    </w:p>
    <w:p w:rsidR="00441000" w:rsidRPr="00734DE2" w:rsidRDefault="00441000" w:rsidP="00BB0C39">
      <w:pPr>
        <w:autoSpaceDE w:val="0"/>
        <w:autoSpaceDN w:val="0"/>
        <w:adjustRightInd w:val="0"/>
        <w:spacing w:after="0" w:line="360" w:lineRule="auto"/>
        <w:ind w:firstLineChars="100" w:firstLine="240"/>
        <w:jc w:val="both"/>
        <w:rPr>
          <w:rFonts w:ascii="Book Antiqua" w:hAnsi="Book Antiqua"/>
          <w:sz w:val="24"/>
          <w:szCs w:val="24"/>
          <w:lang w:val="en-US" w:eastAsia="it-IT"/>
        </w:rPr>
      </w:pPr>
      <w:r w:rsidRPr="00734DE2">
        <w:rPr>
          <w:rFonts w:ascii="Book Antiqua" w:hAnsi="Book Antiqua"/>
          <w:sz w:val="24"/>
          <w:szCs w:val="24"/>
          <w:lang w:val="en-US" w:eastAsia="it-IT"/>
        </w:rPr>
        <w:t xml:space="preserve">Two radiologists in consensus assessed all images. Post-processing duration time was approximately 15 min. </w:t>
      </w:r>
    </w:p>
    <w:p w:rsidR="00441000" w:rsidRPr="00734DE2" w:rsidRDefault="00441000" w:rsidP="000D1A94">
      <w:pPr>
        <w:autoSpaceDE w:val="0"/>
        <w:autoSpaceDN w:val="0"/>
        <w:adjustRightInd w:val="0"/>
        <w:spacing w:after="0" w:line="360" w:lineRule="auto"/>
        <w:ind w:firstLineChars="100" w:firstLine="240"/>
        <w:jc w:val="both"/>
        <w:rPr>
          <w:rFonts w:ascii="Book Antiqua" w:hAnsi="Book Antiqua"/>
          <w:sz w:val="24"/>
          <w:szCs w:val="24"/>
          <w:lang w:val="en-US"/>
        </w:rPr>
      </w:pPr>
      <w:r w:rsidRPr="00734DE2">
        <w:rPr>
          <w:rStyle w:val="hps"/>
          <w:rFonts w:ascii="Book Antiqua" w:hAnsi="Book Antiqua"/>
          <w:sz w:val="24"/>
          <w:szCs w:val="24"/>
          <w:lang w:val="en-US"/>
        </w:rPr>
        <w:t>CT images were evaluated</w:t>
      </w:r>
      <w:r w:rsidRPr="00734DE2">
        <w:rPr>
          <w:rFonts w:ascii="Book Antiqua" w:hAnsi="Book Antiqua"/>
          <w:sz w:val="24"/>
          <w:szCs w:val="24"/>
          <w:lang w:val="en-US"/>
        </w:rPr>
        <w:t xml:space="preserve"> searching for</w:t>
      </w:r>
      <w:r w:rsidRPr="00734DE2">
        <w:rPr>
          <w:rStyle w:val="hps"/>
          <w:rFonts w:ascii="Book Antiqua" w:hAnsi="Book Antiqua"/>
          <w:sz w:val="24"/>
          <w:szCs w:val="24"/>
          <w:lang w:val="en-US"/>
        </w:rPr>
        <w:t xml:space="preserve"> specific signs of pancreatic injury:</w:t>
      </w:r>
      <w:r>
        <w:rPr>
          <w:rStyle w:val="hps"/>
          <w:rFonts w:ascii="Book Antiqua" w:hAnsi="Book Antiqua"/>
          <w:sz w:val="24"/>
          <w:szCs w:val="24"/>
          <w:lang w:val="en-US" w:eastAsia="zh-CN"/>
        </w:rPr>
        <w:t xml:space="preserve"> </w:t>
      </w:r>
      <w:r w:rsidRPr="00734DE2">
        <w:rPr>
          <w:rStyle w:val="hps"/>
          <w:rFonts w:ascii="Book Antiqua" w:hAnsi="Book Antiqua"/>
          <w:sz w:val="24"/>
          <w:szCs w:val="24"/>
          <w:lang w:val="en-US"/>
        </w:rPr>
        <w:t xml:space="preserve">parenchymal </w:t>
      </w:r>
      <w:r w:rsidRPr="00734DE2">
        <w:rPr>
          <w:rFonts w:ascii="Book Antiqua" w:hAnsi="Book Antiqua"/>
          <w:sz w:val="24"/>
          <w:szCs w:val="24"/>
          <w:lang w:val="en-US" w:eastAsia="it-IT"/>
        </w:rPr>
        <w:t>fracture; laceration;</w:t>
      </w:r>
      <w:r>
        <w:rPr>
          <w:rFonts w:ascii="Book Antiqua" w:hAnsi="Book Antiqua"/>
          <w:sz w:val="24"/>
          <w:szCs w:val="24"/>
          <w:lang w:val="en-US" w:eastAsia="zh-CN"/>
        </w:rPr>
        <w:t xml:space="preserve"> </w:t>
      </w:r>
      <w:r w:rsidRPr="00734DE2">
        <w:rPr>
          <w:rFonts w:ascii="Book Antiqua" w:hAnsi="Book Antiqua"/>
          <w:sz w:val="24"/>
          <w:szCs w:val="24"/>
          <w:lang w:val="en-US" w:eastAsia="it-IT"/>
        </w:rPr>
        <w:t xml:space="preserve">pancreatic </w:t>
      </w:r>
      <w:r>
        <w:rPr>
          <w:rFonts w:ascii="Book Antiqua" w:hAnsi="Book Antiqua"/>
          <w:sz w:val="24"/>
          <w:szCs w:val="24"/>
          <w:lang w:val="en-US" w:eastAsia="it-IT"/>
        </w:rPr>
        <w:t>e</w:t>
      </w:r>
      <w:r w:rsidRPr="00734DE2">
        <w:rPr>
          <w:rFonts w:ascii="Book Antiqua" w:hAnsi="Book Antiqua"/>
          <w:sz w:val="24"/>
          <w:szCs w:val="24"/>
          <w:lang w:val="en-US" w:eastAsia="it-IT"/>
        </w:rPr>
        <w:t>dema;</w:t>
      </w:r>
      <w:r>
        <w:rPr>
          <w:rFonts w:ascii="Book Antiqua" w:hAnsi="Book Antiqua"/>
          <w:sz w:val="24"/>
          <w:szCs w:val="24"/>
          <w:lang w:val="en-US" w:eastAsia="zh-CN"/>
        </w:rPr>
        <w:t xml:space="preserve"> </w:t>
      </w:r>
      <w:r w:rsidRPr="00734DE2">
        <w:rPr>
          <w:rFonts w:ascii="Book Antiqua" w:hAnsi="Book Antiqua"/>
          <w:sz w:val="24"/>
          <w:szCs w:val="24"/>
          <w:lang w:val="en-US" w:eastAsia="it-IT"/>
        </w:rPr>
        <w:t>hematoma;</w:t>
      </w:r>
      <w:r>
        <w:rPr>
          <w:rFonts w:ascii="Book Antiqua" w:hAnsi="Book Antiqua"/>
          <w:sz w:val="24"/>
          <w:szCs w:val="24"/>
          <w:lang w:val="en-US" w:eastAsia="zh-CN"/>
        </w:rPr>
        <w:t xml:space="preserve"> </w:t>
      </w:r>
      <w:r w:rsidRPr="00734DE2">
        <w:rPr>
          <w:rFonts w:ascii="Book Antiqua" w:hAnsi="Book Antiqua"/>
          <w:sz w:val="24"/>
          <w:szCs w:val="24"/>
          <w:lang w:val="en-US" w:eastAsia="it-IT"/>
        </w:rPr>
        <w:t>active bleeding;</w:t>
      </w:r>
      <w:r>
        <w:rPr>
          <w:rFonts w:ascii="Book Antiqua" w:hAnsi="Book Antiqua"/>
          <w:sz w:val="24"/>
          <w:szCs w:val="24"/>
          <w:lang w:val="en-US" w:eastAsia="zh-CN"/>
        </w:rPr>
        <w:t xml:space="preserve"> and </w:t>
      </w:r>
      <w:r w:rsidRPr="00734DE2">
        <w:rPr>
          <w:rFonts w:ascii="Book Antiqua" w:hAnsi="Book Antiqua"/>
          <w:sz w:val="24"/>
          <w:szCs w:val="24"/>
          <w:lang w:val="en-US" w:eastAsia="it-IT"/>
        </w:rPr>
        <w:t xml:space="preserve">fluid between splenic vein and pancreas. </w:t>
      </w:r>
    </w:p>
    <w:p w:rsidR="00441000" w:rsidRDefault="00441000" w:rsidP="000D1A94">
      <w:pPr>
        <w:autoSpaceDE w:val="0"/>
        <w:autoSpaceDN w:val="0"/>
        <w:adjustRightInd w:val="0"/>
        <w:spacing w:after="0" w:line="360" w:lineRule="auto"/>
        <w:ind w:firstLineChars="100" w:firstLine="240"/>
        <w:jc w:val="both"/>
        <w:rPr>
          <w:rFonts w:ascii="Book Antiqua" w:hAnsi="Book Antiqua"/>
          <w:sz w:val="24"/>
          <w:szCs w:val="24"/>
          <w:lang w:val="en-US" w:eastAsia="zh-CN"/>
        </w:rPr>
      </w:pPr>
      <w:r w:rsidRPr="00734DE2">
        <w:rPr>
          <w:rFonts w:ascii="Book Antiqua" w:hAnsi="Book Antiqua"/>
          <w:sz w:val="24"/>
          <w:szCs w:val="24"/>
          <w:lang w:val="en-US" w:eastAsia="it-IT"/>
        </w:rPr>
        <w:t>On the other side, non-specific signs were also assessed:</w:t>
      </w:r>
      <w:r>
        <w:rPr>
          <w:rFonts w:ascii="Book Antiqua" w:hAnsi="Book Antiqua"/>
          <w:sz w:val="24"/>
          <w:szCs w:val="24"/>
          <w:lang w:val="en-US" w:eastAsia="zh-CN"/>
        </w:rPr>
        <w:t xml:space="preserve"> </w:t>
      </w:r>
      <w:r w:rsidRPr="00734DE2">
        <w:rPr>
          <w:rFonts w:ascii="Book Antiqua" w:hAnsi="Book Antiqua"/>
          <w:sz w:val="24"/>
          <w:szCs w:val="24"/>
          <w:lang w:val="en-US" w:eastAsia="it-IT"/>
        </w:rPr>
        <w:t xml:space="preserve">peri-pancreatic fat </w:t>
      </w:r>
      <w:r>
        <w:rPr>
          <w:rFonts w:ascii="Book Antiqua" w:hAnsi="Book Antiqua"/>
          <w:sz w:val="24"/>
          <w:szCs w:val="24"/>
          <w:lang w:val="en-US" w:eastAsia="it-IT"/>
        </w:rPr>
        <w:t>or mesentery stranding</w:t>
      </w:r>
      <w:r>
        <w:rPr>
          <w:rFonts w:ascii="Book Antiqua" w:hAnsi="Book Antiqua"/>
          <w:sz w:val="24"/>
          <w:szCs w:val="24"/>
          <w:lang w:val="en-US" w:eastAsia="zh-CN"/>
        </w:rPr>
        <w:t xml:space="preserve">; mesenteric </w:t>
      </w:r>
      <w:r w:rsidRPr="00734DE2">
        <w:rPr>
          <w:rFonts w:ascii="Book Antiqua" w:hAnsi="Book Antiqua"/>
          <w:sz w:val="24"/>
          <w:szCs w:val="24"/>
          <w:lang w:val="en-US" w:eastAsia="it-IT"/>
        </w:rPr>
        <w:t>fluid</w:t>
      </w:r>
      <w:r>
        <w:rPr>
          <w:rFonts w:ascii="Book Antiqua" w:hAnsi="Book Antiqua"/>
          <w:sz w:val="24"/>
          <w:szCs w:val="24"/>
          <w:lang w:val="en-US" w:eastAsia="zh-CN"/>
        </w:rPr>
        <w:t xml:space="preserve">; </w:t>
      </w:r>
      <w:r w:rsidRPr="000D1A94">
        <w:rPr>
          <w:rFonts w:ascii="Book Antiqua" w:hAnsi="Book Antiqua"/>
          <w:sz w:val="24"/>
          <w:szCs w:val="24"/>
          <w:lang w:val="en-US" w:eastAsia="it-IT"/>
        </w:rPr>
        <w:t>thickening of the left anterior renal fascia</w:t>
      </w:r>
      <w:r w:rsidRPr="000D1A94">
        <w:rPr>
          <w:rFonts w:ascii="Book Antiqua" w:hAnsi="Book Antiqua"/>
          <w:sz w:val="24"/>
          <w:szCs w:val="24"/>
          <w:lang w:val="en-US" w:eastAsia="zh-CN"/>
        </w:rPr>
        <w:t xml:space="preserve">; </w:t>
      </w:r>
      <w:r w:rsidRPr="000D1A94">
        <w:rPr>
          <w:rFonts w:ascii="Book Antiqua" w:hAnsi="Book Antiqua"/>
          <w:sz w:val="24"/>
          <w:szCs w:val="24"/>
          <w:lang w:val="en-US" w:eastAsia="it-IT"/>
        </w:rPr>
        <w:t>pancreatic ductal dilatation</w:t>
      </w:r>
      <w:r w:rsidRPr="000D1A94">
        <w:rPr>
          <w:rFonts w:ascii="Book Antiqua" w:hAnsi="Book Antiqua"/>
          <w:sz w:val="24"/>
          <w:szCs w:val="24"/>
          <w:lang w:val="en-US" w:eastAsia="zh-CN"/>
        </w:rPr>
        <w:t xml:space="preserve">; </w:t>
      </w:r>
      <w:r w:rsidRPr="000D1A94">
        <w:rPr>
          <w:rFonts w:ascii="Book Antiqua" w:hAnsi="Book Antiqua"/>
          <w:sz w:val="24"/>
          <w:szCs w:val="24"/>
          <w:lang w:val="en-US" w:eastAsia="it-IT"/>
        </w:rPr>
        <w:t>acute peri-pancreatic fluid collection</w:t>
      </w:r>
      <w:r w:rsidRPr="000D1A94">
        <w:rPr>
          <w:rFonts w:ascii="Book Antiqua" w:hAnsi="Book Antiqua"/>
          <w:sz w:val="24"/>
          <w:szCs w:val="24"/>
          <w:lang w:val="en-US" w:eastAsia="zh-CN"/>
        </w:rPr>
        <w:t xml:space="preserve">; </w:t>
      </w:r>
      <w:r w:rsidRPr="000D1A94">
        <w:rPr>
          <w:rFonts w:ascii="Book Antiqua" w:hAnsi="Book Antiqua"/>
          <w:sz w:val="24"/>
          <w:szCs w:val="24"/>
          <w:lang w:val="en-US" w:eastAsia="it-IT"/>
        </w:rPr>
        <w:t>fluid in the pararenal spaces</w:t>
      </w:r>
      <w:r w:rsidRPr="000D1A94">
        <w:rPr>
          <w:rFonts w:ascii="Book Antiqua" w:hAnsi="Book Antiqua"/>
          <w:sz w:val="24"/>
          <w:szCs w:val="24"/>
          <w:lang w:val="en-US" w:eastAsia="zh-CN"/>
        </w:rPr>
        <w:t xml:space="preserve">; </w:t>
      </w:r>
      <w:r w:rsidRPr="000D1A94">
        <w:rPr>
          <w:rFonts w:ascii="Book Antiqua" w:hAnsi="Book Antiqua"/>
          <w:sz w:val="24"/>
          <w:szCs w:val="24"/>
          <w:lang w:val="en-US" w:eastAsia="it-IT"/>
        </w:rPr>
        <w:t>fluid in transverse mesocolon and lesser sac</w:t>
      </w:r>
      <w:r w:rsidRPr="000D1A94">
        <w:rPr>
          <w:rFonts w:ascii="Book Antiqua" w:hAnsi="Book Antiqua"/>
          <w:sz w:val="24"/>
          <w:szCs w:val="24"/>
          <w:lang w:val="en-US" w:eastAsia="zh-CN"/>
        </w:rPr>
        <w:t xml:space="preserve">; </w:t>
      </w:r>
      <w:r w:rsidRPr="000D1A94">
        <w:rPr>
          <w:rFonts w:ascii="Book Antiqua" w:hAnsi="Book Antiqua"/>
          <w:sz w:val="24"/>
          <w:szCs w:val="24"/>
          <w:lang w:val="en-US" w:eastAsia="it-IT"/>
        </w:rPr>
        <w:t>hemorrhage into peri-pancreatic fat, mesocolon and mesentery</w:t>
      </w:r>
      <w:r w:rsidRPr="000D1A94">
        <w:rPr>
          <w:rFonts w:ascii="Book Antiqua" w:hAnsi="Book Antiqua"/>
          <w:sz w:val="24"/>
          <w:szCs w:val="24"/>
          <w:lang w:val="en-US" w:eastAsia="zh-CN"/>
        </w:rPr>
        <w:t xml:space="preserve">; </w:t>
      </w:r>
      <w:r w:rsidRPr="000D1A94">
        <w:rPr>
          <w:rFonts w:ascii="Book Antiqua" w:hAnsi="Book Antiqua"/>
          <w:sz w:val="24"/>
          <w:szCs w:val="24"/>
          <w:lang w:val="en-US" w:eastAsia="it-IT"/>
        </w:rPr>
        <w:t>extraperitoneal fluid</w:t>
      </w:r>
      <w:r w:rsidRPr="000D1A94">
        <w:rPr>
          <w:rFonts w:ascii="Book Antiqua" w:hAnsi="Book Antiqua"/>
          <w:sz w:val="24"/>
          <w:szCs w:val="24"/>
          <w:lang w:val="en-US" w:eastAsia="zh-CN"/>
        </w:rPr>
        <w:t xml:space="preserve">; and </w:t>
      </w:r>
      <w:r w:rsidRPr="000D1A94">
        <w:rPr>
          <w:rFonts w:ascii="Book Antiqua" w:hAnsi="Book Antiqua"/>
          <w:sz w:val="24"/>
          <w:szCs w:val="24"/>
          <w:lang w:val="en-US" w:eastAsia="it-IT"/>
        </w:rPr>
        <w:t>intra-peritoneal fluid</w:t>
      </w:r>
      <w:r w:rsidRPr="000D1A94">
        <w:rPr>
          <w:rFonts w:ascii="Book Antiqua" w:hAnsi="Book Antiqua"/>
          <w:sz w:val="24"/>
          <w:szCs w:val="24"/>
          <w:vertAlign w:val="superscript"/>
          <w:lang w:val="en-US" w:eastAsia="it-IT"/>
        </w:rPr>
        <w:t>[9,22]</w:t>
      </w:r>
      <w:r w:rsidRPr="000D1A94">
        <w:rPr>
          <w:rFonts w:ascii="Book Antiqua" w:hAnsi="Book Antiqua"/>
          <w:sz w:val="24"/>
          <w:szCs w:val="24"/>
          <w:lang w:val="en-US" w:eastAsia="it-IT"/>
        </w:rPr>
        <w:t>.</w:t>
      </w:r>
      <w:r>
        <w:rPr>
          <w:rFonts w:ascii="Book Antiqua" w:hAnsi="Book Antiqua"/>
          <w:sz w:val="24"/>
          <w:szCs w:val="24"/>
          <w:lang w:val="en-US" w:eastAsia="zh-CN"/>
        </w:rPr>
        <w:t xml:space="preserve"> </w:t>
      </w:r>
      <w:r w:rsidRPr="00734DE2">
        <w:rPr>
          <w:rFonts w:ascii="Book Antiqua" w:hAnsi="Book Antiqua"/>
          <w:sz w:val="24"/>
          <w:szCs w:val="24"/>
          <w:lang w:val="en-US" w:eastAsia="it-IT"/>
        </w:rPr>
        <w:t xml:space="preserve">Associated injuries to adjacent structures were also evaluated. </w:t>
      </w:r>
    </w:p>
    <w:p w:rsidR="00441000" w:rsidRPr="00734DE2" w:rsidRDefault="00441000" w:rsidP="000D1A94">
      <w:pPr>
        <w:autoSpaceDE w:val="0"/>
        <w:autoSpaceDN w:val="0"/>
        <w:adjustRightInd w:val="0"/>
        <w:spacing w:after="0" w:line="360" w:lineRule="auto"/>
        <w:ind w:firstLineChars="100" w:firstLine="240"/>
        <w:jc w:val="both"/>
        <w:rPr>
          <w:rStyle w:val="hps"/>
          <w:rFonts w:ascii="Book Antiqua" w:hAnsi="Book Antiqua"/>
          <w:sz w:val="24"/>
          <w:szCs w:val="24"/>
          <w:lang w:val="en-US" w:eastAsia="zh-CN"/>
        </w:rPr>
      </w:pPr>
    </w:p>
    <w:p w:rsidR="00441000" w:rsidRPr="00734DE2" w:rsidRDefault="00441000" w:rsidP="00734DE2">
      <w:pPr>
        <w:autoSpaceDE w:val="0"/>
        <w:autoSpaceDN w:val="0"/>
        <w:adjustRightInd w:val="0"/>
        <w:spacing w:after="0" w:line="360" w:lineRule="auto"/>
        <w:jc w:val="both"/>
        <w:rPr>
          <w:rStyle w:val="hps"/>
          <w:rFonts w:ascii="Book Antiqua" w:hAnsi="Book Antiqua"/>
          <w:b/>
          <w:sz w:val="24"/>
          <w:szCs w:val="24"/>
          <w:lang w:val="en-US"/>
        </w:rPr>
      </w:pPr>
      <w:r w:rsidRPr="00734DE2">
        <w:rPr>
          <w:rStyle w:val="hps"/>
          <w:rFonts w:ascii="Book Antiqua" w:hAnsi="Book Antiqua"/>
          <w:b/>
          <w:sz w:val="24"/>
          <w:szCs w:val="24"/>
          <w:lang w:val="en-US"/>
        </w:rPr>
        <w:t>RESULTS</w:t>
      </w:r>
    </w:p>
    <w:p w:rsidR="00441000" w:rsidRPr="00734DE2" w:rsidRDefault="00441000" w:rsidP="00734DE2">
      <w:pPr>
        <w:autoSpaceDE w:val="0"/>
        <w:autoSpaceDN w:val="0"/>
        <w:adjustRightInd w:val="0"/>
        <w:spacing w:after="0" w:line="360" w:lineRule="auto"/>
        <w:jc w:val="both"/>
        <w:rPr>
          <w:rFonts w:ascii="Book Antiqua" w:hAnsi="Book Antiqua"/>
          <w:sz w:val="24"/>
          <w:szCs w:val="24"/>
          <w:lang w:val="en-US" w:eastAsia="it-IT"/>
        </w:rPr>
      </w:pPr>
      <w:r w:rsidRPr="00734DE2">
        <w:rPr>
          <w:rStyle w:val="hps"/>
          <w:rFonts w:ascii="Book Antiqua" w:hAnsi="Book Antiqua"/>
          <w:sz w:val="24"/>
          <w:szCs w:val="24"/>
          <w:lang w:val="en-US"/>
        </w:rPr>
        <w:t xml:space="preserve">On the basis of CT findings, 136 out 6740 (2%) patients </w:t>
      </w:r>
      <w:r w:rsidRPr="00734DE2">
        <w:rPr>
          <w:rFonts w:ascii="Book Antiqua" w:hAnsi="Book Antiqua"/>
          <w:sz w:val="24"/>
          <w:szCs w:val="24"/>
          <w:lang w:val="en-US"/>
        </w:rPr>
        <w:t xml:space="preserve">showed </w:t>
      </w:r>
      <w:r>
        <w:rPr>
          <w:rStyle w:val="hps"/>
          <w:rFonts w:ascii="Book Antiqua" w:hAnsi="Book Antiqua"/>
          <w:sz w:val="24"/>
          <w:szCs w:val="24"/>
          <w:lang w:val="en-US"/>
        </w:rPr>
        <w:t>signs of traumatic</w:t>
      </w:r>
      <w:r w:rsidRPr="00734DE2">
        <w:rPr>
          <w:rStyle w:val="hps"/>
          <w:rFonts w:ascii="Book Antiqua" w:hAnsi="Book Antiqua"/>
          <w:sz w:val="24"/>
          <w:szCs w:val="24"/>
          <w:lang w:val="en-US"/>
        </w:rPr>
        <w:t xml:space="preserve"> injuries of the pancreas.</w:t>
      </w:r>
      <w:r w:rsidRPr="00734DE2">
        <w:rPr>
          <w:rStyle w:val="hps"/>
          <w:rFonts w:ascii="Book Antiqua" w:hAnsi="Book Antiqua"/>
          <w:b/>
          <w:sz w:val="24"/>
          <w:szCs w:val="24"/>
          <w:lang w:val="en-US"/>
        </w:rPr>
        <w:t xml:space="preserve"> </w:t>
      </w:r>
      <w:r w:rsidRPr="00734DE2">
        <w:rPr>
          <w:rFonts w:ascii="Book Antiqua" w:hAnsi="Book Antiqua"/>
          <w:sz w:val="24"/>
          <w:szCs w:val="24"/>
          <w:lang w:val="en-US" w:eastAsia="it-IT"/>
        </w:rPr>
        <w:t>In this group of patients, 90 patients were male and 46 were female with an average age of 45.4</w:t>
      </w:r>
      <w:r>
        <w:rPr>
          <w:rFonts w:ascii="Book Antiqua" w:hAnsi="Book Antiqua"/>
          <w:sz w:val="24"/>
          <w:szCs w:val="24"/>
          <w:lang w:val="en-US" w:eastAsia="zh-CN"/>
        </w:rPr>
        <w:t xml:space="preserve"> </w:t>
      </w:r>
      <w:r w:rsidRPr="00734DE2">
        <w:rPr>
          <w:rFonts w:ascii="Book Antiqua" w:eastAsia="MTSY" w:hAnsi="Book Antiqua"/>
          <w:sz w:val="24"/>
          <w:szCs w:val="24"/>
          <w:lang w:val="en-US" w:eastAsia="it-IT"/>
        </w:rPr>
        <w:t>±</w:t>
      </w:r>
      <w:r w:rsidRPr="005A58A8">
        <w:rPr>
          <w:rFonts w:ascii="Book Antiqua" w:hAnsi="Book Antiqua"/>
          <w:sz w:val="24"/>
          <w:szCs w:val="24"/>
          <w:lang w:val="en-US" w:eastAsia="zh-CN"/>
        </w:rPr>
        <w:t xml:space="preserve"> </w:t>
      </w:r>
      <w:r w:rsidRPr="00734DE2">
        <w:rPr>
          <w:rFonts w:ascii="Book Antiqua" w:hAnsi="Book Antiqua"/>
          <w:sz w:val="24"/>
          <w:szCs w:val="24"/>
          <w:lang w:val="en-US" w:eastAsia="it-IT"/>
        </w:rPr>
        <w:t>16.1 years (range: from 30 to 65 years old).  Mechanism of injury was blunt motor vehicle collision in 70 patients, bicycle injury in 33, direct blow to the abdomen in 20, falls in 9 cases and sport related injury in 4 patients.</w:t>
      </w:r>
    </w:p>
    <w:p w:rsidR="00441000" w:rsidRPr="00734DE2" w:rsidRDefault="00441000" w:rsidP="00517D03">
      <w:pPr>
        <w:autoSpaceDE w:val="0"/>
        <w:autoSpaceDN w:val="0"/>
        <w:adjustRightInd w:val="0"/>
        <w:spacing w:after="0" w:line="360" w:lineRule="auto"/>
        <w:ind w:firstLineChars="100" w:firstLine="240"/>
        <w:jc w:val="both"/>
        <w:rPr>
          <w:rFonts w:ascii="Book Antiqua" w:hAnsi="Book Antiqua"/>
          <w:sz w:val="24"/>
          <w:szCs w:val="24"/>
          <w:lang w:val="en-US" w:eastAsia="it-IT"/>
        </w:rPr>
      </w:pPr>
      <w:r>
        <w:rPr>
          <w:rFonts w:ascii="Book Antiqua" w:hAnsi="Book Antiqua"/>
          <w:sz w:val="24"/>
          <w:szCs w:val="24"/>
          <w:lang w:val="en-US" w:eastAsia="zh-CN"/>
        </w:rPr>
        <w:lastRenderedPageBreak/>
        <w:t>Eight</w:t>
      </w:r>
      <w:r w:rsidRPr="00734DE2">
        <w:rPr>
          <w:rFonts w:ascii="Book Antiqua" w:hAnsi="Book Antiqua"/>
          <w:sz w:val="24"/>
          <w:szCs w:val="24"/>
          <w:lang w:val="en-US" w:eastAsia="it-IT"/>
        </w:rPr>
        <w:t xml:space="preserve"> out of 136 (6%) patients underwent surgical treatment within 8-12 h from the diagnosis and the pancreatic injures were confirmed in all cases, represented by 3 cases of parenchymal fracture (Figure 1) and 5 of extensive lacerations. Pancreatic injuries involved the conjunction between the neck and the body of the pancreas in 4 cases. </w:t>
      </w:r>
      <w:r>
        <w:rPr>
          <w:rFonts w:ascii="Book Antiqua" w:hAnsi="Book Antiqua"/>
          <w:sz w:val="24"/>
          <w:szCs w:val="24"/>
          <w:lang w:val="en-US" w:eastAsia="zh-CN"/>
        </w:rPr>
        <w:t>Three</w:t>
      </w:r>
      <w:r w:rsidRPr="00734DE2">
        <w:rPr>
          <w:rFonts w:ascii="Book Antiqua" w:hAnsi="Book Antiqua"/>
          <w:sz w:val="24"/>
          <w:szCs w:val="24"/>
          <w:lang w:val="en-US" w:eastAsia="it-IT"/>
        </w:rPr>
        <w:t xml:space="preserve"> patients had pancreatic body injuries and one had pancreatic tail injury. A complete pancreatic fracture line was identified on CT images in all patients and was identified as a linear</w:t>
      </w:r>
      <w:r>
        <w:rPr>
          <w:rFonts w:ascii="Book Antiqua" w:hAnsi="Book Antiqua"/>
          <w:sz w:val="24"/>
          <w:szCs w:val="24"/>
          <w:lang w:val="en-US" w:eastAsia="it-IT"/>
        </w:rPr>
        <w:t xml:space="preserve"> discontinuity of the glandular</w:t>
      </w:r>
      <w:r w:rsidRPr="00734DE2">
        <w:rPr>
          <w:rFonts w:ascii="Book Antiqua" w:hAnsi="Book Antiqua"/>
          <w:sz w:val="24"/>
          <w:szCs w:val="24"/>
          <w:lang w:val="en-US" w:eastAsia="it-IT"/>
        </w:rPr>
        <w:t xml:space="preserve"> parenchyma extending from the anterior to the posterior surface. </w:t>
      </w:r>
    </w:p>
    <w:p w:rsidR="00441000" w:rsidRPr="00734DE2" w:rsidRDefault="00441000" w:rsidP="00517D03">
      <w:pPr>
        <w:autoSpaceDE w:val="0"/>
        <w:autoSpaceDN w:val="0"/>
        <w:adjustRightInd w:val="0"/>
        <w:spacing w:after="0" w:line="360" w:lineRule="auto"/>
        <w:ind w:firstLineChars="100" w:firstLine="240"/>
        <w:jc w:val="both"/>
        <w:rPr>
          <w:rFonts w:ascii="Book Antiqua" w:hAnsi="Book Antiqua"/>
          <w:sz w:val="24"/>
          <w:szCs w:val="24"/>
          <w:lang w:val="en-US" w:eastAsia="it-IT"/>
        </w:rPr>
      </w:pPr>
      <w:r w:rsidRPr="00734DE2">
        <w:rPr>
          <w:rFonts w:ascii="Book Antiqua" w:hAnsi="Book Antiqua"/>
          <w:sz w:val="24"/>
          <w:szCs w:val="24"/>
          <w:lang w:val="en-US" w:eastAsia="it-IT"/>
        </w:rPr>
        <w:t>In all patients, fluid between splenic vein and pancreas was found.</w:t>
      </w:r>
    </w:p>
    <w:p w:rsidR="00441000" w:rsidRPr="00734DE2" w:rsidRDefault="00441000" w:rsidP="00517D03">
      <w:pPr>
        <w:autoSpaceDE w:val="0"/>
        <w:autoSpaceDN w:val="0"/>
        <w:adjustRightInd w:val="0"/>
        <w:spacing w:after="0" w:line="360" w:lineRule="auto"/>
        <w:ind w:firstLineChars="100" w:firstLine="240"/>
        <w:jc w:val="both"/>
        <w:rPr>
          <w:rStyle w:val="hps"/>
          <w:rFonts w:ascii="Book Antiqua" w:hAnsi="Book Antiqua"/>
          <w:sz w:val="24"/>
          <w:szCs w:val="24"/>
          <w:lang w:val="en-US" w:eastAsia="it-IT"/>
        </w:rPr>
      </w:pPr>
      <w:r w:rsidRPr="00734DE2">
        <w:rPr>
          <w:rFonts w:ascii="Book Antiqua" w:hAnsi="Book Antiqua"/>
          <w:sz w:val="24"/>
          <w:szCs w:val="24"/>
          <w:lang w:val="en-US" w:eastAsia="it-IT"/>
        </w:rPr>
        <w:t>In 6 out 8 patients treated with surgical approach, pancreatic duct damage was suggested in the radiological reports and surgically confirmed in all cases. In the remaining 2 patients, CT did not suggest a ductal injury but it was surgically detected.</w:t>
      </w:r>
    </w:p>
    <w:p w:rsidR="00441000" w:rsidRPr="00734DE2" w:rsidRDefault="00441000" w:rsidP="00517D03">
      <w:pPr>
        <w:spacing w:after="0" w:line="360" w:lineRule="auto"/>
        <w:ind w:firstLineChars="100" w:firstLine="240"/>
        <w:jc w:val="both"/>
        <w:rPr>
          <w:rFonts w:ascii="Book Antiqua" w:hAnsi="Book Antiqua"/>
          <w:sz w:val="24"/>
          <w:szCs w:val="24"/>
          <w:lang w:val="en-US" w:eastAsia="it-IT"/>
        </w:rPr>
      </w:pPr>
      <w:r w:rsidRPr="00517D03">
        <w:rPr>
          <w:rStyle w:val="hps"/>
          <w:rFonts w:ascii="Book Antiqua" w:hAnsi="Book Antiqua"/>
          <w:sz w:val="24"/>
          <w:szCs w:val="24"/>
          <w:lang w:val="en-US"/>
        </w:rPr>
        <w:t>One hundred and twenty-eight</w:t>
      </w:r>
      <w:r>
        <w:rPr>
          <w:rStyle w:val="hps"/>
          <w:rFonts w:ascii="Book Antiqua" w:hAnsi="Book Antiqua"/>
          <w:sz w:val="24"/>
          <w:szCs w:val="24"/>
          <w:lang w:val="en-US"/>
        </w:rPr>
        <w:t xml:space="preserve"> out of </w:t>
      </w:r>
      <w:r w:rsidRPr="00734DE2">
        <w:rPr>
          <w:rStyle w:val="hps"/>
          <w:rFonts w:ascii="Book Antiqua" w:hAnsi="Book Antiqua"/>
          <w:sz w:val="24"/>
          <w:szCs w:val="24"/>
          <w:lang w:val="en-US"/>
        </w:rPr>
        <w:t xml:space="preserve">136 (94%) patients underwent non-operative treatment and follow-up CT examination showed a resolution of the pathological findings. CT images showed </w:t>
      </w:r>
      <w:r w:rsidRPr="00734DE2">
        <w:rPr>
          <w:rFonts w:ascii="Book Antiqua" w:hAnsi="Book Antiqua"/>
          <w:sz w:val="24"/>
          <w:szCs w:val="24"/>
          <w:lang w:val="en-US" w:eastAsia="it-IT"/>
        </w:rPr>
        <w:t>pancreatic edema in 97 patients, hematoma in 31 patients, fluid between splenic vein and pancreas in 113 patients.</w:t>
      </w:r>
    </w:p>
    <w:p w:rsidR="00441000" w:rsidRPr="00734DE2" w:rsidRDefault="00441000" w:rsidP="00517D03">
      <w:pPr>
        <w:spacing w:after="0" w:line="360" w:lineRule="auto"/>
        <w:ind w:firstLineChars="100" w:firstLine="240"/>
        <w:jc w:val="both"/>
        <w:rPr>
          <w:rFonts w:ascii="Book Antiqua" w:hAnsi="Book Antiqua"/>
          <w:sz w:val="24"/>
          <w:szCs w:val="24"/>
          <w:lang w:val="en-US" w:eastAsia="it-IT"/>
        </w:rPr>
      </w:pPr>
      <w:r w:rsidRPr="00734DE2">
        <w:rPr>
          <w:rFonts w:ascii="Book Antiqua" w:hAnsi="Book Antiqua"/>
          <w:sz w:val="24"/>
          <w:szCs w:val="24"/>
          <w:lang w:val="en-US" w:eastAsia="it-IT"/>
        </w:rPr>
        <w:t xml:space="preserve">As regard with non-specific CT signs of pancreatic injuries, peri-pancreatic fat </w:t>
      </w:r>
      <w:r>
        <w:rPr>
          <w:rFonts w:ascii="Book Antiqua" w:hAnsi="Book Antiqua"/>
          <w:sz w:val="24"/>
          <w:szCs w:val="24"/>
          <w:lang w:val="en-US" w:eastAsia="it-IT"/>
        </w:rPr>
        <w:t>stranding and mesenteric</w:t>
      </w:r>
      <w:r w:rsidRPr="00734DE2">
        <w:rPr>
          <w:rFonts w:ascii="Book Antiqua" w:hAnsi="Book Antiqua"/>
          <w:sz w:val="24"/>
          <w:szCs w:val="24"/>
          <w:lang w:val="en-US" w:eastAsia="it-IT"/>
        </w:rPr>
        <w:t xml:space="preserve"> fluid occurred in 122 out of 136 (89%) cases, thickening of the left anterior renal fascia in 88 out of 136 (65%), pancreatic ductal dilatation in 25 out </w:t>
      </w:r>
      <w:r w:rsidR="00F60078">
        <w:rPr>
          <w:rFonts w:ascii="Book Antiqua" w:hAnsi="Book Antiqua"/>
          <w:sz w:val="24"/>
          <w:szCs w:val="24"/>
          <w:lang w:val="en-US" w:eastAsia="it-IT"/>
        </w:rPr>
        <w:t>of 136 (18%), acute pseudocyst</w:t>
      </w:r>
      <w:r>
        <w:rPr>
          <w:rFonts w:ascii="Book Antiqua" w:hAnsi="Book Antiqua"/>
          <w:sz w:val="24"/>
          <w:szCs w:val="24"/>
          <w:lang w:val="en-US" w:eastAsia="it-IT"/>
        </w:rPr>
        <w:t>/p</w:t>
      </w:r>
      <w:r w:rsidRPr="00734DE2">
        <w:rPr>
          <w:rFonts w:ascii="Book Antiqua" w:hAnsi="Book Antiqua"/>
          <w:sz w:val="24"/>
          <w:szCs w:val="24"/>
          <w:lang w:val="en-US" w:eastAsia="it-IT"/>
        </w:rPr>
        <w:t>eri-pancreatic fluid collection in 78 out of 136 (57%), fluid in the pararenal spaces in 61 out of 136 (45%), fluid in transverse mesocolon and lesser sac in 40 out of 136 (29%), hemorrhage into peri-pancreatic fat, mesocolon and mesentery in 90 out of 136 (66%), extraperitoneal fluid in 90 out of 136 (66%), intra-peritoneal fluid in 56 out of 136 (41%) cases.</w:t>
      </w:r>
    </w:p>
    <w:p w:rsidR="00441000" w:rsidRPr="00734DE2" w:rsidRDefault="00441000" w:rsidP="00517D03">
      <w:pPr>
        <w:spacing w:after="0" w:line="360" w:lineRule="auto"/>
        <w:ind w:firstLineChars="100" w:firstLine="240"/>
        <w:jc w:val="both"/>
        <w:rPr>
          <w:rStyle w:val="hps"/>
          <w:rFonts w:ascii="Book Antiqua" w:hAnsi="Book Antiqua"/>
          <w:sz w:val="24"/>
          <w:szCs w:val="24"/>
          <w:lang w:val="en-US" w:eastAsia="it-IT"/>
        </w:rPr>
      </w:pPr>
      <w:r w:rsidRPr="00734DE2">
        <w:rPr>
          <w:rFonts w:ascii="Book Antiqua" w:hAnsi="Book Antiqua"/>
          <w:sz w:val="24"/>
          <w:szCs w:val="24"/>
          <w:lang w:val="en-US" w:eastAsia="it-IT"/>
        </w:rPr>
        <w:t>With regard to associated injuries to adjacent structures, in 27 out of 136 patients (20%) CT detected also extra-pancreatic findings represented by vertebral fracture (</w:t>
      </w:r>
      <w:r w:rsidRPr="00517D03">
        <w:rPr>
          <w:rFonts w:ascii="Book Antiqua" w:hAnsi="Book Antiqua"/>
          <w:i/>
          <w:sz w:val="24"/>
          <w:szCs w:val="24"/>
          <w:lang w:val="en-US" w:eastAsia="it-IT"/>
        </w:rPr>
        <w:t>n</w:t>
      </w:r>
      <w:r>
        <w:rPr>
          <w:rFonts w:ascii="Book Antiqua" w:hAnsi="Book Antiqua"/>
          <w:sz w:val="24"/>
          <w:szCs w:val="24"/>
          <w:lang w:val="en-US" w:eastAsia="zh-CN"/>
        </w:rPr>
        <w:t xml:space="preserve"> </w:t>
      </w:r>
      <w:r w:rsidRPr="00734DE2">
        <w:rPr>
          <w:rFonts w:ascii="Book Antiqua" w:hAnsi="Book Antiqua"/>
          <w:sz w:val="24"/>
          <w:szCs w:val="24"/>
          <w:lang w:val="en-US" w:eastAsia="it-IT"/>
        </w:rPr>
        <w:t>=</w:t>
      </w:r>
      <w:r>
        <w:rPr>
          <w:rFonts w:ascii="Book Antiqua" w:hAnsi="Book Antiqua"/>
          <w:sz w:val="24"/>
          <w:szCs w:val="24"/>
          <w:lang w:val="en-US" w:eastAsia="zh-CN"/>
        </w:rPr>
        <w:t xml:space="preserve"> </w:t>
      </w:r>
      <w:r w:rsidRPr="00734DE2">
        <w:rPr>
          <w:rFonts w:ascii="Book Antiqua" w:hAnsi="Book Antiqua"/>
          <w:sz w:val="24"/>
          <w:szCs w:val="24"/>
          <w:lang w:val="en-US" w:eastAsia="it-IT"/>
        </w:rPr>
        <w:t>11), liver contusion (</w:t>
      </w:r>
      <w:r w:rsidRPr="00517D03">
        <w:rPr>
          <w:rFonts w:ascii="Book Antiqua" w:hAnsi="Book Antiqua"/>
          <w:i/>
          <w:sz w:val="24"/>
          <w:szCs w:val="24"/>
          <w:lang w:val="en-US" w:eastAsia="it-IT"/>
        </w:rPr>
        <w:t>n</w:t>
      </w:r>
      <w:r>
        <w:rPr>
          <w:rFonts w:ascii="Book Antiqua" w:hAnsi="Book Antiqua"/>
          <w:sz w:val="24"/>
          <w:szCs w:val="24"/>
          <w:lang w:val="en-US" w:eastAsia="zh-CN"/>
        </w:rPr>
        <w:t xml:space="preserve"> </w:t>
      </w:r>
      <w:r w:rsidRPr="00734DE2">
        <w:rPr>
          <w:rFonts w:ascii="Book Antiqua" w:hAnsi="Book Antiqua"/>
          <w:sz w:val="24"/>
          <w:szCs w:val="24"/>
          <w:lang w:val="en-US" w:eastAsia="it-IT"/>
        </w:rPr>
        <w:t>=</w:t>
      </w:r>
      <w:r>
        <w:rPr>
          <w:rFonts w:ascii="Book Antiqua" w:hAnsi="Book Antiqua"/>
          <w:sz w:val="24"/>
          <w:szCs w:val="24"/>
          <w:lang w:val="en-US" w:eastAsia="zh-CN"/>
        </w:rPr>
        <w:t xml:space="preserve"> </w:t>
      </w:r>
      <w:r w:rsidRPr="00734DE2">
        <w:rPr>
          <w:rFonts w:ascii="Book Antiqua" w:hAnsi="Book Antiqua"/>
          <w:sz w:val="24"/>
          <w:szCs w:val="24"/>
          <w:lang w:val="en-US" w:eastAsia="it-IT"/>
        </w:rPr>
        <w:t>6), spleen contusion (</w:t>
      </w:r>
      <w:r w:rsidRPr="00517D03">
        <w:rPr>
          <w:rFonts w:ascii="Book Antiqua" w:hAnsi="Book Antiqua"/>
          <w:i/>
          <w:sz w:val="24"/>
          <w:szCs w:val="24"/>
          <w:lang w:val="en-US" w:eastAsia="it-IT"/>
        </w:rPr>
        <w:t>n</w:t>
      </w:r>
      <w:r>
        <w:rPr>
          <w:rFonts w:ascii="Book Antiqua" w:hAnsi="Book Antiqua"/>
          <w:sz w:val="24"/>
          <w:szCs w:val="24"/>
          <w:lang w:val="en-US" w:eastAsia="zh-CN"/>
        </w:rPr>
        <w:t xml:space="preserve"> </w:t>
      </w:r>
      <w:r w:rsidRPr="00734DE2">
        <w:rPr>
          <w:rFonts w:ascii="Book Antiqua" w:hAnsi="Book Antiqua"/>
          <w:sz w:val="24"/>
          <w:szCs w:val="24"/>
          <w:lang w:val="en-US" w:eastAsia="it-IT"/>
        </w:rPr>
        <w:t>=</w:t>
      </w:r>
      <w:r>
        <w:rPr>
          <w:rFonts w:ascii="Book Antiqua" w:hAnsi="Book Antiqua"/>
          <w:sz w:val="24"/>
          <w:szCs w:val="24"/>
          <w:lang w:val="en-US" w:eastAsia="zh-CN"/>
        </w:rPr>
        <w:t xml:space="preserve"> </w:t>
      </w:r>
      <w:r w:rsidRPr="00734DE2">
        <w:rPr>
          <w:rFonts w:ascii="Book Antiqua" w:hAnsi="Book Antiqua"/>
          <w:sz w:val="24"/>
          <w:szCs w:val="24"/>
          <w:lang w:val="en-US" w:eastAsia="it-IT"/>
        </w:rPr>
        <w:t>4), right kidney contusion (</w:t>
      </w:r>
      <w:r w:rsidRPr="00517D03">
        <w:rPr>
          <w:rFonts w:ascii="Book Antiqua" w:hAnsi="Book Antiqua"/>
          <w:i/>
          <w:sz w:val="24"/>
          <w:szCs w:val="24"/>
          <w:lang w:val="en-US" w:eastAsia="it-IT"/>
        </w:rPr>
        <w:t>n</w:t>
      </w:r>
      <w:r>
        <w:rPr>
          <w:rFonts w:ascii="Book Antiqua" w:hAnsi="Book Antiqua"/>
          <w:sz w:val="24"/>
          <w:szCs w:val="24"/>
          <w:lang w:val="en-US" w:eastAsia="zh-CN"/>
        </w:rPr>
        <w:t xml:space="preserve"> </w:t>
      </w:r>
      <w:r w:rsidRPr="00734DE2">
        <w:rPr>
          <w:rFonts w:ascii="Book Antiqua" w:hAnsi="Book Antiqua"/>
          <w:sz w:val="24"/>
          <w:szCs w:val="24"/>
          <w:lang w:val="en-US" w:eastAsia="it-IT"/>
        </w:rPr>
        <w:t>=</w:t>
      </w:r>
      <w:r>
        <w:rPr>
          <w:rFonts w:ascii="Book Antiqua" w:hAnsi="Book Antiqua"/>
          <w:sz w:val="24"/>
          <w:szCs w:val="24"/>
          <w:lang w:val="en-US" w:eastAsia="zh-CN"/>
        </w:rPr>
        <w:t xml:space="preserve"> </w:t>
      </w:r>
      <w:r w:rsidRPr="00734DE2">
        <w:rPr>
          <w:rFonts w:ascii="Book Antiqua" w:hAnsi="Book Antiqua"/>
          <w:sz w:val="24"/>
          <w:szCs w:val="24"/>
          <w:lang w:val="en-US" w:eastAsia="it-IT"/>
        </w:rPr>
        <w:t>3), small bowel injury (</w:t>
      </w:r>
      <w:r w:rsidRPr="00517D03">
        <w:rPr>
          <w:rFonts w:ascii="Book Antiqua" w:hAnsi="Book Antiqua"/>
          <w:i/>
          <w:sz w:val="24"/>
          <w:szCs w:val="24"/>
          <w:lang w:val="en-US" w:eastAsia="it-IT"/>
        </w:rPr>
        <w:t>n</w:t>
      </w:r>
      <w:r>
        <w:rPr>
          <w:rFonts w:ascii="Book Antiqua" w:hAnsi="Book Antiqua"/>
          <w:sz w:val="24"/>
          <w:szCs w:val="24"/>
          <w:lang w:val="en-US" w:eastAsia="zh-CN"/>
        </w:rPr>
        <w:t xml:space="preserve"> </w:t>
      </w:r>
      <w:r w:rsidRPr="00734DE2">
        <w:rPr>
          <w:rFonts w:ascii="Book Antiqua" w:hAnsi="Book Antiqua"/>
          <w:sz w:val="24"/>
          <w:szCs w:val="24"/>
          <w:lang w:val="en-US" w:eastAsia="it-IT"/>
        </w:rPr>
        <w:t>=</w:t>
      </w:r>
      <w:r>
        <w:rPr>
          <w:rFonts w:ascii="Book Antiqua" w:hAnsi="Book Antiqua"/>
          <w:sz w:val="24"/>
          <w:szCs w:val="24"/>
          <w:lang w:val="en-US" w:eastAsia="zh-CN"/>
        </w:rPr>
        <w:t xml:space="preserve"> </w:t>
      </w:r>
      <w:r w:rsidRPr="00734DE2">
        <w:rPr>
          <w:rFonts w:ascii="Book Antiqua" w:hAnsi="Book Antiqua"/>
          <w:sz w:val="24"/>
          <w:szCs w:val="24"/>
          <w:lang w:val="en-US" w:eastAsia="it-IT"/>
        </w:rPr>
        <w:t>2), left kidney contusion (</w:t>
      </w:r>
      <w:r w:rsidRPr="00517D03">
        <w:rPr>
          <w:rFonts w:ascii="Book Antiqua" w:hAnsi="Book Antiqua"/>
          <w:i/>
          <w:sz w:val="24"/>
          <w:szCs w:val="24"/>
          <w:lang w:val="en-US" w:eastAsia="it-IT"/>
        </w:rPr>
        <w:t>n</w:t>
      </w:r>
      <w:r>
        <w:rPr>
          <w:rFonts w:ascii="Book Antiqua" w:hAnsi="Book Antiqua"/>
          <w:sz w:val="24"/>
          <w:szCs w:val="24"/>
          <w:lang w:val="en-US" w:eastAsia="zh-CN"/>
        </w:rPr>
        <w:t xml:space="preserve"> </w:t>
      </w:r>
      <w:r w:rsidRPr="00734DE2">
        <w:rPr>
          <w:rFonts w:ascii="Book Antiqua" w:hAnsi="Book Antiqua"/>
          <w:sz w:val="24"/>
          <w:szCs w:val="24"/>
          <w:lang w:val="en-US" w:eastAsia="it-IT"/>
        </w:rPr>
        <w:t>=</w:t>
      </w:r>
      <w:r>
        <w:rPr>
          <w:rFonts w:ascii="Book Antiqua" w:hAnsi="Book Antiqua"/>
          <w:sz w:val="24"/>
          <w:szCs w:val="24"/>
          <w:lang w:val="en-US" w:eastAsia="zh-CN"/>
        </w:rPr>
        <w:t xml:space="preserve"> </w:t>
      </w:r>
      <w:r w:rsidRPr="00734DE2">
        <w:rPr>
          <w:rFonts w:ascii="Book Antiqua" w:hAnsi="Book Antiqua"/>
          <w:sz w:val="24"/>
          <w:szCs w:val="24"/>
          <w:lang w:val="en-US" w:eastAsia="it-IT"/>
        </w:rPr>
        <w:t xml:space="preserve">1). </w:t>
      </w:r>
    </w:p>
    <w:p w:rsidR="00441000" w:rsidRPr="00734DE2" w:rsidRDefault="00441000" w:rsidP="00734DE2">
      <w:pPr>
        <w:spacing w:after="0" w:line="360" w:lineRule="auto"/>
        <w:jc w:val="both"/>
        <w:rPr>
          <w:rStyle w:val="hps"/>
          <w:rFonts w:ascii="Book Antiqua" w:hAnsi="Book Antiqua"/>
          <w:b/>
          <w:sz w:val="24"/>
          <w:szCs w:val="24"/>
          <w:lang w:val="en-US"/>
        </w:rPr>
      </w:pPr>
    </w:p>
    <w:p w:rsidR="00441000" w:rsidRPr="00734DE2" w:rsidRDefault="00441000" w:rsidP="00734DE2">
      <w:pPr>
        <w:spacing w:after="0" w:line="360" w:lineRule="auto"/>
        <w:jc w:val="both"/>
        <w:rPr>
          <w:rStyle w:val="hps"/>
          <w:rFonts w:ascii="Book Antiqua" w:hAnsi="Book Antiqua"/>
          <w:b/>
          <w:sz w:val="24"/>
          <w:szCs w:val="24"/>
          <w:lang w:val="en-US"/>
        </w:rPr>
      </w:pPr>
      <w:r w:rsidRPr="00734DE2">
        <w:rPr>
          <w:rStyle w:val="hps"/>
          <w:rFonts w:ascii="Book Antiqua" w:hAnsi="Book Antiqua"/>
          <w:b/>
          <w:sz w:val="24"/>
          <w:szCs w:val="24"/>
          <w:lang w:val="en-US"/>
        </w:rPr>
        <w:t>DISCUSSION</w:t>
      </w:r>
    </w:p>
    <w:p w:rsidR="00441000" w:rsidRPr="00734DE2" w:rsidRDefault="00441000" w:rsidP="00734DE2">
      <w:pPr>
        <w:autoSpaceDE w:val="0"/>
        <w:autoSpaceDN w:val="0"/>
        <w:adjustRightInd w:val="0"/>
        <w:spacing w:after="0" w:line="360" w:lineRule="auto"/>
        <w:jc w:val="both"/>
        <w:rPr>
          <w:rFonts w:ascii="Book Antiqua" w:hAnsi="Book Antiqua"/>
          <w:sz w:val="24"/>
          <w:szCs w:val="24"/>
          <w:lang w:val="en-US" w:eastAsia="it-IT"/>
        </w:rPr>
      </w:pPr>
      <w:r w:rsidRPr="00734DE2">
        <w:rPr>
          <w:rStyle w:val="hps"/>
          <w:rFonts w:ascii="Book Antiqua" w:hAnsi="Book Antiqua"/>
          <w:sz w:val="24"/>
          <w:szCs w:val="24"/>
          <w:lang w:val="en-US"/>
        </w:rPr>
        <w:t xml:space="preserve">CT </w:t>
      </w:r>
      <w:r>
        <w:rPr>
          <w:rStyle w:val="hps"/>
          <w:rFonts w:ascii="Book Antiqua" w:hAnsi="Book Antiqua"/>
          <w:sz w:val="24"/>
          <w:szCs w:val="24"/>
          <w:lang w:val="en-US"/>
        </w:rPr>
        <w:t>represents the gold standard</w:t>
      </w:r>
      <w:r w:rsidRPr="00734DE2">
        <w:rPr>
          <w:rStyle w:val="hps"/>
          <w:rFonts w:ascii="Book Antiqua" w:hAnsi="Book Antiqua"/>
          <w:sz w:val="24"/>
          <w:szCs w:val="24"/>
          <w:lang w:val="en-US"/>
        </w:rPr>
        <w:t xml:space="preserve"> imaging </w:t>
      </w:r>
      <w:r>
        <w:rPr>
          <w:rStyle w:val="hps"/>
          <w:rFonts w:ascii="Book Antiqua" w:hAnsi="Book Antiqua"/>
          <w:sz w:val="24"/>
          <w:szCs w:val="24"/>
          <w:lang w:val="en-US"/>
        </w:rPr>
        <w:t>technique</w:t>
      </w:r>
      <w:r w:rsidRPr="00734DE2">
        <w:rPr>
          <w:rStyle w:val="hps"/>
          <w:rFonts w:ascii="Book Antiqua" w:hAnsi="Book Antiqua"/>
          <w:sz w:val="24"/>
          <w:szCs w:val="24"/>
          <w:lang w:val="en-US"/>
        </w:rPr>
        <w:t xml:space="preserve"> for evaluating pancreatic </w:t>
      </w:r>
      <w:r>
        <w:rPr>
          <w:rStyle w:val="hps"/>
          <w:rFonts w:ascii="Book Antiqua" w:hAnsi="Book Antiqua"/>
          <w:sz w:val="24"/>
          <w:szCs w:val="24"/>
          <w:lang w:val="en-US"/>
        </w:rPr>
        <w:t>trauma</w:t>
      </w:r>
      <w:r w:rsidRPr="00734DE2">
        <w:rPr>
          <w:rFonts w:ascii="Book Antiqua" w:hAnsi="Book Antiqua"/>
          <w:sz w:val="24"/>
          <w:szCs w:val="24"/>
          <w:lang w:val="en-US"/>
        </w:rPr>
        <w:t xml:space="preserve">. </w:t>
      </w:r>
      <w:r>
        <w:rPr>
          <w:rFonts w:ascii="Book Antiqua" w:hAnsi="Book Antiqua"/>
          <w:sz w:val="24"/>
          <w:szCs w:val="24"/>
          <w:lang w:val="en-US"/>
        </w:rPr>
        <w:t>Variable s</w:t>
      </w:r>
      <w:r w:rsidRPr="00734DE2">
        <w:rPr>
          <w:rFonts w:ascii="Book Antiqua" w:hAnsi="Book Antiqua"/>
          <w:sz w:val="24"/>
          <w:szCs w:val="24"/>
          <w:lang w:val="en-US" w:eastAsia="it-IT"/>
        </w:rPr>
        <w:t xml:space="preserve">ensitivity and specificity </w:t>
      </w:r>
      <w:r>
        <w:rPr>
          <w:rFonts w:ascii="Book Antiqua" w:hAnsi="Book Antiqua"/>
          <w:sz w:val="24"/>
          <w:szCs w:val="24"/>
          <w:lang w:val="en-US" w:eastAsia="it-IT"/>
        </w:rPr>
        <w:t xml:space="preserve">values have been reported in the medical literature </w:t>
      </w:r>
      <w:r w:rsidRPr="00734DE2">
        <w:rPr>
          <w:rFonts w:ascii="Book Antiqua" w:hAnsi="Book Antiqua"/>
          <w:sz w:val="24"/>
          <w:szCs w:val="24"/>
          <w:lang w:val="en-US" w:eastAsia="it-IT"/>
        </w:rPr>
        <w:t>with an overall sensitivity in detecting all grades of</w:t>
      </w:r>
      <w:r>
        <w:rPr>
          <w:rFonts w:ascii="Book Antiqua" w:hAnsi="Book Antiqua"/>
          <w:sz w:val="24"/>
          <w:szCs w:val="24"/>
          <w:lang w:val="en-US" w:eastAsia="it-IT"/>
        </w:rPr>
        <w:t xml:space="preserve"> pancreatic lesions of about 80%</w:t>
      </w:r>
      <w:r w:rsidRPr="00734DE2">
        <w:rPr>
          <w:rFonts w:ascii="Book Antiqua" w:hAnsi="Book Antiqua"/>
          <w:sz w:val="24"/>
          <w:szCs w:val="24"/>
          <w:vertAlign w:val="superscript"/>
          <w:lang w:val="en-US" w:eastAsia="it-IT"/>
        </w:rPr>
        <w:t>[9]</w:t>
      </w:r>
      <w:r w:rsidRPr="00734DE2">
        <w:rPr>
          <w:rFonts w:ascii="Book Antiqua" w:hAnsi="Book Antiqua"/>
          <w:sz w:val="24"/>
          <w:szCs w:val="24"/>
          <w:lang w:val="en-US" w:eastAsia="it-IT"/>
        </w:rPr>
        <w:t xml:space="preserve">. </w:t>
      </w:r>
      <w:r w:rsidRPr="00734DE2">
        <w:rPr>
          <w:rStyle w:val="hps"/>
          <w:rFonts w:ascii="Book Antiqua" w:hAnsi="Book Antiqua"/>
          <w:sz w:val="24"/>
          <w:szCs w:val="24"/>
          <w:lang w:val="en-US"/>
        </w:rPr>
        <w:t xml:space="preserve">The </w:t>
      </w:r>
      <w:r w:rsidRPr="00734DE2">
        <w:rPr>
          <w:rStyle w:val="hps"/>
          <w:rFonts w:ascii="Book Antiqua" w:hAnsi="Book Antiqua"/>
          <w:sz w:val="24"/>
          <w:szCs w:val="24"/>
          <w:lang w:val="en-US"/>
        </w:rPr>
        <w:lastRenderedPageBreak/>
        <w:t xml:space="preserve">specific CT findings of pancreatic injury are represented by parenchymal </w:t>
      </w:r>
      <w:r w:rsidRPr="00734DE2">
        <w:rPr>
          <w:rFonts w:ascii="Book Antiqua" w:hAnsi="Book Antiqua"/>
          <w:sz w:val="24"/>
          <w:szCs w:val="24"/>
          <w:lang w:val="en-US"/>
        </w:rPr>
        <w:t xml:space="preserve">contusion, </w:t>
      </w:r>
      <w:r w:rsidRPr="00734DE2">
        <w:rPr>
          <w:rStyle w:val="hps"/>
          <w:rFonts w:ascii="Book Antiqua" w:hAnsi="Book Antiqua"/>
          <w:sz w:val="24"/>
          <w:szCs w:val="24"/>
          <w:lang w:val="en-US"/>
        </w:rPr>
        <w:t>laceration</w:t>
      </w:r>
      <w:r w:rsidRPr="00734DE2">
        <w:rPr>
          <w:rFonts w:ascii="Book Antiqua" w:hAnsi="Book Antiqua"/>
          <w:sz w:val="24"/>
          <w:szCs w:val="24"/>
          <w:lang w:val="en-US"/>
        </w:rPr>
        <w:t xml:space="preserve">, hematoma, </w:t>
      </w:r>
      <w:r w:rsidRPr="00734DE2">
        <w:rPr>
          <w:rStyle w:val="hps"/>
          <w:rFonts w:ascii="Book Antiqua" w:hAnsi="Book Antiqua"/>
          <w:sz w:val="24"/>
          <w:szCs w:val="24"/>
          <w:lang w:val="en-US"/>
        </w:rPr>
        <w:t>active extravasation of contrast medium and fracture</w:t>
      </w:r>
      <w:r w:rsidRPr="00734DE2">
        <w:rPr>
          <w:rFonts w:ascii="Book Antiqua" w:hAnsi="Book Antiqua"/>
          <w:sz w:val="24"/>
          <w:szCs w:val="24"/>
          <w:lang w:val="en-US"/>
        </w:rPr>
        <w:t xml:space="preserve">. </w:t>
      </w:r>
      <w:r w:rsidRPr="00734DE2">
        <w:rPr>
          <w:rStyle w:val="hps"/>
          <w:rFonts w:ascii="Book Antiqua" w:hAnsi="Book Antiqua"/>
          <w:sz w:val="24"/>
          <w:szCs w:val="24"/>
          <w:lang w:val="en-US"/>
        </w:rPr>
        <w:t>Contusions are defined as areas of diminished density without discontinuity at the surface of the gland,</w:t>
      </w:r>
      <w:r w:rsidRPr="00734DE2">
        <w:rPr>
          <w:rFonts w:ascii="Book Antiqua" w:hAnsi="Book Antiqua"/>
          <w:sz w:val="24"/>
          <w:szCs w:val="24"/>
          <w:lang w:val="en-US"/>
        </w:rPr>
        <w:t xml:space="preserve"> </w:t>
      </w:r>
      <w:r>
        <w:rPr>
          <w:rStyle w:val="hps"/>
          <w:rFonts w:ascii="Book Antiqua" w:hAnsi="Book Antiqua"/>
          <w:sz w:val="24"/>
          <w:szCs w:val="24"/>
          <w:lang w:val="en-US"/>
        </w:rPr>
        <w:t>lacerations</w:t>
      </w:r>
      <w:r w:rsidRPr="00734DE2">
        <w:rPr>
          <w:rFonts w:ascii="Book Antiqua" w:hAnsi="Book Antiqua"/>
          <w:sz w:val="24"/>
          <w:szCs w:val="24"/>
          <w:lang w:val="en-US" w:eastAsia="it-IT"/>
        </w:rPr>
        <w:t xml:space="preserve"> as low-attenuation lines perpendicular to the long axis of the pancreas and fractures as clear separ</w:t>
      </w:r>
      <w:r>
        <w:rPr>
          <w:rFonts w:ascii="Book Antiqua" w:hAnsi="Book Antiqua"/>
          <w:sz w:val="24"/>
          <w:szCs w:val="24"/>
          <w:lang w:val="en-US" w:eastAsia="it-IT"/>
        </w:rPr>
        <w:t>ations of parenchymal fragments</w:t>
      </w:r>
      <w:r w:rsidRPr="00734DE2">
        <w:rPr>
          <w:rFonts w:ascii="Book Antiqua" w:hAnsi="Book Antiqua"/>
          <w:sz w:val="24"/>
          <w:szCs w:val="24"/>
          <w:vertAlign w:val="superscript"/>
          <w:lang w:val="en-US" w:eastAsia="it-IT"/>
        </w:rPr>
        <w:t>[9-11]</w:t>
      </w:r>
      <w:r w:rsidRPr="00734DE2">
        <w:rPr>
          <w:rFonts w:ascii="Book Antiqua" w:hAnsi="Book Antiqua"/>
          <w:sz w:val="24"/>
          <w:szCs w:val="24"/>
          <w:lang w:val="en-US" w:eastAsia="it-IT"/>
        </w:rPr>
        <w:t xml:space="preserve">. </w:t>
      </w:r>
    </w:p>
    <w:p w:rsidR="00441000" w:rsidRPr="00734DE2" w:rsidRDefault="00441000" w:rsidP="00B8798C">
      <w:pPr>
        <w:autoSpaceDE w:val="0"/>
        <w:autoSpaceDN w:val="0"/>
        <w:adjustRightInd w:val="0"/>
        <w:spacing w:after="0" w:line="360" w:lineRule="auto"/>
        <w:ind w:firstLineChars="100" w:firstLine="240"/>
        <w:jc w:val="both"/>
        <w:rPr>
          <w:rFonts w:ascii="Book Antiqua" w:hAnsi="Book Antiqua"/>
          <w:sz w:val="24"/>
          <w:szCs w:val="24"/>
          <w:lang w:val="en-US" w:eastAsia="it-IT"/>
        </w:rPr>
      </w:pPr>
      <w:r w:rsidRPr="00734DE2">
        <w:rPr>
          <w:rFonts w:ascii="Book Antiqua" w:hAnsi="Book Antiqua"/>
          <w:sz w:val="24"/>
          <w:szCs w:val="24"/>
          <w:lang w:val="en-US" w:eastAsia="it-IT"/>
        </w:rPr>
        <w:t xml:space="preserve">In our series specific CT signs of pancreatic </w:t>
      </w:r>
      <w:r>
        <w:rPr>
          <w:rFonts w:ascii="Book Antiqua" w:hAnsi="Book Antiqua"/>
          <w:sz w:val="24"/>
          <w:szCs w:val="24"/>
          <w:lang w:val="en-US" w:eastAsia="it-IT"/>
        </w:rPr>
        <w:t>trauma</w:t>
      </w:r>
      <w:r w:rsidRPr="00734DE2">
        <w:rPr>
          <w:rFonts w:ascii="Book Antiqua" w:hAnsi="Book Antiqua"/>
          <w:sz w:val="24"/>
          <w:szCs w:val="24"/>
          <w:lang w:val="en-US" w:eastAsia="it-IT"/>
        </w:rPr>
        <w:t xml:space="preserve"> have been detected in all cases with the presence of fluid between the splenic vein and the pancreas being the most common and sensitive sign.</w:t>
      </w:r>
    </w:p>
    <w:p w:rsidR="00441000" w:rsidRPr="00734DE2" w:rsidRDefault="00441000" w:rsidP="00B8798C">
      <w:pPr>
        <w:autoSpaceDE w:val="0"/>
        <w:autoSpaceDN w:val="0"/>
        <w:adjustRightInd w:val="0"/>
        <w:spacing w:after="0" w:line="360" w:lineRule="auto"/>
        <w:ind w:firstLineChars="100" w:firstLine="240"/>
        <w:jc w:val="both"/>
        <w:rPr>
          <w:rFonts w:ascii="Book Antiqua" w:eastAsia="MS Mincho" w:hAnsi="Book Antiqua" w:cs="Times-Roman"/>
          <w:sz w:val="24"/>
          <w:szCs w:val="24"/>
          <w:lang w:val="en-GB" w:eastAsia="ja-JP"/>
        </w:rPr>
      </w:pPr>
      <w:r w:rsidRPr="00734DE2">
        <w:rPr>
          <w:rFonts w:ascii="Book Antiqua" w:eastAsia="MS Mincho" w:hAnsi="Book Antiqua" w:cs="Times-Roman"/>
          <w:sz w:val="24"/>
          <w:szCs w:val="24"/>
          <w:lang w:val="en-GB" w:eastAsia="ja-JP"/>
        </w:rPr>
        <w:t xml:space="preserve">Lane </w:t>
      </w:r>
      <w:r w:rsidRPr="00B8798C">
        <w:rPr>
          <w:rFonts w:ascii="Book Antiqua" w:eastAsia="MS Mincho" w:hAnsi="Book Antiqua" w:cs="Times-Roman"/>
          <w:i/>
          <w:sz w:val="24"/>
          <w:szCs w:val="24"/>
          <w:lang w:val="en-GB" w:eastAsia="ja-JP"/>
        </w:rPr>
        <w:t>et al</w:t>
      </w:r>
      <w:r w:rsidRPr="00734DE2">
        <w:rPr>
          <w:rFonts w:ascii="Book Antiqua" w:eastAsia="MS Mincho" w:hAnsi="Book Antiqua" w:cs="Times-Roman"/>
          <w:sz w:val="24"/>
          <w:szCs w:val="24"/>
          <w:vertAlign w:val="superscript"/>
          <w:lang w:val="en-GB" w:eastAsia="ja-JP"/>
        </w:rPr>
        <w:t>[12]</w:t>
      </w:r>
      <w:r w:rsidRPr="00734DE2">
        <w:rPr>
          <w:rFonts w:ascii="Book Antiqua" w:eastAsia="MS Mincho" w:hAnsi="Book Antiqua" w:cs="Times-Roman"/>
          <w:sz w:val="24"/>
          <w:szCs w:val="24"/>
          <w:lang w:val="en-GB" w:eastAsia="ja-JP"/>
        </w:rPr>
        <w:t xml:space="preserve"> reported that fluid </w:t>
      </w:r>
      <w:r>
        <w:rPr>
          <w:rFonts w:ascii="Book Antiqua" w:eastAsia="MS Mincho" w:hAnsi="Book Antiqua" w:cs="Times-Roman"/>
          <w:sz w:val="24"/>
          <w:szCs w:val="24"/>
          <w:lang w:val="en-GB" w:eastAsia="ja-JP"/>
        </w:rPr>
        <w:t>between</w:t>
      </w:r>
      <w:r w:rsidRPr="00734DE2">
        <w:rPr>
          <w:rFonts w:ascii="Book Antiqua" w:eastAsia="MS Mincho" w:hAnsi="Book Antiqua" w:cs="Times-Roman"/>
          <w:sz w:val="24"/>
          <w:szCs w:val="24"/>
          <w:lang w:val="en-GB" w:eastAsia="ja-JP"/>
        </w:rPr>
        <w:t xml:space="preserve"> the splenic vein and the pancreas </w:t>
      </w:r>
      <w:r>
        <w:rPr>
          <w:rFonts w:ascii="Book Antiqua" w:eastAsia="MS Mincho" w:hAnsi="Book Antiqua" w:cs="Times-Roman"/>
          <w:sz w:val="24"/>
          <w:szCs w:val="24"/>
          <w:lang w:val="en-GB" w:eastAsia="ja-JP"/>
        </w:rPr>
        <w:t>allows to identify a pancreatic trauma</w:t>
      </w:r>
      <w:r w:rsidRPr="00734DE2">
        <w:rPr>
          <w:rFonts w:ascii="Book Antiqua" w:eastAsia="MS Mincho" w:hAnsi="Book Antiqua" w:cs="Times-Roman"/>
          <w:sz w:val="24"/>
          <w:szCs w:val="24"/>
          <w:lang w:val="en-GB" w:eastAsia="ja-JP"/>
        </w:rPr>
        <w:t xml:space="preserve"> and </w:t>
      </w:r>
      <w:r>
        <w:rPr>
          <w:rFonts w:ascii="Book Antiqua" w:eastAsia="MS Mincho" w:hAnsi="Book Antiqua" w:cs="Times-Roman"/>
          <w:sz w:val="24"/>
          <w:szCs w:val="24"/>
          <w:lang w:val="en-GB" w:eastAsia="ja-JP"/>
        </w:rPr>
        <w:t xml:space="preserve">it </w:t>
      </w:r>
      <w:r w:rsidRPr="00734DE2">
        <w:rPr>
          <w:rFonts w:ascii="Book Antiqua" w:eastAsia="MS Mincho" w:hAnsi="Book Antiqua" w:cs="Times-Roman"/>
          <w:sz w:val="24"/>
          <w:szCs w:val="24"/>
          <w:lang w:val="en-GB" w:eastAsia="ja-JP"/>
        </w:rPr>
        <w:t xml:space="preserve">is </w:t>
      </w:r>
      <w:r>
        <w:rPr>
          <w:rFonts w:ascii="Book Antiqua" w:eastAsia="MS Mincho" w:hAnsi="Book Antiqua" w:cs="Times-Roman"/>
          <w:sz w:val="24"/>
          <w:szCs w:val="24"/>
          <w:lang w:val="en-GB" w:eastAsia="ja-JP"/>
        </w:rPr>
        <w:t xml:space="preserve">detected </w:t>
      </w:r>
      <w:r w:rsidRPr="00734DE2">
        <w:rPr>
          <w:rFonts w:ascii="Book Antiqua" w:eastAsia="MS Mincho" w:hAnsi="Book Antiqua" w:cs="Times-Roman"/>
          <w:sz w:val="24"/>
          <w:szCs w:val="24"/>
          <w:lang w:val="en-GB" w:eastAsia="ja-JP"/>
        </w:rPr>
        <w:t>in 90% of cases of pancreatic injury.</w:t>
      </w:r>
    </w:p>
    <w:p w:rsidR="00441000" w:rsidRPr="00734DE2" w:rsidRDefault="00441000" w:rsidP="00B8798C">
      <w:pPr>
        <w:autoSpaceDE w:val="0"/>
        <w:autoSpaceDN w:val="0"/>
        <w:adjustRightInd w:val="0"/>
        <w:spacing w:after="0" w:line="360" w:lineRule="auto"/>
        <w:ind w:firstLineChars="100" w:firstLine="240"/>
        <w:jc w:val="both"/>
        <w:rPr>
          <w:rFonts w:ascii="Book Antiqua" w:eastAsia="MS Mincho" w:hAnsi="Book Antiqua" w:cs="Times-Roman"/>
          <w:sz w:val="24"/>
          <w:szCs w:val="24"/>
          <w:lang w:val="en-GB" w:eastAsia="ja-JP"/>
        </w:rPr>
      </w:pPr>
      <w:r w:rsidRPr="00734DE2">
        <w:rPr>
          <w:rFonts w:ascii="Book Antiqua" w:eastAsia="MS Mincho" w:hAnsi="Book Antiqua" w:cs="Times-Roman"/>
          <w:sz w:val="24"/>
          <w:szCs w:val="24"/>
          <w:lang w:val="en-GB" w:eastAsia="ja-JP"/>
        </w:rPr>
        <w:t>This data is also confirmed</w:t>
      </w:r>
      <w:r>
        <w:rPr>
          <w:rFonts w:ascii="Book Antiqua" w:eastAsia="MS Mincho" w:hAnsi="Book Antiqua" w:cs="Times-Roman"/>
          <w:sz w:val="24"/>
          <w:szCs w:val="24"/>
          <w:lang w:val="en-GB" w:eastAsia="ja-JP"/>
        </w:rPr>
        <w:t xml:space="preserve"> in our series. In fact, fluid between</w:t>
      </w:r>
      <w:r w:rsidRPr="00734DE2">
        <w:rPr>
          <w:rFonts w:ascii="Book Antiqua" w:eastAsia="MS Mincho" w:hAnsi="Book Antiqua" w:cs="Times-Roman"/>
          <w:sz w:val="24"/>
          <w:szCs w:val="24"/>
          <w:lang w:val="en-GB" w:eastAsia="ja-JP"/>
        </w:rPr>
        <w:t>the splenic vein and the pancreas occurred in all cases treated with surgical approach and in 88% of patients treated conservatively, with an overall rate of 89% in our series.</w:t>
      </w:r>
    </w:p>
    <w:p w:rsidR="00441000" w:rsidRPr="00734DE2" w:rsidRDefault="00441000" w:rsidP="00B8798C">
      <w:pPr>
        <w:autoSpaceDE w:val="0"/>
        <w:autoSpaceDN w:val="0"/>
        <w:adjustRightInd w:val="0"/>
        <w:spacing w:after="0" w:line="360" w:lineRule="auto"/>
        <w:ind w:firstLineChars="100" w:firstLine="240"/>
        <w:jc w:val="both"/>
        <w:rPr>
          <w:rFonts w:ascii="Book Antiqua" w:hAnsi="Book Antiqua"/>
          <w:sz w:val="24"/>
          <w:szCs w:val="24"/>
          <w:lang w:val="en-US"/>
        </w:rPr>
      </w:pPr>
      <w:r w:rsidRPr="00734DE2">
        <w:rPr>
          <w:rFonts w:ascii="Book Antiqua" w:hAnsi="Book Antiqua"/>
          <w:sz w:val="24"/>
          <w:szCs w:val="24"/>
          <w:lang w:val="en-US" w:eastAsia="it-IT"/>
        </w:rPr>
        <w:t xml:space="preserve">On the other side, peri-pancreatic fat stranding, peri-pancreatic fluid collections </w:t>
      </w:r>
      <w:r w:rsidRPr="00734DE2">
        <w:rPr>
          <w:rFonts w:ascii="Book Antiqua" w:hAnsi="Book Antiqua"/>
          <w:sz w:val="24"/>
          <w:szCs w:val="24"/>
          <w:lang w:val="en-US"/>
        </w:rPr>
        <w:t>represent the most common indire</w:t>
      </w:r>
      <w:r>
        <w:rPr>
          <w:rFonts w:ascii="Book Antiqua" w:hAnsi="Book Antiqua"/>
          <w:sz w:val="24"/>
          <w:szCs w:val="24"/>
          <w:lang w:val="en-US"/>
        </w:rPr>
        <w:t>ct CT signs of pancreatic trauma</w:t>
      </w:r>
      <w:r w:rsidRPr="00734DE2">
        <w:rPr>
          <w:rFonts w:ascii="Book Antiqua" w:hAnsi="Book Antiqua"/>
          <w:sz w:val="24"/>
          <w:szCs w:val="24"/>
          <w:lang w:val="en-US"/>
        </w:rPr>
        <w:t xml:space="preserve"> occurring in </w:t>
      </w:r>
      <w:r>
        <w:rPr>
          <w:rFonts w:ascii="Book Antiqua" w:hAnsi="Book Antiqua"/>
          <w:sz w:val="24"/>
          <w:szCs w:val="24"/>
          <w:lang w:val="en-US"/>
        </w:rPr>
        <w:t>the 89% of cases in our series</w:t>
      </w:r>
      <w:r w:rsidRPr="00734DE2">
        <w:rPr>
          <w:rFonts w:ascii="Book Antiqua" w:hAnsi="Book Antiqua"/>
          <w:sz w:val="24"/>
          <w:szCs w:val="24"/>
          <w:vertAlign w:val="superscript"/>
          <w:lang w:val="en-US"/>
        </w:rPr>
        <w:t>[9-11]</w:t>
      </w:r>
      <w:r w:rsidRPr="00734DE2">
        <w:rPr>
          <w:rFonts w:ascii="Book Antiqua" w:hAnsi="Book Antiqua"/>
          <w:sz w:val="24"/>
          <w:szCs w:val="24"/>
          <w:lang w:val="en-US"/>
        </w:rPr>
        <w:t>.</w:t>
      </w:r>
    </w:p>
    <w:p w:rsidR="00441000" w:rsidRPr="00734DE2" w:rsidRDefault="00441000" w:rsidP="00B8798C">
      <w:pPr>
        <w:autoSpaceDE w:val="0"/>
        <w:autoSpaceDN w:val="0"/>
        <w:adjustRightInd w:val="0"/>
        <w:spacing w:after="0" w:line="360" w:lineRule="auto"/>
        <w:ind w:firstLineChars="100" w:firstLine="240"/>
        <w:jc w:val="both"/>
        <w:rPr>
          <w:rStyle w:val="hps"/>
          <w:rFonts w:ascii="Book Antiqua" w:hAnsi="Book Antiqua"/>
          <w:sz w:val="24"/>
          <w:szCs w:val="24"/>
          <w:lang w:val="en-US"/>
        </w:rPr>
      </w:pPr>
      <w:r>
        <w:rPr>
          <w:rFonts w:ascii="Book Antiqua" w:eastAsia="MS Mincho" w:hAnsi="Book Antiqua" w:cs="Times-Roman"/>
          <w:sz w:val="24"/>
          <w:szCs w:val="24"/>
          <w:lang w:val="en-GB" w:eastAsia="ja-JP"/>
        </w:rPr>
        <w:t>The</w:t>
      </w:r>
      <w:r w:rsidRPr="00734DE2">
        <w:rPr>
          <w:rFonts w:ascii="Book Antiqua" w:eastAsia="MS Mincho" w:hAnsi="Book Antiqua" w:cs="Times-Roman"/>
          <w:sz w:val="24"/>
          <w:szCs w:val="24"/>
          <w:lang w:val="en-GB" w:eastAsia="ja-JP"/>
        </w:rPr>
        <w:t xml:space="preserve"> American Association for the Surgery of Trauma (AAST)</w:t>
      </w:r>
      <w:r>
        <w:rPr>
          <w:rFonts w:ascii="Book Antiqua" w:eastAsia="MS Mincho" w:hAnsi="Book Antiqua" w:cs="Times-Roman"/>
          <w:sz w:val="24"/>
          <w:szCs w:val="24"/>
          <w:lang w:val="en-GB" w:eastAsia="ja-JP"/>
        </w:rPr>
        <w:t xml:space="preserve"> proposed a grading system mainly based on the site of pancreatic trauma and the integrity of the main pancreatic duct</w:t>
      </w:r>
      <w:r w:rsidRPr="00734DE2">
        <w:rPr>
          <w:rFonts w:ascii="Book Antiqua" w:eastAsia="MS Mincho" w:hAnsi="Book Antiqua" w:cs="Times-Roman"/>
          <w:sz w:val="24"/>
          <w:szCs w:val="24"/>
          <w:lang w:val="en-GB" w:eastAsia="ja-JP"/>
        </w:rPr>
        <w:t xml:space="preserve">. In fact, a CT grading system has been </w:t>
      </w:r>
      <w:r>
        <w:rPr>
          <w:rFonts w:ascii="Book Antiqua" w:eastAsia="MS Mincho" w:hAnsi="Book Antiqua" w:cs="Times-Roman"/>
          <w:sz w:val="24"/>
          <w:szCs w:val="24"/>
          <w:lang w:val="en-GB" w:eastAsia="ja-JP"/>
        </w:rPr>
        <w:t>established</w:t>
      </w:r>
      <w:r w:rsidRPr="00734DE2">
        <w:rPr>
          <w:rFonts w:ascii="Book Antiqua" w:eastAsia="MS Mincho" w:hAnsi="Book Antiqua" w:cs="Times-Roman"/>
          <w:sz w:val="24"/>
          <w:szCs w:val="24"/>
          <w:lang w:val="en-GB" w:eastAsia="ja-JP"/>
        </w:rPr>
        <w:t xml:space="preserve"> for support</w:t>
      </w:r>
      <w:r>
        <w:rPr>
          <w:rFonts w:ascii="Book Antiqua" w:eastAsia="MS Mincho" w:hAnsi="Book Antiqua" w:cs="Times-Roman"/>
          <w:sz w:val="24"/>
          <w:szCs w:val="24"/>
          <w:lang w:val="en-GB" w:eastAsia="ja-JP"/>
        </w:rPr>
        <w:t>ing the surgical classification</w:t>
      </w:r>
      <w:r w:rsidRPr="00734DE2">
        <w:rPr>
          <w:rFonts w:ascii="Book Antiqua" w:eastAsia="MS Mincho" w:hAnsi="Book Antiqua" w:cs="Times-Roman"/>
          <w:sz w:val="24"/>
          <w:szCs w:val="24"/>
          <w:vertAlign w:val="superscript"/>
          <w:lang w:val="en-GB" w:eastAsia="ja-JP"/>
        </w:rPr>
        <w:t>[</w:t>
      </w:r>
      <w:r>
        <w:rPr>
          <w:rFonts w:ascii="Book Antiqua" w:eastAsia="MS Mincho" w:hAnsi="Book Antiqua" w:cs="Times-Roman"/>
          <w:sz w:val="24"/>
          <w:szCs w:val="24"/>
          <w:vertAlign w:val="superscript"/>
          <w:lang w:val="en-GB" w:eastAsia="ja-JP"/>
        </w:rPr>
        <w:t>9,</w:t>
      </w:r>
      <w:r w:rsidRPr="00734DE2">
        <w:rPr>
          <w:rFonts w:ascii="Book Antiqua" w:eastAsia="MS Mincho" w:hAnsi="Book Antiqua" w:cs="Times-Roman"/>
          <w:sz w:val="24"/>
          <w:szCs w:val="24"/>
          <w:vertAlign w:val="superscript"/>
          <w:lang w:val="en-GB" w:eastAsia="ja-JP"/>
        </w:rPr>
        <w:t>12-15]</w:t>
      </w:r>
      <w:r w:rsidRPr="00734DE2">
        <w:rPr>
          <w:rFonts w:ascii="Book Antiqua" w:eastAsia="MS Mincho" w:hAnsi="Book Antiqua" w:cs="Times-Roman"/>
          <w:sz w:val="24"/>
          <w:szCs w:val="24"/>
          <w:lang w:val="en-GB" w:eastAsia="ja-JP"/>
        </w:rPr>
        <w:t xml:space="preserve">. Therefore, </w:t>
      </w:r>
      <w:r w:rsidRPr="00734DE2">
        <w:rPr>
          <w:rFonts w:ascii="Book Antiqua" w:hAnsi="Book Antiqua" w:cs="Times-Roman"/>
          <w:sz w:val="24"/>
          <w:szCs w:val="24"/>
          <w:lang w:val="en-US" w:eastAsia="it-IT"/>
        </w:rPr>
        <w:t xml:space="preserve">CT allows to establish a grading of pancreatic injuries by providing important information for management of the gland lesions.  </w:t>
      </w:r>
      <w:r w:rsidRPr="00734DE2">
        <w:rPr>
          <w:rFonts w:ascii="Book Antiqua" w:hAnsi="Book Antiqua"/>
          <w:bCs/>
          <w:sz w:val="24"/>
          <w:szCs w:val="24"/>
          <w:lang w:val="en-US"/>
        </w:rPr>
        <w:t>Grade I</w:t>
      </w:r>
      <w:r w:rsidRPr="00734DE2">
        <w:rPr>
          <w:rFonts w:ascii="Book Antiqua" w:hAnsi="Book Antiqua"/>
          <w:sz w:val="24"/>
          <w:szCs w:val="24"/>
          <w:lang w:val="en-US"/>
        </w:rPr>
        <w:t xml:space="preserve"> lesions include minor contusions or lacerations with no duct injury (</w:t>
      </w:r>
      <w:r w:rsidRPr="00734DE2">
        <w:rPr>
          <w:rStyle w:val="hps"/>
          <w:rFonts w:ascii="Book Antiqua" w:hAnsi="Book Antiqua"/>
          <w:sz w:val="24"/>
          <w:szCs w:val="24"/>
          <w:lang w:val="en-US"/>
        </w:rPr>
        <w:t>less than 50</w:t>
      </w:r>
      <w:r>
        <w:rPr>
          <w:rStyle w:val="hps"/>
          <w:rFonts w:ascii="Book Antiqua" w:hAnsi="Book Antiqua"/>
          <w:sz w:val="24"/>
          <w:szCs w:val="24"/>
          <w:lang w:val="en-US"/>
        </w:rPr>
        <w:t>% of the thickness pancreatic),</w:t>
      </w:r>
      <w:r w:rsidRPr="00734DE2">
        <w:rPr>
          <w:rFonts w:ascii="Book Antiqua" w:hAnsi="Book Antiqua" w:cs="Times-Roman"/>
          <w:sz w:val="24"/>
          <w:szCs w:val="24"/>
          <w:lang w:val="en-US" w:eastAsia="it-IT"/>
        </w:rPr>
        <w:t xml:space="preserve"> </w:t>
      </w:r>
      <w:r w:rsidRPr="00734DE2">
        <w:rPr>
          <w:rFonts w:ascii="Book Antiqua" w:hAnsi="Book Antiqua"/>
          <w:bCs/>
          <w:sz w:val="24"/>
          <w:szCs w:val="24"/>
          <w:lang w:val="en-US"/>
        </w:rPr>
        <w:t xml:space="preserve">Grade II </w:t>
      </w:r>
      <w:r w:rsidRPr="00734DE2">
        <w:rPr>
          <w:rFonts w:ascii="Book Antiqua" w:hAnsi="Book Antiqua"/>
          <w:sz w:val="24"/>
          <w:szCs w:val="24"/>
          <w:lang w:val="en-US"/>
        </w:rPr>
        <w:t>major contusions or lacerations with no duct injury</w:t>
      </w:r>
      <w:r w:rsidRPr="00734DE2">
        <w:rPr>
          <w:rFonts w:ascii="Book Antiqua" w:hAnsi="Book Antiqua" w:cs="Times-Roman"/>
          <w:sz w:val="24"/>
          <w:szCs w:val="24"/>
          <w:lang w:val="en-US" w:eastAsia="it-IT"/>
        </w:rPr>
        <w:t xml:space="preserve">, </w:t>
      </w:r>
      <w:r w:rsidRPr="00734DE2">
        <w:rPr>
          <w:rFonts w:ascii="Book Antiqua" w:hAnsi="Book Antiqua"/>
          <w:bCs/>
          <w:sz w:val="24"/>
          <w:szCs w:val="24"/>
          <w:lang w:val="en-US"/>
        </w:rPr>
        <w:t>Grade III</w:t>
      </w:r>
      <w:r w:rsidRPr="00734DE2">
        <w:rPr>
          <w:rFonts w:ascii="Book Antiqua" w:hAnsi="Book Antiqua"/>
          <w:sz w:val="24"/>
          <w:szCs w:val="24"/>
          <w:lang w:val="en-US"/>
        </w:rPr>
        <w:t xml:space="preserve"> transections or major lacerations with duct disruption in distal pancreas</w:t>
      </w:r>
      <w:r w:rsidRPr="00734DE2">
        <w:rPr>
          <w:rFonts w:ascii="Book Antiqua" w:hAnsi="Book Antiqua" w:cs="Times-Roman"/>
          <w:sz w:val="24"/>
          <w:szCs w:val="24"/>
          <w:lang w:val="en-US" w:eastAsia="it-IT"/>
        </w:rPr>
        <w:t xml:space="preserve">, </w:t>
      </w:r>
      <w:r w:rsidRPr="00734DE2">
        <w:rPr>
          <w:rFonts w:ascii="Book Antiqua" w:hAnsi="Book Antiqua"/>
          <w:bCs/>
          <w:sz w:val="24"/>
          <w:szCs w:val="24"/>
          <w:lang w:val="en-US"/>
        </w:rPr>
        <w:t xml:space="preserve">Grade IV </w:t>
      </w:r>
      <w:r w:rsidRPr="00734DE2">
        <w:rPr>
          <w:rFonts w:ascii="Book Antiqua" w:hAnsi="Book Antiqua"/>
          <w:sz w:val="24"/>
          <w:szCs w:val="24"/>
          <w:lang w:val="en-US"/>
        </w:rPr>
        <w:t>transections of proximal pancreas or major lacerations with assoc</w:t>
      </w:r>
      <w:r>
        <w:rPr>
          <w:rFonts w:ascii="Book Antiqua" w:hAnsi="Book Antiqua"/>
          <w:sz w:val="24"/>
          <w:szCs w:val="24"/>
          <w:lang w:val="en-US"/>
        </w:rPr>
        <w:t xml:space="preserve">iated injury to the ampulla of </w:t>
      </w:r>
      <w:r w:rsidRPr="00734DE2">
        <w:rPr>
          <w:rFonts w:ascii="Book Antiqua" w:hAnsi="Book Antiqua"/>
          <w:sz w:val="24"/>
          <w:szCs w:val="24"/>
          <w:lang w:val="en-US"/>
        </w:rPr>
        <w:t xml:space="preserve">Vater, </w:t>
      </w:r>
      <w:r w:rsidRPr="00734DE2">
        <w:rPr>
          <w:rFonts w:ascii="Book Antiqua" w:hAnsi="Book Antiqua" w:cs="Times-Roman"/>
          <w:sz w:val="24"/>
          <w:szCs w:val="24"/>
          <w:lang w:val="en-US" w:eastAsia="it-IT"/>
        </w:rPr>
        <w:t xml:space="preserve"> </w:t>
      </w:r>
      <w:r w:rsidRPr="00734DE2">
        <w:rPr>
          <w:rFonts w:ascii="Book Antiqua" w:hAnsi="Book Antiqua"/>
          <w:bCs/>
          <w:sz w:val="24"/>
          <w:szCs w:val="24"/>
          <w:lang w:val="en-US"/>
        </w:rPr>
        <w:t xml:space="preserve">Grade V </w:t>
      </w:r>
      <w:r w:rsidRPr="00734DE2">
        <w:rPr>
          <w:rFonts w:ascii="Book Antiqua" w:hAnsi="Book Antiqua"/>
          <w:sz w:val="24"/>
          <w:szCs w:val="24"/>
          <w:lang w:val="en-US"/>
        </w:rPr>
        <w:t xml:space="preserve">massive disruption of the pancreatic head. </w:t>
      </w:r>
      <w:r w:rsidRPr="00734DE2">
        <w:rPr>
          <w:rStyle w:val="hps"/>
          <w:rFonts w:ascii="Book Antiqua" w:hAnsi="Book Antiqua"/>
          <w:sz w:val="24"/>
          <w:szCs w:val="24"/>
          <w:lang w:val="en-US"/>
        </w:rPr>
        <w:t>The lesions involving the pancreatic head have a mortality rate almost double (28</w:t>
      </w:r>
      <w:r w:rsidRPr="00734DE2">
        <w:rPr>
          <w:rFonts w:ascii="Book Antiqua" w:hAnsi="Book Antiqua"/>
          <w:sz w:val="24"/>
          <w:szCs w:val="24"/>
          <w:lang w:val="en-US"/>
        </w:rPr>
        <w:t xml:space="preserve">%) as compared </w:t>
      </w:r>
      <w:r w:rsidRPr="00734DE2">
        <w:rPr>
          <w:rStyle w:val="hps"/>
          <w:rFonts w:ascii="Book Antiqua" w:hAnsi="Book Antiqua"/>
          <w:sz w:val="24"/>
          <w:szCs w:val="24"/>
          <w:lang w:val="en-US"/>
        </w:rPr>
        <w:t>to the tail injuries (</w:t>
      </w:r>
      <w:r w:rsidRPr="00734DE2">
        <w:rPr>
          <w:rFonts w:ascii="Book Antiqua" w:hAnsi="Book Antiqua"/>
          <w:sz w:val="24"/>
          <w:szCs w:val="24"/>
          <w:lang w:val="en-US"/>
        </w:rPr>
        <w:t xml:space="preserve">16%), </w:t>
      </w:r>
      <w:r w:rsidRPr="00734DE2">
        <w:rPr>
          <w:rStyle w:val="hps"/>
          <w:rFonts w:ascii="Book Antiqua" w:hAnsi="Book Antiqua"/>
          <w:sz w:val="24"/>
          <w:szCs w:val="24"/>
          <w:lang w:val="en-US"/>
        </w:rPr>
        <w:t>because of the inferior vena cava</w:t>
      </w:r>
      <w:r w:rsidRPr="00734DE2">
        <w:rPr>
          <w:rFonts w:ascii="Book Antiqua" w:hAnsi="Book Antiqua"/>
          <w:sz w:val="24"/>
          <w:szCs w:val="24"/>
          <w:lang w:val="en-US"/>
        </w:rPr>
        <w:t xml:space="preserve">, </w:t>
      </w:r>
      <w:r w:rsidRPr="00734DE2">
        <w:rPr>
          <w:rStyle w:val="hps"/>
          <w:rFonts w:ascii="Book Antiqua" w:hAnsi="Book Antiqua"/>
          <w:sz w:val="24"/>
          <w:szCs w:val="24"/>
          <w:lang w:val="en-US"/>
        </w:rPr>
        <w:t>inferior mesenteric v</w:t>
      </w:r>
      <w:r>
        <w:rPr>
          <w:rStyle w:val="hps"/>
          <w:rFonts w:ascii="Book Antiqua" w:hAnsi="Book Antiqua"/>
          <w:sz w:val="24"/>
          <w:szCs w:val="24"/>
          <w:lang w:val="en-US"/>
        </w:rPr>
        <w:t>ein and portal vein involvement</w:t>
      </w:r>
      <w:r>
        <w:rPr>
          <w:rStyle w:val="hps"/>
          <w:rFonts w:ascii="Book Antiqua" w:hAnsi="Book Antiqua"/>
          <w:sz w:val="24"/>
          <w:szCs w:val="24"/>
          <w:vertAlign w:val="superscript"/>
          <w:lang w:val="en-US"/>
        </w:rPr>
        <w:t>[9,10,</w:t>
      </w:r>
      <w:r w:rsidRPr="00734DE2">
        <w:rPr>
          <w:rStyle w:val="hps"/>
          <w:rFonts w:ascii="Book Antiqua" w:hAnsi="Book Antiqua"/>
          <w:sz w:val="24"/>
          <w:szCs w:val="24"/>
          <w:vertAlign w:val="superscript"/>
          <w:lang w:val="en-US"/>
        </w:rPr>
        <w:t>12-17]</w:t>
      </w:r>
      <w:r w:rsidRPr="00734DE2">
        <w:rPr>
          <w:rStyle w:val="hps"/>
          <w:rFonts w:ascii="Book Antiqua" w:hAnsi="Book Antiqua"/>
          <w:sz w:val="24"/>
          <w:szCs w:val="24"/>
          <w:lang w:val="en-US"/>
        </w:rPr>
        <w:t xml:space="preserve">.  </w:t>
      </w:r>
    </w:p>
    <w:p w:rsidR="00441000" w:rsidRPr="00734DE2" w:rsidRDefault="00441000" w:rsidP="00B8798C">
      <w:pPr>
        <w:autoSpaceDE w:val="0"/>
        <w:autoSpaceDN w:val="0"/>
        <w:adjustRightInd w:val="0"/>
        <w:spacing w:after="0" w:line="360" w:lineRule="auto"/>
        <w:ind w:firstLineChars="100" w:firstLine="240"/>
        <w:jc w:val="both"/>
        <w:rPr>
          <w:rFonts w:ascii="Book Antiqua" w:hAnsi="Book Antiqua"/>
          <w:sz w:val="24"/>
          <w:szCs w:val="24"/>
          <w:lang w:val="en-US"/>
        </w:rPr>
      </w:pPr>
      <w:r w:rsidRPr="00734DE2">
        <w:rPr>
          <w:rStyle w:val="hps"/>
          <w:rFonts w:ascii="Book Antiqua" w:hAnsi="Book Antiqua"/>
          <w:sz w:val="24"/>
          <w:szCs w:val="24"/>
          <w:lang w:val="en-US"/>
        </w:rPr>
        <w:t>Moreover, the most important prognostic factor is the</w:t>
      </w:r>
      <w:r w:rsidRPr="00734DE2">
        <w:rPr>
          <w:rFonts w:ascii="Book Antiqua" w:hAnsi="Book Antiqua"/>
          <w:sz w:val="24"/>
          <w:szCs w:val="24"/>
          <w:lang w:val="en-US"/>
        </w:rPr>
        <w:t xml:space="preserve"> destruction </w:t>
      </w:r>
      <w:r w:rsidRPr="00734DE2">
        <w:rPr>
          <w:rStyle w:val="hps"/>
          <w:rFonts w:ascii="Book Antiqua" w:hAnsi="Book Antiqua"/>
          <w:sz w:val="24"/>
          <w:szCs w:val="24"/>
          <w:lang w:val="en-US"/>
        </w:rPr>
        <w:t>of the pancreatic duct</w:t>
      </w:r>
      <w:r w:rsidRPr="00734DE2">
        <w:rPr>
          <w:rFonts w:ascii="Book Antiqua" w:hAnsi="Book Antiqua"/>
          <w:sz w:val="24"/>
          <w:szCs w:val="24"/>
          <w:lang w:val="en-US"/>
        </w:rPr>
        <w:t xml:space="preserve"> which requires</w:t>
      </w:r>
      <w:r w:rsidRPr="00734DE2">
        <w:rPr>
          <w:rStyle w:val="hps"/>
          <w:rFonts w:ascii="Book Antiqua" w:hAnsi="Book Antiqua"/>
          <w:sz w:val="24"/>
          <w:szCs w:val="24"/>
          <w:lang w:val="en-US"/>
        </w:rPr>
        <w:t xml:space="preserve"> surgical or endoscopic treatment</w:t>
      </w:r>
      <w:r w:rsidRPr="00734DE2">
        <w:rPr>
          <w:rFonts w:ascii="Book Antiqua" w:hAnsi="Book Antiqua"/>
          <w:sz w:val="24"/>
          <w:szCs w:val="24"/>
          <w:lang w:val="en-US"/>
        </w:rPr>
        <w:t xml:space="preserve"> while the </w:t>
      </w:r>
      <w:r w:rsidRPr="00734DE2">
        <w:rPr>
          <w:rStyle w:val="hps"/>
          <w:rFonts w:ascii="Book Antiqua" w:hAnsi="Book Antiqua"/>
          <w:sz w:val="24"/>
          <w:szCs w:val="24"/>
          <w:lang w:val="en-US"/>
        </w:rPr>
        <w:t xml:space="preserve">lesions which do not involve pancreatic duct can be treated by </w:t>
      </w:r>
      <w:r w:rsidRPr="00734DE2">
        <w:rPr>
          <w:rFonts w:ascii="Book Antiqua" w:hAnsi="Book Antiqua"/>
          <w:sz w:val="24"/>
          <w:szCs w:val="24"/>
          <w:lang w:val="en-US"/>
        </w:rPr>
        <w:t xml:space="preserve">conservative </w:t>
      </w:r>
      <w:r>
        <w:rPr>
          <w:rStyle w:val="hps"/>
          <w:rFonts w:ascii="Book Antiqua" w:hAnsi="Book Antiqua"/>
          <w:sz w:val="24"/>
          <w:szCs w:val="24"/>
          <w:lang w:val="en-US"/>
        </w:rPr>
        <w:t>treatment</w:t>
      </w:r>
      <w:r>
        <w:rPr>
          <w:rStyle w:val="hps"/>
          <w:rFonts w:ascii="Book Antiqua" w:hAnsi="Book Antiqua"/>
          <w:sz w:val="24"/>
          <w:szCs w:val="24"/>
          <w:vertAlign w:val="superscript"/>
          <w:lang w:val="en-US"/>
        </w:rPr>
        <w:t>[16,</w:t>
      </w:r>
      <w:r w:rsidRPr="00734DE2">
        <w:rPr>
          <w:rStyle w:val="hps"/>
          <w:rFonts w:ascii="Book Antiqua" w:hAnsi="Book Antiqua"/>
          <w:sz w:val="24"/>
          <w:szCs w:val="24"/>
          <w:vertAlign w:val="superscript"/>
          <w:lang w:val="en-US"/>
        </w:rPr>
        <w:t>17]</w:t>
      </w:r>
      <w:r w:rsidRPr="00734DE2">
        <w:rPr>
          <w:rStyle w:val="hps"/>
          <w:rFonts w:ascii="Book Antiqua" w:hAnsi="Book Antiqua"/>
          <w:sz w:val="24"/>
          <w:szCs w:val="24"/>
          <w:lang w:val="en-US"/>
        </w:rPr>
        <w:t>.</w:t>
      </w:r>
      <w:r w:rsidRPr="00734DE2">
        <w:rPr>
          <w:rStyle w:val="hps"/>
          <w:rFonts w:ascii="Book Antiqua" w:hAnsi="Book Antiqua" w:cs="Times-Roman"/>
          <w:sz w:val="24"/>
          <w:szCs w:val="24"/>
          <w:lang w:val="en-US" w:eastAsia="it-IT"/>
        </w:rPr>
        <w:t xml:space="preserve"> </w:t>
      </w:r>
      <w:r w:rsidRPr="00734DE2">
        <w:rPr>
          <w:rStyle w:val="hps"/>
          <w:rFonts w:ascii="Book Antiqua" w:hAnsi="Book Antiqua"/>
          <w:sz w:val="24"/>
          <w:szCs w:val="24"/>
          <w:lang w:val="en-US"/>
        </w:rPr>
        <w:t>The rupture of the pancreatic duct is reported to be poorly detectable with CT</w:t>
      </w:r>
      <w:r w:rsidRPr="00734DE2">
        <w:rPr>
          <w:rFonts w:ascii="Book Antiqua" w:hAnsi="Book Antiqua"/>
          <w:sz w:val="24"/>
          <w:szCs w:val="24"/>
          <w:lang w:val="en-US"/>
        </w:rPr>
        <w:t xml:space="preserve">, even if </w:t>
      </w:r>
      <w:r w:rsidRPr="00734DE2">
        <w:rPr>
          <w:rStyle w:val="hps"/>
          <w:rFonts w:ascii="Book Antiqua" w:hAnsi="Book Antiqua"/>
          <w:sz w:val="24"/>
          <w:szCs w:val="24"/>
          <w:lang w:val="en-US"/>
        </w:rPr>
        <w:t xml:space="preserve">parenchymal </w:t>
      </w:r>
      <w:r w:rsidRPr="00734DE2">
        <w:rPr>
          <w:rStyle w:val="hps"/>
          <w:rFonts w:ascii="Book Antiqua" w:hAnsi="Book Antiqua"/>
          <w:sz w:val="24"/>
          <w:szCs w:val="24"/>
          <w:lang w:val="en-US"/>
        </w:rPr>
        <w:lastRenderedPageBreak/>
        <w:t>laceration affecting more than 50</w:t>
      </w:r>
      <w:r w:rsidRPr="00734DE2">
        <w:rPr>
          <w:rFonts w:ascii="Book Antiqua" w:hAnsi="Book Antiqua"/>
          <w:sz w:val="24"/>
          <w:szCs w:val="24"/>
          <w:lang w:val="en-US"/>
        </w:rPr>
        <w:t xml:space="preserve">% of the thickness </w:t>
      </w:r>
      <w:r w:rsidRPr="00734DE2">
        <w:rPr>
          <w:rStyle w:val="hps"/>
          <w:rFonts w:ascii="Book Antiqua" w:hAnsi="Book Antiqua"/>
          <w:sz w:val="24"/>
          <w:szCs w:val="24"/>
          <w:lang w:val="en-US"/>
        </w:rPr>
        <w:t>of the gland are associated with high</w:t>
      </w:r>
      <w:r>
        <w:rPr>
          <w:rStyle w:val="hps"/>
          <w:rFonts w:ascii="Book Antiqua" w:hAnsi="Book Antiqua"/>
          <w:sz w:val="24"/>
          <w:szCs w:val="24"/>
          <w:lang w:val="en-US"/>
        </w:rPr>
        <w:t xml:space="preserve"> risk of pancreatic duct damage</w:t>
      </w:r>
      <w:r>
        <w:rPr>
          <w:rStyle w:val="hps"/>
          <w:rFonts w:ascii="Book Antiqua" w:hAnsi="Book Antiqua"/>
          <w:sz w:val="24"/>
          <w:szCs w:val="24"/>
          <w:vertAlign w:val="superscript"/>
          <w:lang w:val="en-US"/>
        </w:rPr>
        <w:t>[18,</w:t>
      </w:r>
      <w:r w:rsidRPr="00734DE2">
        <w:rPr>
          <w:rStyle w:val="hps"/>
          <w:rFonts w:ascii="Book Antiqua" w:hAnsi="Book Antiqua"/>
          <w:sz w:val="24"/>
          <w:szCs w:val="24"/>
          <w:vertAlign w:val="superscript"/>
          <w:lang w:val="en-US"/>
        </w:rPr>
        <w:t>19</w:t>
      </w:r>
      <w:r>
        <w:rPr>
          <w:rStyle w:val="hps"/>
          <w:rFonts w:ascii="Book Antiqua" w:hAnsi="Book Antiqua"/>
          <w:sz w:val="24"/>
          <w:szCs w:val="24"/>
          <w:vertAlign w:val="superscript"/>
          <w:lang w:val="en-US"/>
        </w:rPr>
        <w:t>,</w:t>
      </w:r>
      <w:r w:rsidRPr="00734DE2">
        <w:rPr>
          <w:rStyle w:val="hps"/>
          <w:rFonts w:ascii="Book Antiqua" w:hAnsi="Book Antiqua"/>
          <w:sz w:val="24"/>
          <w:szCs w:val="24"/>
          <w:vertAlign w:val="superscript"/>
          <w:lang w:val="en-US"/>
        </w:rPr>
        <w:t>23-25]</w:t>
      </w:r>
      <w:r w:rsidRPr="00734DE2">
        <w:rPr>
          <w:rFonts w:ascii="Book Antiqua" w:hAnsi="Book Antiqua"/>
          <w:sz w:val="24"/>
          <w:szCs w:val="24"/>
          <w:lang w:val="en-US"/>
        </w:rPr>
        <w:t xml:space="preserve">. </w:t>
      </w:r>
    </w:p>
    <w:p w:rsidR="00441000" w:rsidRPr="00734DE2" w:rsidRDefault="00441000" w:rsidP="00B8798C">
      <w:pPr>
        <w:autoSpaceDE w:val="0"/>
        <w:autoSpaceDN w:val="0"/>
        <w:adjustRightInd w:val="0"/>
        <w:spacing w:after="0" w:line="360" w:lineRule="auto"/>
        <w:ind w:firstLineChars="100" w:firstLine="240"/>
        <w:jc w:val="both"/>
        <w:rPr>
          <w:rFonts w:ascii="Book Antiqua" w:hAnsi="Book Antiqua"/>
          <w:sz w:val="24"/>
          <w:szCs w:val="24"/>
          <w:lang w:val="en-US"/>
        </w:rPr>
      </w:pPr>
      <w:r w:rsidRPr="00734DE2">
        <w:rPr>
          <w:rFonts w:ascii="Book Antiqua" w:hAnsi="Book Antiqua"/>
          <w:sz w:val="24"/>
          <w:szCs w:val="24"/>
          <w:lang w:val="en-US"/>
        </w:rPr>
        <w:t xml:space="preserve">In fact, the </w:t>
      </w:r>
      <w:r w:rsidRPr="00734DE2">
        <w:rPr>
          <w:rFonts w:ascii="Book Antiqua" w:hAnsi="Book Antiqua"/>
          <w:sz w:val="24"/>
          <w:szCs w:val="24"/>
          <w:lang w:val="en-US" w:eastAsia="it-IT"/>
        </w:rPr>
        <w:t xml:space="preserve">main limitations of CT reported in the medical literature are represented </w:t>
      </w:r>
      <w:r>
        <w:rPr>
          <w:rFonts w:ascii="Book Antiqua" w:hAnsi="Book Antiqua"/>
          <w:sz w:val="24"/>
          <w:szCs w:val="24"/>
          <w:lang w:val="en-US" w:eastAsia="it-IT"/>
        </w:rPr>
        <w:t xml:space="preserve">by a low accuracy in detecting </w:t>
      </w:r>
      <w:r w:rsidRPr="00734DE2">
        <w:rPr>
          <w:rFonts w:ascii="Book Antiqua" w:hAnsi="Book Antiqua"/>
          <w:sz w:val="24"/>
          <w:szCs w:val="24"/>
          <w:lang w:val="en-US" w:eastAsia="it-IT"/>
        </w:rPr>
        <w:t xml:space="preserve">major ductal lesions which is reported to be about  43% and </w:t>
      </w:r>
      <w:r w:rsidRPr="00734DE2">
        <w:rPr>
          <w:rStyle w:val="hps"/>
          <w:rFonts w:ascii="Book Antiqua" w:hAnsi="Book Antiqua"/>
          <w:sz w:val="24"/>
          <w:szCs w:val="24"/>
          <w:lang w:val="en-US"/>
        </w:rPr>
        <w:t>the underestimation of pancreatic injuries, especially in the first 12 h after the</w:t>
      </w:r>
      <w:r w:rsidRPr="00734DE2">
        <w:rPr>
          <w:rFonts w:ascii="Book Antiqua" w:hAnsi="Book Antiqua"/>
          <w:sz w:val="24"/>
          <w:szCs w:val="24"/>
          <w:lang w:val="en-US"/>
        </w:rPr>
        <w:t xml:space="preserve"> traumatic event. For this reason, a second  </w:t>
      </w:r>
      <w:r w:rsidRPr="00734DE2">
        <w:rPr>
          <w:rStyle w:val="hps"/>
          <w:rFonts w:ascii="Book Antiqua" w:hAnsi="Book Antiqua"/>
          <w:sz w:val="24"/>
          <w:szCs w:val="24"/>
          <w:lang w:val="en-US"/>
        </w:rPr>
        <w:t>CT examination  is required within 24-48 h after admission in suspected pancreatic lesions</w:t>
      </w:r>
      <w:r w:rsidRPr="00734DE2">
        <w:rPr>
          <w:rFonts w:ascii="Book Antiqua" w:hAnsi="Book Antiqua"/>
          <w:sz w:val="24"/>
          <w:szCs w:val="24"/>
          <w:lang w:val="en-US"/>
        </w:rPr>
        <w:t xml:space="preserve"> in case of negative</w:t>
      </w:r>
      <w:r>
        <w:rPr>
          <w:rStyle w:val="hps"/>
          <w:rFonts w:ascii="Book Antiqua" w:hAnsi="Book Antiqua"/>
          <w:sz w:val="24"/>
          <w:szCs w:val="24"/>
          <w:lang w:val="en-US"/>
        </w:rPr>
        <w:t xml:space="preserve"> first CT</w:t>
      </w:r>
      <w:r w:rsidRPr="00734DE2">
        <w:rPr>
          <w:rStyle w:val="hps"/>
          <w:rFonts w:ascii="Book Antiqua" w:hAnsi="Book Antiqua"/>
          <w:sz w:val="24"/>
          <w:szCs w:val="24"/>
          <w:vertAlign w:val="superscript"/>
          <w:lang w:val="en-US"/>
        </w:rPr>
        <w:t>[1,9,13]</w:t>
      </w:r>
      <w:r w:rsidRPr="00734DE2">
        <w:rPr>
          <w:rFonts w:ascii="Book Antiqua" w:hAnsi="Book Antiqua"/>
          <w:sz w:val="24"/>
          <w:szCs w:val="24"/>
          <w:lang w:val="en-US"/>
        </w:rPr>
        <w:t>.</w:t>
      </w:r>
    </w:p>
    <w:p w:rsidR="00441000" w:rsidRPr="00734DE2" w:rsidRDefault="00441000" w:rsidP="00B8798C">
      <w:pPr>
        <w:autoSpaceDE w:val="0"/>
        <w:autoSpaceDN w:val="0"/>
        <w:adjustRightInd w:val="0"/>
        <w:spacing w:after="0" w:line="360" w:lineRule="auto"/>
        <w:ind w:firstLineChars="100" w:firstLine="240"/>
        <w:jc w:val="both"/>
        <w:rPr>
          <w:rFonts w:ascii="Book Antiqua" w:eastAsia="MS Mincho" w:hAnsi="Book Antiqua"/>
          <w:sz w:val="24"/>
          <w:szCs w:val="24"/>
          <w:lang w:val="en-GB" w:eastAsia="ja-JP"/>
        </w:rPr>
      </w:pPr>
      <w:r w:rsidRPr="00734DE2">
        <w:rPr>
          <w:rFonts w:ascii="Book Antiqua" w:hAnsi="Book Antiqua"/>
          <w:sz w:val="24"/>
          <w:szCs w:val="24"/>
          <w:lang w:val="en-US"/>
        </w:rPr>
        <w:t>In fact, in patients with suspected pancreatic duct lesion magnetic resonance cholangiopancreatography (MRCP) or endoscopic retrograde colangiopancreatography (ERCP)</w:t>
      </w:r>
      <w:r w:rsidRPr="00734DE2">
        <w:rPr>
          <w:rFonts w:ascii="Book Antiqua" w:hAnsi="Book Antiqua"/>
          <w:sz w:val="24"/>
          <w:szCs w:val="24"/>
          <w:vertAlign w:val="superscript"/>
          <w:lang w:val="en-US"/>
        </w:rPr>
        <w:t xml:space="preserve"> </w:t>
      </w:r>
      <w:r w:rsidRPr="00734DE2">
        <w:rPr>
          <w:rFonts w:ascii="Book Antiqua" w:hAnsi="Book Antiqua"/>
          <w:sz w:val="24"/>
          <w:szCs w:val="24"/>
          <w:lang w:val="en-US"/>
        </w:rPr>
        <w:t xml:space="preserve">are strongly suggested. The MRCP represents the gold standard in this cases and it is reported to have diagnostic accuracy of 100% for evaluating to </w:t>
      </w:r>
      <w:r>
        <w:rPr>
          <w:rFonts w:ascii="Book Antiqua" w:hAnsi="Book Antiqua"/>
          <w:sz w:val="24"/>
          <w:szCs w:val="24"/>
          <w:lang w:val="en-US"/>
        </w:rPr>
        <w:t>evaluate pancreatic duct damage</w:t>
      </w:r>
      <w:r w:rsidRPr="00734DE2">
        <w:rPr>
          <w:rFonts w:ascii="Book Antiqua" w:hAnsi="Book Antiqua"/>
          <w:sz w:val="24"/>
          <w:szCs w:val="24"/>
          <w:vertAlign w:val="superscript"/>
          <w:lang w:val="en-US"/>
        </w:rPr>
        <w:t>[8]</w:t>
      </w:r>
      <w:r w:rsidRPr="00734DE2">
        <w:rPr>
          <w:rFonts w:ascii="Book Antiqua" w:hAnsi="Book Antiqua"/>
          <w:sz w:val="24"/>
          <w:szCs w:val="24"/>
          <w:lang w:val="en-US"/>
        </w:rPr>
        <w:t>.  However, ERCP allows direct imaging guided treatments</w:t>
      </w:r>
      <w:r w:rsidRPr="00734DE2">
        <w:rPr>
          <w:rFonts w:ascii="Book Antiqua" w:hAnsi="Book Antiqua"/>
          <w:iCs/>
          <w:sz w:val="24"/>
          <w:szCs w:val="24"/>
          <w:lang w:val="en-US"/>
        </w:rPr>
        <w:t xml:space="preserve">. In fact, </w:t>
      </w:r>
      <w:r w:rsidRPr="00734DE2">
        <w:rPr>
          <w:rFonts w:ascii="Book Antiqua" w:eastAsia="MS Mincho" w:hAnsi="Book Antiqua"/>
          <w:sz w:val="24"/>
          <w:szCs w:val="24"/>
          <w:lang w:val="en-GB" w:eastAsia="ja-JP"/>
        </w:rPr>
        <w:t>ERCP can guide surgical repair or can be used for stent placement. Many studies showed that mild pancreatic duct injuries may be treated with stent placem</w:t>
      </w:r>
      <w:r>
        <w:rPr>
          <w:rFonts w:ascii="Book Antiqua" w:eastAsia="MS Mincho" w:hAnsi="Book Antiqua"/>
          <w:sz w:val="24"/>
          <w:szCs w:val="24"/>
          <w:lang w:val="en-GB" w:eastAsia="ja-JP"/>
        </w:rPr>
        <w:t>ent rather than surgical repair</w:t>
      </w:r>
      <w:r>
        <w:rPr>
          <w:rFonts w:ascii="Book Antiqua" w:eastAsia="MS Mincho" w:hAnsi="Book Antiqua"/>
          <w:sz w:val="24"/>
          <w:szCs w:val="24"/>
          <w:vertAlign w:val="superscript"/>
          <w:lang w:val="en-GB" w:eastAsia="ja-JP"/>
        </w:rPr>
        <w:t>[19,20,23,</w:t>
      </w:r>
      <w:r w:rsidRPr="00734DE2">
        <w:rPr>
          <w:rFonts w:ascii="Book Antiqua" w:eastAsia="MS Mincho" w:hAnsi="Book Antiqua"/>
          <w:sz w:val="24"/>
          <w:szCs w:val="24"/>
          <w:vertAlign w:val="superscript"/>
          <w:lang w:val="en-GB" w:eastAsia="ja-JP"/>
        </w:rPr>
        <w:t>24]</w:t>
      </w:r>
      <w:r w:rsidRPr="00734DE2">
        <w:rPr>
          <w:rFonts w:ascii="Book Antiqua" w:eastAsia="MS Mincho" w:hAnsi="Book Antiqua"/>
          <w:sz w:val="24"/>
          <w:szCs w:val="24"/>
          <w:lang w:val="en-GB" w:eastAsia="ja-JP"/>
        </w:rPr>
        <w:t>.</w:t>
      </w:r>
    </w:p>
    <w:p w:rsidR="00441000" w:rsidRPr="00734DE2" w:rsidRDefault="00441000" w:rsidP="00B8798C">
      <w:pPr>
        <w:autoSpaceDE w:val="0"/>
        <w:autoSpaceDN w:val="0"/>
        <w:adjustRightInd w:val="0"/>
        <w:spacing w:after="0" w:line="360" w:lineRule="auto"/>
        <w:ind w:firstLineChars="100" w:firstLine="240"/>
        <w:jc w:val="both"/>
        <w:rPr>
          <w:rFonts w:ascii="Book Antiqua" w:eastAsia="MS Mincho" w:hAnsi="Book Antiqua"/>
          <w:sz w:val="24"/>
          <w:szCs w:val="24"/>
          <w:lang w:val="en-GB" w:eastAsia="ja-JP"/>
        </w:rPr>
      </w:pPr>
      <w:r w:rsidRPr="00734DE2">
        <w:rPr>
          <w:rFonts w:ascii="Book Antiqua" w:eastAsia="MS Mincho" w:hAnsi="Book Antiqua"/>
          <w:sz w:val="24"/>
          <w:szCs w:val="24"/>
          <w:lang w:val="en-GB" w:eastAsia="ja-JP"/>
        </w:rPr>
        <w:t>In our series, CT detected a ductal injury in 75% of cases. This value seems to be higher than the one reported in the literature; however, further studies in this field with a larger number of enrolled patients are required in order to confirm this data.</w:t>
      </w:r>
    </w:p>
    <w:p w:rsidR="00441000" w:rsidRPr="00734DE2" w:rsidRDefault="00441000" w:rsidP="00B8798C">
      <w:pPr>
        <w:autoSpaceDE w:val="0"/>
        <w:autoSpaceDN w:val="0"/>
        <w:adjustRightInd w:val="0"/>
        <w:spacing w:after="0" w:line="360" w:lineRule="auto"/>
        <w:ind w:firstLineChars="100" w:firstLine="240"/>
        <w:jc w:val="both"/>
        <w:rPr>
          <w:rFonts w:ascii="Book Antiqua" w:eastAsia="MS Mincho" w:hAnsi="Book Antiqua"/>
          <w:sz w:val="24"/>
          <w:szCs w:val="24"/>
          <w:lang w:val="en-GB" w:eastAsia="ja-JP"/>
        </w:rPr>
      </w:pPr>
      <w:r w:rsidRPr="00734DE2">
        <w:rPr>
          <w:rFonts w:ascii="Book Antiqua" w:eastAsia="MS Mincho" w:hAnsi="Book Antiqua"/>
          <w:sz w:val="24"/>
          <w:szCs w:val="24"/>
          <w:lang w:val="en-GB" w:eastAsia="ja-JP"/>
        </w:rPr>
        <w:t xml:space="preserve">Our study presents some limitations represented by the limited number of patient with pancreatic injuries and the related impossibility to apply statistical tests to evaluate our data;  the absence of repeated CT examinations in our series in case of negative first CT examination; the absence of MRI or ERCP evaluation in patient treated with conservative approach confirming pancreatic duct integrity; the lack of an inter-observer agreement evaluation; the retrospective type of the study and the lack </w:t>
      </w:r>
      <w:r w:rsidRPr="00734DE2">
        <w:rPr>
          <w:rFonts w:ascii="Book Antiqua" w:hAnsi="Book Antiqua"/>
          <w:sz w:val="24"/>
          <w:szCs w:val="24"/>
          <w:lang w:val="en-GB"/>
        </w:rPr>
        <w:t>of morbidity or mortality data in the current series.</w:t>
      </w:r>
    </w:p>
    <w:p w:rsidR="00441000" w:rsidRPr="00734DE2" w:rsidRDefault="00441000" w:rsidP="00B8798C">
      <w:pPr>
        <w:autoSpaceDE w:val="0"/>
        <w:autoSpaceDN w:val="0"/>
        <w:adjustRightInd w:val="0"/>
        <w:spacing w:after="0" w:line="360" w:lineRule="auto"/>
        <w:ind w:firstLineChars="100" w:firstLine="240"/>
        <w:jc w:val="both"/>
        <w:rPr>
          <w:rFonts w:ascii="Book Antiqua" w:hAnsi="Book Antiqua"/>
          <w:sz w:val="24"/>
          <w:szCs w:val="24"/>
          <w:lang w:val="en-US"/>
        </w:rPr>
      </w:pPr>
      <w:r w:rsidRPr="00734DE2">
        <w:rPr>
          <w:rFonts w:ascii="Book Antiqua" w:eastAsia="MS Mincho" w:hAnsi="Book Antiqua"/>
          <w:sz w:val="24"/>
          <w:szCs w:val="24"/>
          <w:lang w:val="en-GB" w:eastAsia="ja-JP"/>
        </w:rPr>
        <w:t xml:space="preserve">In conclusion, </w:t>
      </w:r>
      <w:r w:rsidRPr="00734DE2">
        <w:rPr>
          <w:rStyle w:val="hps"/>
          <w:rFonts w:ascii="Book Antiqua" w:hAnsi="Book Antiqua"/>
          <w:sz w:val="24"/>
          <w:szCs w:val="24"/>
          <w:lang w:val="en-US"/>
        </w:rPr>
        <w:t>CT represents an accurate imaging tool for recognizing direct and indirect signs of pancreatic trauma and provides useful information to plan therapeutic approach</w:t>
      </w:r>
      <w:r w:rsidRPr="00734DE2">
        <w:rPr>
          <w:rFonts w:ascii="Book Antiqua" w:hAnsi="Book Antiqua"/>
          <w:sz w:val="24"/>
          <w:szCs w:val="24"/>
          <w:lang w:val="en-US"/>
        </w:rPr>
        <w:t>. Among the specific signs, the presence of fluid between the splenic vein and the pancreas represents the most common CT finding suggesting pancreatic injury and the potential of CT for detecting ductal lesions have improved as compared to previous studies, with a 75% detection rate.</w:t>
      </w:r>
    </w:p>
    <w:p w:rsidR="00441000" w:rsidRPr="00734DE2" w:rsidRDefault="00441000" w:rsidP="00734DE2">
      <w:pPr>
        <w:autoSpaceDE w:val="0"/>
        <w:autoSpaceDN w:val="0"/>
        <w:adjustRightInd w:val="0"/>
        <w:spacing w:after="0" w:line="360" w:lineRule="auto"/>
        <w:jc w:val="both"/>
        <w:rPr>
          <w:rFonts w:ascii="Book Antiqua" w:hAnsi="Book Antiqua"/>
          <w:b/>
          <w:sz w:val="24"/>
          <w:szCs w:val="24"/>
          <w:lang w:val="en-US"/>
        </w:rPr>
      </w:pPr>
    </w:p>
    <w:p w:rsidR="00441000" w:rsidRPr="00734DE2" w:rsidRDefault="00441000" w:rsidP="00734DE2">
      <w:pPr>
        <w:autoSpaceDE w:val="0"/>
        <w:autoSpaceDN w:val="0"/>
        <w:adjustRightInd w:val="0"/>
        <w:spacing w:after="0" w:line="360" w:lineRule="auto"/>
        <w:jc w:val="both"/>
        <w:rPr>
          <w:rFonts w:ascii="Book Antiqua" w:hAnsi="Book Antiqua"/>
          <w:b/>
          <w:sz w:val="24"/>
          <w:szCs w:val="24"/>
          <w:lang w:val="en-US" w:eastAsia="zh-CN"/>
        </w:rPr>
      </w:pPr>
      <w:r w:rsidRPr="00734DE2">
        <w:rPr>
          <w:rFonts w:ascii="Book Antiqua" w:hAnsi="Book Antiqua"/>
          <w:b/>
          <w:sz w:val="24"/>
          <w:szCs w:val="24"/>
          <w:lang w:val="en-US" w:eastAsia="zh-CN"/>
        </w:rPr>
        <w:t>COMMENTS</w:t>
      </w:r>
    </w:p>
    <w:p w:rsidR="00441000" w:rsidRPr="00B8798C" w:rsidRDefault="00441000" w:rsidP="00734DE2">
      <w:pPr>
        <w:autoSpaceDE w:val="0"/>
        <w:autoSpaceDN w:val="0"/>
        <w:adjustRightInd w:val="0"/>
        <w:spacing w:after="0" w:line="360" w:lineRule="auto"/>
        <w:jc w:val="both"/>
        <w:rPr>
          <w:rFonts w:ascii="Book Antiqua" w:hAnsi="Book Antiqua"/>
          <w:b/>
          <w:i/>
          <w:sz w:val="24"/>
          <w:szCs w:val="24"/>
          <w:lang w:val="en-US"/>
        </w:rPr>
      </w:pPr>
      <w:r w:rsidRPr="00B8798C">
        <w:rPr>
          <w:rFonts w:ascii="Book Antiqua" w:hAnsi="Book Antiqua"/>
          <w:b/>
          <w:i/>
          <w:sz w:val="24"/>
          <w:szCs w:val="24"/>
          <w:lang w:val="en-US"/>
        </w:rPr>
        <w:lastRenderedPageBreak/>
        <w:t>Background</w:t>
      </w:r>
    </w:p>
    <w:p w:rsidR="00441000" w:rsidRDefault="00441000" w:rsidP="00734DE2">
      <w:pPr>
        <w:spacing w:after="0" w:line="360" w:lineRule="auto"/>
        <w:jc w:val="both"/>
        <w:rPr>
          <w:rFonts w:ascii="Book Antiqua" w:hAnsi="Book Antiqua"/>
          <w:sz w:val="24"/>
          <w:szCs w:val="24"/>
          <w:lang w:val="en-US" w:eastAsia="zh-CN"/>
        </w:rPr>
      </w:pPr>
      <w:r w:rsidRPr="00734DE2">
        <w:rPr>
          <w:rStyle w:val="hps"/>
          <w:rFonts w:ascii="Book Antiqua" w:hAnsi="Book Antiqua"/>
          <w:sz w:val="24"/>
          <w:szCs w:val="24"/>
          <w:lang w:val="en-US"/>
        </w:rPr>
        <w:t>Pancreatic trauma incidence</w:t>
      </w:r>
      <w:r w:rsidRPr="00734DE2">
        <w:rPr>
          <w:rFonts w:ascii="Book Antiqua" w:hAnsi="Book Antiqua"/>
          <w:sz w:val="24"/>
          <w:szCs w:val="24"/>
          <w:lang w:val="en-US"/>
        </w:rPr>
        <w:t xml:space="preserve"> ranges </w:t>
      </w:r>
      <w:r w:rsidRPr="00734DE2">
        <w:rPr>
          <w:rStyle w:val="hps"/>
          <w:rFonts w:ascii="Book Antiqua" w:hAnsi="Book Antiqua"/>
          <w:sz w:val="24"/>
          <w:szCs w:val="24"/>
          <w:lang w:val="en-US"/>
        </w:rPr>
        <w:t>between 0.2</w:t>
      </w:r>
      <w:r w:rsidRPr="00734DE2">
        <w:rPr>
          <w:rFonts w:ascii="Book Antiqua" w:hAnsi="Book Antiqua"/>
          <w:sz w:val="24"/>
          <w:szCs w:val="24"/>
          <w:lang w:val="en-US"/>
        </w:rPr>
        <w:t xml:space="preserve">% and 12% and is </w:t>
      </w:r>
      <w:r w:rsidRPr="00734DE2">
        <w:rPr>
          <w:rStyle w:val="hps"/>
          <w:rFonts w:ascii="Book Antiqua" w:hAnsi="Book Antiqua"/>
          <w:sz w:val="24"/>
          <w:szCs w:val="24"/>
          <w:lang w:val="en-US"/>
        </w:rPr>
        <w:t>associated with high morbidity and mortality</w:t>
      </w:r>
      <w:r w:rsidRPr="00734DE2">
        <w:rPr>
          <w:rFonts w:ascii="Book Antiqua" w:hAnsi="Book Antiqua"/>
          <w:sz w:val="24"/>
          <w:szCs w:val="24"/>
          <w:lang w:val="en-US"/>
        </w:rPr>
        <w:t xml:space="preserve"> especially in case of</w:t>
      </w:r>
      <w:r w:rsidRPr="00734DE2">
        <w:rPr>
          <w:rStyle w:val="hps"/>
          <w:rFonts w:ascii="Book Antiqua" w:hAnsi="Book Antiqua"/>
          <w:sz w:val="24"/>
          <w:szCs w:val="24"/>
          <w:lang w:val="en-US"/>
        </w:rPr>
        <w:t xml:space="preserve"> delayed diagnosis.</w:t>
      </w:r>
      <w:r w:rsidRPr="00734DE2">
        <w:rPr>
          <w:rStyle w:val="hps"/>
          <w:rFonts w:ascii="Book Antiqua" w:eastAsia="MS Mincho" w:hAnsi="Book Antiqua"/>
          <w:sz w:val="24"/>
          <w:szCs w:val="24"/>
          <w:lang w:val="en-GB" w:eastAsia="ja-JP"/>
        </w:rPr>
        <w:t xml:space="preserve"> </w:t>
      </w:r>
      <w:r w:rsidRPr="00734DE2">
        <w:rPr>
          <w:rStyle w:val="hps"/>
          <w:rFonts w:ascii="Book Antiqua" w:hAnsi="Book Antiqua"/>
          <w:sz w:val="24"/>
          <w:szCs w:val="24"/>
          <w:lang w:val="en-US"/>
        </w:rPr>
        <w:t xml:space="preserve">Computed tomography </w:t>
      </w:r>
      <w:r w:rsidRPr="00734DE2">
        <w:rPr>
          <w:rStyle w:val="hps"/>
          <w:rFonts w:ascii="Book Antiqua" w:hAnsi="Book Antiqua"/>
          <w:sz w:val="24"/>
          <w:szCs w:val="24"/>
          <w:lang w:val="en-US" w:eastAsia="zh-CN"/>
        </w:rPr>
        <w:t>(</w:t>
      </w:r>
      <w:r w:rsidRPr="00734DE2">
        <w:rPr>
          <w:rStyle w:val="hps"/>
          <w:rFonts w:ascii="Book Antiqua" w:hAnsi="Book Antiqua"/>
          <w:sz w:val="24"/>
          <w:szCs w:val="24"/>
          <w:lang w:val="en-US"/>
        </w:rPr>
        <w:t>CT</w:t>
      </w:r>
      <w:r w:rsidRPr="00734DE2">
        <w:rPr>
          <w:rStyle w:val="hps"/>
          <w:rFonts w:ascii="Book Antiqua" w:hAnsi="Book Antiqua"/>
          <w:sz w:val="24"/>
          <w:szCs w:val="24"/>
          <w:lang w:val="en-US" w:eastAsia="zh-CN"/>
        </w:rPr>
        <w:t>)</w:t>
      </w:r>
      <w:r w:rsidRPr="00734DE2">
        <w:rPr>
          <w:rStyle w:val="hps"/>
          <w:rFonts w:ascii="Book Antiqua" w:hAnsi="Book Antiqua"/>
          <w:sz w:val="24"/>
          <w:szCs w:val="24"/>
          <w:lang w:val="en-US"/>
        </w:rPr>
        <w:t xml:space="preserve"> represents the imaging technique of choice in hemodynamically stable patients with abdominal trauma with reported sensitivity and specificity values as high as 80</w:t>
      </w:r>
      <w:r w:rsidRPr="00734DE2">
        <w:rPr>
          <w:rFonts w:ascii="Book Antiqua" w:hAnsi="Book Antiqua"/>
          <w:sz w:val="24"/>
          <w:szCs w:val="24"/>
          <w:lang w:val="en-US"/>
        </w:rPr>
        <w:t>% in detecting pancreatic injuries being able to establish</w:t>
      </w:r>
      <w:r w:rsidRPr="00734DE2">
        <w:rPr>
          <w:rStyle w:val="hps"/>
          <w:rFonts w:ascii="Book Antiqua" w:hAnsi="Book Antiqua"/>
          <w:sz w:val="24"/>
          <w:szCs w:val="24"/>
          <w:lang w:val="en-US"/>
        </w:rPr>
        <w:t xml:space="preserve"> the type and grading of the detected lesions. </w:t>
      </w:r>
      <w:r w:rsidRPr="00734DE2">
        <w:rPr>
          <w:rFonts w:ascii="Book Antiqua" w:hAnsi="Book Antiqua"/>
          <w:sz w:val="24"/>
          <w:szCs w:val="24"/>
          <w:lang w:val="en-US"/>
        </w:rPr>
        <w:t xml:space="preserve"> </w:t>
      </w:r>
    </w:p>
    <w:p w:rsidR="00441000" w:rsidRPr="00734DE2" w:rsidRDefault="00441000" w:rsidP="00734DE2">
      <w:pPr>
        <w:spacing w:after="0" w:line="360" w:lineRule="auto"/>
        <w:jc w:val="both"/>
        <w:rPr>
          <w:rFonts w:ascii="Book Antiqua" w:hAnsi="Book Antiqua"/>
          <w:sz w:val="24"/>
          <w:szCs w:val="24"/>
          <w:lang w:val="en-US" w:eastAsia="zh-CN"/>
        </w:rPr>
      </w:pPr>
    </w:p>
    <w:p w:rsidR="00441000" w:rsidRPr="0037191F" w:rsidRDefault="00441000" w:rsidP="00734DE2">
      <w:pPr>
        <w:spacing w:after="0" w:line="360" w:lineRule="auto"/>
        <w:jc w:val="both"/>
        <w:rPr>
          <w:rFonts w:ascii="Book Antiqua" w:hAnsi="Book Antiqua"/>
          <w:b/>
          <w:i/>
          <w:sz w:val="24"/>
          <w:szCs w:val="24"/>
          <w:lang w:val="en-US"/>
        </w:rPr>
      </w:pPr>
      <w:r w:rsidRPr="0037191F">
        <w:rPr>
          <w:rFonts w:ascii="Book Antiqua" w:hAnsi="Book Antiqua"/>
          <w:b/>
          <w:i/>
          <w:sz w:val="24"/>
          <w:szCs w:val="24"/>
          <w:lang w:val="en-US"/>
        </w:rPr>
        <w:t>Research frontiers</w:t>
      </w:r>
    </w:p>
    <w:p w:rsidR="00441000" w:rsidRDefault="00441000" w:rsidP="00734DE2">
      <w:pPr>
        <w:spacing w:after="0" w:line="360" w:lineRule="auto"/>
        <w:jc w:val="both"/>
        <w:rPr>
          <w:rFonts w:ascii="Book Antiqua" w:hAnsi="Book Antiqua"/>
          <w:sz w:val="24"/>
          <w:szCs w:val="24"/>
          <w:lang w:val="en-US" w:eastAsia="zh-CN"/>
        </w:rPr>
      </w:pPr>
      <w:r w:rsidRPr="00734DE2">
        <w:rPr>
          <w:rFonts w:ascii="Book Antiqua" w:hAnsi="Book Antiqua"/>
          <w:sz w:val="24"/>
          <w:szCs w:val="24"/>
          <w:lang w:val="en-US" w:eastAsia="it-IT"/>
        </w:rPr>
        <w:t xml:space="preserve">The increasing trend of non-operative management, especially in blunt trauma and stable patients, and the consequences of delayed or missed diagnosis makes </w:t>
      </w:r>
      <w:r w:rsidRPr="00734DE2">
        <w:rPr>
          <w:rStyle w:val="hps"/>
          <w:rFonts w:ascii="Book Antiqua" w:hAnsi="Book Antiqua"/>
          <w:sz w:val="24"/>
          <w:szCs w:val="24"/>
          <w:lang w:val="en-US"/>
        </w:rPr>
        <w:t>CT the imaging modality of choice for evaluating pancreatic lesions</w:t>
      </w:r>
      <w:r w:rsidRPr="00734DE2">
        <w:rPr>
          <w:rFonts w:ascii="Book Antiqua" w:hAnsi="Book Antiqua"/>
          <w:sz w:val="24"/>
          <w:szCs w:val="24"/>
          <w:lang w:val="en-US"/>
        </w:rPr>
        <w:t>.</w:t>
      </w:r>
    </w:p>
    <w:p w:rsidR="00441000" w:rsidRPr="00734DE2" w:rsidRDefault="00441000" w:rsidP="00734DE2">
      <w:pPr>
        <w:spacing w:after="0" w:line="360" w:lineRule="auto"/>
        <w:jc w:val="both"/>
        <w:rPr>
          <w:rFonts w:ascii="Book Antiqua" w:hAnsi="Book Antiqua"/>
          <w:sz w:val="24"/>
          <w:szCs w:val="24"/>
          <w:lang w:val="en-GB" w:eastAsia="zh-CN"/>
        </w:rPr>
      </w:pPr>
    </w:p>
    <w:p w:rsidR="00441000" w:rsidRPr="0037191F" w:rsidRDefault="00441000" w:rsidP="00734DE2">
      <w:pPr>
        <w:autoSpaceDE w:val="0"/>
        <w:autoSpaceDN w:val="0"/>
        <w:adjustRightInd w:val="0"/>
        <w:spacing w:after="0" w:line="360" w:lineRule="auto"/>
        <w:jc w:val="both"/>
        <w:rPr>
          <w:rFonts w:ascii="Book Antiqua" w:hAnsi="Book Antiqua"/>
          <w:b/>
          <w:i/>
          <w:sz w:val="24"/>
          <w:szCs w:val="24"/>
          <w:lang w:val="en-US"/>
        </w:rPr>
      </w:pPr>
      <w:r w:rsidRPr="0037191F">
        <w:rPr>
          <w:rFonts w:ascii="Book Antiqua" w:hAnsi="Book Antiqua"/>
          <w:b/>
          <w:i/>
          <w:sz w:val="24"/>
          <w:szCs w:val="24"/>
          <w:lang w:val="en-US"/>
        </w:rPr>
        <w:t>Innovations and breakthroughs</w:t>
      </w:r>
    </w:p>
    <w:p w:rsidR="00441000" w:rsidRPr="00734DE2" w:rsidRDefault="00441000" w:rsidP="00734DE2">
      <w:pPr>
        <w:autoSpaceDE w:val="0"/>
        <w:autoSpaceDN w:val="0"/>
        <w:adjustRightInd w:val="0"/>
        <w:spacing w:after="0" w:line="360" w:lineRule="auto"/>
        <w:jc w:val="both"/>
        <w:rPr>
          <w:rFonts w:ascii="Book Antiqua" w:hAnsi="Book Antiqua"/>
          <w:sz w:val="24"/>
          <w:szCs w:val="24"/>
          <w:lang w:val="en-US"/>
        </w:rPr>
      </w:pPr>
      <w:r w:rsidRPr="00734DE2">
        <w:rPr>
          <w:rStyle w:val="hps"/>
          <w:rFonts w:ascii="Book Antiqua" w:hAnsi="Book Antiqua"/>
          <w:sz w:val="24"/>
          <w:szCs w:val="24"/>
          <w:lang w:val="en-US"/>
        </w:rPr>
        <w:t>CT represents an accurate imaging tool for recognizing direct and indirect signs of pancreatic trauma and provides useful information to plan therapeutic approach</w:t>
      </w:r>
      <w:r w:rsidRPr="00734DE2">
        <w:rPr>
          <w:rFonts w:ascii="Book Antiqua" w:hAnsi="Book Antiqua"/>
          <w:sz w:val="24"/>
          <w:szCs w:val="24"/>
          <w:lang w:val="en-US"/>
        </w:rPr>
        <w:t>. The potential of CT for detecting ductal lesions have improved as compared to previous studies, with a 75% detection rate.</w:t>
      </w:r>
    </w:p>
    <w:p w:rsidR="00441000" w:rsidRPr="00734DE2" w:rsidRDefault="00441000" w:rsidP="00734DE2">
      <w:pPr>
        <w:autoSpaceDE w:val="0"/>
        <w:autoSpaceDN w:val="0"/>
        <w:adjustRightInd w:val="0"/>
        <w:spacing w:after="0" w:line="360" w:lineRule="auto"/>
        <w:jc w:val="both"/>
        <w:rPr>
          <w:rFonts w:ascii="Book Antiqua" w:hAnsi="Book Antiqua"/>
          <w:sz w:val="24"/>
          <w:szCs w:val="24"/>
          <w:lang w:val="en-US"/>
        </w:rPr>
      </w:pPr>
    </w:p>
    <w:p w:rsidR="00441000" w:rsidRPr="0037191F" w:rsidRDefault="00441000" w:rsidP="00734DE2">
      <w:pPr>
        <w:autoSpaceDE w:val="0"/>
        <w:autoSpaceDN w:val="0"/>
        <w:adjustRightInd w:val="0"/>
        <w:spacing w:after="0" w:line="360" w:lineRule="auto"/>
        <w:jc w:val="both"/>
        <w:rPr>
          <w:rFonts w:ascii="Book Antiqua" w:hAnsi="Book Antiqua"/>
          <w:b/>
          <w:i/>
          <w:sz w:val="24"/>
          <w:szCs w:val="24"/>
          <w:lang w:val="en-US"/>
        </w:rPr>
      </w:pPr>
      <w:r w:rsidRPr="0037191F">
        <w:rPr>
          <w:rFonts w:ascii="Book Antiqua" w:hAnsi="Book Antiqua"/>
          <w:b/>
          <w:i/>
          <w:sz w:val="24"/>
          <w:szCs w:val="24"/>
          <w:lang w:val="en-US"/>
        </w:rPr>
        <w:t>Applications</w:t>
      </w:r>
    </w:p>
    <w:p w:rsidR="00441000" w:rsidRPr="00734DE2" w:rsidRDefault="00441000" w:rsidP="00734DE2">
      <w:pPr>
        <w:autoSpaceDE w:val="0"/>
        <w:autoSpaceDN w:val="0"/>
        <w:adjustRightInd w:val="0"/>
        <w:spacing w:after="0" w:line="360" w:lineRule="auto"/>
        <w:jc w:val="both"/>
        <w:rPr>
          <w:rStyle w:val="hps"/>
          <w:rFonts w:ascii="Book Antiqua" w:hAnsi="Book Antiqua"/>
          <w:sz w:val="24"/>
          <w:szCs w:val="24"/>
          <w:lang w:val="en-US"/>
        </w:rPr>
      </w:pPr>
      <w:r w:rsidRPr="00734DE2">
        <w:rPr>
          <w:rStyle w:val="hps"/>
          <w:rFonts w:ascii="Book Antiqua" w:hAnsi="Book Antiqua"/>
          <w:sz w:val="24"/>
          <w:szCs w:val="24"/>
          <w:lang w:val="en-US"/>
        </w:rPr>
        <w:t>CT allows the radiologist to recognize all findings suggestive of severe pancr</w:t>
      </w:r>
      <w:r>
        <w:rPr>
          <w:rStyle w:val="hps"/>
          <w:rFonts w:ascii="Book Antiqua" w:hAnsi="Book Antiqua"/>
          <w:sz w:val="24"/>
          <w:szCs w:val="24"/>
          <w:lang w:val="en-US"/>
        </w:rPr>
        <w:t>eatic injury and also to detect</w:t>
      </w:r>
      <w:r w:rsidRPr="00734DE2">
        <w:rPr>
          <w:rStyle w:val="hps"/>
          <w:rFonts w:ascii="Book Antiqua" w:hAnsi="Book Antiqua"/>
          <w:sz w:val="24"/>
          <w:szCs w:val="24"/>
          <w:lang w:val="en-US"/>
        </w:rPr>
        <w:t xml:space="preserve"> the main alterations suitable for surgical approach. Therefore, a diagnostic and prognostic role can be given to this imaging tool.</w:t>
      </w:r>
    </w:p>
    <w:p w:rsidR="00441000" w:rsidRPr="00734DE2" w:rsidRDefault="00441000" w:rsidP="00734DE2">
      <w:pPr>
        <w:autoSpaceDE w:val="0"/>
        <w:autoSpaceDN w:val="0"/>
        <w:adjustRightInd w:val="0"/>
        <w:spacing w:after="0" w:line="360" w:lineRule="auto"/>
        <w:jc w:val="both"/>
        <w:rPr>
          <w:rFonts w:ascii="Book Antiqua" w:hAnsi="Book Antiqua"/>
          <w:b/>
          <w:sz w:val="24"/>
          <w:szCs w:val="24"/>
          <w:lang w:val="en-US"/>
        </w:rPr>
      </w:pPr>
    </w:p>
    <w:p w:rsidR="00441000" w:rsidRPr="00734DE2" w:rsidRDefault="00441000" w:rsidP="00734DE2">
      <w:pPr>
        <w:autoSpaceDE w:val="0"/>
        <w:autoSpaceDN w:val="0"/>
        <w:adjustRightInd w:val="0"/>
        <w:spacing w:after="0" w:line="360" w:lineRule="auto"/>
        <w:jc w:val="both"/>
        <w:rPr>
          <w:rFonts w:ascii="Book Antiqua" w:hAnsi="Book Antiqua"/>
          <w:b/>
          <w:sz w:val="24"/>
          <w:szCs w:val="24"/>
          <w:lang w:val="en-US" w:eastAsia="zh-CN"/>
        </w:rPr>
      </w:pPr>
      <w:r>
        <w:rPr>
          <w:rFonts w:ascii="Book Antiqua" w:hAnsi="Book Antiqua"/>
          <w:b/>
          <w:i/>
          <w:sz w:val="24"/>
          <w:szCs w:val="24"/>
          <w:lang w:val="en-US" w:eastAsia="zh-CN"/>
        </w:rPr>
        <w:t>Peer-review</w:t>
      </w:r>
    </w:p>
    <w:p w:rsidR="00441000" w:rsidRPr="00374AA1" w:rsidRDefault="00441000" w:rsidP="00F6335C">
      <w:pPr>
        <w:autoSpaceDE w:val="0"/>
        <w:autoSpaceDN w:val="0"/>
        <w:adjustRightInd w:val="0"/>
        <w:spacing w:after="0" w:line="360" w:lineRule="auto"/>
        <w:jc w:val="both"/>
        <w:rPr>
          <w:rStyle w:val="hps"/>
          <w:rFonts w:ascii="Book Antiqua" w:hAnsi="Book Antiqua"/>
          <w:lang w:val="en-GB"/>
        </w:rPr>
      </w:pPr>
      <w:r w:rsidRPr="00F6335C">
        <w:rPr>
          <w:rStyle w:val="hps"/>
          <w:rFonts w:ascii="Book Antiqua" w:hAnsi="Book Antiqua"/>
          <w:sz w:val="24"/>
          <w:szCs w:val="24"/>
          <w:lang w:val="en-US"/>
        </w:rPr>
        <w:t>This a very interesting retrospective study about the role of CT for diagnosis of pancreatic trauma, and as we know, pancreatic trauma is associated with high morbidity and mortality especially in case of delayed diagnosis. According to the  result of this study, CT represents an accurate imaging tool for recognizing direct and indirect signs of pancreatic trauma, and provides useful information to plan therapeutic approach.</w:t>
      </w:r>
    </w:p>
    <w:p w:rsidR="00441000" w:rsidRPr="00734DE2" w:rsidRDefault="00441000" w:rsidP="00734DE2">
      <w:pPr>
        <w:autoSpaceDE w:val="0"/>
        <w:autoSpaceDN w:val="0"/>
        <w:adjustRightInd w:val="0"/>
        <w:spacing w:after="0" w:line="360" w:lineRule="auto"/>
        <w:jc w:val="both"/>
        <w:rPr>
          <w:rFonts w:ascii="Book Antiqua" w:hAnsi="Book Antiqua"/>
          <w:b/>
          <w:sz w:val="24"/>
          <w:szCs w:val="24"/>
          <w:lang w:val="en-US"/>
        </w:rPr>
      </w:pPr>
    </w:p>
    <w:p w:rsidR="00441000" w:rsidRPr="00F60078" w:rsidRDefault="00441000" w:rsidP="00F60078">
      <w:pPr>
        <w:spacing w:after="0" w:line="360" w:lineRule="auto"/>
        <w:jc w:val="both"/>
        <w:rPr>
          <w:rFonts w:ascii="Book Antiqua" w:hAnsi="Book Antiqua" w:cs="宋体"/>
          <w:sz w:val="24"/>
          <w:szCs w:val="24"/>
          <w:lang w:val="en-US" w:eastAsia="zh-CN"/>
        </w:rPr>
      </w:pPr>
      <w:r>
        <w:rPr>
          <w:rFonts w:ascii="Book Antiqua" w:hAnsi="Book Antiqua"/>
          <w:b/>
          <w:sz w:val="24"/>
          <w:szCs w:val="24"/>
          <w:lang w:val="en-GB"/>
        </w:rPr>
        <w:br w:type="page"/>
      </w:r>
      <w:r w:rsidRPr="00F60078">
        <w:rPr>
          <w:rFonts w:ascii="Book Antiqua" w:hAnsi="Book Antiqua"/>
          <w:b/>
          <w:sz w:val="24"/>
          <w:szCs w:val="24"/>
          <w:lang w:val="en-GB"/>
        </w:rPr>
        <w:lastRenderedPageBreak/>
        <w:t>REFERENCES</w:t>
      </w:r>
      <w:r w:rsidRPr="00F60078">
        <w:rPr>
          <w:rFonts w:ascii="Book Antiqua" w:hAnsi="Book Antiqua"/>
          <w:sz w:val="24"/>
          <w:szCs w:val="24"/>
          <w:lang w:val="en-US"/>
        </w:rPr>
        <w:t xml:space="preserve"> </w:t>
      </w:r>
    </w:p>
    <w:p w:rsidR="00F60078" w:rsidRPr="00F60078" w:rsidRDefault="00F60078" w:rsidP="00F60078">
      <w:pPr>
        <w:spacing w:after="0" w:line="360" w:lineRule="auto"/>
        <w:jc w:val="both"/>
        <w:rPr>
          <w:rFonts w:ascii="Book Antiqua" w:hAnsi="Book Antiqua" w:cs="宋体"/>
          <w:sz w:val="24"/>
          <w:szCs w:val="24"/>
          <w:lang w:val="en-US" w:eastAsia="zh-CN"/>
        </w:rPr>
      </w:pPr>
      <w:r w:rsidRPr="00F60078">
        <w:rPr>
          <w:rFonts w:ascii="Book Antiqua" w:hAnsi="Book Antiqua" w:cs="宋体"/>
          <w:sz w:val="24"/>
          <w:szCs w:val="24"/>
          <w:lang w:val="en-US" w:eastAsia="zh-CN"/>
        </w:rPr>
        <w:t xml:space="preserve">1 </w:t>
      </w:r>
      <w:r w:rsidRPr="00F60078">
        <w:rPr>
          <w:rFonts w:ascii="Book Antiqua" w:hAnsi="Book Antiqua" w:cs="宋体"/>
          <w:b/>
          <w:bCs/>
          <w:sz w:val="24"/>
          <w:szCs w:val="24"/>
          <w:lang w:val="en-US" w:eastAsia="zh-CN"/>
        </w:rPr>
        <w:t>Gupta A</w:t>
      </w:r>
      <w:r w:rsidRPr="00F60078">
        <w:rPr>
          <w:rFonts w:ascii="Book Antiqua" w:hAnsi="Book Antiqua" w:cs="宋体"/>
          <w:sz w:val="24"/>
          <w:szCs w:val="24"/>
          <w:lang w:val="en-US" w:eastAsia="zh-CN"/>
        </w:rPr>
        <w:t xml:space="preserve">, Stuhlfaut JW, Fleming KW, Lucey BC, Soto JA. Blunt trauma of the pancreas and biliary tract: a multimodality imaging approach to diagnosis. </w:t>
      </w:r>
      <w:r w:rsidRPr="00F60078">
        <w:rPr>
          <w:rFonts w:ascii="Book Antiqua" w:hAnsi="Book Antiqua" w:cs="宋体"/>
          <w:i/>
          <w:iCs/>
          <w:sz w:val="24"/>
          <w:szCs w:val="24"/>
          <w:lang w:val="en-US" w:eastAsia="zh-CN"/>
        </w:rPr>
        <w:t>Radiographics</w:t>
      </w:r>
      <w:r w:rsidRPr="00F60078">
        <w:rPr>
          <w:rFonts w:ascii="Book Antiqua" w:hAnsi="Book Antiqua" w:cs="宋体"/>
          <w:sz w:val="24"/>
          <w:szCs w:val="24"/>
          <w:lang w:val="en-US" w:eastAsia="zh-CN"/>
        </w:rPr>
        <w:t xml:space="preserve"> </w:t>
      </w:r>
      <w:r w:rsidR="00E37676">
        <w:rPr>
          <w:rFonts w:ascii="Book Antiqua" w:hAnsi="Book Antiqua" w:cs="宋体" w:hint="eastAsia"/>
          <w:sz w:val="24"/>
          <w:szCs w:val="24"/>
          <w:lang w:val="en-US" w:eastAsia="zh-CN"/>
        </w:rPr>
        <w:t>2004</w:t>
      </w:r>
      <w:r w:rsidRPr="00F60078">
        <w:rPr>
          <w:rFonts w:ascii="Book Antiqua" w:hAnsi="Book Antiqua" w:cs="宋体"/>
          <w:sz w:val="24"/>
          <w:szCs w:val="24"/>
          <w:lang w:val="en-US" w:eastAsia="zh-CN"/>
        </w:rPr>
        <w:t xml:space="preserve">; </w:t>
      </w:r>
      <w:r w:rsidRPr="00F60078">
        <w:rPr>
          <w:rFonts w:ascii="Book Antiqua" w:hAnsi="Book Antiqua" w:cs="宋体"/>
          <w:b/>
          <w:bCs/>
          <w:sz w:val="24"/>
          <w:szCs w:val="24"/>
          <w:lang w:val="en-US" w:eastAsia="zh-CN"/>
        </w:rPr>
        <w:t>24</w:t>
      </w:r>
      <w:r w:rsidRPr="00F60078">
        <w:rPr>
          <w:rFonts w:ascii="Book Antiqua" w:hAnsi="Book Antiqua" w:cs="宋体"/>
          <w:sz w:val="24"/>
          <w:szCs w:val="24"/>
          <w:lang w:val="en-US" w:eastAsia="zh-CN"/>
        </w:rPr>
        <w:t>: 1381-1395 [PMID: 15371615]</w:t>
      </w:r>
    </w:p>
    <w:p w:rsidR="00F60078" w:rsidRPr="00F60078" w:rsidRDefault="00F60078" w:rsidP="00F60078">
      <w:pPr>
        <w:spacing w:after="0" w:line="360" w:lineRule="auto"/>
        <w:jc w:val="both"/>
        <w:rPr>
          <w:rFonts w:ascii="Book Antiqua" w:hAnsi="Book Antiqua" w:cs="宋体"/>
          <w:sz w:val="24"/>
          <w:szCs w:val="24"/>
          <w:lang w:val="en-US" w:eastAsia="zh-CN"/>
        </w:rPr>
      </w:pPr>
      <w:r w:rsidRPr="00F60078">
        <w:rPr>
          <w:rFonts w:ascii="Book Antiqua" w:hAnsi="Book Antiqua" w:cs="宋体"/>
          <w:sz w:val="24"/>
          <w:szCs w:val="24"/>
          <w:lang w:val="en-US" w:eastAsia="zh-CN"/>
        </w:rPr>
        <w:t xml:space="preserve">2 </w:t>
      </w:r>
      <w:r w:rsidRPr="00F60078">
        <w:rPr>
          <w:rFonts w:ascii="Book Antiqua" w:hAnsi="Book Antiqua" w:cs="宋体"/>
          <w:b/>
          <w:bCs/>
          <w:sz w:val="24"/>
          <w:szCs w:val="24"/>
          <w:lang w:val="en-US" w:eastAsia="zh-CN"/>
        </w:rPr>
        <w:t>Holalkere NS</w:t>
      </w:r>
      <w:r w:rsidRPr="00F60078">
        <w:rPr>
          <w:rFonts w:ascii="Book Antiqua" w:hAnsi="Book Antiqua" w:cs="宋体"/>
          <w:sz w:val="24"/>
          <w:szCs w:val="24"/>
          <w:lang w:val="en-US" w:eastAsia="zh-CN"/>
        </w:rPr>
        <w:t xml:space="preserve">, Soto J. Imaging of miscellaneous pancreatic pathology (trauma, transplant, infections, and deposition). </w:t>
      </w:r>
      <w:r w:rsidRPr="00F60078">
        <w:rPr>
          <w:rFonts w:ascii="Book Antiqua" w:hAnsi="Book Antiqua" w:cs="宋体"/>
          <w:i/>
          <w:iCs/>
          <w:sz w:val="24"/>
          <w:szCs w:val="24"/>
          <w:lang w:val="en-US" w:eastAsia="zh-CN"/>
        </w:rPr>
        <w:t>Radiol Clin North Am</w:t>
      </w:r>
      <w:r w:rsidRPr="00F60078">
        <w:rPr>
          <w:rFonts w:ascii="Book Antiqua" w:hAnsi="Book Antiqua" w:cs="宋体"/>
          <w:sz w:val="24"/>
          <w:szCs w:val="24"/>
          <w:lang w:val="en-US" w:eastAsia="zh-CN"/>
        </w:rPr>
        <w:t xml:space="preserve"> 2012; </w:t>
      </w:r>
      <w:r w:rsidRPr="00F60078">
        <w:rPr>
          <w:rFonts w:ascii="Book Antiqua" w:hAnsi="Book Antiqua" w:cs="宋体"/>
          <w:b/>
          <w:bCs/>
          <w:sz w:val="24"/>
          <w:szCs w:val="24"/>
          <w:lang w:val="en-US" w:eastAsia="zh-CN"/>
        </w:rPr>
        <w:t>50</w:t>
      </w:r>
      <w:r w:rsidRPr="00F60078">
        <w:rPr>
          <w:rFonts w:ascii="Book Antiqua" w:hAnsi="Book Antiqua" w:cs="宋体"/>
          <w:sz w:val="24"/>
          <w:szCs w:val="24"/>
          <w:lang w:val="en-US" w:eastAsia="zh-CN"/>
        </w:rPr>
        <w:t>: 515-528 [PMID: 22560695 DOI: 10.1016/j.rcl.2012.03.011]</w:t>
      </w:r>
    </w:p>
    <w:p w:rsidR="00F60078" w:rsidRPr="00F60078" w:rsidRDefault="00F60078" w:rsidP="00F60078">
      <w:pPr>
        <w:spacing w:after="0" w:line="360" w:lineRule="auto"/>
        <w:jc w:val="both"/>
        <w:rPr>
          <w:rFonts w:ascii="Book Antiqua" w:hAnsi="Book Antiqua" w:cs="宋体"/>
          <w:sz w:val="24"/>
          <w:szCs w:val="24"/>
          <w:lang w:val="en-US" w:eastAsia="zh-CN"/>
        </w:rPr>
      </w:pPr>
      <w:r w:rsidRPr="00F60078">
        <w:rPr>
          <w:rFonts w:ascii="Book Antiqua" w:hAnsi="Book Antiqua" w:cs="宋体"/>
          <w:sz w:val="24"/>
          <w:szCs w:val="24"/>
          <w:lang w:val="en-US" w:eastAsia="zh-CN"/>
        </w:rPr>
        <w:t xml:space="preserve">3 </w:t>
      </w:r>
      <w:r w:rsidRPr="00F60078">
        <w:rPr>
          <w:rFonts w:ascii="Book Antiqua" w:hAnsi="Book Antiqua" w:cs="宋体"/>
          <w:b/>
          <w:bCs/>
          <w:sz w:val="24"/>
          <w:szCs w:val="24"/>
          <w:lang w:val="en-US" w:eastAsia="zh-CN"/>
        </w:rPr>
        <w:t>Boffard KD</w:t>
      </w:r>
      <w:r w:rsidRPr="00F60078">
        <w:rPr>
          <w:rFonts w:ascii="Book Antiqua" w:hAnsi="Book Antiqua" w:cs="宋体"/>
          <w:sz w:val="24"/>
          <w:szCs w:val="24"/>
          <w:lang w:val="en-US" w:eastAsia="zh-CN"/>
        </w:rPr>
        <w:t xml:space="preserve">, Brooks AJ. Pancreatic trauma--injuries to the pancreas and pancreatic duct. </w:t>
      </w:r>
      <w:r w:rsidRPr="00F60078">
        <w:rPr>
          <w:rFonts w:ascii="Book Antiqua" w:hAnsi="Book Antiqua" w:cs="宋体"/>
          <w:i/>
          <w:iCs/>
          <w:sz w:val="24"/>
          <w:szCs w:val="24"/>
          <w:lang w:val="en-US" w:eastAsia="zh-CN"/>
        </w:rPr>
        <w:t>Eur J Surg</w:t>
      </w:r>
      <w:r w:rsidRPr="00F60078">
        <w:rPr>
          <w:rFonts w:ascii="Book Antiqua" w:hAnsi="Book Antiqua" w:cs="宋体"/>
          <w:sz w:val="24"/>
          <w:szCs w:val="24"/>
          <w:lang w:val="en-US" w:eastAsia="zh-CN"/>
        </w:rPr>
        <w:t xml:space="preserve"> 2000; </w:t>
      </w:r>
      <w:r w:rsidRPr="00F60078">
        <w:rPr>
          <w:rFonts w:ascii="Book Antiqua" w:hAnsi="Book Antiqua" w:cs="宋体"/>
          <w:b/>
          <w:bCs/>
          <w:sz w:val="24"/>
          <w:szCs w:val="24"/>
          <w:lang w:val="en-US" w:eastAsia="zh-CN"/>
        </w:rPr>
        <w:t>166</w:t>
      </w:r>
      <w:r w:rsidRPr="00F60078">
        <w:rPr>
          <w:rFonts w:ascii="Book Antiqua" w:hAnsi="Book Antiqua" w:cs="宋体"/>
          <w:sz w:val="24"/>
          <w:szCs w:val="24"/>
          <w:lang w:val="en-US" w:eastAsia="zh-CN"/>
        </w:rPr>
        <w:t>: 4-12 [PMID: 10688209]</w:t>
      </w:r>
    </w:p>
    <w:p w:rsidR="00F60078" w:rsidRPr="00F60078" w:rsidRDefault="00F60078" w:rsidP="00F60078">
      <w:pPr>
        <w:spacing w:after="0" w:line="360" w:lineRule="auto"/>
        <w:jc w:val="both"/>
        <w:rPr>
          <w:rFonts w:ascii="Book Antiqua" w:hAnsi="Book Antiqua" w:cs="宋体"/>
          <w:sz w:val="24"/>
          <w:szCs w:val="24"/>
          <w:lang w:val="en-US" w:eastAsia="zh-CN"/>
        </w:rPr>
      </w:pPr>
      <w:r w:rsidRPr="00F60078">
        <w:rPr>
          <w:rFonts w:ascii="Book Antiqua" w:hAnsi="Book Antiqua" w:cs="宋体"/>
          <w:sz w:val="24"/>
          <w:szCs w:val="24"/>
          <w:lang w:val="en-US" w:eastAsia="zh-CN"/>
        </w:rPr>
        <w:t xml:space="preserve">4 </w:t>
      </w:r>
      <w:r w:rsidRPr="00F60078">
        <w:rPr>
          <w:rFonts w:ascii="Book Antiqua" w:hAnsi="Book Antiqua" w:cs="宋体"/>
          <w:b/>
          <w:bCs/>
          <w:sz w:val="24"/>
          <w:szCs w:val="24"/>
          <w:lang w:val="en-US" w:eastAsia="zh-CN"/>
        </w:rPr>
        <w:t>Rekhi S</w:t>
      </w:r>
      <w:r w:rsidRPr="00F60078">
        <w:rPr>
          <w:rFonts w:ascii="Book Antiqua" w:hAnsi="Book Antiqua" w:cs="宋体"/>
          <w:sz w:val="24"/>
          <w:szCs w:val="24"/>
          <w:lang w:val="en-US" w:eastAsia="zh-CN"/>
        </w:rPr>
        <w:t xml:space="preserve">, Anderson SW, Rhea JT, Soto JA. Imaging of blunt pancreatic trauma. </w:t>
      </w:r>
      <w:r w:rsidRPr="00F60078">
        <w:rPr>
          <w:rFonts w:ascii="Book Antiqua" w:hAnsi="Book Antiqua" w:cs="宋体"/>
          <w:i/>
          <w:iCs/>
          <w:sz w:val="24"/>
          <w:szCs w:val="24"/>
          <w:lang w:val="en-US" w:eastAsia="zh-CN"/>
        </w:rPr>
        <w:t>Emerg Radiol</w:t>
      </w:r>
      <w:r w:rsidRPr="00F60078">
        <w:rPr>
          <w:rFonts w:ascii="Book Antiqua" w:hAnsi="Book Antiqua" w:cs="宋体"/>
          <w:sz w:val="24"/>
          <w:szCs w:val="24"/>
          <w:lang w:val="en-US" w:eastAsia="zh-CN"/>
        </w:rPr>
        <w:t xml:space="preserve"> 2010; </w:t>
      </w:r>
      <w:r w:rsidRPr="00F60078">
        <w:rPr>
          <w:rFonts w:ascii="Book Antiqua" w:hAnsi="Book Antiqua" w:cs="宋体"/>
          <w:b/>
          <w:bCs/>
          <w:sz w:val="24"/>
          <w:szCs w:val="24"/>
          <w:lang w:val="en-US" w:eastAsia="zh-CN"/>
        </w:rPr>
        <w:t>17</w:t>
      </w:r>
      <w:r w:rsidRPr="00F60078">
        <w:rPr>
          <w:rFonts w:ascii="Book Antiqua" w:hAnsi="Book Antiqua" w:cs="宋体"/>
          <w:sz w:val="24"/>
          <w:szCs w:val="24"/>
          <w:lang w:val="en-US" w:eastAsia="zh-CN"/>
        </w:rPr>
        <w:t>: 13-19 [PMID: 19396480 DOI: 10.1007/s10140-009-0811-0]</w:t>
      </w:r>
    </w:p>
    <w:p w:rsidR="00F60078" w:rsidRPr="00F60078" w:rsidRDefault="00F60078" w:rsidP="00F60078">
      <w:pPr>
        <w:spacing w:after="0" w:line="360" w:lineRule="auto"/>
        <w:jc w:val="both"/>
        <w:rPr>
          <w:rFonts w:ascii="Book Antiqua" w:hAnsi="Book Antiqua" w:cs="宋体"/>
          <w:sz w:val="24"/>
          <w:szCs w:val="24"/>
          <w:lang w:val="en-US" w:eastAsia="zh-CN"/>
        </w:rPr>
      </w:pPr>
      <w:r w:rsidRPr="00F60078">
        <w:rPr>
          <w:rFonts w:ascii="Book Antiqua" w:hAnsi="Book Antiqua" w:cs="宋体"/>
          <w:sz w:val="24"/>
          <w:szCs w:val="24"/>
          <w:lang w:val="en-US" w:eastAsia="zh-CN"/>
        </w:rPr>
        <w:t xml:space="preserve">5 </w:t>
      </w:r>
      <w:r w:rsidRPr="00F60078">
        <w:rPr>
          <w:rFonts w:ascii="Book Antiqua" w:hAnsi="Book Antiqua" w:cs="宋体"/>
          <w:b/>
          <w:bCs/>
          <w:sz w:val="24"/>
          <w:szCs w:val="24"/>
          <w:lang w:val="en-US" w:eastAsia="zh-CN"/>
        </w:rPr>
        <w:t>Madiba TE</w:t>
      </w:r>
      <w:r w:rsidRPr="00F60078">
        <w:rPr>
          <w:rFonts w:ascii="Book Antiqua" w:hAnsi="Book Antiqua" w:cs="宋体"/>
          <w:sz w:val="24"/>
          <w:szCs w:val="24"/>
          <w:lang w:val="en-US" w:eastAsia="zh-CN"/>
        </w:rPr>
        <w:t xml:space="preserve">, Mokoena TR. Favourable prognosis after surgical drainage of gunshot, stab or blunt trauma of the pancreas. </w:t>
      </w:r>
      <w:r w:rsidRPr="00F60078">
        <w:rPr>
          <w:rFonts w:ascii="Book Antiqua" w:hAnsi="Book Antiqua" w:cs="宋体"/>
          <w:i/>
          <w:iCs/>
          <w:sz w:val="24"/>
          <w:szCs w:val="24"/>
          <w:lang w:val="en-US" w:eastAsia="zh-CN"/>
        </w:rPr>
        <w:t>Br J Surg</w:t>
      </w:r>
      <w:r w:rsidRPr="00F60078">
        <w:rPr>
          <w:rFonts w:ascii="Book Antiqua" w:hAnsi="Book Antiqua" w:cs="宋体"/>
          <w:sz w:val="24"/>
          <w:szCs w:val="24"/>
          <w:lang w:val="en-US" w:eastAsia="zh-CN"/>
        </w:rPr>
        <w:t xml:space="preserve"> 1995; </w:t>
      </w:r>
      <w:r w:rsidRPr="00F60078">
        <w:rPr>
          <w:rFonts w:ascii="Book Antiqua" w:hAnsi="Book Antiqua" w:cs="宋体"/>
          <w:b/>
          <w:bCs/>
          <w:sz w:val="24"/>
          <w:szCs w:val="24"/>
          <w:lang w:val="en-US" w:eastAsia="zh-CN"/>
        </w:rPr>
        <w:t>82</w:t>
      </w:r>
      <w:r w:rsidRPr="00F60078">
        <w:rPr>
          <w:rFonts w:ascii="Book Antiqua" w:hAnsi="Book Antiqua" w:cs="宋体"/>
          <w:sz w:val="24"/>
          <w:szCs w:val="24"/>
          <w:lang w:val="en-US" w:eastAsia="zh-CN"/>
        </w:rPr>
        <w:t>: 1236-1239 [PMID: 7552005 DOI: 10.1002/bjs.1800820926]</w:t>
      </w:r>
    </w:p>
    <w:p w:rsidR="00F60078" w:rsidRPr="00F60078" w:rsidRDefault="00F60078" w:rsidP="00F60078">
      <w:pPr>
        <w:spacing w:after="0" w:line="360" w:lineRule="auto"/>
        <w:jc w:val="both"/>
        <w:rPr>
          <w:rFonts w:ascii="Book Antiqua" w:hAnsi="Book Antiqua" w:cs="宋体"/>
          <w:sz w:val="24"/>
          <w:szCs w:val="24"/>
          <w:lang w:val="en-US" w:eastAsia="zh-CN"/>
        </w:rPr>
      </w:pPr>
      <w:r w:rsidRPr="00F60078">
        <w:rPr>
          <w:rFonts w:ascii="Book Antiqua" w:hAnsi="Book Antiqua" w:cs="宋体"/>
          <w:sz w:val="24"/>
          <w:szCs w:val="24"/>
          <w:lang w:val="en-US" w:eastAsia="zh-CN"/>
        </w:rPr>
        <w:t xml:space="preserve">6 </w:t>
      </w:r>
      <w:r w:rsidRPr="00F60078">
        <w:rPr>
          <w:rFonts w:ascii="Book Antiqua" w:hAnsi="Book Antiqua" w:cs="宋体"/>
          <w:b/>
          <w:bCs/>
          <w:sz w:val="24"/>
          <w:szCs w:val="24"/>
          <w:lang w:val="en-US" w:eastAsia="zh-CN"/>
        </w:rPr>
        <w:t>Bradley EL</w:t>
      </w:r>
      <w:r w:rsidRPr="00F60078">
        <w:rPr>
          <w:rFonts w:ascii="Book Antiqua" w:hAnsi="Book Antiqua" w:cs="宋体"/>
          <w:sz w:val="24"/>
          <w:szCs w:val="24"/>
          <w:lang w:val="en-US" w:eastAsia="zh-CN"/>
        </w:rPr>
        <w:t xml:space="preserve">, Young PR, Chang MC, Allen JE, Baker CC, Meredith W, Reed L, Thomason M. Diagnosis and initial management of blunt pancreatic trauma: guidelines from a multiinstitutional review. </w:t>
      </w:r>
      <w:r w:rsidRPr="00F60078">
        <w:rPr>
          <w:rFonts w:ascii="Book Antiqua" w:hAnsi="Book Antiqua" w:cs="宋体"/>
          <w:i/>
          <w:iCs/>
          <w:sz w:val="24"/>
          <w:szCs w:val="24"/>
          <w:lang w:val="en-US" w:eastAsia="zh-CN"/>
        </w:rPr>
        <w:t>Ann Surg</w:t>
      </w:r>
      <w:r w:rsidRPr="00F60078">
        <w:rPr>
          <w:rFonts w:ascii="Book Antiqua" w:hAnsi="Book Antiqua" w:cs="宋体"/>
          <w:sz w:val="24"/>
          <w:szCs w:val="24"/>
          <w:lang w:val="en-US" w:eastAsia="zh-CN"/>
        </w:rPr>
        <w:t xml:space="preserve"> 1998; </w:t>
      </w:r>
      <w:r w:rsidRPr="00F60078">
        <w:rPr>
          <w:rFonts w:ascii="Book Antiqua" w:hAnsi="Book Antiqua" w:cs="宋体"/>
          <w:b/>
          <w:bCs/>
          <w:sz w:val="24"/>
          <w:szCs w:val="24"/>
          <w:lang w:val="en-US" w:eastAsia="zh-CN"/>
        </w:rPr>
        <w:t>227</w:t>
      </w:r>
      <w:r w:rsidRPr="00F60078">
        <w:rPr>
          <w:rFonts w:ascii="Book Antiqua" w:hAnsi="Book Antiqua" w:cs="宋体"/>
          <w:sz w:val="24"/>
          <w:szCs w:val="24"/>
          <w:lang w:val="en-US" w:eastAsia="zh-CN"/>
        </w:rPr>
        <w:t>: 861-869 [PMID: 9637549 DOI: 10.1097/00000658-199806000-00009]</w:t>
      </w:r>
    </w:p>
    <w:p w:rsidR="00F60078" w:rsidRPr="00F60078" w:rsidRDefault="00F60078" w:rsidP="00F60078">
      <w:pPr>
        <w:spacing w:after="0" w:line="360" w:lineRule="auto"/>
        <w:jc w:val="both"/>
        <w:rPr>
          <w:rFonts w:ascii="Book Antiqua" w:hAnsi="Book Antiqua" w:cs="宋体"/>
          <w:sz w:val="24"/>
          <w:szCs w:val="24"/>
          <w:lang w:val="en-US" w:eastAsia="zh-CN"/>
        </w:rPr>
      </w:pPr>
      <w:r w:rsidRPr="00F60078">
        <w:rPr>
          <w:rFonts w:ascii="Book Antiqua" w:hAnsi="Book Antiqua" w:cs="宋体"/>
          <w:sz w:val="24"/>
          <w:szCs w:val="24"/>
          <w:lang w:val="en-US" w:eastAsia="zh-CN"/>
        </w:rPr>
        <w:t xml:space="preserve">7 </w:t>
      </w:r>
      <w:r w:rsidRPr="00F60078">
        <w:rPr>
          <w:rFonts w:ascii="Book Antiqua" w:hAnsi="Book Antiqua" w:cs="宋体"/>
          <w:b/>
          <w:bCs/>
          <w:sz w:val="24"/>
          <w:szCs w:val="24"/>
          <w:lang w:val="en-US" w:eastAsia="zh-CN"/>
        </w:rPr>
        <w:t>Dawson AR</w:t>
      </w:r>
      <w:r w:rsidRPr="00F60078">
        <w:rPr>
          <w:rFonts w:ascii="Book Antiqua" w:hAnsi="Book Antiqua" w:cs="宋体"/>
          <w:sz w:val="24"/>
          <w:szCs w:val="24"/>
          <w:lang w:val="en-US" w:eastAsia="zh-CN"/>
        </w:rPr>
        <w:t xml:space="preserve">, Webster CH, Howe HC, Theron EJ, Meiring L. Rupture of the head of the pancreas by blunt trauma. A case report. </w:t>
      </w:r>
      <w:r w:rsidRPr="00F60078">
        <w:rPr>
          <w:rFonts w:ascii="Book Antiqua" w:hAnsi="Book Antiqua" w:cs="宋体"/>
          <w:i/>
          <w:iCs/>
          <w:sz w:val="24"/>
          <w:szCs w:val="24"/>
          <w:lang w:val="en-US" w:eastAsia="zh-CN"/>
        </w:rPr>
        <w:t>S Afr Med J</w:t>
      </w:r>
      <w:r w:rsidRPr="00F60078">
        <w:rPr>
          <w:rFonts w:ascii="Book Antiqua" w:hAnsi="Book Antiqua" w:cs="宋体"/>
          <w:sz w:val="24"/>
          <w:szCs w:val="24"/>
          <w:lang w:val="en-US" w:eastAsia="zh-CN"/>
        </w:rPr>
        <w:t xml:space="preserve"> 1985; </w:t>
      </w:r>
      <w:r w:rsidRPr="00F60078">
        <w:rPr>
          <w:rFonts w:ascii="Book Antiqua" w:hAnsi="Book Antiqua" w:cs="宋体"/>
          <w:b/>
          <w:bCs/>
          <w:sz w:val="24"/>
          <w:szCs w:val="24"/>
          <w:lang w:val="en-US" w:eastAsia="zh-CN"/>
        </w:rPr>
        <w:t>67</w:t>
      </w:r>
      <w:r w:rsidRPr="00F60078">
        <w:rPr>
          <w:rFonts w:ascii="Book Antiqua" w:hAnsi="Book Antiqua" w:cs="宋体"/>
          <w:sz w:val="24"/>
          <w:szCs w:val="24"/>
          <w:lang w:val="en-US" w:eastAsia="zh-CN"/>
        </w:rPr>
        <w:t>: 560-562 [PMID: 3992386]</w:t>
      </w:r>
    </w:p>
    <w:p w:rsidR="00F60078" w:rsidRPr="00F60078" w:rsidRDefault="00F60078" w:rsidP="00F60078">
      <w:pPr>
        <w:spacing w:after="0" w:line="360" w:lineRule="auto"/>
        <w:jc w:val="both"/>
        <w:rPr>
          <w:rFonts w:ascii="Book Antiqua" w:hAnsi="Book Antiqua" w:cs="宋体"/>
          <w:sz w:val="24"/>
          <w:szCs w:val="24"/>
          <w:lang w:val="en-US" w:eastAsia="zh-CN"/>
        </w:rPr>
      </w:pPr>
      <w:r w:rsidRPr="00F60078">
        <w:rPr>
          <w:rFonts w:ascii="Book Antiqua" w:hAnsi="Book Antiqua" w:cs="宋体"/>
          <w:sz w:val="24"/>
          <w:szCs w:val="24"/>
          <w:lang w:val="en-US" w:eastAsia="zh-CN"/>
        </w:rPr>
        <w:t xml:space="preserve">8 </w:t>
      </w:r>
      <w:r w:rsidRPr="00F60078">
        <w:rPr>
          <w:rFonts w:ascii="Book Antiqua" w:hAnsi="Book Antiqua" w:cs="宋体"/>
          <w:b/>
          <w:bCs/>
          <w:sz w:val="24"/>
          <w:szCs w:val="24"/>
          <w:lang w:val="en-US" w:eastAsia="zh-CN"/>
        </w:rPr>
        <w:t>Wong YC</w:t>
      </w:r>
      <w:r w:rsidRPr="00F60078">
        <w:rPr>
          <w:rFonts w:ascii="Book Antiqua" w:hAnsi="Book Antiqua" w:cs="宋体"/>
          <w:sz w:val="24"/>
          <w:szCs w:val="24"/>
          <w:lang w:val="en-US" w:eastAsia="zh-CN"/>
        </w:rPr>
        <w:t xml:space="preserve">, Wang LJ, Fang JF, Lin BC, Ng CJ, Chen RJ. Multidetector-row computed tomography (CT) of blunt pancreatic injuries: can contrast-enhanced multiphasic CT detect pancreatic duct injuries? </w:t>
      </w:r>
      <w:r w:rsidRPr="00F60078">
        <w:rPr>
          <w:rFonts w:ascii="Book Antiqua" w:hAnsi="Book Antiqua" w:cs="宋体"/>
          <w:i/>
          <w:iCs/>
          <w:sz w:val="24"/>
          <w:szCs w:val="24"/>
          <w:lang w:val="en-US" w:eastAsia="zh-CN"/>
        </w:rPr>
        <w:t>J Trauma</w:t>
      </w:r>
      <w:r w:rsidRPr="00F60078">
        <w:rPr>
          <w:rFonts w:ascii="Book Antiqua" w:hAnsi="Book Antiqua" w:cs="宋体"/>
          <w:sz w:val="24"/>
          <w:szCs w:val="24"/>
          <w:lang w:val="en-US" w:eastAsia="zh-CN"/>
        </w:rPr>
        <w:t xml:space="preserve"> 2008; </w:t>
      </w:r>
      <w:r w:rsidRPr="00F60078">
        <w:rPr>
          <w:rFonts w:ascii="Book Antiqua" w:hAnsi="Book Antiqua" w:cs="宋体"/>
          <w:b/>
          <w:bCs/>
          <w:sz w:val="24"/>
          <w:szCs w:val="24"/>
          <w:lang w:val="en-US" w:eastAsia="zh-CN"/>
        </w:rPr>
        <w:t>64</w:t>
      </w:r>
      <w:r w:rsidRPr="00F60078">
        <w:rPr>
          <w:rFonts w:ascii="Book Antiqua" w:hAnsi="Book Antiqua" w:cs="宋体"/>
          <w:sz w:val="24"/>
          <w:szCs w:val="24"/>
          <w:lang w:val="en-US" w:eastAsia="zh-CN"/>
        </w:rPr>
        <w:t>: 666-672 [PMID: 18332806 DOI: 10.1097/ta.0b013e31802c5ba0]</w:t>
      </w:r>
    </w:p>
    <w:p w:rsidR="00F60078" w:rsidRPr="00F60078" w:rsidRDefault="00F60078" w:rsidP="00F60078">
      <w:pPr>
        <w:spacing w:after="0" w:line="360" w:lineRule="auto"/>
        <w:jc w:val="both"/>
        <w:rPr>
          <w:rFonts w:ascii="Book Antiqua" w:hAnsi="Book Antiqua" w:cs="宋体"/>
          <w:sz w:val="24"/>
          <w:szCs w:val="24"/>
          <w:lang w:val="en-US" w:eastAsia="zh-CN"/>
        </w:rPr>
      </w:pPr>
      <w:r w:rsidRPr="00F60078">
        <w:rPr>
          <w:rFonts w:ascii="Book Antiqua" w:hAnsi="Book Antiqua" w:cs="宋体"/>
          <w:sz w:val="24"/>
          <w:szCs w:val="24"/>
          <w:lang w:val="en-US" w:eastAsia="zh-CN"/>
        </w:rPr>
        <w:t xml:space="preserve">9 </w:t>
      </w:r>
      <w:r w:rsidRPr="00F60078">
        <w:rPr>
          <w:rFonts w:ascii="Book Antiqua" w:hAnsi="Book Antiqua" w:cs="宋体"/>
          <w:b/>
          <w:bCs/>
          <w:sz w:val="24"/>
          <w:szCs w:val="24"/>
          <w:lang w:val="en-US" w:eastAsia="zh-CN"/>
        </w:rPr>
        <w:t>Venkatesh SK</w:t>
      </w:r>
      <w:r w:rsidRPr="00F60078">
        <w:rPr>
          <w:rFonts w:ascii="Book Antiqua" w:hAnsi="Book Antiqua" w:cs="宋体"/>
          <w:sz w:val="24"/>
          <w:szCs w:val="24"/>
          <w:lang w:val="en-US" w:eastAsia="zh-CN"/>
        </w:rPr>
        <w:t xml:space="preserve">, Wan JM. CT of blunt pancreatic trauma: a pictorial essay. </w:t>
      </w:r>
      <w:r w:rsidRPr="00F60078">
        <w:rPr>
          <w:rFonts w:ascii="Book Antiqua" w:hAnsi="Book Antiqua" w:cs="宋体"/>
          <w:i/>
          <w:iCs/>
          <w:sz w:val="24"/>
          <w:szCs w:val="24"/>
          <w:lang w:val="en-US" w:eastAsia="zh-CN"/>
        </w:rPr>
        <w:t>Eur J Radiol</w:t>
      </w:r>
      <w:r w:rsidRPr="00F60078">
        <w:rPr>
          <w:rFonts w:ascii="Book Antiqua" w:hAnsi="Book Antiqua" w:cs="宋体"/>
          <w:sz w:val="24"/>
          <w:szCs w:val="24"/>
          <w:lang w:val="en-US" w:eastAsia="zh-CN"/>
        </w:rPr>
        <w:t xml:space="preserve"> 2008; </w:t>
      </w:r>
      <w:r w:rsidRPr="00F60078">
        <w:rPr>
          <w:rFonts w:ascii="Book Antiqua" w:hAnsi="Book Antiqua" w:cs="宋体"/>
          <w:b/>
          <w:bCs/>
          <w:sz w:val="24"/>
          <w:szCs w:val="24"/>
          <w:lang w:val="en-US" w:eastAsia="zh-CN"/>
        </w:rPr>
        <w:t>67</w:t>
      </w:r>
      <w:r w:rsidRPr="00F60078">
        <w:rPr>
          <w:rFonts w:ascii="Book Antiqua" w:hAnsi="Book Antiqua" w:cs="宋体"/>
          <w:sz w:val="24"/>
          <w:szCs w:val="24"/>
          <w:lang w:val="en-US" w:eastAsia="zh-CN"/>
        </w:rPr>
        <w:t>: 311-320 [PMID: 17709222 DOI: 10.1016/j.ejrad.2007.07.003]</w:t>
      </w:r>
    </w:p>
    <w:p w:rsidR="00F60078" w:rsidRPr="00F60078" w:rsidRDefault="00F60078" w:rsidP="00F60078">
      <w:pPr>
        <w:spacing w:after="0" w:line="360" w:lineRule="auto"/>
        <w:jc w:val="both"/>
        <w:rPr>
          <w:rFonts w:ascii="Book Antiqua" w:hAnsi="Book Antiqua" w:cs="宋体"/>
          <w:sz w:val="24"/>
          <w:szCs w:val="24"/>
          <w:lang w:val="en-US" w:eastAsia="zh-CN"/>
        </w:rPr>
      </w:pPr>
      <w:r w:rsidRPr="00F60078">
        <w:rPr>
          <w:rFonts w:ascii="Book Antiqua" w:hAnsi="Book Antiqua" w:cs="宋体"/>
          <w:sz w:val="24"/>
          <w:szCs w:val="24"/>
          <w:lang w:val="en-US" w:eastAsia="zh-CN"/>
        </w:rPr>
        <w:t xml:space="preserve">10 </w:t>
      </w:r>
      <w:r w:rsidRPr="00F60078">
        <w:rPr>
          <w:rFonts w:ascii="Book Antiqua" w:hAnsi="Book Antiqua" w:cs="宋体"/>
          <w:b/>
          <w:bCs/>
          <w:sz w:val="24"/>
          <w:szCs w:val="24"/>
          <w:lang w:val="en-US" w:eastAsia="zh-CN"/>
        </w:rPr>
        <w:t>Phelan HA</w:t>
      </w:r>
      <w:r w:rsidRPr="00F60078">
        <w:rPr>
          <w:rFonts w:ascii="Book Antiqua" w:hAnsi="Book Antiqua" w:cs="宋体"/>
          <w:sz w:val="24"/>
          <w:szCs w:val="24"/>
          <w:lang w:val="en-US" w:eastAsia="zh-CN"/>
        </w:rPr>
        <w:t xml:space="preserve">, Velmahos GC, Jurkovich GJ, Friese RS, Minei JP, Menaker JA, Philp A, Evans HL, Gunn ML, Eastman AL, Rowell SE, Allison CE, Barbosa RL, Norwood SH, Tabbara M, Dente CJ, Carrick MM, Wall MJ, Feeney J, O'Neill PJ, Srinivas G, Brown CV, Reifsnyder AC, Hassan MO, Albert S, Pascual JL, Strong M, Moore FO, Spain DA, Purtill MA, Edwards B, Strauss J, Durham RM, Duchesne JC, Greiffenstein P, Cothren CC. An evaluation of multidetector computed tomography in detecting pancreatic injury: results </w:t>
      </w:r>
      <w:r w:rsidRPr="00F60078">
        <w:rPr>
          <w:rFonts w:ascii="Book Antiqua" w:hAnsi="Book Antiqua" w:cs="宋体"/>
          <w:sz w:val="24"/>
          <w:szCs w:val="24"/>
          <w:lang w:val="en-US" w:eastAsia="zh-CN"/>
        </w:rPr>
        <w:lastRenderedPageBreak/>
        <w:t xml:space="preserve">of a multicenter AAST study. </w:t>
      </w:r>
      <w:r w:rsidRPr="00F60078">
        <w:rPr>
          <w:rFonts w:ascii="Book Antiqua" w:hAnsi="Book Antiqua" w:cs="宋体"/>
          <w:i/>
          <w:iCs/>
          <w:sz w:val="24"/>
          <w:szCs w:val="24"/>
          <w:lang w:val="en-US" w:eastAsia="zh-CN"/>
        </w:rPr>
        <w:t>J Trauma</w:t>
      </w:r>
      <w:r w:rsidRPr="00F60078">
        <w:rPr>
          <w:rFonts w:ascii="Book Antiqua" w:hAnsi="Book Antiqua" w:cs="宋体"/>
          <w:sz w:val="24"/>
          <w:szCs w:val="24"/>
          <w:lang w:val="en-US" w:eastAsia="zh-CN"/>
        </w:rPr>
        <w:t xml:space="preserve"> 2009; </w:t>
      </w:r>
      <w:r w:rsidRPr="00F60078">
        <w:rPr>
          <w:rFonts w:ascii="Book Antiqua" w:hAnsi="Book Antiqua" w:cs="宋体"/>
          <w:b/>
          <w:bCs/>
          <w:sz w:val="24"/>
          <w:szCs w:val="24"/>
          <w:lang w:val="en-US" w:eastAsia="zh-CN"/>
        </w:rPr>
        <w:t>66</w:t>
      </w:r>
      <w:r w:rsidRPr="00F60078">
        <w:rPr>
          <w:rFonts w:ascii="Book Antiqua" w:hAnsi="Book Antiqua" w:cs="宋体"/>
          <w:sz w:val="24"/>
          <w:szCs w:val="24"/>
          <w:lang w:val="en-US" w:eastAsia="zh-CN"/>
        </w:rPr>
        <w:t>: 641-6</w:t>
      </w:r>
      <w:r w:rsidR="00E37676">
        <w:rPr>
          <w:rFonts w:ascii="Book Antiqua" w:hAnsi="Book Antiqua" w:cs="宋体" w:hint="eastAsia"/>
          <w:sz w:val="24"/>
          <w:szCs w:val="24"/>
          <w:lang w:val="en-US" w:eastAsia="zh-CN"/>
        </w:rPr>
        <w:t>4</w:t>
      </w:r>
      <w:r w:rsidRPr="00F60078">
        <w:rPr>
          <w:rFonts w:ascii="Book Antiqua" w:hAnsi="Book Antiqua" w:cs="宋体"/>
          <w:sz w:val="24"/>
          <w:szCs w:val="24"/>
          <w:lang w:val="en-US" w:eastAsia="zh-CN"/>
        </w:rPr>
        <w:t>6; discussion 641-6</w:t>
      </w:r>
      <w:r w:rsidR="00E37676">
        <w:rPr>
          <w:rFonts w:ascii="Book Antiqua" w:hAnsi="Book Antiqua" w:cs="宋体" w:hint="eastAsia"/>
          <w:sz w:val="24"/>
          <w:szCs w:val="24"/>
          <w:lang w:val="en-US" w:eastAsia="zh-CN"/>
        </w:rPr>
        <w:t>4</w:t>
      </w:r>
      <w:r w:rsidRPr="00F60078">
        <w:rPr>
          <w:rFonts w:ascii="Book Antiqua" w:hAnsi="Book Antiqua" w:cs="宋体"/>
          <w:sz w:val="24"/>
          <w:szCs w:val="24"/>
          <w:lang w:val="en-US" w:eastAsia="zh-CN"/>
        </w:rPr>
        <w:t>6; [PMID: 19276732 DOI: 10.1097/ta.0b013e3181991a0e]</w:t>
      </w:r>
    </w:p>
    <w:p w:rsidR="00F60078" w:rsidRPr="00F60078" w:rsidRDefault="00F60078" w:rsidP="00F60078">
      <w:pPr>
        <w:spacing w:after="0" w:line="360" w:lineRule="auto"/>
        <w:jc w:val="both"/>
        <w:rPr>
          <w:rFonts w:ascii="Book Antiqua" w:hAnsi="Book Antiqua" w:cs="宋体"/>
          <w:sz w:val="24"/>
          <w:szCs w:val="24"/>
          <w:lang w:val="en-US" w:eastAsia="zh-CN"/>
        </w:rPr>
      </w:pPr>
      <w:r w:rsidRPr="00F60078">
        <w:rPr>
          <w:rFonts w:ascii="Book Antiqua" w:hAnsi="Book Antiqua" w:cs="宋体"/>
          <w:sz w:val="24"/>
          <w:szCs w:val="24"/>
          <w:lang w:val="en-US" w:eastAsia="zh-CN"/>
        </w:rPr>
        <w:t xml:space="preserve">11 </w:t>
      </w:r>
      <w:r w:rsidRPr="00F60078">
        <w:rPr>
          <w:rFonts w:ascii="Book Antiqua" w:hAnsi="Book Antiqua" w:cs="宋体"/>
          <w:b/>
          <w:bCs/>
          <w:sz w:val="24"/>
          <w:szCs w:val="24"/>
          <w:lang w:val="en-US" w:eastAsia="zh-CN"/>
        </w:rPr>
        <w:t>Lee WJ</w:t>
      </w:r>
      <w:r w:rsidRPr="00F60078">
        <w:rPr>
          <w:rFonts w:ascii="Book Antiqua" w:hAnsi="Book Antiqua" w:cs="宋体"/>
          <w:sz w:val="24"/>
          <w:szCs w:val="24"/>
          <w:lang w:val="en-US" w:eastAsia="zh-CN"/>
        </w:rPr>
        <w:t xml:space="preserve">, Foo NP, Lin HJ, Huang YC, Chen KT. The efficacy of four-slice helical CT in evaluating pancreatic trauma: a single institution experience. </w:t>
      </w:r>
      <w:r w:rsidRPr="00F60078">
        <w:rPr>
          <w:rFonts w:ascii="Book Antiqua" w:hAnsi="Book Antiqua" w:cs="宋体"/>
          <w:i/>
          <w:iCs/>
          <w:sz w:val="24"/>
          <w:szCs w:val="24"/>
          <w:lang w:val="en-US" w:eastAsia="zh-CN"/>
        </w:rPr>
        <w:t>J Trauma Manag Outcomes</w:t>
      </w:r>
      <w:r w:rsidRPr="00F60078">
        <w:rPr>
          <w:rFonts w:ascii="Book Antiqua" w:hAnsi="Book Antiqua" w:cs="宋体"/>
          <w:sz w:val="24"/>
          <w:szCs w:val="24"/>
          <w:lang w:val="en-US" w:eastAsia="zh-CN"/>
        </w:rPr>
        <w:t xml:space="preserve"> 2011; </w:t>
      </w:r>
      <w:r w:rsidRPr="00F60078">
        <w:rPr>
          <w:rFonts w:ascii="Book Antiqua" w:hAnsi="Book Antiqua" w:cs="宋体"/>
          <w:b/>
          <w:bCs/>
          <w:sz w:val="24"/>
          <w:szCs w:val="24"/>
          <w:lang w:val="en-US" w:eastAsia="zh-CN"/>
        </w:rPr>
        <w:t>5</w:t>
      </w:r>
      <w:r w:rsidRPr="00F60078">
        <w:rPr>
          <w:rFonts w:ascii="Book Antiqua" w:hAnsi="Book Antiqua" w:cs="宋体"/>
          <w:sz w:val="24"/>
          <w:szCs w:val="24"/>
          <w:lang w:val="en-US" w:eastAsia="zh-CN"/>
        </w:rPr>
        <w:t>: 1 [PMID: 21214900 DOI: 10.1186/1752-2897-5-1]</w:t>
      </w:r>
    </w:p>
    <w:p w:rsidR="00F60078" w:rsidRPr="00F60078" w:rsidRDefault="00F60078" w:rsidP="00F60078">
      <w:pPr>
        <w:spacing w:after="0" w:line="360" w:lineRule="auto"/>
        <w:jc w:val="both"/>
        <w:rPr>
          <w:rFonts w:ascii="Book Antiqua" w:hAnsi="Book Antiqua" w:cs="宋体"/>
          <w:sz w:val="24"/>
          <w:szCs w:val="24"/>
          <w:lang w:val="en-US" w:eastAsia="zh-CN"/>
        </w:rPr>
      </w:pPr>
      <w:r w:rsidRPr="00F60078">
        <w:rPr>
          <w:rFonts w:ascii="Book Antiqua" w:hAnsi="Book Antiqua" w:cs="宋体"/>
          <w:sz w:val="24"/>
          <w:szCs w:val="24"/>
          <w:lang w:val="en-US" w:eastAsia="zh-CN"/>
        </w:rPr>
        <w:t xml:space="preserve">12 </w:t>
      </w:r>
      <w:r w:rsidRPr="00F60078">
        <w:rPr>
          <w:rFonts w:ascii="Book Antiqua" w:hAnsi="Book Antiqua" w:cs="宋体"/>
          <w:b/>
          <w:bCs/>
          <w:sz w:val="24"/>
          <w:szCs w:val="24"/>
          <w:lang w:val="en-US" w:eastAsia="zh-CN"/>
        </w:rPr>
        <w:t>Lane MJ</w:t>
      </w:r>
      <w:r w:rsidRPr="00F60078">
        <w:rPr>
          <w:rFonts w:ascii="Book Antiqua" w:hAnsi="Book Antiqua" w:cs="宋体"/>
          <w:sz w:val="24"/>
          <w:szCs w:val="24"/>
          <w:lang w:val="en-US" w:eastAsia="zh-CN"/>
        </w:rPr>
        <w:t xml:space="preserve">, Mindelzun RE, Sandhu JS, McCormick VD, Jeffrey RB. CT diagnosis of blunt pancreatic trauma: importance of detecting fluid between the pancreas and the splenic vein. </w:t>
      </w:r>
      <w:r w:rsidRPr="00F60078">
        <w:rPr>
          <w:rFonts w:ascii="Book Antiqua" w:hAnsi="Book Antiqua" w:cs="宋体"/>
          <w:i/>
          <w:iCs/>
          <w:sz w:val="24"/>
          <w:szCs w:val="24"/>
          <w:lang w:val="en-US" w:eastAsia="zh-CN"/>
        </w:rPr>
        <w:t>AJR Am J Roentgenol</w:t>
      </w:r>
      <w:r w:rsidRPr="00F60078">
        <w:rPr>
          <w:rFonts w:ascii="Book Antiqua" w:hAnsi="Book Antiqua" w:cs="宋体"/>
          <w:sz w:val="24"/>
          <w:szCs w:val="24"/>
          <w:lang w:val="en-US" w:eastAsia="zh-CN"/>
        </w:rPr>
        <w:t xml:space="preserve"> 1994; </w:t>
      </w:r>
      <w:r w:rsidRPr="00F60078">
        <w:rPr>
          <w:rFonts w:ascii="Book Antiqua" w:hAnsi="Book Antiqua" w:cs="宋体"/>
          <w:b/>
          <w:bCs/>
          <w:sz w:val="24"/>
          <w:szCs w:val="24"/>
          <w:lang w:val="en-US" w:eastAsia="zh-CN"/>
        </w:rPr>
        <w:t>163</w:t>
      </w:r>
      <w:r w:rsidRPr="00F60078">
        <w:rPr>
          <w:rFonts w:ascii="Book Antiqua" w:hAnsi="Book Antiqua" w:cs="宋体"/>
          <w:sz w:val="24"/>
          <w:szCs w:val="24"/>
          <w:lang w:val="en-US" w:eastAsia="zh-CN"/>
        </w:rPr>
        <w:t>: 833-835 [PMID: 7503824 DOI: 10.2214/ajr.163.4.7503824]</w:t>
      </w:r>
    </w:p>
    <w:p w:rsidR="00F60078" w:rsidRPr="00F60078" w:rsidRDefault="00F60078" w:rsidP="00F60078">
      <w:pPr>
        <w:spacing w:after="0" w:line="360" w:lineRule="auto"/>
        <w:jc w:val="both"/>
        <w:rPr>
          <w:rFonts w:ascii="Book Antiqua" w:hAnsi="Book Antiqua" w:cs="宋体"/>
          <w:sz w:val="24"/>
          <w:szCs w:val="24"/>
          <w:lang w:val="en-US" w:eastAsia="zh-CN"/>
        </w:rPr>
      </w:pPr>
      <w:r w:rsidRPr="00F60078">
        <w:rPr>
          <w:rFonts w:ascii="Book Antiqua" w:hAnsi="Book Antiqua" w:cs="宋体"/>
          <w:sz w:val="24"/>
          <w:szCs w:val="24"/>
          <w:lang w:val="en-US" w:eastAsia="zh-CN"/>
        </w:rPr>
        <w:t xml:space="preserve">13 </w:t>
      </w:r>
      <w:r w:rsidRPr="00F60078">
        <w:rPr>
          <w:rFonts w:ascii="Book Antiqua" w:hAnsi="Book Antiqua" w:cs="宋体"/>
          <w:b/>
          <w:bCs/>
          <w:sz w:val="24"/>
          <w:szCs w:val="24"/>
          <w:lang w:val="en-US" w:eastAsia="zh-CN"/>
        </w:rPr>
        <w:t>Teh SH</w:t>
      </w:r>
      <w:r w:rsidRPr="00F60078">
        <w:rPr>
          <w:rFonts w:ascii="Book Antiqua" w:hAnsi="Book Antiqua" w:cs="宋体"/>
          <w:sz w:val="24"/>
          <w:szCs w:val="24"/>
          <w:lang w:val="en-US" w:eastAsia="zh-CN"/>
        </w:rPr>
        <w:t xml:space="preserve">, Sheppard BC, Mullins RJ, Schreiber MA, Mayberry JC. Diagnosis and management of blunt pancreatic ductal injury in the era of high-resolution computed axial tomography. </w:t>
      </w:r>
      <w:r w:rsidRPr="00F60078">
        <w:rPr>
          <w:rFonts w:ascii="Book Antiqua" w:hAnsi="Book Antiqua" w:cs="宋体"/>
          <w:i/>
          <w:iCs/>
          <w:sz w:val="24"/>
          <w:szCs w:val="24"/>
          <w:lang w:val="en-US" w:eastAsia="zh-CN"/>
        </w:rPr>
        <w:t>Am J Surg</w:t>
      </w:r>
      <w:r w:rsidRPr="00F60078">
        <w:rPr>
          <w:rFonts w:ascii="Book Antiqua" w:hAnsi="Book Antiqua" w:cs="宋体"/>
          <w:sz w:val="24"/>
          <w:szCs w:val="24"/>
          <w:lang w:val="en-US" w:eastAsia="zh-CN"/>
        </w:rPr>
        <w:t xml:space="preserve"> 2007; </w:t>
      </w:r>
      <w:r w:rsidRPr="00F60078">
        <w:rPr>
          <w:rFonts w:ascii="Book Antiqua" w:hAnsi="Book Antiqua" w:cs="宋体"/>
          <w:b/>
          <w:bCs/>
          <w:sz w:val="24"/>
          <w:szCs w:val="24"/>
          <w:lang w:val="en-US" w:eastAsia="zh-CN"/>
        </w:rPr>
        <w:t>193</w:t>
      </w:r>
      <w:r w:rsidRPr="00F60078">
        <w:rPr>
          <w:rFonts w:ascii="Book Antiqua" w:hAnsi="Book Antiqua" w:cs="宋体"/>
          <w:sz w:val="24"/>
          <w:szCs w:val="24"/>
          <w:lang w:val="en-US" w:eastAsia="zh-CN"/>
        </w:rPr>
        <w:t>: 641-63; discussion 643 [PMID: 17434373 DOI: 10.1016/j.amjsurg.2006.12.024]</w:t>
      </w:r>
    </w:p>
    <w:p w:rsidR="00F60078" w:rsidRPr="00F60078" w:rsidRDefault="00F60078" w:rsidP="00F60078">
      <w:pPr>
        <w:spacing w:after="0" w:line="360" w:lineRule="auto"/>
        <w:jc w:val="both"/>
        <w:rPr>
          <w:rFonts w:ascii="Book Antiqua" w:hAnsi="Book Antiqua" w:cs="宋体"/>
          <w:sz w:val="24"/>
          <w:szCs w:val="24"/>
          <w:lang w:val="en-US" w:eastAsia="zh-CN"/>
        </w:rPr>
      </w:pPr>
      <w:r w:rsidRPr="00F60078">
        <w:rPr>
          <w:rFonts w:ascii="Book Antiqua" w:hAnsi="Book Antiqua" w:cs="宋体"/>
          <w:sz w:val="24"/>
          <w:szCs w:val="24"/>
          <w:lang w:val="en-US" w:eastAsia="zh-CN"/>
        </w:rPr>
        <w:t xml:space="preserve">14 </w:t>
      </w:r>
      <w:r w:rsidRPr="00F60078">
        <w:rPr>
          <w:rFonts w:ascii="Book Antiqua" w:hAnsi="Book Antiqua" w:cs="宋体"/>
          <w:b/>
          <w:bCs/>
          <w:sz w:val="24"/>
          <w:szCs w:val="24"/>
          <w:lang w:val="en-US" w:eastAsia="zh-CN"/>
        </w:rPr>
        <w:t>Lahiri R</w:t>
      </w:r>
      <w:r w:rsidRPr="00F60078">
        <w:rPr>
          <w:rFonts w:ascii="Book Antiqua" w:hAnsi="Book Antiqua" w:cs="宋体"/>
          <w:sz w:val="24"/>
          <w:szCs w:val="24"/>
          <w:lang w:val="en-US" w:eastAsia="zh-CN"/>
        </w:rPr>
        <w:t xml:space="preserve">, Bhattacharya S. Pancreatic trauma. </w:t>
      </w:r>
      <w:r w:rsidRPr="00F60078">
        <w:rPr>
          <w:rFonts w:ascii="Book Antiqua" w:hAnsi="Book Antiqua" w:cs="宋体"/>
          <w:i/>
          <w:iCs/>
          <w:sz w:val="24"/>
          <w:szCs w:val="24"/>
          <w:lang w:val="en-US" w:eastAsia="zh-CN"/>
        </w:rPr>
        <w:t>Ann R Coll Surg Engl</w:t>
      </w:r>
      <w:r w:rsidRPr="00F60078">
        <w:rPr>
          <w:rFonts w:ascii="Book Antiqua" w:hAnsi="Book Antiqua" w:cs="宋体"/>
          <w:sz w:val="24"/>
          <w:szCs w:val="24"/>
          <w:lang w:val="en-US" w:eastAsia="zh-CN"/>
        </w:rPr>
        <w:t xml:space="preserve"> 2013; </w:t>
      </w:r>
      <w:r w:rsidRPr="00F60078">
        <w:rPr>
          <w:rFonts w:ascii="Book Antiqua" w:hAnsi="Book Antiqua" w:cs="宋体"/>
          <w:b/>
          <w:bCs/>
          <w:sz w:val="24"/>
          <w:szCs w:val="24"/>
          <w:lang w:val="en-US" w:eastAsia="zh-CN"/>
        </w:rPr>
        <w:t>95</w:t>
      </w:r>
      <w:r w:rsidRPr="00F60078">
        <w:rPr>
          <w:rFonts w:ascii="Book Antiqua" w:hAnsi="Book Antiqua" w:cs="宋体"/>
          <w:sz w:val="24"/>
          <w:szCs w:val="24"/>
          <w:lang w:val="en-US" w:eastAsia="zh-CN"/>
        </w:rPr>
        <w:t>: 241-245 [PMID: 23676806 DOI: 10.1308/003588413X13629960045913]</w:t>
      </w:r>
    </w:p>
    <w:p w:rsidR="00F60078" w:rsidRPr="00F60078" w:rsidRDefault="00E37676" w:rsidP="00F60078">
      <w:pPr>
        <w:spacing w:after="0" w:line="360" w:lineRule="auto"/>
        <w:jc w:val="both"/>
        <w:rPr>
          <w:rFonts w:ascii="Book Antiqua" w:hAnsi="Book Antiqua" w:cs="宋体"/>
          <w:sz w:val="24"/>
          <w:szCs w:val="24"/>
          <w:lang w:val="en-US" w:eastAsia="zh-CN"/>
        </w:rPr>
      </w:pPr>
      <w:r>
        <w:rPr>
          <w:rFonts w:ascii="Book Antiqua" w:hAnsi="Book Antiqua" w:cs="宋体"/>
          <w:sz w:val="24"/>
          <w:szCs w:val="24"/>
          <w:lang w:val="en-US" w:eastAsia="zh-CN"/>
        </w:rPr>
        <w:t xml:space="preserve">15 </w:t>
      </w:r>
      <w:r w:rsidR="00F60078" w:rsidRPr="00F60078">
        <w:rPr>
          <w:rFonts w:ascii="Book Antiqua" w:hAnsi="Book Antiqua" w:cs="宋体"/>
          <w:b/>
          <w:sz w:val="24"/>
          <w:szCs w:val="24"/>
          <w:lang w:val="en-US" w:eastAsia="zh-CN"/>
        </w:rPr>
        <w:t>Brandon JC</w:t>
      </w:r>
      <w:r w:rsidR="00F60078" w:rsidRPr="00F60078">
        <w:rPr>
          <w:rFonts w:ascii="Book Antiqua" w:hAnsi="Book Antiqua" w:cs="宋体"/>
          <w:sz w:val="24"/>
          <w:szCs w:val="24"/>
          <w:lang w:val="en-US" w:eastAsia="zh-CN"/>
        </w:rPr>
        <w:t xml:space="preserve">. Fields PA, Evankovich C, Wilson G, Teplick SK. Pancreatic clefts by penetrating vessels: a potential diagnostic for pancreatic fracture on CT. </w:t>
      </w:r>
      <w:r w:rsidR="00F60078" w:rsidRPr="00F60078">
        <w:rPr>
          <w:rFonts w:ascii="Book Antiqua" w:hAnsi="Book Antiqua" w:cs="宋体"/>
          <w:i/>
          <w:sz w:val="24"/>
          <w:szCs w:val="24"/>
          <w:lang w:val="en-US" w:eastAsia="zh-CN"/>
        </w:rPr>
        <w:t>Emerg Radiol</w:t>
      </w:r>
      <w:r w:rsidR="00F60078" w:rsidRPr="00F60078">
        <w:rPr>
          <w:rFonts w:ascii="Book Antiqua" w:hAnsi="Book Antiqua" w:cs="宋体"/>
          <w:sz w:val="24"/>
          <w:szCs w:val="24"/>
          <w:lang w:val="en-US" w:eastAsia="zh-CN"/>
        </w:rPr>
        <w:t xml:space="preserve"> 2000; </w:t>
      </w:r>
      <w:r w:rsidR="00F60078" w:rsidRPr="00F60078">
        <w:rPr>
          <w:rFonts w:ascii="Book Antiqua" w:hAnsi="Book Antiqua" w:cs="宋体"/>
          <w:b/>
          <w:sz w:val="24"/>
          <w:szCs w:val="24"/>
          <w:lang w:val="en-US" w:eastAsia="zh-CN"/>
        </w:rPr>
        <w:t>7</w:t>
      </w:r>
      <w:r w:rsidR="00F60078" w:rsidRPr="00F60078">
        <w:rPr>
          <w:rFonts w:ascii="Book Antiqua" w:hAnsi="Book Antiqua" w:cs="宋体"/>
          <w:sz w:val="24"/>
          <w:szCs w:val="24"/>
          <w:lang w:val="en-US" w:eastAsia="zh-CN"/>
        </w:rPr>
        <w:t>: 283-6 [DOI: 10.1007/pl00011842]</w:t>
      </w:r>
    </w:p>
    <w:p w:rsidR="00F60078" w:rsidRPr="00F60078" w:rsidRDefault="00F60078" w:rsidP="00F60078">
      <w:pPr>
        <w:spacing w:after="0" w:line="360" w:lineRule="auto"/>
        <w:jc w:val="both"/>
        <w:rPr>
          <w:rFonts w:ascii="Book Antiqua" w:hAnsi="Book Antiqua" w:cs="宋体"/>
          <w:sz w:val="24"/>
          <w:szCs w:val="24"/>
          <w:lang w:val="en-US" w:eastAsia="zh-CN"/>
        </w:rPr>
      </w:pPr>
      <w:r w:rsidRPr="00F60078">
        <w:rPr>
          <w:rFonts w:ascii="Book Antiqua" w:hAnsi="Book Antiqua" w:cs="宋体"/>
          <w:sz w:val="24"/>
          <w:szCs w:val="24"/>
          <w:lang w:val="en-US" w:eastAsia="zh-CN"/>
        </w:rPr>
        <w:t xml:space="preserve">16 </w:t>
      </w:r>
      <w:r w:rsidRPr="00F60078">
        <w:rPr>
          <w:rFonts w:ascii="Book Antiqua" w:hAnsi="Book Antiqua" w:cs="宋体"/>
          <w:b/>
          <w:bCs/>
          <w:sz w:val="24"/>
          <w:szCs w:val="24"/>
          <w:lang w:val="en-US" w:eastAsia="zh-CN"/>
        </w:rPr>
        <w:t>Degiannis E</w:t>
      </w:r>
      <w:r w:rsidRPr="00F60078">
        <w:rPr>
          <w:rFonts w:ascii="Book Antiqua" w:hAnsi="Book Antiqua" w:cs="宋体"/>
          <w:sz w:val="24"/>
          <w:szCs w:val="24"/>
          <w:lang w:val="en-US" w:eastAsia="zh-CN"/>
        </w:rPr>
        <w:t xml:space="preserve">, Levy RD, Velmahos GC, Potokar T, Florizoone MG, Saadia R. Gunshot injuries of the head of the pancreas: conservative approach. </w:t>
      </w:r>
      <w:r w:rsidRPr="00F60078">
        <w:rPr>
          <w:rFonts w:ascii="Book Antiqua" w:hAnsi="Book Antiqua" w:cs="宋体"/>
          <w:i/>
          <w:iCs/>
          <w:sz w:val="24"/>
          <w:szCs w:val="24"/>
          <w:lang w:val="en-US" w:eastAsia="zh-CN"/>
        </w:rPr>
        <w:t>World J Surg</w:t>
      </w:r>
      <w:r w:rsidRPr="00F60078">
        <w:rPr>
          <w:rFonts w:ascii="Book Antiqua" w:hAnsi="Book Antiqua" w:cs="宋体"/>
          <w:sz w:val="24"/>
          <w:szCs w:val="24"/>
          <w:lang w:val="en-US" w:eastAsia="zh-CN"/>
        </w:rPr>
        <w:t xml:space="preserve"> 1996; </w:t>
      </w:r>
      <w:r w:rsidRPr="00F60078">
        <w:rPr>
          <w:rFonts w:ascii="Book Antiqua" w:hAnsi="Book Antiqua" w:cs="宋体"/>
          <w:b/>
          <w:bCs/>
          <w:sz w:val="24"/>
          <w:szCs w:val="24"/>
          <w:lang w:val="en-US" w:eastAsia="zh-CN"/>
        </w:rPr>
        <w:t>20</w:t>
      </w:r>
      <w:r w:rsidRPr="00F60078">
        <w:rPr>
          <w:rFonts w:ascii="Book Antiqua" w:hAnsi="Book Antiqua" w:cs="宋体"/>
          <w:sz w:val="24"/>
          <w:szCs w:val="24"/>
          <w:lang w:val="en-US" w:eastAsia="zh-CN"/>
        </w:rPr>
        <w:t>: 68-71; discussion 72 [PMID: 8588416 DOI: 10.1007/s002689900012]</w:t>
      </w:r>
    </w:p>
    <w:p w:rsidR="00F60078" w:rsidRPr="00F60078" w:rsidRDefault="00F60078" w:rsidP="00F60078">
      <w:pPr>
        <w:spacing w:after="0" w:line="360" w:lineRule="auto"/>
        <w:jc w:val="both"/>
        <w:rPr>
          <w:rFonts w:ascii="Book Antiqua" w:hAnsi="Book Antiqua" w:cs="宋体"/>
          <w:sz w:val="24"/>
          <w:szCs w:val="24"/>
          <w:lang w:val="en-US" w:eastAsia="zh-CN"/>
        </w:rPr>
      </w:pPr>
      <w:r w:rsidRPr="00F60078">
        <w:rPr>
          <w:rFonts w:ascii="Book Antiqua" w:hAnsi="Book Antiqua" w:cs="宋体"/>
          <w:sz w:val="24"/>
          <w:szCs w:val="24"/>
          <w:lang w:val="en-US" w:eastAsia="zh-CN"/>
        </w:rPr>
        <w:t xml:space="preserve">17 </w:t>
      </w:r>
      <w:r w:rsidRPr="00F60078">
        <w:rPr>
          <w:rFonts w:ascii="Book Antiqua" w:hAnsi="Book Antiqua" w:cs="宋体"/>
          <w:b/>
          <w:bCs/>
          <w:sz w:val="24"/>
          <w:szCs w:val="24"/>
          <w:lang w:val="en-US" w:eastAsia="zh-CN"/>
        </w:rPr>
        <w:t>Lewis G</w:t>
      </w:r>
      <w:r w:rsidRPr="00F60078">
        <w:rPr>
          <w:rFonts w:ascii="Book Antiqua" w:hAnsi="Book Antiqua" w:cs="宋体"/>
          <w:sz w:val="24"/>
          <w:szCs w:val="24"/>
          <w:lang w:val="en-US" w:eastAsia="zh-CN"/>
        </w:rPr>
        <w:t xml:space="preserve">, Krige JE, Bornman PC, Terblanche J. Traumatic pancreatic pseudocysts. </w:t>
      </w:r>
      <w:r w:rsidRPr="00F60078">
        <w:rPr>
          <w:rFonts w:ascii="Book Antiqua" w:hAnsi="Book Antiqua" w:cs="宋体"/>
          <w:i/>
          <w:iCs/>
          <w:sz w:val="24"/>
          <w:szCs w:val="24"/>
          <w:lang w:val="en-US" w:eastAsia="zh-CN"/>
        </w:rPr>
        <w:t>Br J Surg</w:t>
      </w:r>
      <w:r w:rsidRPr="00F60078">
        <w:rPr>
          <w:rFonts w:ascii="Book Antiqua" w:hAnsi="Book Antiqua" w:cs="宋体"/>
          <w:sz w:val="24"/>
          <w:szCs w:val="24"/>
          <w:lang w:val="en-US" w:eastAsia="zh-CN"/>
        </w:rPr>
        <w:t xml:space="preserve"> 1993; </w:t>
      </w:r>
      <w:r w:rsidRPr="00F60078">
        <w:rPr>
          <w:rFonts w:ascii="Book Antiqua" w:hAnsi="Book Antiqua" w:cs="宋体"/>
          <w:b/>
          <w:bCs/>
          <w:sz w:val="24"/>
          <w:szCs w:val="24"/>
          <w:lang w:val="en-US" w:eastAsia="zh-CN"/>
        </w:rPr>
        <w:t>80</w:t>
      </w:r>
      <w:r w:rsidRPr="00F60078">
        <w:rPr>
          <w:rFonts w:ascii="Book Antiqua" w:hAnsi="Book Antiqua" w:cs="宋体"/>
          <w:sz w:val="24"/>
          <w:szCs w:val="24"/>
          <w:lang w:val="en-US" w:eastAsia="zh-CN"/>
        </w:rPr>
        <w:t>: 89-93 [PMID: 8428304 DOI: 10.1002/bjs.1800800129]</w:t>
      </w:r>
    </w:p>
    <w:p w:rsidR="00F60078" w:rsidRPr="00F60078" w:rsidRDefault="00F60078" w:rsidP="00F60078">
      <w:pPr>
        <w:spacing w:after="0" w:line="360" w:lineRule="auto"/>
        <w:jc w:val="both"/>
        <w:rPr>
          <w:rFonts w:ascii="Book Antiqua" w:hAnsi="Book Antiqua" w:cs="宋体"/>
          <w:sz w:val="24"/>
          <w:szCs w:val="24"/>
          <w:lang w:val="en-US" w:eastAsia="zh-CN"/>
        </w:rPr>
      </w:pPr>
      <w:r w:rsidRPr="00F60078">
        <w:rPr>
          <w:rFonts w:ascii="Book Antiqua" w:hAnsi="Book Antiqua" w:cs="宋体"/>
          <w:sz w:val="24"/>
          <w:szCs w:val="24"/>
          <w:lang w:val="en-US" w:eastAsia="zh-CN"/>
        </w:rPr>
        <w:t xml:space="preserve">18 </w:t>
      </w:r>
      <w:r w:rsidRPr="00F60078">
        <w:rPr>
          <w:rFonts w:ascii="Book Antiqua" w:hAnsi="Book Antiqua" w:cs="宋体"/>
          <w:b/>
          <w:bCs/>
          <w:sz w:val="24"/>
          <w:szCs w:val="24"/>
          <w:lang w:val="en-US" w:eastAsia="zh-CN"/>
        </w:rPr>
        <w:t>Wong YC</w:t>
      </w:r>
      <w:r w:rsidRPr="00F60078">
        <w:rPr>
          <w:rFonts w:ascii="Book Antiqua" w:hAnsi="Book Antiqua" w:cs="宋体"/>
          <w:sz w:val="24"/>
          <w:szCs w:val="24"/>
          <w:lang w:val="en-US" w:eastAsia="zh-CN"/>
        </w:rPr>
        <w:t xml:space="preserve">, Wang LJ, Lin BC, Chen CJ, Lim KE, Chen RJ. CT grading of blunt pancreatic injuries: prediction of ductal disruption and surgical correlation. </w:t>
      </w:r>
      <w:r w:rsidRPr="00F60078">
        <w:rPr>
          <w:rFonts w:ascii="Book Antiqua" w:hAnsi="Book Antiqua" w:cs="宋体"/>
          <w:i/>
          <w:iCs/>
          <w:sz w:val="24"/>
          <w:szCs w:val="24"/>
          <w:lang w:val="en-US" w:eastAsia="zh-CN"/>
        </w:rPr>
        <w:t>J Comput Assist Tomogr</w:t>
      </w:r>
      <w:r w:rsidRPr="00F60078">
        <w:rPr>
          <w:rFonts w:ascii="Book Antiqua" w:hAnsi="Book Antiqua" w:cs="宋体"/>
          <w:sz w:val="24"/>
          <w:szCs w:val="24"/>
          <w:lang w:val="en-US" w:eastAsia="zh-CN"/>
        </w:rPr>
        <w:t xml:space="preserve"> </w:t>
      </w:r>
      <w:r w:rsidR="00E37676">
        <w:rPr>
          <w:rFonts w:ascii="Book Antiqua" w:hAnsi="Book Antiqua" w:cs="宋体" w:hint="eastAsia"/>
          <w:sz w:val="24"/>
          <w:szCs w:val="24"/>
          <w:lang w:val="en-US" w:eastAsia="zh-CN"/>
        </w:rPr>
        <w:t>1997</w:t>
      </w:r>
      <w:r w:rsidRPr="00F60078">
        <w:rPr>
          <w:rFonts w:ascii="Book Antiqua" w:hAnsi="Book Antiqua" w:cs="宋体"/>
          <w:sz w:val="24"/>
          <w:szCs w:val="24"/>
          <w:lang w:val="en-US" w:eastAsia="zh-CN"/>
        </w:rPr>
        <w:t xml:space="preserve">; </w:t>
      </w:r>
      <w:r w:rsidRPr="00F60078">
        <w:rPr>
          <w:rFonts w:ascii="Book Antiqua" w:hAnsi="Book Antiqua" w:cs="宋体"/>
          <w:b/>
          <w:bCs/>
          <w:sz w:val="24"/>
          <w:szCs w:val="24"/>
          <w:lang w:val="en-US" w:eastAsia="zh-CN"/>
        </w:rPr>
        <w:t>21</w:t>
      </w:r>
      <w:r w:rsidRPr="00F60078">
        <w:rPr>
          <w:rFonts w:ascii="Book Antiqua" w:hAnsi="Book Antiqua" w:cs="宋体"/>
          <w:sz w:val="24"/>
          <w:szCs w:val="24"/>
          <w:lang w:val="en-US" w:eastAsia="zh-CN"/>
        </w:rPr>
        <w:t>: 246-250 [PMID: 9071293 DOI: 10.1097/00004728-199703000-00014]</w:t>
      </w:r>
    </w:p>
    <w:p w:rsidR="00F60078" w:rsidRPr="00F60078" w:rsidRDefault="00F60078" w:rsidP="00F60078">
      <w:pPr>
        <w:spacing w:after="0" w:line="360" w:lineRule="auto"/>
        <w:jc w:val="both"/>
        <w:rPr>
          <w:rFonts w:ascii="Book Antiqua" w:hAnsi="Book Antiqua" w:cs="宋体"/>
          <w:sz w:val="24"/>
          <w:szCs w:val="24"/>
          <w:lang w:val="en-US" w:eastAsia="zh-CN"/>
        </w:rPr>
      </w:pPr>
      <w:r w:rsidRPr="00F60078">
        <w:rPr>
          <w:rFonts w:ascii="Book Antiqua" w:hAnsi="Book Antiqua" w:cs="宋体"/>
          <w:sz w:val="24"/>
          <w:szCs w:val="24"/>
          <w:lang w:val="en-US" w:eastAsia="zh-CN"/>
        </w:rPr>
        <w:t xml:space="preserve">19 </w:t>
      </w:r>
      <w:r w:rsidRPr="00F60078">
        <w:rPr>
          <w:rFonts w:ascii="Book Antiqua" w:hAnsi="Book Antiqua" w:cs="宋体"/>
          <w:b/>
          <w:bCs/>
          <w:sz w:val="24"/>
          <w:szCs w:val="24"/>
          <w:lang w:val="en-US" w:eastAsia="zh-CN"/>
        </w:rPr>
        <w:t>Linsenmaier U</w:t>
      </w:r>
      <w:r w:rsidRPr="00F60078">
        <w:rPr>
          <w:rFonts w:ascii="Book Antiqua" w:hAnsi="Book Antiqua" w:cs="宋体"/>
          <w:sz w:val="24"/>
          <w:szCs w:val="24"/>
          <w:lang w:val="en-US" w:eastAsia="zh-CN"/>
        </w:rPr>
        <w:t xml:space="preserve">, Wirth S, Reiser M, Körner M. Diagnosis and classification of pancreatic and duodenal injuries in emergency radiology. </w:t>
      </w:r>
      <w:r w:rsidRPr="00F60078">
        <w:rPr>
          <w:rFonts w:ascii="Book Antiqua" w:hAnsi="Book Antiqua" w:cs="宋体"/>
          <w:i/>
          <w:iCs/>
          <w:sz w:val="24"/>
          <w:szCs w:val="24"/>
          <w:lang w:val="en-US" w:eastAsia="zh-CN"/>
        </w:rPr>
        <w:t>Radiographics</w:t>
      </w:r>
      <w:r w:rsidRPr="00F60078">
        <w:rPr>
          <w:rFonts w:ascii="Book Antiqua" w:hAnsi="Book Antiqua" w:cs="宋体"/>
          <w:sz w:val="24"/>
          <w:szCs w:val="24"/>
          <w:lang w:val="en-US" w:eastAsia="zh-CN"/>
        </w:rPr>
        <w:t xml:space="preserve"> 2008; </w:t>
      </w:r>
      <w:r w:rsidRPr="00F60078">
        <w:rPr>
          <w:rFonts w:ascii="Book Antiqua" w:hAnsi="Book Antiqua" w:cs="宋体"/>
          <w:b/>
          <w:bCs/>
          <w:sz w:val="24"/>
          <w:szCs w:val="24"/>
          <w:lang w:val="en-US" w:eastAsia="zh-CN"/>
        </w:rPr>
        <w:t>28</w:t>
      </w:r>
      <w:r w:rsidRPr="00F60078">
        <w:rPr>
          <w:rFonts w:ascii="Book Antiqua" w:hAnsi="Book Antiqua" w:cs="宋体"/>
          <w:sz w:val="24"/>
          <w:szCs w:val="24"/>
          <w:lang w:val="en-US" w:eastAsia="zh-CN"/>
        </w:rPr>
        <w:t>: 1591-1602 [PMID: 18936023 DOI: 10.1148/rg.286085524]</w:t>
      </w:r>
    </w:p>
    <w:p w:rsidR="00F60078" w:rsidRPr="00F60078" w:rsidRDefault="00F60078" w:rsidP="00F60078">
      <w:pPr>
        <w:spacing w:after="0" w:line="360" w:lineRule="auto"/>
        <w:jc w:val="both"/>
        <w:rPr>
          <w:rFonts w:ascii="Book Antiqua" w:hAnsi="Book Antiqua" w:cs="宋体"/>
          <w:sz w:val="24"/>
          <w:szCs w:val="24"/>
          <w:lang w:val="en-US" w:eastAsia="zh-CN"/>
        </w:rPr>
      </w:pPr>
      <w:r w:rsidRPr="00F60078">
        <w:rPr>
          <w:rFonts w:ascii="Book Antiqua" w:hAnsi="Book Antiqua" w:cs="宋体"/>
          <w:sz w:val="24"/>
          <w:szCs w:val="24"/>
          <w:lang w:val="en-US" w:eastAsia="zh-CN"/>
        </w:rPr>
        <w:t xml:space="preserve">20 </w:t>
      </w:r>
      <w:r w:rsidRPr="00F60078">
        <w:rPr>
          <w:rFonts w:ascii="Book Antiqua" w:hAnsi="Book Antiqua" w:cs="宋体"/>
          <w:b/>
          <w:bCs/>
          <w:sz w:val="24"/>
          <w:szCs w:val="24"/>
          <w:lang w:val="en-US" w:eastAsia="zh-CN"/>
        </w:rPr>
        <w:t>Yang L</w:t>
      </w:r>
      <w:r w:rsidRPr="00F60078">
        <w:rPr>
          <w:rFonts w:ascii="Book Antiqua" w:hAnsi="Book Antiqua" w:cs="宋体"/>
          <w:sz w:val="24"/>
          <w:szCs w:val="24"/>
          <w:lang w:val="en-US" w:eastAsia="zh-CN"/>
        </w:rPr>
        <w:t xml:space="preserve">, Zhang XM, Xu XX, Tang W, Xiao B, Zeng NL. MR imaging for blunt pancreatic injury. </w:t>
      </w:r>
      <w:r w:rsidRPr="00F60078">
        <w:rPr>
          <w:rFonts w:ascii="Book Antiqua" w:hAnsi="Book Antiqua" w:cs="宋体"/>
          <w:i/>
          <w:iCs/>
          <w:sz w:val="24"/>
          <w:szCs w:val="24"/>
          <w:lang w:val="en-US" w:eastAsia="zh-CN"/>
        </w:rPr>
        <w:t>Eur J Radiol</w:t>
      </w:r>
      <w:r w:rsidRPr="00F60078">
        <w:rPr>
          <w:rFonts w:ascii="Book Antiqua" w:hAnsi="Book Antiqua" w:cs="宋体"/>
          <w:sz w:val="24"/>
          <w:szCs w:val="24"/>
          <w:lang w:val="en-US" w:eastAsia="zh-CN"/>
        </w:rPr>
        <w:t xml:space="preserve"> 2010; </w:t>
      </w:r>
      <w:r w:rsidRPr="00F60078">
        <w:rPr>
          <w:rFonts w:ascii="Book Antiqua" w:hAnsi="Book Antiqua" w:cs="宋体"/>
          <w:b/>
          <w:bCs/>
          <w:sz w:val="24"/>
          <w:szCs w:val="24"/>
          <w:lang w:val="en-US" w:eastAsia="zh-CN"/>
        </w:rPr>
        <w:t>75</w:t>
      </w:r>
      <w:r w:rsidRPr="00F60078">
        <w:rPr>
          <w:rFonts w:ascii="Book Antiqua" w:hAnsi="Book Antiqua" w:cs="宋体"/>
          <w:sz w:val="24"/>
          <w:szCs w:val="24"/>
          <w:lang w:val="en-US" w:eastAsia="zh-CN"/>
        </w:rPr>
        <w:t>: e97-101 [PMID: 20056369 DOI: 10.1016/j.ejrad.2009.12.017]</w:t>
      </w:r>
    </w:p>
    <w:p w:rsidR="00F60078" w:rsidRPr="00F60078" w:rsidRDefault="00F60078" w:rsidP="00F60078">
      <w:pPr>
        <w:spacing w:after="0" w:line="360" w:lineRule="auto"/>
        <w:jc w:val="both"/>
        <w:rPr>
          <w:rFonts w:ascii="Book Antiqua" w:hAnsi="Book Antiqua" w:cs="宋体"/>
          <w:sz w:val="24"/>
          <w:szCs w:val="24"/>
          <w:lang w:val="en-US" w:eastAsia="zh-CN"/>
        </w:rPr>
      </w:pPr>
      <w:r w:rsidRPr="00F60078">
        <w:rPr>
          <w:rFonts w:ascii="Book Antiqua" w:hAnsi="Book Antiqua" w:cs="宋体"/>
          <w:sz w:val="24"/>
          <w:szCs w:val="24"/>
          <w:lang w:val="en-US" w:eastAsia="zh-CN"/>
        </w:rPr>
        <w:lastRenderedPageBreak/>
        <w:t xml:space="preserve">21 </w:t>
      </w:r>
      <w:r w:rsidRPr="00F60078">
        <w:rPr>
          <w:rFonts w:ascii="Book Antiqua" w:hAnsi="Book Antiqua" w:cs="宋体"/>
          <w:b/>
          <w:bCs/>
          <w:sz w:val="24"/>
          <w:szCs w:val="24"/>
          <w:lang w:val="en-US" w:eastAsia="zh-CN"/>
        </w:rPr>
        <w:t>Moschetta M</w:t>
      </w:r>
      <w:r w:rsidRPr="00F60078">
        <w:rPr>
          <w:rFonts w:ascii="Book Antiqua" w:hAnsi="Book Antiqua" w:cs="宋体"/>
          <w:sz w:val="24"/>
          <w:szCs w:val="24"/>
          <w:lang w:val="en-US" w:eastAsia="zh-CN"/>
        </w:rPr>
        <w:t xml:space="preserve">, Stabile Ianora AA, Pedote P, Scardapane A, Angelelli G. Prognostic value of multidetector computed tomography in bowel infarction. </w:t>
      </w:r>
      <w:r w:rsidRPr="00F60078">
        <w:rPr>
          <w:rFonts w:ascii="Book Antiqua" w:hAnsi="Book Antiqua" w:cs="宋体"/>
          <w:i/>
          <w:iCs/>
          <w:sz w:val="24"/>
          <w:szCs w:val="24"/>
          <w:lang w:val="en-US" w:eastAsia="zh-CN"/>
        </w:rPr>
        <w:t>Radiol Med</w:t>
      </w:r>
      <w:r w:rsidRPr="00F60078">
        <w:rPr>
          <w:rFonts w:ascii="Book Antiqua" w:hAnsi="Book Antiqua" w:cs="宋体"/>
          <w:sz w:val="24"/>
          <w:szCs w:val="24"/>
          <w:lang w:val="en-US" w:eastAsia="zh-CN"/>
        </w:rPr>
        <w:t xml:space="preserve"> 2009; </w:t>
      </w:r>
      <w:r w:rsidRPr="00F60078">
        <w:rPr>
          <w:rFonts w:ascii="Book Antiqua" w:hAnsi="Book Antiqua" w:cs="宋体"/>
          <w:b/>
          <w:bCs/>
          <w:sz w:val="24"/>
          <w:szCs w:val="24"/>
          <w:lang w:val="en-US" w:eastAsia="zh-CN"/>
        </w:rPr>
        <w:t>114</w:t>
      </w:r>
      <w:r w:rsidRPr="00F60078">
        <w:rPr>
          <w:rFonts w:ascii="Book Antiqua" w:hAnsi="Book Antiqua" w:cs="宋体"/>
          <w:sz w:val="24"/>
          <w:szCs w:val="24"/>
          <w:lang w:val="en-US" w:eastAsia="zh-CN"/>
        </w:rPr>
        <w:t>: 780-791 [PMID: 19551344 DOI: 10.1007/s11547-009-0422-6]</w:t>
      </w:r>
    </w:p>
    <w:p w:rsidR="00F60078" w:rsidRPr="00F60078" w:rsidRDefault="00F60078" w:rsidP="00F60078">
      <w:pPr>
        <w:spacing w:after="0" w:line="360" w:lineRule="auto"/>
        <w:jc w:val="both"/>
        <w:rPr>
          <w:rFonts w:ascii="Book Antiqua" w:hAnsi="Book Antiqua" w:cs="宋体"/>
          <w:sz w:val="24"/>
          <w:szCs w:val="24"/>
          <w:lang w:val="en-US" w:eastAsia="zh-CN"/>
        </w:rPr>
      </w:pPr>
      <w:r w:rsidRPr="00F60078">
        <w:rPr>
          <w:rFonts w:ascii="Book Antiqua" w:hAnsi="Book Antiqua" w:cs="宋体"/>
          <w:sz w:val="24"/>
          <w:szCs w:val="24"/>
          <w:lang w:val="en-US" w:eastAsia="zh-CN"/>
        </w:rPr>
        <w:t xml:space="preserve">22 </w:t>
      </w:r>
      <w:r w:rsidRPr="00F60078">
        <w:rPr>
          <w:rFonts w:ascii="Book Antiqua" w:hAnsi="Book Antiqua" w:cs="宋体"/>
          <w:b/>
          <w:bCs/>
          <w:sz w:val="24"/>
          <w:szCs w:val="24"/>
          <w:lang w:val="en-US" w:eastAsia="zh-CN"/>
        </w:rPr>
        <w:t>Daly KP</w:t>
      </w:r>
      <w:r w:rsidRPr="00F60078">
        <w:rPr>
          <w:rFonts w:ascii="Book Antiqua" w:hAnsi="Book Antiqua" w:cs="宋体"/>
          <w:sz w:val="24"/>
          <w:szCs w:val="24"/>
          <w:lang w:val="en-US" w:eastAsia="zh-CN"/>
        </w:rPr>
        <w:t xml:space="preserve">, Ho CP, Persson DL, Gay SB. Traumatic Retroperitoneal Injuries: Review of Multidetector CT Findings. </w:t>
      </w:r>
      <w:r w:rsidRPr="00F60078">
        <w:rPr>
          <w:rFonts w:ascii="Book Antiqua" w:hAnsi="Book Antiqua" w:cs="宋体"/>
          <w:i/>
          <w:iCs/>
          <w:sz w:val="24"/>
          <w:szCs w:val="24"/>
          <w:lang w:val="en-US" w:eastAsia="zh-CN"/>
        </w:rPr>
        <w:t>Radiographics</w:t>
      </w:r>
      <w:r w:rsidRPr="00F60078">
        <w:rPr>
          <w:rFonts w:ascii="Book Antiqua" w:hAnsi="Book Antiqua" w:cs="宋体"/>
          <w:sz w:val="24"/>
          <w:szCs w:val="24"/>
          <w:lang w:val="en-US" w:eastAsia="zh-CN"/>
        </w:rPr>
        <w:t xml:space="preserve"> 2008; </w:t>
      </w:r>
      <w:r w:rsidRPr="00F60078">
        <w:rPr>
          <w:rFonts w:ascii="Book Antiqua" w:hAnsi="Book Antiqua" w:cs="宋体"/>
          <w:b/>
          <w:bCs/>
          <w:sz w:val="24"/>
          <w:szCs w:val="24"/>
          <w:lang w:val="en-US" w:eastAsia="zh-CN"/>
        </w:rPr>
        <w:t>28</w:t>
      </w:r>
      <w:r w:rsidRPr="00F60078">
        <w:rPr>
          <w:rFonts w:ascii="Book Antiqua" w:hAnsi="Book Antiqua" w:cs="宋体"/>
          <w:sz w:val="24"/>
          <w:szCs w:val="24"/>
          <w:lang w:val="en-US" w:eastAsia="zh-CN"/>
        </w:rPr>
        <w:t>: 1571-1590 [PMID: 18936022 DOI: 10.1148/rg.286075141]</w:t>
      </w:r>
    </w:p>
    <w:p w:rsidR="00F60078" w:rsidRPr="00F60078" w:rsidRDefault="00F60078" w:rsidP="00F60078">
      <w:pPr>
        <w:spacing w:after="0" w:line="360" w:lineRule="auto"/>
        <w:jc w:val="both"/>
        <w:rPr>
          <w:rFonts w:ascii="Book Antiqua" w:hAnsi="Book Antiqua" w:cs="宋体"/>
          <w:sz w:val="24"/>
          <w:szCs w:val="24"/>
          <w:lang w:val="en-US" w:eastAsia="zh-CN"/>
        </w:rPr>
      </w:pPr>
      <w:r w:rsidRPr="00F60078">
        <w:rPr>
          <w:rFonts w:ascii="Book Antiqua" w:hAnsi="Book Antiqua" w:cs="宋体"/>
          <w:sz w:val="24"/>
          <w:szCs w:val="24"/>
          <w:lang w:val="en-US" w:eastAsia="zh-CN"/>
        </w:rPr>
        <w:t xml:space="preserve">23 </w:t>
      </w:r>
      <w:r w:rsidRPr="00F60078">
        <w:rPr>
          <w:rFonts w:ascii="Book Antiqua" w:hAnsi="Book Antiqua" w:cs="宋体"/>
          <w:b/>
          <w:bCs/>
          <w:sz w:val="24"/>
          <w:szCs w:val="24"/>
          <w:lang w:val="en-US" w:eastAsia="zh-CN"/>
        </w:rPr>
        <w:t>Soto JA</w:t>
      </w:r>
      <w:r w:rsidRPr="00F60078">
        <w:rPr>
          <w:rFonts w:ascii="Book Antiqua" w:hAnsi="Book Antiqua" w:cs="宋体"/>
          <w:sz w:val="24"/>
          <w:szCs w:val="24"/>
          <w:lang w:val="en-US" w:eastAsia="zh-CN"/>
        </w:rPr>
        <w:t xml:space="preserve">, Alvarez O, Múnera F, Yepes NL, Sepúlveda ME, Pérez JM. Traumatic disruption of the pancreatic duct: diagnosis with MR pancreatography. </w:t>
      </w:r>
      <w:r w:rsidRPr="00F60078">
        <w:rPr>
          <w:rFonts w:ascii="Book Antiqua" w:hAnsi="Book Antiqua" w:cs="宋体"/>
          <w:i/>
          <w:iCs/>
          <w:sz w:val="24"/>
          <w:szCs w:val="24"/>
          <w:lang w:val="en-US" w:eastAsia="zh-CN"/>
        </w:rPr>
        <w:t>AJR Am J Roentgenol</w:t>
      </w:r>
      <w:r w:rsidRPr="00F60078">
        <w:rPr>
          <w:rFonts w:ascii="Book Antiqua" w:hAnsi="Book Antiqua" w:cs="宋体"/>
          <w:sz w:val="24"/>
          <w:szCs w:val="24"/>
          <w:lang w:val="en-US" w:eastAsia="zh-CN"/>
        </w:rPr>
        <w:t xml:space="preserve"> 2001; </w:t>
      </w:r>
      <w:r w:rsidRPr="00F60078">
        <w:rPr>
          <w:rFonts w:ascii="Book Antiqua" w:hAnsi="Book Antiqua" w:cs="宋体"/>
          <w:b/>
          <w:bCs/>
          <w:sz w:val="24"/>
          <w:szCs w:val="24"/>
          <w:lang w:val="en-US" w:eastAsia="zh-CN"/>
        </w:rPr>
        <w:t>176</w:t>
      </w:r>
      <w:r w:rsidRPr="00F60078">
        <w:rPr>
          <w:rFonts w:ascii="Book Antiqua" w:hAnsi="Book Antiqua" w:cs="宋体"/>
          <w:sz w:val="24"/>
          <w:szCs w:val="24"/>
          <w:lang w:val="en-US" w:eastAsia="zh-CN"/>
        </w:rPr>
        <w:t>: 175-178 [PMID: 11133562 DOI: 10.2214/ajr.176.1.1760175]</w:t>
      </w:r>
    </w:p>
    <w:p w:rsidR="00F60078" w:rsidRPr="00F60078" w:rsidRDefault="00F60078" w:rsidP="00F60078">
      <w:pPr>
        <w:spacing w:after="0" w:line="360" w:lineRule="auto"/>
        <w:jc w:val="both"/>
        <w:rPr>
          <w:rFonts w:ascii="Book Antiqua" w:hAnsi="Book Antiqua" w:cs="宋体"/>
          <w:sz w:val="24"/>
          <w:szCs w:val="24"/>
          <w:lang w:val="en-US" w:eastAsia="zh-CN"/>
        </w:rPr>
      </w:pPr>
      <w:r w:rsidRPr="00F60078">
        <w:rPr>
          <w:rFonts w:ascii="Book Antiqua" w:hAnsi="Book Antiqua" w:cs="宋体"/>
          <w:sz w:val="24"/>
          <w:szCs w:val="24"/>
          <w:lang w:val="en-US" w:eastAsia="zh-CN"/>
        </w:rPr>
        <w:t xml:space="preserve">24 </w:t>
      </w:r>
      <w:r w:rsidRPr="00F60078">
        <w:rPr>
          <w:rFonts w:ascii="Book Antiqua" w:hAnsi="Book Antiqua" w:cs="宋体"/>
          <w:b/>
          <w:bCs/>
          <w:sz w:val="24"/>
          <w:szCs w:val="24"/>
          <w:lang w:val="en-US" w:eastAsia="zh-CN"/>
        </w:rPr>
        <w:t>Chinnery GE</w:t>
      </w:r>
      <w:r w:rsidRPr="00F60078">
        <w:rPr>
          <w:rFonts w:ascii="Book Antiqua" w:hAnsi="Book Antiqua" w:cs="宋体"/>
          <w:sz w:val="24"/>
          <w:szCs w:val="24"/>
          <w:lang w:val="en-US" w:eastAsia="zh-CN"/>
        </w:rPr>
        <w:t xml:space="preserve">, Krige JE, Kotze UK, Navsaria P, Nicol A. Surgical management and outcome of civilian gunshot injuries to the pancreas. </w:t>
      </w:r>
      <w:r w:rsidRPr="00F60078">
        <w:rPr>
          <w:rFonts w:ascii="Book Antiqua" w:hAnsi="Book Antiqua" w:cs="宋体"/>
          <w:i/>
          <w:iCs/>
          <w:sz w:val="24"/>
          <w:szCs w:val="24"/>
          <w:lang w:val="en-US" w:eastAsia="zh-CN"/>
        </w:rPr>
        <w:t>Br J Surg</w:t>
      </w:r>
      <w:r w:rsidRPr="00F60078">
        <w:rPr>
          <w:rFonts w:ascii="Book Antiqua" w:hAnsi="Book Antiqua" w:cs="宋体"/>
          <w:sz w:val="24"/>
          <w:szCs w:val="24"/>
          <w:lang w:val="en-US" w:eastAsia="zh-CN"/>
        </w:rPr>
        <w:t xml:space="preserve"> 2012; </w:t>
      </w:r>
      <w:r w:rsidRPr="00F60078">
        <w:rPr>
          <w:rFonts w:ascii="Book Antiqua" w:hAnsi="Book Antiqua" w:cs="宋体"/>
          <w:b/>
          <w:bCs/>
          <w:sz w:val="24"/>
          <w:szCs w:val="24"/>
          <w:lang w:val="en-US" w:eastAsia="zh-CN"/>
        </w:rPr>
        <w:t>99</w:t>
      </w:r>
      <w:r w:rsidRPr="00F60078">
        <w:rPr>
          <w:rFonts w:ascii="Book Antiqua" w:hAnsi="Book Antiqua" w:cs="宋体"/>
          <w:bCs/>
          <w:sz w:val="24"/>
          <w:szCs w:val="24"/>
          <w:lang w:val="en-US" w:eastAsia="zh-CN"/>
        </w:rPr>
        <w:t xml:space="preserve"> Suppl 1</w:t>
      </w:r>
      <w:r w:rsidRPr="00F60078">
        <w:rPr>
          <w:rFonts w:ascii="Book Antiqua" w:hAnsi="Book Antiqua" w:cs="宋体"/>
          <w:sz w:val="24"/>
          <w:szCs w:val="24"/>
          <w:lang w:val="en-US" w:eastAsia="zh-CN"/>
        </w:rPr>
        <w:t>: 140-148 [PMID: 22441869]</w:t>
      </w:r>
    </w:p>
    <w:p w:rsidR="00F60078" w:rsidRPr="00F60078" w:rsidRDefault="00F60078" w:rsidP="00F60078">
      <w:pPr>
        <w:spacing w:after="0" w:line="360" w:lineRule="auto"/>
        <w:jc w:val="both"/>
        <w:rPr>
          <w:rFonts w:ascii="Book Antiqua" w:hAnsi="Book Antiqua" w:cs="宋体"/>
          <w:sz w:val="24"/>
          <w:szCs w:val="24"/>
          <w:lang w:val="en-US" w:eastAsia="zh-CN"/>
        </w:rPr>
      </w:pPr>
      <w:r w:rsidRPr="00F60078">
        <w:rPr>
          <w:rFonts w:ascii="Book Antiqua" w:hAnsi="Book Antiqua" w:cs="宋体"/>
          <w:sz w:val="24"/>
          <w:szCs w:val="24"/>
          <w:lang w:val="en-US" w:eastAsia="zh-CN"/>
        </w:rPr>
        <w:t xml:space="preserve">25 </w:t>
      </w:r>
      <w:r w:rsidRPr="00F60078">
        <w:rPr>
          <w:rFonts w:ascii="Book Antiqua" w:hAnsi="Book Antiqua" w:cs="宋体"/>
          <w:b/>
          <w:bCs/>
          <w:sz w:val="24"/>
          <w:szCs w:val="24"/>
          <w:lang w:val="en-US" w:eastAsia="zh-CN"/>
        </w:rPr>
        <w:t>Körner M</w:t>
      </w:r>
      <w:r w:rsidRPr="00F60078">
        <w:rPr>
          <w:rFonts w:ascii="Book Antiqua" w:hAnsi="Book Antiqua" w:cs="宋体"/>
          <w:sz w:val="24"/>
          <w:szCs w:val="24"/>
          <w:lang w:val="en-US" w:eastAsia="zh-CN"/>
        </w:rPr>
        <w:t xml:space="preserve">, Krötz MM, Degenhart C, Pfeifer KJ, Reiser MF, Linsenmaier U. Current Role of Emergency US in Patients with Major Trauma. </w:t>
      </w:r>
      <w:r w:rsidRPr="00F60078">
        <w:rPr>
          <w:rFonts w:ascii="Book Antiqua" w:hAnsi="Book Antiqua" w:cs="宋体"/>
          <w:i/>
          <w:iCs/>
          <w:sz w:val="24"/>
          <w:szCs w:val="24"/>
          <w:lang w:val="en-US" w:eastAsia="zh-CN"/>
        </w:rPr>
        <w:t>Radiographics</w:t>
      </w:r>
      <w:r w:rsidRPr="00F60078">
        <w:rPr>
          <w:rFonts w:ascii="Book Antiqua" w:hAnsi="Book Antiqua" w:cs="宋体"/>
          <w:sz w:val="24"/>
          <w:szCs w:val="24"/>
          <w:lang w:val="en-US" w:eastAsia="zh-CN"/>
        </w:rPr>
        <w:t xml:space="preserve"> </w:t>
      </w:r>
      <w:r w:rsidR="00E37676">
        <w:rPr>
          <w:rFonts w:ascii="Book Antiqua" w:hAnsi="Book Antiqua" w:cs="宋体" w:hint="eastAsia"/>
          <w:sz w:val="24"/>
          <w:szCs w:val="24"/>
          <w:lang w:val="en-US" w:eastAsia="zh-CN"/>
        </w:rPr>
        <w:t>2008</w:t>
      </w:r>
      <w:r w:rsidRPr="00F60078">
        <w:rPr>
          <w:rFonts w:ascii="Book Antiqua" w:hAnsi="Book Antiqua" w:cs="宋体"/>
          <w:sz w:val="24"/>
          <w:szCs w:val="24"/>
          <w:lang w:val="en-US" w:eastAsia="zh-CN"/>
        </w:rPr>
        <w:t xml:space="preserve">; </w:t>
      </w:r>
      <w:r w:rsidRPr="00F60078">
        <w:rPr>
          <w:rFonts w:ascii="Book Antiqua" w:hAnsi="Book Antiqua" w:cs="宋体"/>
          <w:b/>
          <w:bCs/>
          <w:sz w:val="24"/>
          <w:szCs w:val="24"/>
          <w:lang w:val="en-US" w:eastAsia="zh-CN"/>
        </w:rPr>
        <w:t>28</w:t>
      </w:r>
      <w:r w:rsidRPr="00F60078">
        <w:rPr>
          <w:rFonts w:ascii="Book Antiqua" w:hAnsi="Book Antiqua" w:cs="宋体"/>
          <w:sz w:val="24"/>
          <w:szCs w:val="24"/>
          <w:lang w:val="en-US" w:eastAsia="zh-CN"/>
        </w:rPr>
        <w:t>: 225-242 [PMID: 18203940 DOI: 10.1148/rg.281075047]</w:t>
      </w:r>
    </w:p>
    <w:p w:rsidR="00441000" w:rsidRPr="00F60078" w:rsidRDefault="00441000" w:rsidP="00F60078">
      <w:pPr>
        <w:pStyle w:val="ListParagraph"/>
        <w:spacing w:after="0" w:line="360" w:lineRule="auto"/>
        <w:ind w:left="0"/>
        <w:jc w:val="both"/>
        <w:rPr>
          <w:rFonts w:ascii="Book Antiqua" w:hAnsi="Book Antiqua"/>
          <w:sz w:val="24"/>
          <w:szCs w:val="24"/>
          <w:lang w:val="en-US"/>
        </w:rPr>
      </w:pPr>
    </w:p>
    <w:p w:rsidR="00441000" w:rsidRPr="00E37676" w:rsidRDefault="00441000" w:rsidP="00E37676">
      <w:pPr>
        <w:pStyle w:val="ListParagraph"/>
        <w:spacing w:after="0" w:line="360" w:lineRule="auto"/>
        <w:ind w:left="0"/>
        <w:jc w:val="right"/>
        <w:rPr>
          <w:rFonts w:ascii="Book Antiqua" w:hAnsi="Book Antiqua"/>
          <w:sz w:val="24"/>
          <w:szCs w:val="24"/>
          <w:lang w:val="en-US"/>
        </w:rPr>
      </w:pPr>
      <w:r w:rsidRPr="00E37676">
        <w:rPr>
          <w:rFonts w:ascii="Book Antiqua" w:hAnsi="Book Antiqua"/>
          <w:b/>
          <w:sz w:val="24"/>
          <w:szCs w:val="24"/>
          <w:lang w:val="en-US"/>
        </w:rPr>
        <w:t>P-Reviewer:</w:t>
      </w:r>
      <w:r w:rsidRPr="00E37676">
        <w:rPr>
          <w:rFonts w:ascii="Book Antiqua" w:hAnsi="Book Antiqua" w:cs="Tahoma"/>
          <w:color w:val="000000"/>
          <w:sz w:val="24"/>
          <w:szCs w:val="24"/>
          <w:lang w:val="en-US"/>
        </w:rPr>
        <w:t xml:space="preserve"> Chen</w:t>
      </w:r>
      <w:r w:rsidRPr="00E37676">
        <w:rPr>
          <w:rFonts w:ascii="Book Antiqua" w:hAnsi="Book Antiqua" w:cs="Tahoma"/>
          <w:color w:val="000000"/>
          <w:sz w:val="24"/>
          <w:szCs w:val="24"/>
          <w:lang w:val="en-US" w:eastAsia="zh-CN"/>
        </w:rPr>
        <w:t xml:space="preserve"> F, </w:t>
      </w:r>
      <w:r w:rsidRPr="00E37676">
        <w:rPr>
          <w:rFonts w:ascii="Book Antiqua" w:hAnsi="Book Antiqua" w:cs="Tahoma"/>
          <w:color w:val="000000"/>
          <w:sz w:val="24"/>
          <w:szCs w:val="24"/>
          <w:lang w:val="en-US"/>
        </w:rPr>
        <w:t>Fu</w:t>
      </w:r>
      <w:r w:rsidRPr="00E37676">
        <w:rPr>
          <w:rFonts w:ascii="Book Antiqua" w:hAnsi="Book Antiqua" w:cs="Tahoma"/>
          <w:color w:val="000000"/>
          <w:sz w:val="24"/>
          <w:szCs w:val="24"/>
          <w:lang w:val="en-US" w:eastAsia="zh-CN"/>
        </w:rPr>
        <w:t xml:space="preserve"> DL, </w:t>
      </w:r>
      <w:r w:rsidRPr="00E37676">
        <w:rPr>
          <w:rFonts w:ascii="Book Antiqua" w:hAnsi="Book Antiqua" w:cs="Tahoma"/>
          <w:color w:val="000000"/>
          <w:sz w:val="24"/>
          <w:szCs w:val="24"/>
          <w:lang w:val="en-US"/>
        </w:rPr>
        <w:t>Kozarek</w:t>
      </w:r>
      <w:r w:rsidRPr="00E37676">
        <w:rPr>
          <w:rFonts w:ascii="Book Antiqua" w:hAnsi="Book Antiqua" w:cs="Tahoma"/>
          <w:color w:val="000000"/>
          <w:sz w:val="24"/>
          <w:szCs w:val="24"/>
          <w:lang w:val="en-US" w:eastAsia="zh-CN"/>
        </w:rPr>
        <w:t xml:space="preserve"> R, </w:t>
      </w:r>
      <w:r w:rsidRPr="00E37676">
        <w:rPr>
          <w:rFonts w:ascii="Book Antiqua" w:hAnsi="Book Antiqua" w:cs="Tahoma"/>
          <w:color w:val="000000"/>
          <w:sz w:val="24"/>
          <w:szCs w:val="24"/>
          <w:lang w:val="en-US"/>
        </w:rPr>
        <w:t>Sureka</w:t>
      </w:r>
      <w:r w:rsidRPr="00E37676">
        <w:rPr>
          <w:rFonts w:ascii="Book Antiqua" w:hAnsi="Book Antiqua" w:cs="Tahoma"/>
          <w:color w:val="000000"/>
          <w:sz w:val="24"/>
          <w:szCs w:val="24"/>
          <w:lang w:val="en-US" w:eastAsia="zh-CN"/>
        </w:rPr>
        <w:t xml:space="preserve"> B</w:t>
      </w:r>
      <w:r w:rsidRPr="00E37676">
        <w:rPr>
          <w:rFonts w:ascii="Book Antiqua" w:hAnsi="Book Antiqua"/>
          <w:b/>
          <w:sz w:val="24"/>
          <w:szCs w:val="24"/>
          <w:lang w:val="en-US"/>
        </w:rPr>
        <w:t xml:space="preserve"> S-Editor: </w:t>
      </w:r>
      <w:r w:rsidRPr="00E37676">
        <w:rPr>
          <w:rFonts w:ascii="Book Antiqua" w:hAnsi="Book Antiqua"/>
          <w:sz w:val="24"/>
          <w:szCs w:val="24"/>
          <w:lang w:val="en-US"/>
        </w:rPr>
        <w:t>Ji FF</w:t>
      </w:r>
      <w:r w:rsidRPr="00E37676">
        <w:rPr>
          <w:rFonts w:ascii="Book Antiqua" w:hAnsi="Book Antiqua"/>
          <w:b/>
          <w:sz w:val="24"/>
          <w:szCs w:val="24"/>
          <w:lang w:val="en-US"/>
        </w:rPr>
        <w:t xml:space="preserve"> L-Editor: E-Editor:</w:t>
      </w:r>
    </w:p>
    <w:p w:rsidR="00441000" w:rsidRDefault="00441000" w:rsidP="00734DE2">
      <w:pPr>
        <w:pStyle w:val="ListParagraph"/>
        <w:spacing w:after="0" w:line="360" w:lineRule="auto"/>
        <w:ind w:left="0"/>
        <w:jc w:val="both"/>
        <w:rPr>
          <w:rFonts w:ascii="Book Antiqua" w:hAnsi="Book Antiqua"/>
          <w:sz w:val="24"/>
          <w:szCs w:val="24"/>
          <w:lang w:val="en-US" w:eastAsia="zh-CN"/>
        </w:rPr>
      </w:pPr>
      <w:r>
        <w:rPr>
          <w:rFonts w:ascii="Book Antiqua" w:hAnsi="Book Antiqua"/>
          <w:sz w:val="24"/>
          <w:szCs w:val="24"/>
          <w:lang w:val="en-US"/>
        </w:rPr>
        <w:br w:type="page"/>
      </w:r>
      <w:r w:rsidR="00B15C46">
        <w:rPr>
          <w:rFonts w:ascii="Book Antiqua" w:hAnsi="Book Antiqua"/>
          <w:noProof/>
          <w:sz w:val="24"/>
          <w:szCs w:val="24"/>
          <w:lang w:val="en-US"/>
        </w:rPr>
        <w:lastRenderedPageBreak/>
        <w:drawing>
          <wp:inline distT="0" distB="0" distL="0" distR="0">
            <wp:extent cx="3053080" cy="22047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3080" cy="2204720"/>
                    </a:xfrm>
                    <a:prstGeom prst="rect">
                      <a:avLst/>
                    </a:prstGeom>
                    <a:noFill/>
                    <a:ln>
                      <a:noFill/>
                    </a:ln>
                  </pic:spPr>
                </pic:pic>
              </a:graphicData>
            </a:graphic>
          </wp:inline>
        </w:drawing>
      </w:r>
      <w:r w:rsidRPr="00F6335C">
        <w:rPr>
          <w:rFonts w:ascii="Times New Roman" w:hAnsi="Times New Roman"/>
          <w:snapToGrid w:val="0"/>
          <w:color w:val="000000"/>
          <w:w w:val="0"/>
          <w:sz w:val="2"/>
          <w:u w:color="000000"/>
          <w:bdr w:val="none" w:sz="0" w:space="0" w:color="000000"/>
          <w:shd w:val="clear" w:color="000000" w:fill="000000"/>
        </w:rPr>
        <w:t xml:space="preserve"> </w:t>
      </w:r>
      <w:r w:rsidR="00B15C46">
        <w:rPr>
          <w:rFonts w:ascii="Book Antiqua" w:hAnsi="Book Antiqua"/>
          <w:noProof/>
          <w:sz w:val="24"/>
          <w:szCs w:val="24"/>
          <w:lang w:val="en-US"/>
        </w:rPr>
        <w:drawing>
          <wp:inline distT="0" distB="0" distL="0" distR="0">
            <wp:extent cx="2772410" cy="22123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72410" cy="2212340"/>
                    </a:xfrm>
                    <a:prstGeom prst="rect">
                      <a:avLst/>
                    </a:prstGeom>
                    <a:noFill/>
                    <a:ln>
                      <a:noFill/>
                    </a:ln>
                  </pic:spPr>
                </pic:pic>
              </a:graphicData>
            </a:graphic>
          </wp:inline>
        </w:drawing>
      </w:r>
    </w:p>
    <w:p w:rsidR="00441000" w:rsidRPr="00734DE2" w:rsidRDefault="00B15C46" w:rsidP="00734DE2">
      <w:pPr>
        <w:pStyle w:val="ListParagraph"/>
        <w:spacing w:after="0" w:line="360" w:lineRule="auto"/>
        <w:ind w:left="0"/>
        <w:jc w:val="both"/>
        <w:rPr>
          <w:rFonts w:ascii="Book Antiqua" w:hAnsi="Book Antiqua"/>
          <w:sz w:val="24"/>
          <w:szCs w:val="24"/>
          <w:lang w:val="en-US" w:eastAsia="zh-CN"/>
        </w:rPr>
      </w:pPr>
      <w:r>
        <w:rPr>
          <w:rFonts w:ascii="Book Antiqua" w:hAnsi="Book Antiqua"/>
          <w:noProof/>
          <w:sz w:val="24"/>
          <w:szCs w:val="24"/>
          <w:lang w:val="en-US"/>
        </w:rPr>
        <w:drawing>
          <wp:inline distT="0" distB="0" distL="0" distR="0">
            <wp:extent cx="3053080" cy="24555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53080" cy="2455545"/>
                    </a:xfrm>
                    <a:prstGeom prst="rect">
                      <a:avLst/>
                    </a:prstGeom>
                    <a:noFill/>
                    <a:ln>
                      <a:noFill/>
                    </a:ln>
                  </pic:spPr>
                </pic:pic>
              </a:graphicData>
            </a:graphic>
          </wp:inline>
        </w:drawing>
      </w:r>
      <w:r w:rsidR="00441000" w:rsidRPr="00F6335C">
        <w:rPr>
          <w:rFonts w:ascii="Times New Roman" w:hAnsi="Times New Roman"/>
          <w:snapToGrid w:val="0"/>
          <w:color w:val="000000"/>
          <w:w w:val="0"/>
          <w:sz w:val="2"/>
          <w:u w:color="000000"/>
          <w:bdr w:val="none" w:sz="0" w:space="0" w:color="000000"/>
          <w:shd w:val="clear" w:color="000000" w:fill="000000"/>
        </w:rPr>
        <w:t xml:space="preserve"> </w:t>
      </w:r>
      <w:r>
        <w:rPr>
          <w:rFonts w:ascii="Book Antiqua" w:hAnsi="Book Antiqua"/>
          <w:noProof/>
          <w:sz w:val="24"/>
          <w:szCs w:val="24"/>
          <w:lang w:val="en-US"/>
        </w:rPr>
        <w:drawing>
          <wp:inline distT="0" distB="0" distL="0" distR="0">
            <wp:extent cx="2772410" cy="24333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72410" cy="2433320"/>
                    </a:xfrm>
                    <a:prstGeom prst="rect">
                      <a:avLst/>
                    </a:prstGeom>
                    <a:noFill/>
                    <a:ln>
                      <a:noFill/>
                    </a:ln>
                  </pic:spPr>
                </pic:pic>
              </a:graphicData>
            </a:graphic>
          </wp:inline>
        </w:drawing>
      </w:r>
    </w:p>
    <w:p w:rsidR="00441000" w:rsidRPr="00F6335C" w:rsidRDefault="00441000" w:rsidP="00734DE2">
      <w:pPr>
        <w:pStyle w:val="ListParagraph"/>
        <w:spacing w:after="0" w:line="360" w:lineRule="auto"/>
        <w:ind w:left="0"/>
        <w:jc w:val="both"/>
        <w:rPr>
          <w:rFonts w:ascii="Book Antiqua" w:hAnsi="Book Antiqua"/>
          <w:b/>
          <w:sz w:val="24"/>
          <w:szCs w:val="24"/>
          <w:lang w:val="en-GB" w:eastAsia="zh-CN"/>
        </w:rPr>
      </w:pPr>
      <w:r w:rsidRPr="00F6335C">
        <w:rPr>
          <w:rFonts w:ascii="Book Antiqua" w:hAnsi="Book Antiqua"/>
          <w:b/>
          <w:sz w:val="24"/>
          <w:szCs w:val="24"/>
          <w:lang w:val="en-GB"/>
        </w:rPr>
        <w:t>Figure 1</w:t>
      </w:r>
      <w:r w:rsidRPr="00F6335C">
        <w:rPr>
          <w:rFonts w:ascii="Book Antiqua" w:hAnsi="Book Antiqua"/>
          <w:b/>
          <w:sz w:val="24"/>
          <w:szCs w:val="24"/>
          <w:lang w:val="en-GB" w:eastAsia="zh-CN"/>
        </w:rPr>
        <w:t xml:space="preserve"> </w:t>
      </w:r>
      <w:r w:rsidRPr="00F6335C">
        <w:rPr>
          <w:rStyle w:val="hps"/>
          <w:rFonts w:ascii="Book Antiqua" w:hAnsi="Book Antiqua"/>
          <w:b/>
          <w:sz w:val="24"/>
          <w:szCs w:val="24"/>
          <w:lang w:val="en-US"/>
        </w:rPr>
        <w:t>Computed tomography</w:t>
      </w:r>
      <w:r w:rsidRPr="00F6335C">
        <w:rPr>
          <w:rFonts w:ascii="Book Antiqua" w:hAnsi="Book Antiqua"/>
          <w:b/>
          <w:sz w:val="24"/>
          <w:szCs w:val="24"/>
          <w:lang w:val="en-GB"/>
        </w:rPr>
        <w:t xml:space="preserve"> and intra-operative findings of pancreatic parenchymal fracture.</w:t>
      </w:r>
      <w:r>
        <w:rPr>
          <w:rFonts w:ascii="Book Antiqua" w:hAnsi="Book Antiqua"/>
          <w:b/>
          <w:sz w:val="24"/>
          <w:szCs w:val="24"/>
          <w:lang w:val="en-GB" w:eastAsia="zh-CN"/>
        </w:rPr>
        <w:t xml:space="preserve"> </w:t>
      </w:r>
      <w:r>
        <w:rPr>
          <w:rFonts w:ascii="Book Antiqua" w:hAnsi="Book Antiqua"/>
          <w:sz w:val="24"/>
          <w:szCs w:val="24"/>
          <w:lang w:val="en-GB"/>
        </w:rPr>
        <w:t>A</w:t>
      </w:r>
      <w:r>
        <w:rPr>
          <w:rFonts w:ascii="Book Antiqua" w:hAnsi="Book Antiqua"/>
          <w:sz w:val="24"/>
          <w:szCs w:val="24"/>
          <w:lang w:val="en-GB" w:eastAsia="zh-CN"/>
        </w:rPr>
        <w:t>:</w:t>
      </w:r>
      <w:r>
        <w:rPr>
          <w:rFonts w:ascii="Book Antiqua" w:hAnsi="Book Antiqua"/>
          <w:b/>
          <w:sz w:val="24"/>
          <w:szCs w:val="24"/>
          <w:lang w:val="en-GB" w:eastAsia="zh-CN"/>
        </w:rPr>
        <w:t xml:space="preserve"> </w:t>
      </w:r>
      <w:r w:rsidRPr="00734DE2">
        <w:rPr>
          <w:rStyle w:val="hps"/>
          <w:rFonts w:ascii="Book Antiqua" w:hAnsi="Book Antiqua"/>
          <w:sz w:val="24"/>
          <w:szCs w:val="24"/>
          <w:lang w:val="en-US"/>
        </w:rPr>
        <w:t>Computed tomography</w:t>
      </w:r>
      <w:r w:rsidRPr="00734DE2">
        <w:rPr>
          <w:rFonts w:ascii="Book Antiqua" w:hAnsi="Book Antiqua"/>
          <w:sz w:val="24"/>
          <w:szCs w:val="24"/>
          <w:lang w:val="en-GB"/>
        </w:rPr>
        <w:t xml:space="preserve"> </w:t>
      </w:r>
      <w:r>
        <w:rPr>
          <w:rFonts w:ascii="Book Antiqua" w:hAnsi="Book Antiqua"/>
          <w:sz w:val="24"/>
          <w:szCs w:val="24"/>
          <w:lang w:val="en-GB" w:eastAsia="zh-CN"/>
        </w:rPr>
        <w:t>(</w:t>
      </w:r>
      <w:r w:rsidRPr="00734DE2">
        <w:rPr>
          <w:rFonts w:ascii="Book Antiqua" w:hAnsi="Book Antiqua"/>
          <w:sz w:val="24"/>
          <w:szCs w:val="24"/>
          <w:lang w:val="en-GB"/>
        </w:rPr>
        <w:t>CT</w:t>
      </w:r>
      <w:r>
        <w:rPr>
          <w:rFonts w:ascii="Book Antiqua" w:hAnsi="Book Antiqua"/>
          <w:sz w:val="24"/>
          <w:szCs w:val="24"/>
          <w:lang w:val="en-GB" w:eastAsia="zh-CN"/>
        </w:rPr>
        <w:t>)</w:t>
      </w:r>
      <w:r w:rsidRPr="00734DE2">
        <w:rPr>
          <w:rFonts w:ascii="Book Antiqua" w:hAnsi="Book Antiqua"/>
          <w:sz w:val="24"/>
          <w:szCs w:val="24"/>
          <w:lang w:val="en-GB"/>
        </w:rPr>
        <w:t xml:space="preserve"> image on axial plan showing a complete laceration of the pancreatic body appearing as a </w:t>
      </w:r>
      <w:r w:rsidRPr="00734DE2">
        <w:rPr>
          <w:rFonts w:ascii="Book Antiqua" w:hAnsi="Book Antiqua"/>
          <w:sz w:val="24"/>
          <w:szCs w:val="24"/>
          <w:lang w:val="en-US" w:eastAsia="it-IT"/>
        </w:rPr>
        <w:t xml:space="preserve">low-attenuation line oriented perpendicular to the long axis of the pancreas </w:t>
      </w:r>
      <w:r w:rsidRPr="00734DE2">
        <w:rPr>
          <w:rFonts w:ascii="Book Antiqua" w:hAnsi="Book Antiqua"/>
          <w:sz w:val="24"/>
          <w:szCs w:val="24"/>
          <w:lang w:val="en-GB"/>
        </w:rPr>
        <w:t>(arrow)</w:t>
      </w:r>
      <w:r>
        <w:rPr>
          <w:rFonts w:ascii="Book Antiqua" w:hAnsi="Book Antiqua"/>
          <w:sz w:val="24"/>
          <w:szCs w:val="24"/>
          <w:lang w:val="en-GB" w:eastAsia="zh-CN"/>
        </w:rPr>
        <w:t>;</w:t>
      </w:r>
      <w:r w:rsidRPr="00734DE2">
        <w:rPr>
          <w:rFonts w:ascii="Book Antiqua" w:hAnsi="Book Antiqua"/>
          <w:sz w:val="24"/>
          <w:szCs w:val="24"/>
          <w:lang w:val="en-GB"/>
        </w:rPr>
        <w:t xml:space="preserve"> B</w:t>
      </w:r>
      <w:r>
        <w:rPr>
          <w:rFonts w:ascii="Book Antiqua" w:hAnsi="Book Antiqua"/>
          <w:sz w:val="24"/>
          <w:szCs w:val="24"/>
          <w:lang w:val="en-GB" w:eastAsia="zh-CN"/>
        </w:rPr>
        <w:t xml:space="preserve">: </w:t>
      </w:r>
      <w:r w:rsidRPr="00734DE2">
        <w:rPr>
          <w:rFonts w:ascii="Book Antiqua" w:hAnsi="Book Antiqua"/>
          <w:sz w:val="24"/>
          <w:szCs w:val="24"/>
          <w:lang w:val="en-GB"/>
        </w:rPr>
        <w:t xml:space="preserve">CT image on axial plan showing a complete laceration of the pancreatic body appearing as a </w:t>
      </w:r>
      <w:r w:rsidRPr="00734DE2">
        <w:rPr>
          <w:rFonts w:ascii="Book Antiqua" w:hAnsi="Book Antiqua"/>
          <w:sz w:val="24"/>
          <w:szCs w:val="24"/>
          <w:lang w:val="en-US" w:eastAsia="it-IT"/>
        </w:rPr>
        <w:t xml:space="preserve">low-attenuation line oriented perpendicular to the long axis of the pancreas </w:t>
      </w:r>
      <w:r w:rsidRPr="00734DE2">
        <w:rPr>
          <w:rFonts w:ascii="Book Antiqua" w:hAnsi="Book Antiqua"/>
          <w:sz w:val="24"/>
          <w:szCs w:val="24"/>
          <w:lang w:val="en-GB"/>
        </w:rPr>
        <w:t>(arrow)</w:t>
      </w:r>
      <w:r>
        <w:rPr>
          <w:rFonts w:ascii="Book Antiqua" w:hAnsi="Book Antiqua"/>
          <w:sz w:val="24"/>
          <w:szCs w:val="24"/>
          <w:lang w:val="en-GB" w:eastAsia="zh-CN"/>
        </w:rPr>
        <w:t>;</w:t>
      </w:r>
      <w:r w:rsidRPr="00734DE2">
        <w:rPr>
          <w:rFonts w:ascii="Book Antiqua" w:hAnsi="Book Antiqua"/>
          <w:sz w:val="24"/>
          <w:szCs w:val="24"/>
          <w:lang w:val="en-GB"/>
        </w:rPr>
        <w:t xml:space="preserve"> C</w:t>
      </w:r>
      <w:r>
        <w:rPr>
          <w:rFonts w:ascii="Book Antiqua" w:hAnsi="Book Antiqua"/>
          <w:sz w:val="24"/>
          <w:szCs w:val="24"/>
          <w:lang w:val="en-GB" w:eastAsia="zh-CN"/>
        </w:rPr>
        <w:t xml:space="preserve">: </w:t>
      </w:r>
      <w:r w:rsidRPr="00734DE2">
        <w:rPr>
          <w:rFonts w:ascii="Book Antiqua" w:hAnsi="Book Antiqua"/>
          <w:sz w:val="24"/>
          <w:szCs w:val="24"/>
          <w:lang w:val="en-GB"/>
        </w:rPr>
        <w:t xml:space="preserve">CT image on coronal plan showing a complete laceration of the pancreatic body appearing as a </w:t>
      </w:r>
      <w:r w:rsidRPr="00734DE2">
        <w:rPr>
          <w:rFonts w:ascii="Book Antiqua" w:hAnsi="Book Antiqua"/>
          <w:sz w:val="24"/>
          <w:szCs w:val="24"/>
          <w:lang w:val="en-US" w:eastAsia="it-IT"/>
        </w:rPr>
        <w:t xml:space="preserve">low-attenuation line oriented perpendicular to the long axis of the pancreas </w:t>
      </w:r>
      <w:r w:rsidRPr="00734DE2">
        <w:rPr>
          <w:rFonts w:ascii="Book Antiqua" w:hAnsi="Book Antiqua"/>
          <w:sz w:val="24"/>
          <w:szCs w:val="24"/>
          <w:lang w:val="en-GB"/>
        </w:rPr>
        <w:t>(arrow)</w:t>
      </w:r>
      <w:r>
        <w:rPr>
          <w:rFonts w:ascii="Book Antiqua" w:hAnsi="Book Antiqua"/>
          <w:sz w:val="24"/>
          <w:szCs w:val="24"/>
          <w:lang w:val="en-GB" w:eastAsia="zh-CN"/>
        </w:rPr>
        <w:t xml:space="preserve">; </w:t>
      </w:r>
      <w:r w:rsidRPr="00734DE2">
        <w:rPr>
          <w:rFonts w:ascii="Book Antiqua" w:hAnsi="Book Antiqua"/>
          <w:sz w:val="24"/>
          <w:szCs w:val="24"/>
          <w:lang w:val="en-GB"/>
        </w:rPr>
        <w:t xml:space="preserve"> </w:t>
      </w:r>
      <w:r>
        <w:rPr>
          <w:rFonts w:ascii="Book Antiqua" w:hAnsi="Book Antiqua"/>
          <w:sz w:val="24"/>
          <w:szCs w:val="24"/>
          <w:lang w:val="en-GB"/>
        </w:rPr>
        <w:t>D</w:t>
      </w:r>
      <w:r>
        <w:rPr>
          <w:rFonts w:ascii="Book Antiqua" w:hAnsi="Book Antiqua"/>
          <w:sz w:val="24"/>
          <w:szCs w:val="24"/>
          <w:lang w:val="en-GB" w:eastAsia="zh-CN"/>
        </w:rPr>
        <w:t xml:space="preserve">: </w:t>
      </w:r>
      <w:r w:rsidRPr="00734DE2">
        <w:rPr>
          <w:rFonts w:ascii="Book Antiqua" w:hAnsi="Book Antiqua"/>
          <w:sz w:val="24"/>
          <w:szCs w:val="24"/>
          <w:lang w:val="en-GB"/>
        </w:rPr>
        <w:t xml:space="preserve">Intra-operative finding confirming the CT diagnosis of post-traumatic laceration of the pancreas. </w:t>
      </w:r>
    </w:p>
    <w:p w:rsidR="00441000" w:rsidRPr="00734DE2" w:rsidRDefault="00441000" w:rsidP="00734DE2">
      <w:pPr>
        <w:pStyle w:val="ListParagraph"/>
        <w:spacing w:after="0" w:line="360" w:lineRule="auto"/>
        <w:ind w:left="0"/>
        <w:jc w:val="both"/>
        <w:rPr>
          <w:rFonts w:ascii="Book Antiqua" w:hAnsi="Book Antiqua"/>
          <w:sz w:val="24"/>
          <w:szCs w:val="24"/>
          <w:lang w:val="en-GB"/>
        </w:rPr>
      </w:pPr>
    </w:p>
    <w:sectPr w:rsidR="00441000" w:rsidRPr="00734DE2" w:rsidSect="00196D1D">
      <w:footerReference w:type="even" r:id="rId13"/>
      <w:footerReference w:type="default" r:id="rId14"/>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5B2F" w:rsidRDefault="00625B2F">
      <w:r>
        <w:separator/>
      </w:r>
    </w:p>
  </w:endnote>
  <w:endnote w:type="continuationSeparator" w:id="0">
    <w:p w:rsidR="00625B2F" w:rsidRDefault="00625B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0000012" w:usb3="00000000" w:csb0="0002009F" w:csb1="00000000"/>
  </w:font>
  <w:font w:name="Book Antiqua">
    <w:panose1 w:val="02040602050305030304"/>
    <w:charset w:val="00"/>
    <w:family w:val="auto"/>
    <w:pitch w:val="variable"/>
    <w:sig w:usb0="00000003" w:usb1="00000000" w:usb2="00000000" w:usb3="00000000" w:csb0="00000001" w:csb1="00000000"/>
  </w:font>
  <w:font w:name="华文细黑">
    <w:charset w:val="50"/>
    <w:family w:val="auto"/>
    <w:pitch w:val="variable"/>
    <w:sig w:usb0="00000287" w:usb1="080F0000" w:usb2="00000010" w:usb3="00000000" w:csb0="00040001" w:csb1="00000000"/>
  </w:font>
  <w:font w:name="Tahoma">
    <w:panose1 w:val="020B0604030504040204"/>
    <w:charset w:val="00"/>
    <w:family w:val="auto"/>
    <w:pitch w:val="variable"/>
    <w:sig w:usb0="E1002AFF" w:usb1="C000605B" w:usb2="00000029" w:usb3="00000000" w:csb0="0001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MTSY">
    <w:altName w:val="Arial Unicode MS"/>
    <w:panose1 w:val="00000000000000000000"/>
    <w:charset w:val="81"/>
    <w:family w:val="auto"/>
    <w:notTrueType/>
    <w:pitch w:val="default"/>
    <w:sig w:usb0="00000001" w:usb1="09060000" w:usb2="00000010" w:usb3="00000000" w:csb0="00080000" w:csb1="00000000"/>
  </w:font>
  <w:font w:name="Times-Roman">
    <w:altName w:val="Times"/>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1000" w:rsidRDefault="00441000" w:rsidP="00EE42F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41000" w:rsidRDefault="00441000" w:rsidP="00F219F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1000" w:rsidRDefault="00441000" w:rsidP="00EE42F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15C46">
      <w:rPr>
        <w:rStyle w:val="PageNumber"/>
        <w:noProof/>
      </w:rPr>
      <w:t>14</w:t>
    </w:r>
    <w:r>
      <w:rPr>
        <w:rStyle w:val="PageNumber"/>
      </w:rPr>
      <w:fldChar w:fldCharType="end"/>
    </w:r>
  </w:p>
  <w:p w:rsidR="00441000" w:rsidRDefault="00441000" w:rsidP="00F219FD">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5B2F" w:rsidRDefault="00625B2F">
      <w:r>
        <w:separator/>
      </w:r>
    </w:p>
  </w:footnote>
  <w:footnote w:type="continuationSeparator" w:id="0">
    <w:p w:rsidR="00625B2F" w:rsidRDefault="00625B2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6C4E8BC"/>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1DB043C8"/>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3F3A288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60481960"/>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A03E173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678DA7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5C6D9F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A54776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096C022"/>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652CBBFC"/>
    <w:lvl w:ilvl="0">
      <w:start w:val="1"/>
      <w:numFmt w:val="bullet"/>
      <w:lvlText w:val=""/>
      <w:lvlJc w:val="left"/>
      <w:pPr>
        <w:tabs>
          <w:tab w:val="num" w:pos="360"/>
        </w:tabs>
        <w:ind w:left="360" w:hanging="360"/>
      </w:pPr>
      <w:rPr>
        <w:rFonts w:ascii="Symbol" w:hAnsi="Symbol" w:hint="default"/>
      </w:rPr>
    </w:lvl>
  </w:abstractNum>
  <w:abstractNum w:abstractNumId="10">
    <w:nsid w:val="0B0F64B4"/>
    <w:multiLevelType w:val="hybridMultilevel"/>
    <w:tmpl w:val="EDF68B82"/>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1">
    <w:nsid w:val="14A66538"/>
    <w:multiLevelType w:val="hybridMultilevel"/>
    <w:tmpl w:val="BE205530"/>
    <w:lvl w:ilvl="0" w:tplc="9AA2C3CE">
      <w:start w:val="1"/>
      <w:numFmt w:val="decimal"/>
      <w:lvlText w:val="%1."/>
      <w:lvlJc w:val="left"/>
      <w:pPr>
        <w:ind w:left="3763" w:hanging="360"/>
      </w:pPr>
      <w:rPr>
        <w:rFonts w:cs="Times New Roman" w:hint="default"/>
        <w:i w:val="0"/>
        <w:sz w:val="24"/>
        <w:szCs w:val="24"/>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2">
    <w:nsid w:val="1FC74203"/>
    <w:multiLevelType w:val="hybridMultilevel"/>
    <w:tmpl w:val="610A18A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nsid w:val="20B91DC0"/>
    <w:multiLevelType w:val="hybridMultilevel"/>
    <w:tmpl w:val="2D7C6C8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nsid w:val="46DC283A"/>
    <w:multiLevelType w:val="hybridMultilevel"/>
    <w:tmpl w:val="D28A78F8"/>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5">
    <w:nsid w:val="6B3C1A2E"/>
    <w:multiLevelType w:val="hybridMultilevel"/>
    <w:tmpl w:val="BE205530"/>
    <w:lvl w:ilvl="0" w:tplc="9AA2C3CE">
      <w:start w:val="1"/>
      <w:numFmt w:val="decimal"/>
      <w:lvlText w:val="%1."/>
      <w:lvlJc w:val="left"/>
      <w:pPr>
        <w:ind w:left="3763" w:hanging="360"/>
      </w:pPr>
      <w:rPr>
        <w:rFonts w:cs="Times New Roman" w:hint="default"/>
        <w:i w:val="0"/>
        <w:sz w:val="24"/>
        <w:szCs w:val="24"/>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6">
    <w:nsid w:val="6D860142"/>
    <w:multiLevelType w:val="hybridMultilevel"/>
    <w:tmpl w:val="6108E70E"/>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num w:numId="1">
    <w:abstractNumId w:val="11"/>
  </w:num>
  <w:num w:numId="2">
    <w:abstractNumId w:val="15"/>
  </w:num>
  <w:num w:numId="3">
    <w:abstractNumId w:val="10"/>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6"/>
  </w:num>
  <w:num w:numId="15">
    <w:abstractNumId w:val="13"/>
  </w:num>
  <w:num w:numId="16">
    <w:abstractNumId w:val="12"/>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bordersDoNotSurroundHeader/>
  <w:bordersDoNotSurroundFooter/>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614F"/>
    <w:rsid w:val="000003F2"/>
    <w:rsid w:val="00004A32"/>
    <w:rsid w:val="00005B66"/>
    <w:rsid w:val="000202E6"/>
    <w:rsid w:val="00026807"/>
    <w:rsid w:val="000300DB"/>
    <w:rsid w:val="00034616"/>
    <w:rsid w:val="000366D4"/>
    <w:rsid w:val="00037DE2"/>
    <w:rsid w:val="00050E57"/>
    <w:rsid w:val="00055BFE"/>
    <w:rsid w:val="00060BC7"/>
    <w:rsid w:val="00061048"/>
    <w:rsid w:val="000673EC"/>
    <w:rsid w:val="00070D43"/>
    <w:rsid w:val="000728B1"/>
    <w:rsid w:val="00080E12"/>
    <w:rsid w:val="000860C2"/>
    <w:rsid w:val="00091D57"/>
    <w:rsid w:val="00091EF0"/>
    <w:rsid w:val="00093C0D"/>
    <w:rsid w:val="00094DAD"/>
    <w:rsid w:val="000A2E26"/>
    <w:rsid w:val="000A2F69"/>
    <w:rsid w:val="000A6240"/>
    <w:rsid w:val="000B2A79"/>
    <w:rsid w:val="000B3E47"/>
    <w:rsid w:val="000B4ED6"/>
    <w:rsid w:val="000B793F"/>
    <w:rsid w:val="000C3621"/>
    <w:rsid w:val="000D1A94"/>
    <w:rsid w:val="000D1DBF"/>
    <w:rsid w:val="000D3703"/>
    <w:rsid w:val="000E06DD"/>
    <w:rsid w:val="000E5671"/>
    <w:rsid w:val="000E6986"/>
    <w:rsid w:val="000F0C99"/>
    <w:rsid w:val="000F6893"/>
    <w:rsid w:val="001061CC"/>
    <w:rsid w:val="0011083D"/>
    <w:rsid w:val="00115302"/>
    <w:rsid w:val="00117E63"/>
    <w:rsid w:val="00142AC1"/>
    <w:rsid w:val="00143FFE"/>
    <w:rsid w:val="001567FE"/>
    <w:rsid w:val="00166818"/>
    <w:rsid w:val="00180EB0"/>
    <w:rsid w:val="001833B2"/>
    <w:rsid w:val="001845EA"/>
    <w:rsid w:val="00196D1D"/>
    <w:rsid w:val="0019732C"/>
    <w:rsid w:val="001A2D22"/>
    <w:rsid w:val="001A2FB7"/>
    <w:rsid w:val="001A36B0"/>
    <w:rsid w:val="001A6B6C"/>
    <w:rsid w:val="001B42D4"/>
    <w:rsid w:val="001B5E4C"/>
    <w:rsid w:val="001B74B2"/>
    <w:rsid w:val="001C1169"/>
    <w:rsid w:val="001C2679"/>
    <w:rsid w:val="001C76E4"/>
    <w:rsid w:val="001D168A"/>
    <w:rsid w:val="001D6920"/>
    <w:rsid w:val="001F699F"/>
    <w:rsid w:val="001F7B95"/>
    <w:rsid w:val="00212A8B"/>
    <w:rsid w:val="00214554"/>
    <w:rsid w:val="002368EF"/>
    <w:rsid w:val="002433F1"/>
    <w:rsid w:val="002445C3"/>
    <w:rsid w:val="0024674D"/>
    <w:rsid w:val="00251FF5"/>
    <w:rsid w:val="0025410F"/>
    <w:rsid w:val="00260D46"/>
    <w:rsid w:val="00261216"/>
    <w:rsid w:val="00262FAB"/>
    <w:rsid w:val="002746FF"/>
    <w:rsid w:val="00275F7F"/>
    <w:rsid w:val="00284849"/>
    <w:rsid w:val="00293697"/>
    <w:rsid w:val="002A6818"/>
    <w:rsid w:val="002E037A"/>
    <w:rsid w:val="002E377C"/>
    <w:rsid w:val="002F4C6F"/>
    <w:rsid w:val="0030062E"/>
    <w:rsid w:val="00311A81"/>
    <w:rsid w:val="0031251E"/>
    <w:rsid w:val="0031424F"/>
    <w:rsid w:val="00314366"/>
    <w:rsid w:val="00327C2F"/>
    <w:rsid w:val="00336B03"/>
    <w:rsid w:val="0034058F"/>
    <w:rsid w:val="0034147D"/>
    <w:rsid w:val="00345622"/>
    <w:rsid w:val="003476C9"/>
    <w:rsid w:val="00353F2B"/>
    <w:rsid w:val="003557BE"/>
    <w:rsid w:val="00356919"/>
    <w:rsid w:val="00357198"/>
    <w:rsid w:val="003601ED"/>
    <w:rsid w:val="00364A7F"/>
    <w:rsid w:val="0037191F"/>
    <w:rsid w:val="00374532"/>
    <w:rsid w:val="00374AA1"/>
    <w:rsid w:val="00381EE8"/>
    <w:rsid w:val="00396BFB"/>
    <w:rsid w:val="00397012"/>
    <w:rsid w:val="00397905"/>
    <w:rsid w:val="003A5BDC"/>
    <w:rsid w:val="003A6BB3"/>
    <w:rsid w:val="003A7A8E"/>
    <w:rsid w:val="003B47DD"/>
    <w:rsid w:val="003C04BB"/>
    <w:rsid w:val="003D162D"/>
    <w:rsid w:val="003D2F00"/>
    <w:rsid w:val="003E31C6"/>
    <w:rsid w:val="004026FA"/>
    <w:rsid w:val="004164A0"/>
    <w:rsid w:val="00420A9B"/>
    <w:rsid w:val="00430A0B"/>
    <w:rsid w:val="00436483"/>
    <w:rsid w:val="00441000"/>
    <w:rsid w:val="0044473A"/>
    <w:rsid w:val="00450ECB"/>
    <w:rsid w:val="00456109"/>
    <w:rsid w:val="00457B72"/>
    <w:rsid w:val="004602F5"/>
    <w:rsid w:val="004636B2"/>
    <w:rsid w:val="00465063"/>
    <w:rsid w:val="00473A95"/>
    <w:rsid w:val="004800EB"/>
    <w:rsid w:val="004873DA"/>
    <w:rsid w:val="004904C4"/>
    <w:rsid w:val="00490BA9"/>
    <w:rsid w:val="00490BB9"/>
    <w:rsid w:val="004943AA"/>
    <w:rsid w:val="00494E74"/>
    <w:rsid w:val="004958E1"/>
    <w:rsid w:val="004A1B0D"/>
    <w:rsid w:val="004A571E"/>
    <w:rsid w:val="004A6E12"/>
    <w:rsid w:val="004B124F"/>
    <w:rsid w:val="004B2F03"/>
    <w:rsid w:val="004D3BAB"/>
    <w:rsid w:val="004D4039"/>
    <w:rsid w:val="004D6ADC"/>
    <w:rsid w:val="004D71BA"/>
    <w:rsid w:val="004E1F0C"/>
    <w:rsid w:val="004E3E8E"/>
    <w:rsid w:val="004F0D30"/>
    <w:rsid w:val="004F1985"/>
    <w:rsid w:val="00502145"/>
    <w:rsid w:val="005119D5"/>
    <w:rsid w:val="005152D4"/>
    <w:rsid w:val="00517D03"/>
    <w:rsid w:val="00526168"/>
    <w:rsid w:val="00526534"/>
    <w:rsid w:val="00554C08"/>
    <w:rsid w:val="0056426E"/>
    <w:rsid w:val="00567952"/>
    <w:rsid w:val="00570798"/>
    <w:rsid w:val="00572159"/>
    <w:rsid w:val="00574797"/>
    <w:rsid w:val="005854FC"/>
    <w:rsid w:val="00590594"/>
    <w:rsid w:val="0059778A"/>
    <w:rsid w:val="005A0B6F"/>
    <w:rsid w:val="005A58A8"/>
    <w:rsid w:val="005A64B9"/>
    <w:rsid w:val="005A7E59"/>
    <w:rsid w:val="005B3EAE"/>
    <w:rsid w:val="005B57D6"/>
    <w:rsid w:val="005B6983"/>
    <w:rsid w:val="005E3311"/>
    <w:rsid w:val="005E4FC4"/>
    <w:rsid w:val="005E5660"/>
    <w:rsid w:val="005F4F1F"/>
    <w:rsid w:val="005F6AE1"/>
    <w:rsid w:val="00601A38"/>
    <w:rsid w:val="0061538B"/>
    <w:rsid w:val="00625B2F"/>
    <w:rsid w:val="00627C19"/>
    <w:rsid w:val="006334F9"/>
    <w:rsid w:val="00633BAF"/>
    <w:rsid w:val="00645327"/>
    <w:rsid w:val="006465B7"/>
    <w:rsid w:val="00650FDF"/>
    <w:rsid w:val="00652370"/>
    <w:rsid w:val="00653032"/>
    <w:rsid w:val="0065472E"/>
    <w:rsid w:val="00657853"/>
    <w:rsid w:val="006653F4"/>
    <w:rsid w:val="00666226"/>
    <w:rsid w:val="00667891"/>
    <w:rsid w:val="006769E5"/>
    <w:rsid w:val="00680134"/>
    <w:rsid w:val="006864DB"/>
    <w:rsid w:val="006918A8"/>
    <w:rsid w:val="00692ECD"/>
    <w:rsid w:val="006959A1"/>
    <w:rsid w:val="00696530"/>
    <w:rsid w:val="006B03F8"/>
    <w:rsid w:val="006B08C0"/>
    <w:rsid w:val="006C2745"/>
    <w:rsid w:val="006C75D7"/>
    <w:rsid w:val="006E0D67"/>
    <w:rsid w:val="006F2C1A"/>
    <w:rsid w:val="00702AF4"/>
    <w:rsid w:val="007265CA"/>
    <w:rsid w:val="00734DE2"/>
    <w:rsid w:val="007379FA"/>
    <w:rsid w:val="00737C6E"/>
    <w:rsid w:val="007405AA"/>
    <w:rsid w:val="00753ECD"/>
    <w:rsid w:val="0075562F"/>
    <w:rsid w:val="00755F68"/>
    <w:rsid w:val="007577C2"/>
    <w:rsid w:val="00757FF8"/>
    <w:rsid w:val="00761F8D"/>
    <w:rsid w:val="00763914"/>
    <w:rsid w:val="00771E2F"/>
    <w:rsid w:val="0077385D"/>
    <w:rsid w:val="0077541F"/>
    <w:rsid w:val="00780931"/>
    <w:rsid w:val="007839BC"/>
    <w:rsid w:val="007848E5"/>
    <w:rsid w:val="007876B9"/>
    <w:rsid w:val="0079601F"/>
    <w:rsid w:val="007960CC"/>
    <w:rsid w:val="00796BDD"/>
    <w:rsid w:val="007A46F8"/>
    <w:rsid w:val="007A72F9"/>
    <w:rsid w:val="007A742F"/>
    <w:rsid w:val="007C3F9C"/>
    <w:rsid w:val="007C6C15"/>
    <w:rsid w:val="007C7107"/>
    <w:rsid w:val="007D146A"/>
    <w:rsid w:val="007D7474"/>
    <w:rsid w:val="007D7D1C"/>
    <w:rsid w:val="007E1FAB"/>
    <w:rsid w:val="007F0F63"/>
    <w:rsid w:val="008059C8"/>
    <w:rsid w:val="0081121F"/>
    <w:rsid w:val="00827AA8"/>
    <w:rsid w:val="0083439E"/>
    <w:rsid w:val="00837444"/>
    <w:rsid w:val="00840B94"/>
    <w:rsid w:val="00844B33"/>
    <w:rsid w:val="00854757"/>
    <w:rsid w:val="00861242"/>
    <w:rsid w:val="008649CF"/>
    <w:rsid w:val="008709D4"/>
    <w:rsid w:val="008724E7"/>
    <w:rsid w:val="0088660D"/>
    <w:rsid w:val="0089224A"/>
    <w:rsid w:val="008A0F57"/>
    <w:rsid w:val="008A6DBA"/>
    <w:rsid w:val="008A7177"/>
    <w:rsid w:val="008B536F"/>
    <w:rsid w:val="008B7666"/>
    <w:rsid w:val="008C5258"/>
    <w:rsid w:val="008C7CAA"/>
    <w:rsid w:val="008D1AA6"/>
    <w:rsid w:val="008D39A1"/>
    <w:rsid w:val="008E1F75"/>
    <w:rsid w:val="008E535C"/>
    <w:rsid w:val="008F02B1"/>
    <w:rsid w:val="008F737B"/>
    <w:rsid w:val="00915B00"/>
    <w:rsid w:val="00917AAF"/>
    <w:rsid w:val="009238A4"/>
    <w:rsid w:val="00935F59"/>
    <w:rsid w:val="00940698"/>
    <w:rsid w:val="00941DA5"/>
    <w:rsid w:val="009453EE"/>
    <w:rsid w:val="00945657"/>
    <w:rsid w:val="009461EC"/>
    <w:rsid w:val="00956423"/>
    <w:rsid w:val="00981AAB"/>
    <w:rsid w:val="00990B1C"/>
    <w:rsid w:val="00992DE5"/>
    <w:rsid w:val="009A1549"/>
    <w:rsid w:val="009B4AF1"/>
    <w:rsid w:val="009C5118"/>
    <w:rsid w:val="009C6B41"/>
    <w:rsid w:val="009C79FC"/>
    <w:rsid w:val="009D0357"/>
    <w:rsid w:val="009E7CC6"/>
    <w:rsid w:val="009F43E7"/>
    <w:rsid w:val="00A1577E"/>
    <w:rsid w:val="00A16A01"/>
    <w:rsid w:val="00A231DF"/>
    <w:rsid w:val="00A312DB"/>
    <w:rsid w:val="00A440C1"/>
    <w:rsid w:val="00A4708B"/>
    <w:rsid w:val="00A579AB"/>
    <w:rsid w:val="00A625A7"/>
    <w:rsid w:val="00A63F5A"/>
    <w:rsid w:val="00A67F95"/>
    <w:rsid w:val="00A712B8"/>
    <w:rsid w:val="00A733E1"/>
    <w:rsid w:val="00A74B7D"/>
    <w:rsid w:val="00A80111"/>
    <w:rsid w:val="00A92DDC"/>
    <w:rsid w:val="00A9374D"/>
    <w:rsid w:val="00A94DC5"/>
    <w:rsid w:val="00AA1B06"/>
    <w:rsid w:val="00AB03C8"/>
    <w:rsid w:val="00AB7710"/>
    <w:rsid w:val="00AC2453"/>
    <w:rsid w:val="00AC2D35"/>
    <w:rsid w:val="00AC3025"/>
    <w:rsid w:val="00AD23EB"/>
    <w:rsid w:val="00AD44E3"/>
    <w:rsid w:val="00AD531B"/>
    <w:rsid w:val="00AD656D"/>
    <w:rsid w:val="00AE31CF"/>
    <w:rsid w:val="00AE3569"/>
    <w:rsid w:val="00AE5DFF"/>
    <w:rsid w:val="00AE7AFB"/>
    <w:rsid w:val="00AF48F0"/>
    <w:rsid w:val="00AF4E5D"/>
    <w:rsid w:val="00AF79DB"/>
    <w:rsid w:val="00B004D3"/>
    <w:rsid w:val="00B04E0F"/>
    <w:rsid w:val="00B15C46"/>
    <w:rsid w:val="00B177EE"/>
    <w:rsid w:val="00B272DD"/>
    <w:rsid w:val="00B27F02"/>
    <w:rsid w:val="00B3066C"/>
    <w:rsid w:val="00B344E3"/>
    <w:rsid w:val="00B359E1"/>
    <w:rsid w:val="00B41BC8"/>
    <w:rsid w:val="00B55A68"/>
    <w:rsid w:val="00B66393"/>
    <w:rsid w:val="00B66709"/>
    <w:rsid w:val="00B709DE"/>
    <w:rsid w:val="00B71279"/>
    <w:rsid w:val="00B7718C"/>
    <w:rsid w:val="00B81AF0"/>
    <w:rsid w:val="00B84D17"/>
    <w:rsid w:val="00B8798C"/>
    <w:rsid w:val="00B90224"/>
    <w:rsid w:val="00B90B9F"/>
    <w:rsid w:val="00B91BBF"/>
    <w:rsid w:val="00B93E70"/>
    <w:rsid w:val="00BA4ED7"/>
    <w:rsid w:val="00BA609B"/>
    <w:rsid w:val="00BB0C39"/>
    <w:rsid w:val="00BB47AC"/>
    <w:rsid w:val="00BC405D"/>
    <w:rsid w:val="00BD3C83"/>
    <w:rsid w:val="00BD6A01"/>
    <w:rsid w:val="00BE3D28"/>
    <w:rsid w:val="00BE6662"/>
    <w:rsid w:val="00C01E8F"/>
    <w:rsid w:val="00C10DE6"/>
    <w:rsid w:val="00C16778"/>
    <w:rsid w:val="00C21338"/>
    <w:rsid w:val="00C2555C"/>
    <w:rsid w:val="00C26998"/>
    <w:rsid w:val="00C37691"/>
    <w:rsid w:val="00C413B9"/>
    <w:rsid w:val="00C4359B"/>
    <w:rsid w:val="00C47158"/>
    <w:rsid w:val="00C54B73"/>
    <w:rsid w:val="00C57F91"/>
    <w:rsid w:val="00C600A6"/>
    <w:rsid w:val="00C60481"/>
    <w:rsid w:val="00C70DD3"/>
    <w:rsid w:val="00C75B32"/>
    <w:rsid w:val="00C7614F"/>
    <w:rsid w:val="00C8583D"/>
    <w:rsid w:val="00C91968"/>
    <w:rsid w:val="00C96952"/>
    <w:rsid w:val="00CA05F7"/>
    <w:rsid w:val="00CA291B"/>
    <w:rsid w:val="00CC7236"/>
    <w:rsid w:val="00CD4659"/>
    <w:rsid w:val="00CD6092"/>
    <w:rsid w:val="00CD70CE"/>
    <w:rsid w:val="00CE2832"/>
    <w:rsid w:val="00CE4AB8"/>
    <w:rsid w:val="00CE4FB3"/>
    <w:rsid w:val="00CE7994"/>
    <w:rsid w:val="00CF2EBE"/>
    <w:rsid w:val="00D042E6"/>
    <w:rsid w:val="00D12DB5"/>
    <w:rsid w:val="00D30EC6"/>
    <w:rsid w:val="00D32B0D"/>
    <w:rsid w:val="00D408FC"/>
    <w:rsid w:val="00D50187"/>
    <w:rsid w:val="00D71685"/>
    <w:rsid w:val="00D74387"/>
    <w:rsid w:val="00D76373"/>
    <w:rsid w:val="00D85CD4"/>
    <w:rsid w:val="00D93E5B"/>
    <w:rsid w:val="00D9675C"/>
    <w:rsid w:val="00DA4836"/>
    <w:rsid w:val="00DB3E8D"/>
    <w:rsid w:val="00DB65D3"/>
    <w:rsid w:val="00DC1496"/>
    <w:rsid w:val="00DC2564"/>
    <w:rsid w:val="00DC3254"/>
    <w:rsid w:val="00DC6F36"/>
    <w:rsid w:val="00DE746E"/>
    <w:rsid w:val="00DF15B0"/>
    <w:rsid w:val="00DF3440"/>
    <w:rsid w:val="00E033AF"/>
    <w:rsid w:val="00E15803"/>
    <w:rsid w:val="00E21E22"/>
    <w:rsid w:val="00E2204C"/>
    <w:rsid w:val="00E31513"/>
    <w:rsid w:val="00E32F86"/>
    <w:rsid w:val="00E37676"/>
    <w:rsid w:val="00E45A0A"/>
    <w:rsid w:val="00E45C4C"/>
    <w:rsid w:val="00E51D83"/>
    <w:rsid w:val="00E61BCD"/>
    <w:rsid w:val="00E663DD"/>
    <w:rsid w:val="00E6786D"/>
    <w:rsid w:val="00E70A1B"/>
    <w:rsid w:val="00E916E7"/>
    <w:rsid w:val="00E95B5A"/>
    <w:rsid w:val="00EA12E2"/>
    <w:rsid w:val="00EA4250"/>
    <w:rsid w:val="00EB2613"/>
    <w:rsid w:val="00EB3370"/>
    <w:rsid w:val="00EB7417"/>
    <w:rsid w:val="00ED1DD9"/>
    <w:rsid w:val="00ED7CB9"/>
    <w:rsid w:val="00EE103D"/>
    <w:rsid w:val="00EE42F4"/>
    <w:rsid w:val="00EF37A0"/>
    <w:rsid w:val="00EF4C79"/>
    <w:rsid w:val="00F06769"/>
    <w:rsid w:val="00F101BC"/>
    <w:rsid w:val="00F1762A"/>
    <w:rsid w:val="00F219FD"/>
    <w:rsid w:val="00F267D4"/>
    <w:rsid w:val="00F31FCA"/>
    <w:rsid w:val="00F354A0"/>
    <w:rsid w:val="00F376D0"/>
    <w:rsid w:val="00F40E05"/>
    <w:rsid w:val="00F4445C"/>
    <w:rsid w:val="00F44489"/>
    <w:rsid w:val="00F56AE5"/>
    <w:rsid w:val="00F56EC2"/>
    <w:rsid w:val="00F60078"/>
    <w:rsid w:val="00F62E27"/>
    <w:rsid w:val="00F6335C"/>
    <w:rsid w:val="00F65CB6"/>
    <w:rsid w:val="00F84A66"/>
    <w:rsid w:val="00F85EA8"/>
    <w:rsid w:val="00F90E91"/>
    <w:rsid w:val="00F91DF0"/>
    <w:rsid w:val="00F936A2"/>
    <w:rsid w:val="00F95D17"/>
    <w:rsid w:val="00FC2A04"/>
    <w:rsid w:val="00FC5199"/>
    <w:rsid w:val="00FE30F8"/>
    <w:rsid w:val="00FE4697"/>
    <w:rsid w:val="00FE72AC"/>
    <w:rsid w:val="00FF31AB"/>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614F"/>
    <w:pPr>
      <w:spacing w:after="200" w:line="276" w:lineRule="auto"/>
    </w:pPr>
    <w:rPr>
      <w:sz w:val="22"/>
      <w:szCs w:val="22"/>
      <w:lang w:val="it-IT" w:eastAsia="en-US"/>
    </w:rPr>
  </w:style>
  <w:style w:type="paragraph" w:styleId="Heading1">
    <w:name w:val="heading 1"/>
    <w:basedOn w:val="Normal"/>
    <w:link w:val="Heading1Char"/>
    <w:uiPriority w:val="99"/>
    <w:qFormat/>
    <w:locked/>
    <w:rsid w:val="00BA4ED7"/>
    <w:pPr>
      <w:spacing w:before="100" w:beforeAutospacing="1" w:after="100" w:afterAutospacing="1" w:line="240" w:lineRule="auto"/>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Pr>
      <w:rFonts w:ascii="Cambria" w:eastAsia="宋体" w:hAnsi="Cambria"/>
      <w:b/>
      <w:kern w:val="32"/>
      <w:sz w:val="32"/>
      <w:lang w:eastAsia="en-US"/>
    </w:rPr>
  </w:style>
  <w:style w:type="character" w:customStyle="1" w:styleId="hps">
    <w:name w:val="hps"/>
    <w:uiPriority w:val="99"/>
    <w:rsid w:val="00C7614F"/>
  </w:style>
  <w:style w:type="character" w:customStyle="1" w:styleId="atn">
    <w:name w:val="atn"/>
    <w:uiPriority w:val="99"/>
    <w:rsid w:val="00C7614F"/>
  </w:style>
  <w:style w:type="character" w:customStyle="1" w:styleId="shorttext">
    <w:name w:val="short_text"/>
    <w:uiPriority w:val="99"/>
    <w:rsid w:val="00C7614F"/>
  </w:style>
  <w:style w:type="paragraph" w:styleId="NormalWeb">
    <w:name w:val="Normal (Web)"/>
    <w:basedOn w:val="Normal"/>
    <w:uiPriority w:val="99"/>
    <w:semiHidden/>
    <w:rsid w:val="00C7614F"/>
    <w:pPr>
      <w:spacing w:before="100" w:beforeAutospacing="1" w:after="100" w:afterAutospacing="1" w:line="240" w:lineRule="auto"/>
    </w:pPr>
    <w:rPr>
      <w:rFonts w:ascii="Times New Roman" w:hAnsi="Times New Roman"/>
      <w:sz w:val="24"/>
      <w:szCs w:val="24"/>
      <w:lang w:eastAsia="it-IT"/>
    </w:rPr>
  </w:style>
  <w:style w:type="paragraph" w:styleId="ListParagraph">
    <w:name w:val="List Paragraph"/>
    <w:basedOn w:val="Normal"/>
    <w:uiPriority w:val="99"/>
    <w:qFormat/>
    <w:rsid w:val="00C7614F"/>
    <w:pPr>
      <w:ind w:left="720"/>
      <w:contextualSpacing/>
    </w:pPr>
  </w:style>
  <w:style w:type="paragraph" w:styleId="Footer">
    <w:name w:val="footer"/>
    <w:basedOn w:val="Normal"/>
    <w:link w:val="FooterChar"/>
    <w:uiPriority w:val="99"/>
    <w:rsid w:val="00F219FD"/>
    <w:pPr>
      <w:tabs>
        <w:tab w:val="center" w:pos="4819"/>
        <w:tab w:val="right" w:pos="9638"/>
      </w:tabs>
    </w:pPr>
    <w:rPr>
      <w:sz w:val="20"/>
      <w:szCs w:val="20"/>
    </w:rPr>
  </w:style>
  <w:style w:type="character" w:customStyle="1" w:styleId="FooterChar">
    <w:name w:val="Footer Char"/>
    <w:link w:val="Footer"/>
    <w:uiPriority w:val="99"/>
    <w:semiHidden/>
    <w:locked/>
    <w:rsid w:val="00C37691"/>
    <w:rPr>
      <w:lang w:eastAsia="en-US"/>
    </w:rPr>
  </w:style>
  <w:style w:type="character" w:styleId="PageNumber">
    <w:name w:val="page number"/>
    <w:uiPriority w:val="99"/>
    <w:rsid w:val="00F219FD"/>
    <w:rPr>
      <w:rFonts w:cs="Times New Roman"/>
    </w:rPr>
  </w:style>
  <w:style w:type="character" w:customStyle="1" w:styleId="apple-converted-space">
    <w:name w:val="apple-converted-space"/>
    <w:uiPriority w:val="99"/>
    <w:rsid w:val="00572159"/>
  </w:style>
  <w:style w:type="character" w:styleId="Hyperlink">
    <w:name w:val="Hyperlink"/>
    <w:uiPriority w:val="99"/>
    <w:rsid w:val="00572159"/>
    <w:rPr>
      <w:rFonts w:cs="Times New Roman"/>
      <w:color w:val="0000FF"/>
      <w:u w:val="single"/>
    </w:rPr>
  </w:style>
  <w:style w:type="character" w:customStyle="1" w:styleId="highlight">
    <w:name w:val="highlight"/>
    <w:uiPriority w:val="99"/>
    <w:rsid w:val="004F0D30"/>
  </w:style>
  <w:style w:type="character" w:customStyle="1" w:styleId="dropdown">
    <w:name w:val="dropdown"/>
    <w:uiPriority w:val="99"/>
    <w:rsid w:val="000B2A79"/>
  </w:style>
  <w:style w:type="paragraph" w:styleId="Header">
    <w:name w:val="header"/>
    <w:basedOn w:val="Normal"/>
    <w:link w:val="HeaderChar"/>
    <w:uiPriority w:val="99"/>
    <w:rsid w:val="00A67F95"/>
    <w:pPr>
      <w:pBdr>
        <w:bottom w:val="single" w:sz="6" w:space="1" w:color="auto"/>
      </w:pBdr>
      <w:tabs>
        <w:tab w:val="center" w:pos="4153"/>
        <w:tab w:val="right" w:pos="8306"/>
      </w:tabs>
      <w:snapToGrid w:val="0"/>
      <w:spacing w:line="240" w:lineRule="auto"/>
      <w:jc w:val="center"/>
    </w:pPr>
    <w:rPr>
      <w:sz w:val="18"/>
      <w:szCs w:val="20"/>
    </w:rPr>
  </w:style>
  <w:style w:type="character" w:customStyle="1" w:styleId="HeaderChar">
    <w:name w:val="Header Char"/>
    <w:link w:val="Header"/>
    <w:uiPriority w:val="99"/>
    <w:locked/>
    <w:rsid w:val="00A67F95"/>
    <w:rPr>
      <w:sz w:val="18"/>
      <w:lang w:eastAsia="en-US"/>
    </w:rPr>
  </w:style>
  <w:style w:type="character" w:styleId="CommentReference">
    <w:name w:val="annotation reference"/>
    <w:uiPriority w:val="99"/>
    <w:semiHidden/>
    <w:rsid w:val="00A67F95"/>
    <w:rPr>
      <w:rFonts w:cs="Times New Roman"/>
      <w:sz w:val="21"/>
    </w:rPr>
  </w:style>
  <w:style w:type="paragraph" w:styleId="CommentText">
    <w:name w:val="annotation text"/>
    <w:basedOn w:val="Normal"/>
    <w:link w:val="CommentTextChar"/>
    <w:uiPriority w:val="99"/>
    <w:rsid w:val="00A67F95"/>
    <w:rPr>
      <w:sz w:val="20"/>
      <w:szCs w:val="20"/>
    </w:rPr>
  </w:style>
  <w:style w:type="character" w:customStyle="1" w:styleId="CommentTextChar">
    <w:name w:val="Comment Text Char"/>
    <w:link w:val="CommentText"/>
    <w:uiPriority w:val="99"/>
    <w:locked/>
    <w:rsid w:val="00A67F95"/>
    <w:rPr>
      <w:lang w:eastAsia="en-US"/>
    </w:rPr>
  </w:style>
  <w:style w:type="paragraph" w:styleId="CommentSubject">
    <w:name w:val="annotation subject"/>
    <w:basedOn w:val="CommentText"/>
    <w:next w:val="CommentText"/>
    <w:link w:val="CommentSubjectChar"/>
    <w:uiPriority w:val="99"/>
    <w:semiHidden/>
    <w:rsid w:val="00A67F95"/>
    <w:rPr>
      <w:b/>
    </w:rPr>
  </w:style>
  <w:style w:type="character" w:customStyle="1" w:styleId="CommentSubjectChar">
    <w:name w:val="Comment Subject Char"/>
    <w:link w:val="CommentSubject"/>
    <w:uiPriority w:val="99"/>
    <w:semiHidden/>
    <w:locked/>
    <w:rsid w:val="00A67F95"/>
    <w:rPr>
      <w:b/>
      <w:lang w:eastAsia="en-US"/>
    </w:rPr>
  </w:style>
  <w:style w:type="paragraph" w:styleId="BalloonText">
    <w:name w:val="Balloon Text"/>
    <w:basedOn w:val="Normal"/>
    <w:link w:val="BalloonTextChar"/>
    <w:uiPriority w:val="99"/>
    <w:semiHidden/>
    <w:rsid w:val="00A67F95"/>
    <w:pPr>
      <w:spacing w:after="0" w:line="240" w:lineRule="auto"/>
    </w:pPr>
    <w:rPr>
      <w:sz w:val="18"/>
      <w:szCs w:val="20"/>
    </w:rPr>
  </w:style>
  <w:style w:type="character" w:customStyle="1" w:styleId="BalloonTextChar">
    <w:name w:val="Balloon Text Char"/>
    <w:link w:val="BalloonText"/>
    <w:uiPriority w:val="99"/>
    <w:semiHidden/>
    <w:locked/>
    <w:rsid w:val="00A67F95"/>
    <w:rPr>
      <w:sz w:val="18"/>
      <w:lang w:eastAsia="en-US"/>
    </w:rPr>
  </w:style>
  <w:style w:type="paragraph" w:customStyle="1" w:styleId="1">
    <w:name w:val="标题1"/>
    <w:basedOn w:val="Normal"/>
    <w:uiPriority w:val="99"/>
    <w:rsid w:val="00BA4ED7"/>
    <w:pPr>
      <w:spacing w:before="100" w:beforeAutospacing="1" w:after="100" w:afterAutospacing="1" w:line="240" w:lineRule="auto"/>
    </w:pPr>
    <w:rPr>
      <w:rFonts w:ascii="Times New Roman" w:eastAsia="MS Mincho" w:hAnsi="Times New Roman"/>
      <w:sz w:val="24"/>
      <w:szCs w:val="24"/>
      <w:lang w:eastAsia="ja-JP"/>
    </w:rPr>
  </w:style>
  <w:style w:type="paragraph" w:customStyle="1" w:styleId="desc">
    <w:name w:val="desc"/>
    <w:basedOn w:val="Normal"/>
    <w:uiPriority w:val="99"/>
    <w:rsid w:val="00BA4ED7"/>
    <w:pPr>
      <w:spacing w:before="100" w:beforeAutospacing="1" w:after="100" w:afterAutospacing="1" w:line="240" w:lineRule="auto"/>
    </w:pPr>
    <w:rPr>
      <w:rFonts w:ascii="Times New Roman" w:eastAsia="MS Mincho" w:hAnsi="Times New Roman"/>
      <w:sz w:val="24"/>
      <w:szCs w:val="24"/>
      <w:lang w:eastAsia="ja-JP"/>
    </w:rPr>
  </w:style>
  <w:style w:type="paragraph" w:customStyle="1" w:styleId="details">
    <w:name w:val="details"/>
    <w:basedOn w:val="Normal"/>
    <w:uiPriority w:val="99"/>
    <w:rsid w:val="00BA4ED7"/>
    <w:pPr>
      <w:spacing w:before="100" w:beforeAutospacing="1" w:after="100" w:afterAutospacing="1" w:line="240" w:lineRule="auto"/>
    </w:pPr>
    <w:rPr>
      <w:rFonts w:ascii="Times New Roman" w:eastAsia="MS Mincho" w:hAnsi="Times New Roman"/>
      <w:sz w:val="24"/>
      <w:szCs w:val="24"/>
      <w:lang w:eastAsia="ja-JP"/>
    </w:rPr>
  </w:style>
  <w:style w:type="character" w:customStyle="1" w:styleId="jrnl">
    <w:name w:val="jrnl"/>
    <w:uiPriority w:val="99"/>
    <w:rsid w:val="00BA4ED7"/>
  </w:style>
  <w:style w:type="character" w:styleId="Emphasis">
    <w:name w:val="Emphasis"/>
    <w:qFormat/>
    <w:locked/>
    <w:rsid w:val="00B15C46"/>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614F"/>
    <w:pPr>
      <w:spacing w:after="200" w:line="276" w:lineRule="auto"/>
    </w:pPr>
    <w:rPr>
      <w:sz w:val="22"/>
      <w:szCs w:val="22"/>
      <w:lang w:val="it-IT" w:eastAsia="en-US"/>
    </w:rPr>
  </w:style>
  <w:style w:type="paragraph" w:styleId="Heading1">
    <w:name w:val="heading 1"/>
    <w:basedOn w:val="Normal"/>
    <w:link w:val="Heading1Char"/>
    <w:uiPriority w:val="99"/>
    <w:qFormat/>
    <w:locked/>
    <w:rsid w:val="00BA4ED7"/>
    <w:pPr>
      <w:spacing w:before="100" w:beforeAutospacing="1" w:after="100" w:afterAutospacing="1" w:line="240" w:lineRule="auto"/>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Pr>
      <w:rFonts w:ascii="Cambria" w:eastAsia="宋体" w:hAnsi="Cambria"/>
      <w:b/>
      <w:kern w:val="32"/>
      <w:sz w:val="32"/>
      <w:lang w:eastAsia="en-US"/>
    </w:rPr>
  </w:style>
  <w:style w:type="character" w:customStyle="1" w:styleId="hps">
    <w:name w:val="hps"/>
    <w:uiPriority w:val="99"/>
    <w:rsid w:val="00C7614F"/>
  </w:style>
  <w:style w:type="character" w:customStyle="1" w:styleId="atn">
    <w:name w:val="atn"/>
    <w:uiPriority w:val="99"/>
    <w:rsid w:val="00C7614F"/>
  </w:style>
  <w:style w:type="character" w:customStyle="1" w:styleId="shorttext">
    <w:name w:val="short_text"/>
    <w:uiPriority w:val="99"/>
    <w:rsid w:val="00C7614F"/>
  </w:style>
  <w:style w:type="paragraph" w:styleId="NormalWeb">
    <w:name w:val="Normal (Web)"/>
    <w:basedOn w:val="Normal"/>
    <w:uiPriority w:val="99"/>
    <w:semiHidden/>
    <w:rsid w:val="00C7614F"/>
    <w:pPr>
      <w:spacing w:before="100" w:beforeAutospacing="1" w:after="100" w:afterAutospacing="1" w:line="240" w:lineRule="auto"/>
    </w:pPr>
    <w:rPr>
      <w:rFonts w:ascii="Times New Roman" w:hAnsi="Times New Roman"/>
      <w:sz w:val="24"/>
      <w:szCs w:val="24"/>
      <w:lang w:eastAsia="it-IT"/>
    </w:rPr>
  </w:style>
  <w:style w:type="paragraph" w:styleId="ListParagraph">
    <w:name w:val="List Paragraph"/>
    <w:basedOn w:val="Normal"/>
    <w:uiPriority w:val="99"/>
    <w:qFormat/>
    <w:rsid w:val="00C7614F"/>
    <w:pPr>
      <w:ind w:left="720"/>
      <w:contextualSpacing/>
    </w:pPr>
  </w:style>
  <w:style w:type="paragraph" w:styleId="Footer">
    <w:name w:val="footer"/>
    <w:basedOn w:val="Normal"/>
    <w:link w:val="FooterChar"/>
    <w:uiPriority w:val="99"/>
    <w:rsid w:val="00F219FD"/>
    <w:pPr>
      <w:tabs>
        <w:tab w:val="center" w:pos="4819"/>
        <w:tab w:val="right" w:pos="9638"/>
      </w:tabs>
    </w:pPr>
    <w:rPr>
      <w:sz w:val="20"/>
      <w:szCs w:val="20"/>
    </w:rPr>
  </w:style>
  <w:style w:type="character" w:customStyle="1" w:styleId="FooterChar">
    <w:name w:val="Footer Char"/>
    <w:link w:val="Footer"/>
    <w:uiPriority w:val="99"/>
    <w:semiHidden/>
    <w:locked/>
    <w:rsid w:val="00C37691"/>
    <w:rPr>
      <w:lang w:eastAsia="en-US"/>
    </w:rPr>
  </w:style>
  <w:style w:type="character" w:styleId="PageNumber">
    <w:name w:val="page number"/>
    <w:uiPriority w:val="99"/>
    <w:rsid w:val="00F219FD"/>
    <w:rPr>
      <w:rFonts w:cs="Times New Roman"/>
    </w:rPr>
  </w:style>
  <w:style w:type="character" w:customStyle="1" w:styleId="apple-converted-space">
    <w:name w:val="apple-converted-space"/>
    <w:uiPriority w:val="99"/>
    <w:rsid w:val="00572159"/>
  </w:style>
  <w:style w:type="character" w:styleId="Hyperlink">
    <w:name w:val="Hyperlink"/>
    <w:uiPriority w:val="99"/>
    <w:rsid w:val="00572159"/>
    <w:rPr>
      <w:rFonts w:cs="Times New Roman"/>
      <w:color w:val="0000FF"/>
      <w:u w:val="single"/>
    </w:rPr>
  </w:style>
  <w:style w:type="character" w:customStyle="1" w:styleId="highlight">
    <w:name w:val="highlight"/>
    <w:uiPriority w:val="99"/>
    <w:rsid w:val="004F0D30"/>
  </w:style>
  <w:style w:type="character" w:customStyle="1" w:styleId="dropdown">
    <w:name w:val="dropdown"/>
    <w:uiPriority w:val="99"/>
    <w:rsid w:val="000B2A79"/>
  </w:style>
  <w:style w:type="paragraph" w:styleId="Header">
    <w:name w:val="header"/>
    <w:basedOn w:val="Normal"/>
    <w:link w:val="HeaderChar"/>
    <w:uiPriority w:val="99"/>
    <w:rsid w:val="00A67F95"/>
    <w:pPr>
      <w:pBdr>
        <w:bottom w:val="single" w:sz="6" w:space="1" w:color="auto"/>
      </w:pBdr>
      <w:tabs>
        <w:tab w:val="center" w:pos="4153"/>
        <w:tab w:val="right" w:pos="8306"/>
      </w:tabs>
      <w:snapToGrid w:val="0"/>
      <w:spacing w:line="240" w:lineRule="auto"/>
      <w:jc w:val="center"/>
    </w:pPr>
    <w:rPr>
      <w:sz w:val="18"/>
      <w:szCs w:val="20"/>
    </w:rPr>
  </w:style>
  <w:style w:type="character" w:customStyle="1" w:styleId="HeaderChar">
    <w:name w:val="Header Char"/>
    <w:link w:val="Header"/>
    <w:uiPriority w:val="99"/>
    <w:locked/>
    <w:rsid w:val="00A67F95"/>
    <w:rPr>
      <w:sz w:val="18"/>
      <w:lang w:eastAsia="en-US"/>
    </w:rPr>
  </w:style>
  <w:style w:type="character" w:styleId="CommentReference">
    <w:name w:val="annotation reference"/>
    <w:uiPriority w:val="99"/>
    <w:semiHidden/>
    <w:rsid w:val="00A67F95"/>
    <w:rPr>
      <w:rFonts w:cs="Times New Roman"/>
      <w:sz w:val="21"/>
    </w:rPr>
  </w:style>
  <w:style w:type="paragraph" w:styleId="CommentText">
    <w:name w:val="annotation text"/>
    <w:basedOn w:val="Normal"/>
    <w:link w:val="CommentTextChar"/>
    <w:uiPriority w:val="99"/>
    <w:rsid w:val="00A67F95"/>
    <w:rPr>
      <w:sz w:val="20"/>
      <w:szCs w:val="20"/>
    </w:rPr>
  </w:style>
  <w:style w:type="character" w:customStyle="1" w:styleId="CommentTextChar">
    <w:name w:val="Comment Text Char"/>
    <w:link w:val="CommentText"/>
    <w:uiPriority w:val="99"/>
    <w:locked/>
    <w:rsid w:val="00A67F95"/>
    <w:rPr>
      <w:lang w:eastAsia="en-US"/>
    </w:rPr>
  </w:style>
  <w:style w:type="paragraph" w:styleId="CommentSubject">
    <w:name w:val="annotation subject"/>
    <w:basedOn w:val="CommentText"/>
    <w:next w:val="CommentText"/>
    <w:link w:val="CommentSubjectChar"/>
    <w:uiPriority w:val="99"/>
    <w:semiHidden/>
    <w:rsid w:val="00A67F95"/>
    <w:rPr>
      <w:b/>
    </w:rPr>
  </w:style>
  <w:style w:type="character" w:customStyle="1" w:styleId="CommentSubjectChar">
    <w:name w:val="Comment Subject Char"/>
    <w:link w:val="CommentSubject"/>
    <w:uiPriority w:val="99"/>
    <w:semiHidden/>
    <w:locked/>
    <w:rsid w:val="00A67F95"/>
    <w:rPr>
      <w:b/>
      <w:lang w:eastAsia="en-US"/>
    </w:rPr>
  </w:style>
  <w:style w:type="paragraph" w:styleId="BalloonText">
    <w:name w:val="Balloon Text"/>
    <w:basedOn w:val="Normal"/>
    <w:link w:val="BalloonTextChar"/>
    <w:uiPriority w:val="99"/>
    <w:semiHidden/>
    <w:rsid w:val="00A67F95"/>
    <w:pPr>
      <w:spacing w:after="0" w:line="240" w:lineRule="auto"/>
    </w:pPr>
    <w:rPr>
      <w:sz w:val="18"/>
      <w:szCs w:val="20"/>
    </w:rPr>
  </w:style>
  <w:style w:type="character" w:customStyle="1" w:styleId="BalloonTextChar">
    <w:name w:val="Balloon Text Char"/>
    <w:link w:val="BalloonText"/>
    <w:uiPriority w:val="99"/>
    <w:semiHidden/>
    <w:locked/>
    <w:rsid w:val="00A67F95"/>
    <w:rPr>
      <w:sz w:val="18"/>
      <w:lang w:eastAsia="en-US"/>
    </w:rPr>
  </w:style>
  <w:style w:type="paragraph" w:customStyle="1" w:styleId="1">
    <w:name w:val="标题1"/>
    <w:basedOn w:val="Normal"/>
    <w:uiPriority w:val="99"/>
    <w:rsid w:val="00BA4ED7"/>
    <w:pPr>
      <w:spacing w:before="100" w:beforeAutospacing="1" w:after="100" w:afterAutospacing="1" w:line="240" w:lineRule="auto"/>
    </w:pPr>
    <w:rPr>
      <w:rFonts w:ascii="Times New Roman" w:eastAsia="MS Mincho" w:hAnsi="Times New Roman"/>
      <w:sz w:val="24"/>
      <w:szCs w:val="24"/>
      <w:lang w:eastAsia="ja-JP"/>
    </w:rPr>
  </w:style>
  <w:style w:type="paragraph" w:customStyle="1" w:styleId="desc">
    <w:name w:val="desc"/>
    <w:basedOn w:val="Normal"/>
    <w:uiPriority w:val="99"/>
    <w:rsid w:val="00BA4ED7"/>
    <w:pPr>
      <w:spacing w:before="100" w:beforeAutospacing="1" w:after="100" w:afterAutospacing="1" w:line="240" w:lineRule="auto"/>
    </w:pPr>
    <w:rPr>
      <w:rFonts w:ascii="Times New Roman" w:eastAsia="MS Mincho" w:hAnsi="Times New Roman"/>
      <w:sz w:val="24"/>
      <w:szCs w:val="24"/>
      <w:lang w:eastAsia="ja-JP"/>
    </w:rPr>
  </w:style>
  <w:style w:type="paragraph" w:customStyle="1" w:styleId="details">
    <w:name w:val="details"/>
    <w:basedOn w:val="Normal"/>
    <w:uiPriority w:val="99"/>
    <w:rsid w:val="00BA4ED7"/>
    <w:pPr>
      <w:spacing w:before="100" w:beforeAutospacing="1" w:after="100" w:afterAutospacing="1" w:line="240" w:lineRule="auto"/>
    </w:pPr>
    <w:rPr>
      <w:rFonts w:ascii="Times New Roman" w:eastAsia="MS Mincho" w:hAnsi="Times New Roman"/>
      <w:sz w:val="24"/>
      <w:szCs w:val="24"/>
      <w:lang w:eastAsia="ja-JP"/>
    </w:rPr>
  </w:style>
  <w:style w:type="character" w:customStyle="1" w:styleId="jrnl">
    <w:name w:val="jrnl"/>
    <w:uiPriority w:val="99"/>
    <w:rsid w:val="00BA4ED7"/>
  </w:style>
  <w:style w:type="character" w:styleId="Emphasis">
    <w:name w:val="Emphasis"/>
    <w:qFormat/>
    <w:locked/>
    <w:rsid w:val="00B15C46"/>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1878241">
      <w:bodyDiv w:val="1"/>
      <w:marLeft w:val="0"/>
      <w:marRight w:val="0"/>
      <w:marTop w:val="0"/>
      <w:marBottom w:val="0"/>
      <w:divBdr>
        <w:top w:val="none" w:sz="0" w:space="0" w:color="auto"/>
        <w:left w:val="none" w:sz="0" w:space="0" w:color="auto"/>
        <w:bottom w:val="none" w:sz="0" w:space="0" w:color="auto"/>
        <w:right w:val="none" w:sz="0" w:space="0" w:color="auto"/>
      </w:divBdr>
      <w:divsChild>
        <w:div w:id="1637951694">
          <w:marLeft w:val="0"/>
          <w:marRight w:val="0"/>
          <w:marTop w:val="0"/>
          <w:marBottom w:val="0"/>
          <w:divBdr>
            <w:top w:val="none" w:sz="0" w:space="0" w:color="auto"/>
            <w:left w:val="none" w:sz="0" w:space="0" w:color="auto"/>
            <w:bottom w:val="none" w:sz="0" w:space="0" w:color="auto"/>
            <w:right w:val="none" w:sz="0" w:space="0" w:color="auto"/>
          </w:divBdr>
          <w:divsChild>
            <w:div w:id="1941983191">
              <w:marLeft w:val="0"/>
              <w:marRight w:val="0"/>
              <w:marTop w:val="0"/>
              <w:marBottom w:val="0"/>
              <w:divBdr>
                <w:top w:val="none" w:sz="0" w:space="0" w:color="auto"/>
                <w:left w:val="none" w:sz="0" w:space="0" w:color="auto"/>
                <w:bottom w:val="none" w:sz="0" w:space="0" w:color="auto"/>
                <w:right w:val="none" w:sz="0" w:space="0" w:color="auto"/>
              </w:divBdr>
            </w:div>
            <w:div w:id="2032022841">
              <w:marLeft w:val="0"/>
              <w:marRight w:val="0"/>
              <w:marTop w:val="0"/>
              <w:marBottom w:val="0"/>
              <w:divBdr>
                <w:top w:val="none" w:sz="0" w:space="0" w:color="auto"/>
                <w:left w:val="none" w:sz="0" w:space="0" w:color="auto"/>
                <w:bottom w:val="none" w:sz="0" w:space="0" w:color="auto"/>
                <w:right w:val="none" w:sz="0" w:space="0" w:color="auto"/>
              </w:divBdr>
            </w:div>
            <w:div w:id="1732464686">
              <w:marLeft w:val="0"/>
              <w:marRight w:val="0"/>
              <w:marTop w:val="0"/>
              <w:marBottom w:val="0"/>
              <w:divBdr>
                <w:top w:val="none" w:sz="0" w:space="0" w:color="auto"/>
                <w:left w:val="none" w:sz="0" w:space="0" w:color="auto"/>
                <w:bottom w:val="none" w:sz="0" w:space="0" w:color="auto"/>
                <w:right w:val="none" w:sz="0" w:space="0" w:color="auto"/>
              </w:divBdr>
            </w:div>
            <w:div w:id="643781696">
              <w:marLeft w:val="0"/>
              <w:marRight w:val="0"/>
              <w:marTop w:val="0"/>
              <w:marBottom w:val="0"/>
              <w:divBdr>
                <w:top w:val="none" w:sz="0" w:space="0" w:color="auto"/>
                <w:left w:val="none" w:sz="0" w:space="0" w:color="auto"/>
                <w:bottom w:val="none" w:sz="0" w:space="0" w:color="auto"/>
                <w:right w:val="none" w:sz="0" w:space="0" w:color="auto"/>
              </w:divBdr>
            </w:div>
            <w:div w:id="718865582">
              <w:marLeft w:val="0"/>
              <w:marRight w:val="0"/>
              <w:marTop w:val="0"/>
              <w:marBottom w:val="0"/>
              <w:divBdr>
                <w:top w:val="none" w:sz="0" w:space="0" w:color="auto"/>
                <w:left w:val="none" w:sz="0" w:space="0" w:color="auto"/>
                <w:bottom w:val="none" w:sz="0" w:space="0" w:color="auto"/>
                <w:right w:val="none" w:sz="0" w:space="0" w:color="auto"/>
              </w:divBdr>
            </w:div>
            <w:div w:id="359626562">
              <w:marLeft w:val="0"/>
              <w:marRight w:val="0"/>
              <w:marTop w:val="0"/>
              <w:marBottom w:val="0"/>
              <w:divBdr>
                <w:top w:val="none" w:sz="0" w:space="0" w:color="auto"/>
                <w:left w:val="none" w:sz="0" w:space="0" w:color="auto"/>
                <w:bottom w:val="none" w:sz="0" w:space="0" w:color="auto"/>
                <w:right w:val="none" w:sz="0" w:space="0" w:color="auto"/>
              </w:divBdr>
            </w:div>
            <w:div w:id="1238663017">
              <w:marLeft w:val="0"/>
              <w:marRight w:val="0"/>
              <w:marTop w:val="0"/>
              <w:marBottom w:val="0"/>
              <w:divBdr>
                <w:top w:val="none" w:sz="0" w:space="0" w:color="auto"/>
                <w:left w:val="none" w:sz="0" w:space="0" w:color="auto"/>
                <w:bottom w:val="none" w:sz="0" w:space="0" w:color="auto"/>
                <w:right w:val="none" w:sz="0" w:space="0" w:color="auto"/>
              </w:divBdr>
            </w:div>
            <w:div w:id="80765400">
              <w:marLeft w:val="0"/>
              <w:marRight w:val="0"/>
              <w:marTop w:val="0"/>
              <w:marBottom w:val="0"/>
              <w:divBdr>
                <w:top w:val="none" w:sz="0" w:space="0" w:color="auto"/>
                <w:left w:val="none" w:sz="0" w:space="0" w:color="auto"/>
                <w:bottom w:val="none" w:sz="0" w:space="0" w:color="auto"/>
                <w:right w:val="none" w:sz="0" w:space="0" w:color="auto"/>
              </w:divBdr>
            </w:div>
            <w:div w:id="1055079221">
              <w:marLeft w:val="0"/>
              <w:marRight w:val="0"/>
              <w:marTop w:val="0"/>
              <w:marBottom w:val="0"/>
              <w:divBdr>
                <w:top w:val="none" w:sz="0" w:space="0" w:color="auto"/>
                <w:left w:val="none" w:sz="0" w:space="0" w:color="auto"/>
                <w:bottom w:val="none" w:sz="0" w:space="0" w:color="auto"/>
                <w:right w:val="none" w:sz="0" w:space="0" w:color="auto"/>
              </w:divBdr>
            </w:div>
            <w:div w:id="1862737803">
              <w:marLeft w:val="0"/>
              <w:marRight w:val="0"/>
              <w:marTop w:val="0"/>
              <w:marBottom w:val="0"/>
              <w:divBdr>
                <w:top w:val="none" w:sz="0" w:space="0" w:color="auto"/>
                <w:left w:val="none" w:sz="0" w:space="0" w:color="auto"/>
                <w:bottom w:val="none" w:sz="0" w:space="0" w:color="auto"/>
                <w:right w:val="none" w:sz="0" w:space="0" w:color="auto"/>
              </w:divBdr>
            </w:div>
            <w:div w:id="609093686">
              <w:marLeft w:val="0"/>
              <w:marRight w:val="0"/>
              <w:marTop w:val="0"/>
              <w:marBottom w:val="0"/>
              <w:divBdr>
                <w:top w:val="none" w:sz="0" w:space="0" w:color="auto"/>
                <w:left w:val="none" w:sz="0" w:space="0" w:color="auto"/>
                <w:bottom w:val="none" w:sz="0" w:space="0" w:color="auto"/>
                <w:right w:val="none" w:sz="0" w:space="0" w:color="auto"/>
              </w:divBdr>
            </w:div>
            <w:div w:id="2115441297">
              <w:marLeft w:val="0"/>
              <w:marRight w:val="0"/>
              <w:marTop w:val="0"/>
              <w:marBottom w:val="0"/>
              <w:divBdr>
                <w:top w:val="none" w:sz="0" w:space="0" w:color="auto"/>
                <w:left w:val="none" w:sz="0" w:space="0" w:color="auto"/>
                <w:bottom w:val="none" w:sz="0" w:space="0" w:color="auto"/>
                <w:right w:val="none" w:sz="0" w:space="0" w:color="auto"/>
              </w:divBdr>
            </w:div>
            <w:div w:id="1221788730">
              <w:marLeft w:val="0"/>
              <w:marRight w:val="0"/>
              <w:marTop w:val="0"/>
              <w:marBottom w:val="0"/>
              <w:divBdr>
                <w:top w:val="none" w:sz="0" w:space="0" w:color="auto"/>
                <w:left w:val="none" w:sz="0" w:space="0" w:color="auto"/>
                <w:bottom w:val="none" w:sz="0" w:space="0" w:color="auto"/>
                <w:right w:val="none" w:sz="0" w:space="0" w:color="auto"/>
              </w:divBdr>
            </w:div>
            <w:div w:id="799149360">
              <w:marLeft w:val="0"/>
              <w:marRight w:val="0"/>
              <w:marTop w:val="0"/>
              <w:marBottom w:val="0"/>
              <w:divBdr>
                <w:top w:val="none" w:sz="0" w:space="0" w:color="auto"/>
                <w:left w:val="none" w:sz="0" w:space="0" w:color="auto"/>
                <w:bottom w:val="none" w:sz="0" w:space="0" w:color="auto"/>
                <w:right w:val="none" w:sz="0" w:space="0" w:color="auto"/>
              </w:divBdr>
            </w:div>
            <w:div w:id="2044204246">
              <w:marLeft w:val="0"/>
              <w:marRight w:val="0"/>
              <w:marTop w:val="0"/>
              <w:marBottom w:val="0"/>
              <w:divBdr>
                <w:top w:val="none" w:sz="0" w:space="0" w:color="auto"/>
                <w:left w:val="none" w:sz="0" w:space="0" w:color="auto"/>
                <w:bottom w:val="none" w:sz="0" w:space="0" w:color="auto"/>
                <w:right w:val="none" w:sz="0" w:space="0" w:color="auto"/>
              </w:divBdr>
            </w:div>
            <w:div w:id="1622686441">
              <w:marLeft w:val="0"/>
              <w:marRight w:val="0"/>
              <w:marTop w:val="0"/>
              <w:marBottom w:val="0"/>
              <w:divBdr>
                <w:top w:val="none" w:sz="0" w:space="0" w:color="auto"/>
                <w:left w:val="none" w:sz="0" w:space="0" w:color="auto"/>
                <w:bottom w:val="none" w:sz="0" w:space="0" w:color="auto"/>
                <w:right w:val="none" w:sz="0" w:space="0" w:color="auto"/>
              </w:divBdr>
            </w:div>
            <w:div w:id="435058673">
              <w:marLeft w:val="0"/>
              <w:marRight w:val="0"/>
              <w:marTop w:val="0"/>
              <w:marBottom w:val="0"/>
              <w:divBdr>
                <w:top w:val="none" w:sz="0" w:space="0" w:color="auto"/>
                <w:left w:val="none" w:sz="0" w:space="0" w:color="auto"/>
                <w:bottom w:val="none" w:sz="0" w:space="0" w:color="auto"/>
                <w:right w:val="none" w:sz="0" w:space="0" w:color="auto"/>
              </w:divBdr>
            </w:div>
            <w:div w:id="287131489">
              <w:marLeft w:val="0"/>
              <w:marRight w:val="0"/>
              <w:marTop w:val="0"/>
              <w:marBottom w:val="0"/>
              <w:divBdr>
                <w:top w:val="none" w:sz="0" w:space="0" w:color="auto"/>
                <w:left w:val="none" w:sz="0" w:space="0" w:color="auto"/>
                <w:bottom w:val="none" w:sz="0" w:space="0" w:color="auto"/>
                <w:right w:val="none" w:sz="0" w:space="0" w:color="auto"/>
              </w:divBdr>
            </w:div>
            <w:div w:id="24143020">
              <w:marLeft w:val="0"/>
              <w:marRight w:val="0"/>
              <w:marTop w:val="0"/>
              <w:marBottom w:val="0"/>
              <w:divBdr>
                <w:top w:val="none" w:sz="0" w:space="0" w:color="auto"/>
                <w:left w:val="none" w:sz="0" w:space="0" w:color="auto"/>
                <w:bottom w:val="none" w:sz="0" w:space="0" w:color="auto"/>
                <w:right w:val="none" w:sz="0" w:space="0" w:color="auto"/>
              </w:divBdr>
            </w:div>
            <w:div w:id="1314481835">
              <w:marLeft w:val="0"/>
              <w:marRight w:val="0"/>
              <w:marTop w:val="0"/>
              <w:marBottom w:val="0"/>
              <w:divBdr>
                <w:top w:val="none" w:sz="0" w:space="0" w:color="auto"/>
                <w:left w:val="none" w:sz="0" w:space="0" w:color="auto"/>
                <w:bottom w:val="none" w:sz="0" w:space="0" w:color="auto"/>
                <w:right w:val="none" w:sz="0" w:space="0" w:color="auto"/>
              </w:divBdr>
            </w:div>
            <w:div w:id="1293754110">
              <w:marLeft w:val="0"/>
              <w:marRight w:val="0"/>
              <w:marTop w:val="0"/>
              <w:marBottom w:val="0"/>
              <w:divBdr>
                <w:top w:val="none" w:sz="0" w:space="0" w:color="auto"/>
                <w:left w:val="none" w:sz="0" w:space="0" w:color="auto"/>
                <w:bottom w:val="none" w:sz="0" w:space="0" w:color="auto"/>
                <w:right w:val="none" w:sz="0" w:space="0" w:color="auto"/>
              </w:divBdr>
            </w:div>
            <w:div w:id="1997762358">
              <w:marLeft w:val="0"/>
              <w:marRight w:val="0"/>
              <w:marTop w:val="0"/>
              <w:marBottom w:val="0"/>
              <w:divBdr>
                <w:top w:val="none" w:sz="0" w:space="0" w:color="auto"/>
                <w:left w:val="none" w:sz="0" w:space="0" w:color="auto"/>
                <w:bottom w:val="none" w:sz="0" w:space="0" w:color="auto"/>
                <w:right w:val="none" w:sz="0" w:space="0" w:color="auto"/>
              </w:divBdr>
            </w:div>
            <w:div w:id="520049539">
              <w:marLeft w:val="0"/>
              <w:marRight w:val="0"/>
              <w:marTop w:val="0"/>
              <w:marBottom w:val="0"/>
              <w:divBdr>
                <w:top w:val="none" w:sz="0" w:space="0" w:color="auto"/>
                <w:left w:val="none" w:sz="0" w:space="0" w:color="auto"/>
                <w:bottom w:val="none" w:sz="0" w:space="0" w:color="auto"/>
                <w:right w:val="none" w:sz="0" w:space="0" w:color="auto"/>
              </w:divBdr>
            </w:div>
            <w:div w:id="1676608232">
              <w:marLeft w:val="0"/>
              <w:marRight w:val="0"/>
              <w:marTop w:val="0"/>
              <w:marBottom w:val="0"/>
              <w:divBdr>
                <w:top w:val="none" w:sz="0" w:space="0" w:color="auto"/>
                <w:left w:val="none" w:sz="0" w:space="0" w:color="auto"/>
                <w:bottom w:val="none" w:sz="0" w:space="0" w:color="auto"/>
                <w:right w:val="none" w:sz="0" w:space="0" w:color="auto"/>
              </w:divBdr>
            </w:div>
            <w:div w:id="32659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5738">
      <w:marLeft w:val="0"/>
      <w:marRight w:val="0"/>
      <w:marTop w:val="0"/>
      <w:marBottom w:val="0"/>
      <w:divBdr>
        <w:top w:val="none" w:sz="0" w:space="0" w:color="auto"/>
        <w:left w:val="none" w:sz="0" w:space="0" w:color="auto"/>
        <w:bottom w:val="none" w:sz="0" w:space="0" w:color="auto"/>
        <w:right w:val="none" w:sz="0" w:space="0" w:color="auto"/>
      </w:divBdr>
      <w:divsChild>
        <w:div w:id="1074745793">
          <w:marLeft w:val="0"/>
          <w:marRight w:val="0"/>
          <w:marTop w:val="0"/>
          <w:marBottom w:val="0"/>
          <w:divBdr>
            <w:top w:val="none" w:sz="0" w:space="0" w:color="auto"/>
            <w:left w:val="none" w:sz="0" w:space="0" w:color="auto"/>
            <w:bottom w:val="none" w:sz="0" w:space="0" w:color="auto"/>
            <w:right w:val="none" w:sz="0" w:space="0" w:color="auto"/>
          </w:divBdr>
          <w:divsChild>
            <w:div w:id="1074745735">
              <w:marLeft w:val="0"/>
              <w:marRight w:val="0"/>
              <w:marTop w:val="0"/>
              <w:marBottom w:val="0"/>
              <w:divBdr>
                <w:top w:val="none" w:sz="0" w:space="0" w:color="auto"/>
                <w:left w:val="none" w:sz="0" w:space="0" w:color="auto"/>
                <w:bottom w:val="none" w:sz="0" w:space="0" w:color="auto"/>
                <w:right w:val="none" w:sz="0" w:space="0" w:color="auto"/>
              </w:divBdr>
            </w:div>
            <w:div w:id="1074745736">
              <w:marLeft w:val="0"/>
              <w:marRight w:val="0"/>
              <w:marTop w:val="0"/>
              <w:marBottom w:val="0"/>
              <w:divBdr>
                <w:top w:val="none" w:sz="0" w:space="0" w:color="auto"/>
                <w:left w:val="none" w:sz="0" w:space="0" w:color="auto"/>
                <w:bottom w:val="none" w:sz="0" w:space="0" w:color="auto"/>
                <w:right w:val="none" w:sz="0" w:space="0" w:color="auto"/>
              </w:divBdr>
            </w:div>
            <w:div w:id="1074745737">
              <w:marLeft w:val="0"/>
              <w:marRight w:val="0"/>
              <w:marTop w:val="0"/>
              <w:marBottom w:val="0"/>
              <w:divBdr>
                <w:top w:val="none" w:sz="0" w:space="0" w:color="auto"/>
                <w:left w:val="none" w:sz="0" w:space="0" w:color="auto"/>
                <w:bottom w:val="none" w:sz="0" w:space="0" w:color="auto"/>
                <w:right w:val="none" w:sz="0" w:space="0" w:color="auto"/>
              </w:divBdr>
            </w:div>
            <w:div w:id="1074745739">
              <w:marLeft w:val="0"/>
              <w:marRight w:val="0"/>
              <w:marTop w:val="0"/>
              <w:marBottom w:val="0"/>
              <w:divBdr>
                <w:top w:val="none" w:sz="0" w:space="0" w:color="auto"/>
                <w:left w:val="none" w:sz="0" w:space="0" w:color="auto"/>
                <w:bottom w:val="none" w:sz="0" w:space="0" w:color="auto"/>
                <w:right w:val="none" w:sz="0" w:space="0" w:color="auto"/>
              </w:divBdr>
            </w:div>
            <w:div w:id="1074745740">
              <w:marLeft w:val="0"/>
              <w:marRight w:val="0"/>
              <w:marTop w:val="0"/>
              <w:marBottom w:val="0"/>
              <w:divBdr>
                <w:top w:val="none" w:sz="0" w:space="0" w:color="auto"/>
                <w:left w:val="none" w:sz="0" w:space="0" w:color="auto"/>
                <w:bottom w:val="none" w:sz="0" w:space="0" w:color="auto"/>
                <w:right w:val="none" w:sz="0" w:space="0" w:color="auto"/>
              </w:divBdr>
            </w:div>
            <w:div w:id="1074745741">
              <w:marLeft w:val="0"/>
              <w:marRight w:val="0"/>
              <w:marTop w:val="0"/>
              <w:marBottom w:val="0"/>
              <w:divBdr>
                <w:top w:val="none" w:sz="0" w:space="0" w:color="auto"/>
                <w:left w:val="none" w:sz="0" w:space="0" w:color="auto"/>
                <w:bottom w:val="none" w:sz="0" w:space="0" w:color="auto"/>
                <w:right w:val="none" w:sz="0" w:space="0" w:color="auto"/>
              </w:divBdr>
            </w:div>
            <w:div w:id="1074745742">
              <w:marLeft w:val="0"/>
              <w:marRight w:val="0"/>
              <w:marTop w:val="0"/>
              <w:marBottom w:val="0"/>
              <w:divBdr>
                <w:top w:val="none" w:sz="0" w:space="0" w:color="auto"/>
                <w:left w:val="none" w:sz="0" w:space="0" w:color="auto"/>
                <w:bottom w:val="none" w:sz="0" w:space="0" w:color="auto"/>
                <w:right w:val="none" w:sz="0" w:space="0" w:color="auto"/>
              </w:divBdr>
            </w:div>
            <w:div w:id="1074745743">
              <w:marLeft w:val="0"/>
              <w:marRight w:val="0"/>
              <w:marTop w:val="0"/>
              <w:marBottom w:val="0"/>
              <w:divBdr>
                <w:top w:val="none" w:sz="0" w:space="0" w:color="auto"/>
                <w:left w:val="none" w:sz="0" w:space="0" w:color="auto"/>
                <w:bottom w:val="none" w:sz="0" w:space="0" w:color="auto"/>
                <w:right w:val="none" w:sz="0" w:space="0" w:color="auto"/>
              </w:divBdr>
            </w:div>
            <w:div w:id="1074745744">
              <w:marLeft w:val="0"/>
              <w:marRight w:val="0"/>
              <w:marTop w:val="0"/>
              <w:marBottom w:val="0"/>
              <w:divBdr>
                <w:top w:val="none" w:sz="0" w:space="0" w:color="auto"/>
                <w:left w:val="none" w:sz="0" w:space="0" w:color="auto"/>
                <w:bottom w:val="none" w:sz="0" w:space="0" w:color="auto"/>
                <w:right w:val="none" w:sz="0" w:space="0" w:color="auto"/>
              </w:divBdr>
            </w:div>
            <w:div w:id="1074745745">
              <w:marLeft w:val="0"/>
              <w:marRight w:val="0"/>
              <w:marTop w:val="0"/>
              <w:marBottom w:val="0"/>
              <w:divBdr>
                <w:top w:val="none" w:sz="0" w:space="0" w:color="auto"/>
                <w:left w:val="none" w:sz="0" w:space="0" w:color="auto"/>
                <w:bottom w:val="none" w:sz="0" w:space="0" w:color="auto"/>
                <w:right w:val="none" w:sz="0" w:space="0" w:color="auto"/>
              </w:divBdr>
            </w:div>
            <w:div w:id="1074745746">
              <w:marLeft w:val="0"/>
              <w:marRight w:val="0"/>
              <w:marTop w:val="0"/>
              <w:marBottom w:val="0"/>
              <w:divBdr>
                <w:top w:val="none" w:sz="0" w:space="0" w:color="auto"/>
                <w:left w:val="none" w:sz="0" w:space="0" w:color="auto"/>
                <w:bottom w:val="none" w:sz="0" w:space="0" w:color="auto"/>
                <w:right w:val="none" w:sz="0" w:space="0" w:color="auto"/>
              </w:divBdr>
            </w:div>
            <w:div w:id="1074745747">
              <w:marLeft w:val="0"/>
              <w:marRight w:val="0"/>
              <w:marTop w:val="0"/>
              <w:marBottom w:val="0"/>
              <w:divBdr>
                <w:top w:val="none" w:sz="0" w:space="0" w:color="auto"/>
                <w:left w:val="none" w:sz="0" w:space="0" w:color="auto"/>
                <w:bottom w:val="none" w:sz="0" w:space="0" w:color="auto"/>
                <w:right w:val="none" w:sz="0" w:space="0" w:color="auto"/>
              </w:divBdr>
            </w:div>
            <w:div w:id="1074745748">
              <w:marLeft w:val="0"/>
              <w:marRight w:val="0"/>
              <w:marTop w:val="0"/>
              <w:marBottom w:val="0"/>
              <w:divBdr>
                <w:top w:val="none" w:sz="0" w:space="0" w:color="auto"/>
                <w:left w:val="none" w:sz="0" w:space="0" w:color="auto"/>
                <w:bottom w:val="none" w:sz="0" w:space="0" w:color="auto"/>
                <w:right w:val="none" w:sz="0" w:space="0" w:color="auto"/>
              </w:divBdr>
            </w:div>
            <w:div w:id="1074745749">
              <w:marLeft w:val="0"/>
              <w:marRight w:val="0"/>
              <w:marTop w:val="0"/>
              <w:marBottom w:val="0"/>
              <w:divBdr>
                <w:top w:val="none" w:sz="0" w:space="0" w:color="auto"/>
                <w:left w:val="none" w:sz="0" w:space="0" w:color="auto"/>
                <w:bottom w:val="none" w:sz="0" w:space="0" w:color="auto"/>
                <w:right w:val="none" w:sz="0" w:space="0" w:color="auto"/>
              </w:divBdr>
            </w:div>
            <w:div w:id="1074745750">
              <w:marLeft w:val="0"/>
              <w:marRight w:val="0"/>
              <w:marTop w:val="0"/>
              <w:marBottom w:val="0"/>
              <w:divBdr>
                <w:top w:val="none" w:sz="0" w:space="0" w:color="auto"/>
                <w:left w:val="none" w:sz="0" w:space="0" w:color="auto"/>
                <w:bottom w:val="none" w:sz="0" w:space="0" w:color="auto"/>
                <w:right w:val="none" w:sz="0" w:space="0" w:color="auto"/>
              </w:divBdr>
            </w:div>
            <w:div w:id="1074745751">
              <w:marLeft w:val="0"/>
              <w:marRight w:val="0"/>
              <w:marTop w:val="0"/>
              <w:marBottom w:val="0"/>
              <w:divBdr>
                <w:top w:val="none" w:sz="0" w:space="0" w:color="auto"/>
                <w:left w:val="none" w:sz="0" w:space="0" w:color="auto"/>
                <w:bottom w:val="none" w:sz="0" w:space="0" w:color="auto"/>
                <w:right w:val="none" w:sz="0" w:space="0" w:color="auto"/>
              </w:divBdr>
            </w:div>
            <w:div w:id="1074745752">
              <w:marLeft w:val="0"/>
              <w:marRight w:val="0"/>
              <w:marTop w:val="0"/>
              <w:marBottom w:val="0"/>
              <w:divBdr>
                <w:top w:val="none" w:sz="0" w:space="0" w:color="auto"/>
                <w:left w:val="none" w:sz="0" w:space="0" w:color="auto"/>
                <w:bottom w:val="none" w:sz="0" w:space="0" w:color="auto"/>
                <w:right w:val="none" w:sz="0" w:space="0" w:color="auto"/>
              </w:divBdr>
            </w:div>
            <w:div w:id="1074745753">
              <w:marLeft w:val="0"/>
              <w:marRight w:val="0"/>
              <w:marTop w:val="0"/>
              <w:marBottom w:val="0"/>
              <w:divBdr>
                <w:top w:val="none" w:sz="0" w:space="0" w:color="auto"/>
                <w:left w:val="none" w:sz="0" w:space="0" w:color="auto"/>
                <w:bottom w:val="none" w:sz="0" w:space="0" w:color="auto"/>
                <w:right w:val="none" w:sz="0" w:space="0" w:color="auto"/>
              </w:divBdr>
            </w:div>
            <w:div w:id="1074745754">
              <w:marLeft w:val="0"/>
              <w:marRight w:val="0"/>
              <w:marTop w:val="0"/>
              <w:marBottom w:val="0"/>
              <w:divBdr>
                <w:top w:val="none" w:sz="0" w:space="0" w:color="auto"/>
                <w:left w:val="none" w:sz="0" w:space="0" w:color="auto"/>
                <w:bottom w:val="none" w:sz="0" w:space="0" w:color="auto"/>
                <w:right w:val="none" w:sz="0" w:space="0" w:color="auto"/>
              </w:divBdr>
            </w:div>
            <w:div w:id="1074745755">
              <w:marLeft w:val="0"/>
              <w:marRight w:val="0"/>
              <w:marTop w:val="0"/>
              <w:marBottom w:val="0"/>
              <w:divBdr>
                <w:top w:val="none" w:sz="0" w:space="0" w:color="auto"/>
                <w:left w:val="none" w:sz="0" w:space="0" w:color="auto"/>
                <w:bottom w:val="none" w:sz="0" w:space="0" w:color="auto"/>
                <w:right w:val="none" w:sz="0" w:space="0" w:color="auto"/>
              </w:divBdr>
            </w:div>
            <w:div w:id="1074745794">
              <w:marLeft w:val="0"/>
              <w:marRight w:val="0"/>
              <w:marTop w:val="0"/>
              <w:marBottom w:val="0"/>
              <w:divBdr>
                <w:top w:val="none" w:sz="0" w:space="0" w:color="auto"/>
                <w:left w:val="none" w:sz="0" w:space="0" w:color="auto"/>
                <w:bottom w:val="none" w:sz="0" w:space="0" w:color="auto"/>
                <w:right w:val="none" w:sz="0" w:space="0" w:color="auto"/>
              </w:divBdr>
            </w:div>
            <w:div w:id="1074745795">
              <w:marLeft w:val="0"/>
              <w:marRight w:val="0"/>
              <w:marTop w:val="0"/>
              <w:marBottom w:val="0"/>
              <w:divBdr>
                <w:top w:val="none" w:sz="0" w:space="0" w:color="auto"/>
                <w:left w:val="none" w:sz="0" w:space="0" w:color="auto"/>
                <w:bottom w:val="none" w:sz="0" w:space="0" w:color="auto"/>
                <w:right w:val="none" w:sz="0" w:space="0" w:color="auto"/>
              </w:divBdr>
            </w:div>
            <w:div w:id="1074745796">
              <w:marLeft w:val="0"/>
              <w:marRight w:val="0"/>
              <w:marTop w:val="0"/>
              <w:marBottom w:val="0"/>
              <w:divBdr>
                <w:top w:val="none" w:sz="0" w:space="0" w:color="auto"/>
                <w:left w:val="none" w:sz="0" w:space="0" w:color="auto"/>
                <w:bottom w:val="none" w:sz="0" w:space="0" w:color="auto"/>
                <w:right w:val="none" w:sz="0" w:space="0" w:color="auto"/>
              </w:divBdr>
            </w:div>
            <w:div w:id="1074745797">
              <w:marLeft w:val="0"/>
              <w:marRight w:val="0"/>
              <w:marTop w:val="0"/>
              <w:marBottom w:val="0"/>
              <w:divBdr>
                <w:top w:val="none" w:sz="0" w:space="0" w:color="auto"/>
                <w:left w:val="none" w:sz="0" w:space="0" w:color="auto"/>
                <w:bottom w:val="none" w:sz="0" w:space="0" w:color="auto"/>
                <w:right w:val="none" w:sz="0" w:space="0" w:color="auto"/>
              </w:divBdr>
            </w:div>
            <w:div w:id="107474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5756">
      <w:marLeft w:val="0"/>
      <w:marRight w:val="0"/>
      <w:marTop w:val="0"/>
      <w:marBottom w:val="0"/>
      <w:divBdr>
        <w:top w:val="none" w:sz="0" w:space="0" w:color="auto"/>
        <w:left w:val="none" w:sz="0" w:space="0" w:color="auto"/>
        <w:bottom w:val="none" w:sz="0" w:space="0" w:color="auto"/>
        <w:right w:val="none" w:sz="0" w:space="0" w:color="auto"/>
      </w:divBdr>
    </w:div>
    <w:div w:id="1074745757">
      <w:marLeft w:val="0"/>
      <w:marRight w:val="0"/>
      <w:marTop w:val="0"/>
      <w:marBottom w:val="0"/>
      <w:divBdr>
        <w:top w:val="none" w:sz="0" w:space="0" w:color="auto"/>
        <w:left w:val="none" w:sz="0" w:space="0" w:color="auto"/>
        <w:bottom w:val="none" w:sz="0" w:space="0" w:color="auto"/>
        <w:right w:val="none" w:sz="0" w:space="0" w:color="auto"/>
      </w:divBdr>
    </w:div>
    <w:div w:id="1074745758">
      <w:marLeft w:val="0"/>
      <w:marRight w:val="0"/>
      <w:marTop w:val="0"/>
      <w:marBottom w:val="0"/>
      <w:divBdr>
        <w:top w:val="none" w:sz="0" w:space="0" w:color="auto"/>
        <w:left w:val="none" w:sz="0" w:space="0" w:color="auto"/>
        <w:bottom w:val="none" w:sz="0" w:space="0" w:color="auto"/>
        <w:right w:val="none" w:sz="0" w:space="0" w:color="auto"/>
      </w:divBdr>
    </w:div>
    <w:div w:id="1074745759">
      <w:marLeft w:val="0"/>
      <w:marRight w:val="0"/>
      <w:marTop w:val="0"/>
      <w:marBottom w:val="0"/>
      <w:divBdr>
        <w:top w:val="none" w:sz="0" w:space="0" w:color="auto"/>
        <w:left w:val="none" w:sz="0" w:space="0" w:color="auto"/>
        <w:bottom w:val="none" w:sz="0" w:space="0" w:color="auto"/>
        <w:right w:val="none" w:sz="0" w:space="0" w:color="auto"/>
      </w:divBdr>
    </w:div>
    <w:div w:id="1074745760">
      <w:marLeft w:val="0"/>
      <w:marRight w:val="0"/>
      <w:marTop w:val="0"/>
      <w:marBottom w:val="0"/>
      <w:divBdr>
        <w:top w:val="none" w:sz="0" w:space="0" w:color="auto"/>
        <w:left w:val="none" w:sz="0" w:space="0" w:color="auto"/>
        <w:bottom w:val="none" w:sz="0" w:space="0" w:color="auto"/>
        <w:right w:val="none" w:sz="0" w:space="0" w:color="auto"/>
      </w:divBdr>
    </w:div>
    <w:div w:id="1074745761">
      <w:marLeft w:val="0"/>
      <w:marRight w:val="0"/>
      <w:marTop w:val="0"/>
      <w:marBottom w:val="0"/>
      <w:divBdr>
        <w:top w:val="none" w:sz="0" w:space="0" w:color="auto"/>
        <w:left w:val="none" w:sz="0" w:space="0" w:color="auto"/>
        <w:bottom w:val="none" w:sz="0" w:space="0" w:color="auto"/>
        <w:right w:val="none" w:sz="0" w:space="0" w:color="auto"/>
      </w:divBdr>
    </w:div>
    <w:div w:id="1074745762">
      <w:marLeft w:val="0"/>
      <w:marRight w:val="0"/>
      <w:marTop w:val="0"/>
      <w:marBottom w:val="0"/>
      <w:divBdr>
        <w:top w:val="none" w:sz="0" w:space="0" w:color="auto"/>
        <w:left w:val="none" w:sz="0" w:space="0" w:color="auto"/>
        <w:bottom w:val="none" w:sz="0" w:space="0" w:color="auto"/>
        <w:right w:val="none" w:sz="0" w:space="0" w:color="auto"/>
      </w:divBdr>
    </w:div>
    <w:div w:id="1074745763">
      <w:marLeft w:val="0"/>
      <w:marRight w:val="0"/>
      <w:marTop w:val="0"/>
      <w:marBottom w:val="0"/>
      <w:divBdr>
        <w:top w:val="none" w:sz="0" w:space="0" w:color="auto"/>
        <w:left w:val="none" w:sz="0" w:space="0" w:color="auto"/>
        <w:bottom w:val="none" w:sz="0" w:space="0" w:color="auto"/>
        <w:right w:val="none" w:sz="0" w:space="0" w:color="auto"/>
      </w:divBdr>
    </w:div>
    <w:div w:id="1074745764">
      <w:marLeft w:val="0"/>
      <w:marRight w:val="0"/>
      <w:marTop w:val="0"/>
      <w:marBottom w:val="0"/>
      <w:divBdr>
        <w:top w:val="none" w:sz="0" w:space="0" w:color="auto"/>
        <w:left w:val="none" w:sz="0" w:space="0" w:color="auto"/>
        <w:bottom w:val="none" w:sz="0" w:space="0" w:color="auto"/>
        <w:right w:val="none" w:sz="0" w:space="0" w:color="auto"/>
      </w:divBdr>
    </w:div>
    <w:div w:id="1074745765">
      <w:marLeft w:val="0"/>
      <w:marRight w:val="0"/>
      <w:marTop w:val="0"/>
      <w:marBottom w:val="0"/>
      <w:divBdr>
        <w:top w:val="none" w:sz="0" w:space="0" w:color="auto"/>
        <w:left w:val="none" w:sz="0" w:space="0" w:color="auto"/>
        <w:bottom w:val="none" w:sz="0" w:space="0" w:color="auto"/>
        <w:right w:val="none" w:sz="0" w:space="0" w:color="auto"/>
      </w:divBdr>
    </w:div>
    <w:div w:id="1074745766">
      <w:marLeft w:val="0"/>
      <w:marRight w:val="0"/>
      <w:marTop w:val="0"/>
      <w:marBottom w:val="0"/>
      <w:divBdr>
        <w:top w:val="none" w:sz="0" w:space="0" w:color="auto"/>
        <w:left w:val="none" w:sz="0" w:space="0" w:color="auto"/>
        <w:bottom w:val="none" w:sz="0" w:space="0" w:color="auto"/>
        <w:right w:val="none" w:sz="0" w:space="0" w:color="auto"/>
      </w:divBdr>
    </w:div>
    <w:div w:id="1074745767">
      <w:marLeft w:val="0"/>
      <w:marRight w:val="0"/>
      <w:marTop w:val="0"/>
      <w:marBottom w:val="0"/>
      <w:divBdr>
        <w:top w:val="none" w:sz="0" w:space="0" w:color="auto"/>
        <w:left w:val="none" w:sz="0" w:space="0" w:color="auto"/>
        <w:bottom w:val="none" w:sz="0" w:space="0" w:color="auto"/>
        <w:right w:val="none" w:sz="0" w:space="0" w:color="auto"/>
      </w:divBdr>
    </w:div>
    <w:div w:id="1074745768">
      <w:marLeft w:val="0"/>
      <w:marRight w:val="0"/>
      <w:marTop w:val="0"/>
      <w:marBottom w:val="0"/>
      <w:divBdr>
        <w:top w:val="none" w:sz="0" w:space="0" w:color="auto"/>
        <w:left w:val="none" w:sz="0" w:space="0" w:color="auto"/>
        <w:bottom w:val="none" w:sz="0" w:space="0" w:color="auto"/>
        <w:right w:val="none" w:sz="0" w:space="0" w:color="auto"/>
      </w:divBdr>
    </w:div>
    <w:div w:id="1074745769">
      <w:marLeft w:val="0"/>
      <w:marRight w:val="0"/>
      <w:marTop w:val="0"/>
      <w:marBottom w:val="0"/>
      <w:divBdr>
        <w:top w:val="none" w:sz="0" w:space="0" w:color="auto"/>
        <w:left w:val="none" w:sz="0" w:space="0" w:color="auto"/>
        <w:bottom w:val="none" w:sz="0" w:space="0" w:color="auto"/>
        <w:right w:val="none" w:sz="0" w:space="0" w:color="auto"/>
      </w:divBdr>
    </w:div>
    <w:div w:id="1074745770">
      <w:marLeft w:val="0"/>
      <w:marRight w:val="0"/>
      <w:marTop w:val="0"/>
      <w:marBottom w:val="0"/>
      <w:divBdr>
        <w:top w:val="none" w:sz="0" w:space="0" w:color="auto"/>
        <w:left w:val="none" w:sz="0" w:space="0" w:color="auto"/>
        <w:bottom w:val="none" w:sz="0" w:space="0" w:color="auto"/>
        <w:right w:val="none" w:sz="0" w:space="0" w:color="auto"/>
      </w:divBdr>
    </w:div>
    <w:div w:id="1074745771">
      <w:marLeft w:val="0"/>
      <w:marRight w:val="0"/>
      <w:marTop w:val="0"/>
      <w:marBottom w:val="0"/>
      <w:divBdr>
        <w:top w:val="none" w:sz="0" w:space="0" w:color="auto"/>
        <w:left w:val="none" w:sz="0" w:space="0" w:color="auto"/>
        <w:bottom w:val="none" w:sz="0" w:space="0" w:color="auto"/>
        <w:right w:val="none" w:sz="0" w:space="0" w:color="auto"/>
      </w:divBdr>
    </w:div>
    <w:div w:id="1074745772">
      <w:marLeft w:val="0"/>
      <w:marRight w:val="0"/>
      <w:marTop w:val="0"/>
      <w:marBottom w:val="0"/>
      <w:divBdr>
        <w:top w:val="none" w:sz="0" w:space="0" w:color="auto"/>
        <w:left w:val="none" w:sz="0" w:space="0" w:color="auto"/>
        <w:bottom w:val="none" w:sz="0" w:space="0" w:color="auto"/>
        <w:right w:val="none" w:sz="0" w:space="0" w:color="auto"/>
      </w:divBdr>
    </w:div>
    <w:div w:id="1074745773">
      <w:marLeft w:val="0"/>
      <w:marRight w:val="0"/>
      <w:marTop w:val="0"/>
      <w:marBottom w:val="0"/>
      <w:divBdr>
        <w:top w:val="none" w:sz="0" w:space="0" w:color="auto"/>
        <w:left w:val="none" w:sz="0" w:space="0" w:color="auto"/>
        <w:bottom w:val="none" w:sz="0" w:space="0" w:color="auto"/>
        <w:right w:val="none" w:sz="0" w:space="0" w:color="auto"/>
      </w:divBdr>
    </w:div>
    <w:div w:id="1074745774">
      <w:marLeft w:val="0"/>
      <w:marRight w:val="0"/>
      <w:marTop w:val="0"/>
      <w:marBottom w:val="0"/>
      <w:divBdr>
        <w:top w:val="none" w:sz="0" w:space="0" w:color="auto"/>
        <w:left w:val="none" w:sz="0" w:space="0" w:color="auto"/>
        <w:bottom w:val="none" w:sz="0" w:space="0" w:color="auto"/>
        <w:right w:val="none" w:sz="0" w:space="0" w:color="auto"/>
      </w:divBdr>
    </w:div>
    <w:div w:id="1074745775">
      <w:marLeft w:val="0"/>
      <w:marRight w:val="0"/>
      <w:marTop w:val="0"/>
      <w:marBottom w:val="0"/>
      <w:divBdr>
        <w:top w:val="none" w:sz="0" w:space="0" w:color="auto"/>
        <w:left w:val="none" w:sz="0" w:space="0" w:color="auto"/>
        <w:bottom w:val="none" w:sz="0" w:space="0" w:color="auto"/>
        <w:right w:val="none" w:sz="0" w:space="0" w:color="auto"/>
      </w:divBdr>
    </w:div>
    <w:div w:id="1074745776">
      <w:marLeft w:val="0"/>
      <w:marRight w:val="0"/>
      <w:marTop w:val="0"/>
      <w:marBottom w:val="0"/>
      <w:divBdr>
        <w:top w:val="none" w:sz="0" w:space="0" w:color="auto"/>
        <w:left w:val="none" w:sz="0" w:space="0" w:color="auto"/>
        <w:bottom w:val="none" w:sz="0" w:space="0" w:color="auto"/>
        <w:right w:val="none" w:sz="0" w:space="0" w:color="auto"/>
      </w:divBdr>
    </w:div>
    <w:div w:id="1074745777">
      <w:marLeft w:val="0"/>
      <w:marRight w:val="0"/>
      <w:marTop w:val="0"/>
      <w:marBottom w:val="0"/>
      <w:divBdr>
        <w:top w:val="none" w:sz="0" w:space="0" w:color="auto"/>
        <w:left w:val="none" w:sz="0" w:space="0" w:color="auto"/>
        <w:bottom w:val="none" w:sz="0" w:space="0" w:color="auto"/>
        <w:right w:val="none" w:sz="0" w:space="0" w:color="auto"/>
      </w:divBdr>
    </w:div>
    <w:div w:id="1074745778">
      <w:marLeft w:val="0"/>
      <w:marRight w:val="0"/>
      <w:marTop w:val="0"/>
      <w:marBottom w:val="0"/>
      <w:divBdr>
        <w:top w:val="none" w:sz="0" w:space="0" w:color="auto"/>
        <w:left w:val="none" w:sz="0" w:space="0" w:color="auto"/>
        <w:bottom w:val="none" w:sz="0" w:space="0" w:color="auto"/>
        <w:right w:val="none" w:sz="0" w:space="0" w:color="auto"/>
      </w:divBdr>
    </w:div>
    <w:div w:id="1074745779">
      <w:marLeft w:val="0"/>
      <w:marRight w:val="0"/>
      <w:marTop w:val="0"/>
      <w:marBottom w:val="0"/>
      <w:divBdr>
        <w:top w:val="none" w:sz="0" w:space="0" w:color="auto"/>
        <w:left w:val="none" w:sz="0" w:space="0" w:color="auto"/>
        <w:bottom w:val="none" w:sz="0" w:space="0" w:color="auto"/>
        <w:right w:val="none" w:sz="0" w:space="0" w:color="auto"/>
      </w:divBdr>
    </w:div>
    <w:div w:id="1074745781">
      <w:marLeft w:val="0"/>
      <w:marRight w:val="0"/>
      <w:marTop w:val="0"/>
      <w:marBottom w:val="0"/>
      <w:divBdr>
        <w:top w:val="none" w:sz="0" w:space="0" w:color="auto"/>
        <w:left w:val="none" w:sz="0" w:space="0" w:color="auto"/>
        <w:bottom w:val="none" w:sz="0" w:space="0" w:color="auto"/>
        <w:right w:val="none" w:sz="0" w:space="0" w:color="auto"/>
      </w:divBdr>
    </w:div>
    <w:div w:id="1074745782">
      <w:marLeft w:val="0"/>
      <w:marRight w:val="0"/>
      <w:marTop w:val="0"/>
      <w:marBottom w:val="0"/>
      <w:divBdr>
        <w:top w:val="none" w:sz="0" w:space="0" w:color="auto"/>
        <w:left w:val="none" w:sz="0" w:space="0" w:color="auto"/>
        <w:bottom w:val="none" w:sz="0" w:space="0" w:color="auto"/>
        <w:right w:val="none" w:sz="0" w:space="0" w:color="auto"/>
      </w:divBdr>
    </w:div>
    <w:div w:id="1074745783">
      <w:marLeft w:val="0"/>
      <w:marRight w:val="0"/>
      <w:marTop w:val="0"/>
      <w:marBottom w:val="0"/>
      <w:divBdr>
        <w:top w:val="none" w:sz="0" w:space="0" w:color="auto"/>
        <w:left w:val="none" w:sz="0" w:space="0" w:color="auto"/>
        <w:bottom w:val="none" w:sz="0" w:space="0" w:color="auto"/>
        <w:right w:val="none" w:sz="0" w:space="0" w:color="auto"/>
      </w:divBdr>
      <w:divsChild>
        <w:div w:id="1074745784">
          <w:marLeft w:val="0"/>
          <w:marRight w:val="0"/>
          <w:marTop w:val="0"/>
          <w:marBottom w:val="0"/>
          <w:divBdr>
            <w:top w:val="none" w:sz="0" w:space="0" w:color="auto"/>
            <w:left w:val="none" w:sz="0" w:space="0" w:color="auto"/>
            <w:bottom w:val="none" w:sz="0" w:space="0" w:color="auto"/>
            <w:right w:val="none" w:sz="0" w:space="0" w:color="auto"/>
          </w:divBdr>
        </w:div>
        <w:div w:id="1074745785">
          <w:marLeft w:val="0"/>
          <w:marRight w:val="0"/>
          <w:marTop w:val="34"/>
          <w:marBottom w:val="34"/>
          <w:divBdr>
            <w:top w:val="none" w:sz="0" w:space="0" w:color="auto"/>
            <w:left w:val="none" w:sz="0" w:space="0" w:color="auto"/>
            <w:bottom w:val="none" w:sz="0" w:space="0" w:color="auto"/>
            <w:right w:val="none" w:sz="0" w:space="0" w:color="auto"/>
          </w:divBdr>
        </w:div>
      </w:divsChild>
    </w:div>
    <w:div w:id="1074745790">
      <w:marLeft w:val="0"/>
      <w:marRight w:val="0"/>
      <w:marTop w:val="0"/>
      <w:marBottom w:val="0"/>
      <w:divBdr>
        <w:top w:val="none" w:sz="0" w:space="0" w:color="auto"/>
        <w:left w:val="none" w:sz="0" w:space="0" w:color="auto"/>
        <w:bottom w:val="none" w:sz="0" w:space="0" w:color="auto"/>
        <w:right w:val="none" w:sz="0" w:space="0" w:color="auto"/>
      </w:divBdr>
      <w:divsChild>
        <w:div w:id="1074745787">
          <w:marLeft w:val="0"/>
          <w:marRight w:val="0"/>
          <w:marTop w:val="34"/>
          <w:marBottom w:val="34"/>
          <w:divBdr>
            <w:top w:val="none" w:sz="0" w:space="0" w:color="auto"/>
            <w:left w:val="none" w:sz="0" w:space="0" w:color="auto"/>
            <w:bottom w:val="none" w:sz="0" w:space="0" w:color="auto"/>
            <w:right w:val="none" w:sz="0" w:space="0" w:color="auto"/>
          </w:divBdr>
        </w:div>
      </w:divsChild>
    </w:div>
    <w:div w:id="1074745791">
      <w:marLeft w:val="0"/>
      <w:marRight w:val="0"/>
      <w:marTop w:val="0"/>
      <w:marBottom w:val="0"/>
      <w:divBdr>
        <w:top w:val="none" w:sz="0" w:space="0" w:color="auto"/>
        <w:left w:val="none" w:sz="0" w:space="0" w:color="auto"/>
        <w:bottom w:val="none" w:sz="0" w:space="0" w:color="auto"/>
        <w:right w:val="none" w:sz="0" w:space="0" w:color="auto"/>
      </w:divBdr>
      <w:divsChild>
        <w:div w:id="1074745780">
          <w:marLeft w:val="0"/>
          <w:marRight w:val="0"/>
          <w:marTop w:val="0"/>
          <w:marBottom w:val="0"/>
          <w:divBdr>
            <w:top w:val="none" w:sz="0" w:space="0" w:color="auto"/>
            <w:left w:val="none" w:sz="0" w:space="0" w:color="auto"/>
            <w:bottom w:val="none" w:sz="0" w:space="0" w:color="auto"/>
            <w:right w:val="none" w:sz="0" w:space="0" w:color="auto"/>
          </w:divBdr>
        </w:div>
        <w:div w:id="1074745789">
          <w:marLeft w:val="0"/>
          <w:marRight w:val="0"/>
          <w:marTop w:val="34"/>
          <w:marBottom w:val="34"/>
          <w:divBdr>
            <w:top w:val="none" w:sz="0" w:space="0" w:color="auto"/>
            <w:left w:val="none" w:sz="0" w:space="0" w:color="auto"/>
            <w:bottom w:val="none" w:sz="0" w:space="0" w:color="auto"/>
            <w:right w:val="none" w:sz="0" w:space="0" w:color="auto"/>
          </w:divBdr>
        </w:div>
      </w:divsChild>
    </w:div>
    <w:div w:id="1074745792">
      <w:marLeft w:val="0"/>
      <w:marRight w:val="0"/>
      <w:marTop w:val="0"/>
      <w:marBottom w:val="0"/>
      <w:divBdr>
        <w:top w:val="none" w:sz="0" w:space="0" w:color="auto"/>
        <w:left w:val="none" w:sz="0" w:space="0" w:color="auto"/>
        <w:bottom w:val="none" w:sz="0" w:space="0" w:color="auto"/>
        <w:right w:val="none" w:sz="0" w:space="0" w:color="auto"/>
      </w:divBdr>
      <w:divsChild>
        <w:div w:id="1074745786">
          <w:marLeft w:val="0"/>
          <w:marRight w:val="0"/>
          <w:marTop w:val="34"/>
          <w:marBottom w:val="34"/>
          <w:divBdr>
            <w:top w:val="none" w:sz="0" w:space="0" w:color="auto"/>
            <w:left w:val="none" w:sz="0" w:space="0" w:color="auto"/>
            <w:bottom w:val="none" w:sz="0" w:space="0" w:color="auto"/>
            <w:right w:val="none" w:sz="0" w:space="0" w:color="auto"/>
          </w:divBdr>
        </w:div>
        <w:div w:id="10747457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3982</Words>
  <Characters>22702</Characters>
  <Application>Microsoft Macintosh Word</Application>
  <DocSecurity>0</DocSecurity>
  <Lines>189</Lines>
  <Paragraphs>53</Paragraphs>
  <ScaleCrop>false</ScaleCrop>
  <Company/>
  <LinksUpToDate>false</LinksUpToDate>
  <CharactersWithSpaces>26631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Abstract</dc:title>
  <dc:subject/>
  <dc:creator>valeria</dc:creator>
  <cp:keywords/>
  <dc:description/>
  <cp:lastModifiedBy>Na Ma</cp:lastModifiedBy>
  <cp:revision>2</cp:revision>
  <dcterms:created xsi:type="dcterms:W3CDTF">2015-10-13T05:11:00Z</dcterms:created>
  <dcterms:modified xsi:type="dcterms:W3CDTF">2015-10-13T05:11:00Z</dcterms:modified>
</cp:coreProperties>
</file>