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126" w:rsidRPr="00C70864" w:rsidRDefault="009E1126" w:rsidP="00F41FB2">
      <w:pPr>
        <w:pStyle w:val="PlainText"/>
        <w:adjustRightInd w:val="0"/>
        <w:snapToGrid w:val="0"/>
        <w:spacing w:line="360" w:lineRule="auto"/>
        <w:rPr>
          <w:rFonts w:ascii="Book Antiqua" w:hAnsi="Book Antiqua" w:cs="Tahoma"/>
          <w:b/>
          <w:sz w:val="24"/>
          <w:szCs w:val="24"/>
        </w:rPr>
      </w:pPr>
      <w:bookmarkStart w:id="0" w:name="OLE_LINK1434"/>
      <w:bookmarkStart w:id="1" w:name="OLE_LINK1435"/>
      <w:bookmarkStart w:id="2" w:name="OLE_LINK1995"/>
      <w:bookmarkStart w:id="3" w:name="OLE_LINK2865"/>
      <w:r w:rsidRPr="00C70864">
        <w:rPr>
          <w:rFonts w:ascii="Book Antiqua" w:hAnsi="Book Antiqua" w:cs="Tahoma"/>
          <w:b/>
          <w:sz w:val="24"/>
          <w:szCs w:val="24"/>
        </w:rPr>
        <w:t xml:space="preserve">Name of journal: </w:t>
      </w:r>
      <w:r w:rsidRPr="00C70864">
        <w:rPr>
          <w:rFonts w:ascii="Book Antiqua" w:hAnsi="Book Antiqua" w:cs="Arial"/>
          <w:i/>
          <w:sz w:val="24"/>
          <w:szCs w:val="24"/>
        </w:rPr>
        <w:t>World Journal of Gastroenterology</w:t>
      </w:r>
    </w:p>
    <w:p w:rsidR="009E1126" w:rsidRPr="00C70864" w:rsidRDefault="009E1126" w:rsidP="00F41FB2">
      <w:pPr>
        <w:pStyle w:val="PlainText"/>
        <w:adjustRightInd w:val="0"/>
        <w:snapToGrid w:val="0"/>
        <w:spacing w:line="360" w:lineRule="auto"/>
        <w:rPr>
          <w:rFonts w:ascii="Book Antiqua" w:hAnsi="Book Antiqua" w:cs="Tahoma"/>
          <w:b/>
          <w:sz w:val="24"/>
          <w:szCs w:val="24"/>
        </w:rPr>
      </w:pPr>
      <w:r w:rsidRPr="00C70864">
        <w:rPr>
          <w:rFonts w:ascii="Book Antiqua" w:hAnsi="Book Antiqua" w:cs="Tahoma"/>
          <w:b/>
          <w:sz w:val="24"/>
          <w:szCs w:val="24"/>
        </w:rPr>
        <w:t>ESPS Manuscript NO: 19688</w:t>
      </w:r>
    </w:p>
    <w:p w:rsidR="009E1126" w:rsidRPr="00C70864" w:rsidRDefault="00227C85" w:rsidP="00F41FB2">
      <w:pPr>
        <w:spacing w:line="360" w:lineRule="auto"/>
        <w:jc w:val="both"/>
        <w:rPr>
          <w:rFonts w:ascii="Book Antiqua" w:eastAsia="YouYuan" w:hAnsi="Book Antiqua"/>
          <w:b/>
          <w:sz w:val="24"/>
          <w:szCs w:val="24"/>
          <w:lang w:eastAsia="zh-CN"/>
        </w:rPr>
      </w:pPr>
      <w:bookmarkStart w:id="4" w:name="OLE_LINK886"/>
      <w:bookmarkStart w:id="5" w:name="OLE_LINK887"/>
      <w:bookmarkStart w:id="6" w:name="OLE_LINK888"/>
      <w:bookmarkStart w:id="7" w:name="OLE_LINK1072"/>
      <w:bookmarkStart w:id="8" w:name="OLE_LINK863"/>
      <w:bookmarkStart w:id="9" w:name="OLE_LINK965"/>
      <w:bookmarkStart w:id="10" w:name="OLE_LINK897"/>
      <w:bookmarkStart w:id="11" w:name="OLE_LINK1021"/>
      <w:bookmarkStart w:id="12" w:name="OLE_LINK1040"/>
      <w:bookmarkStart w:id="13" w:name="OLE_LINK870"/>
      <w:bookmarkStart w:id="14" w:name="OLE_LINK1029"/>
      <w:bookmarkStart w:id="15" w:name="OLE_LINK1154"/>
      <w:bookmarkStart w:id="16" w:name="OLE_LINK950"/>
      <w:bookmarkStart w:id="17" w:name="OLE_LINK1191"/>
      <w:bookmarkStart w:id="18" w:name="OLE_LINK1225"/>
      <w:bookmarkStart w:id="19" w:name="OLE_LINK1131"/>
      <w:bookmarkStart w:id="20" w:name="OLE_LINK1064"/>
      <w:bookmarkStart w:id="21" w:name="OLE_LINK1165"/>
      <w:bookmarkStart w:id="22" w:name="OLE_LINK1333"/>
      <w:bookmarkStart w:id="23" w:name="OLE_LINK1367"/>
      <w:bookmarkStart w:id="24" w:name="OLE_LINK1400"/>
      <w:bookmarkStart w:id="25" w:name="OLE_LINK1616"/>
      <w:bookmarkStart w:id="26" w:name="OLE_LINK1378"/>
      <w:bookmarkStart w:id="27" w:name="OLE_LINK1420"/>
      <w:bookmarkStart w:id="28" w:name="OLE_LINK1489"/>
      <w:bookmarkStart w:id="29" w:name="OLE_LINK1379"/>
      <w:bookmarkStart w:id="30" w:name="OLE_LINK1468"/>
      <w:bookmarkStart w:id="31" w:name="OLE_LINK1638"/>
      <w:bookmarkStart w:id="32" w:name="OLE_LINK1758"/>
      <w:bookmarkStart w:id="33" w:name="OLE_LINK1581"/>
      <w:bookmarkStart w:id="34" w:name="OLE_LINK1764"/>
      <w:bookmarkStart w:id="35" w:name="OLE_LINK1715"/>
      <w:bookmarkStart w:id="36" w:name="OLE_LINK1893"/>
      <w:bookmarkStart w:id="37" w:name="OLE_LINK1929"/>
      <w:bookmarkStart w:id="38" w:name="OLE_LINK1972"/>
      <w:bookmarkStart w:id="39" w:name="OLE_LINK3"/>
      <w:bookmarkStart w:id="40" w:name="OLE_LINK4"/>
      <w:r w:rsidRPr="00C70864">
        <w:rPr>
          <w:rFonts w:ascii="Book Antiqua" w:hAnsi="Book Antiqua" w:cs="Times New Roman"/>
          <w:b/>
          <w:sz w:val="24"/>
          <w:szCs w:val="24"/>
        </w:rPr>
        <w:t>Manuscript Type</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009E1126" w:rsidRPr="00C70864">
        <w:rPr>
          <w:rFonts w:ascii="Book Antiqua" w:hAnsi="Book Antiqua"/>
          <w:b/>
          <w:sz w:val="24"/>
          <w:szCs w:val="24"/>
        </w:rPr>
        <w:t>:</w:t>
      </w:r>
      <w:bookmarkEnd w:id="39"/>
      <w:bookmarkEnd w:id="40"/>
      <w:r w:rsidR="009E1126" w:rsidRPr="00C70864">
        <w:rPr>
          <w:rFonts w:ascii="Book Antiqua" w:eastAsia="YouYuan" w:hAnsi="Book Antiqua"/>
          <w:b/>
          <w:sz w:val="24"/>
          <w:szCs w:val="24"/>
        </w:rPr>
        <w:t xml:space="preserve"> </w:t>
      </w:r>
      <w:bookmarkStart w:id="41" w:name="OLE_LINK535"/>
      <w:bookmarkStart w:id="42" w:name="OLE_LINK536"/>
      <w:r w:rsidR="009E1126" w:rsidRPr="00C70864">
        <w:rPr>
          <w:rFonts w:ascii="Book Antiqua" w:eastAsia="YouYuan" w:hAnsi="Book Antiqua"/>
          <w:b/>
          <w:sz w:val="24"/>
          <w:szCs w:val="24"/>
        </w:rPr>
        <w:t>TOPIC HIGHLIGHT</w:t>
      </w:r>
      <w:bookmarkEnd w:id="41"/>
      <w:bookmarkEnd w:id="42"/>
    </w:p>
    <w:p w:rsidR="00227C85" w:rsidRPr="00C70864" w:rsidRDefault="00227C85" w:rsidP="00F41FB2">
      <w:pPr>
        <w:spacing w:line="360" w:lineRule="auto"/>
        <w:jc w:val="both"/>
        <w:rPr>
          <w:rFonts w:ascii="Book Antiqua" w:hAnsi="Book Antiqua" w:cs="Times New Roman"/>
          <w:b/>
          <w:sz w:val="24"/>
          <w:szCs w:val="24"/>
          <w:lang w:eastAsia="zh-CN"/>
        </w:rPr>
      </w:pPr>
    </w:p>
    <w:bookmarkEnd w:id="0"/>
    <w:bookmarkEnd w:id="1"/>
    <w:bookmarkEnd w:id="2"/>
    <w:bookmarkEnd w:id="3"/>
    <w:p w:rsidR="009E1126" w:rsidRPr="00C70864" w:rsidRDefault="00227C85" w:rsidP="00F41FB2">
      <w:pPr>
        <w:adjustRightInd w:val="0"/>
        <w:snapToGrid w:val="0"/>
        <w:spacing w:after="0" w:line="360" w:lineRule="auto"/>
        <w:jc w:val="both"/>
        <w:rPr>
          <w:rFonts w:ascii="Book Antiqua" w:hAnsi="Book Antiqua" w:cs="Times New Roman"/>
          <w:b/>
          <w:sz w:val="24"/>
          <w:szCs w:val="24"/>
          <w:lang w:val="en-US"/>
        </w:rPr>
      </w:pPr>
      <w:r w:rsidRPr="00C70864">
        <w:rPr>
          <w:rFonts w:ascii="Book Antiqua" w:hAnsi="Book Antiqua" w:cs="Times New Roman"/>
          <w:b/>
          <w:sz w:val="24"/>
          <w:szCs w:val="24"/>
          <w:lang w:val="en-US"/>
        </w:rPr>
        <w:t>2015 Advances in Cirrhosis</w:t>
      </w:r>
    </w:p>
    <w:p w:rsidR="009E1126" w:rsidRPr="00C70864" w:rsidRDefault="00227C85" w:rsidP="00F41FB2">
      <w:pPr>
        <w:pStyle w:val="NormalWeb"/>
        <w:adjustRightInd w:val="0"/>
        <w:snapToGrid w:val="0"/>
        <w:spacing w:before="0" w:beforeAutospacing="0" w:after="0" w:line="360" w:lineRule="auto"/>
        <w:jc w:val="both"/>
        <w:rPr>
          <w:rFonts w:ascii="Book Antiqua" w:hAnsi="Book Antiqua"/>
          <w:b/>
          <w:lang w:val="en-GB"/>
        </w:rPr>
      </w:pPr>
      <w:bookmarkStart w:id="43" w:name="OLE_LINK1732"/>
      <w:bookmarkStart w:id="44" w:name="OLE_LINK1733"/>
      <w:bookmarkStart w:id="45" w:name="OLE_LINK2031"/>
      <w:r w:rsidRPr="00C70864">
        <w:rPr>
          <w:rFonts w:ascii="Book Antiqua" w:hAnsi="Book Antiqua"/>
          <w:b/>
          <w:bCs/>
          <w:lang w:val="en-GB"/>
        </w:rPr>
        <w:t xml:space="preserve">Magnetic resonance imaging </w:t>
      </w:r>
      <w:r w:rsidR="009E1126" w:rsidRPr="00C70864">
        <w:rPr>
          <w:rFonts w:ascii="Book Antiqua" w:hAnsi="Book Antiqua"/>
          <w:b/>
          <w:bCs/>
          <w:lang w:val="en-GB"/>
        </w:rPr>
        <w:t xml:space="preserve">of the cirrhotic liver in the era of </w:t>
      </w:r>
      <w:r w:rsidR="00EA20F7" w:rsidRPr="00C70864">
        <w:rPr>
          <w:rFonts w:ascii="Book Antiqua" w:hAnsi="Book Antiqua"/>
          <w:b/>
          <w:bCs/>
          <w:lang w:val="en-GB"/>
        </w:rPr>
        <w:t>gadoxetic acid</w:t>
      </w:r>
    </w:p>
    <w:bookmarkEnd w:id="43"/>
    <w:bookmarkEnd w:id="44"/>
    <w:bookmarkEnd w:id="45"/>
    <w:p w:rsidR="009E1126" w:rsidRPr="00C70864" w:rsidRDefault="009E1126" w:rsidP="00F41FB2">
      <w:pPr>
        <w:adjustRightInd w:val="0"/>
        <w:snapToGrid w:val="0"/>
        <w:spacing w:after="0" w:line="360" w:lineRule="auto"/>
        <w:jc w:val="both"/>
        <w:rPr>
          <w:rFonts w:ascii="Book Antiqua" w:hAnsi="Book Antiqua" w:cs="Times New Roman"/>
          <w:sz w:val="24"/>
          <w:szCs w:val="24"/>
          <w:lang w:val="en-GB"/>
        </w:rPr>
      </w:pPr>
    </w:p>
    <w:p w:rsidR="009E1126" w:rsidRPr="00C70864" w:rsidRDefault="00227C85" w:rsidP="00F41FB2">
      <w:pPr>
        <w:pStyle w:val="NormalWeb"/>
        <w:adjustRightInd w:val="0"/>
        <w:snapToGrid w:val="0"/>
        <w:spacing w:before="0" w:beforeAutospacing="0" w:after="0" w:line="360" w:lineRule="auto"/>
        <w:jc w:val="both"/>
        <w:rPr>
          <w:rFonts w:ascii="Book Antiqua" w:hAnsi="Book Antiqua"/>
          <w:lang w:val="en-GB"/>
        </w:rPr>
      </w:pPr>
      <w:r w:rsidRPr="00C70864">
        <w:rPr>
          <w:rFonts w:ascii="Book Antiqua" w:hAnsi="Book Antiqua"/>
          <w:bCs/>
        </w:rPr>
        <w:t xml:space="preserve">Agnello </w:t>
      </w:r>
      <w:r w:rsidRPr="00C70864">
        <w:rPr>
          <w:rFonts w:ascii="Book Antiqua" w:eastAsiaTheme="minorEastAsia" w:hAnsi="Book Antiqua"/>
          <w:bCs/>
          <w:lang w:eastAsia="zh-CN"/>
        </w:rPr>
        <w:t xml:space="preserve">F </w:t>
      </w:r>
      <w:r w:rsidR="00F41159" w:rsidRPr="00F41159">
        <w:rPr>
          <w:rFonts w:ascii="Book Antiqua" w:eastAsiaTheme="minorEastAsia" w:hAnsi="Book Antiqua"/>
          <w:bCs/>
          <w:i/>
          <w:lang w:eastAsia="zh-CN"/>
        </w:rPr>
        <w:t>et al</w:t>
      </w:r>
      <w:r w:rsidRPr="00C70864">
        <w:rPr>
          <w:rFonts w:ascii="Book Antiqua" w:eastAsiaTheme="minorEastAsia" w:hAnsi="Book Antiqua"/>
          <w:bCs/>
          <w:i/>
          <w:lang w:eastAsia="zh-CN"/>
        </w:rPr>
        <w:t>.</w:t>
      </w:r>
      <w:r w:rsidRPr="00C70864">
        <w:rPr>
          <w:rFonts w:ascii="Book Antiqua" w:eastAsiaTheme="minorEastAsia" w:hAnsi="Book Antiqua"/>
          <w:bCs/>
          <w:lang w:eastAsia="zh-CN"/>
        </w:rPr>
        <w:t xml:space="preserve"> </w:t>
      </w:r>
      <w:r w:rsidR="00EA20F7" w:rsidRPr="00C70864">
        <w:rPr>
          <w:rFonts w:ascii="Book Antiqua" w:hAnsi="Book Antiqua"/>
          <w:bCs/>
          <w:lang w:val="en-GB"/>
        </w:rPr>
        <w:t>Gadoxetic acid</w:t>
      </w:r>
      <w:r w:rsidR="009E1126" w:rsidRPr="00C70864">
        <w:rPr>
          <w:rFonts w:ascii="Book Antiqua" w:hAnsi="Book Antiqua"/>
          <w:bCs/>
          <w:lang w:val="en-GB"/>
        </w:rPr>
        <w:t xml:space="preserve">-Enhanced MRI of cirrhotic liver </w:t>
      </w:r>
    </w:p>
    <w:p w:rsidR="009E1126" w:rsidRPr="00C70864" w:rsidRDefault="009E1126" w:rsidP="00F41FB2">
      <w:pPr>
        <w:adjustRightInd w:val="0"/>
        <w:snapToGrid w:val="0"/>
        <w:spacing w:after="0" w:line="360" w:lineRule="auto"/>
        <w:jc w:val="both"/>
        <w:rPr>
          <w:rFonts w:ascii="Book Antiqua" w:hAnsi="Book Antiqua" w:cs="Times New Roman"/>
          <w:sz w:val="24"/>
          <w:szCs w:val="24"/>
          <w:lang w:val="en-GB"/>
        </w:rPr>
      </w:pPr>
    </w:p>
    <w:p w:rsidR="009E1126" w:rsidRPr="00C70864" w:rsidRDefault="009E1126" w:rsidP="00F41FB2">
      <w:pPr>
        <w:adjustRightInd w:val="0"/>
        <w:snapToGrid w:val="0"/>
        <w:spacing w:after="0" w:line="360" w:lineRule="auto"/>
        <w:jc w:val="both"/>
        <w:rPr>
          <w:rFonts w:ascii="Book Antiqua" w:hAnsi="Book Antiqua" w:cs="Times New Roman"/>
          <w:sz w:val="24"/>
          <w:szCs w:val="24"/>
        </w:rPr>
      </w:pPr>
      <w:bookmarkStart w:id="46" w:name="OLE_LINK1730"/>
      <w:bookmarkStart w:id="47" w:name="OLE_LINK1731"/>
      <w:bookmarkStart w:id="48" w:name="OLE_LINK1734"/>
      <w:bookmarkStart w:id="49" w:name="OLE_LINK1735"/>
      <w:r w:rsidRPr="00C70864">
        <w:rPr>
          <w:rFonts w:ascii="Book Antiqua" w:eastAsia="Times New Roman" w:hAnsi="Book Antiqua" w:cs="Times New Roman"/>
          <w:sz w:val="24"/>
          <w:szCs w:val="24"/>
        </w:rPr>
        <w:t>Francesco Agnello</w:t>
      </w:r>
      <w:bookmarkEnd w:id="46"/>
      <w:bookmarkEnd w:id="47"/>
      <w:r w:rsidRPr="00C70864">
        <w:rPr>
          <w:rFonts w:ascii="Book Antiqua" w:eastAsia="Times New Roman" w:hAnsi="Book Antiqua" w:cs="Times New Roman"/>
          <w:sz w:val="24"/>
          <w:szCs w:val="24"/>
        </w:rPr>
        <w:t>, Marco Dioguardi Burgio, Dario Picone, Federica Vernuccio, Giuseppe Cabibbo, Lydia Giannitrapani, Adele Taibbi, Antonino Agrusa, Tommaso Vincenzo Bartolotta, Massimo Galia, Roberto Lagalla, Massimo Midiri, Giuseppe Brancatelli</w:t>
      </w:r>
      <w:r w:rsidRPr="00C70864">
        <w:rPr>
          <w:rFonts w:ascii="Book Antiqua" w:hAnsi="Book Antiqua" w:cs="Times New Roman"/>
          <w:sz w:val="24"/>
          <w:szCs w:val="24"/>
        </w:rPr>
        <w:t xml:space="preserve"> </w:t>
      </w:r>
    </w:p>
    <w:bookmarkEnd w:id="48"/>
    <w:bookmarkEnd w:id="49"/>
    <w:p w:rsidR="009E1126" w:rsidRPr="00C70864" w:rsidRDefault="009E1126" w:rsidP="00F41FB2">
      <w:pPr>
        <w:adjustRightInd w:val="0"/>
        <w:snapToGrid w:val="0"/>
        <w:spacing w:after="0" w:line="360" w:lineRule="auto"/>
        <w:jc w:val="both"/>
        <w:rPr>
          <w:rFonts w:ascii="Book Antiqua" w:hAnsi="Book Antiqua" w:cs="Times New Roman"/>
          <w:sz w:val="24"/>
          <w:szCs w:val="24"/>
        </w:rPr>
      </w:pPr>
    </w:p>
    <w:p w:rsidR="009E1126" w:rsidRPr="00C70864" w:rsidRDefault="00227C85" w:rsidP="00F41FB2">
      <w:pPr>
        <w:adjustRightInd w:val="0"/>
        <w:snapToGrid w:val="0"/>
        <w:spacing w:after="0" w:line="360" w:lineRule="auto"/>
        <w:jc w:val="both"/>
        <w:rPr>
          <w:rFonts w:ascii="Book Antiqua" w:hAnsi="Book Antiqua" w:cs="Times New Roman"/>
          <w:sz w:val="24"/>
          <w:szCs w:val="24"/>
          <w:shd w:val="clear" w:color="auto" w:fill="FFFFFF"/>
          <w:lang w:val="es-ES_tradnl" w:eastAsia="zh-CN"/>
        </w:rPr>
      </w:pPr>
      <w:r w:rsidRPr="00C70864">
        <w:rPr>
          <w:rFonts w:ascii="Book Antiqua" w:hAnsi="Book Antiqua" w:cs="Times New Roman"/>
          <w:b/>
          <w:sz w:val="24"/>
          <w:szCs w:val="24"/>
          <w:shd w:val="clear" w:color="auto" w:fill="FFFFFF"/>
        </w:rPr>
        <w:t>Francesco Agnello, Marco Dioguardi Burgio, Dario Picone, Federica Vernuccio, Adele Taibbi, Tommaso Vincenzo Bartolotta, Massimo Galia, Roberto Lagalla, Massimo Midiri, Giuseppe Brancatelli</w:t>
      </w:r>
      <w:r w:rsidRPr="00C70864">
        <w:rPr>
          <w:rFonts w:ascii="Book Antiqua" w:hAnsi="Book Antiqua" w:cs="Times New Roman"/>
          <w:b/>
          <w:sz w:val="24"/>
          <w:szCs w:val="24"/>
          <w:shd w:val="clear" w:color="auto" w:fill="FFFFFF"/>
          <w:lang w:eastAsia="zh-CN"/>
        </w:rPr>
        <w:t>,</w:t>
      </w:r>
      <w:r w:rsidR="009E1126" w:rsidRPr="00C70864">
        <w:rPr>
          <w:rFonts w:ascii="Book Antiqua" w:hAnsi="Book Antiqua" w:cs="Times New Roman"/>
          <w:sz w:val="24"/>
          <w:szCs w:val="24"/>
          <w:shd w:val="clear" w:color="auto" w:fill="FFFFFF"/>
          <w:lang w:val="es-ES_tradnl"/>
        </w:rPr>
        <w:t xml:space="preserve"> Section of Radiological Sciences, DIBIMED, University of Palermo, 90127 Palermo, Italy</w:t>
      </w:r>
    </w:p>
    <w:p w:rsidR="00227C85" w:rsidRPr="00C70864" w:rsidRDefault="00227C85" w:rsidP="00F41FB2">
      <w:pPr>
        <w:adjustRightInd w:val="0"/>
        <w:snapToGrid w:val="0"/>
        <w:spacing w:after="0" w:line="360" w:lineRule="auto"/>
        <w:jc w:val="both"/>
        <w:rPr>
          <w:rFonts w:ascii="Book Antiqua" w:hAnsi="Book Antiqua" w:cs="Times New Roman"/>
          <w:sz w:val="24"/>
          <w:szCs w:val="24"/>
          <w:shd w:val="clear" w:color="auto" w:fill="FFFFFF"/>
          <w:lang w:val="es-ES_tradnl" w:eastAsia="zh-CN"/>
        </w:rPr>
      </w:pPr>
    </w:p>
    <w:p w:rsidR="009E1126" w:rsidRPr="00C70864" w:rsidRDefault="00227C85" w:rsidP="00F41FB2">
      <w:pPr>
        <w:adjustRightInd w:val="0"/>
        <w:snapToGrid w:val="0"/>
        <w:spacing w:after="0" w:line="360" w:lineRule="auto"/>
        <w:jc w:val="both"/>
        <w:rPr>
          <w:rFonts w:ascii="Book Antiqua" w:hAnsi="Book Antiqua" w:cs="Times New Roman"/>
          <w:sz w:val="24"/>
          <w:szCs w:val="24"/>
          <w:shd w:val="clear" w:color="auto" w:fill="FFFFFF"/>
          <w:lang w:val="es-ES_tradnl" w:eastAsia="zh-CN"/>
        </w:rPr>
      </w:pPr>
      <w:r w:rsidRPr="00C70864">
        <w:rPr>
          <w:rFonts w:ascii="Book Antiqua" w:hAnsi="Book Antiqua" w:cs="Times New Roman"/>
          <w:b/>
          <w:sz w:val="24"/>
          <w:szCs w:val="24"/>
          <w:shd w:val="clear" w:color="auto" w:fill="FFFFFF"/>
        </w:rPr>
        <w:t>Giuseppe Cabibbo</w:t>
      </w:r>
      <w:r w:rsidRPr="00C70864">
        <w:rPr>
          <w:rFonts w:ascii="Book Antiqua" w:hAnsi="Book Antiqua" w:cs="Times New Roman"/>
          <w:b/>
          <w:sz w:val="24"/>
          <w:szCs w:val="24"/>
          <w:shd w:val="clear" w:color="auto" w:fill="FFFFFF"/>
          <w:lang w:eastAsia="zh-CN"/>
        </w:rPr>
        <w:t>,</w:t>
      </w:r>
      <w:r w:rsidR="009E1126" w:rsidRPr="00C70864">
        <w:rPr>
          <w:rFonts w:ascii="Book Antiqua" w:hAnsi="Book Antiqua" w:cs="Times New Roman"/>
          <w:b/>
          <w:sz w:val="24"/>
          <w:szCs w:val="24"/>
          <w:shd w:val="clear" w:color="auto" w:fill="FFFFFF"/>
          <w:lang w:val="es-ES_tradnl"/>
        </w:rPr>
        <w:t xml:space="preserve"> </w:t>
      </w:r>
      <w:r w:rsidR="009E1126" w:rsidRPr="00C70864">
        <w:rPr>
          <w:rFonts w:ascii="Book Antiqua" w:hAnsi="Book Antiqua" w:cs="Times New Roman"/>
          <w:sz w:val="24"/>
          <w:szCs w:val="24"/>
          <w:shd w:val="clear" w:color="auto" w:fill="FFFFFF"/>
          <w:lang w:val="es-ES_tradnl"/>
        </w:rPr>
        <w:t xml:space="preserve">Section of Gastroenterology, DIBIMIS, University of Palermo, </w:t>
      </w:r>
      <w:r w:rsidR="00AA31BA" w:rsidRPr="00C70864">
        <w:rPr>
          <w:rFonts w:ascii="Book Antiqua" w:hAnsi="Book Antiqua" w:cs="Times New Roman"/>
          <w:sz w:val="24"/>
          <w:szCs w:val="24"/>
          <w:shd w:val="clear" w:color="auto" w:fill="FFFFFF"/>
          <w:lang w:val="es-ES_tradnl"/>
        </w:rPr>
        <w:t>90127</w:t>
      </w:r>
      <w:r w:rsidR="00AA31BA" w:rsidRPr="00C70864">
        <w:rPr>
          <w:rFonts w:ascii="Book Antiqua" w:hAnsi="Book Antiqua" w:cs="Times New Roman"/>
          <w:sz w:val="24"/>
          <w:szCs w:val="24"/>
          <w:shd w:val="clear" w:color="auto" w:fill="FFFFFF"/>
          <w:lang w:val="es-ES_tradnl" w:eastAsia="zh-CN"/>
        </w:rPr>
        <w:t xml:space="preserve"> </w:t>
      </w:r>
      <w:r w:rsidR="009E1126" w:rsidRPr="00C70864">
        <w:rPr>
          <w:rFonts w:ascii="Book Antiqua" w:hAnsi="Book Antiqua" w:cs="Times New Roman"/>
          <w:sz w:val="24"/>
          <w:szCs w:val="24"/>
          <w:shd w:val="clear" w:color="auto" w:fill="FFFFFF"/>
          <w:lang w:val="es-ES_tradnl"/>
        </w:rPr>
        <w:t>Palermo, Italy</w:t>
      </w:r>
    </w:p>
    <w:p w:rsidR="00227C85" w:rsidRPr="00C70864" w:rsidRDefault="00227C85" w:rsidP="00F41FB2">
      <w:pPr>
        <w:adjustRightInd w:val="0"/>
        <w:snapToGrid w:val="0"/>
        <w:spacing w:after="0" w:line="360" w:lineRule="auto"/>
        <w:jc w:val="both"/>
        <w:rPr>
          <w:rFonts w:ascii="Book Antiqua" w:hAnsi="Book Antiqua" w:cs="Times New Roman"/>
          <w:sz w:val="24"/>
          <w:szCs w:val="24"/>
          <w:shd w:val="clear" w:color="auto" w:fill="FFFFFF"/>
          <w:lang w:val="es-ES_tradnl" w:eastAsia="zh-CN"/>
        </w:rPr>
      </w:pPr>
    </w:p>
    <w:p w:rsidR="009E1126" w:rsidRPr="00C70864" w:rsidRDefault="00227C85" w:rsidP="00F41FB2">
      <w:pPr>
        <w:adjustRightInd w:val="0"/>
        <w:snapToGrid w:val="0"/>
        <w:spacing w:after="0" w:line="360" w:lineRule="auto"/>
        <w:jc w:val="both"/>
        <w:rPr>
          <w:rFonts w:ascii="Book Antiqua" w:hAnsi="Book Antiqua" w:cs="Arial"/>
          <w:sz w:val="24"/>
          <w:szCs w:val="24"/>
          <w:shd w:val="clear" w:color="auto" w:fill="FFFFFF"/>
          <w:lang w:val="es-ES_tradnl" w:eastAsia="zh-CN"/>
        </w:rPr>
      </w:pPr>
      <w:r w:rsidRPr="00C70864">
        <w:rPr>
          <w:rFonts w:ascii="Book Antiqua" w:hAnsi="Book Antiqua" w:cs="Times New Roman"/>
          <w:b/>
          <w:sz w:val="24"/>
          <w:szCs w:val="24"/>
          <w:shd w:val="clear" w:color="auto" w:fill="FFFFFF"/>
        </w:rPr>
        <w:t>Lydia Giannitrapani</w:t>
      </w:r>
      <w:r w:rsidRPr="00C70864">
        <w:rPr>
          <w:rFonts w:ascii="Book Antiqua" w:hAnsi="Book Antiqua" w:cs="Times New Roman"/>
          <w:b/>
          <w:sz w:val="24"/>
          <w:szCs w:val="24"/>
          <w:shd w:val="clear" w:color="auto" w:fill="FFFFFF"/>
          <w:lang w:eastAsia="zh-CN"/>
        </w:rPr>
        <w:t>,</w:t>
      </w:r>
      <w:r w:rsidR="009E1126" w:rsidRPr="00C70864">
        <w:rPr>
          <w:rStyle w:val="apple-converted-space"/>
          <w:rFonts w:ascii="Book Antiqua" w:hAnsi="Book Antiqua" w:cs="Arial"/>
          <w:sz w:val="24"/>
          <w:szCs w:val="24"/>
          <w:shd w:val="clear" w:color="auto" w:fill="FFFFFF"/>
          <w:lang w:val="es-ES_tradnl"/>
        </w:rPr>
        <w:t> </w:t>
      </w:r>
      <w:r w:rsidR="009E1126" w:rsidRPr="00C70864">
        <w:rPr>
          <w:rFonts w:ascii="Book Antiqua" w:hAnsi="Book Antiqua" w:cs="Arial"/>
          <w:sz w:val="24"/>
          <w:szCs w:val="24"/>
          <w:shd w:val="clear" w:color="auto" w:fill="FFFFFF"/>
          <w:lang w:val="es-ES_tradnl"/>
        </w:rPr>
        <w:t>Se</w:t>
      </w:r>
      <w:r w:rsidR="00AA4556" w:rsidRPr="00C70864">
        <w:rPr>
          <w:rFonts w:ascii="Book Antiqua" w:hAnsi="Book Antiqua" w:cs="Arial"/>
          <w:sz w:val="24"/>
          <w:szCs w:val="24"/>
          <w:shd w:val="clear" w:color="auto" w:fill="FFFFFF"/>
          <w:lang w:val="es-ES_tradnl"/>
        </w:rPr>
        <w:t>ction of Internal Medicine, DIBI</w:t>
      </w:r>
      <w:r w:rsidR="009E1126" w:rsidRPr="00C70864">
        <w:rPr>
          <w:rFonts w:ascii="Book Antiqua" w:hAnsi="Book Antiqua" w:cs="Arial"/>
          <w:sz w:val="24"/>
          <w:szCs w:val="24"/>
          <w:shd w:val="clear" w:color="auto" w:fill="FFFFFF"/>
          <w:lang w:val="es-ES_tradnl"/>
        </w:rPr>
        <w:t xml:space="preserve">MIS, University of Palermo, </w:t>
      </w:r>
      <w:r w:rsidR="00AA31BA" w:rsidRPr="00C70864">
        <w:rPr>
          <w:rFonts w:ascii="Book Antiqua" w:hAnsi="Book Antiqua" w:cs="Times New Roman"/>
          <w:sz w:val="24"/>
          <w:szCs w:val="24"/>
          <w:shd w:val="clear" w:color="auto" w:fill="FFFFFF"/>
          <w:lang w:val="es-ES_tradnl"/>
        </w:rPr>
        <w:t>90127</w:t>
      </w:r>
      <w:r w:rsidR="009E1126" w:rsidRPr="00C70864">
        <w:rPr>
          <w:rFonts w:ascii="Book Antiqua" w:hAnsi="Book Antiqua" w:cs="Times New Roman"/>
          <w:sz w:val="24"/>
          <w:szCs w:val="24"/>
          <w:shd w:val="clear" w:color="auto" w:fill="FFFFFF"/>
          <w:lang w:val="es-ES_tradnl"/>
        </w:rPr>
        <w:t xml:space="preserve"> </w:t>
      </w:r>
      <w:r w:rsidR="009E1126" w:rsidRPr="00C70864">
        <w:rPr>
          <w:rFonts w:ascii="Book Antiqua" w:hAnsi="Book Antiqua" w:cs="Arial"/>
          <w:sz w:val="24"/>
          <w:szCs w:val="24"/>
          <w:shd w:val="clear" w:color="auto" w:fill="FFFFFF"/>
          <w:lang w:val="es-ES_tradnl"/>
        </w:rPr>
        <w:t>Palermo, Italy</w:t>
      </w:r>
    </w:p>
    <w:p w:rsidR="00227C85" w:rsidRPr="00C70864" w:rsidRDefault="00227C85" w:rsidP="00F41FB2">
      <w:pPr>
        <w:adjustRightInd w:val="0"/>
        <w:snapToGrid w:val="0"/>
        <w:spacing w:after="0" w:line="360" w:lineRule="auto"/>
        <w:jc w:val="both"/>
        <w:rPr>
          <w:rFonts w:ascii="Book Antiqua" w:hAnsi="Book Antiqua" w:cs="Times New Roman"/>
          <w:sz w:val="24"/>
          <w:szCs w:val="24"/>
          <w:shd w:val="clear" w:color="auto" w:fill="FFFFFF"/>
          <w:lang w:val="es-ES_tradnl" w:eastAsia="zh-CN"/>
        </w:rPr>
      </w:pPr>
    </w:p>
    <w:p w:rsidR="009E1126" w:rsidRPr="00C70864" w:rsidRDefault="00227C85" w:rsidP="00F41FB2">
      <w:pPr>
        <w:adjustRightInd w:val="0"/>
        <w:snapToGrid w:val="0"/>
        <w:spacing w:after="0" w:line="360" w:lineRule="auto"/>
        <w:jc w:val="both"/>
        <w:rPr>
          <w:rFonts w:ascii="Book Antiqua" w:hAnsi="Book Antiqua" w:cs="Times New Roman"/>
          <w:sz w:val="24"/>
          <w:szCs w:val="24"/>
          <w:shd w:val="clear" w:color="auto" w:fill="FFFFFF"/>
          <w:lang w:val="en-US"/>
        </w:rPr>
      </w:pPr>
      <w:r w:rsidRPr="00C70864">
        <w:rPr>
          <w:rFonts w:ascii="Book Antiqua" w:hAnsi="Book Antiqua" w:cs="Times New Roman"/>
          <w:b/>
          <w:sz w:val="24"/>
          <w:szCs w:val="24"/>
          <w:shd w:val="clear" w:color="auto" w:fill="FFFFFF"/>
        </w:rPr>
        <w:t>Antonino Agrusa</w:t>
      </w:r>
      <w:r w:rsidRPr="00C70864">
        <w:rPr>
          <w:rFonts w:ascii="Book Antiqua" w:hAnsi="Book Antiqua" w:cs="Times New Roman"/>
          <w:b/>
          <w:sz w:val="24"/>
          <w:szCs w:val="24"/>
          <w:shd w:val="clear" w:color="auto" w:fill="FFFFFF"/>
          <w:lang w:eastAsia="zh-CN"/>
        </w:rPr>
        <w:t>,</w:t>
      </w:r>
      <w:r w:rsidRPr="00C70864">
        <w:rPr>
          <w:rFonts w:ascii="Book Antiqua" w:hAnsi="Book Antiqua" w:cs="Times New Roman"/>
          <w:b/>
          <w:sz w:val="24"/>
          <w:szCs w:val="24"/>
          <w:shd w:val="clear" w:color="auto" w:fill="FFFFFF"/>
          <w:lang w:val="en-US"/>
        </w:rPr>
        <w:t xml:space="preserve"> </w:t>
      </w:r>
      <w:r w:rsidR="009E1126" w:rsidRPr="00C70864">
        <w:rPr>
          <w:rFonts w:ascii="Book Antiqua" w:hAnsi="Book Antiqua" w:cs="Times New Roman"/>
          <w:sz w:val="24"/>
          <w:szCs w:val="24"/>
          <w:shd w:val="clear" w:color="auto" w:fill="FFFFFF"/>
          <w:lang w:val="en-US"/>
        </w:rPr>
        <w:t>Department of General Surgery, Urgency, and Organ Transplantatio</w:t>
      </w:r>
      <w:r w:rsidR="00AA31BA" w:rsidRPr="00C70864">
        <w:rPr>
          <w:rFonts w:ascii="Book Antiqua" w:hAnsi="Book Antiqua" w:cs="Times New Roman"/>
          <w:sz w:val="24"/>
          <w:szCs w:val="24"/>
          <w:shd w:val="clear" w:color="auto" w:fill="FFFFFF"/>
          <w:lang w:val="en-US"/>
        </w:rPr>
        <w:t>n, University of Palermo, 90127</w:t>
      </w:r>
      <w:r w:rsidR="009E1126" w:rsidRPr="00C70864">
        <w:rPr>
          <w:rFonts w:ascii="Book Antiqua" w:hAnsi="Book Antiqua" w:cs="Times New Roman"/>
          <w:sz w:val="24"/>
          <w:szCs w:val="24"/>
          <w:shd w:val="clear" w:color="auto" w:fill="FFFFFF"/>
          <w:lang w:val="en-US"/>
        </w:rPr>
        <w:t xml:space="preserve"> Palermo, Italy</w:t>
      </w:r>
    </w:p>
    <w:p w:rsidR="009E1126" w:rsidRPr="00C70864" w:rsidRDefault="009E1126" w:rsidP="00F41FB2">
      <w:pPr>
        <w:adjustRightInd w:val="0"/>
        <w:snapToGrid w:val="0"/>
        <w:spacing w:after="0" w:line="360" w:lineRule="auto"/>
        <w:jc w:val="both"/>
        <w:rPr>
          <w:rFonts w:ascii="Book Antiqua" w:hAnsi="Book Antiqua" w:cs="Times New Roman"/>
          <w:sz w:val="24"/>
          <w:szCs w:val="24"/>
          <w:lang w:val="en-US"/>
        </w:rPr>
      </w:pPr>
    </w:p>
    <w:p w:rsidR="009E1126" w:rsidRPr="00C70864" w:rsidRDefault="009E1126" w:rsidP="00F41FB2">
      <w:pPr>
        <w:autoSpaceDE w:val="0"/>
        <w:autoSpaceDN w:val="0"/>
        <w:adjustRightInd w:val="0"/>
        <w:snapToGrid w:val="0"/>
        <w:spacing w:after="0" w:line="360" w:lineRule="auto"/>
        <w:jc w:val="both"/>
        <w:rPr>
          <w:rFonts w:ascii="Book Antiqua" w:eastAsiaTheme="minorHAnsi" w:hAnsi="Book Antiqua" w:cs="Times New Roman"/>
          <w:sz w:val="24"/>
          <w:szCs w:val="24"/>
          <w:lang w:val="en-US" w:eastAsia="en-US"/>
        </w:rPr>
      </w:pPr>
      <w:r w:rsidRPr="00C70864">
        <w:rPr>
          <w:rFonts w:ascii="Book Antiqua" w:eastAsiaTheme="minorHAnsi" w:hAnsi="Book Antiqua" w:cs="Times New Roman"/>
          <w:b/>
          <w:bCs/>
          <w:sz w:val="24"/>
          <w:szCs w:val="24"/>
          <w:lang w:val="en-US" w:eastAsia="en-US"/>
        </w:rPr>
        <w:t xml:space="preserve">Author contributions: </w:t>
      </w:r>
      <w:r w:rsidRPr="00C70864">
        <w:rPr>
          <w:rFonts w:ascii="Book Antiqua" w:hAnsi="Book Antiqua" w:cs="Times New Roman"/>
          <w:sz w:val="24"/>
          <w:szCs w:val="24"/>
          <w:lang w:val="en-US"/>
        </w:rPr>
        <w:t xml:space="preserve">Agnello F and Brancatelli G were guarantors of integrity of entire study; Agnello F, </w:t>
      </w:r>
      <w:r w:rsidRPr="00C70864">
        <w:rPr>
          <w:rFonts w:ascii="Book Antiqua" w:eastAsia="Times New Roman" w:hAnsi="Book Antiqua" w:cs="Times New Roman"/>
          <w:sz w:val="24"/>
          <w:szCs w:val="24"/>
          <w:lang w:val="en-US"/>
        </w:rPr>
        <w:t>Dioguardi Burgio M,</w:t>
      </w:r>
      <w:r w:rsidRPr="00C70864">
        <w:rPr>
          <w:rFonts w:ascii="Book Antiqua" w:hAnsi="Book Antiqua" w:cs="Times New Roman"/>
          <w:sz w:val="24"/>
          <w:szCs w:val="24"/>
          <w:lang w:val="en-US"/>
        </w:rPr>
        <w:t xml:space="preserve"> Galia M, Midiri M, and Brancatelli G contributed to the manuscript drafting and manuscript revision for important </w:t>
      </w:r>
      <w:r w:rsidRPr="00C70864">
        <w:rPr>
          <w:rFonts w:ascii="Book Antiqua" w:hAnsi="Book Antiqua" w:cs="Times New Roman"/>
          <w:sz w:val="24"/>
          <w:szCs w:val="24"/>
          <w:lang w:val="en-US"/>
        </w:rPr>
        <w:lastRenderedPageBreak/>
        <w:t xml:space="preserve">intellectual content; </w:t>
      </w:r>
      <w:r w:rsidRPr="00C70864">
        <w:rPr>
          <w:rFonts w:ascii="Book Antiqua" w:eastAsia="Times New Roman" w:hAnsi="Book Antiqua" w:cs="Times New Roman"/>
          <w:sz w:val="24"/>
          <w:szCs w:val="24"/>
          <w:lang w:val="en-US"/>
        </w:rPr>
        <w:t xml:space="preserve">Agnello F, Picone </w:t>
      </w:r>
      <w:r w:rsidRPr="00C70864">
        <w:rPr>
          <w:rFonts w:ascii="Book Antiqua" w:hAnsi="Book Antiqua" w:cs="Times New Roman"/>
          <w:sz w:val="24"/>
          <w:szCs w:val="24"/>
          <w:lang w:val="en-US"/>
        </w:rPr>
        <w:t>D</w:t>
      </w:r>
      <w:r w:rsidRPr="00C70864">
        <w:rPr>
          <w:rFonts w:ascii="Book Antiqua" w:eastAsia="Times New Roman" w:hAnsi="Book Antiqua" w:cs="Times New Roman"/>
          <w:sz w:val="24"/>
          <w:szCs w:val="24"/>
          <w:lang w:val="en-US"/>
        </w:rPr>
        <w:t xml:space="preserve">, Giannitrapani L, Taibbi A, and Vernuccio F </w:t>
      </w:r>
      <w:r w:rsidRPr="00C70864">
        <w:rPr>
          <w:rFonts w:ascii="Book Antiqua" w:hAnsi="Book Antiqua" w:cs="Times New Roman"/>
          <w:sz w:val="24"/>
          <w:szCs w:val="24"/>
          <w:lang w:val="en-US"/>
        </w:rPr>
        <w:t>contributed to literature research;</w:t>
      </w:r>
      <w:r w:rsidRPr="00C70864">
        <w:rPr>
          <w:rFonts w:ascii="Book Antiqua" w:eastAsia="Times New Roman" w:hAnsi="Book Antiqua" w:cs="Times New Roman"/>
          <w:sz w:val="24"/>
          <w:szCs w:val="24"/>
          <w:lang w:val="en-US"/>
        </w:rPr>
        <w:t xml:space="preserve"> Agnello F, </w:t>
      </w:r>
      <w:r w:rsidRPr="00C70864">
        <w:rPr>
          <w:rFonts w:ascii="Book Antiqua" w:hAnsi="Book Antiqua" w:cs="Times New Roman"/>
          <w:sz w:val="24"/>
          <w:szCs w:val="24"/>
          <w:lang w:val="en-US"/>
        </w:rPr>
        <w:t xml:space="preserve">Cabibbo G, </w:t>
      </w:r>
      <w:r w:rsidRPr="00C70864">
        <w:rPr>
          <w:rFonts w:ascii="Book Antiqua" w:eastAsia="Times New Roman" w:hAnsi="Book Antiqua" w:cs="Times New Roman"/>
          <w:sz w:val="24"/>
          <w:szCs w:val="24"/>
          <w:lang w:val="en-US"/>
        </w:rPr>
        <w:t>Agrusa A,</w:t>
      </w:r>
      <w:r w:rsidRPr="00C70864">
        <w:rPr>
          <w:rFonts w:ascii="Book Antiqua" w:hAnsi="Book Antiqua" w:cs="Times New Roman"/>
          <w:sz w:val="24"/>
          <w:szCs w:val="24"/>
          <w:lang w:val="en-US"/>
        </w:rPr>
        <w:t xml:space="preserve"> </w:t>
      </w:r>
      <w:r w:rsidRPr="00C70864">
        <w:rPr>
          <w:rFonts w:ascii="Book Antiqua" w:eastAsia="Times New Roman" w:hAnsi="Book Antiqua" w:cs="Times New Roman"/>
          <w:sz w:val="24"/>
          <w:szCs w:val="24"/>
          <w:lang w:val="en-US"/>
        </w:rPr>
        <w:t>Bartolotta</w:t>
      </w:r>
      <w:r w:rsidRPr="00C70864">
        <w:rPr>
          <w:rFonts w:ascii="Book Antiqua" w:hAnsi="Book Antiqua" w:cs="Times New Roman"/>
          <w:sz w:val="24"/>
          <w:szCs w:val="24"/>
          <w:lang w:val="en-US"/>
        </w:rPr>
        <w:t xml:space="preserve"> TV, Lagalla R, and Brancatelli G contributed to the manuscript editing; all authors approve the final version of submitted manuscript</w:t>
      </w:r>
    </w:p>
    <w:p w:rsidR="009E1126" w:rsidRPr="00C70864" w:rsidRDefault="009E1126" w:rsidP="00F41FB2">
      <w:pPr>
        <w:adjustRightInd w:val="0"/>
        <w:snapToGrid w:val="0"/>
        <w:spacing w:after="0" w:line="360" w:lineRule="auto"/>
        <w:jc w:val="both"/>
        <w:rPr>
          <w:rFonts w:ascii="Book Antiqua" w:hAnsi="Book Antiqua" w:cs="Times New Roman"/>
          <w:sz w:val="24"/>
          <w:szCs w:val="24"/>
          <w:lang w:val="en-US" w:eastAsia="zh-CN"/>
        </w:rPr>
      </w:pPr>
    </w:p>
    <w:p w:rsidR="00FC64B4" w:rsidRPr="00FC64B4" w:rsidRDefault="00FC64B4" w:rsidP="00F41FB2">
      <w:pPr>
        <w:spacing w:after="0" w:line="360" w:lineRule="auto"/>
        <w:jc w:val="both"/>
        <w:rPr>
          <w:rFonts w:ascii="Book Antiqua" w:eastAsia="SimSun" w:hAnsi="Book Antiqua" w:cs="SimSun"/>
          <w:sz w:val="24"/>
          <w:szCs w:val="24"/>
          <w:lang w:val="en-US" w:eastAsia="zh-CN"/>
        </w:rPr>
      </w:pPr>
      <w:bookmarkStart w:id="50" w:name="OLE_LINK441"/>
      <w:bookmarkStart w:id="51" w:name="OLE_LINK442"/>
      <w:bookmarkStart w:id="52" w:name="OLE_LINK1032"/>
      <w:bookmarkStart w:id="53" w:name="OLE_LINK1232"/>
      <w:bookmarkStart w:id="54" w:name="OLE_LINK1460"/>
      <w:bookmarkStart w:id="55" w:name="OLE_LINK1568"/>
      <w:bookmarkStart w:id="56" w:name="OLE_LINK1708"/>
      <w:bookmarkStart w:id="57" w:name="OLE_LINK1478"/>
      <w:bookmarkStart w:id="58" w:name="OLE_LINK1428"/>
      <w:bookmarkStart w:id="59" w:name="OLE_LINK1355"/>
      <w:bookmarkStart w:id="60" w:name="OLE_LINK1425"/>
      <w:bookmarkStart w:id="61" w:name="OLE_LINK1504"/>
      <w:bookmarkStart w:id="62" w:name="OLE_LINK1544"/>
      <w:bookmarkStart w:id="63" w:name="OLE_LINK1680"/>
      <w:bookmarkStart w:id="64" w:name="OLE_LINK1710"/>
      <w:bookmarkStart w:id="65" w:name="OLE_LINK3317"/>
      <w:bookmarkStart w:id="66" w:name="OLE_LINK22"/>
      <w:bookmarkStart w:id="67" w:name="OLE_LINK1818"/>
      <w:bookmarkStart w:id="68" w:name="OLE_LINK1684"/>
      <w:bookmarkStart w:id="69" w:name="OLE_LINK1885"/>
      <w:bookmarkStart w:id="70" w:name="OLE_LINK1799"/>
      <w:bookmarkStart w:id="71" w:name="OLE_LINK1894"/>
      <w:bookmarkStart w:id="72" w:name="OLE_LINK27"/>
      <w:r w:rsidRPr="00FC64B4">
        <w:rPr>
          <w:rFonts w:ascii="Book Antiqua" w:eastAsia="SimSun" w:hAnsi="Book Antiqua" w:cs="Times New Roman"/>
          <w:b/>
          <w:sz w:val="24"/>
          <w:szCs w:val="24"/>
          <w:lang w:val="en-US" w:eastAsia="zh-CN"/>
        </w:rPr>
        <w:t xml:space="preserve">Open-Access: </w:t>
      </w:r>
      <w:bookmarkStart w:id="73" w:name="OLE_LINK479"/>
      <w:bookmarkStart w:id="74" w:name="OLE_LINK496"/>
      <w:bookmarkStart w:id="75" w:name="OLE_LINK506"/>
      <w:bookmarkStart w:id="76" w:name="OLE_LINK507"/>
      <w:bookmarkStart w:id="77" w:name="OLE_LINK1737"/>
      <w:bookmarkStart w:id="78" w:name="OLE_LINK1738"/>
      <w:r w:rsidRPr="00FC64B4">
        <w:rPr>
          <w:rFonts w:ascii="Book Antiqua" w:eastAsia="SimSun" w:hAnsi="Book Antiqua" w:cs="Times New Roman"/>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70864">
          <w:rPr>
            <w:rFonts w:ascii="Book Antiqua" w:eastAsia="SimSun" w:hAnsi="Book Antiqua" w:cs="Times New Roman"/>
            <w:kern w:val="2"/>
            <w:sz w:val="24"/>
            <w:szCs w:val="24"/>
            <w:u w:val="single"/>
            <w:lang w:val="en-US" w:eastAsia="zh-CN"/>
          </w:rPr>
          <w:t>http://creativecommons.org/licenses/by-nc/4.0/</w:t>
        </w:r>
      </w:hyperlink>
      <w:bookmarkEnd w:id="73"/>
      <w:bookmarkEnd w:id="74"/>
      <w:bookmarkEnd w:id="75"/>
      <w:bookmarkEnd w:id="76"/>
    </w:p>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7"/>
    <w:bookmarkEnd w:id="78"/>
    <w:p w:rsidR="00FC64B4" w:rsidRPr="00C70864" w:rsidRDefault="00FC64B4" w:rsidP="00F41FB2">
      <w:pPr>
        <w:adjustRightInd w:val="0"/>
        <w:snapToGrid w:val="0"/>
        <w:spacing w:after="0" w:line="360" w:lineRule="auto"/>
        <w:jc w:val="both"/>
        <w:rPr>
          <w:rFonts w:ascii="Book Antiqua" w:hAnsi="Book Antiqua" w:cs="Times New Roman"/>
          <w:sz w:val="24"/>
          <w:szCs w:val="24"/>
          <w:lang w:val="en-US" w:eastAsia="zh-CN"/>
        </w:rPr>
      </w:pPr>
    </w:p>
    <w:p w:rsidR="002165E1" w:rsidRPr="00C70864" w:rsidRDefault="00AA4556" w:rsidP="00F41FB2">
      <w:pPr>
        <w:adjustRightInd w:val="0"/>
        <w:snapToGrid w:val="0"/>
        <w:spacing w:after="0" w:line="360" w:lineRule="auto"/>
        <w:jc w:val="both"/>
        <w:rPr>
          <w:rFonts w:ascii="Book Antiqua" w:hAnsi="Book Antiqua" w:cs="Times New Roman"/>
          <w:sz w:val="24"/>
          <w:szCs w:val="24"/>
          <w:lang w:val="en-US" w:eastAsia="zh-CN"/>
        </w:rPr>
      </w:pPr>
      <w:r w:rsidRPr="00C70864">
        <w:rPr>
          <w:rFonts w:ascii="Book Antiqua" w:hAnsi="Book Antiqua" w:cs="Times New Roman"/>
          <w:b/>
          <w:sz w:val="24"/>
          <w:szCs w:val="24"/>
          <w:lang w:val="en-US"/>
        </w:rPr>
        <w:t>Correspondence</w:t>
      </w:r>
      <w:r w:rsidR="009E1126" w:rsidRPr="00C70864">
        <w:rPr>
          <w:rFonts w:ascii="Book Antiqua" w:hAnsi="Book Antiqua" w:cs="Times New Roman"/>
          <w:b/>
          <w:sz w:val="24"/>
          <w:szCs w:val="24"/>
          <w:lang w:val="en-US"/>
        </w:rPr>
        <w:t xml:space="preserve"> to:</w:t>
      </w:r>
      <w:r w:rsidR="002165E1" w:rsidRPr="00C70864">
        <w:rPr>
          <w:rFonts w:ascii="Book Antiqua" w:hAnsi="Book Antiqua" w:cs="Times New Roman"/>
          <w:b/>
          <w:sz w:val="24"/>
          <w:szCs w:val="24"/>
          <w:lang w:val="en-US" w:eastAsia="zh-CN"/>
        </w:rPr>
        <w:t xml:space="preserve"> </w:t>
      </w:r>
      <w:bookmarkStart w:id="79" w:name="OLE_LINK1739"/>
      <w:bookmarkStart w:id="80" w:name="OLE_LINK1740"/>
      <w:r w:rsidR="009E1126" w:rsidRPr="00C70864">
        <w:rPr>
          <w:rFonts w:ascii="Book Antiqua" w:hAnsi="Book Antiqua" w:cs="Times New Roman"/>
          <w:b/>
          <w:sz w:val="24"/>
          <w:szCs w:val="24"/>
          <w:lang w:val="en-US"/>
        </w:rPr>
        <w:t>Giuseppe Brancatelli</w:t>
      </w:r>
      <w:r w:rsidR="002165E1" w:rsidRPr="00C70864">
        <w:rPr>
          <w:rFonts w:ascii="Book Antiqua" w:hAnsi="Book Antiqua" w:cs="Times New Roman"/>
          <w:b/>
          <w:sz w:val="24"/>
          <w:szCs w:val="24"/>
          <w:lang w:val="en-US" w:eastAsia="zh-CN"/>
        </w:rPr>
        <w:t>,</w:t>
      </w:r>
      <w:r w:rsidR="009E1126" w:rsidRPr="00C70864">
        <w:rPr>
          <w:rFonts w:ascii="Book Antiqua" w:hAnsi="Book Antiqua" w:cs="Times New Roman"/>
          <w:b/>
          <w:sz w:val="24"/>
          <w:szCs w:val="24"/>
          <w:lang w:val="en-US"/>
        </w:rPr>
        <w:t xml:space="preserve"> MD,</w:t>
      </w:r>
      <w:r w:rsidR="009E1126" w:rsidRPr="00C70864">
        <w:rPr>
          <w:rFonts w:ascii="Book Antiqua" w:hAnsi="Book Antiqua" w:cs="Times New Roman"/>
          <w:sz w:val="24"/>
          <w:szCs w:val="24"/>
          <w:lang w:val="en-US"/>
        </w:rPr>
        <w:t xml:space="preserve"> </w:t>
      </w:r>
      <w:r w:rsidR="009E1126" w:rsidRPr="00C70864">
        <w:rPr>
          <w:rFonts w:ascii="Book Antiqua" w:hAnsi="Book Antiqua" w:cs="Times New Roman"/>
          <w:sz w:val="24"/>
          <w:szCs w:val="24"/>
          <w:shd w:val="clear" w:color="auto" w:fill="FFFFFF"/>
          <w:lang w:val="en-US"/>
        </w:rPr>
        <w:t>Section of Radiological Sciences, DIBIMED</w:t>
      </w:r>
      <w:r w:rsidR="009E1126" w:rsidRPr="00C70864">
        <w:rPr>
          <w:rFonts w:ascii="Book Antiqua" w:hAnsi="Book Antiqua" w:cs="Times New Roman"/>
          <w:sz w:val="24"/>
          <w:szCs w:val="24"/>
          <w:lang w:val="en-US"/>
        </w:rPr>
        <w:t>, University of Pal</w:t>
      </w:r>
      <w:r w:rsidR="002165E1" w:rsidRPr="00C70864">
        <w:rPr>
          <w:rFonts w:ascii="Book Antiqua" w:hAnsi="Book Antiqua" w:cs="Times New Roman"/>
          <w:sz w:val="24"/>
          <w:szCs w:val="24"/>
          <w:lang w:val="en-US"/>
        </w:rPr>
        <w:t>ermo, Via del Vespro 127, 90127</w:t>
      </w:r>
      <w:r w:rsidR="009E1126" w:rsidRPr="00C70864">
        <w:rPr>
          <w:rFonts w:ascii="Book Antiqua" w:hAnsi="Book Antiqua" w:cs="Times New Roman"/>
          <w:sz w:val="24"/>
          <w:szCs w:val="24"/>
          <w:lang w:val="en-US"/>
        </w:rPr>
        <w:t xml:space="preserve"> Palermo, Italy. </w:t>
      </w:r>
      <w:hyperlink r:id="rId9" w:history="1">
        <w:r w:rsidR="009E1126" w:rsidRPr="00C70864">
          <w:rPr>
            <w:rStyle w:val="Hyperlink"/>
            <w:rFonts w:ascii="Book Antiqua" w:hAnsi="Book Antiqua" w:cs="Times New Roman"/>
            <w:color w:val="auto"/>
            <w:sz w:val="24"/>
            <w:szCs w:val="24"/>
            <w:u w:val="none"/>
            <w:lang w:val="en-US"/>
          </w:rPr>
          <w:t>gbranca@yahoo.com</w:t>
        </w:r>
      </w:hyperlink>
    </w:p>
    <w:bookmarkEnd w:id="79"/>
    <w:bookmarkEnd w:id="80"/>
    <w:p w:rsidR="002165E1" w:rsidRPr="00C70864" w:rsidRDefault="009E1126" w:rsidP="00F41FB2">
      <w:pPr>
        <w:adjustRightInd w:val="0"/>
        <w:snapToGrid w:val="0"/>
        <w:spacing w:after="0" w:line="360" w:lineRule="auto"/>
        <w:jc w:val="both"/>
        <w:rPr>
          <w:rFonts w:ascii="Book Antiqua" w:hAnsi="Book Antiqua" w:cs="Times New Roman"/>
          <w:sz w:val="24"/>
          <w:szCs w:val="24"/>
          <w:shd w:val="clear" w:color="auto" w:fill="FFFFFF"/>
          <w:lang w:val="en-US" w:eastAsia="zh-CN"/>
        </w:rPr>
      </w:pPr>
      <w:r w:rsidRPr="00C70864">
        <w:rPr>
          <w:rFonts w:ascii="Book Antiqua" w:hAnsi="Book Antiqua" w:cs="Times New Roman"/>
          <w:b/>
          <w:sz w:val="24"/>
          <w:szCs w:val="24"/>
          <w:shd w:val="clear" w:color="auto" w:fill="FFFFFF"/>
          <w:lang w:val="en-US"/>
        </w:rPr>
        <w:t xml:space="preserve">Telephone: </w:t>
      </w:r>
      <w:r w:rsidRPr="00C70864">
        <w:rPr>
          <w:rFonts w:ascii="Book Antiqua" w:hAnsi="Book Antiqua" w:cs="Times New Roman"/>
          <w:sz w:val="24"/>
          <w:szCs w:val="24"/>
          <w:shd w:val="clear" w:color="auto" w:fill="FFFFFF"/>
          <w:lang w:val="en-US"/>
        </w:rPr>
        <w:t>+39</w:t>
      </w:r>
      <w:r w:rsidR="002165E1" w:rsidRPr="00C70864">
        <w:rPr>
          <w:rFonts w:ascii="Book Antiqua" w:hAnsi="Book Antiqua" w:cs="Times New Roman"/>
          <w:sz w:val="24"/>
          <w:szCs w:val="24"/>
          <w:shd w:val="clear" w:color="auto" w:fill="FFFFFF"/>
          <w:lang w:val="en-US" w:eastAsia="zh-CN"/>
        </w:rPr>
        <w:t>-</w:t>
      </w:r>
      <w:r w:rsidRPr="00C70864">
        <w:rPr>
          <w:rFonts w:ascii="Book Antiqua" w:hAnsi="Book Antiqua" w:cs="Times New Roman"/>
          <w:sz w:val="24"/>
          <w:szCs w:val="24"/>
          <w:shd w:val="clear" w:color="auto" w:fill="FFFFFF"/>
          <w:lang w:val="en-US"/>
        </w:rPr>
        <w:t>91</w:t>
      </w:r>
      <w:r w:rsidR="002165E1" w:rsidRPr="00C70864">
        <w:rPr>
          <w:rFonts w:ascii="Book Antiqua" w:hAnsi="Book Antiqua" w:cs="Times New Roman"/>
          <w:sz w:val="24"/>
          <w:szCs w:val="24"/>
          <w:shd w:val="clear" w:color="auto" w:fill="FFFFFF"/>
          <w:lang w:val="en-US" w:eastAsia="zh-CN"/>
        </w:rPr>
        <w:t>-</w:t>
      </w:r>
      <w:r w:rsidRPr="00C70864">
        <w:rPr>
          <w:rFonts w:ascii="Book Antiqua" w:hAnsi="Book Antiqua" w:cs="Times New Roman"/>
          <w:sz w:val="24"/>
          <w:szCs w:val="24"/>
          <w:shd w:val="clear" w:color="auto" w:fill="FFFFFF"/>
          <w:lang w:val="en-US"/>
        </w:rPr>
        <w:t>6552348</w:t>
      </w:r>
    </w:p>
    <w:p w:rsidR="009E1126" w:rsidRPr="00C70864" w:rsidRDefault="009E1126" w:rsidP="00F41FB2">
      <w:pPr>
        <w:adjustRightInd w:val="0"/>
        <w:snapToGrid w:val="0"/>
        <w:spacing w:after="0" w:line="360" w:lineRule="auto"/>
        <w:jc w:val="both"/>
        <w:rPr>
          <w:rFonts w:ascii="Book Antiqua" w:hAnsi="Book Antiqua" w:cs="Times New Roman"/>
          <w:b/>
          <w:sz w:val="24"/>
          <w:szCs w:val="24"/>
          <w:lang w:val="en-US"/>
        </w:rPr>
      </w:pPr>
      <w:r w:rsidRPr="00C70864">
        <w:rPr>
          <w:rFonts w:ascii="Book Antiqua" w:hAnsi="Book Antiqua" w:cs="Times New Roman"/>
          <w:b/>
          <w:sz w:val="24"/>
          <w:szCs w:val="24"/>
          <w:shd w:val="clear" w:color="auto" w:fill="FFFFFF"/>
          <w:lang w:val="en-US"/>
        </w:rPr>
        <w:t xml:space="preserve">Fax: </w:t>
      </w:r>
      <w:r w:rsidRPr="00C70864">
        <w:rPr>
          <w:rFonts w:ascii="Book Antiqua" w:hAnsi="Book Antiqua" w:cs="Times New Roman"/>
          <w:sz w:val="24"/>
          <w:szCs w:val="24"/>
          <w:shd w:val="clear" w:color="auto" w:fill="FFFFFF"/>
          <w:lang w:val="en-US"/>
        </w:rPr>
        <w:t>+39</w:t>
      </w:r>
      <w:r w:rsidR="002165E1" w:rsidRPr="00C70864">
        <w:rPr>
          <w:rFonts w:ascii="Book Antiqua" w:hAnsi="Book Antiqua" w:cs="Times New Roman"/>
          <w:sz w:val="24"/>
          <w:szCs w:val="24"/>
          <w:shd w:val="clear" w:color="auto" w:fill="FFFFFF"/>
          <w:lang w:val="en-US" w:eastAsia="zh-CN"/>
        </w:rPr>
        <w:t>-</w:t>
      </w:r>
      <w:r w:rsidR="002165E1" w:rsidRPr="00C70864">
        <w:rPr>
          <w:rFonts w:ascii="Book Antiqua" w:hAnsi="Book Antiqua" w:cs="Times New Roman"/>
          <w:sz w:val="24"/>
          <w:szCs w:val="24"/>
          <w:shd w:val="clear" w:color="auto" w:fill="FFFFFF"/>
          <w:lang w:val="en-US"/>
        </w:rPr>
        <w:t>91</w:t>
      </w:r>
      <w:r w:rsidR="002165E1" w:rsidRPr="00C70864">
        <w:rPr>
          <w:rFonts w:ascii="Book Antiqua" w:hAnsi="Book Antiqua" w:cs="Times New Roman"/>
          <w:sz w:val="24"/>
          <w:szCs w:val="24"/>
          <w:shd w:val="clear" w:color="auto" w:fill="FFFFFF"/>
          <w:lang w:val="en-US" w:eastAsia="zh-CN"/>
        </w:rPr>
        <w:t>-</w:t>
      </w:r>
      <w:r w:rsidRPr="00C70864">
        <w:rPr>
          <w:rFonts w:ascii="Book Antiqua" w:hAnsi="Book Antiqua" w:cs="Times New Roman"/>
          <w:sz w:val="24"/>
          <w:szCs w:val="24"/>
          <w:shd w:val="clear" w:color="auto" w:fill="FFFFFF"/>
          <w:lang w:val="en-US"/>
        </w:rPr>
        <w:t>6552324</w:t>
      </w:r>
    </w:p>
    <w:p w:rsidR="00593B68" w:rsidRPr="00C70864" w:rsidRDefault="00593B68" w:rsidP="00F41FB2">
      <w:pPr>
        <w:adjustRightInd w:val="0"/>
        <w:snapToGrid w:val="0"/>
        <w:spacing w:after="0" w:line="360" w:lineRule="auto"/>
        <w:jc w:val="both"/>
        <w:rPr>
          <w:rFonts w:ascii="Book Antiqua" w:hAnsi="Book Antiqua" w:cs="Times New Roman"/>
          <w:sz w:val="24"/>
          <w:szCs w:val="24"/>
          <w:shd w:val="clear" w:color="auto" w:fill="FFFFFF"/>
          <w:lang w:val="en-US"/>
        </w:rPr>
      </w:pPr>
    </w:p>
    <w:p w:rsidR="002165E1" w:rsidRPr="002165E1" w:rsidRDefault="002165E1" w:rsidP="00F41FB2">
      <w:pPr>
        <w:widowControl w:val="0"/>
        <w:adjustRightInd w:val="0"/>
        <w:snapToGrid w:val="0"/>
        <w:spacing w:after="0" w:line="360" w:lineRule="auto"/>
        <w:jc w:val="both"/>
        <w:rPr>
          <w:rFonts w:ascii="Book Antiqua" w:eastAsia="SimSun" w:hAnsi="Book Antiqua" w:cs="Times New Roman"/>
          <w:b/>
          <w:bCs/>
          <w:kern w:val="2"/>
          <w:sz w:val="24"/>
          <w:szCs w:val="24"/>
          <w:lang w:val="en-US" w:eastAsia="zh-CN"/>
        </w:rPr>
      </w:pPr>
      <w:bookmarkStart w:id="81" w:name="OLE_LINK1346"/>
      <w:bookmarkStart w:id="82" w:name="OLE_LINK1347"/>
      <w:bookmarkStart w:id="83" w:name="OLE_LINK1461"/>
      <w:bookmarkStart w:id="84" w:name="OLE_LINK1437"/>
      <w:bookmarkStart w:id="85" w:name="OLE_LINK1493"/>
      <w:bookmarkStart w:id="86" w:name="OLE_LINK1436"/>
      <w:bookmarkStart w:id="87" w:name="OLE_LINK1584"/>
      <w:bookmarkStart w:id="88" w:name="OLE_LINK1426"/>
      <w:bookmarkStart w:id="89" w:name="OLE_LINK1470"/>
      <w:bookmarkStart w:id="90" w:name="OLE_LINK1726"/>
      <w:bookmarkStart w:id="91" w:name="OLE_LINK1773"/>
      <w:bookmarkStart w:id="92" w:name="OLE_LINK1819"/>
      <w:bookmarkStart w:id="93" w:name="OLE_LINK1886"/>
      <w:bookmarkStart w:id="94" w:name="OLE_LINK1800"/>
      <w:bookmarkStart w:id="95" w:name="OLE_LINK1718"/>
      <w:bookmarkStart w:id="96" w:name="OLE_LINK1832"/>
      <w:bookmarkStart w:id="97" w:name="OLE_LINK1895"/>
      <w:bookmarkStart w:id="98" w:name="OLE_LINK1973"/>
      <w:bookmarkStart w:id="99" w:name="OLE_LINK25"/>
      <w:bookmarkStart w:id="100" w:name="OLE_LINK29"/>
      <w:r w:rsidRPr="002165E1">
        <w:rPr>
          <w:rFonts w:ascii="Book Antiqua" w:eastAsia="SimSun" w:hAnsi="Book Antiqua" w:cs="Times New Roman"/>
          <w:b/>
          <w:bCs/>
          <w:kern w:val="2"/>
          <w:sz w:val="24"/>
          <w:szCs w:val="24"/>
          <w:lang w:val="en-US" w:eastAsia="zh-CN"/>
        </w:rPr>
        <w:t xml:space="preserve">Received: </w:t>
      </w:r>
      <w:r w:rsidR="008E53C1" w:rsidRPr="00C70864">
        <w:rPr>
          <w:rFonts w:ascii="Book Antiqua" w:eastAsia="SimSun" w:hAnsi="Book Antiqua" w:cs="Times New Roman"/>
          <w:bCs/>
          <w:kern w:val="2"/>
          <w:sz w:val="24"/>
          <w:szCs w:val="24"/>
          <w:lang w:val="en-US" w:eastAsia="zh-CN"/>
        </w:rPr>
        <w:t>May</w:t>
      </w:r>
      <w:r w:rsidRPr="002165E1">
        <w:rPr>
          <w:rFonts w:ascii="Book Antiqua" w:eastAsia="SimSun" w:hAnsi="Book Antiqua" w:cs="Times New Roman"/>
          <w:bCs/>
          <w:kern w:val="2"/>
          <w:sz w:val="24"/>
          <w:szCs w:val="24"/>
          <w:lang w:val="en-US" w:eastAsia="zh-CN"/>
        </w:rPr>
        <w:t xml:space="preserve"> </w:t>
      </w:r>
      <w:r w:rsidR="008E53C1" w:rsidRPr="00C70864">
        <w:rPr>
          <w:rFonts w:ascii="Book Antiqua" w:eastAsia="SimSun" w:hAnsi="Book Antiqua" w:cs="Times New Roman"/>
          <w:bCs/>
          <w:kern w:val="2"/>
          <w:sz w:val="24"/>
          <w:szCs w:val="24"/>
          <w:lang w:val="en-US" w:eastAsia="zh-CN"/>
        </w:rPr>
        <w:t>16</w:t>
      </w:r>
      <w:r w:rsidRPr="002165E1">
        <w:rPr>
          <w:rFonts w:ascii="Book Antiqua" w:eastAsia="SimSun" w:hAnsi="Book Antiqua" w:cs="Times New Roman"/>
          <w:bCs/>
          <w:kern w:val="2"/>
          <w:sz w:val="24"/>
          <w:szCs w:val="24"/>
          <w:lang w:val="en-US" w:eastAsia="zh-CN"/>
        </w:rPr>
        <w:t>, 2015</w:t>
      </w:r>
    </w:p>
    <w:p w:rsidR="002165E1" w:rsidRPr="002165E1" w:rsidRDefault="002165E1" w:rsidP="00F41FB2">
      <w:pPr>
        <w:widowControl w:val="0"/>
        <w:adjustRightInd w:val="0"/>
        <w:snapToGrid w:val="0"/>
        <w:spacing w:after="0" w:line="360" w:lineRule="auto"/>
        <w:jc w:val="both"/>
        <w:rPr>
          <w:rFonts w:ascii="Book Antiqua" w:eastAsia="SimSun" w:hAnsi="Book Antiqua" w:cs="Times New Roman"/>
          <w:bCs/>
          <w:kern w:val="2"/>
          <w:sz w:val="24"/>
          <w:szCs w:val="24"/>
          <w:lang w:val="en-US" w:eastAsia="zh-CN"/>
        </w:rPr>
      </w:pPr>
      <w:r w:rsidRPr="002165E1">
        <w:rPr>
          <w:rFonts w:ascii="Book Antiqua" w:eastAsia="SimSun" w:hAnsi="Book Antiqua" w:cs="Times New Roman"/>
          <w:b/>
          <w:bCs/>
          <w:kern w:val="2"/>
          <w:sz w:val="24"/>
          <w:szCs w:val="24"/>
          <w:lang w:val="en-US" w:eastAsia="zh-CN"/>
        </w:rPr>
        <w:t xml:space="preserve">Peer-review started: </w:t>
      </w:r>
      <w:r w:rsidRPr="002165E1">
        <w:rPr>
          <w:rFonts w:ascii="Book Antiqua" w:eastAsia="SimSun" w:hAnsi="Book Antiqua" w:cs="Times New Roman"/>
          <w:bCs/>
          <w:kern w:val="2"/>
          <w:sz w:val="24"/>
          <w:szCs w:val="24"/>
          <w:lang w:val="en-US" w:eastAsia="zh-CN"/>
        </w:rPr>
        <w:t xml:space="preserve">May </w:t>
      </w:r>
      <w:r w:rsidR="008E53C1" w:rsidRPr="00C70864">
        <w:rPr>
          <w:rFonts w:ascii="Book Antiqua" w:eastAsia="SimSun" w:hAnsi="Book Antiqua" w:cs="Times New Roman"/>
          <w:bCs/>
          <w:kern w:val="2"/>
          <w:sz w:val="24"/>
          <w:szCs w:val="24"/>
          <w:lang w:val="en-US" w:eastAsia="zh-CN"/>
        </w:rPr>
        <w:t>20</w:t>
      </w:r>
      <w:r w:rsidRPr="002165E1">
        <w:rPr>
          <w:rFonts w:ascii="Book Antiqua" w:eastAsia="SimSun" w:hAnsi="Book Antiqua" w:cs="Times New Roman"/>
          <w:bCs/>
          <w:kern w:val="2"/>
          <w:sz w:val="24"/>
          <w:szCs w:val="24"/>
          <w:lang w:val="en-US" w:eastAsia="zh-CN"/>
        </w:rPr>
        <w:t>, 2015</w:t>
      </w:r>
    </w:p>
    <w:p w:rsidR="002165E1" w:rsidRPr="002165E1" w:rsidRDefault="002165E1" w:rsidP="00F41FB2">
      <w:pPr>
        <w:widowControl w:val="0"/>
        <w:adjustRightInd w:val="0"/>
        <w:snapToGrid w:val="0"/>
        <w:spacing w:after="0" w:line="360" w:lineRule="auto"/>
        <w:jc w:val="both"/>
        <w:rPr>
          <w:rFonts w:ascii="Book Antiqua" w:eastAsia="SimSun" w:hAnsi="Book Antiqua" w:cs="Times New Roman"/>
          <w:bCs/>
          <w:kern w:val="2"/>
          <w:sz w:val="24"/>
          <w:szCs w:val="24"/>
          <w:lang w:val="en-US" w:eastAsia="zh-CN"/>
        </w:rPr>
      </w:pPr>
      <w:bookmarkStart w:id="101" w:name="OLE_LINK23"/>
      <w:bookmarkStart w:id="102" w:name="OLE_LINK24"/>
      <w:r w:rsidRPr="002165E1">
        <w:rPr>
          <w:rFonts w:ascii="Book Antiqua" w:eastAsia="SimSun" w:hAnsi="Book Antiqua" w:cs="Times New Roman"/>
          <w:b/>
          <w:bCs/>
          <w:kern w:val="2"/>
          <w:sz w:val="24"/>
          <w:szCs w:val="24"/>
          <w:lang w:val="en-US" w:eastAsia="zh-CN"/>
        </w:rPr>
        <w:t>First decision:</w:t>
      </w:r>
      <w:r w:rsidRPr="002165E1">
        <w:rPr>
          <w:rFonts w:ascii="Book Antiqua" w:eastAsia="SimSun" w:hAnsi="Book Antiqua" w:cs="Times New Roman"/>
          <w:bCs/>
          <w:kern w:val="2"/>
          <w:sz w:val="24"/>
          <w:szCs w:val="24"/>
          <w:lang w:val="en-US" w:eastAsia="zh-CN"/>
        </w:rPr>
        <w:t xml:space="preserve"> June </w:t>
      </w:r>
      <w:r w:rsidR="008E53C1" w:rsidRPr="00C70864">
        <w:rPr>
          <w:rFonts w:ascii="Book Antiqua" w:eastAsia="SimSun" w:hAnsi="Book Antiqua" w:cs="Times New Roman"/>
          <w:bCs/>
          <w:kern w:val="2"/>
          <w:sz w:val="24"/>
          <w:szCs w:val="24"/>
          <w:lang w:val="en-US" w:eastAsia="zh-CN"/>
        </w:rPr>
        <w:t>23</w:t>
      </w:r>
      <w:r w:rsidRPr="002165E1">
        <w:rPr>
          <w:rFonts w:ascii="Book Antiqua" w:eastAsia="SimSun" w:hAnsi="Book Antiqua" w:cs="Times New Roman"/>
          <w:bCs/>
          <w:kern w:val="2"/>
          <w:sz w:val="24"/>
          <w:szCs w:val="24"/>
          <w:lang w:val="en-US" w:eastAsia="zh-CN"/>
        </w:rPr>
        <w:t>, 2015</w:t>
      </w:r>
    </w:p>
    <w:p w:rsidR="002165E1" w:rsidRPr="002165E1" w:rsidRDefault="002165E1" w:rsidP="00F41FB2">
      <w:pPr>
        <w:widowControl w:val="0"/>
        <w:adjustRightInd w:val="0"/>
        <w:snapToGrid w:val="0"/>
        <w:spacing w:after="0" w:line="360" w:lineRule="auto"/>
        <w:jc w:val="both"/>
        <w:rPr>
          <w:rFonts w:ascii="Book Antiqua" w:eastAsia="SimSun" w:hAnsi="Book Antiqua" w:cs="Times New Roman"/>
          <w:bCs/>
          <w:kern w:val="2"/>
          <w:sz w:val="24"/>
          <w:szCs w:val="24"/>
          <w:lang w:val="en-US" w:eastAsia="zh-CN"/>
        </w:rPr>
      </w:pPr>
      <w:r w:rsidRPr="002165E1">
        <w:rPr>
          <w:rFonts w:ascii="Book Antiqua" w:eastAsia="SimSun" w:hAnsi="Book Antiqua" w:cs="Times New Roman"/>
          <w:b/>
          <w:bCs/>
          <w:kern w:val="2"/>
          <w:sz w:val="24"/>
          <w:szCs w:val="24"/>
          <w:lang w:val="en-US" w:eastAsia="zh-CN"/>
        </w:rPr>
        <w:t>Revised:</w:t>
      </w:r>
      <w:r w:rsidRPr="002165E1">
        <w:rPr>
          <w:rFonts w:ascii="Book Antiqua" w:eastAsia="SimSun" w:hAnsi="Book Antiqua" w:cs="Times New Roman"/>
          <w:bCs/>
          <w:kern w:val="2"/>
          <w:sz w:val="24"/>
          <w:szCs w:val="24"/>
          <w:lang w:val="en-US" w:eastAsia="zh-CN"/>
        </w:rPr>
        <w:t xml:space="preserve"> July </w:t>
      </w:r>
      <w:r w:rsidR="008E53C1" w:rsidRPr="00C70864">
        <w:rPr>
          <w:rFonts w:ascii="Book Antiqua" w:eastAsia="SimSun" w:hAnsi="Book Antiqua" w:cs="Times New Roman"/>
          <w:bCs/>
          <w:kern w:val="2"/>
          <w:sz w:val="24"/>
          <w:szCs w:val="24"/>
          <w:lang w:val="en-US" w:eastAsia="zh-CN"/>
        </w:rPr>
        <w:t>22</w:t>
      </w:r>
      <w:r w:rsidRPr="002165E1">
        <w:rPr>
          <w:rFonts w:ascii="Book Antiqua" w:eastAsia="SimSun" w:hAnsi="Book Antiqua" w:cs="Times New Roman"/>
          <w:bCs/>
          <w:kern w:val="2"/>
          <w:sz w:val="24"/>
          <w:szCs w:val="24"/>
          <w:lang w:val="en-US" w:eastAsia="zh-CN"/>
        </w:rPr>
        <w:t>, 2015</w:t>
      </w:r>
    </w:p>
    <w:p w:rsidR="002165E1" w:rsidRPr="00886C29" w:rsidRDefault="002165E1" w:rsidP="00886C29">
      <w:pPr>
        <w:spacing w:line="360" w:lineRule="auto"/>
        <w:rPr>
          <w:rFonts w:ascii="Book Antiqua" w:hAnsi="Book Antiqua"/>
          <w:color w:val="000000"/>
          <w:sz w:val="24"/>
        </w:rPr>
      </w:pPr>
      <w:r w:rsidRPr="002165E1">
        <w:rPr>
          <w:rFonts w:ascii="Book Antiqua" w:eastAsia="SimSun" w:hAnsi="Book Antiqua" w:cs="Times New Roman"/>
          <w:b/>
          <w:bCs/>
          <w:kern w:val="2"/>
          <w:sz w:val="24"/>
          <w:szCs w:val="24"/>
          <w:lang w:val="en-US" w:eastAsia="zh-CN"/>
        </w:rPr>
        <w:t>Accepted:</w:t>
      </w:r>
      <w:bookmarkStart w:id="103" w:name="OLE_LINK98"/>
      <w:bookmarkStart w:id="104" w:name="OLE_LINK99"/>
      <w:bookmarkStart w:id="105" w:name="OLE_LINK104"/>
      <w:bookmarkStart w:id="106" w:name="OLE_LINK110"/>
      <w:bookmarkStart w:id="107" w:name="OLE_LINK111"/>
      <w:bookmarkStart w:id="108" w:name="OLE_LINK115"/>
      <w:bookmarkStart w:id="109" w:name="OLE_LINK116"/>
      <w:bookmarkStart w:id="110" w:name="OLE_LINK117"/>
      <w:bookmarkStart w:id="111" w:name="OLE_LINK118"/>
      <w:bookmarkStart w:id="112" w:name="OLE_LINK119"/>
      <w:bookmarkStart w:id="113" w:name="OLE_LINK121"/>
      <w:bookmarkStart w:id="114" w:name="OLE_LINK122"/>
      <w:bookmarkStart w:id="115" w:name="OLE_LINK125"/>
      <w:bookmarkStart w:id="116" w:name="OLE_LINK126"/>
      <w:bookmarkStart w:id="117" w:name="OLE_LINK127"/>
      <w:bookmarkStart w:id="118" w:name="OLE_LINK129"/>
      <w:bookmarkStart w:id="119" w:name="OLE_LINK132"/>
      <w:bookmarkStart w:id="120" w:name="OLE_LINK134"/>
      <w:bookmarkStart w:id="121" w:name="OLE_LINK135"/>
      <w:bookmarkStart w:id="122" w:name="OLE_LINK136"/>
      <w:bookmarkStart w:id="123" w:name="OLE_LINK137"/>
      <w:bookmarkStart w:id="124" w:name="OLE_LINK138"/>
      <w:bookmarkStart w:id="125" w:name="OLE_LINK139"/>
      <w:r w:rsidR="00886C29" w:rsidRPr="00886C29">
        <w:rPr>
          <w:rFonts w:ascii="Book Antiqua" w:hAnsi="Book Antiqua"/>
          <w:color w:val="000000"/>
          <w:sz w:val="24"/>
        </w:rPr>
        <w:t xml:space="preserve"> </w:t>
      </w:r>
      <w:r w:rsidR="00886C29">
        <w:rPr>
          <w:rFonts w:ascii="Book Antiqua" w:hAnsi="Book Antiqua"/>
          <w:color w:val="000000"/>
          <w:sz w:val="24"/>
        </w:rPr>
        <w:t>September 30</w:t>
      </w:r>
      <w:r w:rsidR="00886C29" w:rsidRPr="004B5E0D">
        <w:rPr>
          <w:rFonts w:ascii="Book Antiqua" w:hAnsi="Book Antiqua"/>
          <w:color w:val="000000"/>
          <w:sz w:val="24"/>
        </w:rPr>
        <w:t>, 2015</w:t>
      </w:r>
      <w:bookmarkStart w:id="126" w:name="_GoBack"/>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00516D78">
        <w:rPr>
          <w:rFonts w:ascii="Book Antiqua" w:eastAsia="SimSun" w:hAnsi="Book Antiqua" w:cs="Times New Roman"/>
          <w:b/>
          <w:bCs/>
          <w:kern w:val="2"/>
          <w:sz w:val="24"/>
          <w:szCs w:val="24"/>
          <w:lang w:val="en-US" w:eastAsia="zh-CN"/>
        </w:rPr>
        <w:t xml:space="preserve"> </w:t>
      </w:r>
    </w:p>
    <w:p w:rsidR="002165E1" w:rsidRPr="002165E1" w:rsidRDefault="002165E1" w:rsidP="00F41FB2">
      <w:pPr>
        <w:widowControl w:val="0"/>
        <w:adjustRightInd w:val="0"/>
        <w:snapToGrid w:val="0"/>
        <w:spacing w:after="0" w:line="360" w:lineRule="auto"/>
        <w:jc w:val="both"/>
        <w:rPr>
          <w:rFonts w:ascii="Book Antiqua" w:eastAsia="SimSun" w:hAnsi="Book Antiqua" w:cs="Times New Roman"/>
          <w:b/>
          <w:bCs/>
          <w:kern w:val="2"/>
          <w:sz w:val="24"/>
          <w:szCs w:val="24"/>
          <w:lang w:val="en-US" w:eastAsia="zh-CN"/>
        </w:rPr>
      </w:pPr>
      <w:r w:rsidRPr="002165E1">
        <w:rPr>
          <w:rFonts w:ascii="Book Antiqua" w:eastAsia="SimSun" w:hAnsi="Book Antiqua" w:cs="Times New Roman"/>
          <w:b/>
          <w:bCs/>
          <w:kern w:val="2"/>
          <w:sz w:val="24"/>
          <w:szCs w:val="24"/>
          <w:lang w:val="en-US" w:eastAsia="zh-CN"/>
        </w:rPr>
        <w:t>Article in press:</w:t>
      </w:r>
    </w:p>
    <w:p w:rsidR="002165E1" w:rsidRPr="002165E1" w:rsidRDefault="002165E1" w:rsidP="00F41FB2">
      <w:pPr>
        <w:widowControl w:val="0"/>
        <w:adjustRightInd w:val="0"/>
        <w:snapToGrid w:val="0"/>
        <w:spacing w:after="0" w:line="360" w:lineRule="auto"/>
        <w:jc w:val="both"/>
        <w:rPr>
          <w:rFonts w:ascii="Book Antiqua" w:eastAsia="SimSun" w:hAnsi="Book Antiqua" w:cs="Times New Roman"/>
          <w:b/>
          <w:bCs/>
          <w:kern w:val="2"/>
          <w:sz w:val="24"/>
          <w:szCs w:val="24"/>
          <w:lang w:val="en-US" w:eastAsia="zh-CN"/>
        </w:rPr>
      </w:pPr>
      <w:r w:rsidRPr="002165E1">
        <w:rPr>
          <w:rFonts w:ascii="Book Antiqua" w:eastAsia="SimSun" w:hAnsi="Book Antiqua" w:cs="Times New Roman"/>
          <w:b/>
          <w:bCs/>
          <w:kern w:val="2"/>
          <w:sz w:val="24"/>
          <w:szCs w:val="24"/>
          <w:lang w:val="en-US" w:eastAsia="zh-CN"/>
        </w:rPr>
        <w:t xml:space="preserve">Published online: </w:t>
      </w:r>
    </w:p>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rsidR="00593B68" w:rsidRPr="00C70864" w:rsidRDefault="00593B68" w:rsidP="00F41FB2">
      <w:pPr>
        <w:adjustRightInd w:val="0"/>
        <w:snapToGrid w:val="0"/>
        <w:spacing w:after="0" w:line="360" w:lineRule="auto"/>
        <w:jc w:val="both"/>
        <w:rPr>
          <w:rFonts w:ascii="Book Antiqua" w:hAnsi="Book Antiqua" w:cs="Times New Roman"/>
          <w:sz w:val="24"/>
          <w:szCs w:val="24"/>
          <w:shd w:val="clear" w:color="auto" w:fill="FFFFFF"/>
          <w:lang w:val="en-US" w:eastAsia="zh-CN"/>
        </w:rPr>
      </w:pPr>
    </w:p>
    <w:p w:rsidR="00593B68" w:rsidRPr="00C70864" w:rsidRDefault="00593B68" w:rsidP="00F41FB2">
      <w:pPr>
        <w:adjustRightInd w:val="0"/>
        <w:snapToGrid w:val="0"/>
        <w:spacing w:after="0" w:line="360" w:lineRule="auto"/>
        <w:jc w:val="both"/>
        <w:rPr>
          <w:rFonts w:ascii="Book Antiqua" w:hAnsi="Book Antiqua" w:cs="Times New Roman"/>
          <w:sz w:val="24"/>
          <w:szCs w:val="24"/>
          <w:shd w:val="clear" w:color="auto" w:fill="FFFFFF"/>
          <w:lang w:val="en-US"/>
        </w:rPr>
      </w:pPr>
    </w:p>
    <w:p w:rsidR="00593B68" w:rsidRPr="00C70864" w:rsidRDefault="00593B68" w:rsidP="00F41FB2">
      <w:pPr>
        <w:adjustRightInd w:val="0"/>
        <w:snapToGrid w:val="0"/>
        <w:spacing w:after="0" w:line="360" w:lineRule="auto"/>
        <w:jc w:val="both"/>
        <w:rPr>
          <w:rFonts w:ascii="Book Antiqua" w:hAnsi="Book Antiqua" w:cs="Times New Roman"/>
          <w:sz w:val="24"/>
          <w:szCs w:val="24"/>
          <w:shd w:val="clear" w:color="auto" w:fill="FFFFFF"/>
          <w:lang w:val="en-US"/>
        </w:rPr>
      </w:pPr>
    </w:p>
    <w:p w:rsidR="00593B68" w:rsidRPr="00C70864" w:rsidRDefault="00593B68" w:rsidP="00F41FB2">
      <w:pPr>
        <w:adjustRightInd w:val="0"/>
        <w:snapToGrid w:val="0"/>
        <w:spacing w:after="0" w:line="360" w:lineRule="auto"/>
        <w:jc w:val="both"/>
        <w:rPr>
          <w:rFonts w:ascii="Book Antiqua" w:hAnsi="Book Antiqua" w:cs="Times New Roman"/>
          <w:sz w:val="24"/>
          <w:szCs w:val="24"/>
          <w:shd w:val="clear" w:color="auto" w:fill="FFFFFF"/>
          <w:lang w:val="en-US"/>
        </w:rPr>
      </w:pPr>
    </w:p>
    <w:p w:rsidR="00593B68" w:rsidRPr="00C70864" w:rsidRDefault="00593B68" w:rsidP="00F41FB2">
      <w:pPr>
        <w:adjustRightInd w:val="0"/>
        <w:snapToGrid w:val="0"/>
        <w:spacing w:after="0" w:line="360" w:lineRule="auto"/>
        <w:jc w:val="both"/>
        <w:rPr>
          <w:rFonts w:ascii="Book Antiqua" w:hAnsi="Book Antiqua" w:cs="Times New Roman"/>
          <w:sz w:val="24"/>
          <w:szCs w:val="24"/>
          <w:shd w:val="clear" w:color="auto" w:fill="FFFFFF"/>
          <w:lang w:val="en-US"/>
        </w:rPr>
      </w:pPr>
    </w:p>
    <w:p w:rsidR="00593B68" w:rsidRPr="00C70864" w:rsidRDefault="00593B68" w:rsidP="00F41FB2">
      <w:pPr>
        <w:adjustRightInd w:val="0"/>
        <w:snapToGrid w:val="0"/>
        <w:spacing w:after="0" w:line="360" w:lineRule="auto"/>
        <w:jc w:val="both"/>
        <w:rPr>
          <w:rFonts w:ascii="Book Antiqua" w:hAnsi="Book Antiqua" w:cs="Times New Roman"/>
          <w:sz w:val="24"/>
          <w:szCs w:val="24"/>
          <w:shd w:val="clear" w:color="auto" w:fill="FFFFFF"/>
          <w:lang w:val="en-US"/>
        </w:rPr>
      </w:pPr>
    </w:p>
    <w:p w:rsidR="00593B68" w:rsidRPr="00C70864" w:rsidRDefault="00593B68" w:rsidP="00F41FB2">
      <w:pPr>
        <w:adjustRightInd w:val="0"/>
        <w:snapToGrid w:val="0"/>
        <w:spacing w:after="0" w:line="360" w:lineRule="auto"/>
        <w:jc w:val="both"/>
        <w:rPr>
          <w:rFonts w:ascii="Book Antiqua" w:hAnsi="Book Antiqua" w:cs="Times New Roman"/>
          <w:sz w:val="24"/>
          <w:szCs w:val="24"/>
          <w:shd w:val="clear" w:color="auto" w:fill="FFFFFF"/>
          <w:lang w:val="en-US"/>
        </w:rPr>
      </w:pPr>
    </w:p>
    <w:p w:rsidR="009E1126" w:rsidRPr="00C70864" w:rsidRDefault="009E1126" w:rsidP="00F41FB2">
      <w:pPr>
        <w:adjustRightInd w:val="0"/>
        <w:snapToGrid w:val="0"/>
        <w:spacing w:after="0" w:line="360" w:lineRule="auto"/>
        <w:jc w:val="both"/>
        <w:rPr>
          <w:rFonts w:ascii="Book Antiqua" w:hAnsi="Book Antiqua" w:cs="Times New Roman"/>
          <w:b/>
          <w:sz w:val="24"/>
          <w:szCs w:val="24"/>
          <w:lang w:val="en-US"/>
        </w:rPr>
      </w:pPr>
      <w:r w:rsidRPr="00C70864">
        <w:rPr>
          <w:rFonts w:ascii="Book Antiqua" w:hAnsi="Book Antiqua" w:cs="Times New Roman"/>
          <w:b/>
          <w:sz w:val="24"/>
          <w:szCs w:val="24"/>
          <w:lang w:val="en-US"/>
        </w:rPr>
        <w:t>Abstract</w:t>
      </w:r>
    </w:p>
    <w:p w:rsidR="009E1126" w:rsidRPr="00C70864" w:rsidRDefault="00EA20F7" w:rsidP="00F41FB2">
      <w:pPr>
        <w:adjustRightInd w:val="0"/>
        <w:snapToGrid w:val="0"/>
        <w:spacing w:after="0" w:line="360" w:lineRule="auto"/>
        <w:jc w:val="both"/>
        <w:rPr>
          <w:rFonts w:ascii="Book Antiqua" w:hAnsi="Book Antiqua" w:cs="Times New Roman"/>
          <w:sz w:val="24"/>
          <w:szCs w:val="24"/>
          <w:lang w:val="en-US"/>
        </w:rPr>
      </w:pPr>
      <w:r w:rsidRPr="00C70864">
        <w:rPr>
          <w:rFonts w:ascii="Book Antiqua" w:hAnsi="Book Antiqua" w:cs="Times New Roman"/>
          <w:sz w:val="24"/>
          <w:szCs w:val="24"/>
          <w:lang w:val="en-US"/>
        </w:rPr>
        <w:t xml:space="preserve">Gadoxetic acid </w:t>
      </w:r>
      <w:r w:rsidR="009E1126" w:rsidRPr="00C70864">
        <w:rPr>
          <w:rFonts w:ascii="Book Antiqua" w:hAnsi="Book Antiqua" w:cs="Times New Roman"/>
          <w:sz w:val="24"/>
          <w:szCs w:val="24"/>
          <w:lang w:val="en-US"/>
        </w:rPr>
        <w:t>improve</w:t>
      </w:r>
      <w:r w:rsidR="00E9064A" w:rsidRPr="00C70864">
        <w:rPr>
          <w:rFonts w:ascii="Book Antiqua" w:hAnsi="Book Antiqua" w:cs="Times New Roman"/>
          <w:sz w:val="24"/>
          <w:szCs w:val="24"/>
          <w:lang w:val="en-US"/>
        </w:rPr>
        <w:t>s</w:t>
      </w:r>
      <w:r w:rsidR="009E1126" w:rsidRPr="00C70864">
        <w:rPr>
          <w:rFonts w:ascii="Book Antiqua" w:hAnsi="Book Antiqua" w:cs="Times New Roman"/>
          <w:sz w:val="24"/>
          <w:szCs w:val="24"/>
          <w:lang w:val="en-US"/>
        </w:rPr>
        <w:t xml:space="preserve"> detection and characterization of focal liver lesions in cirrhotic patients, and can estimate liver function in patients undergoing liver resection. The purpose of this article is to describe the </w:t>
      </w:r>
      <w:r w:rsidR="009E1126" w:rsidRPr="00C70864">
        <w:rPr>
          <w:rFonts w:ascii="Book Antiqua" w:hAnsi="Book Antiqua"/>
          <w:sz w:val="24"/>
          <w:szCs w:val="24"/>
          <w:lang w:val="en-US"/>
        </w:rPr>
        <w:t xml:space="preserve">optimal </w:t>
      </w:r>
      <w:r w:rsidRPr="00C70864">
        <w:rPr>
          <w:rFonts w:ascii="Book Antiqua" w:hAnsi="Book Antiqua"/>
          <w:sz w:val="24"/>
          <w:szCs w:val="24"/>
          <w:lang w:val="en-US"/>
        </w:rPr>
        <w:t>gadoxetic acid</w:t>
      </w:r>
      <w:r w:rsidR="009E1126" w:rsidRPr="00C70864">
        <w:rPr>
          <w:rFonts w:ascii="Book Antiqua" w:hAnsi="Book Antiqua"/>
          <w:sz w:val="24"/>
          <w:szCs w:val="24"/>
          <w:lang w:val="en-US"/>
        </w:rPr>
        <w:t xml:space="preserve"> study protocol of the liver,</w:t>
      </w:r>
      <w:r w:rsidR="009E1126" w:rsidRPr="00C70864">
        <w:rPr>
          <w:rFonts w:ascii="Book Antiqua" w:hAnsi="Book Antiqua" w:cs="Times New Roman"/>
          <w:sz w:val="24"/>
          <w:szCs w:val="24"/>
          <w:lang w:val="en-US"/>
        </w:rPr>
        <w:t xml:space="preserve"> the unique characteristics of </w:t>
      </w:r>
      <w:r w:rsidRPr="00C70864">
        <w:rPr>
          <w:rFonts w:ascii="Book Antiqua" w:hAnsi="Book Antiqua" w:cs="Times New Roman"/>
          <w:sz w:val="24"/>
          <w:szCs w:val="24"/>
          <w:lang w:val="en-US"/>
        </w:rPr>
        <w:t>gadoxetic acid</w:t>
      </w:r>
      <w:r w:rsidR="009E1126" w:rsidRPr="00C70864">
        <w:rPr>
          <w:rFonts w:ascii="Book Antiqua" w:hAnsi="Book Antiqua" w:cs="Times New Roman"/>
          <w:sz w:val="24"/>
          <w:szCs w:val="24"/>
          <w:lang w:val="en-US"/>
        </w:rPr>
        <w:t>,</w:t>
      </w:r>
      <w:r w:rsidR="00532A46" w:rsidRPr="00C70864">
        <w:rPr>
          <w:rFonts w:ascii="Book Antiqua" w:hAnsi="Book Antiqua" w:cs="Times New Roman"/>
          <w:sz w:val="24"/>
          <w:szCs w:val="24"/>
          <w:lang w:val="en-US"/>
        </w:rPr>
        <w:t xml:space="preserve"> </w:t>
      </w:r>
      <w:r w:rsidR="009E1126" w:rsidRPr="00C70864">
        <w:rPr>
          <w:rFonts w:ascii="Book Antiqua" w:hAnsi="Book Antiqua"/>
          <w:sz w:val="24"/>
          <w:szCs w:val="24"/>
          <w:lang w:val="en-US"/>
        </w:rPr>
        <w:t xml:space="preserve">the differences between </w:t>
      </w:r>
      <w:r w:rsidRPr="00C70864">
        <w:rPr>
          <w:rFonts w:ascii="Book Antiqua" w:hAnsi="Book Antiqua" w:cs="Times New Roman"/>
          <w:sz w:val="24"/>
          <w:szCs w:val="24"/>
          <w:lang w:val="en-US"/>
        </w:rPr>
        <w:t>gadoxetic acid</w:t>
      </w:r>
      <w:r w:rsidR="009E1126" w:rsidRPr="00C70864">
        <w:rPr>
          <w:rFonts w:ascii="Book Antiqua" w:hAnsi="Book Antiqua"/>
          <w:sz w:val="24"/>
          <w:szCs w:val="24"/>
          <w:lang w:val="en-US"/>
        </w:rPr>
        <w:t xml:space="preserve"> and extra-cellular gadolium chelates,</w:t>
      </w:r>
      <w:r w:rsidR="009E1126" w:rsidRPr="00C70864">
        <w:rPr>
          <w:rFonts w:ascii="Book Antiqua" w:hAnsi="Book Antiqua" w:cs="Times New Roman"/>
          <w:sz w:val="24"/>
          <w:szCs w:val="24"/>
          <w:lang w:val="en-US"/>
        </w:rPr>
        <w:t xml:space="preserve"> and the differences in phases of enhancement between cirrhotic and normal liver using </w:t>
      </w:r>
      <w:r w:rsidRPr="00C70864">
        <w:rPr>
          <w:rFonts w:ascii="Book Antiqua" w:hAnsi="Book Antiqua" w:cs="Times New Roman"/>
          <w:sz w:val="24"/>
          <w:szCs w:val="24"/>
          <w:lang w:val="en-US"/>
        </w:rPr>
        <w:t>gadoxetic acid</w:t>
      </w:r>
      <w:r w:rsidR="009E1126" w:rsidRPr="00C70864">
        <w:rPr>
          <w:rFonts w:ascii="Book Antiqua" w:hAnsi="Book Antiqua" w:cs="Times New Roman"/>
          <w:sz w:val="24"/>
          <w:szCs w:val="24"/>
          <w:lang w:val="en-US"/>
        </w:rPr>
        <w:t>. We also discuss how to obtain and recognize an adequate hepatobiliary phase.</w:t>
      </w:r>
    </w:p>
    <w:p w:rsidR="009E1126" w:rsidRPr="00C70864" w:rsidRDefault="009E1126" w:rsidP="00F41FB2">
      <w:pPr>
        <w:adjustRightInd w:val="0"/>
        <w:snapToGrid w:val="0"/>
        <w:spacing w:after="0" w:line="360" w:lineRule="auto"/>
        <w:jc w:val="both"/>
        <w:rPr>
          <w:rFonts w:ascii="Book Antiqua" w:hAnsi="Book Antiqua" w:cs="Times New Roman"/>
          <w:sz w:val="24"/>
          <w:szCs w:val="24"/>
          <w:lang w:val="en-US" w:eastAsia="zh-CN"/>
        </w:rPr>
      </w:pPr>
    </w:p>
    <w:p w:rsidR="009E1126" w:rsidRPr="00C70864" w:rsidRDefault="009E1126" w:rsidP="00F41FB2">
      <w:pPr>
        <w:adjustRightInd w:val="0"/>
        <w:snapToGrid w:val="0"/>
        <w:spacing w:after="0" w:line="360" w:lineRule="auto"/>
        <w:jc w:val="both"/>
        <w:rPr>
          <w:rFonts w:ascii="Book Antiqua" w:hAnsi="Book Antiqua" w:cs="Times New Roman"/>
          <w:sz w:val="24"/>
          <w:szCs w:val="24"/>
          <w:lang w:val="en-US"/>
        </w:rPr>
      </w:pPr>
      <w:r w:rsidRPr="00C70864">
        <w:rPr>
          <w:rFonts w:ascii="Book Antiqua" w:hAnsi="Book Antiqua" w:cs="Times New Roman"/>
          <w:b/>
          <w:sz w:val="24"/>
          <w:szCs w:val="24"/>
          <w:lang w:val="en-US"/>
        </w:rPr>
        <w:t>Key</w:t>
      </w:r>
      <w:r w:rsidR="00BA1D55" w:rsidRPr="00C70864">
        <w:rPr>
          <w:rFonts w:ascii="Book Antiqua" w:hAnsi="Book Antiqua" w:cs="Times New Roman"/>
          <w:b/>
          <w:sz w:val="24"/>
          <w:szCs w:val="24"/>
          <w:lang w:val="en-US" w:eastAsia="zh-CN"/>
        </w:rPr>
        <w:t xml:space="preserve"> </w:t>
      </w:r>
      <w:r w:rsidRPr="00C70864">
        <w:rPr>
          <w:rFonts w:ascii="Book Antiqua" w:hAnsi="Book Antiqua" w:cs="Times New Roman"/>
          <w:b/>
          <w:sz w:val="24"/>
          <w:szCs w:val="24"/>
          <w:lang w:val="en-US"/>
        </w:rPr>
        <w:t>words:</w:t>
      </w:r>
      <w:r w:rsidRPr="00C70864">
        <w:rPr>
          <w:rFonts w:ascii="Book Antiqua" w:hAnsi="Book Antiqua" w:cs="Times New Roman"/>
          <w:sz w:val="24"/>
          <w:szCs w:val="24"/>
          <w:lang w:val="en-US"/>
        </w:rPr>
        <w:t xml:space="preserve"> </w:t>
      </w:r>
      <w:bookmarkStart w:id="127" w:name="OLE_LINK1741"/>
      <w:bookmarkStart w:id="128" w:name="OLE_LINK1742"/>
      <w:r w:rsidRPr="00C70864">
        <w:rPr>
          <w:rFonts w:ascii="Book Antiqua" w:hAnsi="Book Antiqua" w:cs="Times New Roman"/>
          <w:sz w:val="24"/>
          <w:szCs w:val="24"/>
          <w:lang w:val="en-US"/>
        </w:rPr>
        <w:t>Hepatobiliary contrast materials</w:t>
      </w:r>
      <w:r w:rsidR="00BA1D55" w:rsidRPr="00C70864">
        <w:rPr>
          <w:rFonts w:ascii="Book Antiqua" w:hAnsi="Book Antiqua" w:cs="Times New Roman"/>
          <w:sz w:val="24"/>
          <w:szCs w:val="24"/>
          <w:lang w:val="en-US" w:eastAsia="zh-CN"/>
        </w:rPr>
        <w:t>;</w:t>
      </w:r>
      <w:r w:rsidRPr="00C70864">
        <w:rPr>
          <w:rFonts w:ascii="Book Antiqua" w:hAnsi="Book Antiqua" w:cs="Times New Roman"/>
          <w:sz w:val="24"/>
          <w:szCs w:val="24"/>
          <w:lang w:val="en-US"/>
        </w:rPr>
        <w:t xml:space="preserve"> </w:t>
      </w:r>
      <w:r w:rsidR="00BA1D55" w:rsidRPr="00C70864">
        <w:rPr>
          <w:rFonts w:ascii="Book Antiqua" w:hAnsi="Book Antiqua" w:cs="Times New Roman"/>
          <w:sz w:val="24"/>
          <w:szCs w:val="24"/>
          <w:lang w:val="en-US"/>
        </w:rPr>
        <w:t xml:space="preserve">Gadoxetic </w:t>
      </w:r>
      <w:r w:rsidR="00EA20F7" w:rsidRPr="00C70864">
        <w:rPr>
          <w:rFonts w:ascii="Book Antiqua" w:hAnsi="Book Antiqua" w:cs="Times New Roman"/>
          <w:sz w:val="24"/>
          <w:szCs w:val="24"/>
          <w:lang w:val="en-US"/>
        </w:rPr>
        <w:t>acid</w:t>
      </w:r>
      <w:r w:rsidR="00BA1D55" w:rsidRPr="00C70864">
        <w:rPr>
          <w:rFonts w:ascii="Book Antiqua" w:hAnsi="Book Antiqua" w:cs="Times New Roman"/>
          <w:sz w:val="24"/>
          <w:szCs w:val="24"/>
          <w:lang w:val="en-US" w:eastAsia="zh-CN"/>
        </w:rPr>
        <w:t>;</w:t>
      </w:r>
      <w:r w:rsidRPr="00C70864">
        <w:rPr>
          <w:rFonts w:ascii="Book Antiqua" w:hAnsi="Book Antiqua" w:cs="Times New Roman"/>
          <w:sz w:val="24"/>
          <w:szCs w:val="24"/>
          <w:lang w:val="en-US"/>
        </w:rPr>
        <w:t xml:space="preserve"> </w:t>
      </w:r>
      <w:r w:rsidR="00BA1D55" w:rsidRPr="00C70864">
        <w:rPr>
          <w:rFonts w:ascii="Book Antiqua" w:hAnsi="Book Antiqua" w:cs="Times New Roman"/>
          <w:sz w:val="24"/>
          <w:szCs w:val="24"/>
          <w:lang w:val="en-US"/>
        </w:rPr>
        <w:t>Cirrhosis</w:t>
      </w:r>
      <w:r w:rsidR="00BA1D55" w:rsidRPr="00C70864">
        <w:rPr>
          <w:rFonts w:ascii="Book Antiqua" w:hAnsi="Book Antiqua" w:cs="Times New Roman"/>
          <w:sz w:val="24"/>
          <w:szCs w:val="24"/>
          <w:lang w:val="en-US" w:eastAsia="zh-CN"/>
        </w:rPr>
        <w:t xml:space="preserve">; </w:t>
      </w:r>
      <w:r w:rsidR="00BA1D55" w:rsidRPr="00C70864">
        <w:rPr>
          <w:rFonts w:ascii="Book Antiqua" w:hAnsi="Book Antiqua" w:cs="Times New Roman"/>
          <w:sz w:val="24"/>
          <w:szCs w:val="24"/>
          <w:lang w:val="en-US"/>
        </w:rPr>
        <w:t>Magnetic resonance imaging</w:t>
      </w:r>
      <w:r w:rsidR="00BA1D55" w:rsidRPr="00C70864">
        <w:rPr>
          <w:rFonts w:ascii="Book Antiqua" w:hAnsi="Book Antiqua" w:cs="Times New Roman"/>
          <w:sz w:val="24"/>
          <w:szCs w:val="24"/>
          <w:lang w:val="en-US" w:eastAsia="zh-CN"/>
        </w:rPr>
        <w:t>;</w:t>
      </w:r>
      <w:r w:rsidRPr="00C70864">
        <w:rPr>
          <w:rFonts w:ascii="Book Antiqua" w:hAnsi="Book Antiqua" w:cs="Times New Roman"/>
          <w:sz w:val="24"/>
          <w:szCs w:val="24"/>
          <w:lang w:val="en-US"/>
        </w:rPr>
        <w:t xml:space="preserve"> </w:t>
      </w:r>
      <w:r w:rsidR="00BA1D55" w:rsidRPr="00C70864">
        <w:rPr>
          <w:rFonts w:ascii="Book Antiqua" w:hAnsi="Book Antiqua" w:cs="Times New Roman"/>
          <w:sz w:val="24"/>
          <w:szCs w:val="24"/>
          <w:lang w:val="en-US"/>
        </w:rPr>
        <w:t>Liver</w:t>
      </w:r>
    </w:p>
    <w:bookmarkEnd w:id="127"/>
    <w:bookmarkEnd w:id="128"/>
    <w:p w:rsidR="009E1126" w:rsidRPr="00C70864" w:rsidRDefault="009E1126" w:rsidP="00F41FB2">
      <w:pPr>
        <w:adjustRightInd w:val="0"/>
        <w:snapToGrid w:val="0"/>
        <w:spacing w:after="0" w:line="360" w:lineRule="auto"/>
        <w:jc w:val="both"/>
        <w:rPr>
          <w:rFonts w:ascii="Book Antiqua" w:hAnsi="Book Antiqua" w:cs="Times New Roman"/>
          <w:sz w:val="24"/>
          <w:szCs w:val="24"/>
          <w:lang w:val="en-US"/>
        </w:rPr>
      </w:pPr>
    </w:p>
    <w:p w:rsidR="00BA1D55" w:rsidRPr="00BA1D55" w:rsidRDefault="00BA1D55" w:rsidP="00F41FB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bookmarkStart w:id="129" w:name="OLE_LINK363"/>
      <w:bookmarkStart w:id="130" w:name="OLE_LINK364"/>
      <w:bookmarkStart w:id="131" w:name="OLE_LINK359"/>
      <w:bookmarkStart w:id="132" w:name="OLE_LINK2"/>
      <w:bookmarkStart w:id="133" w:name="OLE_LINK1037"/>
      <w:bookmarkStart w:id="134" w:name="OLE_LINK1195"/>
      <w:bookmarkStart w:id="135" w:name="OLE_LINK1140"/>
      <w:bookmarkStart w:id="136" w:name="OLE_LINK1062"/>
      <w:bookmarkStart w:id="137" w:name="OLE_LINK1327"/>
      <w:bookmarkStart w:id="138" w:name="OLE_LINK1174"/>
      <w:bookmarkStart w:id="139" w:name="OLE_LINK1348"/>
      <w:bookmarkStart w:id="140" w:name="OLE_LINK1519"/>
      <w:bookmarkStart w:id="141" w:name="OLE_LINK1571"/>
      <w:bookmarkStart w:id="142" w:name="OLE_LINK1666"/>
      <w:bookmarkStart w:id="143" w:name="OLE_LINK11"/>
      <w:bookmarkStart w:id="144" w:name="OLE_LINK1438"/>
      <w:bookmarkStart w:id="145" w:name="OLE_LINK1375"/>
      <w:bookmarkStart w:id="146" w:name="OLE_LINK1429"/>
      <w:bookmarkStart w:id="147" w:name="OLE_LINK1497"/>
      <w:bookmarkStart w:id="148" w:name="OLE_LINK1356"/>
      <w:bookmarkStart w:id="149" w:name="OLE_LINK1469"/>
      <w:bookmarkStart w:id="150" w:name="OLE_LINK1546"/>
      <w:bookmarkStart w:id="151" w:name="OLE_LINK1694"/>
      <w:bookmarkStart w:id="152" w:name="OLE_LINK1727"/>
      <w:bookmarkStart w:id="153" w:name="OLE_LINK1797"/>
      <w:bookmarkStart w:id="154" w:name="OLE_LINK1887"/>
      <w:r w:rsidRPr="00BA1D55">
        <w:rPr>
          <w:rFonts w:ascii="Book Antiqua" w:eastAsia="SimSun" w:hAnsi="Book Antiqua" w:cs="Times New Roman"/>
          <w:b/>
          <w:kern w:val="2"/>
          <w:sz w:val="24"/>
          <w:szCs w:val="24"/>
          <w:lang w:val="en-US" w:eastAsia="zh-CN"/>
        </w:rPr>
        <w:t xml:space="preserve">© The Author(s) 2015. </w:t>
      </w:r>
      <w:r w:rsidRPr="00BA1D55">
        <w:rPr>
          <w:rFonts w:ascii="Book Antiqua" w:eastAsia="SimSun" w:hAnsi="Book Antiqua" w:cs="Times New Roman"/>
          <w:kern w:val="2"/>
          <w:sz w:val="24"/>
          <w:szCs w:val="24"/>
          <w:lang w:val="en-US" w:eastAsia="zh-CN"/>
        </w:rPr>
        <w:t>Published by Baishideng Publishing Group Inc. All rights reserved.</w:t>
      </w:r>
    </w:p>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rsidR="009E1126" w:rsidRPr="00C70864" w:rsidRDefault="009E1126" w:rsidP="00F41FB2">
      <w:pPr>
        <w:adjustRightInd w:val="0"/>
        <w:snapToGrid w:val="0"/>
        <w:spacing w:after="0" w:line="360" w:lineRule="auto"/>
        <w:jc w:val="both"/>
        <w:rPr>
          <w:rFonts w:ascii="Book Antiqua" w:hAnsi="Book Antiqua" w:cs="Times New Roman"/>
          <w:sz w:val="24"/>
          <w:szCs w:val="24"/>
          <w:lang w:val="en-US" w:eastAsia="zh-CN"/>
        </w:rPr>
      </w:pPr>
    </w:p>
    <w:p w:rsidR="009E1126" w:rsidRPr="00C70864" w:rsidRDefault="009E1126" w:rsidP="00F41FB2">
      <w:pPr>
        <w:adjustRightInd w:val="0"/>
        <w:snapToGrid w:val="0"/>
        <w:spacing w:after="0" w:line="360" w:lineRule="auto"/>
        <w:jc w:val="both"/>
        <w:rPr>
          <w:rFonts w:ascii="Book Antiqua" w:hAnsi="Book Antiqua" w:cs="Times New Roman"/>
          <w:b/>
          <w:sz w:val="24"/>
          <w:szCs w:val="24"/>
          <w:lang w:val="en-US" w:eastAsia="zh-CN"/>
        </w:rPr>
      </w:pPr>
      <w:r w:rsidRPr="00C70864">
        <w:rPr>
          <w:rFonts w:ascii="Book Antiqua" w:hAnsi="Book Antiqua" w:cs="Times New Roman"/>
          <w:b/>
          <w:sz w:val="24"/>
          <w:szCs w:val="24"/>
          <w:lang w:val="en-US"/>
        </w:rPr>
        <w:t>Core tip</w:t>
      </w:r>
      <w:r w:rsidR="00BA1D55" w:rsidRPr="00C70864">
        <w:rPr>
          <w:rFonts w:ascii="Book Antiqua" w:hAnsi="Book Antiqua" w:cs="Times New Roman"/>
          <w:b/>
          <w:sz w:val="24"/>
          <w:szCs w:val="24"/>
          <w:lang w:val="en-US" w:eastAsia="zh-CN"/>
        </w:rPr>
        <w:t xml:space="preserve">: </w:t>
      </w:r>
      <w:bookmarkStart w:id="155" w:name="OLE_LINK1743"/>
      <w:bookmarkStart w:id="156" w:name="OLE_LINK1744"/>
      <w:r w:rsidRPr="00C70864">
        <w:rPr>
          <w:rFonts w:ascii="Book Antiqua" w:hAnsi="Book Antiqua" w:cs="Times New Roman"/>
          <w:sz w:val="24"/>
          <w:szCs w:val="24"/>
          <w:lang w:val="en-US"/>
        </w:rPr>
        <w:t xml:space="preserve">Hepatobiliary contrast materials improve detection and characterization of focal liver lesions in cirrhotic patients, and can measure liver function. Familiarity with unique characteristics of </w:t>
      </w:r>
      <w:r w:rsidR="00AA4556" w:rsidRPr="00C70864">
        <w:rPr>
          <w:rFonts w:ascii="Book Antiqua" w:hAnsi="Book Antiqua" w:cs="Times New Roman"/>
          <w:sz w:val="24"/>
          <w:szCs w:val="24"/>
          <w:lang w:val="en-US"/>
        </w:rPr>
        <w:t>g</w:t>
      </w:r>
      <w:r w:rsidR="00EA20F7" w:rsidRPr="00C70864">
        <w:rPr>
          <w:rFonts w:ascii="Book Antiqua" w:hAnsi="Book Antiqua" w:cs="Times New Roman"/>
          <w:sz w:val="24"/>
          <w:szCs w:val="24"/>
          <w:lang w:val="en-US"/>
        </w:rPr>
        <w:t>adoxetic acid</w:t>
      </w:r>
      <w:r w:rsidRPr="00C70864">
        <w:rPr>
          <w:rFonts w:ascii="Book Antiqua" w:hAnsi="Book Antiqua" w:cs="Times New Roman"/>
          <w:sz w:val="24"/>
          <w:szCs w:val="24"/>
          <w:lang w:val="en-US"/>
        </w:rPr>
        <w:t xml:space="preserve"> is crucial to achieve an optimal </w:t>
      </w:r>
      <w:r w:rsidR="00BA1D55" w:rsidRPr="00C70864">
        <w:rPr>
          <w:rFonts w:ascii="Book Antiqua" w:hAnsi="Book Antiqua" w:cs="Times New Roman"/>
          <w:sz w:val="24"/>
          <w:szCs w:val="24"/>
          <w:lang w:val="en-US"/>
        </w:rPr>
        <w:t xml:space="preserve">magnetic resonance </w:t>
      </w:r>
      <w:r w:rsidRPr="00C70864">
        <w:rPr>
          <w:rFonts w:ascii="Book Antiqua" w:hAnsi="Book Antiqua" w:cs="Times New Roman"/>
          <w:sz w:val="24"/>
          <w:szCs w:val="24"/>
          <w:lang w:val="en-US"/>
        </w:rPr>
        <w:t xml:space="preserve">examination of the liver. In this review, we discuss the protocol for </w:t>
      </w:r>
      <w:r w:rsidR="00EA20F7" w:rsidRPr="00C70864">
        <w:rPr>
          <w:rFonts w:ascii="Book Antiqua" w:hAnsi="Book Antiqua" w:cs="Times New Roman"/>
          <w:sz w:val="24"/>
          <w:szCs w:val="24"/>
          <w:lang w:val="en-US"/>
        </w:rPr>
        <w:t>gadoxetic acid</w:t>
      </w:r>
      <w:r w:rsidRPr="00C70864">
        <w:rPr>
          <w:rFonts w:ascii="Book Antiqua" w:hAnsi="Book Antiqua" w:cs="Times New Roman"/>
          <w:sz w:val="24"/>
          <w:szCs w:val="24"/>
          <w:lang w:val="en-US"/>
        </w:rPr>
        <w:t xml:space="preserve"> enhanced </w:t>
      </w:r>
      <w:r w:rsidR="00BA1D55" w:rsidRPr="00C70864">
        <w:rPr>
          <w:rFonts w:ascii="Book Antiqua" w:hAnsi="Book Antiqua" w:cs="Times New Roman"/>
          <w:sz w:val="24"/>
          <w:szCs w:val="24"/>
          <w:lang w:val="en-US"/>
        </w:rPr>
        <w:t xml:space="preserve">magnetic resonance imaging </w:t>
      </w:r>
      <w:r w:rsidRPr="00C70864">
        <w:rPr>
          <w:rFonts w:ascii="Book Antiqua" w:hAnsi="Book Antiqua" w:cs="Times New Roman"/>
          <w:sz w:val="24"/>
          <w:szCs w:val="24"/>
          <w:lang w:val="en-US"/>
        </w:rPr>
        <w:t xml:space="preserve">of the liver, and describe differences </w:t>
      </w:r>
      <w:r w:rsidR="00AA4556" w:rsidRPr="00C70864">
        <w:rPr>
          <w:rFonts w:ascii="Book Antiqua" w:hAnsi="Book Antiqua" w:cs="Times New Roman"/>
          <w:sz w:val="24"/>
          <w:szCs w:val="24"/>
          <w:lang w:val="en-US"/>
        </w:rPr>
        <w:t>between</w:t>
      </w:r>
      <w:r w:rsidRPr="00C70864">
        <w:rPr>
          <w:rFonts w:ascii="Book Antiqua" w:hAnsi="Book Antiqua" w:cs="Times New Roman"/>
          <w:sz w:val="24"/>
          <w:szCs w:val="24"/>
          <w:lang w:val="en-US"/>
        </w:rPr>
        <w:t xml:space="preserve"> </w:t>
      </w:r>
      <w:r w:rsidR="00EA20F7" w:rsidRPr="00C70864">
        <w:rPr>
          <w:rFonts w:ascii="Book Antiqua" w:hAnsi="Book Antiqua" w:cs="Times New Roman"/>
          <w:sz w:val="24"/>
          <w:szCs w:val="24"/>
          <w:lang w:val="en-US"/>
        </w:rPr>
        <w:t>gadoxetic acid</w:t>
      </w:r>
      <w:r w:rsidRPr="00C70864">
        <w:rPr>
          <w:rFonts w:ascii="Book Antiqua" w:hAnsi="Book Antiqua" w:cs="Times New Roman"/>
          <w:sz w:val="24"/>
          <w:szCs w:val="24"/>
          <w:lang w:val="en-US"/>
        </w:rPr>
        <w:t xml:space="preserve"> and extra-cellular contrast materials.</w:t>
      </w:r>
    </w:p>
    <w:bookmarkEnd w:id="155"/>
    <w:bookmarkEnd w:id="156"/>
    <w:p w:rsidR="009E1126" w:rsidRPr="00C70864" w:rsidRDefault="009E1126" w:rsidP="00F41FB2">
      <w:pPr>
        <w:adjustRightInd w:val="0"/>
        <w:snapToGrid w:val="0"/>
        <w:spacing w:after="0" w:line="360" w:lineRule="auto"/>
        <w:jc w:val="both"/>
        <w:rPr>
          <w:rFonts w:ascii="Book Antiqua" w:hAnsi="Book Antiqua" w:cs="Times New Roman"/>
          <w:sz w:val="24"/>
          <w:szCs w:val="24"/>
          <w:lang w:val="en-US"/>
        </w:rPr>
      </w:pPr>
    </w:p>
    <w:p w:rsidR="004468AE" w:rsidRPr="00C70864" w:rsidRDefault="004468AE" w:rsidP="00F41FB2">
      <w:pPr>
        <w:adjustRightInd w:val="0"/>
        <w:snapToGrid w:val="0"/>
        <w:spacing w:line="360" w:lineRule="auto"/>
        <w:jc w:val="both"/>
        <w:rPr>
          <w:rFonts w:ascii="Book Antiqua" w:eastAsia="SimSun" w:hAnsi="Book Antiqua" w:cs="Times New Roman"/>
          <w:kern w:val="2"/>
          <w:sz w:val="24"/>
          <w:szCs w:val="24"/>
          <w:lang w:val="en-US" w:eastAsia="zh-CN"/>
        </w:rPr>
      </w:pPr>
      <w:r w:rsidRPr="00C70864">
        <w:rPr>
          <w:rFonts w:ascii="Book Antiqua" w:hAnsi="Book Antiqua" w:cs="Times New Roman"/>
          <w:sz w:val="24"/>
          <w:szCs w:val="24"/>
          <w:lang w:val="en-US"/>
        </w:rPr>
        <w:t>Agnello</w:t>
      </w:r>
      <w:r w:rsidRPr="00C70864">
        <w:rPr>
          <w:rFonts w:ascii="Book Antiqua" w:hAnsi="Book Antiqua" w:cs="Times New Roman"/>
          <w:sz w:val="24"/>
          <w:szCs w:val="24"/>
          <w:lang w:val="en-US" w:eastAsia="zh-CN"/>
        </w:rPr>
        <w:t xml:space="preserve"> F</w:t>
      </w:r>
      <w:r w:rsidRPr="00C70864">
        <w:rPr>
          <w:rFonts w:ascii="Book Antiqua" w:hAnsi="Book Antiqua" w:cs="Times New Roman"/>
          <w:sz w:val="24"/>
          <w:szCs w:val="24"/>
          <w:lang w:val="en-US"/>
        </w:rPr>
        <w:t>, Burgio</w:t>
      </w:r>
      <w:r w:rsidRPr="00C70864">
        <w:rPr>
          <w:rFonts w:ascii="Book Antiqua" w:hAnsi="Book Antiqua" w:cs="Times New Roman"/>
          <w:sz w:val="24"/>
          <w:szCs w:val="24"/>
          <w:lang w:val="en-US" w:eastAsia="zh-CN"/>
        </w:rPr>
        <w:t xml:space="preserve"> MD</w:t>
      </w:r>
      <w:r w:rsidRPr="00C70864">
        <w:rPr>
          <w:rFonts w:ascii="Book Antiqua" w:hAnsi="Book Antiqua" w:cs="Times New Roman"/>
          <w:sz w:val="24"/>
          <w:szCs w:val="24"/>
          <w:lang w:val="en-US"/>
        </w:rPr>
        <w:t>, Picone</w:t>
      </w:r>
      <w:r w:rsidRPr="00C70864">
        <w:rPr>
          <w:rFonts w:ascii="Book Antiqua" w:hAnsi="Book Antiqua" w:cs="Times New Roman"/>
          <w:sz w:val="24"/>
          <w:szCs w:val="24"/>
          <w:lang w:val="en-US" w:eastAsia="zh-CN"/>
        </w:rPr>
        <w:t xml:space="preserve"> D</w:t>
      </w:r>
      <w:r w:rsidRPr="00C70864">
        <w:rPr>
          <w:rFonts w:ascii="Book Antiqua" w:hAnsi="Book Antiqua" w:cs="Times New Roman"/>
          <w:sz w:val="24"/>
          <w:szCs w:val="24"/>
          <w:lang w:val="en-US"/>
        </w:rPr>
        <w:t>, Vernuccio</w:t>
      </w:r>
      <w:r w:rsidRPr="00C70864">
        <w:rPr>
          <w:rFonts w:ascii="Book Antiqua" w:hAnsi="Book Antiqua" w:cs="Times New Roman"/>
          <w:sz w:val="24"/>
          <w:szCs w:val="24"/>
          <w:lang w:val="en-US" w:eastAsia="zh-CN"/>
        </w:rPr>
        <w:t xml:space="preserve"> F</w:t>
      </w:r>
      <w:r w:rsidRPr="00C70864">
        <w:rPr>
          <w:rFonts w:ascii="Book Antiqua" w:hAnsi="Book Antiqua" w:cs="Times New Roman"/>
          <w:sz w:val="24"/>
          <w:szCs w:val="24"/>
          <w:lang w:val="en-US"/>
        </w:rPr>
        <w:t>, Cabibbo</w:t>
      </w:r>
      <w:r w:rsidRPr="00C70864">
        <w:rPr>
          <w:rFonts w:ascii="Book Antiqua" w:hAnsi="Book Antiqua" w:cs="Times New Roman"/>
          <w:sz w:val="24"/>
          <w:szCs w:val="24"/>
          <w:lang w:val="en-US" w:eastAsia="zh-CN"/>
        </w:rPr>
        <w:t xml:space="preserve"> G</w:t>
      </w:r>
      <w:r w:rsidRPr="00C70864">
        <w:rPr>
          <w:rFonts w:ascii="Book Antiqua" w:hAnsi="Book Antiqua" w:cs="Times New Roman"/>
          <w:sz w:val="24"/>
          <w:szCs w:val="24"/>
          <w:lang w:val="en-US"/>
        </w:rPr>
        <w:t>, Giannitrapani</w:t>
      </w:r>
      <w:r w:rsidRPr="00C70864">
        <w:rPr>
          <w:rFonts w:ascii="Book Antiqua" w:hAnsi="Book Antiqua" w:cs="Times New Roman"/>
          <w:sz w:val="24"/>
          <w:szCs w:val="24"/>
          <w:lang w:val="en-US" w:eastAsia="zh-CN"/>
        </w:rPr>
        <w:t xml:space="preserve"> L</w:t>
      </w:r>
      <w:r w:rsidRPr="00C70864">
        <w:rPr>
          <w:rFonts w:ascii="Book Antiqua" w:hAnsi="Book Antiqua" w:cs="Times New Roman"/>
          <w:sz w:val="24"/>
          <w:szCs w:val="24"/>
          <w:lang w:val="en-US"/>
        </w:rPr>
        <w:t>, Taibbi</w:t>
      </w:r>
      <w:r w:rsidRPr="00C70864">
        <w:rPr>
          <w:rFonts w:ascii="Book Antiqua" w:hAnsi="Book Antiqua" w:cs="Times New Roman"/>
          <w:sz w:val="24"/>
          <w:szCs w:val="24"/>
          <w:lang w:val="en-US" w:eastAsia="zh-CN"/>
        </w:rPr>
        <w:t xml:space="preserve"> A</w:t>
      </w:r>
      <w:r w:rsidRPr="00C70864">
        <w:rPr>
          <w:rFonts w:ascii="Book Antiqua" w:hAnsi="Book Antiqua" w:cs="Times New Roman"/>
          <w:sz w:val="24"/>
          <w:szCs w:val="24"/>
          <w:lang w:val="en-US"/>
        </w:rPr>
        <w:t>, Agrusa</w:t>
      </w:r>
      <w:r w:rsidRPr="00C70864">
        <w:rPr>
          <w:rFonts w:ascii="Book Antiqua" w:hAnsi="Book Antiqua" w:cs="Times New Roman"/>
          <w:sz w:val="24"/>
          <w:szCs w:val="24"/>
          <w:lang w:val="en-US" w:eastAsia="zh-CN"/>
        </w:rPr>
        <w:t xml:space="preserve"> A</w:t>
      </w:r>
      <w:r w:rsidRPr="00C70864">
        <w:rPr>
          <w:rFonts w:ascii="Book Antiqua" w:hAnsi="Book Antiqua" w:cs="Times New Roman"/>
          <w:sz w:val="24"/>
          <w:szCs w:val="24"/>
          <w:lang w:val="en-US"/>
        </w:rPr>
        <w:t>, Bartolotta</w:t>
      </w:r>
      <w:r w:rsidRPr="00C70864">
        <w:rPr>
          <w:rFonts w:ascii="Book Antiqua" w:hAnsi="Book Antiqua" w:cs="Times New Roman"/>
          <w:sz w:val="24"/>
          <w:szCs w:val="24"/>
          <w:lang w:val="en-US" w:eastAsia="zh-CN"/>
        </w:rPr>
        <w:t xml:space="preserve"> TV</w:t>
      </w:r>
      <w:r w:rsidRPr="00C70864">
        <w:rPr>
          <w:rFonts w:ascii="Book Antiqua" w:hAnsi="Book Antiqua" w:cs="Times New Roman"/>
          <w:sz w:val="24"/>
          <w:szCs w:val="24"/>
          <w:lang w:val="en-US"/>
        </w:rPr>
        <w:t>, Galia</w:t>
      </w:r>
      <w:r w:rsidRPr="00C70864">
        <w:rPr>
          <w:rFonts w:ascii="Book Antiqua" w:hAnsi="Book Antiqua" w:cs="Times New Roman"/>
          <w:sz w:val="24"/>
          <w:szCs w:val="24"/>
          <w:lang w:val="en-US" w:eastAsia="zh-CN"/>
        </w:rPr>
        <w:t xml:space="preserve"> M</w:t>
      </w:r>
      <w:r w:rsidRPr="00C70864">
        <w:rPr>
          <w:rFonts w:ascii="Book Antiqua" w:hAnsi="Book Antiqua" w:cs="Times New Roman"/>
          <w:sz w:val="24"/>
          <w:szCs w:val="24"/>
          <w:lang w:val="en-US"/>
        </w:rPr>
        <w:t>, Lagalla</w:t>
      </w:r>
      <w:r w:rsidRPr="00C70864">
        <w:rPr>
          <w:rFonts w:ascii="Book Antiqua" w:hAnsi="Book Antiqua" w:cs="Times New Roman"/>
          <w:sz w:val="24"/>
          <w:szCs w:val="24"/>
          <w:lang w:val="en-US" w:eastAsia="zh-CN"/>
        </w:rPr>
        <w:t xml:space="preserve"> R</w:t>
      </w:r>
      <w:r w:rsidRPr="00C70864">
        <w:rPr>
          <w:rFonts w:ascii="Book Antiqua" w:hAnsi="Book Antiqua" w:cs="Times New Roman"/>
          <w:sz w:val="24"/>
          <w:szCs w:val="24"/>
          <w:lang w:val="en-US"/>
        </w:rPr>
        <w:t>, Midiri</w:t>
      </w:r>
      <w:r w:rsidRPr="00C70864">
        <w:rPr>
          <w:rFonts w:ascii="Book Antiqua" w:hAnsi="Book Antiqua" w:cs="Times New Roman"/>
          <w:sz w:val="24"/>
          <w:szCs w:val="24"/>
          <w:lang w:val="en-US" w:eastAsia="zh-CN"/>
        </w:rPr>
        <w:t xml:space="preserve"> M</w:t>
      </w:r>
      <w:r w:rsidRPr="00C70864">
        <w:rPr>
          <w:rFonts w:ascii="Book Antiqua" w:hAnsi="Book Antiqua" w:cs="Times New Roman"/>
          <w:sz w:val="24"/>
          <w:szCs w:val="24"/>
          <w:lang w:val="en-US"/>
        </w:rPr>
        <w:t>, Brancatelli</w:t>
      </w:r>
      <w:r w:rsidRPr="00C70864">
        <w:rPr>
          <w:rFonts w:ascii="Book Antiqua" w:hAnsi="Book Antiqua" w:cs="Times New Roman"/>
          <w:sz w:val="24"/>
          <w:szCs w:val="24"/>
          <w:lang w:val="en-US" w:eastAsia="zh-CN"/>
        </w:rPr>
        <w:t xml:space="preserve"> G.</w:t>
      </w:r>
      <w:r w:rsidRPr="00C70864">
        <w:rPr>
          <w:rFonts w:ascii="Book Antiqua" w:hAnsi="Book Antiqua" w:cs="Times New Roman"/>
          <w:sz w:val="24"/>
          <w:szCs w:val="24"/>
          <w:lang w:val="en-US"/>
        </w:rPr>
        <w:t xml:space="preserve"> </w:t>
      </w:r>
      <w:r w:rsidRPr="00C70864">
        <w:rPr>
          <w:rFonts w:ascii="Book Antiqua" w:hAnsi="Book Antiqua"/>
          <w:bCs/>
          <w:sz w:val="24"/>
          <w:szCs w:val="24"/>
          <w:lang w:val="en-GB"/>
        </w:rPr>
        <w:t>Magnetic resonance imaging of the cirrhotic liver in the era of gadoxetic acid</w:t>
      </w:r>
      <w:r w:rsidRPr="00C70864">
        <w:rPr>
          <w:rFonts w:ascii="Book Antiqua" w:hAnsi="Book Antiqua"/>
          <w:bCs/>
          <w:sz w:val="24"/>
          <w:szCs w:val="24"/>
          <w:lang w:val="en-GB" w:eastAsia="zh-CN"/>
        </w:rPr>
        <w:t xml:space="preserve">. </w:t>
      </w:r>
      <w:bookmarkStart w:id="157" w:name="OLE_LINK199"/>
      <w:bookmarkStart w:id="158" w:name="OLE_LINK200"/>
      <w:bookmarkStart w:id="159" w:name="OLE_LINK196"/>
      <w:bookmarkStart w:id="160" w:name="OLE_LINK341"/>
      <w:bookmarkStart w:id="161" w:name="OLE_LINK377"/>
      <w:bookmarkStart w:id="162" w:name="OLE_LINK366"/>
      <w:bookmarkStart w:id="163" w:name="OLE_LINK1038"/>
      <w:bookmarkStart w:id="164" w:name="OLE_LINK1166"/>
      <w:bookmarkStart w:id="165" w:name="OLE_LINK1175"/>
      <w:bookmarkStart w:id="166" w:name="OLE_LINK1423"/>
      <w:bookmarkStart w:id="167" w:name="OLE_LINK1440"/>
      <w:bookmarkStart w:id="168" w:name="OLE_LINK1572"/>
      <w:bookmarkStart w:id="169" w:name="OLE_LINK1388"/>
      <w:bookmarkStart w:id="170" w:name="OLE_LINK1439"/>
      <w:bookmarkStart w:id="171" w:name="OLE_LINK16"/>
      <w:bookmarkStart w:id="172" w:name="OLE_LINK1381"/>
      <w:bookmarkStart w:id="173" w:name="OLE_LINK1442"/>
      <w:bookmarkStart w:id="174" w:name="OLE_LINK1500"/>
      <w:bookmarkStart w:id="175" w:name="OLE_LINK1681"/>
      <w:bookmarkStart w:id="176" w:name="OLE_LINK1712"/>
      <w:bookmarkStart w:id="177" w:name="OLE_LINK3321"/>
      <w:bookmarkStart w:id="178" w:name="OLE_LINK107"/>
      <w:bookmarkStart w:id="179" w:name="OLE_LINK108"/>
      <w:bookmarkStart w:id="180" w:name="OLE_LINK1128"/>
      <w:bookmarkStart w:id="181" w:name="OLE_LINK1143"/>
      <w:bookmarkStart w:id="182" w:name="OLE_LINK20"/>
      <w:bookmarkStart w:id="183" w:name="OLE_LINK1608"/>
      <w:bookmarkStart w:id="184" w:name="OLE_LINK1862"/>
      <w:r w:rsidRPr="00C70864">
        <w:rPr>
          <w:rFonts w:ascii="Book Antiqua" w:eastAsia="SimSun" w:hAnsi="Book Antiqua" w:cs="Times New Roman"/>
          <w:i/>
          <w:kern w:val="2"/>
          <w:sz w:val="24"/>
          <w:szCs w:val="24"/>
          <w:lang w:val="en-US" w:eastAsia="zh-CN"/>
        </w:rPr>
        <w:t xml:space="preserve">World J Gastroenterol </w:t>
      </w:r>
      <w:r w:rsidRPr="00C70864">
        <w:rPr>
          <w:rFonts w:ascii="Book Antiqua" w:eastAsia="SimSun" w:hAnsi="Book Antiqua" w:cs="Times New Roman"/>
          <w:kern w:val="2"/>
          <w:sz w:val="24"/>
          <w:szCs w:val="24"/>
          <w:lang w:val="en-US" w:eastAsia="zh-CN"/>
        </w:rPr>
        <w:t>2015; In press</w:t>
      </w:r>
    </w:p>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rsidR="004468AE" w:rsidRPr="004468AE" w:rsidRDefault="004468AE" w:rsidP="00F41FB2">
      <w:pPr>
        <w:widowControl w:val="0"/>
        <w:spacing w:after="0" w:line="360" w:lineRule="auto"/>
        <w:jc w:val="both"/>
        <w:rPr>
          <w:rFonts w:ascii="Book Antiqua" w:eastAsia="SimSun" w:hAnsi="Book Antiqua" w:cs="Times New Roman"/>
          <w:b/>
          <w:kern w:val="2"/>
          <w:sz w:val="24"/>
          <w:szCs w:val="24"/>
          <w:lang w:val="en-US" w:eastAsia="zh-CN"/>
        </w:rPr>
      </w:pPr>
    </w:p>
    <w:bookmarkEnd w:id="178"/>
    <w:bookmarkEnd w:id="179"/>
    <w:bookmarkEnd w:id="180"/>
    <w:bookmarkEnd w:id="181"/>
    <w:bookmarkEnd w:id="182"/>
    <w:bookmarkEnd w:id="183"/>
    <w:bookmarkEnd w:id="184"/>
    <w:p w:rsidR="004468AE" w:rsidRPr="00C70864" w:rsidRDefault="004468AE" w:rsidP="00F41FB2">
      <w:pPr>
        <w:pStyle w:val="NormalWeb"/>
        <w:adjustRightInd w:val="0"/>
        <w:snapToGrid w:val="0"/>
        <w:spacing w:before="0" w:beforeAutospacing="0" w:after="0" w:line="360" w:lineRule="auto"/>
        <w:jc w:val="both"/>
        <w:rPr>
          <w:rFonts w:ascii="Book Antiqua" w:eastAsiaTheme="minorEastAsia" w:hAnsi="Book Antiqua"/>
          <w:b/>
          <w:lang w:val="en-GB" w:eastAsia="zh-CN"/>
        </w:rPr>
      </w:pPr>
    </w:p>
    <w:p w:rsidR="004468AE" w:rsidRPr="00C70864" w:rsidRDefault="004468AE" w:rsidP="00F41FB2">
      <w:pPr>
        <w:adjustRightInd w:val="0"/>
        <w:snapToGrid w:val="0"/>
        <w:spacing w:after="0" w:line="360" w:lineRule="auto"/>
        <w:jc w:val="both"/>
        <w:rPr>
          <w:rFonts w:ascii="Book Antiqua" w:hAnsi="Book Antiqua" w:cs="Times New Roman"/>
          <w:sz w:val="24"/>
          <w:szCs w:val="24"/>
          <w:lang w:val="en-GB"/>
        </w:rPr>
      </w:pPr>
    </w:p>
    <w:p w:rsidR="009E1126" w:rsidRPr="00C70864" w:rsidRDefault="009E1126" w:rsidP="00F41FB2">
      <w:pPr>
        <w:adjustRightInd w:val="0"/>
        <w:snapToGrid w:val="0"/>
        <w:spacing w:after="0" w:line="360" w:lineRule="auto"/>
        <w:jc w:val="both"/>
        <w:rPr>
          <w:rFonts w:ascii="Book Antiqua" w:hAnsi="Book Antiqua" w:cs="Times New Roman"/>
          <w:sz w:val="24"/>
          <w:szCs w:val="24"/>
          <w:lang w:val="en-US"/>
        </w:rPr>
      </w:pPr>
    </w:p>
    <w:p w:rsidR="009E1126" w:rsidRPr="00C70864" w:rsidRDefault="009E1126" w:rsidP="00F41FB2">
      <w:pPr>
        <w:adjustRightInd w:val="0"/>
        <w:snapToGrid w:val="0"/>
        <w:spacing w:after="0" w:line="360" w:lineRule="auto"/>
        <w:jc w:val="both"/>
        <w:rPr>
          <w:rFonts w:ascii="Book Antiqua" w:hAnsi="Book Antiqua" w:cs="Times New Roman"/>
          <w:sz w:val="24"/>
          <w:szCs w:val="24"/>
          <w:lang w:val="en-US"/>
        </w:rPr>
      </w:pPr>
    </w:p>
    <w:p w:rsidR="009E1126" w:rsidRPr="00C70864" w:rsidRDefault="009E1126" w:rsidP="00F41FB2">
      <w:pPr>
        <w:adjustRightInd w:val="0"/>
        <w:snapToGrid w:val="0"/>
        <w:spacing w:after="0" w:line="360" w:lineRule="auto"/>
        <w:jc w:val="both"/>
        <w:rPr>
          <w:rFonts w:ascii="Book Antiqua" w:hAnsi="Book Antiqua" w:cs="Times New Roman"/>
          <w:sz w:val="24"/>
          <w:szCs w:val="24"/>
          <w:lang w:val="en-US"/>
        </w:rPr>
      </w:pPr>
    </w:p>
    <w:p w:rsidR="009E1126" w:rsidRPr="00C70864" w:rsidRDefault="00556972" w:rsidP="00F41FB2">
      <w:pPr>
        <w:adjustRightInd w:val="0"/>
        <w:snapToGrid w:val="0"/>
        <w:spacing w:after="0" w:line="360" w:lineRule="auto"/>
        <w:jc w:val="both"/>
        <w:rPr>
          <w:rFonts w:ascii="Book Antiqua" w:hAnsi="Book Antiqua" w:cs="Times New Roman"/>
          <w:b/>
          <w:sz w:val="24"/>
          <w:szCs w:val="24"/>
          <w:lang w:val="en-US"/>
        </w:rPr>
      </w:pPr>
      <w:r w:rsidRPr="00C70864">
        <w:rPr>
          <w:rFonts w:ascii="Book Antiqua" w:hAnsi="Book Antiqua" w:cs="Times New Roman"/>
          <w:b/>
          <w:sz w:val="24"/>
          <w:szCs w:val="24"/>
          <w:lang w:val="en-US"/>
        </w:rPr>
        <w:t>INTRODUCTION</w:t>
      </w:r>
    </w:p>
    <w:p w:rsidR="009E1126" w:rsidRPr="00C70864" w:rsidRDefault="009E1126" w:rsidP="00F41FB2">
      <w:pPr>
        <w:adjustRightInd w:val="0"/>
        <w:snapToGrid w:val="0"/>
        <w:spacing w:after="0" w:line="360" w:lineRule="auto"/>
        <w:jc w:val="both"/>
        <w:rPr>
          <w:rFonts w:ascii="Book Antiqua" w:hAnsi="Book Antiqua" w:cs="Times New Roman"/>
          <w:sz w:val="24"/>
          <w:szCs w:val="24"/>
          <w:lang w:val="en-US"/>
        </w:rPr>
      </w:pPr>
      <w:r w:rsidRPr="00C70864">
        <w:rPr>
          <w:rFonts w:ascii="Book Antiqua" w:hAnsi="Book Antiqua" w:cs="Times New Roman"/>
          <w:sz w:val="24"/>
          <w:szCs w:val="24"/>
          <w:lang w:val="en-US"/>
        </w:rPr>
        <w:t>Several studies have demonstrated the added value of hepatobiliary contrast agents in the detection and characterization of focal liver lesions in cirrhotic patients compared with extra-cellular gadolinium chelates and contrast enhanced computed tomography (CT)</w:t>
      </w:r>
      <w:r w:rsidRPr="00C70864">
        <w:rPr>
          <w:rFonts w:ascii="Book Antiqua" w:hAnsi="Book Antiqua" w:cs="Times New Roman"/>
          <w:sz w:val="24"/>
          <w:szCs w:val="24"/>
          <w:vertAlign w:val="superscript"/>
          <w:lang w:val="en-US"/>
        </w:rPr>
        <w:t>[1-4]</w:t>
      </w:r>
      <w:r w:rsidRPr="00C70864">
        <w:rPr>
          <w:rFonts w:ascii="Book Antiqua" w:hAnsi="Book Antiqua" w:cs="Times New Roman"/>
          <w:sz w:val="24"/>
          <w:szCs w:val="24"/>
          <w:lang w:val="en-US"/>
        </w:rPr>
        <w:t>. Hepatobiliary contrast agents first distribute in the extracellular fluid compartment, are subsequently uptaken by functioning hepatocytes and then excreted into the biliary system</w:t>
      </w:r>
      <w:r w:rsidRPr="00C70864">
        <w:rPr>
          <w:rFonts w:ascii="Book Antiqua" w:hAnsi="Book Antiqua" w:cs="Times New Roman"/>
          <w:sz w:val="24"/>
          <w:szCs w:val="24"/>
          <w:vertAlign w:val="superscript"/>
          <w:lang w:val="en-US"/>
        </w:rPr>
        <w:t>[5</w:t>
      </w:r>
      <w:r w:rsidR="00556972" w:rsidRPr="00C70864">
        <w:rPr>
          <w:rFonts w:ascii="Book Antiqua" w:hAnsi="Book Antiqua" w:cs="Times New Roman"/>
          <w:sz w:val="24"/>
          <w:szCs w:val="24"/>
          <w:vertAlign w:val="superscript"/>
          <w:lang w:val="en-US" w:eastAsia="zh-CN"/>
        </w:rPr>
        <w:t>,</w:t>
      </w:r>
      <w:r w:rsidRPr="00C70864">
        <w:rPr>
          <w:rFonts w:ascii="Book Antiqua" w:hAnsi="Book Antiqua" w:cs="Times New Roman"/>
          <w:sz w:val="24"/>
          <w:szCs w:val="24"/>
          <w:vertAlign w:val="superscript"/>
          <w:lang w:val="en-US"/>
        </w:rPr>
        <w:t>6]</w:t>
      </w:r>
      <w:r w:rsidRPr="00C70864">
        <w:rPr>
          <w:rFonts w:ascii="Book Antiqua" w:hAnsi="Book Antiqua" w:cs="Times New Roman"/>
          <w:sz w:val="24"/>
          <w:szCs w:val="24"/>
          <w:lang w:val="en-US"/>
        </w:rPr>
        <w:t xml:space="preserve">. Thus, hepatobiliary contrast agents can differentiate lesions that contain functioning hepatocytes, such as regenerative nodules and most dysplastic nodules, from hepatocellular lesions without functioning hepatocytes, such as most hepatocellular carcinomas (HCCs), and nonhepatocellular lesions such as cyst, hemangioma, cholangiocarcinoma, metastases, </w:t>
      </w:r>
      <w:r w:rsidR="00556972" w:rsidRPr="00C70864">
        <w:rPr>
          <w:rFonts w:ascii="Book Antiqua" w:hAnsi="Book Antiqua" w:cs="Times New Roman"/>
          <w:i/>
          <w:sz w:val="24"/>
          <w:szCs w:val="24"/>
          <w:lang w:val="en-US"/>
        </w:rPr>
        <w:t>etc</w:t>
      </w:r>
      <w:r w:rsidRPr="00C70864">
        <w:rPr>
          <w:rFonts w:ascii="Book Antiqua" w:hAnsi="Book Antiqua" w:cs="Times New Roman"/>
          <w:sz w:val="24"/>
          <w:szCs w:val="24"/>
          <w:vertAlign w:val="superscript"/>
          <w:lang w:val="en-US"/>
        </w:rPr>
        <w:t>[7]</w:t>
      </w:r>
      <w:r w:rsidRPr="00C70864">
        <w:rPr>
          <w:rFonts w:ascii="Book Antiqua" w:hAnsi="Book Antiqua" w:cs="Times New Roman"/>
          <w:sz w:val="24"/>
          <w:szCs w:val="24"/>
          <w:lang w:val="en-US"/>
        </w:rPr>
        <w:t xml:space="preserve">. </w:t>
      </w:r>
    </w:p>
    <w:p w:rsidR="009E1126" w:rsidRPr="00C70864" w:rsidRDefault="009E1126" w:rsidP="00F41FB2">
      <w:pPr>
        <w:adjustRightInd w:val="0"/>
        <w:snapToGrid w:val="0"/>
        <w:spacing w:after="0" w:line="360" w:lineRule="auto"/>
        <w:ind w:firstLineChars="100" w:firstLine="240"/>
        <w:jc w:val="both"/>
        <w:rPr>
          <w:rFonts w:ascii="Book Antiqua" w:hAnsi="Book Antiqua" w:cs="Times New Roman"/>
          <w:sz w:val="24"/>
          <w:szCs w:val="24"/>
          <w:lang w:val="en-US"/>
        </w:rPr>
      </w:pPr>
      <w:r w:rsidRPr="00C70864">
        <w:rPr>
          <w:rFonts w:ascii="Book Antiqua" w:hAnsi="Book Antiqua" w:cs="Times New Roman"/>
          <w:sz w:val="24"/>
          <w:szCs w:val="24"/>
          <w:lang w:val="en-US"/>
        </w:rPr>
        <w:t xml:space="preserve">There are two commercially available hepatobiliary contrast </w:t>
      </w:r>
      <w:r w:rsidR="00BD4805" w:rsidRPr="00C70864">
        <w:rPr>
          <w:rFonts w:ascii="Book Antiqua" w:hAnsi="Book Antiqua" w:cs="Times New Roman"/>
          <w:sz w:val="24"/>
          <w:szCs w:val="24"/>
          <w:lang w:val="en-US"/>
        </w:rPr>
        <w:t>agent</w:t>
      </w:r>
      <w:r w:rsidRPr="00C70864">
        <w:rPr>
          <w:rFonts w:ascii="Book Antiqua" w:hAnsi="Book Antiqua" w:cs="Times New Roman"/>
          <w:sz w:val="24"/>
          <w:szCs w:val="24"/>
          <w:lang w:val="en-US"/>
        </w:rPr>
        <w:t xml:space="preserve">: </w:t>
      </w:r>
      <w:r w:rsidRPr="00C70864">
        <w:rPr>
          <w:rFonts w:ascii="Book Antiqua" w:hAnsi="Book Antiqua" w:cs="Arial"/>
          <w:sz w:val="24"/>
          <w:szCs w:val="24"/>
          <w:shd w:val="clear" w:color="auto" w:fill="FFFFFF"/>
          <w:lang w:val="en-US"/>
        </w:rPr>
        <w:t>gadolinium ethoxybenzyl diethylenetriamine pentaacetic acid</w:t>
      </w:r>
      <w:r w:rsidRPr="00C70864">
        <w:rPr>
          <w:rFonts w:ascii="Book Antiqua" w:hAnsi="Book Antiqua" w:cs="Times New Roman"/>
          <w:sz w:val="24"/>
          <w:szCs w:val="24"/>
          <w:lang w:val="en-US"/>
        </w:rPr>
        <w:t xml:space="preserve"> (</w:t>
      </w:r>
      <w:r w:rsidR="00EA20F7" w:rsidRPr="00C70864">
        <w:rPr>
          <w:rFonts w:ascii="Book Antiqua" w:hAnsi="Book Antiqua" w:cs="Times New Roman"/>
          <w:sz w:val="24"/>
          <w:szCs w:val="24"/>
          <w:lang w:val="en-US"/>
        </w:rPr>
        <w:t>gadoxetic acid</w:t>
      </w:r>
      <w:r w:rsidRPr="00C70864">
        <w:rPr>
          <w:rFonts w:ascii="Book Antiqua" w:hAnsi="Book Antiqua" w:cs="Times New Roman"/>
          <w:sz w:val="24"/>
          <w:szCs w:val="24"/>
          <w:lang w:val="en-US"/>
        </w:rPr>
        <w:t xml:space="preserve">; Eovist/Primovist; Bayer-Healthcare, Germany) and </w:t>
      </w:r>
      <w:r w:rsidRPr="00C70864">
        <w:rPr>
          <w:rFonts w:ascii="Book Antiqua" w:hAnsi="Book Antiqua" w:cs="Arial"/>
          <w:sz w:val="24"/>
          <w:szCs w:val="24"/>
          <w:shd w:val="clear" w:color="auto" w:fill="FFFFFF"/>
          <w:lang w:val="en-US"/>
        </w:rPr>
        <w:t>gadobenate dimeglumine</w:t>
      </w:r>
      <w:r w:rsidRPr="00C70864">
        <w:rPr>
          <w:rFonts w:ascii="Book Antiqua" w:hAnsi="Book Antiqua" w:cs="Times New Roman"/>
          <w:sz w:val="24"/>
          <w:szCs w:val="24"/>
          <w:lang w:val="en-US"/>
        </w:rPr>
        <w:t xml:space="preserve"> (Multihance, Bracco, Italy). Both allow evaluation of lesion vascularity and hepatobiliary function. However, approximately 50% of the injected dose of </w:t>
      </w:r>
      <w:r w:rsidR="00EA20F7" w:rsidRPr="00C70864">
        <w:rPr>
          <w:rFonts w:ascii="Book Antiqua" w:hAnsi="Book Antiqua" w:cs="Times New Roman"/>
          <w:sz w:val="24"/>
          <w:szCs w:val="24"/>
          <w:lang w:val="en-US"/>
        </w:rPr>
        <w:t>gadoxetic acid</w:t>
      </w:r>
      <w:r w:rsidRPr="00C70864">
        <w:rPr>
          <w:rFonts w:ascii="Book Antiqua" w:hAnsi="Book Antiqua" w:cs="Times New Roman"/>
          <w:sz w:val="24"/>
          <w:szCs w:val="24"/>
          <w:lang w:val="en-US"/>
        </w:rPr>
        <w:t xml:space="preserve"> is eliminated by functioning hepatocytes, while only 3</w:t>
      </w:r>
      <w:r w:rsidR="00556972" w:rsidRPr="00C70864">
        <w:rPr>
          <w:rFonts w:ascii="Book Antiqua" w:hAnsi="Book Antiqua" w:cs="Times New Roman"/>
          <w:sz w:val="24"/>
          <w:szCs w:val="24"/>
          <w:lang w:val="en-US" w:eastAsia="zh-CN"/>
        </w:rPr>
        <w:t>%</w:t>
      </w:r>
      <w:r w:rsidRPr="00C70864">
        <w:rPr>
          <w:rFonts w:ascii="Book Antiqua" w:hAnsi="Book Antiqua" w:cs="Times New Roman"/>
          <w:sz w:val="24"/>
          <w:szCs w:val="24"/>
          <w:lang w:val="en-US"/>
        </w:rPr>
        <w:t xml:space="preserve">–5% </w:t>
      </w:r>
      <w:r w:rsidR="00E9064A" w:rsidRPr="00C70864">
        <w:rPr>
          <w:rFonts w:ascii="Book Antiqua" w:hAnsi="Book Antiqua" w:cs="Times New Roman"/>
          <w:sz w:val="24"/>
          <w:szCs w:val="24"/>
          <w:lang w:val="en-US"/>
        </w:rPr>
        <w:t>gadobenate dimeglumine</w:t>
      </w:r>
      <w:r w:rsidRPr="00C70864">
        <w:rPr>
          <w:rFonts w:ascii="Book Antiqua" w:hAnsi="Book Antiqua" w:cs="Times New Roman"/>
          <w:sz w:val="24"/>
          <w:szCs w:val="24"/>
          <w:lang w:val="en-US"/>
        </w:rPr>
        <w:t xml:space="preserve"> undergoes through the same pathway of excretion</w:t>
      </w:r>
      <w:r w:rsidRPr="00C70864">
        <w:rPr>
          <w:rFonts w:ascii="Book Antiqua" w:hAnsi="Book Antiqua" w:cs="Times New Roman"/>
          <w:sz w:val="24"/>
          <w:szCs w:val="24"/>
          <w:vertAlign w:val="superscript"/>
          <w:lang w:val="en-US"/>
        </w:rPr>
        <w:t>[5</w:t>
      </w:r>
      <w:r w:rsidR="00556972" w:rsidRPr="00C70864">
        <w:rPr>
          <w:rFonts w:ascii="Book Antiqua" w:hAnsi="Book Antiqua" w:cs="Times New Roman"/>
          <w:sz w:val="24"/>
          <w:szCs w:val="24"/>
          <w:vertAlign w:val="superscript"/>
          <w:lang w:val="en-US" w:eastAsia="zh-CN"/>
        </w:rPr>
        <w:t>,</w:t>
      </w:r>
      <w:r w:rsidRPr="00C70864">
        <w:rPr>
          <w:rFonts w:ascii="Book Antiqua" w:hAnsi="Book Antiqua" w:cs="Times New Roman"/>
          <w:sz w:val="24"/>
          <w:szCs w:val="24"/>
          <w:vertAlign w:val="superscript"/>
          <w:lang w:val="en-US"/>
        </w:rPr>
        <w:t>6]</w:t>
      </w:r>
      <w:r w:rsidRPr="00C70864">
        <w:rPr>
          <w:rFonts w:ascii="Book Antiqua" w:hAnsi="Book Antiqua" w:cs="Times New Roman"/>
          <w:sz w:val="24"/>
          <w:szCs w:val="24"/>
          <w:lang w:val="en-US"/>
        </w:rPr>
        <w:t xml:space="preserve">. Using </w:t>
      </w:r>
      <w:r w:rsidR="00EA20F7" w:rsidRPr="00C70864">
        <w:rPr>
          <w:rFonts w:ascii="Book Antiqua" w:hAnsi="Book Antiqua" w:cs="Times New Roman"/>
          <w:sz w:val="24"/>
          <w:szCs w:val="24"/>
          <w:lang w:val="en-US"/>
        </w:rPr>
        <w:t>gadoxetic acid</w:t>
      </w:r>
      <w:r w:rsidRPr="00C70864">
        <w:rPr>
          <w:rFonts w:ascii="Book Antiqua" w:hAnsi="Book Antiqua" w:cs="Times New Roman"/>
          <w:sz w:val="24"/>
          <w:szCs w:val="24"/>
          <w:lang w:val="en-US"/>
        </w:rPr>
        <w:t>, higher hepatobiliary uptake results in greater enhancement of liver parenchyma</w:t>
      </w:r>
      <w:r w:rsidRPr="00C70864">
        <w:rPr>
          <w:rFonts w:ascii="Book Antiqua" w:hAnsi="Book Antiqua" w:cs="Times New Roman"/>
          <w:sz w:val="24"/>
          <w:szCs w:val="24"/>
          <w:vertAlign w:val="superscript"/>
          <w:lang w:val="en-US"/>
        </w:rPr>
        <w:t>[8]</w:t>
      </w:r>
      <w:r w:rsidRPr="00C70864">
        <w:rPr>
          <w:rFonts w:ascii="Book Antiqua" w:hAnsi="Book Antiqua" w:cs="Times New Roman"/>
          <w:sz w:val="24"/>
          <w:szCs w:val="24"/>
          <w:lang w:val="en-US"/>
        </w:rPr>
        <w:t xml:space="preserve">. </w:t>
      </w:r>
    </w:p>
    <w:p w:rsidR="009E1126" w:rsidRPr="00C70864" w:rsidRDefault="009E1126" w:rsidP="00F41FB2">
      <w:pPr>
        <w:adjustRightInd w:val="0"/>
        <w:snapToGrid w:val="0"/>
        <w:spacing w:after="0" w:line="360" w:lineRule="auto"/>
        <w:ind w:firstLineChars="100" w:firstLine="240"/>
        <w:jc w:val="both"/>
        <w:rPr>
          <w:rFonts w:ascii="Book Antiqua" w:hAnsi="Book Antiqua" w:cs="Times New Roman"/>
          <w:sz w:val="24"/>
          <w:szCs w:val="24"/>
          <w:lang w:val="en-US"/>
        </w:rPr>
      </w:pPr>
      <w:r w:rsidRPr="00C70864">
        <w:rPr>
          <w:rFonts w:ascii="Book Antiqua" w:hAnsi="Book Antiqua" w:cs="Times New Roman"/>
          <w:sz w:val="24"/>
          <w:szCs w:val="24"/>
          <w:lang w:val="en-US"/>
        </w:rPr>
        <w:t xml:space="preserve">Another unique feature of </w:t>
      </w:r>
      <w:r w:rsidR="00EA20F7" w:rsidRPr="00C70864">
        <w:rPr>
          <w:rFonts w:ascii="Book Antiqua" w:hAnsi="Book Antiqua" w:cs="Times New Roman"/>
          <w:sz w:val="24"/>
          <w:szCs w:val="24"/>
          <w:lang w:val="en-US"/>
        </w:rPr>
        <w:t>gadoxetic acid</w:t>
      </w:r>
      <w:r w:rsidRPr="00C70864">
        <w:rPr>
          <w:rFonts w:ascii="Book Antiqua" w:hAnsi="Book Antiqua" w:cs="Times New Roman"/>
          <w:sz w:val="24"/>
          <w:szCs w:val="24"/>
          <w:lang w:val="en-US"/>
        </w:rPr>
        <w:t xml:space="preserve"> is the rapid hepatocellular uptake (starting at approximately 90 </w:t>
      </w:r>
      <w:r w:rsidR="00556972" w:rsidRPr="00C70864">
        <w:rPr>
          <w:rFonts w:ascii="Book Antiqua" w:hAnsi="Book Antiqua" w:cs="Times New Roman"/>
          <w:sz w:val="24"/>
          <w:szCs w:val="24"/>
          <w:lang w:val="en-US" w:eastAsia="zh-CN"/>
        </w:rPr>
        <w:t>s</w:t>
      </w:r>
      <w:r w:rsidRPr="00C70864">
        <w:rPr>
          <w:rFonts w:ascii="Book Antiqua" w:hAnsi="Book Antiqua" w:cs="Times New Roman"/>
          <w:sz w:val="24"/>
          <w:szCs w:val="24"/>
          <w:lang w:val="en-US"/>
        </w:rPr>
        <w:t xml:space="preserve"> after injection)</w:t>
      </w:r>
      <w:r w:rsidRPr="00C70864">
        <w:rPr>
          <w:rFonts w:ascii="Book Antiqua" w:hAnsi="Book Antiqua" w:cs="Times New Roman"/>
          <w:sz w:val="24"/>
          <w:szCs w:val="24"/>
          <w:vertAlign w:val="superscript"/>
          <w:lang w:val="en-US"/>
        </w:rPr>
        <w:t>[1]</w:t>
      </w:r>
      <w:r w:rsidRPr="00C70864">
        <w:rPr>
          <w:rFonts w:ascii="Book Antiqua" w:hAnsi="Book Antiqua" w:cs="Times New Roman"/>
          <w:sz w:val="24"/>
          <w:szCs w:val="24"/>
          <w:lang w:val="en-US"/>
        </w:rPr>
        <w:t>,</w:t>
      </w:r>
      <w:r w:rsidR="00516D78">
        <w:rPr>
          <w:rFonts w:ascii="Book Antiqua" w:hAnsi="Book Antiqua" w:cs="Times New Roman"/>
          <w:sz w:val="24"/>
          <w:szCs w:val="24"/>
          <w:lang w:val="en-US"/>
        </w:rPr>
        <w:t xml:space="preserve"> </w:t>
      </w:r>
      <w:r w:rsidRPr="00C70864">
        <w:rPr>
          <w:rFonts w:ascii="Book Antiqua" w:hAnsi="Book Antiqua" w:cs="Times New Roman"/>
          <w:sz w:val="24"/>
          <w:szCs w:val="24"/>
          <w:lang w:val="en-US"/>
        </w:rPr>
        <w:t xml:space="preserve">which results in an overlap between extracellular and hepatobiliary phases (the so called “transitional phase”). Rapid uptake of </w:t>
      </w:r>
      <w:r w:rsidR="00EA20F7" w:rsidRPr="00C70864">
        <w:rPr>
          <w:rFonts w:ascii="Book Antiqua" w:hAnsi="Book Antiqua" w:cs="Times New Roman"/>
          <w:sz w:val="24"/>
          <w:szCs w:val="24"/>
          <w:lang w:val="en-US"/>
        </w:rPr>
        <w:t>gadoxetic acid</w:t>
      </w:r>
      <w:r w:rsidRPr="00C70864">
        <w:rPr>
          <w:rFonts w:ascii="Book Antiqua" w:hAnsi="Book Antiqua" w:cs="Times New Roman"/>
          <w:sz w:val="24"/>
          <w:szCs w:val="24"/>
          <w:lang w:val="en-US"/>
        </w:rPr>
        <w:t xml:space="preserve"> allows</w:t>
      </w:r>
      <w:r w:rsidR="00BD4805" w:rsidRPr="00C70864">
        <w:rPr>
          <w:rFonts w:ascii="Book Antiqua" w:hAnsi="Book Antiqua" w:cs="Times New Roman"/>
          <w:sz w:val="24"/>
          <w:szCs w:val="24"/>
          <w:lang w:val="en-US"/>
        </w:rPr>
        <w:t>,</w:t>
      </w:r>
      <w:r w:rsidRPr="00C70864">
        <w:rPr>
          <w:rFonts w:ascii="Book Antiqua" w:hAnsi="Book Antiqua" w:cs="Times New Roman"/>
          <w:sz w:val="24"/>
          <w:szCs w:val="24"/>
          <w:lang w:val="en-US"/>
        </w:rPr>
        <w:t xml:space="preserve"> however</w:t>
      </w:r>
      <w:r w:rsidR="00BD4805" w:rsidRPr="00C70864">
        <w:rPr>
          <w:rFonts w:ascii="Book Antiqua" w:hAnsi="Book Antiqua" w:cs="Times New Roman"/>
          <w:sz w:val="24"/>
          <w:szCs w:val="24"/>
          <w:lang w:val="en-US"/>
        </w:rPr>
        <w:t>,</w:t>
      </w:r>
      <w:r w:rsidRPr="00C70864">
        <w:rPr>
          <w:rFonts w:ascii="Book Antiqua" w:hAnsi="Book Antiqua" w:cs="Times New Roman"/>
          <w:sz w:val="24"/>
          <w:szCs w:val="24"/>
          <w:lang w:val="en-US"/>
        </w:rPr>
        <w:t xml:space="preserve"> acquisition of </w:t>
      </w:r>
      <w:r w:rsidR="00532A46" w:rsidRPr="00C70864">
        <w:rPr>
          <w:rFonts w:ascii="Book Antiqua" w:hAnsi="Book Antiqua" w:cs="Times New Roman"/>
          <w:sz w:val="24"/>
          <w:szCs w:val="24"/>
          <w:lang w:val="en-US"/>
        </w:rPr>
        <w:t xml:space="preserve">the </w:t>
      </w:r>
      <w:r w:rsidRPr="00C70864">
        <w:rPr>
          <w:rFonts w:ascii="Book Antiqua" w:hAnsi="Book Antiqua" w:cs="Times New Roman"/>
          <w:sz w:val="24"/>
          <w:szCs w:val="24"/>
          <w:lang w:val="en-US"/>
        </w:rPr>
        <w:t xml:space="preserve">hepatobiliary phase </w:t>
      </w:r>
      <w:r w:rsidR="00532A46" w:rsidRPr="00C70864">
        <w:rPr>
          <w:rFonts w:ascii="Book Antiqua" w:hAnsi="Book Antiqua" w:cs="Times New Roman"/>
          <w:sz w:val="24"/>
          <w:szCs w:val="24"/>
          <w:lang w:val="en-US"/>
        </w:rPr>
        <w:t xml:space="preserve">at </w:t>
      </w:r>
      <w:r w:rsidRPr="00C70864">
        <w:rPr>
          <w:rFonts w:ascii="Book Antiqua" w:hAnsi="Book Antiqua" w:cs="Times New Roman"/>
          <w:sz w:val="24"/>
          <w:szCs w:val="24"/>
          <w:lang w:val="en-US"/>
        </w:rPr>
        <w:t xml:space="preserve">20 </w:t>
      </w:r>
      <w:r w:rsidR="00556972" w:rsidRPr="00C70864">
        <w:rPr>
          <w:rFonts w:ascii="Book Antiqua" w:hAnsi="Book Antiqua" w:cs="Times New Roman"/>
          <w:sz w:val="24"/>
          <w:szCs w:val="24"/>
          <w:lang w:val="en-US" w:eastAsia="zh-CN"/>
        </w:rPr>
        <w:t>min</w:t>
      </w:r>
      <w:r w:rsidRPr="00C70864">
        <w:rPr>
          <w:rFonts w:ascii="Book Antiqua" w:hAnsi="Book Antiqua" w:cs="Times New Roman"/>
          <w:sz w:val="24"/>
          <w:szCs w:val="24"/>
          <w:lang w:val="en-US"/>
        </w:rPr>
        <w:t xml:space="preserve"> after contrast injection</w:t>
      </w:r>
      <w:r w:rsidRPr="00C70864">
        <w:rPr>
          <w:rFonts w:ascii="Book Antiqua" w:hAnsi="Book Antiqua" w:cs="Times New Roman"/>
          <w:sz w:val="24"/>
          <w:szCs w:val="24"/>
          <w:vertAlign w:val="superscript"/>
          <w:lang w:val="en-US"/>
        </w:rPr>
        <w:t>[1]</w:t>
      </w:r>
      <w:r w:rsidRPr="00C70864">
        <w:rPr>
          <w:rFonts w:ascii="Book Antiqua" w:hAnsi="Book Antiqua" w:cs="Times New Roman"/>
          <w:sz w:val="24"/>
          <w:szCs w:val="24"/>
          <w:lang w:val="en-US"/>
        </w:rPr>
        <w:t xml:space="preserve">. Hepatocellular uptake of </w:t>
      </w:r>
      <w:r w:rsidR="00BD4805" w:rsidRPr="00C70864">
        <w:rPr>
          <w:rFonts w:ascii="Book Antiqua" w:hAnsi="Book Antiqua" w:cs="Times New Roman"/>
          <w:sz w:val="24"/>
          <w:szCs w:val="24"/>
          <w:lang w:val="en-US"/>
        </w:rPr>
        <w:t>..g</w:t>
      </w:r>
      <w:r w:rsidR="00E9064A" w:rsidRPr="00C70864">
        <w:rPr>
          <w:rFonts w:ascii="Book Antiqua" w:hAnsi="Book Antiqua" w:cs="Times New Roman"/>
          <w:sz w:val="24"/>
          <w:szCs w:val="24"/>
          <w:lang w:val="en-US"/>
        </w:rPr>
        <w:t>adobenate dimeglumine</w:t>
      </w:r>
      <w:r w:rsidRPr="00C70864">
        <w:rPr>
          <w:rFonts w:ascii="Book Antiqua" w:hAnsi="Book Antiqua" w:cs="Times New Roman"/>
          <w:sz w:val="24"/>
          <w:szCs w:val="24"/>
          <w:lang w:val="en-US"/>
        </w:rPr>
        <w:t xml:space="preserve"> starts not earlier than 40 </w:t>
      </w:r>
      <w:r w:rsidR="00556972" w:rsidRPr="00C70864">
        <w:rPr>
          <w:rFonts w:ascii="Book Antiqua" w:hAnsi="Book Antiqua" w:cs="Times New Roman"/>
          <w:sz w:val="24"/>
          <w:szCs w:val="24"/>
          <w:lang w:val="en-US" w:eastAsia="zh-CN"/>
        </w:rPr>
        <w:t>min</w:t>
      </w:r>
      <w:r w:rsidRPr="00C70864">
        <w:rPr>
          <w:rFonts w:ascii="Book Antiqua" w:hAnsi="Book Antiqua" w:cs="Times New Roman"/>
          <w:sz w:val="24"/>
          <w:szCs w:val="24"/>
          <w:lang w:val="en-US"/>
        </w:rPr>
        <w:t xml:space="preserve"> after contrast injection</w:t>
      </w:r>
      <w:r w:rsidRPr="00C70864">
        <w:rPr>
          <w:rFonts w:ascii="Book Antiqua" w:hAnsi="Book Antiqua" w:cs="Times New Roman"/>
          <w:sz w:val="24"/>
          <w:szCs w:val="24"/>
          <w:vertAlign w:val="superscript"/>
          <w:lang w:val="en-US"/>
        </w:rPr>
        <w:t>[5]</w:t>
      </w:r>
      <w:r w:rsidRPr="00C70864">
        <w:rPr>
          <w:rFonts w:ascii="Book Antiqua" w:hAnsi="Book Antiqua" w:cs="Times New Roman"/>
          <w:sz w:val="24"/>
          <w:szCs w:val="24"/>
          <w:lang w:val="en-US"/>
        </w:rPr>
        <w:t>. Therefore</w:t>
      </w:r>
      <w:r w:rsidR="00BD4805" w:rsidRPr="00C70864">
        <w:rPr>
          <w:rFonts w:ascii="Book Antiqua" w:hAnsi="Book Antiqua" w:cs="Times New Roman"/>
          <w:sz w:val="24"/>
          <w:szCs w:val="24"/>
          <w:lang w:val="en-US"/>
        </w:rPr>
        <w:t>,</w:t>
      </w:r>
      <w:r w:rsidRPr="00C70864">
        <w:rPr>
          <w:rFonts w:ascii="Book Antiqua" w:hAnsi="Book Antiqua" w:cs="Times New Roman"/>
          <w:sz w:val="24"/>
          <w:szCs w:val="24"/>
          <w:lang w:val="en-US"/>
        </w:rPr>
        <w:t xml:space="preserve"> the extracellular phase </w:t>
      </w:r>
      <w:r w:rsidR="00532A46" w:rsidRPr="00C70864">
        <w:rPr>
          <w:rFonts w:ascii="Book Antiqua" w:hAnsi="Book Antiqua" w:cs="Times New Roman"/>
          <w:sz w:val="24"/>
          <w:szCs w:val="24"/>
          <w:lang w:val="en-US"/>
        </w:rPr>
        <w:t xml:space="preserve">of </w:t>
      </w:r>
      <w:r w:rsidR="00E9064A" w:rsidRPr="00C70864">
        <w:rPr>
          <w:rFonts w:ascii="Book Antiqua" w:hAnsi="Book Antiqua" w:cs="Times New Roman"/>
          <w:sz w:val="24"/>
          <w:szCs w:val="24"/>
          <w:lang w:val="en-US"/>
        </w:rPr>
        <w:t>gadobenate dimeglumine i</w:t>
      </w:r>
      <w:r w:rsidRPr="00C70864">
        <w:rPr>
          <w:rFonts w:ascii="Book Antiqua" w:hAnsi="Book Antiqua" w:cs="Times New Roman"/>
          <w:sz w:val="24"/>
          <w:szCs w:val="24"/>
          <w:lang w:val="en-US"/>
        </w:rPr>
        <w:t>s “pure” (it shows no overlap with the hepatobiliary phase, similarly to what can be obtained with any extracellular contrast agent)</w:t>
      </w:r>
      <w:r w:rsidR="00593B68" w:rsidRPr="00C70864">
        <w:rPr>
          <w:rFonts w:ascii="Book Antiqua" w:hAnsi="Book Antiqua" w:cs="Times New Roman"/>
          <w:sz w:val="24"/>
          <w:szCs w:val="24"/>
          <w:lang w:val="en-US"/>
        </w:rPr>
        <w:t xml:space="preserve">, and </w:t>
      </w:r>
      <w:r w:rsidRPr="00C70864">
        <w:rPr>
          <w:rFonts w:ascii="Book Antiqua" w:hAnsi="Book Antiqua" w:cs="Times New Roman"/>
          <w:sz w:val="24"/>
          <w:szCs w:val="24"/>
          <w:lang w:val="en-US"/>
        </w:rPr>
        <w:t xml:space="preserve">hepatobiliary phase is typically acquired 60-180 </w:t>
      </w:r>
      <w:r w:rsidR="00556972" w:rsidRPr="00C70864">
        <w:rPr>
          <w:rFonts w:ascii="Book Antiqua" w:hAnsi="Book Antiqua" w:cs="Times New Roman"/>
          <w:sz w:val="24"/>
          <w:szCs w:val="24"/>
          <w:lang w:val="en-US" w:eastAsia="zh-CN"/>
        </w:rPr>
        <w:t>min</w:t>
      </w:r>
      <w:r w:rsidRPr="00C70864">
        <w:rPr>
          <w:rFonts w:ascii="Book Antiqua" w:hAnsi="Book Antiqua" w:cs="Times New Roman"/>
          <w:sz w:val="24"/>
          <w:szCs w:val="24"/>
          <w:lang w:val="en-US"/>
        </w:rPr>
        <w:t xml:space="preserve"> after contrast injection</w:t>
      </w:r>
      <w:r w:rsidRPr="00C70864">
        <w:rPr>
          <w:rFonts w:ascii="Book Antiqua" w:hAnsi="Book Antiqua" w:cs="Times New Roman"/>
          <w:sz w:val="24"/>
          <w:szCs w:val="24"/>
          <w:vertAlign w:val="superscript"/>
          <w:lang w:val="en-US"/>
        </w:rPr>
        <w:t>[9]</w:t>
      </w:r>
      <w:r w:rsidRPr="00C70864">
        <w:rPr>
          <w:rFonts w:ascii="Book Antiqua" w:hAnsi="Book Antiqua" w:cs="Times New Roman"/>
          <w:sz w:val="24"/>
          <w:szCs w:val="24"/>
          <w:lang w:val="en-US"/>
        </w:rPr>
        <w:t xml:space="preserve">. Thus, with </w:t>
      </w:r>
      <w:r w:rsidR="00E9064A" w:rsidRPr="00C70864">
        <w:rPr>
          <w:rFonts w:ascii="Book Antiqua" w:hAnsi="Book Antiqua" w:cs="Times New Roman"/>
          <w:sz w:val="24"/>
          <w:szCs w:val="24"/>
          <w:lang w:val="en-US"/>
        </w:rPr>
        <w:t>gadobenate dimeglumine</w:t>
      </w:r>
      <w:r w:rsidRPr="00C70864">
        <w:rPr>
          <w:rFonts w:ascii="Book Antiqua" w:hAnsi="Book Antiqua" w:cs="Times New Roman"/>
          <w:sz w:val="24"/>
          <w:szCs w:val="24"/>
          <w:lang w:val="en-US"/>
        </w:rPr>
        <w:t xml:space="preserve">, dynamic and hepatobiliary images are acquired in two </w:t>
      </w:r>
      <w:r w:rsidRPr="00C70864">
        <w:rPr>
          <w:rFonts w:ascii="Book Antiqua" w:hAnsi="Book Antiqua" w:cs="Times New Roman"/>
          <w:sz w:val="24"/>
          <w:szCs w:val="24"/>
          <w:lang w:val="en-US"/>
        </w:rPr>
        <w:lastRenderedPageBreak/>
        <w:t xml:space="preserve">separate sessions, increasing examination time and patient discomfort. For these reasons, </w:t>
      </w:r>
      <w:r w:rsidR="00EA20F7" w:rsidRPr="00C70864">
        <w:rPr>
          <w:rFonts w:ascii="Book Antiqua" w:hAnsi="Book Antiqua" w:cs="Times New Roman"/>
          <w:sz w:val="24"/>
          <w:szCs w:val="24"/>
          <w:lang w:val="en-US"/>
        </w:rPr>
        <w:t>gadoxetic acid</w:t>
      </w:r>
      <w:r w:rsidRPr="00C70864">
        <w:rPr>
          <w:rFonts w:ascii="Book Antiqua" w:hAnsi="Book Antiqua" w:cs="Times New Roman"/>
          <w:sz w:val="24"/>
          <w:szCs w:val="24"/>
          <w:lang w:val="en-US"/>
        </w:rPr>
        <w:t xml:space="preserve"> is generally preferred over </w:t>
      </w:r>
      <w:r w:rsidR="00E9064A" w:rsidRPr="00C70864">
        <w:rPr>
          <w:rFonts w:ascii="Book Antiqua" w:hAnsi="Book Antiqua" w:cs="Times New Roman"/>
          <w:sz w:val="24"/>
          <w:szCs w:val="24"/>
          <w:lang w:val="en-US"/>
        </w:rPr>
        <w:t>gadobenate dimeglumine</w:t>
      </w:r>
      <w:r w:rsidRPr="00C70864">
        <w:rPr>
          <w:rFonts w:ascii="Book Antiqua" w:hAnsi="Book Antiqua" w:cs="Times New Roman"/>
          <w:sz w:val="24"/>
          <w:szCs w:val="24"/>
          <w:lang w:val="en-US"/>
        </w:rPr>
        <w:t xml:space="preserve"> when acquisition of hepatobiliary phase is deemed necessary for the management of </w:t>
      </w:r>
      <w:r w:rsidRPr="00C70864">
        <w:rPr>
          <w:rFonts w:ascii="Book Antiqua" w:hAnsi="Book Antiqua"/>
          <w:sz w:val="24"/>
          <w:szCs w:val="24"/>
          <w:lang w:val="en-US"/>
        </w:rPr>
        <w:t>patients. The main dis</w:t>
      </w:r>
      <w:r w:rsidR="00AA4556" w:rsidRPr="00C70864">
        <w:rPr>
          <w:rFonts w:ascii="Book Antiqua" w:hAnsi="Book Antiqua"/>
          <w:sz w:val="24"/>
          <w:szCs w:val="24"/>
          <w:lang w:val="en-US"/>
        </w:rPr>
        <w:t>ad</w:t>
      </w:r>
      <w:r w:rsidRPr="00C70864">
        <w:rPr>
          <w:rFonts w:ascii="Book Antiqua" w:hAnsi="Book Antiqua"/>
          <w:sz w:val="24"/>
          <w:szCs w:val="24"/>
          <w:lang w:val="en-US"/>
        </w:rPr>
        <w:t xml:space="preserve">vantage of liver </w:t>
      </w:r>
      <w:r w:rsidR="00BD4805" w:rsidRPr="00C70864">
        <w:rPr>
          <w:rFonts w:ascii="Book Antiqua" w:hAnsi="Book Antiqua" w:cs="Arial"/>
          <w:sz w:val="24"/>
          <w:szCs w:val="24"/>
          <w:shd w:val="clear" w:color="auto" w:fill="FFFFFF"/>
          <w:lang w:val="en-US"/>
        </w:rPr>
        <w:t>magnetic resonance</w:t>
      </w:r>
      <w:r w:rsidR="00BD4805" w:rsidRPr="00C70864">
        <w:rPr>
          <w:rFonts w:ascii="Book Antiqua" w:hAnsi="Book Antiqua" w:cs="Times New Roman"/>
          <w:sz w:val="24"/>
          <w:szCs w:val="24"/>
          <w:lang w:val="en-US"/>
        </w:rPr>
        <w:t xml:space="preserve"> imaging</w:t>
      </w:r>
      <w:r w:rsidR="00BD4805" w:rsidRPr="00C70864">
        <w:rPr>
          <w:rFonts w:ascii="Book Antiqua" w:hAnsi="Book Antiqua"/>
          <w:sz w:val="24"/>
          <w:szCs w:val="24"/>
          <w:lang w:val="en-US"/>
        </w:rPr>
        <w:t xml:space="preserve"> (</w:t>
      </w:r>
      <w:r w:rsidRPr="00C70864">
        <w:rPr>
          <w:rFonts w:ascii="Book Antiqua" w:hAnsi="Book Antiqua"/>
          <w:sz w:val="24"/>
          <w:szCs w:val="24"/>
          <w:lang w:val="en-US"/>
        </w:rPr>
        <w:t>MRI</w:t>
      </w:r>
      <w:r w:rsidR="00BD4805" w:rsidRPr="00C70864">
        <w:rPr>
          <w:rFonts w:ascii="Book Antiqua" w:hAnsi="Book Antiqua"/>
          <w:sz w:val="24"/>
          <w:szCs w:val="24"/>
          <w:lang w:val="en-US"/>
        </w:rPr>
        <w:t>)</w:t>
      </w:r>
      <w:r w:rsidRPr="00C70864">
        <w:rPr>
          <w:rFonts w:ascii="Book Antiqua" w:hAnsi="Book Antiqua"/>
          <w:sz w:val="24"/>
          <w:szCs w:val="24"/>
          <w:lang w:val="en-US"/>
        </w:rPr>
        <w:t xml:space="preserve"> with </w:t>
      </w:r>
      <w:r w:rsidR="00EA20F7" w:rsidRPr="00C70864">
        <w:rPr>
          <w:rFonts w:ascii="Book Antiqua" w:hAnsi="Book Antiqua"/>
          <w:sz w:val="24"/>
          <w:szCs w:val="24"/>
          <w:lang w:val="en-US"/>
        </w:rPr>
        <w:t>gadoxetic acid</w:t>
      </w:r>
      <w:r w:rsidRPr="00C70864">
        <w:rPr>
          <w:rFonts w:ascii="Book Antiqua" w:hAnsi="Book Antiqua"/>
          <w:sz w:val="24"/>
          <w:szCs w:val="24"/>
          <w:lang w:val="en-US"/>
        </w:rPr>
        <w:t xml:space="preserve"> is the contrast cost: the </w:t>
      </w:r>
      <w:r w:rsidRPr="00C70864">
        <w:rPr>
          <w:rFonts w:ascii="Book Antiqua" w:hAnsi="Book Antiqua" w:cs="Arial"/>
          <w:sz w:val="24"/>
          <w:szCs w:val="24"/>
          <w:shd w:val="clear" w:color="auto" w:fill="FFFFFF"/>
          <w:lang w:val="en-US"/>
        </w:rPr>
        <w:t>purchase price</w:t>
      </w:r>
      <w:r w:rsidRPr="00C70864">
        <w:rPr>
          <w:rStyle w:val="apple-converted-space"/>
          <w:rFonts w:ascii="Book Antiqua" w:hAnsi="Book Antiqua" w:cs="Arial"/>
          <w:sz w:val="24"/>
          <w:szCs w:val="24"/>
          <w:shd w:val="clear" w:color="auto" w:fill="FFFFFF"/>
          <w:lang w:val="en-US"/>
        </w:rPr>
        <w:t> </w:t>
      </w:r>
      <w:r w:rsidRPr="00C70864">
        <w:rPr>
          <w:rFonts w:ascii="Book Antiqua" w:hAnsi="Book Antiqua"/>
          <w:sz w:val="24"/>
          <w:szCs w:val="24"/>
          <w:lang w:val="en-US"/>
        </w:rPr>
        <w:t xml:space="preserve">of </w:t>
      </w:r>
      <w:r w:rsidR="00EA20F7" w:rsidRPr="00C70864">
        <w:rPr>
          <w:rFonts w:ascii="Book Antiqua" w:hAnsi="Book Antiqua"/>
          <w:sz w:val="24"/>
          <w:szCs w:val="24"/>
          <w:lang w:val="en-US"/>
        </w:rPr>
        <w:t>gadoxetic acid</w:t>
      </w:r>
      <w:r w:rsidR="00BD4805" w:rsidRPr="00C70864">
        <w:rPr>
          <w:rFonts w:ascii="Book Antiqua" w:hAnsi="Book Antiqua"/>
          <w:sz w:val="24"/>
          <w:szCs w:val="24"/>
          <w:lang w:val="en-US"/>
        </w:rPr>
        <w:t xml:space="preserve"> is approximately double </w:t>
      </w:r>
      <w:r w:rsidRPr="00C70864">
        <w:rPr>
          <w:rFonts w:ascii="Book Antiqua" w:hAnsi="Book Antiqua"/>
          <w:sz w:val="24"/>
          <w:szCs w:val="24"/>
          <w:lang w:val="en-US"/>
        </w:rPr>
        <w:t xml:space="preserve">that of </w:t>
      </w:r>
      <w:r w:rsidR="00E9064A" w:rsidRPr="00C70864">
        <w:rPr>
          <w:rFonts w:ascii="Book Antiqua" w:hAnsi="Book Antiqua"/>
          <w:sz w:val="24"/>
          <w:szCs w:val="24"/>
          <w:lang w:val="en-US"/>
        </w:rPr>
        <w:t>gadobenate dimeglumine</w:t>
      </w:r>
      <w:r w:rsidRPr="00C70864">
        <w:rPr>
          <w:rFonts w:ascii="Book Antiqua" w:hAnsi="Book Antiqua"/>
          <w:sz w:val="24"/>
          <w:szCs w:val="24"/>
          <w:lang w:val="en-US"/>
        </w:rPr>
        <w:t>. As MRI reimbursements in the public sector are fixed, many</w:t>
      </w:r>
      <w:r w:rsidRPr="00C70864">
        <w:rPr>
          <w:rFonts w:ascii="Book Antiqua" w:hAnsi="Book Antiqua" w:cs="Times New Roman"/>
          <w:sz w:val="24"/>
          <w:szCs w:val="24"/>
          <w:lang w:val="en-US"/>
        </w:rPr>
        <w:t xml:space="preserve"> institutions use </w:t>
      </w:r>
      <w:r w:rsidR="00593B68" w:rsidRPr="00C70864">
        <w:rPr>
          <w:rFonts w:ascii="Book Antiqua" w:hAnsi="Book Antiqua"/>
          <w:sz w:val="24"/>
          <w:szCs w:val="24"/>
          <w:lang w:val="en-US"/>
        </w:rPr>
        <w:t>g</w:t>
      </w:r>
      <w:r w:rsidR="00E9064A" w:rsidRPr="00C70864">
        <w:rPr>
          <w:rFonts w:ascii="Book Antiqua" w:hAnsi="Book Antiqua"/>
          <w:sz w:val="24"/>
          <w:szCs w:val="24"/>
          <w:lang w:val="en-US"/>
        </w:rPr>
        <w:t>adobenate dimeglumine</w:t>
      </w:r>
      <w:r w:rsidRPr="00C70864">
        <w:rPr>
          <w:rFonts w:ascii="Book Antiqua" w:hAnsi="Book Antiqua"/>
          <w:sz w:val="24"/>
          <w:szCs w:val="24"/>
          <w:lang w:val="en-US"/>
        </w:rPr>
        <w:t xml:space="preserve"> instead of </w:t>
      </w:r>
      <w:r w:rsidR="00EA20F7" w:rsidRPr="00C70864">
        <w:rPr>
          <w:rFonts w:ascii="Book Antiqua" w:hAnsi="Book Antiqua"/>
          <w:sz w:val="24"/>
          <w:szCs w:val="24"/>
          <w:lang w:val="en-US"/>
        </w:rPr>
        <w:t>gadoxetic acid</w:t>
      </w:r>
      <w:r w:rsidRPr="00C70864">
        <w:rPr>
          <w:rFonts w:ascii="Book Antiqua" w:hAnsi="Book Antiqua"/>
          <w:sz w:val="24"/>
          <w:szCs w:val="24"/>
          <w:lang w:val="en-US"/>
        </w:rPr>
        <w:t xml:space="preserve"> for economic reasons. </w:t>
      </w:r>
    </w:p>
    <w:p w:rsidR="009E1126" w:rsidRPr="00C70864" w:rsidRDefault="009E1126" w:rsidP="00F41FB2">
      <w:pPr>
        <w:adjustRightInd w:val="0"/>
        <w:snapToGrid w:val="0"/>
        <w:spacing w:after="0" w:line="360" w:lineRule="auto"/>
        <w:ind w:firstLineChars="100" w:firstLine="240"/>
        <w:jc w:val="both"/>
        <w:rPr>
          <w:rFonts w:ascii="Book Antiqua" w:hAnsi="Book Antiqua" w:cs="Times New Roman"/>
          <w:sz w:val="24"/>
          <w:szCs w:val="24"/>
          <w:lang w:val="en-US"/>
        </w:rPr>
      </w:pPr>
      <w:r w:rsidRPr="00C70864">
        <w:rPr>
          <w:rFonts w:ascii="Book Antiqua" w:hAnsi="Book Antiqua" w:cs="Times New Roman"/>
          <w:sz w:val="24"/>
          <w:szCs w:val="24"/>
          <w:lang w:val="en-US"/>
        </w:rPr>
        <w:t xml:space="preserve">In this review, we describe the optimal MRI study protocol of the liver and the differences in phases of enhancement between cirrhotic and normal liver using </w:t>
      </w:r>
      <w:r w:rsidR="00EA20F7" w:rsidRPr="00C70864">
        <w:rPr>
          <w:rFonts w:ascii="Book Antiqua" w:hAnsi="Book Antiqua" w:cs="Times New Roman"/>
          <w:sz w:val="24"/>
          <w:szCs w:val="24"/>
          <w:lang w:val="en-US"/>
        </w:rPr>
        <w:t>gadoxetic acid</w:t>
      </w:r>
      <w:r w:rsidRPr="00C70864">
        <w:rPr>
          <w:rFonts w:ascii="Book Antiqua" w:hAnsi="Book Antiqua" w:cs="Times New Roman"/>
          <w:sz w:val="24"/>
          <w:szCs w:val="24"/>
          <w:lang w:val="en-US"/>
        </w:rPr>
        <w:t xml:space="preserve">. We also illustrate the differences in phases of enhancement between </w:t>
      </w:r>
      <w:r w:rsidR="00EA20F7" w:rsidRPr="00C70864">
        <w:rPr>
          <w:rFonts w:ascii="Book Antiqua" w:hAnsi="Book Antiqua" w:cs="Times New Roman"/>
          <w:sz w:val="24"/>
          <w:szCs w:val="24"/>
          <w:lang w:val="en-US"/>
        </w:rPr>
        <w:t>gadoxetic acid</w:t>
      </w:r>
      <w:r w:rsidRPr="00C70864">
        <w:rPr>
          <w:rFonts w:ascii="Book Antiqua" w:hAnsi="Book Antiqua" w:cs="Times New Roman"/>
          <w:sz w:val="24"/>
          <w:szCs w:val="24"/>
          <w:lang w:val="en-US"/>
        </w:rPr>
        <w:t xml:space="preserve"> and extracellular contrast agents, and discuss how to obtain and recognize an adequate hepatobiliary phase.</w:t>
      </w:r>
    </w:p>
    <w:p w:rsidR="009E1126" w:rsidRPr="00C70864" w:rsidRDefault="009E1126" w:rsidP="00F41FB2">
      <w:pPr>
        <w:adjustRightInd w:val="0"/>
        <w:snapToGrid w:val="0"/>
        <w:spacing w:after="0" w:line="360" w:lineRule="auto"/>
        <w:jc w:val="both"/>
        <w:rPr>
          <w:rFonts w:ascii="Book Antiqua" w:hAnsi="Book Antiqua" w:cs="Times New Roman"/>
          <w:b/>
          <w:sz w:val="24"/>
          <w:szCs w:val="24"/>
          <w:lang w:val="en-US"/>
        </w:rPr>
      </w:pPr>
    </w:p>
    <w:p w:rsidR="009E1126" w:rsidRPr="00C70864" w:rsidRDefault="00556972" w:rsidP="00F41FB2">
      <w:pPr>
        <w:adjustRightInd w:val="0"/>
        <w:snapToGrid w:val="0"/>
        <w:spacing w:after="0" w:line="360" w:lineRule="auto"/>
        <w:jc w:val="both"/>
        <w:rPr>
          <w:rFonts w:ascii="Book Antiqua" w:hAnsi="Book Antiqua"/>
          <w:b/>
          <w:sz w:val="24"/>
          <w:szCs w:val="24"/>
          <w:lang w:val="en-US"/>
        </w:rPr>
      </w:pPr>
      <w:r w:rsidRPr="00C70864">
        <w:rPr>
          <w:rFonts w:ascii="Book Antiqua" w:hAnsi="Book Antiqua"/>
          <w:b/>
          <w:sz w:val="24"/>
          <w:szCs w:val="24"/>
          <w:lang w:val="en-US"/>
        </w:rPr>
        <w:t>WHY GADOXETIC ACID IN THE CIRRHOTIC LIVER</w:t>
      </w:r>
    </w:p>
    <w:p w:rsidR="009E1126" w:rsidRPr="00C70864" w:rsidRDefault="009E1126" w:rsidP="00F41FB2">
      <w:pPr>
        <w:adjustRightInd w:val="0"/>
        <w:snapToGrid w:val="0"/>
        <w:spacing w:after="0" w:line="360" w:lineRule="auto"/>
        <w:jc w:val="both"/>
        <w:rPr>
          <w:rFonts w:ascii="Book Antiqua" w:hAnsi="Book Antiqua"/>
          <w:sz w:val="24"/>
          <w:szCs w:val="24"/>
          <w:lang w:val="en-US"/>
        </w:rPr>
      </w:pPr>
      <w:r w:rsidRPr="00C70864">
        <w:rPr>
          <w:rFonts w:ascii="Book Antiqua" w:hAnsi="Book Antiqua"/>
          <w:sz w:val="24"/>
          <w:szCs w:val="24"/>
          <w:lang w:val="en-US"/>
        </w:rPr>
        <w:t xml:space="preserve">The need for </w:t>
      </w:r>
      <w:r w:rsidR="00BD4805" w:rsidRPr="00C70864">
        <w:rPr>
          <w:rFonts w:ascii="Book Antiqua" w:hAnsi="Book Antiqua"/>
          <w:sz w:val="24"/>
          <w:szCs w:val="24"/>
          <w:lang w:val="en-US"/>
        </w:rPr>
        <w:t xml:space="preserve">an </w:t>
      </w:r>
      <w:r w:rsidRPr="00C70864">
        <w:rPr>
          <w:rFonts w:ascii="Book Antiqua" w:hAnsi="Book Antiqua"/>
          <w:sz w:val="24"/>
          <w:szCs w:val="24"/>
          <w:lang w:val="en-US"/>
        </w:rPr>
        <w:t>accurate detection and characterization of HCC represent</w:t>
      </w:r>
      <w:r w:rsidR="00532A46" w:rsidRPr="00C70864">
        <w:rPr>
          <w:rFonts w:ascii="Book Antiqua" w:hAnsi="Book Antiqua"/>
          <w:sz w:val="24"/>
          <w:szCs w:val="24"/>
          <w:lang w:val="en-US"/>
        </w:rPr>
        <w:t>s</w:t>
      </w:r>
      <w:r w:rsidRPr="00C70864">
        <w:rPr>
          <w:rFonts w:ascii="Book Antiqua" w:hAnsi="Book Antiqua"/>
          <w:sz w:val="24"/>
          <w:szCs w:val="24"/>
          <w:lang w:val="en-US"/>
        </w:rPr>
        <w:t xml:space="preserve"> the main cause of the increasing use of </w:t>
      </w:r>
      <w:r w:rsidR="00EA20F7" w:rsidRPr="00C70864">
        <w:rPr>
          <w:rFonts w:ascii="Book Antiqua" w:hAnsi="Book Antiqua"/>
          <w:sz w:val="24"/>
          <w:szCs w:val="24"/>
          <w:lang w:val="en-US"/>
        </w:rPr>
        <w:t>gadoxetic acid</w:t>
      </w:r>
      <w:r w:rsidRPr="00C70864">
        <w:rPr>
          <w:rFonts w:ascii="Book Antiqua" w:hAnsi="Book Antiqua"/>
          <w:sz w:val="24"/>
          <w:szCs w:val="24"/>
          <w:lang w:val="en-US"/>
        </w:rPr>
        <w:t xml:space="preserve"> in cirrhotic patients</w:t>
      </w:r>
      <w:r w:rsidRPr="00C70864">
        <w:rPr>
          <w:rFonts w:ascii="Book Antiqua" w:hAnsi="Book Antiqua"/>
          <w:sz w:val="24"/>
          <w:szCs w:val="24"/>
          <w:vertAlign w:val="superscript"/>
          <w:lang w:val="en-US"/>
        </w:rPr>
        <w:t>[10-12]</w:t>
      </w:r>
      <w:r w:rsidRPr="00C70864">
        <w:rPr>
          <w:rFonts w:ascii="Book Antiqua" w:hAnsi="Book Antiqua"/>
          <w:sz w:val="24"/>
          <w:szCs w:val="24"/>
          <w:lang w:val="en-US"/>
        </w:rPr>
        <w:t xml:space="preserve">. The ability to detect HCC with </w:t>
      </w:r>
      <w:r w:rsidR="00EA20F7" w:rsidRPr="00C70864">
        <w:rPr>
          <w:rFonts w:ascii="Book Antiqua" w:hAnsi="Book Antiqua"/>
          <w:sz w:val="24"/>
          <w:szCs w:val="24"/>
          <w:lang w:val="en-US"/>
        </w:rPr>
        <w:t>gadoxetic acid</w:t>
      </w:r>
      <w:r w:rsidRPr="00C70864">
        <w:rPr>
          <w:rFonts w:ascii="Book Antiqua" w:hAnsi="Book Antiqua"/>
          <w:sz w:val="24"/>
          <w:szCs w:val="24"/>
          <w:lang w:val="en-US"/>
        </w:rPr>
        <w:t xml:space="preserve"> depends on </w:t>
      </w:r>
      <w:r w:rsidR="00DC7300" w:rsidRPr="00C70864">
        <w:rPr>
          <w:rFonts w:ascii="Book Antiqua" w:hAnsi="Book Antiqua"/>
          <w:sz w:val="24"/>
          <w:szCs w:val="24"/>
          <w:lang w:val="en-US"/>
        </w:rPr>
        <w:t xml:space="preserve">the </w:t>
      </w:r>
      <w:r w:rsidRPr="00C70864">
        <w:rPr>
          <w:rFonts w:ascii="Book Antiqua" w:hAnsi="Book Antiqua"/>
          <w:sz w:val="24"/>
          <w:szCs w:val="24"/>
          <w:lang w:val="en-US"/>
        </w:rPr>
        <w:t xml:space="preserve">differences in hepatocellular </w:t>
      </w:r>
      <w:r w:rsidR="00532A46" w:rsidRPr="00C70864">
        <w:rPr>
          <w:rFonts w:ascii="Book Antiqua" w:hAnsi="Book Antiqua"/>
          <w:sz w:val="24"/>
          <w:szCs w:val="24"/>
          <w:lang w:val="en-US"/>
        </w:rPr>
        <w:t xml:space="preserve">contrast </w:t>
      </w:r>
      <w:r w:rsidRPr="00C70864">
        <w:rPr>
          <w:rFonts w:ascii="Book Antiqua" w:hAnsi="Book Antiqua"/>
          <w:sz w:val="24"/>
          <w:szCs w:val="24"/>
          <w:lang w:val="en-US"/>
        </w:rPr>
        <w:t>uptake between HCC and the surrounding liver</w:t>
      </w:r>
      <w:r w:rsidRPr="00C70864">
        <w:rPr>
          <w:rFonts w:ascii="Book Antiqua" w:hAnsi="Book Antiqua"/>
          <w:sz w:val="24"/>
          <w:szCs w:val="24"/>
          <w:vertAlign w:val="superscript"/>
          <w:lang w:val="en-US"/>
        </w:rPr>
        <w:t>[4]</w:t>
      </w:r>
      <w:r w:rsidRPr="00C70864">
        <w:rPr>
          <w:rFonts w:ascii="Book Antiqua" w:hAnsi="Book Antiqua"/>
          <w:sz w:val="24"/>
          <w:szCs w:val="24"/>
          <w:lang w:val="en-US"/>
        </w:rPr>
        <w:t xml:space="preserve">. On hepatobiliary phase, HCCs are typically hypointense due to </w:t>
      </w:r>
      <w:r w:rsidR="00DC7300" w:rsidRPr="00C70864">
        <w:rPr>
          <w:rFonts w:ascii="Book Antiqua" w:hAnsi="Book Antiqua"/>
          <w:sz w:val="24"/>
          <w:szCs w:val="24"/>
          <w:lang w:val="en-US"/>
        </w:rPr>
        <w:t xml:space="preserve">the </w:t>
      </w:r>
      <w:r w:rsidRPr="00C70864">
        <w:rPr>
          <w:rFonts w:ascii="Book Antiqua" w:hAnsi="Book Antiqua"/>
          <w:sz w:val="24"/>
          <w:szCs w:val="24"/>
          <w:lang w:val="en-US"/>
        </w:rPr>
        <w:t xml:space="preserve">absence of functioning hepatocytes, while the liver parenchyma enhances due to hepatocellar uptake of </w:t>
      </w:r>
      <w:r w:rsidR="00EA20F7" w:rsidRPr="00C70864">
        <w:rPr>
          <w:rFonts w:ascii="Book Antiqua" w:hAnsi="Book Antiqua"/>
          <w:sz w:val="24"/>
          <w:szCs w:val="24"/>
          <w:lang w:val="en-US"/>
        </w:rPr>
        <w:t>gadoxetic acid</w:t>
      </w:r>
      <w:r w:rsidRPr="00C70864">
        <w:rPr>
          <w:rFonts w:ascii="Book Antiqua" w:hAnsi="Book Antiqua"/>
          <w:sz w:val="24"/>
          <w:szCs w:val="24"/>
          <w:lang w:val="en-US"/>
        </w:rPr>
        <w:t>. Consequently, HCC to liver contrast and HCC detection rate are increased</w:t>
      </w:r>
      <w:r w:rsidRPr="00C70864">
        <w:rPr>
          <w:rFonts w:ascii="Book Antiqua" w:hAnsi="Book Antiqua"/>
          <w:sz w:val="24"/>
          <w:szCs w:val="24"/>
          <w:vertAlign w:val="superscript"/>
          <w:lang w:val="en-US"/>
        </w:rPr>
        <w:t>[4]</w:t>
      </w:r>
      <w:r w:rsidRPr="00C70864">
        <w:rPr>
          <w:rFonts w:ascii="Book Antiqua" w:hAnsi="Book Antiqua"/>
          <w:sz w:val="24"/>
          <w:szCs w:val="24"/>
          <w:lang w:val="en-US"/>
        </w:rPr>
        <w:t>.</w:t>
      </w:r>
      <w:r w:rsidR="00516D78">
        <w:rPr>
          <w:rFonts w:ascii="Book Antiqua" w:hAnsi="Book Antiqua"/>
          <w:sz w:val="24"/>
          <w:szCs w:val="24"/>
          <w:lang w:val="en-US"/>
        </w:rPr>
        <w:t xml:space="preserve"> </w:t>
      </w:r>
    </w:p>
    <w:p w:rsidR="009E1126" w:rsidRPr="00C70864" w:rsidRDefault="009E1126" w:rsidP="00F41FB2">
      <w:pPr>
        <w:adjustRightInd w:val="0"/>
        <w:snapToGrid w:val="0"/>
        <w:spacing w:after="0" w:line="360" w:lineRule="auto"/>
        <w:ind w:firstLineChars="100" w:firstLine="240"/>
        <w:jc w:val="both"/>
        <w:rPr>
          <w:rFonts w:ascii="Book Antiqua" w:hAnsi="Book Antiqua"/>
          <w:sz w:val="24"/>
          <w:szCs w:val="24"/>
          <w:lang w:val="en-US"/>
        </w:rPr>
      </w:pPr>
      <w:r w:rsidRPr="00C70864">
        <w:rPr>
          <w:rFonts w:ascii="Book Antiqua" w:hAnsi="Book Antiqua"/>
          <w:sz w:val="24"/>
          <w:szCs w:val="24"/>
          <w:lang w:val="en-US"/>
        </w:rPr>
        <w:t>Hepatobiliary phase hypointensity also helps differentiate HCCs from dysplastic and regenerative nodules. Since hepatocellu</w:t>
      </w:r>
      <w:r w:rsidR="00DC7300" w:rsidRPr="00C70864">
        <w:rPr>
          <w:rFonts w:ascii="Book Antiqua" w:hAnsi="Book Antiqua"/>
          <w:sz w:val="24"/>
          <w:szCs w:val="24"/>
          <w:lang w:val="en-US"/>
        </w:rPr>
        <w:t>la</w:t>
      </w:r>
      <w:r w:rsidRPr="00C70864">
        <w:rPr>
          <w:rFonts w:ascii="Book Antiqua" w:hAnsi="Book Antiqua"/>
          <w:sz w:val="24"/>
          <w:szCs w:val="24"/>
          <w:lang w:val="en-US"/>
        </w:rPr>
        <w:t xml:space="preserve">r uptake of </w:t>
      </w:r>
      <w:r w:rsidR="00EA20F7" w:rsidRPr="00C70864">
        <w:rPr>
          <w:rFonts w:ascii="Book Antiqua" w:hAnsi="Book Antiqua"/>
          <w:sz w:val="24"/>
          <w:szCs w:val="24"/>
          <w:lang w:val="en-US"/>
        </w:rPr>
        <w:t>gadoxetic acid</w:t>
      </w:r>
      <w:r w:rsidRPr="00C70864">
        <w:rPr>
          <w:rFonts w:ascii="Book Antiqua" w:hAnsi="Book Antiqua"/>
          <w:sz w:val="24"/>
          <w:szCs w:val="24"/>
          <w:lang w:val="en-US"/>
        </w:rPr>
        <w:t xml:space="preserve"> decrease</w:t>
      </w:r>
      <w:r w:rsidR="00DC7300" w:rsidRPr="00C70864">
        <w:rPr>
          <w:rFonts w:ascii="Book Antiqua" w:hAnsi="Book Antiqua"/>
          <w:sz w:val="24"/>
          <w:szCs w:val="24"/>
          <w:lang w:val="en-US"/>
        </w:rPr>
        <w:t>s</w:t>
      </w:r>
      <w:r w:rsidRPr="00C70864">
        <w:rPr>
          <w:rFonts w:ascii="Book Antiqua" w:hAnsi="Book Antiqua"/>
          <w:sz w:val="24"/>
          <w:szCs w:val="24"/>
          <w:lang w:val="en-US"/>
        </w:rPr>
        <w:t xml:space="preserve"> during hepatocacinogenis, hepatobiliary phase hypointensity suggests a diagnosis of HCC over that of dysplastic and regenerative nodules, which are typically iso- or hyperintense</w:t>
      </w:r>
      <w:r w:rsidRPr="00C70864">
        <w:rPr>
          <w:rFonts w:ascii="Book Antiqua" w:hAnsi="Book Antiqua"/>
          <w:sz w:val="24"/>
          <w:szCs w:val="24"/>
          <w:vertAlign w:val="superscript"/>
          <w:lang w:val="en-US"/>
        </w:rPr>
        <w:t>[13-16]</w:t>
      </w:r>
      <w:r w:rsidRPr="00C70864">
        <w:rPr>
          <w:rFonts w:ascii="Book Antiqua" w:hAnsi="Book Antiqua"/>
          <w:sz w:val="24"/>
          <w:szCs w:val="24"/>
          <w:lang w:val="en-US"/>
        </w:rPr>
        <w:t>. Typical imaging appearance of HCC includes moderate arterial enhancement and venous wash-out</w:t>
      </w:r>
      <w:r w:rsidRPr="00C70864">
        <w:rPr>
          <w:rFonts w:ascii="Book Antiqua" w:hAnsi="Book Antiqua"/>
          <w:sz w:val="24"/>
          <w:szCs w:val="24"/>
          <w:vertAlign w:val="superscript"/>
          <w:lang w:val="en-US"/>
        </w:rPr>
        <w:t>[17]</w:t>
      </w:r>
      <w:r w:rsidRPr="00C70864">
        <w:rPr>
          <w:rFonts w:ascii="Book Antiqua" w:hAnsi="Book Antiqua"/>
          <w:sz w:val="24"/>
          <w:szCs w:val="24"/>
          <w:lang w:val="en-US"/>
        </w:rPr>
        <w:t xml:space="preserve">. Using these criteria, however, </w:t>
      </w:r>
      <w:r w:rsidR="00532A46" w:rsidRPr="00C70864">
        <w:rPr>
          <w:rFonts w:ascii="Book Antiqua" w:hAnsi="Book Antiqua"/>
          <w:sz w:val="24"/>
          <w:szCs w:val="24"/>
          <w:lang w:val="en-US"/>
        </w:rPr>
        <w:t xml:space="preserve">several </w:t>
      </w:r>
      <w:r w:rsidR="00DC7300" w:rsidRPr="00C70864">
        <w:rPr>
          <w:rFonts w:ascii="Book Antiqua" w:hAnsi="Book Antiqua"/>
          <w:sz w:val="24"/>
          <w:szCs w:val="24"/>
          <w:lang w:val="en-US"/>
        </w:rPr>
        <w:t xml:space="preserve">small </w:t>
      </w:r>
      <w:r w:rsidRPr="00C70864">
        <w:rPr>
          <w:rFonts w:ascii="Book Antiqua" w:hAnsi="Book Antiqua"/>
          <w:sz w:val="24"/>
          <w:szCs w:val="24"/>
          <w:lang w:val="en-US"/>
        </w:rPr>
        <w:t xml:space="preserve">HCCs can be </w:t>
      </w:r>
      <w:r w:rsidR="00532A46" w:rsidRPr="00C70864">
        <w:rPr>
          <w:rFonts w:ascii="Book Antiqua" w:hAnsi="Book Antiqua"/>
          <w:sz w:val="24"/>
          <w:szCs w:val="24"/>
          <w:lang w:val="en-US"/>
        </w:rPr>
        <w:t>missed</w:t>
      </w:r>
      <w:r w:rsidRPr="00C70864">
        <w:rPr>
          <w:rFonts w:ascii="Book Antiqua" w:hAnsi="Book Antiqua"/>
          <w:sz w:val="24"/>
          <w:szCs w:val="24"/>
          <w:lang w:val="en-US"/>
        </w:rPr>
        <w:t xml:space="preserve"> because of absence of venous wash-out or, more rarely, arterial enhancement</w:t>
      </w:r>
      <w:r w:rsidRPr="00C70864">
        <w:rPr>
          <w:rFonts w:ascii="Book Antiqua" w:hAnsi="Book Antiqua"/>
          <w:sz w:val="24"/>
          <w:szCs w:val="24"/>
          <w:vertAlign w:val="superscript"/>
          <w:lang w:val="en-US"/>
        </w:rPr>
        <w:t>[18]</w:t>
      </w:r>
      <w:r w:rsidRPr="00C70864">
        <w:rPr>
          <w:rFonts w:ascii="Book Antiqua" w:hAnsi="Book Antiqua"/>
          <w:sz w:val="24"/>
          <w:szCs w:val="24"/>
          <w:lang w:val="en-US"/>
        </w:rPr>
        <w:t>. The hypointensity on hepatobiliary phase helps to correctly characterize small HCCs</w:t>
      </w:r>
      <w:r w:rsidRPr="00C70864">
        <w:rPr>
          <w:rFonts w:ascii="Book Antiqua" w:hAnsi="Book Antiqua"/>
          <w:sz w:val="24"/>
          <w:szCs w:val="24"/>
          <w:vertAlign w:val="superscript"/>
          <w:lang w:val="en-US"/>
        </w:rPr>
        <w:t>[13-16; 19]</w:t>
      </w:r>
      <w:r w:rsidRPr="00C70864">
        <w:rPr>
          <w:rFonts w:ascii="Book Antiqua" w:hAnsi="Book Antiqua"/>
          <w:sz w:val="24"/>
          <w:szCs w:val="24"/>
          <w:lang w:val="en-US"/>
        </w:rPr>
        <w:t>. Hepatobiliary phase hypointe</w:t>
      </w:r>
      <w:r w:rsidR="00532A46" w:rsidRPr="00C70864">
        <w:rPr>
          <w:rFonts w:ascii="Book Antiqua" w:hAnsi="Book Antiqua"/>
          <w:sz w:val="24"/>
          <w:szCs w:val="24"/>
          <w:lang w:val="en-US"/>
        </w:rPr>
        <w:t>n</w:t>
      </w:r>
      <w:r w:rsidRPr="00C70864">
        <w:rPr>
          <w:rFonts w:ascii="Book Antiqua" w:hAnsi="Book Antiqua"/>
          <w:sz w:val="24"/>
          <w:szCs w:val="24"/>
          <w:lang w:val="en-US"/>
        </w:rPr>
        <w:t>s</w:t>
      </w:r>
      <w:r w:rsidR="00532A46" w:rsidRPr="00C70864">
        <w:rPr>
          <w:rFonts w:ascii="Book Antiqua" w:hAnsi="Book Antiqua"/>
          <w:sz w:val="24"/>
          <w:szCs w:val="24"/>
          <w:lang w:val="en-US"/>
        </w:rPr>
        <w:t>i</w:t>
      </w:r>
      <w:r w:rsidRPr="00C70864">
        <w:rPr>
          <w:rFonts w:ascii="Book Antiqua" w:hAnsi="Book Antiqua"/>
          <w:sz w:val="24"/>
          <w:szCs w:val="24"/>
          <w:lang w:val="en-US"/>
        </w:rPr>
        <w:t xml:space="preserve">ty, however, is not specific for the diagnosis of HCC </w:t>
      </w:r>
      <w:r w:rsidRPr="00C70864">
        <w:rPr>
          <w:rFonts w:ascii="Book Antiqua" w:hAnsi="Book Antiqua"/>
          <w:sz w:val="24"/>
          <w:szCs w:val="24"/>
          <w:lang w:val="en-US"/>
        </w:rPr>
        <w:lastRenderedPageBreak/>
        <w:t>because it can be found in any non-hepatocyte containing lesion (</w:t>
      </w:r>
      <w:r w:rsidR="00556972" w:rsidRPr="00C70864">
        <w:rPr>
          <w:rFonts w:ascii="Book Antiqua" w:hAnsi="Book Antiqua"/>
          <w:i/>
          <w:sz w:val="24"/>
          <w:szCs w:val="24"/>
          <w:lang w:val="en-US"/>
        </w:rPr>
        <w:t>e.g.</w:t>
      </w:r>
      <w:r w:rsidRPr="00C70864">
        <w:rPr>
          <w:rFonts w:ascii="Book Antiqua" w:hAnsi="Book Antiqua"/>
          <w:sz w:val="24"/>
          <w:szCs w:val="24"/>
          <w:lang w:val="en-US"/>
        </w:rPr>
        <w:t>, hemangiomas</w:t>
      </w:r>
      <w:r w:rsidR="00532A46" w:rsidRPr="00C70864">
        <w:rPr>
          <w:rFonts w:ascii="Book Antiqua" w:hAnsi="Book Antiqua"/>
          <w:sz w:val="24"/>
          <w:szCs w:val="24"/>
          <w:lang w:val="en-US"/>
        </w:rPr>
        <w:t>, cholangio</w:t>
      </w:r>
      <w:r w:rsidR="00EA20F7" w:rsidRPr="00C70864">
        <w:rPr>
          <w:rFonts w:ascii="Book Antiqua" w:hAnsi="Book Antiqua"/>
          <w:sz w:val="24"/>
          <w:szCs w:val="24"/>
          <w:lang w:val="en-US"/>
        </w:rPr>
        <w:t xml:space="preserve">carcinomas, </w:t>
      </w:r>
      <w:r w:rsidR="00532A46" w:rsidRPr="00C70864">
        <w:rPr>
          <w:rFonts w:ascii="Book Antiqua" w:hAnsi="Book Antiqua"/>
          <w:sz w:val="24"/>
          <w:szCs w:val="24"/>
          <w:lang w:val="en-US"/>
        </w:rPr>
        <w:t>met</w:t>
      </w:r>
      <w:r w:rsidR="00EA20F7" w:rsidRPr="00C70864">
        <w:rPr>
          <w:rFonts w:ascii="Book Antiqua" w:hAnsi="Book Antiqua"/>
          <w:sz w:val="24"/>
          <w:szCs w:val="24"/>
          <w:lang w:val="en-US"/>
        </w:rPr>
        <w:t>astases,</w:t>
      </w:r>
      <w:r w:rsidR="00532A46" w:rsidRPr="00C70864">
        <w:rPr>
          <w:rFonts w:ascii="Book Antiqua" w:hAnsi="Book Antiqua"/>
          <w:sz w:val="24"/>
          <w:szCs w:val="24"/>
          <w:lang w:val="en-US"/>
        </w:rPr>
        <w:t xml:space="preserve"> </w:t>
      </w:r>
      <w:r w:rsidR="00556972" w:rsidRPr="00C70864">
        <w:rPr>
          <w:rFonts w:ascii="Book Antiqua" w:hAnsi="Book Antiqua"/>
          <w:i/>
          <w:sz w:val="24"/>
          <w:szCs w:val="24"/>
          <w:lang w:val="en-US"/>
        </w:rPr>
        <w:t>etc</w:t>
      </w:r>
      <w:r w:rsidRPr="00C70864">
        <w:rPr>
          <w:rFonts w:ascii="Book Antiqua" w:hAnsi="Book Antiqua"/>
          <w:sz w:val="24"/>
          <w:szCs w:val="24"/>
          <w:lang w:val="en-US"/>
        </w:rPr>
        <w:t>)</w:t>
      </w:r>
      <w:r w:rsidRPr="00C70864">
        <w:rPr>
          <w:rFonts w:ascii="Book Antiqua" w:hAnsi="Book Antiqua"/>
          <w:sz w:val="24"/>
          <w:szCs w:val="24"/>
          <w:vertAlign w:val="superscript"/>
          <w:lang w:val="en-US"/>
        </w:rPr>
        <w:t>[20]</w:t>
      </w:r>
      <w:r w:rsidRPr="00C70864">
        <w:rPr>
          <w:rFonts w:ascii="Book Antiqua" w:hAnsi="Book Antiqua"/>
          <w:sz w:val="24"/>
          <w:szCs w:val="24"/>
          <w:lang w:val="en-US"/>
        </w:rPr>
        <w:t xml:space="preserve">. </w:t>
      </w:r>
    </w:p>
    <w:p w:rsidR="009E1126" w:rsidRPr="00C70864" w:rsidRDefault="009E1126" w:rsidP="00F41FB2">
      <w:pPr>
        <w:adjustRightInd w:val="0"/>
        <w:snapToGrid w:val="0"/>
        <w:spacing w:after="0" w:line="360" w:lineRule="auto"/>
        <w:ind w:firstLineChars="100" w:firstLine="240"/>
        <w:jc w:val="both"/>
        <w:rPr>
          <w:rFonts w:ascii="Book Antiqua" w:hAnsi="Book Antiqua"/>
          <w:sz w:val="24"/>
          <w:szCs w:val="24"/>
          <w:lang w:val="en-US"/>
        </w:rPr>
      </w:pPr>
      <w:r w:rsidRPr="00C70864">
        <w:rPr>
          <w:rFonts w:ascii="Book Antiqua" w:hAnsi="Book Antiqua"/>
          <w:sz w:val="24"/>
          <w:szCs w:val="24"/>
          <w:lang w:val="en-US"/>
        </w:rPr>
        <w:t xml:space="preserve">Another application of </w:t>
      </w:r>
      <w:r w:rsidR="00EA20F7" w:rsidRPr="00C70864">
        <w:rPr>
          <w:rFonts w:ascii="Book Antiqua" w:hAnsi="Book Antiqua"/>
          <w:sz w:val="24"/>
          <w:szCs w:val="24"/>
          <w:lang w:val="en-US"/>
        </w:rPr>
        <w:t>gadoxetic acid</w:t>
      </w:r>
      <w:r w:rsidRPr="00C70864">
        <w:rPr>
          <w:rFonts w:ascii="Book Antiqua" w:hAnsi="Book Antiqua"/>
          <w:sz w:val="24"/>
          <w:szCs w:val="24"/>
          <w:lang w:val="en-US"/>
        </w:rPr>
        <w:t xml:space="preserve"> is the preoperative evaluation of patients scheduled for liver resection</w:t>
      </w:r>
      <w:r w:rsidRPr="00C70864">
        <w:rPr>
          <w:rFonts w:ascii="Book Antiqua" w:hAnsi="Book Antiqua"/>
          <w:sz w:val="24"/>
          <w:szCs w:val="24"/>
          <w:vertAlign w:val="superscript"/>
          <w:lang w:val="en-US"/>
        </w:rPr>
        <w:t>[21</w:t>
      </w:r>
      <w:r w:rsidR="00556972" w:rsidRPr="00C70864">
        <w:rPr>
          <w:rFonts w:ascii="Book Antiqua" w:hAnsi="Book Antiqua"/>
          <w:sz w:val="24"/>
          <w:szCs w:val="24"/>
          <w:vertAlign w:val="superscript"/>
          <w:lang w:val="en-US" w:eastAsia="zh-CN"/>
        </w:rPr>
        <w:t>,</w:t>
      </w:r>
      <w:r w:rsidRPr="00C70864">
        <w:rPr>
          <w:rFonts w:ascii="Book Antiqua" w:hAnsi="Book Antiqua"/>
          <w:sz w:val="24"/>
          <w:szCs w:val="24"/>
          <w:vertAlign w:val="superscript"/>
          <w:lang w:val="en-US"/>
        </w:rPr>
        <w:t>22]</w:t>
      </w:r>
      <w:r w:rsidRPr="00C70864">
        <w:rPr>
          <w:rFonts w:ascii="Book Antiqua" w:hAnsi="Book Antiqua"/>
          <w:sz w:val="24"/>
          <w:szCs w:val="24"/>
          <w:lang w:val="en-US"/>
        </w:rPr>
        <w:t xml:space="preserve">. Recent studies have reported that quantitative analysis of hepatocellular uptake of </w:t>
      </w:r>
      <w:r w:rsidR="00EA20F7" w:rsidRPr="00C70864">
        <w:rPr>
          <w:rFonts w:ascii="Book Antiqua" w:hAnsi="Book Antiqua"/>
          <w:sz w:val="24"/>
          <w:szCs w:val="24"/>
          <w:lang w:val="en-US"/>
        </w:rPr>
        <w:t>gadoxetic acid</w:t>
      </w:r>
      <w:r w:rsidRPr="00C70864">
        <w:rPr>
          <w:rFonts w:ascii="Book Antiqua" w:hAnsi="Book Antiqua"/>
          <w:sz w:val="24"/>
          <w:szCs w:val="24"/>
          <w:lang w:val="en-US"/>
        </w:rPr>
        <w:t xml:space="preserve"> can be used to estimate liver function, and to predict the risk of liver failure after major hepatic resection</w:t>
      </w:r>
      <w:r w:rsidRPr="00C70864">
        <w:rPr>
          <w:rFonts w:ascii="Book Antiqua" w:hAnsi="Book Antiqua"/>
          <w:sz w:val="24"/>
          <w:szCs w:val="24"/>
          <w:vertAlign w:val="superscript"/>
          <w:lang w:val="en-US"/>
        </w:rPr>
        <w:t>[21</w:t>
      </w:r>
      <w:r w:rsidR="00556972" w:rsidRPr="00C70864">
        <w:rPr>
          <w:rFonts w:ascii="Book Antiqua" w:hAnsi="Book Antiqua"/>
          <w:sz w:val="24"/>
          <w:szCs w:val="24"/>
          <w:vertAlign w:val="superscript"/>
          <w:lang w:val="en-US" w:eastAsia="zh-CN"/>
        </w:rPr>
        <w:t>,</w:t>
      </w:r>
      <w:r w:rsidRPr="00C70864">
        <w:rPr>
          <w:rFonts w:ascii="Book Antiqua" w:hAnsi="Book Antiqua"/>
          <w:sz w:val="24"/>
          <w:szCs w:val="24"/>
          <w:vertAlign w:val="superscript"/>
          <w:lang w:val="en-US"/>
        </w:rPr>
        <w:t>22]</w:t>
      </w:r>
      <w:r w:rsidRPr="00C70864">
        <w:rPr>
          <w:rFonts w:ascii="Book Antiqua" w:hAnsi="Book Antiqua"/>
          <w:sz w:val="24"/>
          <w:szCs w:val="24"/>
          <w:lang w:val="en-US"/>
        </w:rPr>
        <w:t xml:space="preserve">. Hepatocellular uptake of </w:t>
      </w:r>
      <w:r w:rsidR="00EA20F7" w:rsidRPr="00C70864">
        <w:rPr>
          <w:rFonts w:ascii="Book Antiqua" w:hAnsi="Book Antiqua"/>
          <w:sz w:val="24"/>
          <w:szCs w:val="24"/>
          <w:lang w:val="en-US"/>
        </w:rPr>
        <w:t>gadoxetic acid</w:t>
      </w:r>
      <w:r w:rsidRPr="00C70864">
        <w:rPr>
          <w:rFonts w:ascii="Book Antiqua" w:hAnsi="Book Antiqua"/>
          <w:sz w:val="24"/>
          <w:szCs w:val="24"/>
          <w:lang w:val="en-US"/>
        </w:rPr>
        <w:t xml:space="preserve"> correlates with indocyanine green clearance and uptake</w:t>
      </w:r>
      <w:r w:rsidR="00532A46" w:rsidRPr="00C70864">
        <w:rPr>
          <w:rFonts w:ascii="Book Antiqua" w:hAnsi="Book Antiqua"/>
          <w:sz w:val="24"/>
          <w:szCs w:val="24"/>
          <w:lang w:val="en-US"/>
        </w:rPr>
        <w:t xml:space="preserve"> of</w:t>
      </w:r>
      <w:r w:rsidRPr="00C70864">
        <w:rPr>
          <w:rFonts w:ascii="Book Antiqua" w:hAnsi="Book Antiqua"/>
          <w:sz w:val="24"/>
          <w:szCs w:val="24"/>
          <w:lang w:val="en-US"/>
        </w:rPr>
        <w:t xml:space="preserve"> radiopharmaceutical agents</w:t>
      </w:r>
      <w:r w:rsidRPr="00C70864">
        <w:rPr>
          <w:rFonts w:ascii="Book Antiqua" w:hAnsi="Book Antiqua"/>
          <w:sz w:val="24"/>
          <w:szCs w:val="24"/>
          <w:vertAlign w:val="superscript"/>
          <w:lang w:val="en-US"/>
        </w:rPr>
        <w:t>[22</w:t>
      </w:r>
      <w:r w:rsidR="00556972" w:rsidRPr="00C70864">
        <w:rPr>
          <w:rFonts w:ascii="Book Antiqua" w:hAnsi="Book Antiqua"/>
          <w:sz w:val="24"/>
          <w:szCs w:val="24"/>
          <w:vertAlign w:val="superscript"/>
          <w:lang w:val="en-US" w:eastAsia="zh-CN"/>
        </w:rPr>
        <w:t>,</w:t>
      </w:r>
      <w:r w:rsidRPr="00C70864">
        <w:rPr>
          <w:rFonts w:ascii="Book Antiqua" w:hAnsi="Book Antiqua"/>
          <w:sz w:val="24"/>
          <w:szCs w:val="24"/>
          <w:vertAlign w:val="superscript"/>
          <w:lang w:val="en-US"/>
        </w:rPr>
        <w:t>23]</w:t>
      </w:r>
      <w:r w:rsidRPr="00C70864">
        <w:rPr>
          <w:rFonts w:ascii="Book Antiqua" w:hAnsi="Book Antiqua"/>
          <w:sz w:val="24"/>
          <w:szCs w:val="24"/>
          <w:lang w:val="en-US"/>
        </w:rPr>
        <w:t>.</w:t>
      </w:r>
      <w:r w:rsidR="00516D78">
        <w:rPr>
          <w:rFonts w:ascii="Book Antiqua" w:hAnsi="Book Antiqua"/>
          <w:sz w:val="24"/>
          <w:szCs w:val="24"/>
          <w:lang w:val="en-US"/>
        </w:rPr>
        <w:t xml:space="preserve"> </w:t>
      </w:r>
      <w:r w:rsidRPr="00C70864">
        <w:rPr>
          <w:rFonts w:ascii="Book Antiqua" w:hAnsi="Book Antiqua"/>
          <w:sz w:val="24"/>
          <w:szCs w:val="24"/>
          <w:lang w:val="en-US"/>
        </w:rPr>
        <w:t xml:space="preserve">The advantages of </w:t>
      </w:r>
      <w:r w:rsidR="00EA20F7" w:rsidRPr="00C70864">
        <w:rPr>
          <w:rFonts w:ascii="Book Antiqua" w:hAnsi="Book Antiqua"/>
          <w:sz w:val="24"/>
          <w:szCs w:val="24"/>
          <w:lang w:val="en-US"/>
        </w:rPr>
        <w:t>gadoxetic acid</w:t>
      </w:r>
      <w:r w:rsidRPr="00C70864">
        <w:rPr>
          <w:rFonts w:ascii="Book Antiqua" w:hAnsi="Book Antiqua"/>
          <w:sz w:val="24"/>
          <w:szCs w:val="24"/>
          <w:lang w:val="en-US"/>
        </w:rPr>
        <w:t xml:space="preserve"> over traditional methods such as indocyanine green clearance and hepatic scintigraphy with radiopharmaceutical agents include anatomic resolution (</w:t>
      </w:r>
      <w:r w:rsidR="00556972" w:rsidRPr="00C70864">
        <w:rPr>
          <w:rFonts w:ascii="Book Antiqua" w:hAnsi="Book Antiqua"/>
          <w:sz w:val="24"/>
          <w:szCs w:val="24"/>
          <w:lang w:val="en-US"/>
        </w:rPr>
        <w:t>i.e</w:t>
      </w:r>
      <w:r w:rsidRPr="00C70864">
        <w:rPr>
          <w:rFonts w:ascii="Book Antiqua" w:hAnsi="Book Antiqua"/>
          <w:sz w:val="24"/>
          <w:szCs w:val="24"/>
          <w:lang w:val="en-US"/>
        </w:rPr>
        <w:t>., liver function can be evaluated at segmental or subsegmental level) and the absence of ionizing radiations</w:t>
      </w:r>
      <w:r w:rsidRPr="00C70864">
        <w:rPr>
          <w:rFonts w:ascii="Book Antiqua" w:hAnsi="Book Antiqua"/>
          <w:sz w:val="24"/>
          <w:szCs w:val="24"/>
          <w:vertAlign w:val="superscript"/>
          <w:lang w:val="en-US"/>
        </w:rPr>
        <w:t>[24]</w:t>
      </w:r>
      <w:r w:rsidRPr="00C70864">
        <w:rPr>
          <w:rFonts w:ascii="Book Antiqua" w:hAnsi="Book Antiqua"/>
          <w:sz w:val="24"/>
          <w:szCs w:val="24"/>
          <w:lang w:val="en-US"/>
        </w:rPr>
        <w:t>.</w:t>
      </w:r>
    </w:p>
    <w:p w:rsidR="009E1126" w:rsidRPr="00C70864" w:rsidRDefault="009E1126" w:rsidP="00F41FB2">
      <w:pPr>
        <w:adjustRightInd w:val="0"/>
        <w:snapToGrid w:val="0"/>
        <w:spacing w:after="0" w:line="360" w:lineRule="auto"/>
        <w:jc w:val="both"/>
        <w:rPr>
          <w:rFonts w:ascii="Book Antiqua" w:hAnsi="Book Antiqua" w:cs="Times New Roman"/>
          <w:sz w:val="24"/>
          <w:szCs w:val="24"/>
          <w:lang w:val="en-US"/>
        </w:rPr>
      </w:pPr>
    </w:p>
    <w:p w:rsidR="009E1126" w:rsidRPr="00C70864" w:rsidRDefault="00556972" w:rsidP="00F41FB2">
      <w:pPr>
        <w:adjustRightInd w:val="0"/>
        <w:snapToGrid w:val="0"/>
        <w:spacing w:after="0" w:line="360" w:lineRule="auto"/>
        <w:jc w:val="both"/>
        <w:rPr>
          <w:rFonts w:ascii="Book Antiqua" w:hAnsi="Book Antiqua" w:cs="Times New Roman"/>
          <w:b/>
          <w:sz w:val="24"/>
          <w:szCs w:val="24"/>
          <w:lang w:val="en-US"/>
        </w:rPr>
      </w:pPr>
      <w:r w:rsidRPr="00C70864">
        <w:rPr>
          <w:rFonts w:ascii="Book Antiqua" w:hAnsi="Book Antiqua" w:cs="Times New Roman"/>
          <w:b/>
          <w:sz w:val="24"/>
          <w:szCs w:val="24"/>
          <w:lang w:val="en-US"/>
        </w:rPr>
        <w:t xml:space="preserve">OPTIMAL STUDY PROTOCOL OF THE LIVER </w:t>
      </w:r>
    </w:p>
    <w:p w:rsidR="009E1126" w:rsidRPr="00C70864" w:rsidRDefault="009E1126" w:rsidP="00F41FB2">
      <w:pPr>
        <w:adjustRightInd w:val="0"/>
        <w:snapToGrid w:val="0"/>
        <w:spacing w:after="0" w:line="360" w:lineRule="auto"/>
        <w:jc w:val="both"/>
        <w:rPr>
          <w:rFonts w:ascii="Book Antiqua" w:hAnsi="Book Antiqua" w:cs="Times New Roman"/>
          <w:sz w:val="24"/>
          <w:szCs w:val="24"/>
          <w:lang w:val="en-US"/>
        </w:rPr>
      </w:pPr>
      <w:r w:rsidRPr="00C70864">
        <w:rPr>
          <w:rFonts w:ascii="Book Antiqua" w:hAnsi="Book Antiqua" w:cs="Times New Roman"/>
          <w:sz w:val="24"/>
          <w:szCs w:val="24"/>
          <w:lang w:val="en-US"/>
        </w:rPr>
        <w:t xml:space="preserve">An ideal MRI liver protocol should evaluate both liver parenchyma and vessels, and should aid in detection and characterization of hepatic lesions. Typically, MRI </w:t>
      </w:r>
      <w:r w:rsidR="00B60CC3" w:rsidRPr="00C70864">
        <w:rPr>
          <w:rFonts w:ascii="Book Antiqua" w:hAnsi="Book Antiqua" w:cs="Times New Roman"/>
          <w:sz w:val="24"/>
          <w:szCs w:val="24"/>
          <w:lang w:val="en-US"/>
        </w:rPr>
        <w:t xml:space="preserve">liver </w:t>
      </w:r>
      <w:r w:rsidRPr="00C70864">
        <w:rPr>
          <w:rFonts w:ascii="Book Antiqua" w:hAnsi="Book Antiqua" w:cs="Times New Roman"/>
          <w:sz w:val="24"/>
          <w:szCs w:val="24"/>
          <w:lang w:val="en-US"/>
        </w:rPr>
        <w:t xml:space="preserve">protocol includes T2-weighted turbo or fast spin-echo (with and without fat saturation) sequences, </w:t>
      </w:r>
      <w:r w:rsidRPr="00C70864">
        <w:rPr>
          <w:rFonts w:ascii="Book Antiqua" w:hAnsi="Book Antiqua" w:cs="Arial"/>
          <w:sz w:val="24"/>
          <w:szCs w:val="24"/>
          <w:shd w:val="clear" w:color="auto" w:fill="FFFFFF"/>
          <w:lang w:val="en-US"/>
        </w:rPr>
        <w:t>gradient-recalled echo</w:t>
      </w:r>
      <w:r w:rsidRPr="00C70864">
        <w:rPr>
          <w:rFonts w:ascii="Book Antiqua" w:hAnsi="Book Antiqua" w:cs="Times New Roman"/>
          <w:sz w:val="24"/>
          <w:szCs w:val="24"/>
          <w:lang w:val="en-US"/>
        </w:rPr>
        <w:t xml:space="preserve"> (GRE) T1-weighted in- and opposed-phase sequence, diffusion-weighted (DW) sequence, and contrast -enhanced </w:t>
      </w:r>
      <w:r w:rsidRPr="00C70864">
        <w:rPr>
          <w:rFonts w:ascii="Book Antiqua" w:hAnsi="Book Antiqua" w:cs="Arial"/>
          <w:sz w:val="24"/>
          <w:szCs w:val="24"/>
          <w:shd w:val="clear" w:color="auto" w:fill="FFFFFF"/>
          <w:lang w:val="en-US"/>
        </w:rPr>
        <w:t>three-dimensional</w:t>
      </w:r>
      <w:r w:rsidR="00516D78">
        <w:rPr>
          <w:rStyle w:val="apple-converted-space"/>
          <w:rFonts w:ascii="Book Antiqua" w:hAnsi="Book Antiqua" w:cs="Arial"/>
          <w:sz w:val="24"/>
          <w:szCs w:val="24"/>
          <w:shd w:val="clear" w:color="auto" w:fill="FFFFFF"/>
          <w:lang w:val="en-US"/>
        </w:rPr>
        <w:t xml:space="preserve"> </w:t>
      </w:r>
      <w:r w:rsidRPr="00C70864">
        <w:rPr>
          <w:rFonts w:ascii="Book Antiqua" w:hAnsi="Book Antiqua" w:cs="Times New Roman"/>
          <w:sz w:val="24"/>
          <w:szCs w:val="24"/>
          <w:lang w:val="en-US"/>
        </w:rPr>
        <w:t>T1-weighted GRE sequence with fat suppression. Field-strength magnets of 1.5 Tesla or greater are recommended to obtain high-quality liver imaging</w:t>
      </w:r>
      <w:r w:rsidRPr="00C70864">
        <w:rPr>
          <w:rFonts w:ascii="Book Antiqua" w:hAnsi="Book Antiqua" w:cs="Times New Roman"/>
          <w:sz w:val="24"/>
          <w:szCs w:val="24"/>
          <w:vertAlign w:val="superscript"/>
          <w:lang w:val="en-US"/>
        </w:rPr>
        <w:t>[25]</w:t>
      </w:r>
      <w:r w:rsidRPr="00C70864">
        <w:rPr>
          <w:rFonts w:ascii="Book Antiqua" w:hAnsi="Book Antiqua" w:cs="Times New Roman"/>
          <w:sz w:val="24"/>
          <w:szCs w:val="24"/>
          <w:lang w:val="en-US"/>
        </w:rPr>
        <w:t>. Contrast administration should be performed through a power injector. The use of a saline solution is strongly recommended because it reduces the dose of contrast material remaining in the dead space (</w:t>
      </w:r>
      <w:r w:rsidR="00556972" w:rsidRPr="00C70864">
        <w:rPr>
          <w:rFonts w:ascii="Book Antiqua" w:hAnsi="Book Antiqua" w:cs="Times New Roman"/>
          <w:i/>
          <w:sz w:val="24"/>
          <w:szCs w:val="24"/>
          <w:lang w:val="en-US"/>
        </w:rPr>
        <w:t>e.g.</w:t>
      </w:r>
      <w:r w:rsidR="00556972" w:rsidRPr="00C70864">
        <w:rPr>
          <w:rFonts w:ascii="Book Antiqua" w:hAnsi="Book Antiqua" w:cs="Times New Roman"/>
          <w:i/>
          <w:sz w:val="24"/>
          <w:szCs w:val="24"/>
          <w:lang w:val="en-US" w:eastAsia="zh-CN"/>
        </w:rPr>
        <w:t>,</w:t>
      </w:r>
      <w:r w:rsidR="00593B68" w:rsidRPr="00C70864">
        <w:rPr>
          <w:rFonts w:ascii="Book Antiqua" w:hAnsi="Book Antiqua" w:cs="Times New Roman"/>
          <w:sz w:val="24"/>
          <w:szCs w:val="24"/>
          <w:lang w:val="en-US"/>
        </w:rPr>
        <w:t xml:space="preserve"> the </w:t>
      </w:r>
      <w:r w:rsidRPr="00C70864">
        <w:rPr>
          <w:rFonts w:ascii="Book Antiqua" w:hAnsi="Book Antiqua" w:cs="Times New Roman"/>
          <w:sz w:val="24"/>
          <w:szCs w:val="24"/>
          <w:lang w:val="en-US"/>
        </w:rPr>
        <w:t xml:space="preserve">brachial vein), and shortens the </w:t>
      </w:r>
      <w:r w:rsidR="00245434" w:rsidRPr="00C70864">
        <w:rPr>
          <w:rFonts w:ascii="Book Antiqua" w:hAnsi="Book Antiqua" w:cs="Times New Roman"/>
          <w:sz w:val="24"/>
          <w:szCs w:val="24"/>
          <w:lang w:val="en-US"/>
        </w:rPr>
        <w:t xml:space="preserve">arrival </w:t>
      </w:r>
      <w:r w:rsidRPr="00C70864">
        <w:rPr>
          <w:rFonts w:ascii="Book Antiqua" w:hAnsi="Book Antiqua" w:cs="Times New Roman"/>
          <w:sz w:val="24"/>
          <w:szCs w:val="24"/>
          <w:lang w:val="en-US"/>
        </w:rPr>
        <w:t>time of contrast material in the hepatic arteries</w:t>
      </w:r>
      <w:r w:rsidRPr="00C70864">
        <w:rPr>
          <w:rFonts w:ascii="Book Antiqua" w:hAnsi="Book Antiqua" w:cs="Times New Roman"/>
          <w:sz w:val="24"/>
          <w:szCs w:val="24"/>
          <w:vertAlign w:val="superscript"/>
          <w:lang w:val="en-US"/>
        </w:rPr>
        <w:t>[</w:t>
      </w:r>
      <w:r w:rsidR="00A87538">
        <w:rPr>
          <w:rFonts w:ascii="Book Antiqua" w:hAnsi="Book Antiqua" w:cs="Times New Roman" w:hint="eastAsia"/>
          <w:sz w:val="24"/>
          <w:szCs w:val="24"/>
          <w:vertAlign w:val="superscript"/>
          <w:lang w:val="en-US" w:eastAsia="zh-CN"/>
        </w:rPr>
        <w:t>10</w:t>
      </w:r>
      <w:r w:rsidRPr="00C70864">
        <w:rPr>
          <w:rFonts w:ascii="Book Antiqua" w:hAnsi="Book Antiqua" w:cs="Times New Roman"/>
          <w:sz w:val="24"/>
          <w:szCs w:val="24"/>
          <w:vertAlign w:val="superscript"/>
          <w:lang w:val="en-US"/>
        </w:rPr>
        <w:t>]</w:t>
      </w:r>
      <w:r w:rsidRPr="00C70864">
        <w:rPr>
          <w:rFonts w:ascii="Book Antiqua" w:hAnsi="Book Antiqua" w:cs="Times New Roman"/>
          <w:sz w:val="24"/>
          <w:szCs w:val="24"/>
          <w:lang w:val="en-US"/>
        </w:rPr>
        <w:t>. Contrast enhanced images are obtained on vascular, transitional, and hepatobiliary phase</w:t>
      </w:r>
      <w:r w:rsidR="00245434" w:rsidRPr="00C70864">
        <w:rPr>
          <w:rFonts w:ascii="Book Antiqua" w:hAnsi="Book Antiqua" w:cs="Times New Roman"/>
          <w:sz w:val="24"/>
          <w:szCs w:val="24"/>
          <w:lang w:val="en-US"/>
        </w:rPr>
        <w:t>s</w:t>
      </w:r>
      <w:r w:rsidRPr="00C70864">
        <w:rPr>
          <w:rFonts w:ascii="Book Antiqua" w:hAnsi="Book Antiqua" w:cs="Times New Roman"/>
          <w:sz w:val="24"/>
          <w:szCs w:val="24"/>
          <w:vertAlign w:val="superscript"/>
          <w:lang w:val="en-US"/>
        </w:rPr>
        <w:t>[2</w:t>
      </w:r>
      <w:r w:rsidR="00A87538">
        <w:rPr>
          <w:rFonts w:ascii="Book Antiqua" w:hAnsi="Book Antiqua" w:cs="Times New Roman" w:hint="eastAsia"/>
          <w:sz w:val="24"/>
          <w:szCs w:val="24"/>
          <w:vertAlign w:val="superscript"/>
          <w:lang w:val="en-US" w:eastAsia="zh-CN"/>
        </w:rPr>
        <w:t>6</w:t>
      </w:r>
      <w:r w:rsidRPr="00C70864">
        <w:rPr>
          <w:rFonts w:ascii="Book Antiqua" w:hAnsi="Book Antiqua" w:cs="Times New Roman"/>
          <w:sz w:val="24"/>
          <w:szCs w:val="24"/>
          <w:vertAlign w:val="superscript"/>
          <w:lang w:val="en-US"/>
        </w:rPr>
        <w:t>]</w:t>
      </w:r>
      <w:r w:rsidRPr="00C70864">
        <w:rPr>
          <w:rFonts w:ascii="Book Antiqua" w:hAnsi="Book Antiqua" w:cs="Times New Roman"/>
          <w:sz w:val="24"/>
          <w:szCs w:val="24"/>
          <w:lang w:val="en-US"/>
        </w:rPr>
        <w:t>. Vascular phases include the late hepatic ar</w:t>
      </w:r>
      <w:r w:rsidR="00556972" w:rsidRPr="00C70864">
        <w:rPr>
          <w:rFonts w:ascii="Book Antiqua" w:hAnsi="Book Antiqua" w:cs="Times New Roman"/>
          <w:sz w:val="24"/>
          <w:szCs w:val="24"/>
          <w:lang w:val="en-US"/>
        </w:rPr>
        <w:t>terial and portal venous phases</w:t>
      </w:r>
      <w:r w:rsidR="00556972" w:rsidRPr="00C70864">
        <w:rPr>
          <w:rFonts w:ascii="Book Antiqua" w:hAnsi="Book Antiqua" w:cs="Times New Roman"/>
          <w:sz w:val="24"/>
          <w:szCs w:val="24"/>
          <w:vertAlign w:val="superscript"/>
          <w:lang w:val="en-US" w:eastAsia="zh-CN"/>
        </w:rPr>
        <w:t>[</w:t>
      </w:r>
      <w:r w:rsidRPr="00C70864">
        <w:rPr>
          <w:rFonts w:ascii="Book Antiqua" w:hAnsi="Book Antiqua" w:cs="Times New Roman"/>
          <w:sz w:val="24"/>
          <w:szCs w:val="24"/>
          <w:vertAlign w:val="superscript"/>
          <w:lang w:val="en-US"/>
        </w:rPr>
        <w:t>2</w:t>
      </w:r>
      <w:r w:rsidR="00A87538">
        <w:rPr>
          <w:rFonts w:ascii="Book Antiqua" w:hAnsi="Book Antiqua" w:cs="Times New Roman" w:hint="eastAsia"/>
          <w:sz w:val="24"/>
          <w:szCs w:val="24"/>
          <w:vertAlign w:val="superscript"/>
          <w:lang w:val="en-US" w:eastAsia="zh-CN"/>
        </w:rPr>
        <w:t>6</w:t>
      </w:r>
      <w:r w:rsidRPr="00C70864">
        <w:rPr>
          <w:rFonts w:ascii="Book Antiqua" w:hAnsi="Book Antiqua" w:cs="Times New Roman"/>
          <w:sz w:val="24"/>
          <w:szCs w:val="24"/>
          <w:vertAlign w:val="superscript"/>
          <w:lang w:val="en-US"/>
        </w:rPr>
        <w:t>]</w:t>
      </w:r>
      <w:r w:rsidRPr="00C70864">
        <w:rPr>
          <w:rFonts w:ascii="Book Antiqua" w:hAnsi="Book Antiqua" w:cs="Times New Roman"/>
          <w:sz w:val="24"/>
          <w:szCs w:val="24"/>
          <w:lang w:val="en-US"/>
        </w:rPr>
        <w:t>. Late hepatic arterial phase is crucial to detect and characterize hypervascular lesions</w:t>
      </w:r>
      <w:r w:rsidRPr="00C70864">
        <w:rPr>
          <w:rFonts w:ascii="Book Antiqua" w:hAnsi="Book Antiqua" w:cs="Times New Roman"/>
          <w:sz w:val="24"/>
          <w:szCs w:val="24"/>
          <w:vertAlign w:val="superscript"/>
          <w:lang w:val="en-US"/>
        </w:rPr>
        <w:t>[2</w:t>
      </w:r>
      <w:r w:rsidR="00A87538">
        <w:rPr>
          <w:rFonts w:ascii="Book Antiqua" w:hAnsi="Book Antiqua" w:cs="Times New Roman" w:hint="eastAsia"/>
          <w:sz w:val="24"/>
          <w:szCs w:val="24"/>
          <w:vertAlign w:val="superscript"/>
          <w:lang w:val="en-US" w:eastAsia="zh-CN"/>
        </w:rPr>
        <w:t>7</w:t>
      </w:r>
      <w:r w:rsidRPr="00C70864">
        <w:rPr>
          <w:rFonts w:ascii="Book Antiqua" w:hAnsi="Book Antiqua" w:cs="Times New Roman"/>
          <w:sz w:val="24"/>
          <w:szCs w:val="24"/>
          <w:vertAlign w:val="superscript"/>
          <w:lang w:val="en-US"/>
        </w:rPr>
        <w:t>]</w:t>
      </w:r>
      <w:r w:rsidRPr="00C70864">
        <w:rPr>
          <w:rFonts w:ascii="Book Antiqua" w:hAnsi="Book Antiqua" w:cs="Times New Roman"/>
          <w:sz w:val="24"/>
          <w:szCs w:val="24"/>
          <w:lang w:val="en-US"/>
        </w:rPr>
        <w:t>. Demonstration of moderate enhancement of intrahepatic portal veins, slight enhancement of liver parenchyma</w:t>
      </w:r>
      <w:r w:rsidR="00B60CC3" w:rsidRPr="00C70864">
        <w:rPr>
          <w:rFonts w:ascii="Book Antiqua" w:hAnsi="Book Antiqua" w:cs="Times New Roman"/>
          <w:sz w:val="24"/>
          <w:szCs w:val="24"/>
          <w:lang w:val="en-US"/>
        </w:rPr>
        <w:t>,</w:t>
      </w:r>
      <w:r w:rsidRPr="00C70864">
        <w:rPr>
          <w:rFonts w:ascii="Book Antiqua" w:hAnsi="Book Antiqua" w:cs="Times New Roman"/>
          <w:sz w:val="24"/>
          <w:szCs w:val="24"/>
          <w:lang w:val="en-US"/>
        </w:rPr>
        <w:t xml:space="preserve"> and no enhancement of hepatic veins indicate an appropriate timing</w:t>
      </w:r>
      <w:r w:rsidRPr="00C70864">
        <w:rPr>
          <w:rFonts w:ascii="Book Antiqua" w:hAnsi="Book Antiqua" w:cs="Times New Roman"/>
          <w:sz w:val="24"/>
          <w:szCs w:val="24"/>
          <w:vertAlign w:val="superscript"/>
          <w:lang w:val="en-US"/>
        </w:rPr>
        <w:t>[2</w:t>
      </w:r>
      <w:r w:rsidR="00A87538">
        <w:rPr>
          <w:rFonts w:ascii="Book Antiqua" w:hAnsi="Book Antiqua" w:cs="Times New Roman" w:hint="eastAsia"/>
          <w:sz w:val="24"/>
          <w:szCs w:val="24"/>
          <w:vertAlign w:val="superscript"/>
          <w:lang w:val="en-US" w:eastAsia="zh-CN"/>
        </w:rPr>
        <w:t>8</w:t>
      </w:r>
      <w:r w:rsidRPr="00C70864">
        <w:rPr>
          <w:rFonts w:ascii="Book Antiqua" w:hAnsi="Book Antiqua" w:cs="Times New Roman"/>
          <w:sz w:val="24"/>
          <w:szCs w:val="24"/>
          <w:vertAlign w:val="superscript"/>
          <w:lang w:val="en-US"/>
        </w:rPr>
        <w:t>]</w:t>
      </w:r>
      <w:r w:rsidRPr="00C70864">
        <w:rPr>
          <w:rFonts w:ascii="Book Antiqua" w:hAnsi="Book Antiqua" w:cs="Times New Roman"/>
          <w:sz w:val="24"/>
          <w:szCs w:val="24"/>
          <w:lang w:val="en-US"/>
        </w:rPr>
        <w:t xml:space="preserve">. Achieving an adequate arterial phase with </w:t>
      </w:r>
      <w:r w:rsidR="00C401F6" w:rsidRPr="00C70864">
        <w:rPr>
          <w:rFonts w:ascii="Book Antiqua" w:hAnsi="Book Antiqua" w:cs="Times New Roman"/>
          <w:sz w:val="24"/>
          <w:szCs w:val="24"/>
          <w:lang w:val="en-US"/>
        </w:rPr>
        <w:t>g</w:t>
      </w:r>
      <w:r w:rsidR="00EA20F7" w:rsidRPr="00C70864">
        <w:rPr>
          <w:rFonts w:ascii="Book Antiqua" w:hAnsi="Book Antiqua" w:cs="Times New Roman"/>
          <w:sz w:val="24"/>
          <w:szCs w:val="24"/>
          <w:lang w:val="en-US"/>
        </w:rPr>
        <w:t>adoxetic acid</w:t>
      </w:r>
      <w:r w:rsidRPr="00C70864">
        <w:rPr>
          <w:rFonts w:ascii="Book Antiqua" w:hAnsi="Book Antiqua" w:cs="Times New Roman"/>
          <w:sz w:val="24"/>
          <w:szCs w:val="24"/>
          <w:lang w:val="en-US"/>
        </w:rPr>
        <w:t xml:space="preserve"> is more challenging than with conventional extra-cellular contrast materials. </w:t>
      </w:r>
      <w:r w:rsidR="001850B1" w:rsidRPr="00C70864">
        <w:rPr>
          <w:rFonts w:ascii="Book Antiqua" w:hAnsi="Book Antiqua" w:cs="Times New Roman"/>
          <w:sz w:val="24"/>
          <w:szCs w:val="24"/>
          <w:lang w:val="en-US"/>
        </w:rPr>
        <w:t>Due to t</w:t>
      </w:r>
      <w:r w:rsidR="00614A74" w:rsidRPr="00C70864">
        <w:rPr>
          <w:rFonts w:ascii="Book Antiqua" w:hAnsi="Book Antiqua" w:cs="Times New Roman"/>
          <w:sz w:val="24"/>
          <w:szCs w:val="24"/>
          <w:lang w:val="en-US"/>
        </w:rPr>
        <w:t xml:space="preserve">he </w:t>
      </w:r>
      <w:r w:rsidRPr="00C70864">
        <w:rPr>
          <w:rFonts w:ascii="Book Antiqua" w:hAnsi="Book Antiqua" w:cs="Times New Roman"/>
          <w:sz w:val="24"/>
          <w:szCs w:val="24"/>
          <w:lang w:val="en-US"/>
        </w:rPr>
        <w:t>higher T1-relaxivity</w:t>
      </w:r>
      <w:r w:rsidR="001850B1" w:rsidRPr="00C70864">
        <w:rPr>
          <w:rFonts w:ascii="Book Antiqua" w:hAnsi="Book Antiqua" w:cs="Times New Roman"/>
          <w:sz w:val="24"/>
          <w:szCs w:val="24"/>
          <w:lang w:val="en-US"/>
        </w:rPr>
        <w:t xml:space="preserve">, </w:t>
      </w:r>
      <w:r w:rsidR="00100EE6" w:rsidRPr="00C70864">
        <w:rPr>
          <w:rFonts w:ascii="Book Antiqua" w:hAnsi="Book Antiqua" w:cs="Times New Roman"/>
          <w:sz w:val="24"/>
          <w:szCs w:val="24"/>
          <w:lang w:val="en-US"/>
        </w:rPr>
        <w:t xml:space="preserve">gadoxetic acid </w:t>
      </w:r>
      <w:r w:rsidR="009856BF" w:rsidRPr="00C70864">
        <w:rPr>
          <w:rFonts w:ascii="Book Antiqua" w:hAnsi="Book Antiqua" w:cs="Times New Roman"/>
          <w:sz w:val="24"/>
          <w:szCs w:val="24"/>
          <w:lang w:val="en-US"/>
        </w:rPr>
        <w:t xml:space="preserve">has one-half </w:t>
      </w:r>
      <w:r w:rsidR="00E137DC" w:rsidRPr="00C70864">
        <w:rPr>
          <w:rFonts w:ascii="Book Antiqua" w:hAnsi="Book Antiqua" w:cs="Times New Roman"/>
          <w:sz w:val="24"/>
          <w:szCs w:val="24"/>
          <w:lang w:val="en-US"/>
        </w:rPr>
        <w:t xml:space="preserve">lower </w:t>
      </w:r>
      <w:r w:rsidR="00614A74" w:rsidRPr="00C70864">
        <w:rPr>
          <w:rFonts w:ascii="Book Antiqua" w:hAnsi="Book Antiqua" w:cs="Times New Roman"/>
          <w:sz w:val="24"/>
          <w:szCs w:val="24"/>
          <w:lang w:val="en-US"/>
        </w:rPr>
        <w:t xml:space="preserve">contrast volume and one fourth </w:t>
      </w:r>
      <w:r w:rsidR="00E137DC" w:rsidRPr="00C70864">
        <w:rPr>
          <w:rFonts w:ascii="Book Antiqua" w:hAnsi="Book Antiqua" w:cs="Times New Roman"/>
          <w:sz w:val="24"/>
          <w:szCs w:val="24"/>
          <w:lang w:val="en-US"/>
        </w:rPr>
        <w:t xml:space="preserve">lower </w:t>
      </w:r>
      <w:r w:rsidR="00100EE6" w:rsidRPr="00C70864">
        <w:rPr>
          <w:rFonts w:ascii="Book Antiqua" w:hAnsi="Book Antiqua" w:cs="Times New Roman"/>
          <w:sz w:val="24"/>
          <w:szCs w:val="24"/>
          <w:lang w:val="en-US"/>
        </w:rPr>
        <w:t xml:space="preserve">Gd-content per kg </w:t>
      </w:r>
      <w:r w:rsidR="00E137DC" w:rsidRPr="00C70864">
        <w:rPr>
          <w:rFonts w:ascii="Book Antiqua" w:hAnsi="Book Antiqua" w:cs="Times New Roman"/>
          <w:sz w:val="24"/>
          <w:szCs w:val="24"/>
          <w:lang w:val="en-US"/>
        </w:rPr>
        <w:t xml:space="preserve">than those of </w:t>
      </w:r>
      <w:r w:rsidR="00E137DC" w:rsidRPr="00C70864">
        <w:rPr>
          <w:rFonts w:ascii="Book Antiqua" w:hAnsi="Book Antiqua" w:cs="Times New Roman"/>
          <w:sz w:val="24"/>
          <w:szCs w:val="24"/>
          <w:lang w:val="en-US"/>
        </w:rPr>
        <w:lastRenderedPageBreak/>
        <w:t>conventional extra-cellular contrast materials</w:t>
      </w:r>
      <w:r w:rsidR="00A57ACD" w:rsidRPr="00C70864">
        <w:rPr>
          <w:rFonts w:ascii="Book Antiqua" w:hAnsi="Book Antiqua" w:cs="Times New Roman"/>
          <w:sz w:val="24"/>
          <w:szCs w:val="24"/>
          <w:vertAlign w:val="superscript"/>
          <w:lang w:val="en-US"/>
        </w:rPr>
        <w:t>[</w:t>
      </w:r>
      <w:r w:rsidR="00F41159">
        <w:rPr>
          <w:rFonts w:ascii="Book Antiqua" w:hAnsi="Book Antiqua" w:cs="Times New Roman" w:hint="eastAsia"/>
          <w:sz w:val="24"/>
          <w:szCs w:val="24"/>
          <w:vertAlign w:val="superscript"/>
          <w:lang w:val="en-US" w:eastAsia="zh-CN"/>
        </w:rPr>
        <w:t>29</w:t>
      </w:r>
      <w:r w:rsidR="00A57ACD" w:rsidRPr="00C70864">
        <w:rPr>
          <w:rFonts w:ascii="Book Antiqua" w:hAnsi="Book Antiqua" w:cs="Times New Roman"/>
          <w:sz w:val="24"/>
          <w:szCs w:val="24"/>
          <w:vertAlign w:val="superscript"/>
          <w:lang w:val="en-US"/>
        </w:rPr>
        <w:t>]</w:t>
      </w:r>
      <w:r w:rsidR="00A57ACD" w:rsidRPr="00C70864">
        <w:rPr>
          <w:rFonts w:ascii="Book Antiqua" w:hAnsi="Book Antiqua" w:cs="Times New Roman"/>
          <w:sz w:val="24"/>
          <w:szCs w:val="24"/>
          <w:lang w:val="en-US"/>
        </w:rPr>
        <w:t xml:space="preserve">. Thus, gadoxetic acid </w:t>
      </w:r>
      <w:r w:rsidR="00E137DC" w:rsidRPr="00C70864">
        <w:rPr>
          <w:rFonts w:ascii="Book Antiqua" w:hAnsi="Book Antiqua" w:cs="Times New Roman"/>
          <w:sz w:val="24"/>
          <w:szCs w:val="24"/>
          <w:lang w:val="en-US"/>
        </w:rPr>
        <w:t>injection duration and time to peak aortic enhancement</w:t>
      </w:r>
      <w:r w:rsidR="00A57ACD" w:rsidRPr="00C70864">
        <w:rPr>
          <w:rFonts w:ascii="Book Antiqua" w:hAnsi="Book Antiqua" w:cs="Times New Roman"/>
          <w:sz w:val="24"/>
          <w:szCs w:val="24"/>
          <w:lang w:val="en-US"/>
        </w:rPr>
        <w:t xml:space="preserve"> are shorter than those of conventional extra-cellular contrast materials</w:t>
      </w:r>
      <w:r w:rsidR="00E137DC" w:rsidRPr="00C70864">
        <w:rPr>
          <w:rFonts w:ascii="Book Antiqua" w:hAnsi="Book Antiqua" w:cs="Times New Roman"/>
          <w:sz w:val="24"/>
          <w:szCs w:val="24"/>
          <w:vertAlign w:val="superscript"/>
          <w:lang w:val="en-US"/>
        </w:rPr>
        <w:t>[</w:t>
      </w:r>
      <w:r w:rsidR="00F41159">
        <w:rPr>
          <w:rFonts w:ascii="Book Antiqua" w:hAnsi="Book Antiqua" w:cs="Times New Roman" w:hint="eastAsia"/>
          <w:sz w:val="24"/>
          <w:szCs w:val="24"/>
          <w:vertAlign w:val="superscript"/>
          <w:lang w:val="en-US" w:eastAsia="zh-CN"/>
        </w:rPr>
        <w:t>29</w:t>
      </w:r>
      <w:r w:rsidR="00E137DC" w:rsidRPr="00C70864">
        <w:rPr>
          <w:rFonts w:ascii="Book Antiqua" w:hAnsi="Book Antiqua" w:cs="Times New Roman"/>
          <w:sz w:val="24"/>
          <w:szCs w:val="24"/>
          <w:vertAlign w:val="superscript"/>
          <w:lang w:val="en-US"/>
        </w:rPr>
        <w:t>]</w:t>
      </w:r>
      <w:r w:rsidR="00E137DC" w:rsidRPr="00C70864">
        <w:rPr>
          <w:rFonts w:ascii="Book Antiqua" w:hAnsi="Book Antiqua" w:cs="Times New Roman"/>
          <w:sz w:val="24"/>
          <w:szCs w:val="24"/>
          <w:lang w:val="en-US"/>
        </w:rPr>
        <w:t>.</w:t>
      </w:r>
      <w:r w:rsidR="00516D78">
        <w:rPr>
          <w:rFonts w:ascii="Book Antiqua" w:hAnsi="Book Antiqua" w:cs="Times New Roman"/>
          <w:sz w:val="24"/>
          <w:szCs w:val="24"/>
          <w:lang w:val="en-US"/>
        </w:rPr>
        <w:t xml:space="preserve"> </w:t>
      </w:r>
      <w:r w:rsidRPr="00C70864">
        <w:rPr>
          <w:rFonts w:ascii="Book Antiqua" w:hAnsi="Book Antiqua" w:cs="Times New Roman"/>
          <w:sz w:val="24"/>
          <w:szCs w:val="24"/>
          <w:lang w:val="en-US"/>
        </w:rPr>
        <w:t xml:space="preserve">In addition, the administration of </w:t>
      </w:r>
      <w:r w:rsidR="00C401F6" w:rsidRPr="00C70864">
        <w:rPr>
          <w:rFonts w:ascii="Book Antiqua" w:hAnsi="Book Antiqua" w:cs="Times New Roman"/>
          <w:sz w:val="24"/>
          <w:szCs w:val="24"/>
          <w:lang w:val="en-US"/>
        </w:rPr>
        <w:t>g</w:t>
      </w:r>
      <w:r w:rsidR="00EA20F7" w:rsidRPr="00C70864">
        <w:rPr>
          <w:rFonts w:ascii="Book Antiqua" w:hAnsi="Book Antiqua" w:cs="Times New Roman"/>
          <w:sz w:val="24"/>
          <w:szCs w:val="24"/>
          <w:lang w:val="en-US"/>
        </w:rPr>
        <w:t>adoxetic acid</w:t>
      </w:r>
      <w:r w:rsidRPr="00C70864">
        <w:rPr>
          <w:rFonts w:ascii="Book Antiqua" w:hAnsi="Book Antiqua" w:cs="Times New Roman"/>
          <w:sz w:val="24"/>
          <w:szCs w:val="24"/>
          <w:lang w:val="en-US"/>
        </w:rPr>
        <w:t xml:space="preserve"> has been associated with acute self-limited dyspnea, and consequent severe motion artifacts</w:t>
      </w:r>
      <w:r w:rsidRPr="00C70864">
        <w:rPr>
          <w:rFonts w:ascii="Book Antiqua" w:hAnsi="Book Antiqua" w:cs="Times New Roman"/>
          <w:sz w:val="24"/>
          <w:szCs w:val="24"/>
          <w:vertAlign w:val="superscript"/>
          <w:lang w:val="en-US"/>
        </w:rPr>
        <w:t>[3</w:t>
      </w:r>
      <w:r w:rsidR="00F41159">
        <w:rPr>
          <w:rFonts w:ascii="Book Antiqua" w:hAnsi="Book Antiqua" w:cs="Times New Roman" w:hint="eastAsia"/>
          <w:sz w:val="24"/>
          <w:szCs w:val="24"/>
          <w:vertAlign w:val="superscript"/>
          <w:lang w:val="en-US" w:eastAsia="zh-CN"/>
        </w:rPr>
        <w:t>0</w:t>
      </w:r>
      <w:r w:rsidRPr="00C70864">
        <w:rPr>
          <w:rFonts w:ascii="Book Antiqua" w:hAnsi="Book Antiqua" w:cs="Times New Roman"/>
          <w:sz w:val="24"/>
          <w:szCs w:val="24"/>
          <w:vertAlign w:val="superscript"/>
          <w:lang w:val="en-US"/>
        </w:rPr>
        <w:t>]</w:t>
      </w:r>
      <w:r w:rsidRPr="00C70864">
        <w:rPr>
          <w:rFonts w:ascii="Book Antiqua" w:hAnsi="Book Antiqua" w:cs="Times New Roman"/>
          <w:sz w:val="24"/>
          <w:szCs w:val="24"/>
          <w:lang w:val="en-US"/>
        </w:rPr>
        <w:t>. By definition, acute self-limited dyspnea is isolated to the hepatic arterial phase images, and respiratory motion artifacts are absent in other sequences</w:t>
      </w:r>
      <w:r w:rsidRPr="00C70864">
        <w:rPr>
          <w:rFonts w:ascii="Book Antiqua" w:hAnsi="Book Antiqua" w:cs="Times New Roman"/>
          <w:sz w:val="24"/>
          <w:szCs w:val="24"/>
          <w:vertAlign w:val="superscript"/>
          <w:lang w:val="en-US"/>
        </w:rPr>
        <w:t>[3</w:t>
      </w:r>
      <w:r w:rsidR="00F41159">
        <w:rPr>
          <w:rFonts w:ascii="Book Antiqua" w:hAnsi="Book Antiqua" w:cs="Times New Roman" w:hint="eastAsia"/>
          <w:sz w:val="24"/>
          <w:szCs w:val="24"/>
          <w:vertAlign w:val="superscript"/>
          <w:lang w:val="en-US" w:eastAsia="zh-CN"/>
        </w:rPr>
        <w:t>0</w:t>
      </w:r>
      <w:r w:rsidRPr="00C70864">
        <w:rPr>
          <w:rFonts w:ascii="Book Antiqua" w:hAnsi="Book Antiqua" w:cs="Times New Roman"/>
          <w:sz w:val="24"/>
          <w:szCs w:val="24"/>
          <w:vertAlign w:val="superscript"/>
          <w:lang w:val="en-US"/>
        </w:rPr>
        <w:t>]</w:t>
      </w:r>
      <w:r w:rsidRPr="00C70864">
        <w:rPr>
          <w:rFonts w:ascii="Book Antiqua" w:hAnsi="Book Antiqua" w:cs="Times New Roman"/>
          <w:sz w:val="24"/>
          <w:szCs w:val="24"/>
          <w:lang w:val="en-US"/>
        </w:rPr>
        <w:t xml:space="preserve">. The exact cause remains unknown. A relationship between higher </w:t>
      </w:r>
      <w:r w:rsidR="00C401F6" w:rsidRPr="00C70864">
        <w:rPr>
          <w:rFonts w:ascii="Book Antiqua" w:hAnsi="Book Antiqua" w:cs="Times New Roman"/>
          <w:sz w:val="24"/>
          <w:szCs w:val="24"/>
          <w:lang w:val="en-US"/>
        </w:rPr>
        <w:t xml:space="preserve">gadoxetic acid </w:t>
      </w:r>
      <w:r w:rsidRPr="00C70864">
        <w:rPr>
          <w:rFonts w:ascii="Book Antiqua" w:hAnsi="Book Antiqua" w:cs="Times New Roman"/>
          <w:sz w:val="24"/>
          <w:szCs w:val="24"/>
          <w:lang w:val="en-US"/>
        </w:rPr>
        <w:t>doses and chronic obstructive pulmonary disease have been reported</w:t>
      </w:r>
      <w:r w:rsidRPr="00C70864">
        <w:rPr>
          <w:rFonts w:ascii="Book Antiqua" w:hAnsi="Book Antiqua" w:cs="Times New Roman"/>
          <w:sz w:val="24"/>
          <w:szCs w:val="24"/>
          <w:vertAlign w:val="superscript"/>
          <w:lang w:val="en-US"/>
        </w:rPr>
        <w:t>[3</w:t>
      </w:r>
      <w:r w:rsidR="00F41159">
        <w:rPr>
          <w:rFonts w:ascii="Book Antiqua" w:hAnsi="Book Antiqua" w:cs="Times New Roman" w:hint="eastAsia"/>
          <w:sz w:val="24"/>
          <w:szCs w:val="24"/>
          <w:vertAlign w:val="superscript"/>
          <w:lang w:val="en-US" w:eastAsia="zh-CN"/>
        </w:rPr>
        <w:t>1</w:t>
      </w:r>
      <w:r w:rsidRPr="00C70864">
        <w:rPr>
          <w:rFonts w:ascii="Book Antiqua" w:hAnsi="Book Antiqua" w:cs="Times New Roman"/>
          <w:sz w:val="24"/>
          <w:szCs w:val="24"/>
          <w:vertAlign w:val="superscript"/>
          <w:lang w:val="en-US"/>
        </w:rPr>
        <w:t>]</w:t>
      </w:r>
      <w:r w:rsidRPr="00C70864">
        <w:rPr>
          <w:rFonts w:ascii="Book Antiqua" w:hAnsi="Book Antiqua" w:cs="Times New Roman"/>
          <w:sz w:val="24"/>
          <w:szCs w:val="24"/>
          <w:lang w:val="en-US"/>
        </w:rPr>
        <w:t xml:space="preserve">. Because the dyspnea is transient (10-20 seconds), a potential solution in order to overcome the artifacts is to acquire more than one arterial phase images. This approach is advantageous because </w:t>
      </w:r>
      <w:r w:rsidR="00556972" w:rsidRPr="00C70864">
        <w:rPr>
          <w:rFonts w:ascii="Book Antiqua" w:hAnsi="Book Antiqua" w:cs="Times New Roman"/>
          <w:sz w:val="24"/>
          <w:szCs w:val="24"/>
          <w:lang w:val="en-US" w:eastAsia="zh-CN"/>
        </w:rPr>
        <w:t>(1</w:t>
      </w:r>
      <w:r w:rsidRPr="00C70864">
        <w:rPr>
          <w:rFonts w:ascii="Book Antiqua" w:hAnsi="Book Antiqua" w:cs="Times New Roman"/>
          <w:sz w:val="24"/>
          <w:szCs w:val="24"/>
          <w:lang w:val="en-US"/>
        </w:rPr>
        <w:t>) acquisition of a greater number of phases increases the likelihood to obtain at least one diagnostic arterial phase image;</w:t>
      </w:r>
      <w:r w:rsidR="00556972" w:rsidRPr="00C70864">
        <w:rPr>
          <w:rFonts w:ascii="Book Antiqua" w:hAnsi="Book Antiqua" w:cs="Times New Roman"/>
          <w:sz w:val="24"/>
          <w:szCs w:val="24"/>
          <w:lang w:val="en-US" w:eastAsia="zh-CN"/>
        </w:rPr>
        <w:t xml:space="preserve"> and</w:t>
      </w:r>
      <w:r w:rsidRPr="00C70864">
        <w:rPr>
          <w:rFonts w:ascii="Book Antiqua" w:hAnsi="Book Antiqua" w:cs="Times New Roman"/>
          <w:sz w:val="24"/>
          <w:szCs w:val="24"/>
          <w:lang w:val="en-US"/>
        </w:rPr>
        <w:t xml:space="preserve"> </w:t>
      </w:r>
      <w:r w:rsidR="00556972" w:rsidRPr="00C70864">
        <w:rPr>
          <w:rFonts w:ascii="Book Antiqua" w:hAnsi="Book Antiqua" w:cs="Times New Roman"/>
          <w:sz w:val="24"/>
          <w:szCs w:val="24"/>
          <w:lang w:val="en-US" w:eastAsia="zh-CN"/>
        </w:rPr>
        <w:t>(2</w:t>
      </w:r>
      <w:r w:rsidRPr="00C70864">
        <w:rPr>
          <w:rFonts w:ascii="Book Antiqua" w:hAnsi="Book Antiqua" w:cs="Times New Roman"/>
          <w:sz w:val="24"/>
          <w:szCs w:val="24"/>
          <w:lang w:val="en-US"/>
        </w:rPr>
        <w:t>) reducing the acquisition time of each phase minimize the opportunity for motion</w:t>
      </w:r>
      <w:r w:rsidRPr="00C70864">
        <w:rPr>
          <w:rFonts w:ascii="Book Antiqua" w:hAnsi="Book Antiqua" w:cs="Times New Roman"/>
          <w:sz w:val="24"/>
          <w:szCs w:val="24"/>
          <w:vertAlign w:val="superscript"/>
          <w:lang w:val="en-US"/>
        </w:rPr>
        <w:t>[3</w:t>
      </w:r>
      <w:r w:rsidR="00F41159">
        <w:rPr>
          <w:rFonts w:ascii="Book Antiqua" w:hAnsi="Book Antiqua" w:cs="Times New Roman" w:hint="eastAsia"/>
          <w:sz w:val="24"/>
          <w:szCs w:val="24"/>
          <w:vertAlign w:val="superscript"/>
          <w:lang w:val="en-US" w:eastAsia="zh-CN"/>
        </w:rPr>
        <w:t>0</w:t>
      </w:r>
      <w:r w:rsidRPr="00C70864">
        <w:rPr>
          <w:rFonts w:ascii="Book Antiqua" w:hAnsi="Book Antiqua" w:cs="Times New Roman"/>
          <w:sz w:val="24"/>
          <w:szCs w:val="24"/>
          <w:vertAlign w:val="superscript"/>
          <w:lang w:val="en-US"/>
        </w:rPr>
        <w:t>]</w:t>
      </w:r>
      <w:r w:rsidRPr="00C70864">
        <w:rPr>
          <w:rFonts w:ascii="Book Antiqua" w:hAnsi="Book Antiqua" w:cs="Times New Roman"/>
          <w:sz w:val="24"/>
          <w:szCs w:val="24"/>
          <w:lang w:val="en-US"/>
        </w:rPr>
        <w:t xml:space="preserve">. </w:t>
      </w:r>
    </w:p>
    <w:p w:rsidR="009E1126" w:rsidRPr="00C70864" w:rsidRDefault="009E1126" w:rsidP="00F41FB2">
      <w:pPr>
        <w:adjustRightInd w:val="0"/>
        <w:snapToGrid w:val="0"/>
        <w:spacing w:after="0" w:line="360" w:lineRule="auto"/>
        <w:ind w:firstLineChars="100" w:firstLine="240"/>
        <w:jc w:val="both"/>
        <w:rPr>
          <w:rFonts w:ascii="Book Antiqua" w:hAnsi="Book Antiqua" w:cs="Times New Roman"/>
          <w:sz w:val="24"/>
          <w:szCs w:val="24"/>
          <w:lang w:val="en-US"/>
        </w:rPr>
      </w:pPr>
      <w:r w:rsidRPr="00C70864">
        <w:rPr>
          <w:rFonts w:ascii="Book Antiqua" w:hAnsi="Book Antiqua" w:cs="Times New Roman"/>
          <w:sz w:val="24"/>
          <w:szCs w:val="24"/>
          <w:lang w:val="en-US"/>
        </w:rPr>
        <w:t>Different methods of contrast material injection are available</w:t>
      </w:r>
      <w:r w:rsidR="002175F4" w:rsidRPr="00C70864">
        <w:rPr>
          <w:rFonts w:ascii="Book Antiqua" w:hAnsi="Book Antiqua" w:cs="Times New Roman"/>
          <w:sz w:val="24"/>
          <w:szCs w:val="24"/>
          <w:lang w:val="en-US"/>
        </w:rPr>
        <w:t xml:space="preserve"> in order to achieve an optimal </w:t>
      </w:r>
      <w:r w:rsidR="00C401F6" w:rsidRPr="00C70864">
        <w:rPr>
          <w:rFonts w:ascii="Book Antiqua" w:hAnsi="Book Antiqua" w:cs="Times New Roman"/>
          <w:sz w:val="24"/>
          <w:szCs w:val="24"/>
          <w:lang w:val="en-US"/>
        </w:rPr>
        <w:t>hepatic arterial phase.</w:t>
      </w:r>
      <w:r w:rsidRPr="00C70864">
        <w:rPr>
          <w:rFonts w:ascii="Book Antiqua" w:hAnsi="Book Antiqua" w:cs="Times New Roman"/>
          <w:sz w:val="24"/>
          <w:szCs w:val="24"/>
          <w:lang w:val="en-US"/>
        </w:rPr>
        <w:t xml:space="preserve"> The most frequently used is a fixed delay (approximately 15-20 </w:t>
      </w:r>
      <w:r w:rsidR="00556972" w:rsidRPr="00C70864">
        <w:rPr>
          <w:rFonts w:ascii="Book Antiqua" w:hAnsi="Book Antiqua" w:cs="Times New Roman"/>
          <w:sz w:val="24"/>
          <w:szCs w:val="24"/>
          <w:lang w:val="en-US" w:eastAsia="zh-CN"/>
        </w:rPr>
        <w:t>s</w:t>
      </w:r>
      <w:r w:rsidRPr="00C70864">
        <w:rPr>
          <w:rFonts w:ascii="Book Antiqua" w:hAnsi="Book Antiqua" w:cs="Times New Roman"/>
          <w:sz w:val="24"/>
          <w:szCs w:val="24"/>
          <w:lang w:val="en-US"/>
        </w:rPr>
        <w:t>) between the start of contrast injection and data acquisition. This method, however, is often inadequate because it does not take into account injection- or patient-related factors (</w:t>
      </w:r>
      <w:r w:rsidR="00556972" w:rsidRPr="00C70864">
        <w:rPr>
          <w:rFonts w:ascii="Book Antiqua" w:hAnsi="Book Antiqua" w:cs="Times New Roman"/>
          <w:i/>
          <w:sz w:val="24"/>
          <w:szCs w:val="24"/>
          <w:lang w:val="en-US"/>
        </w:rPr>
        <w:t>e.g.</w:t>
      </w:r>
      <w:r w:rsidRPr="00C70864">
        <w:rPr>
          <w:rFonts w:ascii="Book Antiqua" w:hAnsi="Book Antiqua" w:cs="Times New Roman"/>
          <w:sz w:val="24"/>
          <w:szCs w:val="24"/>
          <w:lang w:val="en-US"/>
        </w:rPr>
        <w:t>, cardiac output) that influence circulation time. Indeed, arterial phase images are frequently obtained either too early (</w:t>
      </w:r>
      <w:r w:rsidR="00556972" w:rsidRPr="00C70864">
        <w:rPr>
          <w:rFonts w:ascii="Book Antiqua" w:hAnsi="Book Antiqua" w:cs="Times New Roman"/>
          <w:i/>
          <w:sz w:val="24"/>
          <w:szCs w:val="24"/>
          <w:lang w:val="en-US"/>
        </w:rPr>
        <w:t>i.e</w:t>
      </w:r>
      <w:r w:rsidRPr="00C70864">
        <w:rPr>
          <w:rFonts w:ascii="Book Antiqua" w:hAnsi="Book Antiqua" w:cs="Times New Roman"/>
          <w:i/>
          <w:sz w:val="24"/>
          <w:szCs w:val="24"/>
          <w:lang w:val="en-US"/>
        </w:rPr>
        <w:t xml:space="preserve">. </w:t>
      </w:r>
      <w:r w:rsidRPr="00C70864">
        <w:rPr>
          <w:rFonts w:ascii="Book Antiqua" w:hAnsi="Book Antiqua" w:cs="Times New Roman"/>
          <w:sz w:val="24"/>
          <w:szCs w:val="24"/>
          <w:lang w:val="en-US"/>
        </w:rPr>
        <w:t>before portal venous enhancement) or too late (when contrast is already in the hepatic veins)</w:t>
      </w:r>
      <w:r w:rsidRPr="00C70864">
        <w:rPr>
          <w:rFonts w:ascii="Book Antiqua" w:hAnsi="Book Antiqua" w:cs="Times New Roman"/>
          <w:sz w:val="24"/>
          <w:szCs w:val="24"/>
          <w:vertAlign w:val="superscript"/>
          <w:lang w:val="en-US"/>
        </w:rPr>
        <w:t>[3</w:t>
      </w:r>
      <w:r w:rsidR="00F41159">
        <w:rPr>
          <w:rFonts w:ascii="Book Antiqua" w:hAnsi="Book Antiqua" w:cs="Times New Roman" w:hint="eastAsia"/>
          <w:sz w:val="24"/>
          <w:szCs w:val="24"/>
          <w:vertAlign w:val="superscript"/>
          <w:lang w:val="en-US" w:eastAsia="zh-CN"/>
        </w:rPr>
        <w:t>2</w:t>
      </w:r>
      <w:r w:rsidRPr="00C70864">
        <w:rPr>
          <w:rFonts w:ascii="Book Antiqua" w:hAnsi="Book Antiqua" w:cs="Times New Roman"/>
          <w:sz w:val="24"/>
          <w:szCs w:val="24"/>
          <w:vertAlign w:val="superscript"/>
          <w:lang w:val="en-US"/>
        </w:rPr>
        <w:t>]</w:t>
      </w:r>
      <w:r w:rsidRPr="00C70864">
        <w:rPr>
          <w:rFonts w:ascii="Book Antiqua" w:hAnsi="Book Antiqua" w:cs="Times New Roman"/>
          <w:sz w:val="24"/>
          <w:szCs w:val="24"/>
          <w:lang w:val="en-US"/>
        </w:rPr>
        <w:t>. Another option is the test bolus technique, in which a small test bolus (1-2 m</w:t>
      </w:r>
      <w:r w:rsidR="00556972" w:rsidRPr="00C70864">
        <w:rPr>
          <w:rFonts w:ascii="Book Antiqua" w:hAnsi="Book Antiqua" w:cs="Times New Roman"/>
          <w:sz w:val="24"/>
          <w:szCs w:val="24"/>
          <w:lang w:val="en-US" w:eastAsia="zh-CN"/>
        </w:rPr>
        <w:t>L</w:t>
      </w:r>
      <w:r w:rsidRPr="00C70864">
        <w:rPr>
          <w:rFonts w:ascii="Book Antiqua" w:hAnsi="Book Antiqua" w:cs="Times New Roman"/>
          <w:sz w:val="24"/>
          <w:szCs w:val="24"/>
          <w:lang w:val="en-US"/>
        </w:rPr>
        <w:t xml:space="preserve">) of contrast material is injected to calculate contrast material arrival time. Although this technique is effective with extra-cellular contrast materials, it is not recommended in </w:t>
      </w:r>
      <w:r w:rsidR="00C401F6" w:rsidRPr="00C70864">
        <w:rPr>
          <w:rFonts w:ascii="Book Antiqua" w:hAnsi="Book Antiqua" w:cs="Times New Roman"/>
          <w:sz w:val="24"/>
          <w:szCs w:val="24"/>
          <w:lang w:val="en-US"/>
        </w:rPr>
        <w:t>g</w:t>
      </w:r>
      <w:r w:rsidR="00EA20F7" w:rsidRPr="00C70864">
        <w:rPr>
          <w:rFonts w:ascii="Book Antiqua" w:hAnsi="Book Antiqua" w:cs="Times New Roman"/>
          <w:sz w:val="24"/>
          <w:szCs w:val="24"/>
          <w:lang w:val="en-US"/>
        </w:rPr>
        <w:t>adoxetic acid</w:t>
      </w:r>
      <w:r w:rsidRPr="00C70864">
        <w:rPr>
          <w:rFonts w:ascii="Book Antiqua" w:hAnsi="Book Antiqua" w:cs="Times New Roman"/>
          <w:sz w:val="24"/>
          <w:szCs w:val="24"/>
          <w:lang w:val="en-US"/>
        </w:rPr>
        <w:t xml:space="preserve"> enhanced MRI because hepatocellular uptake of the bolus can increase liver signal intensity, and the removal of bolus volume from the pre-filled syringe can leave insufficient contrast to administer during the dynamic phases of the study. The use of a fluoroscopic system (MR SmartPrep, GE Medical Systems, Milwaukee, WI, USA; CARE Bolus, Siemens Medical Solutions, Erlangen, Germany; Bolus-Track, Philips Medical Systems, Best, The Netherlands) is preferable</w:t>
      </w:r>
      <w:r w:rsidRPr="00C70864">
        <w:rPr>
          <w:rFonts w:ascii="Book Antiqua" w:hAnsi="Book Antiqua" w:cs="Times New Roman"/>
          <w:sz w:val="24"/>
          <w:szCs w:val="24"/>
          <w:vertAlign w:val="superscript"/>
          <w:lang w:val="en-US"/>
        </w:rPr>
        <w:t>[</w:t>
      </w:r>
      <w:r w:rsidR="00A87538">
        <w:rPr>
          <w:rFonts w:ascii="Book Antiqua" w:hAnsi="Book Antiqua" w:cs="Times New Roman" w:hint="eastAsia"/>
          <w:sz w:val="24"/>
          <w:szCs w:val="24"/>
          <w:vertAlign w:val="superscript"/>
          <w:lang w:val="en-US" w:eastAsia="zh-CN"/>
        </w:rPr>
        <w:t>10</w:t>
      </w:r>
      <w:r w:rsidRPr="00C70864">
        <w:rPr>
          <w:rFonts w:ascii="Book Antiqua" w:hAnsi="Book Antiqua" w:cs="Times New Roman"/>
          <w:sz w:val="24"/>
          <w:szCs w:val="24"/>
          <w:vertAlign w:val="superscript"/>
          <w:lang w:val="en-US"/>
        </w:rPr>
        <w:t>]</w:t>
      </w:r>
      <w:r w:rsidRPr="00C70864">
        <w:rPr>
          <w:rFonts w:ascii="Book Antiqua" w:hAnsi="Book Antiqua" w:cs="Times New Roman"/>
          <w:sz w:val="24"/>
          <w:szCs w:val="24"/>
          <w:lang w:val="en-US"/>
        </w:rPr>
        <w:t xml:space="preserve">. This technique is based on real-time monitoring of the bolus arrival at the level of the vessel of interest (typically the suprarenal abdominal aorta) with a 2D fluoroscopic sequence. Arterial phase acquisition can be started manually or automatically with a trigger threshold. The </w:t>
      </w:r>
      <w:r w:rsidRPr="00C70864">
        <w:rPr>
          <w:rFonts w:ascii="Book Antiqua" w:hAnsi="Book Antiqua" w:cs="Times New Roman"/>
          <w:sz w:val="24"/>
          <w:szCs w:val="24"/>
          <w:lang w:val="en-US"/>
        </w:rPr>
        <w:lastRenderedPageBreak/>
        <w:t xml:space="preserve">optimal scan delay for late hepatic arterial phase is 15-20 </w:t>
      </w:r>
      <w:r w:rsidR="00556972" w:rsidRPr="00C70864">
        <w:rPr>
          <w:rFonts w:ascii="Book Antiqua" w:hAnsi="Book Antiqua" w:cs="Times New Roman"/>
          <w:sz w:val="24"/>
          <w:szCs w:val="24"/>
          <w:lang w:val="en-US" w:eastAsia="zh-CN"/>
        </w:rPr>
        <w:t>s</w:t>
      </w:r>
      <w:r w:rsidRPr="00C70864">
        <w:rPr>
          <w:rFonts w:ascii="Book Antiqua" w:hAnsi="Book Antiqua" w:cs="Times New Roman"/>
          <w:sz w:val="24"/>
          <w:szCs w:val="24"/>
          <w:lang w:val="en-US"/>
        </w:rPr>
        <w:t xml:space="preserve"> after the peak aortic enhancement, which corresponds to the time necessary to synchronize the arrival of contrast material in the main portal vein with central k-space filling</w:t>
      </w:r>
      <w:r w:rsidRPr="00C70864">
        <w:rPr>
          <w:rFonts w:ascii="Book Antiqua" w:hAnsi="Book Antiqua" w:cs="Times New Roman"/>
          <w:sz w:val="24"/>
          <w:szCs w:val="24"/>
          <w:vertAlign w:val="superscript"/>
          <w:lang w:val="en-US"/>
        </w:rPr>
        <w:t>[</w:t>
      </w:r>
      <w:r w:rsidR="00F41159">
        <w:rPr>
          <w:rFonts w:ascii="Book Antiqua" w:hAnsi="Book Antiqua" w:cs="Times New Roman" w:hint="eastAsia"/>
          <w:sz w:val="24"/>
          <w:szCs w:val="24"/>
          <w:vertAlign w:val="superscript"/>
          <w:lang w:val="en-US" w:eastAsia="zh-CN"/>
        </w:rPr>
        <w:t>26</w:t>
      </w:r>
      <w:r w:rsidRPr="00C70864">
        <w:rPr>
          <w:rFonts w:ascii="Book Antiqua" w:hAnsi="Book Antiqua" w:cs="Times New Roman"/>
          <w:sz w:val="24"/>
          <w:szCs w:val="24"/>
          <w:vertAlign w:val="superscript"/>
          <w:lang w:val="en-US"/>
        </w:rPr>
        <w:t>]</w:t>
      </w:r>
      <w:r w:rsidRPr="00C70864">
        <w:rPr>
          <w:rFonts w:ascii="Book Antiqua" w:hAnsi="Book Antiqua" w:cs="Times New Roman"/>
          <w:sz w:val="24"/>
          <w:szCs w:val="24"/>
          <w:lang w:val="en-US"/>
        </w:rPr>
        <w:t>.</w:t>
      </w:r>
      <w:r w:rsidR="00516D78">
        <w:rPr>
          <w:rFonts w:ascii="Book Antiqua" w:hAnsi="Book Antiqua" w:cs="Times New Roman"/>
          <w:sz w:val="24"/>
          <w:szCs w:val="24"/>
          <w:lang w:val="en-US"/>
        </w:rPr>
        <w:t xml:space="preserve"> </w:t>
      </w:r>
      <w:r w:rsidRPr="00C70864">
        <w:rPr>
          <w:rFonts w:ascii="Book Antiqua" w:hAnsi="Book Antiqua" w:cs="Times New Roman"/>
          <w:sz w:val="24"/>
          <w:szCs w:val="24"/>
          <w:lang w:val="en-US"/>
        </w:rPr>
        <w:t xml:space="preserve"> </w:t>
      </w:r>
    </w:p>
    <w:p w:rsidR="009E1126" w:rsidRPr="00C70864" w:rsidRDefault="009E1126" w:rsidP="00F41FB2">
      <w:pPr>
        <w:adjustRightInd w:val="0"/>
        <w:snapToGrid w:val="0"/>
        <w:spacing w:after="0" w:line="360" w:lineRule="auto"/>
        <w:ind w:firstLineChars="100" w:firstLine="240"/>
        <w:jc w:val="both"/>
        <w:rPr>
          <w:rFonts w:ascii="Book Antiqua" w:hAnsi="Book Antiqua" w:cs="Times New Roman"/>
          <w:sz w:val="24"/>
          <w:szCs w:val="24"/>
          <w:lang w:val="en-US"/>
        </w:rPr>
      </w:pPr>
      <w:r w:rsidRPr="00C70864">
        <w:rPr>
          <w:rFonts w:ascii="Book Antiqua" w:hAnsi="Book Antiqua" w:cs="Times New Roman"/>
          <w:sz w:val="24"/>
          <w:szCs w:val="24"/>
          <w:lang w:val="en-US"/>
        </w:rPr>
        <w:t xml:space="preserve">The injection of contrast material breaks k-space homogeneity, and can cause truncation </w:t>
      </w:r>
      <w:r w:rsidR="00C401F6" w:rsidRPr="00C70864">
        <w:rPr>
          <w:rFonts w:ascii="Book Antiqua" w:hAnsi="Book Antiqua" w:cs="Times New Roman"/>
          <w:sz w:val="24"/>
          <w:szCs w:val="24"/>
          <w:lang w:val="en-US"/>
        </w:rPr>
        <w:t>artifacts</w:t>
      </w:r>
      <w:r w:rsidRPr="00C70864">
        <w:rPr>
          <w:rFonts w:ascii="Book Antiqua" w:hAnsi="Book Antiqua" w:cs="Times New Roman"/>
          <w:sz w:val="24"/>
          <w:szCs w:val="24"/>
          <w:vertAlign w:val="superscript"/>
          <w:lang w:val="en-US"/>
        </w:rPr>
        <w:t>[</w:t>
      </w:r>
      <w:r w:rsidR="00F41159">
        <w:rPr>
          <w:rFonts w:ascii="Book Antiqua" w:hAnsi="Book Antiqua" w:cs="Times New Roman" w:hint="eastAsia"/>
          <w:sz w:val="24"/>
          <w:szCs w:val="24"/>
          <w:vertAlign w:val="superscript"/>
          <w:lang w:val="en-US" w:eastAsia="zh-CN"/>
        </w:rPr>
        <w:t>33</w:t>
      </w:r>
      <w:r w:rsidRPr="00C70864">
        <w:rPr>
          <w:rFonts w:ascii="Book Antiqua" w:hAnsi="Book Antiqua" w:cs="Times New Roman"/>
          <w:sz w:val="24"/>
          <w:szCs w:val="24"/>
          <w:vertAlign w:val="superscript"/>
          <w:lang w:val="en-US"/>
        </w:rPr>
        <w:t>]</w:t>
      </w:r>
      <w:r w:rsidRPr="00C70864">
        <w:rPr>
          <w:rFonts w:ascii="Book Antiqua" w:hAnsi="Book Antiqua" w:cs="Times New Roman"/>
          <w:sz w:val="24"/>
          <w:szCs w:val="24"/>
          <w:lang w:val="en-US"/>
        </w:rPr>
        <w:t xml:space="preserve">. These </w:t>
      </w:r>
      <w:r w:rsidR="00C401F6" w:rsidRPr="00C70864">
        <w:rPr>
          <w:rFonts w:ascii="Book Antiqua" w:hAnsi="Book Antiqua" w:cs="Times New Roman"/>
          <w:sz w:val="24"/>
          <w:szCs w:val="24"/>
          <w:lang w:val="en-US"/>
        </w:rPr>
        <w:t>artifacts</w:t>
      </w:r>
      <w:r w:rsidRPr="00C70864">
        <w:rPr>
          <w:rFonts w:ascii="Book Antiqua" w:hAnsi="Book Antiqua" w:cs="Times New Roman"/>
          <w:sz w:val="24"/>
          <w:szCs w:val="24"/>
          <w:lang w:val="en-US"/>
        </w:rPr>
        <w:t xml:space="preserve"> appear as dark or bright lines at interfaces </w:t>
      </w:r>
      <w:r w:rsidR="00C401F6" w:rsidRPr="00C70864">
        <w:rPr>
          <w:rFonts w:ascii="Book Antiqua" w:hAnsi="Book Antiqua" w:cs="Times New Roman"/>
          <w:sz w:val="24"/>
          <w:szCs w:val="24"/>
          <w:lang w:val="en-US"/>
        </w:rPr>
        <w:t>between</w:t>
      </w:r>
      <w:r w:rsidRPr="00C70864">
        <w:rPr>
          <w:rFonts w:ascii="Book Antiqua" w:hAnsi="Book Antiqua" w:cs="Times New Roman"/>
          <w:sz w:val="24"/>
          <w:szCs w:val="24"/>
          <w:lang w:val="en-US"/>
        </w:rPr>
        <w:t xml:space="preserve"> high and low signal intensity structures (</w:t>
      </w:r>
      <w:r w:rsidR="00556972" w:rsidRPr="00C70864">
        <w:rPr>
          <w:rFonts w:ascii="Book Antiqua" w:hAnsi="Book Antiqua" w:cs="Times New Roman"/>
          <w:i/>
          <w:sz w:val="24"/>
          <w:szCs w:val="24"/>
          <w:lang w:val="en-US"/>
        </w:rPr>
        <w:t>e.g.</w:t>
      </w:r>
      <w:r w:rsidRPr="00C70864">
        <w:rPr>
          <w:rFonts w:ascii="Book Antiqua" w:hAnsi="Book Antiqua" w:cs="Times New Roman"/>
          <w:sz w:val="24"/>
          <w:szCs w:val="24"/>
          <w:lang w:val="en-US"/>
        </w:rPr>
        <w:t>, enhanced arteries and surrounding liver parenchyma), and alter anatomic details of structures</w:t>
      </w:r>
      <w:r w:rsidRPr="00C70864">
        <w:rPr>
          <w:rFonts w:ascii="Book Antiqua" w:hAnsi="Book Antiqua" w:cs="Times New Roman"/>
          <w:sz w:val="24"/>
          <w:szCs w:val="24"/>
          <w:vertAlign w:val="superscript"/>
          <w:lang w:val="en-US"/>
        </w:rPr>
        <w:t>[</w:t>
      </w:r>
      <w:r w:rsidR="00F41159">
        <w:rPr>
          <w:rFonts w:ascii="Book Antiqua" w:hAnsi="Book Antiqua" w:cs="Times New Roman" w:hint="eastAsia"/>
          <w:sz w:val="24"/>
          <w:szCs w:val="24"/>
          <w:vertAlign w:val="superscript"/>
          <w:lang w:val="en-US" w:eastAsia="zh-CN"/>
        </w:rPr>
        <w:t>34</w:t>
      </w:r>
      <w:r w:rsidRPr="00C70864">
        <w:rPr>
          <w:rFonts w:ascii="Book Antiqua" w:hAnsi="Book Antiqua" w:cs="Times New Roman"/>
          <w:sz w:val="24"/>
          <w:szCs w:val="24"/>
          <w:vertAlign w:val="superscript"/>
          <w:lang w:val="en-US"/>
        </w:rPr>
        <w:t>]</w:t>
      </w:r>
      <w:r w:rsidRPr="00C70864">
        <w:rPr>
          <w:rFonts w:ascii="Book Antiqua" w:hAnsi="Book Antiqua" w:cs="Times New Roman"/>
          <w:sz w:val="24"/>
          <w:szCs w:val="24"/>
          <w:lang w:val="en-US"/>
        </w:rPr>
        <w:t xml:space="preserve">. Several methods in order to minimize truncation </w:t>
      </w:r>
      <w:r w:rsidR="00C401F6" w:rsidRPr="00C70864">
        <w:rPr>
          <w:rFonts w:ascii="Book Antiqua" w:hAnsi="Book Antiqua" w:cs="Times New Roman"/>
          <w:sz w:val="24"/>
          <w:szCs w:val="24"/>
          <w:lang w:val="en-US"/>
        </w:rPr>
        <w:t>artifacts</w:t>
      </w:r>
      <w:r w:rsidRPr="00C70864">
        <w:rPr>
          <w:rFonts w:ascii="Book Antiqua" w:hAnsi="Book Antiqua" w:cs="Times New Roman"/>
          <w:sz w:val="24"/>
          <w:szCs w:val="24"/>
          <w:lang w:val="en-US"/>
        </w:rPr>
        <w:t xml:space="preserve"> have been proposed. One option is to use a larger volume of contrast material by diluting </w:t>
      </w:r>
      <w:r w:rsidR="00C401F6" w:rsidRPr="00C70864">
        <w:rPr>
          <w:rFonts w:ascii="Book Antiqua" w:hAnsi="Book Antiqua" w:cs="Times New Roman"/>
          <w:sz w:val="24"/>
          <w:szCs w:val="24"/>
          <w:lang w:val="en-US"/>
        </w:rPr>
        <w:t>g</w:t>
      </w:r>
      <w:r w:rsidR="00EA20F7" w:rsidRPr="00C70864">
        <w:rPr>
          <w:rFonts w:ascii="Book Antiqua" w:hAnsi="Book Antiqua" w:cs="Times New Roman"/>
          <w:sz w:val="24"/>
          <w:szCs w:val="24"/>
          <w:lang w:val="en-US"/>
        </w:rPr>
        <w:t>adoxetic acid</w:t>
      </w:r>
      <w:r w:rsidRPr="00C70864">
        <w:rPr>
          <w:rFonts w:ascii="Book Antiqua" w:hAnsi="Book Antiqua" w:cs="Times New Roman"/>
          <w:sz w:val="24"/>
          <w:szCs w:val="24"/>
          <w:lang w:val="en-US"/>
        </w:rPr>
        <w:t xml:space="preserve"> with saline</w:t>
      </w:r>
      <w:r w:rsidRPr="00C70864">
        <w:rPr>
          <w:rFonts w:ascii="Book Antiqua" w:hAnsi="Book Antiqua" w:cs="Times New Roman"/>
          <w:sz w:val="24"/>
          <w:szCs w:val="24"/>
          <w:vertAlign w:val="superscript"/>
          <w:lang w:val="en-US"/>
        </w:rPr>
        <w:t>[</w:t>
      </w:r>
      <w:r w:rsidR="00F41159">
        <w:rPr>
          <w:rFonts w:ascii="Book Antiqua" w:hAnsi="Book Antiqua" w:cs="Times New Roman" w:hint="eastAsia"/>
          <w:sz w:val="24"/>
          <w:szCs w:val="24"/>
          <w:vertAlign w:val="superscript"/>
          <w:lang w:val="en-US" w:eastAsia="zh-CN"/>
        </w:rPr>
        <w:t>33</w:t>
      </w:r>
      <w:r w:rsidRPr="00C70864">
        <w:rPr>
          <w:rFonts w:ascii="Book Antiqua" w:hAnsi="Book Antiqua" w:cs="Times New Roman"/>
          <w:sz w:val="24"/>
          <w:szCs w:val="24"/>
          <w:vertAlign w:val="superscript"/>
          <w:lang w:val="en-US"/>
        </w:rPr>
        <w:t>]</w:t>
      </w:r>
      <w:r w:rsidRPr="00C70864">
        <w:rPr>
          <w:rFonts w:ascii="Book Antiqua" w:hAnsi="Book Antiqua" w:cs="Times New Roman"/>
          <w:sz w:val="24"/>
          <w:szCs w:val="24"/>
          <w:lang w:val="en-US"/>
        </w:rPr>
        <w:t>. Alternatively, a slow (1 mL/s) injection rate, which results in natural dilution of the contrast in the vascular space, can be used</w:t>
      </w:r>
      <w:r w:rsidRPr="00C70864">
        <w:rPr>
          <w:rFonts w:ascii="Book Antiqua" w:hAnsi="Book Antiqua" w:cs="Times New Roman"/>
          <w:sz w:val="24"/>
          <w:szCs w:val="24"/>
          <w:vertAlign w:val="superscript"/>
          <w:lang w:val="en-US"/>
        </w:rPr>
        <w:t>[</w:t>
      </w:r>
      <w:r w:rsidR="00F41159">
        <w:rPr>
          <w:rFonts w:ascii="Book Antiqua" w:hAnsi="Book Antiqua" w:cs="Times New Roman" w:hint="eastAsia"/>
          <w:sz w:val="24"/>
          <w:szCs w:val="24"/>
          <w:vertAlign w:val="superscript"/>
          <w:lang w:val="en-US" w:eastAsia="zh-CN"/>
        </w:rPr>
        <w:t>35</w:t>
      </w:r>
      <w:r w:rsidRPr="00C70864">
        <w:rPr>
          <w:rFonts w:ascii="Book Antiqua" w:hAnsi="Book Antiqua" w:cs="Times New Roman"/>
          <w:sz w:val="24"/>
          <w:szCs w:val="24"/>
          <w:vertAlign w:val="superscript"/>
          <w:lang w:val="en-US"/>
        </w:rPr>
        <w:t>]</w:t>
      </w:r>
      <w:r w:rsidRPr="00C70864">
        <w:rPr>
          <w:rFonts w:ascii="Book Antiqua" w:hAnsi="Book Antiqua" w:cs="Times New Roman"/>
          <w:sz w:val="24"/>
          <w:szCs w:val="24"/>
          <w:lang w:val="en-US"/>
        </w:rPr>
        <w:t xml:space="preserve">. In addition, to increase k-space homogeneity, the larger contrast volume provides a wider temporal window of hepatic arterial phase. Tamada </w:t>
      </w:r>
      <w:r w:rsidR="00F41159" w:rsidRPr="00F41159">
        <w:rPr>
          <w:rFonts w:ascii="Book Antiqua" w:hAnsi="Book Antiqua" w:cs="Times New Roman"/>
          <w:i/>
          <w:sz w:val="24"/>
          <w:szCs w:val="24"/>
          <w:lang w:val="en-US"/>
        </w:rPr>
        <w:t>et al</w:t>
      </w:r>
      <w:r w:rsidR="00516D78" w:rsidRPr="00C70864">
        <w:rPr>
          <w:rFonts w:ascii="Book Antiqua" w:hAnsi="Book Antiqua" w:cs="Times New Roman"/>
          <w:sz w:val="24"/>
          <w:szCs w:val="24"/>
          <w:vertAlign w:val="superscript"/>
          <w:lang w:val="en-US"/>
        </w:rPr>
        <w:t>[</w:t>
      </w:r>
      <w:r w:rsidR="00516D78">
        <w:rPr>
          <w:rFonts w:ascii="Book Antiqua" w:hAnsi="Book Antiqua" w:cs="Times New Roman" w:hint="eastAsia"/>
          <w:sz w:val="24"/>
          <w:szCs w:val="24"/>
          <w:vertAlign w:val="superscript"/>
          <w:lang w:val="en-US" w:eastAsia="zh-CN"/>
        </w:rPr>
        <w:t>36</w:t>
      </w:r>
      <w:r w:rsidR="00516D78" w:rsidRPr="00C70864">
        <w:rPr>
          <w:rFonts w:ascii="Book Antiqua" w:hAnsi="Book Antiqua" w:cs="Times New Roman"/>
          <w:sz w:val="24"/>
          <w:szCs w:val="24"/>
          <w:vertAlign w:val="superscript"/>
          <w:lang w:val="en-US"/>
        </w:rPr>
        <w:t>]</w:t>
      </w:r>
      <w:r w:rsidRPr="00C70864">
        <w:rPr>
          <w:rFonts w:ascii="Book Antiqua" w:hAnsi="Book Antiqua" w:cs="Times New Roman"/>
          <w:sz w:val="24"/>
          <w:szCs w:val="24"/>
          <w:lang w:val="en-US"/>
        </w:rPr>
        <w:t xml:space="preserve"> compared arterial phase images obtained with three different techniques: diluted </w:t>
      </w:r>
      <w:r w:rsidR="00C401F6" w:rsidRPr="00C70864">
        <w:rPr>
          <w:rFonts w:ascii="Book Antiqua" w:hAnsi="Book Antiqua" w:cs="Times New Roman"/>
          <w:sz w:val="24"/>
          <w:szCs w:val="24"/>
          <w:lang w:val="en-US"/>
        </w:rPr>
        <w:t>g</w:t>
      </w:r>
      <w:r w:rsidR="00EA20F7" w:rsidRPr="00C70864">
        <w:rPr>
          <w:rFonts w:ascii="Book Antiqua" w:hAnsi="Book Antiqua" w:cs="Times New Roman"/>
          <w:sz w:val="24"/>
          <w:szCs w:val="24"/>
          <w:lang w:val="en-US"/>
        </w:rPr>
        <w:t>adoxetic acid</w:t>
      </w:r>
      <w:r w:rsidRPr="00C70864">
        <w:rPr>
          <w:rFonts w:ascii="Book Antiqua" w:hAnsi="Book Antiqua" w:cs="Times New Roman"/>
          <w:sz w:val="24"/>
          <w:szCs w:val="24"/>
          <w:lang w:val="en-US"/>
        </w:rPr>
        <w:t xml:space="preserve"> administered at conventional rate of 3 mL/</w:t>
      </w:r>
      <w:r w:rsidR="00556972" w:rsidRPr="00C70864">
        <w:rPr>
          <w:rFonts w:ascii="Book Antiqua" w:hAnsi="Book Antiqua" w:cs="Times New Roman"/>
          <w:sz w:val="24"/>
          <w:szCs w:val="24"/>
          <w:lang w:val="en-US" w:eastAsia="zh-CN"/>
        </w:rPr>
        <w:t>s</w:t>
      </w:r>
      <w:r w:rsidRPr="00C70864">
        <w:rPr>
          <w:rFonts w:ascii="Book Antiqua" w:hAnsi="Book Antiqua" w:cs="Times New Roman"/>
          <w:sz w:val="24"/>
          <w:szCs w:val="24"/>
          <w:lang w:val="en-US"/>
        </w:rPr>
        <w:t xml:space="preserve">; undiluted </w:t>
      </w:r>
      <w:r w:rsidR="00E9064A" w:rsidRPr="00C70864">
        <w:rPr>
          <w:rFonts w:ascii="Book Antiqua" w:hAnsi="Book Antiqua" w:cs="Times New Roman"/>
          <w:sz w:val="24"/>
          <w:szCs w:val="24"/>
          <w:lang w:val="en-US"/>
        </w:rPr>
        <w:t>g</w:t>
      </w:r>
      <w:r w:rsidR="00EA20F7" w:rsidRPr="00C70864">
        <w:rPr>
          <w:rFonts w:ascii="Book Antiqua" w:hAnsi="Book Antiqua" w:cs="Times New Roman"/>
          <w:sz w:val="24"/>
          <w:szCs w:val="24"/>
          <w:lang w:val="en-US"/>
        </w:rPr>
        <w:t>adoxetic acid</w:t>
      </w:r>
      <w:r w:rsidRPr="00C70864">
        <w:rPr>
          <w:rFonts w:ascii="Book Antiqua" w:hAnsi="Book Antiqua" w:cs="Times New Roman"/>
          <w:sz w:val="24"/>
          <w:szCs w:val="24"/>
          <w:lang w:val="en-US"/>
        </w:rPr>
        <w:t xml:space="preserve"> administered at conventional rate of 3 mL/</w:t>
      </w:r>
      <w:r w:rsidR="00556972" w:rsidRPr="00C70864">
        <w:rPr>
          <w:rFonts w:ascii="Book Antiqua" w:hAnsi="Book Antiqua" w:cs="Times New Roman"/>
          <w:sz w:val="24"/>
          <w:szCs w:val="24"/>
          <w:lang w:val="en-US" w:eastAsia="zh-CN"/>
        </w:rPr>
        <w:t>s</w:t>
      </w:r>
      <w:r w:rsidRPr="00C70864">
        <w:rPr>
          <w:rFonts w:ascii="Book Antiqua" w:hAnsi="Book Antiqua" w:cs="Times New Roman"/>
          <w:sz w:val="24"/>
          <w:szCs w:val="24"/>
          <w:lang w:val="en-US"/>
        </w:rPr>
        <w:t xml:space="preserve">; and undiluted </w:t>
      </w:r>
      <w:r w:rsidR="00E9064A" w:rsidRPr="00C70864">
        <w:rPr>
          <w:rFonts w:ascii="Book Antiqua" w:hAnsi="Book Antiqua" w:cs="Times New Roman"/>
          <w:sz w:val="24"/>
          <w:szCs w:val="24"/>
          <w:lang w:val="en-US"/>
        </w:rPr>
        <w:t>g</w:t>
      </w:r>
      <w:r w:rsidR="00EA20F7" w:rsidRPr="00C70864">
        <w:rPr>
          <w:rFonts w:ascii="Book Antiqua" w:hAnsi="Book Antiqua" w:cs="Times New Roman"/>
          <w:sz w:val="24"/>
          <w:szCs w:val="24"/>
          <w:lang w:val="en-US"/>
        </w:rPr>
        <w:t>adoxetic acid</w:t>
      </w:r>
      <w:r w:rsidRPr="00C70864">
        <w:rPr>
          <w:rFonts w:ascii="Book Antiqua" w:hAnsi="Book Antiqua" w:cs="Times New Roman"/>
          <w:sz w:val="24"/>
          <w:szCs w:val="24"/>
          <w:lang w:val="en-US"/>
        </w:rPr>
        <w:t xml:space="preserve"> administered at a rate of 1 mL/</w:t>
      </w:r>
      <w:r w:rsidR="00556972" w:rsidRPr="00C70864">
        <w:rPr>
          <w:rFonts w:ascii="Book Antiqua" w:hAnsi="Book Antiqua" w:cs="Times New Roman"/>
          <w:sz w:val="24"/>
          <w:szCs w:val="24"/>
          <w:lang w:val="en-US" w:eastAsia="zh-CN"/>
        </w:rPr>
        <w:t>s</w:t>
      </w:r>
      <w:r w:rsidRPr="00C70864">
        <w:rPr>
          <w:rFonts w:ascii="Book Antiqua" w:hAnsi="Book Antiqua" w:cs="Times New Roman"/>
          <w:sz w:val="24"/>
          <w:szCs w:val="24"/>
          <w:lang w:val="en-US"/>
        </w:rPr>
        <w:t xml:space="preserve">. They concluded that injection rate of 1 mL/s with undiluted </w:t>
      </w:r>
      <w:r w:rsidR="00C401F6" w:rsidRPr="00C70864">
        <w:rPr>
          <w:rFonts w:ascii="Book Antiqua" w:hAnsi="Book Antiqua" w:cs="Times New Roman"/>
          <w:sz w:val="24"/>
          <w:szCs w:val="24"/>
          <w:lang w:val="en-US"/>
        </w:rPr>
        <w:t>g</w:t>
      </w:r>
      <w:r w:rsidR="00EA20F7" w:rsidRPr="00C70864">
        <w:rPr>
          <w:rFonts w:ascii="Book Antiqua" w:hAnsi="Book Antiqua" w:cs="Times New Roman"/>
          <w:sz w:val="24"/>
          <w:szCs w:val="24"/>
          <w:lang w:val="en-US"/>
        </w:rPr>
        <w:t>adoxetic acid</w:t>
      </w:r>
      <w:r w:rsidRPr="00C70864">
        <w:rPr>
          <w:rFonts w:ascii="Book Antiqua" w:hAnsi="Book Antiqua" w:cs="Times New Roman"/>
          <w:sz w:val="24"/>
          <w:szCs w:val="24"/>
          <w:lang w:val="en-US"/>
        </w:rPr>
        <w:t xml:space="preserve"> is preferable to the other two methods</w:t>
      </w:r>
      <w:r w:rsidRPr="00C70864">
        <w:rPr>
          <w:rFonts w:ascii="Book Antiqua" w:hAnsi="Book Antiqua" w:cs="Times New Roman"/>
          <w:sz w:val="24"/>
          <w:szCs w:val="24"/>
          <w:vertAlign w:val="superscript"/>
          <w:lang w:val="en-US"/>
        </w:rPr>
        <w:t>[38]</w:t>
      </w:r>
      <w:r w:rsidRPr="00C70864">
        <w:rPr>
          <w:rFonts w:ascii="Book Antiqua" w:hAnsi="Book Antiqua" w:cs="Times New Roman"/>
          <w:sz w:val="24"/>
          <w:szCs w:val="24"/>
          <w:lang w:val="en-US"/>
        </w:rPr>
        <w:t xml:space="preserve">. Portal venous phase is acquired 50-70 </w:t>
      </w:r>
      <w:r w:rsidR="00556972" w:rsidRPr="00C70864">
        <w:rPr>
          <w:rFonts w:ascii="Book Antiqua" w:hAnsi="Book Antiqua" w:cs="Times New Roman"/>
          <w:sz w:val="24"/>
          <w:szCs w:val="24"/>
          <w:lang w:val="en-US" w:eastAsia="zh-CN"/>
        </w:rPr>
        <w:t>s</w:t>
      </w:r>
      <w:r w:rsidRPr="00C70864">
        <w:rPr>
          <w:rFonts w:ascii="Book Antiqua" w:hAnsi="Book Antiqua" w:cs="Times New Roman"/>
          <w:sz w:val="24"/>
          <w:szCs w:val="24"/>
          <w:lang w:val="en-US"/>
        </w:rPr>
        <w:t xml:space="preserve"> after </w:t>
      </w:r>
      <w:r w:rsidR="00C401F6" w:rsidRPr="00C70864">
        <w:rPr>
          <w:rFonts w:ascii="Book Antiqua" w:hAnsi="Book Antiqua" w:cs="Times New Roman"/>
          <w:sz w:val="24"/>
          <w:szCs w:val="24"/>
          <w:lang w:val="en-US"/>
        </w:rPr>
        <w:t>g</w:t>
      </w:r>
      <w:r w:rsidR="00EA20F7" w:rsidRPr="00C70864">
        <w:rPr>
          <w:rFonts w:ascii="Book Antiqua" w:hAnsi="Book Antiqua" w:cs="Times New Roman"/>
          <w:sz w:val="24"/>
          <w:szCs w:val="24"/>
          <w:lang w:val="en-US"/>
        </w:rPr>
        <w:t>adoxetic acid</w:t>
      </w:r>
      <w:r w:rsidRPr="00C70864">
        <w:rPr>
          <w:rFonts w:ascii="Book Antiqua" w:hAnsi="Book Antiqua" w:cs="Times New Roman"/>
          <w:sz w:val="24"/>
          <w:szCs w:val="24"/>
          <w:lang w:val="en-US"/>
        </w:rPr>
        <w:t xml:space="preserve"> injection. On portal venous phase the liver parenchyma shows intense enhancement, and the portal and hepatic veins are fully and maximally enhanced</w:t>
      </w:r>
      <w:r w:rsidRPr="00C70864">
        <w:rPr>
          <w:rFonts w:ascii="Book Antiqua" w:hAnsi="Book Antiqua" w:cs="Times New Roman"/>
          <w:sz w:val="24"/>
          <w:szCs w:val="24"/>
          <w:vertAlign w:val="superscript"/>
          <w:lang w:val="en-US"/>
        </w:rPr>
        <w:t>[3</w:t>
      </w:r>
      <w:r w:rsidR="00F41159">
        <w:rPr>
          <w:rFonts w:ascii="Book Antiqua" w:hAnsi="Book Antiqua" w:cs="Times New Roman" w:hint="eastAsia"/>
          <w:sz w:val="24"/>
          <w:szCs w:val="24"/>
          <w:vertAlign w:val="superscript"/>
          <w:lang w:val="en-US" w:eastAsia="zh-CN"/>
        </w:rPr>
        <w:t>7</w:t>
      </w:r>
      <w:r w:rsidRPr="00C70864">
        <w:rPr>
          <w:rFonts w:ascii="Book Antiqua" w:hAnsi="Book Antiqua" w:cs="Times New Roman"/>
          <w:sz w:val="24"/>
          <w:szCs w:val="24"/>
          <w:vertAlign w:val="superscript"/>
          <w:lang w:val="en-US"/>
        </w:rPr>
        <w:t>]</w:t>
      </w:r>
      <w:r w:rsidRPr="00C70864">
        <w:rPr>
          <w:rFonts w:ascii="Book Antiqua" w:hAnsi="Book Antiqua" w:cs="Times New Roman"/>
          <w:sz w:val="24"/>
          <w:szCs w:val="24"/>
          <w:lang w:val="en-US"/>
        </w:rPr>
        <w:t xml:space="preserve"> The interval time (2-5 </w:t>
      </w:r>
      <w:r w:rsidR="00556972" w:rsidRPr="00C70864">
        <w:rPr>
          <w:rFonts w:ascii="Book Antiqua" w:hAnsi="Book Antiqua" w:cs="Times New Roman"/>
          <w:sz w:val="24"/>
          <w:szCs w:val="24"/>
          <w:lang w:val="en-US" w:eastAsia="zh-CN"/>
        </w:rPr>
        <w:t>min</w:t>
      </w:r>
      <w:r w:rsidRPr="00C70864">
        <w:rPr>
          <w:rFonts w:ascii="Book Antiqua" w:hAnsi="Book Antiqua" w:cs="Times New Roman"/>
          <w:sz w:val="24"/>
          <w:szCs w:val="24"/>
          <w:lang w:val="en-US"/>
        </w:rPr>
        <w:t xml:space="preserve"> after </w:t>
      </w:r>
      <w:r w:rsidR="00C401F6" w:rsidRPr="00C70864">
        <w:rPr>
          <w:rFonts w:ascii="Book Antiqua" w:hAnsi="Book Antiqua" w:cs="Times New Roman"/>
          <w:sz w:val="24"/>
          <w:szCs w:val="24"/>
          <w:lang w:val="en-US"/>
        </w:rPr>
        <w:t>g</w:t>
      </w:r>
      <w:r w:rsidR="00EA20F7" w:rsidRPr="00C70864">
        <w:rPr>
          <w:rFonts w:ascii="Book Antiqua" w:hAnsi="Book Antiqua" w:cs="Times New Roman"/>
          <w:sz w:val="24"/>
          <w:szCs w:val="24"/>
          <w:lang w:val="en-US"/>
        </w:rPr>
        <w:t>adoxetic acid</w:t>
      </w:r>
      <w:r w:rsidRPr="00C70864">
        <w:rPr>
          <w:rFonts w:ascii="Book Antiqua" w:hAnsi="Book Antiqua" w:cs="Times New Roman"/>
          <w:sz w:val="24"/>
          <w:szCs w:val="24"/>
          <w:lang w:val="en-US"/>
        </w:rPr>
        <w:t xml:space="preserve"> injection) between perfusion phase and hepatobiliary phase is termed “transitional phase”, and therefore should not be confused with or referred to as the equilibrium phase that is typically obtained at the same time delay with extracellular contrast agents</w:t>
      </w:r>
      <w:r w:rsidRPr="00C70864">
        <w:rPr>
          <w:rFonts w:ascii="Book Antiqua" w:hAnsi="Book Antiqua" w:cs="Times New Roman"/>
          <w:sz w:val="24"/>
          <w:szCs w:val="24"/>
          <w:vertAlign w:val="superscript"/>
          <w:lang w:val="en-US"/>
        </w:rPr>
        <w:t>[</w:t>
      </w:r>
      <w:r w:rsidR="00F41159">
        <w:rPr>
          <w:rFonts w:ascii="Book Antiqua" w:hAnsi="Book Antiqua" w:cs="Times New Roman" w:hint="eastAsia"/>
          <w:sz w:val="24"/>
          <w:szCs w:val="24"/>
          <w:vertAlign w:val="superscript"/>
          <w:lang w:val="en-US" w:eastAsia="zh-CN"/>
        </w:rPr>
        <w:t>38</w:t>
      </w:r>
      <w:r w:rsidRPr="00C70864">
        <w:rPr>
          <w:rFonts w:ascii="Book Antiqua" w:hAnsi="Book Antiqua" w:cs="Times New Roman"/>
          <w:sz w:val="24"/>
          <w:szCs w:val="24"/>
          <w:vertAlign w:val="superscript"/>
          <w:lang w:val="en-US"/>
        </w:rPr>
        <w:t>]</w:t>
      </w:r>
      <w:r w:rsidRPr="00C70864">
        <w:rPr>
          <w:rFonts w:ascii="Book Antiqua" w:hAnsi="Book Antiqua" w:cs="Times New Roman"/>
          <w:sz w:val="24"/>
          <w:szCs w:val="24"/>
          <w:lang w:val="en-US"/>
        </w:rPr>
        <w:t xml:space="preserve"> (Figure</w:t>
      </w:r>
      <w:r w:rsidR="00556972" w:rsidRPr="00C70864">
        <w:rPr>
          <w:rFonts w:ascii="Book Antiqua" w:hAnsi="Book Antiqua" w:cs="Times New Roman"/>
          <w:sz w:val="24"/>
          <w:szCs w:val="24"/>
          <w:lang w:val="en-US" w:eastAsia="zh-CN"/>
        </w:rPr>
        <w:t>s</w:t>
      </w:r>
      <w:r w:rsidRPr="00C70864">
        <w:rPr>
          <w:rFonts w:ascii="Book Antiqua" w:hAnsi="Book Antiqua" w:cs="Times New Roman"/>
          <w:sz w:val="24"/>
          <w:szCs w:val="24"/>
          <w:lang w:val="en-US"/>
        </w:rPr>
        <w:t xml:space="preserve"> 1</w:t>
      </w:r>
      <w:r w:rsidR="00556972" w:rsidRPr="00C70864">
        <w:rPr>
          <w:rFonts w:ascii="Book Antiqua" w:hAnsi="Book Antiqua" w:cs="Times New Roman"/>
          <w:sz w:val="24"/>
          <w:szCs w:val="24"/>
          <w:lang w:val="en-US" w:eastAsia="zh-CN"/>
        </w:rPr>
        <w:t xml:space="preserve"> and</w:t>
      </w:r>
      <w:r w:rsidRPr="00C70864">
        <w:rPr>
          <w:rFonts w:ascii="Book Antiqua" w:hAnsi="Book Antiqua" w:cs="Times New Roman"/>
          <w:sz w:val="24"/>
          <w:szCs w:val="24"/>
          <w:lang w:val="en-US"/>
        </w:rPr>
        <w:t xml:space="preserve"> 2) . The transitional phase is obtained 3 </w:t>
      </w:r>
      <w:r w:rsidR="00556972" w:rsidRPr="00C70864">
        <w:rPr>
          <w:rFonts w:ascii="Book Antiqua" w:hAnsi="Book Antiqua" w:cs="Times New Roman"/>
          <w:sz w:val="24"/>
          <w:szCs w:val="24"/>
          <w:lang w:val="en-US" w:eastAsia="zh-CN"/>
        </w:rPr>
        <w:t>min</w:t>
      </w:r>
      <w:r w:rsidRPr="00C70864">
        <w:rPr>
          <w:rFonts w:ascii="Book Antiqua" w:hAnsi="Book Antiqua" w:cs="Times New Roman"/>
          <w:sz w:val="24"/>
          <w:szCs w:val="24"/>
          <w:lang w:val="en-US"/>
        </w:rPr>
        <w:t xml:space="preserve"> after the start of contrast injection</w:t>
      </w:r>
      <w:r w:rsidRPr="00C70864">
        <w:rPr>
          <w:rFonts w:ascii="Book Antiqua" w:hAnsi="Book Antiqua" w:cs="Times New Roman"/>
          <w:sz w:val="24"/>
          <w:szCs w:val="24"/>
          <w:vertAlign w:val="superscript"/>
          <w:lang w:val="en-US"/>
        </w:rPr>
        <w:t>[2</w:t>
      </w:r>
      <w:r w:rsidR="00F41159">
        <w:rPr>
          <w:rFonts w:ascii="Book Antiqua" w:hAnsi="Book Antiqua" w:cs="Times New Roman" w:hint="eastAsia"/>
          <w:sz w:val="24"/>
          <w:szCs w:val="24"/>
          <w:vertAlign w:val="superscript"/>
          <w:lang w:val="en-US" w:eastAsia="zh-CN"/>
        </w:rPr>
        <w:t>6</w:t>
      </w:r>
      <w:r w:rsidRPr="00C70864">
        <w:rPr>
          <w:rFonts w:ascii="Book Antiqua" w:hAnsi="Book Antiqua" w:cs="Times New Roman"/>
          <w:sz w:val="24"/>
          <w:szCs w:val="24"/>
          <w:vertAlign w:val="superscript"/>
          <w:lang w:val="en-US"/>
        </w:rPr>
        <w:t>]</w:t>
      </w:r>
      <w:r w:rsidRPr="00C70864">
        <w:rPr>
          <w:rFonts w:ascii="Book Antiqua" w:hAnsi="Book Antiqua" w:cs="Times New Roman"/>
          <w:sz w:val="24"/>
          <w:szCs w:val="24"/>
          <w:lang w:val="en-US"/>
        </w:rPr>
        <w:t xml:space="preserve">. </w:t>
      </w:r>
      <w:r w:rsidR="00B11DE7" w:rsidRPr="00C70864">
        <w:rPr>
          <w:rFonts w:ascii="Book Antiqua" w:hAnsi="Book Antiqua" w:cs="Times New Roman"/>
          <w:sz w:val="24"/>
          <w:szCs w:val="24"/>
          <w:lang w:val="en-US"/>
        </w:rPr>
        <w:t>G</w:t>
      </w:r>
      <w:r w:rsidR="00EA20F7" w:rsidRPr="00C70864">
        <w:rPr>
          <w:rFonts w:ascii="Book Antiqua" w:hAnsi="Book Antiqua" w:cs="Times New Roman"/>
          <w:sz w:val="24"/>
          <w:szCs w:val="24"/>
          <w:lang w:val="en-US"/>
        </w:rPr>
        <w:t>adoxetic acid</w:t>
      </w:r>
      <w:r w:rsidRPr="00C70864">
        <w:rPr>
          <w:rFonts w:ascii="Book Antiqua" w:hAnsi="Book Antiqua" w:cs="Times New Roman"/>
          <w:sz w:val="24"/>
          <w:szCs w:val="24"/>
          <w:lang w:val="en-US"/>
        </w:rPr>
        <w:t xml:space="preserve"> shows uptake by hepatocytes through a canalicular multispecific organic anion transporting polypeptide </w:t>
      </w:r>
      <w:r w:rsidR="00B11DE7" w:rsidRPr="00C70864">
        <w:rPr>
          <w:rFonts w:ascii="Book Antiqua" w:hAnsi="Book Antiqua" w:cs="Times New Roman"/>
          <w:sz w:val="24"/>
          <w:szCs w:val="24"/>
          <w:lang w:val="en-US"/>
        </w:rPr>
        <w:t>1B3</w:t>
      </w:r>
      <w:r w:rsidRPr="00C70864">
        <w:rPr>
          <w:rFonts w:ascii="Book Antiqua" w:hAnsi="Book Antiqua" w:cs="Times New Roman"/>
          <w:sz w:val="24"/>
          <w:szCs w:val="24"/>
          <w:lang w:val="en-US"/>
        </w:rPr>
        <w:t xml:space="preserve"> (OATP</w:t>
      </w:r>
      <w:r w:rsidR="00B11DE7" w:rsidRPr="00C70864">
        <w:rPr>
          <w:rFonts w:ascii="Book Antiqua" w:hAnsi="Book Antiqua" w:cs="Times New Roman"/>
          <w:sz w:val="24"/>
          <w:szCs w:val="24"/>
          <w:lang w:val="en-US"/>
        </w:rPr>
        <w:t>1B3</w:t>
      </w:r>
      <w:r w:rsidRPr="00C70864">
        <w:rPr>
          <w:rFonts w:ascii="Book Antiqua" w:hAnsi="Book Antiqua" w:cs="Times New Roman"/>
          <w:sz w:val="24"/>
          <w:szCs w:val="24"/>
          <w:lang w:val="en-US"/>
        </w:rPr>
        <w:t xml:space="preserve">) as early as 90 </w:t>
      </w:r>
      <w:r w:rsidR="00556972" w:rsidRPr="00C70864">
        <w:rPr>
          <w:rFonts w:ascii="Book Antiqua" w:hAnsi="Book Antiqua" w:cs="Times New Roman"/>
          <w:sz w:val="24"/>
          <w:szCs w:val="24"/>
          <w:lang w:val="en-US" w:eastAsia="zh-CN"/>
        </w:rPr>
        <w:t>s</w:t>
      </w:r>
      <w:r w:rsidRPr="00C70864">
        <w:rPr>
          <w:rFonts w:ascii="Book Antiqua" w:hAnsi="Book Antiqua" w:cs="Times New Roman"/>
          <w:sz w:val="24"/>
          <w:szCs w:val="24"/>
          <w:lang w:val="en-US"/>
        </w:rPr>
        <w:t xml:space="preserve"> after contrast injection, but this process takes several minutes before all contrast is uptaken by hepatocytes. Thus, </w:t>
      </w:r>
      <w:r w:rsidR="00C401F6" w:rsidRPr="00C70864">
        <w:rPr>
          <w:rFonts w:ascii="Book Antiqua" w:hAnsi="Book Antiqua" w:cs="Times New Roman"/>
          <w:sz w:val="24"/>
          <w:szCs w:val="24"/>
          <w:lang w:val="en-US"/>
        </w:rPr>
        <w:t>g</w:t>
      </w:r>
      <w:r w:rsidR="00EA20F7" w:rsidRPr="00C70864">
        <w:rPr>
          <w:rFonts w:ascii="Book Antiqua" w:hAnsi="Book Antiqua" w:cs="Times New Roman"/>
          <w:sz w:val="24"/>
          <w:szCs w:val="24"/>
          <w:lang w:val="en-US"/>
        </w:rPr>
        <w:t>adoxetic acid</w:t>
      </w:r>
      <w:r w:rsidRPr="00C70864">
        <w:rPr>
          <w:rFonts w:ascii="Book Antiqua" w:hAnsi="Book Antiqua" w:cs="Times New Roman"/>
          <w:sz w:val="24"/>
          <w:szCs w:val="24"/>
          <w:lang w:val="en-US"/>
        </w:rPr>
        <w:t xml:space="preserve"> “transitates” from interstitial space to intracellular space. That is</w:t>
      </w:r>
      <w:r w:rsidR="00593B68" w:rsidRPr="00C70864">
        <w:rPr>
          <w:rFonts w:ascii="Book Antiqua" w:hAnsi="Book Antiqua" w:cs="Times New Roman"/>
          <w:sz w:val="24"/>
          <w:szCs w:val="24"/>
          <w:lang w:val="en-US"/>
        </w:rPr>
        <w:t xml:space="preserve"> </w:t>
      </w:r>
      <w:r w:rsidRPr="00C70864">
        <w:rPr>
          <w:rFonts w:ascii="Book Antiqua" w:hAnsi="Book Antiqua" w:cs="Times New Roman"/>
          <w:sz w:val="24"/>
          <w:szCs w:val="24"/>
          <w:lang w:val="en-US"/>
        </w:rPr>
        <w:t xml:space="preserve">why we refer to this phase as the transitional phase, indicating the transition of </w:t>
      </w:r>
      <w:r w:rsidR="00C401F6" w:rsidRPr="00C70864">
        <w:rPr>
          <w:rFonts w:ascii="Book Antiqua" w:hAnsi="Book Antiqua" w:cs="Times New Roman"/>
          <w:sz w:val="24"/>
          <w:szCs w:val="24"/>
          <w:lang w:val="en-US"/>
        </w:rPr>
        <w:t>g</w:t>
      </w:r>
      <w:r w:rsidR="00EA20F7" w:rsidRPr="00C70864">
        <w:rPr>
          <w:rFonts w:ascii="Book Antiqua" w:hAnsi="Book Antiqua" w:cs="Times New Roman"/>
          <w:sz w:val="24"/>
          <w:szCs w:val="24"/>
          <w:lang w:val="en-US"/>
        </w:rPr>
        <w:t>adoxetic acid</w:t>
      </w:r>
      <w:r w:rsidRPr="00C70864">
        <w:rPr>
          <w:rFonts w:ascii="Book Antiqua" w:hAnsi="Book Antiqua" w:cs="Times New Roman"/>
          <w:sz w:val="24"/>
          <w:szCs w:val="24"/>
          <w:lang w:val="en-US"/>
        </w:rPr>
        <w:t xml:space="preserve"> from the extra-cellular space to the hepatocellular space</w:t>
      </w:r>
      <w:r w:rsidRPr="00C70864">
        <w:rPr>
          <w:rFonts w:ascii="Book Antiqua" w:hAnsi="Book Antiqua" w:cs="Times New Roman"/>
          <w:sz w:val="24"/>
          <w:szCs w:val="24"/>
          <w:vertAlign w:val="superscript"/>
          <w:lang w:val="en-US"/>
        </w:rPr>
        <w:t>[</w:t>
      </w:r>
      <w:r w:rsidR="00F41159">
        <w:rPr>
          <w:rFonts w:ascii="Book Antiqua" w:hAnsi="Book Antiqua" w:cs="Times New Roman" w:hint="eastAsia"/>
          <w:sz w:val="24"/>
          <w:szCs w:val="24"/>
          <w:vertAlign w:val="superscript"/>
          <w:lang w:val="en-US" w:eastAsia="zh-CN"/>
        </w:rPr>
        <w:t>38</w:t>
      </w:r>
      <w:r w:rsidRPr="00C70864">
        <w:rPr>
          <w:rFonts w:ascii="Book Antiqua" w:hAnsi="Book Antiqua" w:cs="Times New Roman"/>
          <w:sz w:val="24"/>
          <w:szCs w:val="24"/>
          <w:vertAlign w:val="superscript"/>
          <w:lang w:val="en-US"/>
        </w:rPr>
        <w:t>]</w:t>
      </w:r>
      <w:r w:rsidRPr="00C70864">
        <w:rPr>
          <w:rFonts w:ascii="Book Antiqua" w:hAnsi="Book Antiqua" w:cs="Times New Roman"/>
          <w:sz w:val="24"/>
          <w:szCs w:val="24"/>
          <w:lang w:val="en-US"/>
        </w:rPr>
        <w:t xml:space="preserve">. By contrast, extra-cellular contrast materials are equally distributed </w:t>
      </w:r>
      <w:r w:rsidR="004E14A1" w:rsidRPr="00C70864">
        <w:rPr>
          <w:rFonts w:ascii="Book Antiqua" w:hAnsi="Book Antiqua" w:cs="Times New Roman"/>
          <w:sz w:val="24"/>
          <w:szCs w:val="24"/>
          <w:lang w:val="en-US"/>
        </w:rPr>
        <w:t>between</w:t>
      </w:r>
      <w:r w:rsidRPr="00C70864">
        <w:rPr>
          <w:rFonts w:ascii="Book Antiqua" w:hAnsi="Book Antiqua" w:cs="Times New Roman"/>
          <w:sz w:val="24"/>
          <w:szCs w:val="24"/>
          <w:lang w:val="en-US"/>
        </w:rPr>
        <w:t xml:space="preserve"> vascular spaces and interstitial spaces. Hepatocellular uptake of </w:t>
      </w:r>
      <w:r w:rsidR="00C401F6" w:rsidRPr="00C70864">
        <w:rPr>
          <w:rFonts w:ascii="Book Antiqua" w:hAnsi="Book Antiqua" w:cs="Times New Roman"/>
          <w:sz w:val="24"/>
          <w:szCs w:val="24"/>
          <w:lang w:val="en-US"/>
        </w:rPr>
        <w:lastRenderedPageBreak/>
        <w:t>g</w:t>
      </w:r>
      <w:r w:rsidR="00EA20F7" w:rsidRPr="00C70864">
        <w:rPr>
          <w:rFonts w:ascii="Book Antiqua" w:hAnsi="Book Antiqua" w:cs="Times New Roman"/>
          <w:sz w:val="24"/>
          <w:szCs w:val="24"/>
          <w:lang w:val="en-US"/>
        </w:rPr>
        <w:t>adoxetic acid</w:t>
      </w:r>
      <w:r w:rsidRPr="00C70864">
        <w:rPr>
          <w:rFonts w:ascii="Book Antiqua" w:hAnsi="Book Antiqua" w:cs="Times New Roman"/>
          <w:sz w:val="24"/>
          <w:szCs w:val="24"/>
          <w:lang w:val="en-US"/>
        </w:rPr>
        <w:t xml:space="preserve"> explains higher signal intensity of liver parenchyma with </w:t>
      </w:r>
      <w:r w:rsidR="00C401F6" w:rsidRPr="00C70864">
        <w:rPr>
          <w:rFonts w:ascii="Book Antiqua" w:hAnsi="Book Antiqua" w:cs="Times New Roman"/>
          <w:sz w:val="24"/>
          <w:szCs w:val="24"/>
          <w:lang w:val="en-US"/>
        </w:rPr>
        <w:t>g</w:t>
      </w:r>
      <w:r w:rsidR="00EA20F7" w:rsidRPr="00C70864">
        <w:rPr>
          <w:rFonts w:ascii="Book Antiqua" w:hAnsi="Book Antiqua" w:cs="Times New Roman"/>
          <w:sz w:val="24"/>
          <w:szCs w:val="24"/>
          <w:lang w:val="en-US"/>
        </w:rPr>
        <w:t>adoxetic acid</w:t>
      </w:r>
      <w:r w:rsidRPr="00C70864">
        <w:rPr>
          <w:rFonts w:ascii="Book Antiqua" w:hAnsi="Book Antiqua" w:cs="Times New Roman"/>
          <w:sz w:val="24"/>
          <w:szCs w:val="24"/>
          <w:lang w:val="en-US"/>
        </w:rPr>
        <w:t xml:space="preserve"> than with extracellular contrast materials</w:t>
      </w:r>
      <w:r w:rsidRPr="00C70864">
        <w:rPr>
          <w:rFonts w:ascii="Book Antiqua" w:hAnsi="Book Antiqua" w:cs="Times New Roman"/>
          <w:sz w:val="24"/>
          <w:szCs w:val="24"/>
          <w:vertAlign w:val="superscript"/>
          <w:lang w:val="en-US"/>
        </w:rPr>
        <w:t>[</w:t>
      </w:r>
      <w:r w:rsidR="00F41159">
        <w:rPr>
          <w:rFonts w:ascii="Book Antiqua" w:hAnsi="Book Antiqua" w:cs="Times New Roman" w:hint="eastAsia"/>
          <w:sz w:val="24"/>
          <w:szCs w:val="24"/>
          <w:vertAlign w:val="superscript"/>
          <w:lang w:val="en-US" w:eastAsia="zh-CN"/>
        </w:rPr>
        <w:t>39</w:t>
      </w:r>
      <w:r w:rsidRPr="00C70864">
        <w:rPr>
          <w:rFonts w:ascii="Book Antiqua" w:hAnsi="Book Antiqua" w:cs="Times New Roman"/>
          <w:sz w:val="24"/>
          <w:szCs w:val="24"/>
          <w:vertAlign w:val="superscript"/>
          <w:lang w:val="en-US"/>
        </w:rPr>
        <w:t>]</w:t>
      </w:r>
      <w:r w:rsidRPr="00C70864">
        <w:rPr>
          <w:rFonts w:ascii="Book Antiqua" w:hAnsi="Book Antiqua" w:cs="Times New Roman"/>
          <w:sz w:val="24"/>
          <w:szCs w:val="24"/>
          <w:lang w:val="en-US"/>
        </w:rPr>
        <w:t xml:space="preserve">. Earlier elimination of </w:t>
      </w:r>
      <w:r w:rsidR="00C401F6" w:rsidRPr="00C70864">
        <w:rPr>
          <w:rFonts w:ascii="Book Antiqua" w:hAnsi="Book Antiqua" w:cs="Times New Roman"/>
          <w:sz w:val="24"/>
          <w:szCs w:val="24"/>
          <w:lang w:val="en-US"/>
        </w:rPr>
        <w:t>g</w:t>
      </w:r>
      <w:r w:rsidR="00EA20F7" w:rsidRPr="00C70864">
        <w:rPr>
          <w:rFonts w:ascii="Book Antiqua" w:hAnsi="Book Antiqua" w:cs="Times New Roman"/>
          <w:sz w:val="24"/>
          <w:szCs w:val="24"/>
          <w:lang w:val="en-US"/>
        </w:rPr>
        <w:t>adoxetic acid</w:t>
      </w:r>
      <w:r w:rsidRPr="00C70864">
        <w:rPr>
          <w:rFonts w:ascii="Book Antiqua" w:hAnsi="Book Antiqua" w:cs="Times New Roman"/>
          <w:sz w:val="24"/>
          <w:szCs w:val="24"/>
          <w:lang w:val="en-US"/>
        </w:rPr>
        <w:t xml:space="preserve"> from the vessels leads to earlier de-enhancement and therefore lower signal intensity of intrahepatic vessels with </w:t>
      </w:r>
      <w:r w:rsidR="00DF4F24" w:rsidRPr="00C70864">
        <w:rPr>
          <w:rFonts w:ascii="Book Antiqua" w:hAnsi="Book Antiqua" w:cs="Times New Roman"/>
          <w:sz w:val="24"/>
          <w:szCs w:val="24"/>
          <w:lang w:val="en-US"/>
        </w:rPr>
        <w:t>g</w:t>
      </w:r>
      <w:r w:rsidR="00EA20F7" w:rsidRPr="00C70864">
        <w:rPr>
          <w:rFonts w:ascii="Book Antiqua" w:hAnsi="Book Antiqua" w:cs="Times New Roman"/>
          <w:sz w:val="24"/>
          <w:szCs w:val="24"/>
          <w:lang w:val="en-US"/>
        </w:rPr>
        <w:t>adoxetic acid</w:t>
      </w:r>
      <w:r w:rsidRPr="00C70864">
        <w:rPr>
          <w:rFonts w:ascii="Book Antiqua" w:hAnsi="Book Antiqua" w:cs="Times New Roman"/>
          <w:sz w:val="24"/>
          <w:szCs w:val="24"/>
          <w:lang w:val="en-US"/>
        </w:rPr>
        <w:t xml:space="preserve"> than with extra-cellular contrast materials (Figure 2)</w:t>
      </w:r>
      <w:r w:rsidRPr="00C70864">
        <w:rPr>
          <w:rFonts w:ascii="Book Antiqua" w:hAnsi="Book Antiqua" w:cs="Times New Roman"/>
          <w:sz w:val="24"/>
          <w:szCs w:val="24"/>
          <w:vertAlign w:val="superscript"/>
          <w:lang w:val="en-US"/>
        </w:rPr>
        <w:t>[</w:t>
      </w:r>
      <w:r w:rsidR="00F41159">
        <w:rPr>
          <w:rFonts w:ascii="Book Antiqua" w:hAnsi="Book Antiqua" w:cs="Times New Roman" w:hint="eastAsia"/>
          <w:sz w:val="24"/>
          <w:szCs w:val="24"/>
          <w:vertAlign w:val="superscript"/>
          <w:lang w:val="en-US" w:eastAsia="zh-CN"/>
        </w:rPr>
        <w:t>39</w:t>
      </w:r>
      <w:r w:rsidRPr="00C70864">
        <w:rPr>
          <w:rFonts w:ascii="Book Antiqua" w:hAnsi="Book Antiqua" w:cs="Times New Roman"/>
          <w:sz w:val="24"/>
          <w:szCs w:val="24"/>
          <w:vertAlign w:val="superscript"/>
          <w:lang w:val="en-US"/>
        </w:rPr>
        <w:t>]</w:t>
      </w:r>
      <w:r w:rsidRPr="00C70864">
        <w:rPr>
          <w:rFonts w:ascii="Book Antiqua" w:hAnsi="Book Antiqua" w:cs="Times New Roman"/>
          <w:sz w:val="24"/>
          <w:szCs w:val="24"/>
          <w:lang w:val="en-US"/>
        </w:rPr>
        <w:t xml:space="preserve">. </w:t>
      </w:r>
    </w:p>
    <w:p w:rsidR="009E1126" w:rsidRPr="00C70864" w:rsidRDefault="009E1126" w:rsidP="00F41FB2">
      <w:pPr>
        <w:adjustRightInd w:val="0"/>
        <w:snapToGrid w:val="0"/>
        <w:spacing w:after="0" w:line="360" w:lineRule="auto"/>
        <w:ind w:firstLineChars="100" w:firstLine="240"/>
        <w:jc w:val="both"/>
        <w:rPr>
          <w:rFonts w:ascii="Book Antiqua" w:hAnsi="Book Antiqua" w:cs="Times New Roman"/>
          <w:sz w:val="24"/>
          <w:szCs w:val="24"/>
          <w:lang w:val="en-US"/>
        </w:rPr>
      </w:pPr>
      <w:r w:rsidRPr="00C70864">
        <w:rPr>
          <w:rFonts w:ascii="Book Antiqua" w:hAnsi="Book Antiqua" w:cs="Times New Roman"/>
          <w:sz w:val="24"/>
          <w:szCs w:val="24"/>
          <w:lang w:val="en-US"/>
        </w:rPr>
        <w:t xml:space="preserve">Hepatobiliary phase is acquired 10-20 </w:t>
      </w:r>
      <w:r w:rsidR="00556972" w:rsidRPr="00C70864">
        <w:rPr>
          <w:rFonts w:ascii="Book Antiqua" w:hAnsi="Book Antiqua" w:cs="Times New Roman"/>
          <w:sz w:val="24"/>
          <w:szCs w:val="24"/>
          <w:lang w:val="en-US" w:eastAsia="zh-CN"/>
        </w:rPr>
        <w:t>min</w:t>
      </w:r>
      <w:r w:rsidRPr="00C70864">
        <w:rPr>
          <w:rFonts w:ascii="Book Antiqua" w:hAnsi="Book Antiqua" w:cs="Times New Roman"/>
          <w:sz w:val="24"/>
          <w:szCs w:val="24"/>
          <w:lang w:val="en-US"/>
        </w:rPr>
        <w:t xml:space="preserve"> after the start of contrast injection. Since the injection of </w:t>
      </w:r>
      <w:r w:rsidR="00DF4F24" w:rsidRPr="00C70864">
        <w:rPr>
          <w:rFonts w:ascii="Book Antiqua" w:hAnsi="Book Antiqua" w:cs="Times New Roman"/>
          <w:sz w:val="24"/>
          <w:szCs w:val="24"/>
          <w:lang w:val="en-US"/>
        </w:rPr>
        <w:t>g</w:t>
      </w:r>
      <w:r w:rsidR="00EA20F7" w:rsidRPr="00C70864">
        <w:rPr>
          <w:rFonts w:ascii="Book Antiqua" w:hAnsi="Book Antiqua" w:cs="Times New Roman"/>
          <w:sz w:val="24"/>
          <w:szCs w:val="24"/>
          <w:lang w:val="en-US"/>
        </w:rPr>
        <w:t>adoxetic acid</w:t>
      </w:r>
      <w:r w:rsidRPr="00C70864">
        <w:rPr>
          <w:rFonts w:ascii="Book Antiqua" w:hAnsi="Book Antiqua" w:cs="Times New Roman"/>
          <w:sz w:val="24"/>
          <w:szCs w:val="24"/>
          <w:lang w:val="en-US"/>
        </w:rPr>
        <w:t xml:space="preserve"> does not compromise tissue contrast on T2-weighted images and diffusion-weighted images, these sequences can be acquired in the interval between the three minutes phase and the hepatobiliary phase, thus reducing the total examination</w:t>
      </w:r>
      <w:r w:rsidR="002175F4" w:rsidRPr="00C70864">
        <w:rPr>
          <w:rFonts w:ascii="Book Antiqua" w:hAnsi="Book Antiqua" w:cs="Times New Roman"/>
          <w:sz w:val="24"/>
          <w:szCs w:val="24"/>
          <w:lang w:val="en-US"/>
        </w:rPr>
        <w:t xml:space="preserve"> time</w:t>
      </w:r>
      <w:r w:rsidRPr="00C70864">
        <w:rPr>
          <w:rFonts w:ascii="Book Antiqua" w:hAnsi="Book Antiqua" w:cs="Times New Roman"/>
          <w:sz w:val="24"/>
          <w:szCs w:val="24"/>
          <w:vertAlign w:val="superscript"/>
          <w:lang w:val="en-US"/>
        </w:rPr>
        <w:t>[4</w:t>
      </w:r>
      <w:r w:rsidR="00F41159">
        <w:rPr>
          <w:rFonts w:ascii="Book Antiqua" w:hAnsi="Book Antiqua" w:cs="Times New Roman" w:hint="eastAsia"/>
          <w:sz w:val="24"/>
          <w:szCs w:val="24"/>
          <w:vertAlign w:val="superscript"/>
          <w:lang w:val="en-US" w:eastAsia="zh-CN"/>
        </w:rPr>
        <w:t>0</w:t>
      </w:r>
      <w:r w:rsidRPr="00C70864">
        <w:rPr>
          <w:rFonts w:ascii="Book Antiqua" w:hAnsi="Book Antiqua" w:cs="Times New Roman"/>
          <w:sz w:val="24"/>
          <w:szCs w:val="24"/>
          <w:vertAlign w:val="superscript"/>
          <w:lang w:val="en-US"/>
        </w:rPr>
        <w:t>-4</w:t>
      </w:r>
      <w:r w:rsidR="00F41159">
        <w:rPr>
          <w:rFonts w:ascii="Book Antiqua" w:hAnsi="Book Antiqua" w:cs="Times New Roman" w:hint="eastAsia"/>
          <w:sz w:val="24"/>
          <w:szCs w:val="24"/>
          <w:vertAlign w:val="superscript"/>
          <w:lang w:val="en-US" w:eastAsia="zh-CN"/>
        </w:rPr>
        <w:t>2</w:t>
      </w:r>
      <w:r w:rsidRPr="00C70864">
        <w:rPr>
          <w:rFonts w:ascii="Book Antiqua" w:hAnsi="Book Antiqua" w:cs="Times New Roman"/>
          <w:sz w:val="24"/>
          <w:szCs w:val="24"/>
          <w:vertAlign w:val="superscript"/>
          <w:lang w:val="en-US"/>
        </w:rPr>
        <w:t>]</w:t>
      </w:r>
      <w:r w:rsidRPr="00C70864">
        <w:rPr>
          <w:rFonts w:ascii="Book Antiqua" w:hAnsi="Book Antiqua" w:cs="Times New Roman"/>
          <w:sz w:val="24"/>
          <w:szCs w:val="24"/>
          <w:lang w:val="en-US"/>
        </w:rPr>
        <w:t xml:space="preserve">. DW images can help to differentiate hypovascular HCC from high-grade dysplastic nodules, and can predict the </w:t>
      </w:r>
      <w:r w:rsidRPr="00C70864">
        <w:rPr>
          <w:rFonts w:ascii="Book Antiqua" w:hAnsi="Book Antiqua" w:cs="Arial"/>
          <w:sz w:val="24"/>
          <w:szCs w:val="24"/>
          <w:shd w:val="clear" w:color="auto" w:fill="FFFFFF"/>
          <w:lang w:val="en-US"/>
        </w:rPr>
        <w:t>progression of hypovascular hypointense nodules on hepatobiliary phase into hypervascular HCC</w:t>
      </w:r>
      <w:r w:rsidRPr="00C70864">
        <w:rPr>
          <w:rFonts w:ascii="Book Antiqua" w:hAnsi="Book Antiqua" w:cs="Times New Roman"/>
          <w:sz w:val="24"/>
          <w:szCs w:val="24"/>
          <w:vertAlign w:val="superscript"/>
          <w:lang w:val="en-US"/>
        </w:rPr>
        <w:t>[4</w:t>
      </w:r>
      <w:r w:rsidR="00F41159">
        <w:rPr>
          <w:rFonts w:ascii="Book Antiqua" w:hAnsi="Book Antiqua" w:cs="Times New Roman" w:hint="eastAsia"/>
          <w:sz w:val="24"/>
          <w:szCs w:val="24"/>
          <w:vertAlign w:val="superscript"/>
          <w:lang w:val="en-US" w:eastAsia="zh-CN"/>
        </w:rPr>
        <w:t>3</w:t>
      </w:r>
      <w:r w:rsidR="00556972" w:rsidRPr="00C70864">
        <w:rPr>
          <w:rFonts w:ascii="Book Antiqua" w:hAnsi="Book Antiqua" w:cs="Times New Roman"/>
          <w:sz w:val="24"/>
          <w:szCs w:val="24"/>
          <w:vertAlign w:val="superscript"/>
          <w:lang w:val="en-US" w:eastAsia="zh-CN"/>
        </w:rPr>
        <w:t>,</w:t>
      </w:r>
      <w:r w:rsidRPr="00C70864">
        <w:rPr>
          <w:rFonts w:ascii="Book Antiqua" w:hAnsi="Book Antiqua" w:cs="Times New Roman"/>
          <w:sz w:val="24"/>
          <w:szCs w:val="24"/>
          <w:vertAlign w:val="superscript"/>
          <w:lang w:val="en-US"/>
        </w:rPr>
        <w:t>4</w:t>
      </w:r>
      <w:r w:rsidR="00F41159">
        <w:rPr>
          <w:rFonts w:ascii="Book Antiqua" w:hAnsi="Book Antiqua" w:cs="Times New Roman" w:hint="eastAsia"/>
          <w:sz w:val="24"/>
          <w:szCs w:val="24"/>
          <w:vertAlign w:val="superscript"/>
          <w:lang w:val="en-US" w:eastAsia="zh-CN"/>
        </w:rPr>
        <w:t>4</w:t>
      </w:r>
      <w:r w:rsidRPr="00C70864">
        <w:rPr>
          <w:rFonts w:ascii="Book Antiqua" w:hAnsi="Book Antiqua" w:cs="Times New Roman"/>
          <w:sz w:val="24"/>
          <w:szCs w:val="24"/>
          <w:vertAlign w:val="superscript"/>
          <w:lang w:val="en-US"/>
        </w:rPr>
        <w:t>]</w:t>
      </w:r>
      <w:r w:rsidRPr="00C70864">
        <w:rPr>
          <w:rFonts w:ascii="Book Antiqua" w:hAnsi="Book Antiqua" w:cs="Times New Roman"/>
          <w:sz w:val="24"/>
          <w:szCs w:val="24"/>
          <w:lang w:val="en-US"/>
        </w:rPr>
        <w:t xml:space="preserve">. That is, hyperintensity on high-b-value DW images suggests a diagnosis of HCC, and </w:t>
      </w:r>
      <w:r w:rsidRPr="00C70864">
        <w:rPr>
          <w:rFonts w:ascii="Book Antiqua" w:hAnsi="Book Antiqua" w:cs="Arial"/>
          <w:sz w:val="24"/>
          <w:szCs w:val="24"/>
          <w:shd w:val="clear" w:color="auto" w:fill="FFFFFF"/>
          <w:lang w:val="en-US"/>
        </w:rPr>
        <w:t>is strongly associated with progression of hypovascular nodules into hypervascular HCC</w:t>
      </w:r>
      <w:r w:rsidRPr="00C70864">
        <w:rPr>
          <w:rFonts w:ascii="Book Antiqua" w:hAnsi="Book Antiqua" w:cs="Times New Roman"/>
          <w:sz w:val="24"/>
          <w:szCs w:val="24"/>
          <w:vertAlign w:val="superscript"/>
          <w:lang w:val="en-US"/>
        </w:rPr>
        <w:t>[4</w:t>
      </w:r>
      <w:r w:rsidR="00F41159">
        <w:rPr>
          <w:rFonts w:ascii="Book Antiqua" w:hAnsi="Book Antiqua" w:cs="Times New Roman" w:hint="eastAsia"/>
          <w:sz w:val="24"/>
          <w:szCs w:val="24"/>
          <w:vertAlign w:val="superscript"/>
          <w:lang w:val="en-US" w:eastAsia="zh-CN"/>
        </w:rPr>
        <w:t>3</w:t>
      </w:r>
      <w:r w:rsidR="00556972" w:rsidRPr="00C70864">
        <w:rPr>
          <w:rFonts w:ascii="Book Antiqua" w:hAnsi="Book Antiqua" w:cs="Times New Roman"/>
          <w:sz w:val="24"/>
          <w:szCs w:val="24"/>
          <w:vertAlign w:val="superscript"/>
          <w:lang w:val="en-US" w:eastAsia="zh-CN"/>
        </w:rPr>
        <w:t>,</w:t>
      </w:r>
      <w:r w:rsidRPr="00C70864">
        <w:rPr>
          <w:rFonts w:ascii="Book Antiqua" w:hAnsi="Book Antiqua" w:cs="Times New Roman"/>
          <w:sz w:val="24"/>
          <w:szCs w:val="24"/>
          <w:vertAlign w:val="superscript"/>
          <w:lang w:val="en-US"/>
        </w:rPr>
        <w:t>4</w:t>
      </w:r>
      <w:r w:rsidR="00F41159">
        <w:rPr>
          <w:rFonts w:ascii="Book Antiqua" w:hAnsi="Book Antiqua" w:cs="Times New Roman" w:hint="eastAsia"/>
          <w:sz w:val="24"/>
          <w:szCs w:val="24"/>
          <w:vertAlign w:val="superscript"/>
          <w:lang w:val="en-US" w:eastAsia="zh-CN"/>
        </w:rPr>
        <w:t>4</w:t>
      </w:r>
      <w:r w:rsidRPr="00C70864">
        <w:rPr>
          <w:rFonts w:ascii="Book Antiqua" w:hAnsi="Book Antiqua" w:cs="Times New Roman"/>
          <w:sz w:val="24"/>
          <w:szCs w:val="24"/>
          <w:vertAlign w:val="superscript"/>
          <w:lang w:val="en-US"/>
        </w:rPr>
        <w:t>]</w:t>
      </w:r>
      <w:r w:rsidRPr="00C70864">
        <w:rPr>
          <w:rFonts w:ascii="Book Antiqua" w:hAnsi="Book Antiqua" w:cs="Times New Roman"/>
          <w:sz w:val="24"/>
          <w:szCs w:val="24"/>
          <w:lang w:val="en-US"/>
        </w:rPr>
        <w:t>. The adjunct</w:t>
      </w:r>
      <w:r w:rsidR="002175F4" w:rsidRPr="00C70864">
        <w:rPr>
          <w:rFonts w:ascii="Book Antiqua" w:hAnsi="Book Antiqua" w:cs="Times New Roman"/>
          <w:sz w:val="24"/>
          <w:szCs w:val="24"/>
          <w:lang w:val="en-US"/>
        </w:rPr>
        <w:t xml:space="preserve"> </w:t>
      </w:r>
      <w:r w:rsidRPr="00C70864">
        <w:rPr>
          <w:rFonts w:ascii="Book Antiqua" w:hAnsi="Book Antiqua" w:cs="Times New Roman"/>
          <w:sz w:val="24"/>
          <w:szCs w:val="24"/>
          <w:lang w:val="en-US"/>
        </w:rPr>
        <w:t>of DW images, however, does not significantly improve the diagnostic accuracy of MRI with hepatobiliary contrast materials in the detection of HCC</w:t>
      </w:r>
      <w:r w:rsidRPr="00C70864">
        <w:rPr>
          <w:rFonts w:ascii="Book Antiqua" w:hAnsi="Book Antiqua" w:cs="Times New Roman"/>
          <w:sz w:val="24"/>
          <w:szCs w:val="24"/>
          <w:vertAlign w:val="superscript"/>
          <w:lang w:val="en-US"/>
        </w:rPr>
        <w:t>[4</w:t>
      </w:r>
      <w:r w:rsidR="00F41159">
        <w:rPr>
          <w:rFonts w:ascii="Book Antiqua" w:hAnsi="Book Antiqua" w:cs="Times New Roman" w:hint="eastAsia"/>
          <w:sz w:val="24"/>
          <w:szCs w:val="24"/>
          <w:vertAlign w:val="superscript"/>
          <w:lang w:val="en-US" w:eastAsia="zh-CN"/>
        </w:rPr>
        <w:t>5</w:t>
      </w:r>
      <w:r w:rsidR="00556972" w:rsidRPr="00C70864">
        <w:rPr>
          <w:rFonts w:ascii="Book Antiqua" w:hAnsi="Book Antiqua" w:cs="Times New Roman"/>
          <w:sz w:val="24"/>
          <w:szCs w:val="24"/>
          <w:vertAlign w:val="superscript"/>
          <w:lang w:val="en-US" w:eastAsia="zh-CN"/>
        </w:rPr>
        <w:t>,</w:t>
      </w:r>
      <w:r w:rsidRPr="00C70864">
        <w:rPr>
          <w:rFonts w:ascii="Book Antiqua" w:hAnsi="Book Antiqua" w:cs="Times New Roman"/>
          <w:sz w:val="24"/>
          <w:szCs w:val="24"/>
          <w:vertAlign w:val="superscript"/>
          <w:lang w:val="en-US"/>
        </w:rPr>
        <w:t>4</w:t>
      </w:r>
      <w:r w:rsidR="00F41159">
        <w:rPr>
          <w:rFonts w:ascii="Book Antiqua" w:hAnsi="Book Antiqua" w:cs="Times New Roman" w:hint="eastAsia"/>
          <w:sz w:val="24"/>
          <w:szCs w:val="24"/>
          <w:vertAlign w:val="superscript"/>
          <w:lang w:val="en-US" w:eastAsia="zh-CN"/>
        </w:rPr>
        <w:t>6</w:t>
      </w:r>
      <w:r w:rsidRPr="00C70864">
        <w:rPr>
          <w:rFonts w:ascii="Book Antiqua" w:hAnsi="Book Antiqua" w:cs="Times New Roman"/>
          <w:sz w:val="24"/>
          <w:szCs w:val="24"/>
          <w:vertAlign w:val="superscript"/>
          <w:lang w:val="en-US"/>
        </w:rPr>
        <w:t>]</w:t>
      </w:r>
      <w:r w:rsidRPr="00C70864">
        <w:rPr>
          <w:rFonts w:ascii="Book Antiqua" w:hAnsi="Book Antiqua" w:cs="Times New Roman"/>
          <w:sz w:val="24"/>
          <w:szCs w:val="24"/>
          <w:lang w:val="en-US"/>
        </w:rPr>
        <w:t>. Most small HCCs are imperceptible on DW images because they have cellular density and microscopic architecture relatively similar to that of surrounding cirrhotic liver</w:t>
      </w:r>
      <w:r w:rsidRPr="00C70864">
        <w:rPr>
          <w:rFonts w:ascii="Book Antiqua" w:hAnsi="Book Antiqua" w:cs="Times New Roman"/>
          <w:sz w:val="24"/>
          <w:szCs w:val="24"/>
          <w:vertAlign w:val="superscript"/>
          <w:lang w:val="en-US"/>
        </w:rPr>
        <w:t>[4</w:t>
      </w:r>
      <w:r w:rsidR="00F41159">
        <w:rPr>
          <w:rFonts w:ascii="Book Antiqua" w:hAnsi="Book Antiqua" w:cs="Times New Roman" w:hint="eastAsia"/>
          <w:sz w:val="24"/>
          <w:szCs w:val="24"/>
          <w:vertAlign w:val="superscript"/>
          <w:lang w:val="en-US" w:eastAsia="zh-CN"/>
        </w:rPr>
        <w:t>6</w:t>
      </w:r>
      <w:r w:rsidRPr="00C70864">
        <w:rPr>
          <w:rFonts w:ascii="Book Antiqua" w:hAnsi="Book Antiqua" w:cs="Times New Roman"/>
          <w:sz w:val="24"/>
          <w:szCs w:val="24"/>
          <w:vertAlign w:val="superscript"/>
          <w:lang w:val="en-US"/>
        </w:rPr>
        <w:t>]</w:t>
      </w:r>
      <w:r w:rsidRPr="00C70864">
        <w:rPr>
          <w:rFonts w:ascii="Book Antiqua" w:hAnsi="Book Antiqua" w:cs="Times New Roman"/>
          <w:sz w:val="24"/>
          <w:szCs w:val="24"/>
          <w:lang w:val="en-US"/>
        </w:rPr>
        <w:t xml:space="preserve">. </w:t>
      </w:r>
    </w:p>
    <w:p w:rsidR="00556972" w:rsidRPr="00C70864" w:rsidRDefault="00556972" w:rsidP="00F41FB2">
      <w:pPr>
        <w:adjustRightInd w:val="0"/>
        <w:snapToGrid w:val="0"/>
        <w:spacing w:after="0" w:line="360" w:lineRule="auto"/>
        <w:jc w:val="both"/>
        <w:rPr>
          <w:rFonts w:ascii="Book Antiqua" w:hAnsi="Book Antiqua" w:cs="Times New Roman"/>
          <w:sz w:val="24"/>
          <w:szCs w:val="24"/>
          <w:lang w:val="en-US" w:eastAsia="zh-CN"/>
        </w:rPr>
      </w:pPr>
    </w:p>
    <w:p w:rsidR="009E1126" w:rsidRPr="00C70864" w:rsidRDefault="00556972" w:rsidP="00F41FB2">
      <w:pPr>
        <w:adjustRightInd w:val="0"/>
        <w:snapToGrid w:val="0"/>
        <w:spacing w:after="0" w:line="360" w:lineRule="auto"/>
        <w:jc w:val="both"/>
        <w:rPr>
          <w:rFonts w:ascii="Book Antiqua" w:hAnsi="Book Antiqua" w:cs="Times New Roman"/>
          <w:b/>
          <w:sz w:val="24"/>
          <w:szCs w:val="24"/>
          <w:lang w:val="en-US"/>
        </w:rPr>
      </w:pPr>
      <w:r w:rsidRPr="00C70864">
        <w:rPr>
          <w:rFonts w:ascii="Book Antiqua" w:hAnsi="Book Antiqua" w:cs="Times New Roman"/>
          <w:b/>
          <w:sz w:val="24"/>
          <w:szCs w:val="24"/>
          <w:lang w:val="en-US"/>
        </w:rPr>
        <w:t xml:space="preserve">DIFFERENCES IN PHASES OF ENHANCEMENT BETWEEN GADOXETIC ACID AND EXTRA-CELLULAR CONTRAST MATERIALS </w:t>
      </w:r>
    </w:p>
    <w:p w:rsidR="009E1126" w:rsidRPr="00C70864" w:rsidRDefault="009E1126" w:rsidP="00F41FB2">
      <w:pPr>
        <w:adjustRightInd w:val="0"/>
        <w:snapToGrid w:val="0"/>
        <w:spacing w:after="0" w:line="360" w:lineRule="auto"/>
        <w:jc w:val="both"/>
        <w:rPr>
          <w:rFonts w:ascii="Book Antiqua" w:hAnsi="Book Antiqua" w:cs="Times New Roman"/>
          <w:sz w:val="24"/>
          <w:szCs w:val="24"/>
          <w:lang w:val="en-US"/>
        </w:rPr>
      </w:pPr>
      <w:r w:rsidRPr="00C70864">
        <w:rPr>
          <w:rFonts w:ascii="Book Antiqua" w:hAnsi="Book Antiqua" w:cs="Times New Roman"/>
          <w:sz w:val="24"/>
          <w:szCs w:val="24"/>
          <w:lang w:val="en-US"/>
        </w:rPr>
        <w:t xml:space="preserve">Although </w:t>
      </w:r>
      <w:r w:rsidR="00DF4F24" w:rsidRPr="00C70864">
        <w:rPr>
          <w:rFonts w:ascii="Book Antiqua" w:hAnsi="Book Antiqua" w:cs="Times New Roman"/>
          <w:sz w:val="24"/>
          <w:szCs w:val="24"/>
          <w:lang w:val="en-US"/>
        </w:rPr>
        <w:t>g</w:t>
      </w:r>
      <w:r w:rsidR="00EA20F7" w:rsidRPr="00C70864">
        <w:rPr>
          <w:rFonts w:ascii="Book Antiqua" w:hAnsi="Book Antiqua" w:cs="Times New Roman"/>
          <w:sz w:val="24"/>
          <w:szCs w:val="24"/>
          <w:lang w:val="en-US"/>
        </w:rPr>
        <w:t>adoxetic acid</w:t>
      </w:r>
      <w:r w:rsidRPr="00C70864">
        <w:rPr>
          <w:rFonts w:ascii="Book Antiqua" w:hAnsi="Book Antiqua" w:cs="Times New Roman"/>
          <w:sz w:val="24"/>
          <w:szCs w:val="24"/>
          <w:lang w:val="en-US"/>
        </w:rPr>
        <w:t xml:space="preserve"> allows dynamic imaging during the hepatic arterial, portal venous, and three-minute phases, some enhancement characteristics are different from those of extracellular contrast materials</w:t>
      </w:r>
      <w:r w:rsidRPr="00C70864">
        <w:rPr>
          <w:rFonts w:ascii="Book Antiqua" w:hAnsi="Book Antiqua" w:cs="Times New Roman"/>
          <w:sz w:val="24"/>
          <w:szCs w:val="24"/>
          <w:vertAlign w:val="superscript"/>
          <w:lang w:val="en-US"/>
        </w:rPr>
        <w:t>[1,</w:t>
      </w:r>
      <w:r w:rsidR="00F41159">
        <w:rPr>
          <w:rFonts w:ascii="Book Antiqua" w:hAnsi="Book Antiqua" w:cs="Times New Roman" w:hint="eastAsia"/>
          <w:sz w:val="24"/>
          <w:szCs w:val="24"/>
          <w:vertAlign w:val="superscript"/>
          <w:lang w:val="en-US" w:eastAsia="zh-CN"/>
        </w:rPr>
        <w:t>39</w:t>
      </w:r>
      <w:r w:rsidRPr="00C70864">
        <w:rPr>
          <w:rFonts w:ascii="Book Antiqua" w:hAnsi="Book Antiqua" w:cs="Times New Roman"/>
          <w:sz w:val="24"/>
          <w:szCs w:val="24"/>
          <w:vertAlign w:val="superscript"/>
          <w:lang w:val="en-US"/>
        </w:rPr>
        <w:t>]</w:t>
      </w:r>
      <w:r w:rsidRPr="00C70864">
        <w:rPr>
          <w:rFonts w:ascii="Book Antiqua" w:hAnsi="Book Antiqua" w:cs="Times New Roman"/>
          <w:sz w:val="24"/>
          <w:szCs w:val="24"/>
          <w:lang w:val="en-US"/>
        </w:rPr>
        <w:t xml:space="preserve"> (Figure 2). </w:t>
      </w:r>
      <w:r w:rsidR="00EA20F7" w:rsidRPr="00C70864">
        <w:rPr>
          <w:rFonts w:ascii="Book Antiqua" w:hAnsi="Book Antiqua" w:cs="Times New Roman"/>
          <w:sz w:val="24"/>
          <w:szCs w:val="24"/>
          <w:lang w:val="en-US"/>
        </w:rPr>
        <w:t>Gadoxetic acid</w:t>
      </w:r>
      <w:r w:rsidRPr="00C70864">
        <w:rPr>
          <w:rFonts w:ascii="Book Antiqua" w:hAnsi="Book Antiqua" w:cs="Times New Roman"/>
          <w:sz w:val="24"/>
          <w:szCs w:val="24"/>
          <w:lang w:val="en-US"/>
        </w:rPr>
        <w:t xml:space="preserve"> shows a biphasic enhancement pattern in the liver</w:t>
      </w:r>
      <w:r w:rsidRPr="00C70864">
        <w:rPr>
          <w:rFonts w:ascii="Book Antiqua" w:hAnsi="Book Antiqua" w:cs="Times New Roman"/>
          <w:sz w:val="24"/>
          <w:szCs w:val="24"/>
          <w:vertAlign w:val="superscript"/>
          <w:lang w:val="en-US"/>
        </w:rPr>
        <w:t>[1]</w:t>
      </w:r>
      <w:r w:rsidRPr="00C70864">
        <w:rPr>
          <w:rFonts w:ascii="Book Antiqua" w:hAnsi="Book Antiqua" w:cs="Times New Roman"/>
          <w:sz w:val="24"/>
          <w:szCs w:val="24"/>
          <w:lang w:val="en-US"/>
        </w:rPr>
        <w:t xml:space="preserve">. The first phase (arterial + portal venous) is due to distribution into the vascular compartment. The second phase is due to hepatocellular uptake of </w:t>
      </w:r>
      <w:r w:rsidR="00DF4F24" w:rsidRPr="00C70864">
        <w:rPr>
          <w:rFonts w:ascii="Book Antiqua" w:hAnsi="Book Antiqua" w:cs="Times New Roman"/>
          <w:sz w:val="24"/>
          <w:szCs w:val="24"/>
          <w:lang w:val="en-US"/>
        </w:rPr>
        <w:t>g</w:t>
      </w:r>
      <w:r w:rsidR="00EA20F7" w:rsidRPr="00C70864">
        <w:rPr>
          <w:rFonts w:ascii="Book Antiqua" w:hAnsi="Book Antiqua" w:cs="Times New Roman"/>
          <w:sz w:val="24"/>
          <w:szCs w:val="24"/>
          <w:lang w:val="en-US"/>
        </w:rPr>
        <w:t>adoxetic acid</w:t>
      </w:r>
      <w:r w:rsidRPr="00C70864">
        <w:rPr>
          <w:rFonts w:ascii="Book Antiqua" w:hAnsi="Book Antiqua" w:cs="Times New Roman"/>
          <w:sz w:val="24"/>
          <w:szCs w:val="24"/>
          <w:lang w:val="en-US"/>
        </w:rPr>
        <w:t xml:space="preserve"> by </w:t>
      </w:r>
      <w:r w:rsidR="00B11DE7" w:rsidRPr="00C70864">
        <w:rPr>
          <w:rFonts w:ascii="Book Antiqua" w:hAnsi="Book Antiqua" w:cs="Times New Roman"/>
          <w:sz w:val="24"/>
          <w:szCs w:val="24"/>
          <w:lang w:val="en-US"/>
        </w:rPr>
        <w:t xml:space="preserve">the </w:t>
      </w:r>
      <w:r w:rsidRPr="00C70864">
        <w:rPr>
          <w:rFonts w:ascii="Book Antiqua" w:hAnsi="Book Antiqua" w:cs="Times New Roman"/>
          <w:sz w:val="24"/>
          <w:szCs w:val="24"/>
          <w:lang w:val="en-US"/>
        </w:rPr>
        <w:t>canalicular multispecific OATP</w:t>
      </w:r>
      <w:r w:rsidR="00B11DE7" w:rsidRPr="00C70864">
        <w:rPr>
          <w:rFonts w:ascii="Book Antiqua" w:hAnsi="Book Antiqua" w:cs="Times New Roman"/>
          <w:sz w:val="24"/>
          <w:szCs w:val="24"/>
          <w:lang w:val="en-US"/>
        </w:rPr>
        <w:t>1B3</w:t>
      </w:r>
      <w:r w:rsidRPr="00C70864">
        <w:rPr>
          <w:rFonts w:ascii="Book Antiqua" w:hAnsi="Book Antiqua" w:cs="Times New Roman"/>
          <w:sz w:val="24"/>
          <w:szCs w:val="24"/>
          <w:lang w:val="en-US"/>
        </w:rPr>
        <w:t xml:space="preserve"> and starts 90 </w:t>
      </w:r>
      <w:r w:rsidR="00556972" w:rsidRPr="00C70864">
        <w:rPr>
          <w:rFonts w:ascii="Book Antiqua" w:hAnsi="Book Antiqua" w:cs="Times New Roman"/>
          <w:sz w:val="24"/>
          <w:szCs w:val="24"/>
          <w:lang w:val="en-US" w:eastAsia="zh-CN"/>
        </w:rPr>
        <w:t>s</w:t>
      </w:r>
      <w:r w:rsidRPr="00C70864">
        <w:rPr>
          <w:rFonts w:ascii="Book Antiqua" w:hAnsi="Book Antiqua" w:cs="Times New Roman"/>
          <w:sz w:val="24"/>
          <w:szCs w:val="24"/>
          <w:lang w:val="en-US"/>
        </w:rPr>
        <w:t xml:space="preserve"> after injection</w:t>
      </w:r>
      <w:r w:rsidRPr="00C70864">
        <w:rPr>
          <w:rFonts w:ascii="Book Antiqua" w:hAnsi="Book Antiqua" w:cs="Times New Roman"/>
          <w:sz w:val="24"/>
          <w:szCs w:val="24"/>
          <w:vertAlign w:val="superscript"/>
          <w:lang w:val="en-US"/>
        </w:rPr>
        <w:t>[1]</w:t>
      </w:r>
      <w:r w:rsidRPr="00C70864">
        <w:rPr>
          <w:rFonts w:ascii="Book Antiqua" w:hAnsi="Book Antiqua" w:cs="Times New Roman"/>
          <w:sz w:val="24"/>
          <w:szCs w:val="24"/>
          <w:lang w:val="en-US"/>
        </w:rPr>
        <w:t>. Extra-cellular contrast materials distribute in the extracellular fluid compartments, and, as the name implies, they are not uptaken by the hepatocytes</w:t>
      </w:r>
      <w:r w:rsidRPr="00C70864">
        <w:rPr>
          <w:rFonts w:ascii="Book Antiqua" w:hAnsi="Book Antiqua" w:cs="Times New Roman"/>
          <w:sz w:val="24"/>
          <w:szCs w:val="24"/>
          <w:vertAlign w:val="superscript"/>
          <w:lang w:val="en-US"/>
        </w:rPr>
        <w:t>[1]</w:t>
      </w:r>
      <w:r w:rsidRPr="00C70864">
        <w:rPr>
          <w:rFonts w:ascii="Book Antiqua" w:hAnsi="Book Antiqua" w:cs="Times New Roman"/>
          <w:sz w:val="24"/>
          <w:szCs w:val="24"/>
          <w:lang w:val="en-US"/>
        </w:rPr>
        <w:t>. Liver enhancement peaks on portal venous phase and then decreases</w:t>
      </w:r>
      <w:r w:rsidRPr="00C70864">
        <w:rPr>
          <w:rFonts w:ascii="Book Antiqua" w:hAnsi="Book Antiqua" w:cs="Times New Roman"/>
          <w:sz w:val="24"/>
          <w:szCs w:val="24"/>
          <w:vertAlign w:val="superscript"/>
          <w:lang w:val="en-US"/>
        </w:rPr>
        <w:t>[</w:t>
      </w:r>
      <w:r w:rsidR="00F41159">
        <w:rPr>
          <w:rFonts w:ascii="Book Antiqua" w:hAnsi="Book Antiqua" w:cs="Times New Roman" w:hint="eastAsia"/>
          <w:sz w:val="24"/>
          <w:szCs w:val="24"/>
          <w:vertAlign w:val="superscript"/>
          <w:lang w:val="en-US" w:eastAsia="zh-CN"/>
        </w:rPr>
        <w:t>39</w:t>
      </w:r>
      <w:r w:rsidRPr="00C70864">
        <w:rPr>
          <w:rFonts w:ascii="Book Antiqua" w:hAnsi="Book Antiqua" w:cs="Times New Roman"/>
          <w:sz w:val="24"/>
          <w:szCs w:val="24"/>
          <w:vertAlign w:val="superscript"/>
          <w:lang w:val="en-US"/>
        </w:rPr>
        <w:t>]</w:t>
      </w:r>
      <w:r w:rsidRPr="00C70864">
        <w:rPr>
          <w:rFonts w:ascii="Book Antiqua" w:hAnsi="Book Antiqua" w:cs="Times New Roman"/>
          <w:sz w:val="24"/>
          <w:szCs w:val="24"/>
          <w:lang w:val="en-US"/>
        </w:rPr>
        <w:t xml:space="preserve">. Vascular enhancement is higher and longer with extracellular contrast materials than with </w:t>
      </w:r>
      <w:r w:rsidR="00DF4F24" w:rsidRPr="00C70864">
        <w:rPr>
          <w:rFonts w:ascii="Book Antiqua" w:hAnsi="Book Antiqua" w:cs="Times New Roman"/>
          <w:sz w:val="24"/>
          <w:szCs w:val="24"/>
          <w:lang w:val="en-US"/>
        </w:rPr>
        <w:lastRenderedPageBreak/>
        <w:t>g</w:t>
      </w:r>
      <w:r w:rsidR="00EA20F7" w:rsidRPr="00C70864">
        <w:rPr>
          <w:rFonts w:ascii="Book Antiqua" w:hAnsi="Book Antiqua" w:cs="Times New Roman"/>
          <w:sz w:val="24"/>
          <w:szCs w:val="24"/>
          <w:lang w:val="en-US"/>
        </w:rPr>
        <w:t>adoxetic acid</w:t>
      </w:r>
      <w:r w:rsidRPr="00C70864">
        <w:rPr>
          <w:rFonts w:ascii="Book Antiqua" w:hAnsi="Book Antiqua" w:cs="Times New Roman"/>
          <w:sz w:val="24"/>
          <w:szCs w:val="24"/>
          <w:vertAlign w:val="superscript"/>
          <w:lang w:val="en-US"/>
        </w:rPr>
        <w:t>[</w:t>
      </w:r>
      <w:r w:rsidR="00F41159">
        <w:rPr>
          <w:rFonts w:ascii="Book Antiqua" w:hAnsi="Book Antiqua" w:cs="Times New Roman" w:hint="eastAsia"/>
          <w:sz w:val="24"/>
          <w:szCs w:val="24"/>
          <w:vertAlign w:val="superscript"/>
          <w:lang w:val="en-US" w:eastAsia="zh-CN"/>
        </w:rPr>
        <w:t>39</w:t>
      </w:r>
      <w:r w:rsidRPr="00C70864">
        <w:rPr>
          <w:rFonts w:ascii="Book Antiqua" w:hAnsi="Book Antiqua" w:cs="Times New Roman"/>
          <w:sz w:val="24"/>
          <w:szCs w:val="24"/>
          <w:vertAlign w:val="superscript"/>
          <w:lang w:val="en-US"/>
        </w:rPr>
        <w:t>]</w:t>
      </w:r>
      <w:r w:rsidRPr="00C70864">
        <w:rPr>
          <w:rFonts w:ascii="Book Antiqua" w:hAnsi="Book Antiqua" w:cs="Times New Roman"/>
          <w:sz w:val="24"/>
          <w:szCs w:val="24"/>
          <w:lang w:val="en-US"/>
        </w:rPr>
        <w:t xml:space="preserve">. On hepatic arterial phase, some authors have reported that aorta and liver parenchymal enhancement is weaker with </w:t>
      </w:r>
      <w:r w:rsidR="00DF4F24" w:rsidRPr="00C70864">
        <w:rPr>
          <w:rFonts w:ascii="Book Antiqua" w:hAnsi="Book Antiqua" w:cs="Times New Roman"/>
          <w:sz w:val="24"/>
          <w:szCs w:val="24"/>
          <w:lang w:val="en-US"/>
        </w:rPr>
        <w:t>g</w:t>
      </w:r>
      <w:r w:rsidR="00EA20F7" w:rsidRPr="00C70864">
        <w:rPr>
          <w:rFonts w:ascii="Book Antiqua" w:hAnsi="Book Antiqua" w:cs="Times New Roman"/>
          <w:sz w:val="24"/>
          <w:szCs w:val="24"/>
          <w:lang w:val="en-US"/>
        </w:rPr>
        <w:t>adoxetic acid</w:t>
      </w:r>
      <w:r w:rsidRPr="00C70864">
        <w:rPr>
          <w:rFonts w:ascii="Book Antiqua" w:hAnsi="Book Antiqua" w:cs="Times New Roman"/>
          <w:sz w:val="24"/>
          <w:szCs w:val="24"/>
          <w:lang w:val="en-US"/>
        </w:rPr>
        <w:t xml:space="preserve"> than with extra-cellular contrast materials</w:t>
      </w:r>
      <w:r w:rsidRPr="00C70864">
        <w:rPr>
          <w:rFonts w:ascii="Book Antiqua" w:hAnsi="Book Antiqua" w:cs="Times New Roman"/>
          <w:sz w:val="24"/>
          <w:szCs w:val="24"/>
          <w:vertAlign w:val="superscript"/>
          <w:lang w:val="en-US"/>
        </w:rPr>
        <w:t>[</w:t>
      </w:r>
      <w:r w:rsidR="00F41159">
        <w:rPr>
          <w:rFonts w:ascii="Book Antiqua" w:hAnsi="Book Antiqua" w:cs="Times New Roman" w:hint="eastAsia"/>
          <w:sz w:val="24"/>
          <w:szCs w:val="24"/>
          <w:vertAlign w:val="superscript"/>
          <w:lang w:val="en-US" w:eastAsia="zh-CN"/>
        </w:rPr>
        <w:t>39</w:t>
      </w:r>
      <w:r w:rsidRPr="00C70864">
        <w:rPr>
          <w:rFonts w:ascii="Book Antiqua" w:hAnsi="Book Antiqua" w:cs="Times New Roman"/>
          <w:sz w:val="24"/>
          <w:szCs w:val="24"/>
          <w:vertAlign w:val="superscript"/>
          <w:lang w:val="en-US"/>
        </w:rPr>
        <w:t>]</w:t>
      </w:r>
      <w:r w:rsidRPr="00C70864">
        <w:rPr>
          <w:rFonts w:ascii="Book Antiqua" w:hAnsi="Book Antiqua" w:cs="Times New Roman"/>
          <w:sz w:val="24"/>
          <w:szCs w:val="24"/>
          <w:lang w:val="en-US"/>
        </w:rPr>
        <w:t>. Since most HCCs are hypervascular, this can influence their detection and characterization</w:t>
      </w:r>
      <w:r w:rsidRPr="00C70864">
        <w:rPr>
          <w:rFonts w:ascii="Book Antiqua" w:hAnsi="Book Antiqua" w:cs="Times New Roman"/>
          <w:sz w:val="24"/>
          <w:szCs w:val="24"/>
          <w:vertAlign w:val="superscript"/>
          <w:lang w:val="en-US"/>
        </w:rPr>
        <w:t>[1,</w:t>
      </w:r>
      <w:r w:rsidR="00F41159">
        <w:rPr>
          <w:rFonts w:ascii="Book Antiqua" w:hAnsi="Book Antiqua" w:cs="Times New Roman" w:hint="eastAsia"/>
          <w:sz w:val="24"/>
          <w:szCs w:val="24"/>
          <w:vertAlign w:val="superscript"/>
          <w:lang w:val="en-US" w:eastAsia="zh-CN"/>
        </w:rPr>
        <w:t>39</w:t>
      </w:r>
      <w:r w:rsidRPr="00C70864">
        <w:rPr>
          <w:rFonts w:ascii="Book Antiqua" w:hAnsi="Book Antiqua" w:cs="Times New Roman"/>
          <w:sz w:val="24"/>
          <w:szCs w:val="24"/>
          <w:vertAlign w:val="superscript"/>
          <w:lang w:val="en-US"/>
        </w:rPr>
        <w:t>]</w:t>
      </w:r>
      <w:r w:rsidRPr="00C70864">
        <w:rPr>
          <w:rFonts w:ascii="Book Antiqua" w:hAnsi="Book Antiqua" w:cs="Times New Roman"/>
          <w:sz w:val="24"/>
          <w:szCs w:val="24"/>
          <w:lang w:val="en-US"/>
        </w:rPr>
        <w:t xml:space="preserve">. On portal venous phase, the signal intensity of liver parenchyma is comparable </w:t>
      </w:r>
      <w:r w:rsidR="002175F4" w:rsidRPr="00C70864">
        <w:rPr>
          <w:rFonts w:ascii="Book Antiqua" w:hAnsi="Book Antiqua" w:cs="Times New Roman"/>
          <w:sz w:val="24"/>
          <w:szCs w:val="24"/>
          <w:lang w:val="en-US"/>
        </w:rPr>
        <w:t xml:space="preserve">between </w:t>
      </w:r>
      <w:r w:rsidR="00DF4F24" w:rsidRPr="00C70864">
        <w:rPr>
          <w:rFonts w:ascii="Book Antiqua" w:hAnsi="Book Antiqua" w:cs="Times New Roman"/>
          <w:sz w:val="24"/>
          <w:szCs w:val="24"/>
          <w:lang w:val="en-US"/>
        </w:rPr>
        <w:t>g</w:t>
      </w:r>
      <w:r w:rsidR="00EA20F7" w:rsidRPr="00C70864">
        <w:rPr>
          <w:rFonts w:ascii="Book Antiqua" w:hAnsi="Book Antiqua" w:cs="Times New Roman"/>
          <w:sz w:val="24"/>
          <w:szCs w:val="24"/>
          <w:lang w:val="en-US"/>
        </w:rPr>
        <w:t>adoxetic acid</w:t>
      </w:r>
      <w:r w:rsidRPr="00C70864">
        <w:rPr>
          <w:rFonts w:ascii="Book Antiqua" w:hAnsi="Book Antiqua" w:cs="Times New Roman"/>
          <w:sz w:val="24"/>
          <w:szCs w:val="24"/>
          <w:lang w:val="en-US"/>
        </w:rPr>
        <w:t xml:space="preserve"> and extra-cellular contrast materials, </w:t>
      </w:r>
      <w:r w:rsidR="00066953" w:rsidRPr="00C70864">
        <w:rPr>
          <w:rFonts w:ascii="Book Antiqua" w:hAnsi="Book Antiqua" w:cs="Times New Roman"/>
          <w:sz w:val="24"/>
          <w:szCs w:val="24"/>
          <w:lang w:val="en-US"/>
        </w:rPr>
        <w:t xml:space="preserve">but </w:t>
      </w:r>
      <w:r w:rsidRPr="00C70864">
        <w:rPr>
          <w:rFonts w:ascii="Book Antiqua" w:hAnsi="Book Antiqua" w:cs="Times New Roman"/>
          <w:sz w:val="24"/>
          <w:szCs w:val="24"/>
          <w:lang w:val="en-US"/>
        </w:rPr>
        <w:t xml:space="preserve">the signal intensity of portal vein is lower with </w:t>
      </w:r>
      <w:r w:rsidR="00DF4F24" w:rsidRPr="00C70864">
        <w:rPr>
          <w:rFonts w:ascii="Book Antiqua" w:hAnsi="Book Antiqua" w:cs="Times New Roman"/>
          <w:sz w:val="24"/>
          <w:szCs w:val="24"/>
          <w:lang w:val="en-US"/>
        </w:rPr>
        <w:t>g</w:t>
      </w:r>
      <w:r w:rsidR="00EA20F7" w:rsidRPr="00C70864">
        <w:rPr>
          <w:rFonts w:ascii="Book Antiqua" w:hAnsi="Book Antiqua" w:cs="Times New Roman"/>
          <w:sz w:val="24"/>
          <w:szCs w:val="24"/>
          <w:lang w:val="en-US"/>
        </w:rPr>
        <w:t>adoxetic acid</w:t>
      </w:r>
      <w:r w:rsidRPr="00C70864">
        <w:rPr>
          <w:rFonts w:ascii="Book Antiqua" w:hAnsi="Book Antiqua" w:cs="Times New Roman"/>
          <w:sz w:val="24"/>
          <w:szCs w:val="24"/>
          <w:lang w:val="en-US"/>
        </w:rPr>
        <w:t xml:space="preserve"> than with extra-cellular contrast materials</w:t>
      </w:r>
      <w:r w:rsidRPr="00C70864">
        <w:rPr>
          <w:rFonts w:ascii="Book Antiqua" w:hAnsi="Book Antiqua" w:cs="Times New Roman"/>
          <w:sz w:val="24"/>
          <w:szCs w:val="24"/>
          <w:vertAlign w:val="superscript"/>
          <w:lang w:val="en-US"/>
        </w:rPr>
        <w:t>[</w:t>
      </w:r>
      <w:r w:rsidR="00F41159">
        <w:rPr>
          <w:rFonts w:ascii="Book Antiqua" w:hAnsi="Book Antiqua" w:cs="Times New Roman" w:hint="eastAsia"/>
          <w:sz w:val="24"/>
          <w:szCs w:val="24"/>
          <w:vertAlign w:val="superscript"/>
          <w:lang w:val="en-US" w:eastAsia="zh-CN"/>
        </w:rPr>
        <w:t>39</w:t>
      </w:r>
      <w:r w:rsidRPr="00C70864">
        <w:rPr>
          <w:rFonts w:ascii="Book Antiqua" w:hAnsi="Book Antiqua" w:cs="Times New Roman"/>
          <w:sz w:val="24"/>
          <w:szCs w:val="24"/>
          <w:vertAlign w:val="superscript"/>
          <w:lang w:val="en-US"/>
        </w:rPr>
        <w:t>]</w:t>
      </w:r>
      <w:r w:rsidRPr="00C70864">
        <w:rPr>
          <w:rFonts w:ascii="Book Antiqua" w:hAnsi="Book Antiqua" w:cs="Times New Roman"/>
          <w:sz w:val="24"/>
          <w:szCs w:val="24"/>
          <w:lang w:val="en-US"/>
        </w:rPr>
        <w:t xml:space="preserve">. Thus, the evaluation of portal and hepatic veins can be suboptimal with </w:t>
      </w:r>
      <w:r w:rsidR="00DF4F24" w:rsidRPr="00C70864">
        <w:rPr>
          <w:rFonts w:ascii="Book Antiqua" w:hAnsi="Book Antiqua" w:cs="Times New Roman"/>
          <w:sz w:val="24"/>
          <w:szCs w:val="24"/>
          <w:lang w:val="en-US"/>
        </w:rPr>
        <w:t>g</w:t>
      </w:r>
      <w:r w:rsidR="00EA20F7" w:rsidRPr="00C70864">
        <w:rPr>
          <w:rFonts w:ascii="Book Antiqua" w:hAnsi="Book Antiqua" w:cs="Times New Roman"/>
          <w:sz w:val="24"/>
          <w:szCs w:val="24"/>
          <w:lang w:val="en-US"/>
        </w:rPr>
        <w:t>adoxetic acid</w:t>
      </w:r>
      <w:r w:rsidRPr="00C70864">
        <w:rPr>
          <w:rFonts w:ascii="Book Antiqua" w:hAnsi="Book Antiqua" w:cs="Times New Roman"/>
          <w:sz w:val="24"/>
          <w:szCs w:val="24"/>
          <w:vertAlign w:val="superscript"/>
          <w:lang w:val="en-US"/>
        </w:rPr>
        <w:t>[12]</w:t>
      </w:r>
      <w:r w:rsidRPr="00C70864">
        <w:rPr>
          <w:rFonts w:ascii="Book Antiqua" w:hAnsi="Book Antiqua" w:cs="Times New Roman"/>
          <w:sz w:val="24"/>
          <w:szCs w:val="24"/>
          <w:lang w:val="en-US"/>
        </w:rPr>
        <w:t xml:space="preserve">. As HCC invasion into portal or hepatic vein, and portal vein thrombosis influence treatment options and can preclude surgical resection and liver transplantation, vascular evaluation can mitigate the advantages of </w:t>
      </w:r>
      <w:r w:rsidR="00DF4F24" w:rsidRPr="00C70864">
        <w:rPr>
          <w:rFonts w:ascii="Book Antiqua" w:hAnsi="Book Antiqua" w:cs="Times New Roman"/>
          <w:sz w:val="24"/>
          <w:szCs w:val="24"/>
          <w:lang w:val="en-US"/>
        </w:rPr>
        <w:t>g</w:t>
      </w:r>
      <w:r w:rsidR="00EA20F7" w:rsidRPr="00C70864">
        <w:rPr>
          <w:rFonts w:ascii="Book Antiqua" w:hAnsi="Book Antiqua" w:cs="Times New Roman"/>
          <w:sz w:val="24"/>
          <w:szCs w:val="24"/>
          <w:lang w:val="en-US"/>
        </w:rPr>
        <w:t>adoxetic acid</w:t>
      </w:r>
      <w:r w:rsidRPr="00C70864">
        <w:rPr>
          <w:rFonts w:ascii="Book Antiqua" w:hAnsi="Book Antiqua" w:cs="Times New Roman"/>
          <w:sz w:val="24"/>
          <w:szCs w:val="24"/>
          <w:lang w:val="en-US"/>
        </w:rPr>
        <w:t xml:space="preserve">. </w:t>
      </w:r>
    </w:p>
    <w:p w:rsidR="009E1126" w:rsidRPr="00C70864" w:rsidRDefault="009E1126" w:rsidP="00F41FB2">
      <w:pPr>
        <w:adjustRightInd w:val="0"/>
        <w:snapToGrid w:val="0"/>
        <w:spacing w:after="0" w:line="360" w:lineRule="auto"/>
        <w:jc w:val="both"/>
        <w:rPr>
          <w:rFonts w:ascii="Book Antiqua" w:hAnsi="Book Antiqua" w:cs="Times New Roman"/>
          <w:b/>
          <w:sz w:val="24"/>
          <w:szCs w:val="24"/>
          <w:lang w:val="en-US" w:eastAsia="zh-CN"/>
        </w:rPr>
      </w:pPr>
    </w:p>
    <w:p w:rsidR="009E1126" w:rsidRPr="00C70864" w:rsidRDefault="00556972" w:rsidP="00F41FB2">
      <w:pPr>
        <w:adjustRightInd w:val="0"/>
        <w:snapToGrid w:val="0"/>
        <w:spacing w:after="0" w:line="360" w:lineRule="auto"/>
        <w:jc w:val="both"/>
        <w:rPr>
          <w:rFonts w:ascii="Book Antiqua" w:hAnsi="Book Antiqua" w:cs="Times New Roman"/>
          <w:b/>
          <w:sz w:val="24"/>
          <w:szCs w:val="24"/>
          <w:lang w:val="en-US"/>
        </w:rPr>
      </w:pPr>
      <w:r w:rsidRPr="00C70864">
        <w:rPr>
          <w:rFonts w:ascii="Book Antiqua" w:hAnsi="Book Antiqua" w:cs="Times New Roman"/>
          <w:b/>
          <w:sz w:val="24"/>
          <w:szCs w:val="24"/>
          <w:lang w:val="en-US"/>
        </w:rPr>
        <w:t xml:space="preserve">DIFFERENCES IN PHASES OF ENHANCEMENT BETWEEN CIRRHOTIC AND NORMAL LIVER WITH GADOXETIC ACID </w:t>
      </w:r>
    </w:p>
    <w:p w:rsidR="009E1126" w:rsidRPr="00C70864" w:rsidRDefault="009E1126" w:rsidP="00F41FB2">
      <w:pPr>
        <w:adjustRightInd w:val="0"/>
        <w:snapToGrid w:val="0"/>
        <w:spacing w:after="0" w:line="360" w:lineRule="auto"/>
        <w:jc w:val="both"/>
        <w:rPr>
          <w:rFonts w:ascii="Book Antiqua" w:hAnsi="Book Antiqua" w:cs="Times New Roman"/>
          <w:sz w:val="24"/>
          <w:szCs w:val="24"/>
          <w:lang w:val="en-US"/>
        </w:rPr>
      </w:pPr>
      <w:r w:rsidRPr="00C70864">
        <w:rPr>
          <w:rFonts w:ascii="Book Antiqua" w:hAnsi="Book Antiqua" w:cs="Times New Roman"/>
          <w:sz w:val="24"/>
          <w:szCs w:val="24"/>
          <w:lang w:val="en-US"/>
        </w:rPr>
        <w:t>Cirrhosis is pathologically characterized by distortion of hepatic architecture due to marked bridging hepatic fibrosis and regenerative nodule formation</w:t>
      </w:r>
      <w:r w:rsidRPr="00C70864">
        <w:rPr>
          <w:rFonts w:ascii="Book Antiqua" w:hAnsi="Book Antiqua" w:cs="Times New Roman"/>
          <w:sz w:val="24"/>
          <w:szCs w:val="24"/>
          <w:vertAlign w:val="superscript"/>
          <w:lang w:val="en-US"/>
        </w:rPr>
        <w:t>[</w:t>
      </w:r>
      <w:r w:rsidR="00F41159">
        <w:rPr>
          <w:rFonts w:ascii="Book Antiqua" w:hAnsi="Book Antiqua" w:cs="Times New Roman" w:hint="eastAsia"/>
          <w:sz w:val="24"/>
          <w:szCs w:val="24"/>
          <w:vertAlign w:val="superscript"/>
          <w:lang w:val="en-US" w:eastAsia="zh-CN"/>
        </w:rPr>
        <w:t>47</w:t>
      </w:r>
      <w:r w:rsidRPr="00C70864">
        <w:rPr>
          <w:rFonts w:ascii="Book Antiqua" w:hAnsi="Book Antiqua" w:cs="Times New Roman"/>
          <w:sz w:val="24"/>
          <w:szCs w:val="24"/>
          <w:vertAlign w:val="superscript"/>
          <w:lang w:val="en-US"/>
        </w:rPr>
        <w:t>]</w:t>
      </w:r>
      <w:r w:rsidRPr="00C70864">
        <w:rPr>
          <w:rFonts w:ascii="Book Antiqua" w:hAnsi="Book Antiqua" w:cs="Times New Roman"/>
          <w:sz w:val="24"/>
          <w:szCs w:val="24"/>
          <w:lang w:val="en-US"/>
        </w:rPr>
        <w:t>. The number of normal hepatocytes is reduced, and biliary excretion is impaired</w:t>
      </w:r>
      <w:r w:rsidRPr="00C70864">
        <w:rPr>
          <w:rFonts w:ascii="Book Antiqua" w:hAnsi="Book Antiqua" w:cs="Times New Roman"/>
          <w:sz w:val="24"/>
          <w:szCs w:val="24"/>
          <w:vertAlign w:val="superscript"/>
          <w:lang w:val="en-US"/>
        </w:rPr>
        <w:t>[</w:t>
      </w:r>
      <w:r w:rsidR="00F41159">
        <w:rPr>
          <w:rFonts w:ascii="Book Antiqua" w:hAnsi="Book Antiqua" w:cs="Times New Roman" w:hint="eastAsia"/>
          <w:sz w:val="24"/>
          <w:szCs w:val="24"/>
          <w:vertAlign w:val="superscript"/>
          <w:lang w:val="en-US" w:eastAsia="zh-CN"/>
        </w:rPr>
        <w:t>34</w:t>
      </w:r>
      <w:r w:rsidRPr="00C70864">
        <w:rPr>
          <w:rFonts w:ascii="Book Antiqua" w:hAnsi="Book Antiqua" w:cs="Times New Roman"/>
          <w:sz w:val="24"/>
          <w:szCs w:val="24"/>
          <w:vertAlign w:val="superscript"/>
          <w:lang w:val="en-US"/>
        </w:rPr>
        <w:t>,</w:t>
      </w:r>
      <w:r w:rsidR="00F41159">
        <w:rPr>
          <w:rFonts w:ascii="Book Antiqua" w:hAnsi="Book Antiqua" w:cs="Times New Roman" w:hint="eastAsia"/>
          <w:sz w:val="24"/>
          <w:szCs w:val="24"/>
          <w:vertAlign w:val="superscript"/>
          <w:lang w:val="en-US" w:eastAsia="zh-CN"/>
        </w:rPr>
        <w:t>48</w:t>
      </w:r>
      <w:r w:rsidRPr="00C70864">
        <w:rPr>
          <w:rFonts w:ascii="Book Antiqua" w:hAnsi="Book Antiqua" w:cs="Times New Roman"/>
          <w:sz w:val="24"/>
          <w:szCs w:val="24"/>
          <w:vertAlign w:val="superscript"/>
          <w:lang w:val="en-US"/>
        </w:rPr>
        <w:t>]</w:t>
      </w:r>
      <w:r w:rsidRPr="00C70864">
        <w:rPr>
          <w:rFonts w:ascii="Book Antiqua" w:hAnsi="Book Antiqua" w:cs="Times New Roman"/>
          <w:sz w:val="24"/>
          <w:szCs w:val="24"/>
          <w:lang w:val="en-US"/>
        </w:rPr>
        <w:t>. Cirrhosis alters liver perfusion with a reduction in portal inflow and a compensatory increase of arterial inflow</w:t>
      </w:r>
      <w:r w:rsidRPr="00C70864">
        <w:rPr>
          <w:rFonts w:ascii="Book Antiqua" w:hAnsi="Book Antiqua" w:cs="Times New Roman"/>
          <w:sz w:val="24"/>
          <w:szCs w:val="24"/>
          <w:vertAlign w:val="superscript"/>
          <w:lang w:val="en-US"/>
        </w:rPr>
        <w:t>[11]</w:t>
      </w:r>
      <w:r w:rsidRPr="00C70864">
        <w:rPr>
          <w:rFonts w:ascii="Book Antiqua" w:hAnsi="Book Antiqua" w:cs="Times New Roman"/>
          <w:sz w:val="24"/>
          <w:szCs w:val="24"/>
          <w:lang w:val="en-US"/>
        </w:rPr>
        <w:t>. Thus, on hepatic arterial phase, liver enhancement is higher in cirrhotic patients than in normal-liver patients</w:t>
      </w:r>
      <w:r w:rsidRPr="00C70864">
        <w:rPr>
          <w:rFonts w:ascii="Book Antiqua" w:hAnsi="Book Antiqua" w:cs="Times New Roman"/>
          <w:sz w:val="24"/>
          <w:szCs w:val="24"/>
          <w:vertAlign w:val="superscript"/>
          <w:lang w:val="en-US"/>
        </w:rPr>
        <w:t>[</w:t>
      </w:r>
      <w:r w:rsidR="00F41159">
        <w:rPr>
          <w:rFonts w:ascii="Book Antiqua" w:hAnsi="Book Antiqua" w:cs="Times New Roman" w:hint="eastAsia"/>
          <w:sz w:val="24"/>
          <w:szCs w:val="24"/>
          <w:vertAlign w:val="superscript"/>
          <w:lang w:val="en-US" w:eastAsia="zh-CN"/>
        </w:rPr>
        <w:t>49</w:t>
      </w:r>
      <w:r w:rsidRPr="00C70864">
        <w:rPr>
          <w:rFonts w:ascii="Book Antiqua" w:hAnsi="Book Antiqua" w:cs="Times New Roman"/>
          <w:sz w:val="24"/>
          <w:szCs w:val="24"/>
          <w:vertAlign w:val="superscript"/>
          <w:lang w:val="en-US"/>
        </w:rPr>
        <w:t>]</w:t>
      </w:r>
      <w:r w:rsidRPr="00C70864">
        <w:rPr>
          <w:rFonts w:ascii="Book Antiqua" w:hAnsi="Book Antiqua" w:cs="Times New Roman"/>
          <w:sz w:val="24"/>
          <w:szCs w:val="24"/>
          <w:lang w:val="en-US"/>
        </w:rPr>
        <w:t>. On portal venous phase, however, liver enhancement is superimposable in cirrhotic patients and normal-liver patients</w:t>
      </w:r>
      <w:r w:rsidRPr="00C70864">
        <w:rPr>
          <w:rFonts w:ascii="Book Antiqua" w:hAnsi="Book Antiqua" w:cs="Times New Roman"/>
          <w:sz w:val="24"/>
          <w:szCs w:val="24"/>
          <w:vertAlign w:val="superscript"/>
          <w:lang w:val="en-US"/>
        </w:rPr>
        <w:t>[</w:t>
      </w:r>
      <w:r w:rsidR="00F41159">
        <w:rPr>
          <w:rFonts w:ascii="Book Antiqua" w:hAnsi="Book Antiqua" w:cs="Times New Roman" w:hint="eastAsia"/>
          <w:sz w:val="24"/>
          <w:szCs w:val="24"/>
          <w:vertAlign w:val="superscript"/>
          <w:lang w:val="en-US" w:eastAsia="zh-CN"/>
        </w:rPr>
        <w:t>49</w:t>
      </w:r>
      <w:r w:rsidRPr="00C70864">
        <w:rPr>
          <w:rFonts w:ascii="Book Antiqua" w:hAnsi="Book Antiqua" w:cs="Times New Roman"/>
          <w:sz w:val="24"/>
          <w:szCs w:val="24"/>
          <w:vertAlign w:val="superscript"/>
          <w:lang w:val="en-US"/>
        </w:rPr>
        <w:t>]</w:t>
      </w:r>
      <w:r w:rsidRPr="00C70864">
        <w:rPr>
          <w:rFonts w:ascii="Book Antiqua" w:hAnsi="Book Antiqua" w:cs="Times New Roman"/>
          <w:sz w:val="24"/>
          <w:szCs w:val="24"/>
          <w:lang w:val="en-US"/>
        </w:rPr>
        <w:t>. At three minutes and in the hepatobiliary phases, liver enhancement is higher in normal patients than in cirrhotic patients, and shows an inverse correlation with the severity of cirrhosis</w:t>
      </w:r>
      <w:r w:rsidRPr="00C70864">
        <w:rPr>
          <w:rFonts w:ascii="Book Antiqua" w:hAnsi="Book Antiqua" w:cs="Times New Roman"/>
          <w:sz w:val="24"/>
          <w:szCs w:val="24"/>
          <w:vertAlign w:val="superscript"/>
          <w:lang w:val="en-US"/>
        </w:rPr>
        <w:t>[</w:t>
      </w:r>
      <w:r w:rsidR="00F41159">
        <w:rPr>
          <w:rFonts w:ascii="Book Antiqua" w:hAnsi="Book Antiqua" w:cs="Times New Roman" w:hint="eastAsia"/>
          <w:sz w:val="24"/>
          <w:szCs w:val="24"/>
          <w:vertAlign w:val="superscript"/>
          <w:lang w:val="en-US" w:eastAsia="zh-CN"/>
        </w:rPr>
        <w:t>49</w:t>
      </w:r>
      <w:r w:rsidRPr="00C70864">
        <w:rPr>
          <w:rFonts w:ascii="Book Antiqua" w:hAnsi="Book Antiqua" w:cs="Times New Roman"/>
          <w:sz w:val="24"/>
          <w:szCs w:val="24"/>
          <w:vertAlign w:val="superscript"/>
          <w:lang w:val="en-US"/>
        </w:rPr>
        <w:t>]</w:t>
      </w:r>
      <w:r w:rsidRPr="00C70864">
        <w:rPr>
          <w:rFonts w:ascii="Book Antiqua" w:hAnsi="Book Antiqua" w:cs="Times New Roman"/>
          <w:sz w:val="24"/>
          <w:szCs w:val="24"/>
          <w:lang w:val="en-US"/>
        </w:rPr>
        <w:t xml:space="preserve">. This is because hepatic fibrotic and reduced number of functioning hepatocytes decrease the hepatocellular uptake of </w:t>
      </w:r>
      <w:r w:rsidR="00DF4F24" w:rsidRPr="00C70864">
        <w:rPr>
          <w:rFonts w:ascii="Book Antiqua" w:hAnsi="Book Antiqua" w:cs="Times New Roman"/>
          <w:sz w:val="24"/>
          <w:szCs w:val="24"/>
          <w:lang w:val="en-US"/>
        </w:rPr>
        <w:t>g</w:t>
      </w:r>
      <w:r w:rsidR="00EA20F7" w:rsidRPr="00C70864">
        <w:rPr>
          <w:rFonts w:ascii="Book Antiqua" w:hAnsi="Book Antiqua" w:cs="Times New Roman"/>
          <w:sz w:val="24"/>
          <w:szCs w:val="24"/>
          <w:lang w:val="en-US"/>
        </w:rPr>
        <w:t>adoxetic acid</w:t>
      </w:r>
      <w:r w:rsidRPr="00C70864">
        <w:rPr>
          <w:rFonts w:ascii="Book Antiqua" w:hAnsi="Book Antiqua" w:cs="Times New Roman"/>
          <w:sz w:val="24"/>
          <w:szCs w:val="24"/>
          <w:vertAlign w:val="superscript"/>
          <w:lang w:val="en-US"/>
        </w:rPr>
        <w:t>[</w:t>
      </w:r>
      <w:r w:rsidR="00F41159">
        <w:rPr>
          <w:rFonts w:ascii="Book Antiqua" w:hAnsi="Book Antiqua" w:cs="Times New Roman" w:hint="eastAsia"/>
          <w:sz w:val="24"/>
          <w:szCs w:val="24"/>
          <w:vertAlign w:val="superscript"/>
          <w:lang w:val="en-US" w:eastAsia="zh-CN"/>
        </w:rPr>
        <w:t>49</w:t>
      </w:r>
      <w:r w:rsidRPr="00C70864">
        <w:rPr>
          <w:rFonts w:ascii="Book Antiqua" w:hAnsi="Book Antiqua" w:cs="Times New Roman"/>
          <w:sz w:val="24"/>
          <w:szCs w:val="24"/>
          <w:vertAlign w:val="superscript"/>
          <w:lang w:val="en-US"/>
        </w:rPr>
        <w:t>]</w:t>
      </w:r>
      <w:r w:rsidRPr="00C70864">
        <w:rPr>
          <w:rFonts w:ascii="Book Antiqua" w:hAnsi="Book Antiqua" w:cs="Times New Roman"/>
          <w:sz w:val="24"/>
          <w:szCs w:val="24"/>
          <w:lang w:val="en-US"/>
        </w:rPr>
        <w:t>. Pharmococynetic analysis demonstrated that liver signal intensity shows a stepwise increase from the hepatic arterial phase to hepatobiliary phase in patients with normal liver and in patients with Child-Pugh class A and B cirrhosis (Figure 1); while it does not significantly change from portal venous phase to 20-</w:t>
      </w:r>
      <w:r w:rsidR="00556972" w:rsidRPr="00C70864">
        <w:rPr>
          <w:rFonts w:ascii="Book Antiqua" w:hAnsi="Book Antiqua" w:cs="Times New Roman"/>
          <w:sz w:val="24"/>
          <w:szCs w:val="24"/>
          <w:lang w:val="en-US" w:eastAsia="zh-CN"/>
        </w:rPr>
        <w:t>min</w:t>
      </w:r>
      <w:r w:rsidRPr="00C70864">
        <w:rPr>
          <w:rFonts w:ascii="Book Antiqua" w:hAnsi="Book Antiqua" w:cs="Times New Roman"/>
          <w:sz w:val="24"/>
          <w:szCs w:val="24"/>
          <w:lang w:val="en-US"/>
        </w:rPr>
        <w:t xml:space="preserve"> hepatobiliary phase in patients with Child-Pugh class C cirrhosis</w:t>
      </w:r>
      <w:r w:rsidRPr="00C70864">
        <w:rPr>
          <w:rFonts w:ascii="Book Antiqua" w:hAnsi="Book Antiqua" w:cs="Times New Roman"/>
          <w:sz w:val="24"/>
          <w:szCs w:val="24"/>
          <w:vertAlign w:val="superscript"/>
          <w:lang w:val="en-US"/>
        </w:rPr>
        <w:t>[</w:t>
      </w:r>
      <w:r w:rsidR="00F41159">
        <w:rPr>
          <w:rFonts w:ascii="Book Antiqua" w:hAnsi="Book Antiqua" w:cs="Times New Roman" w:hint="eastAsia"/>
          <w:sz w:val="24"/>
          <w:szCs w:val="24"/>
          <w:vertAlign w:val="superscript"/>
          <w:lang w:val="en-US" w:eastAsia="zh-CN"/>
        </w:rPr>
        <w:t>49</w:t>
      </w:r>
      <w:r w:rsidRPr="00C70864">
        <w:rPr>
          <w:rFonts w:ascii="Book Antiqua" w:hAnsi="Book Antiqua" w:cs="Times New Roman"/>
          <w:sz w:val="24"/>
          <w:szCs w:val="24"/>
          <w:vertAlign w:val="superscript"/>
          <w:lang w:val="en-US"/>
        </w:rPr>
        <w:t>]</w:t>
      </w:r>
      <w:r w:rsidR="00516D78">
        <w:rPr>
          <w:rFonts w:ascii="Book Antiqua" w:hAnsi="Book Antiqua" w:cs="Times New Roman"/>
          <w:sz w:val="24"/>
          <w:szCs w:val="24"/>
          <w:lang w:val="en-US"/>
        </w:rPr>
        <w:t xml:space="preserve"> </w:t>
      </w:r>
      <w:r w:rsidRPr="00C70864">
        <w:rPr>
          <w:rFonts w:ascii="Book Antiqua" w:hAnsi="Book Antiqua" w:cs="Times New Roman"/>
          <w:sz w:val="24"/>
          <w:szCs w:val="24"/>
          <w:lang w:val="en-US"/>
        </w:rPr>
        <w:t xml:space="preserve">(Figure 3). The consequence is that oftentimes, at 20 </w:t>
      </w:r>
      <w:r w:rsidR="00556972" w:rsidRPr="00C70864">
        <w:rPr>
          <w:rFonts w:ascii="Book Antiqua" w:hAnsi="Book Antiqua" w:cs="Times New Roman"/>
          <w:sz w:val="24"/>
          <w:szCs w:val="24"/>
          <w:lang w:val="en-US" w:eastAsia="zh-CN"/>
        </w:rPr>
        <w:t>min</w:t>
      </w:r>
      <w:r w:rsidRPr="00C70864">
        <w:rPr>
          <w:rFonts w:ascii="Book Antiqua" w:hAnsi="Book Antiqua" w:cs="Times New Roman"/>
          <w:sz w:val="24"/>
          <w:szCs w:val="24"/>
          <w:lang w:val="en-US"/>
        </w:rPr>
        <w:t xml:space="preserve">, the vessels will not be “dark” enough in patients with Child-Pugh class C cirrhosis, resulting in a suboptimal hepatobiliary phase. Thus, in our practice, </w:t>
      </w:r>
      <w:r w:rsidRPr="00C70864">
        <w:rPr>
          <w:rFonts w:ascii="Book Antiqua" w:hAnsi="Book Antiqua" w:cs="Times New Roman"/>
          <w:sz w:val="24"/>
          <w:szCs w:val="24"/>
          <w:lang w:val="en-US"/>
        </w:rPr>
        <w:lastRenderedPageBreak/>
        <w:t>acquisition of hepatobiliary phase beyond the conventional 20 </w:t>
      </w:r>
      <w:r w:rsidR="00556972" w:rsidRPr="00C70864">
        <w:rPr>
          <w:rFonts w:ascii="Book Antiqua" w:hAnsi="Book Antiqua" w:cs="Times New Roman"/>
          <w:sz w:val="24"/>
          <w:szCs w:val="24"/>
          <w:lang w:val="en-US" w:eastAsia="zh-CN"/>
        </w:rPr>
        <w:t>min</w:t>
      </w:r>
      <w:r w:rsidRPr="00C70864">
        <w:rPr>
          <w:rFonts w:ascii="Book Antiqua" w:hAnsi="Book Antiqua" w:cs="Times New Roman"/>
          <w:sz w:val="24"/>
          <w:szCs w:val="24"/>
          <w:lang w:val="en-US"/>
        </w:rPr>
        <w:t xml:space="preserve"> delay may be useful in patients with impaired hepatic function in order to allow the hepatocytes more time to uptake contrast from the extracellular space</w:t>
      </w:r>
      <w:r w:rsidRPr="00C70864">
        <w:rPr>
          <w:rFonts w:ascii="Book Antiqua" w:hAnsi="Book Antiqua" w:cs="Times New Roman"/>
          <w:sz w:val="24"/>
          <w:szCs w:val="24"/>
          <w:vertAlign w:val="superscript"/>
          <w:lang w:val="en-US"/>
        </w:rPr>
        <w:t>[5</w:t>
      </w:r>
      <w:r w:rsidR="00F41159">
        <w:rPr>
          <w:rFonts w:ascii="Book Antiqua" w:hAnsi="Book Antiqua" w:cs="Times New Roman" w:hint="eastAsia"/>
          <w:sz w:val="24"/>
          <w:szCs w:val="24"/>
          <w:vertAlign w:val="superscript"/>
          <w:lang w:val="en-US" w:eastAsia="zh-CN"/>
        </w:rPr>
        <w:t>0,</w:t>
      </w:r>
      <w:r w:rsidRPr="00C70864">
        <w:rPr>
          <w:rFonts w:ascii="Book Antiqua" w:hAnsi="Book Antiqua" w:cs="Times New Roman"/>
          <w:sz w:val="24"/>
          <w:szCs w:val="24"/>
          <w:vertAlign w:val="superscript"/>
          <w:lang w:val="en-US"/>
        </w:rPr>
        <w:t>5</w:t>
      </w:r>
      <w:r w:rsidR="00F41159">
        <w:rPr>
          <w:rFonts w:ascii="Book Antiqua" w:hAnsi="Book Antiqua" w:cs="Times New Roman" w:hint="eastAsia"/>
          <w:sz w:val="24"/>
          <w:szCs w:val="24"/>
          <w:vertAlign w:val="superscript"/>
          <w:lang w:val="en-US" w:eastAsia="zh-CN"/>
        </w:rPr>
        <w:t>1</w:t>
      </w:r>
      <w:r w:rsidRPr="00C70864">
        <w:rPr>
          <w:rFonts w:ascii="Book Antiqua" w:hAnsi="Book Antiqua" w:cs="Times New Roman"/>
          <w:sz w:val="24"/>
          <w:szCs w:val="24"/>
          <w:vertAlign w:val="superscript"/>
          <w:lang w:val="en-US"/>
        </w:rPr>
        <w:t>]</w:t>
      </w:r>
      <w:r w:rsidRPr="00C70864">
        <w:rPr>
          <w:rFonts w:ascii="Book Antiqua" w:hAnsi="Book Antiqua" w:cs="Times New Roman"/>
          <w:sz w:val="24"/>
          <w:szCs w:val="24"/>
          <w:lang w:val="en-US"/>
        </w:rPr>
        <w:t xml:space="preserve">. Conversely, in normal-liver patients, a hepatobiliary delay of 10 min after </w:t>
      </w:r>
      <w:r w:rsidR="00DF4F24" w:rsidRPr="00C70864">
        <w:rPr>
          <w:rFonts w:ascii="Book Antiqua" w:hAnsi="Book Antiqua" w:cs="Times New Roman"/>
          <w:sz w:val="24"/>
          <w:szCs w:val="24"/>
          <w:lang w:val="en-US"/>
        </w:rPr>
        <w:t>g</w:t>
      </w:r>
      <w:r w:rsidR="00EA20F7" w:rsidRPr="00C70864">
        <w:rPr>
          <w:rFonts w:ascii="Book Antiqua" w:hAnsi="Book Antiqua" w:cs="Times New Roman"/>
          <w:sz w:val="24"/>
          <w:szCs w:val="24"/>
          <w:lang w:val="en-US"/>
        </w:rPr>
        <w:t>adoxetic acid</w:t>
      </w:r>
      <w:r w:rsidRPr="00C70864">
        <w:rPr>
          <w:rFonts w:ascii="Book Antiqua" w:hAnsi="Book Antiqua" w:cs="Times New Roman"/>
          <w:sz w:val="24"/>
          <w:szCs w:val="24"/>
          <w:lang w:val="en-US"/>
        </w:rPr>
        <w:t xml:space="preserve"> injection is sufficient</w:t>
      </w:r>
      <w:r w:rsidRPr="00C70864">
        <w:rPr>
          <w:rFonts w:ascii="Book Antiqua" w:hAnsi="Book Antiqua" w:cs="Times New Roman"/>
          <w:sz w:val="24"/>
          <w:szCs w:val="24"/>
          <w:vertAlign w:val="superscript"/>
          <w:lang w:val="en-US"/>
        </w:rPr>
        <w:t>[5</w:t>
      </w:r>
      <w:r w:rsidR="00F41159">
        <w:rPr>
          <w:rFonts w:ascii="Book Antiqua" w:hAnsi="Book Antiqua" w:cs="Times New Roman" w:hint="eastAsia"/>
          <w:sz w:val="24"/>
          <w:szCs w:val="24"/>
          <w:vertAlign w:val="superscript"/>
          <w:lang w:val="en-US" w:eastAsia="zh-CN"/>
        </w:rPr>
        <w:t>2</w:t>
      </w:r>
      <w:r w:rsidRPr="00C70864">
        <w:rPr>
          <w:rFonts w:ascii="Book Antiqua" w:hAnsi="Book Antiqua" w:cs="Times New Roman"/>
          <w:sz w:val="24"/>
          <w:szCs w:val="24"/>
          <w:vertAlign w:val="superscript"/>
          <w:lang w:val="en-US"/>
        </w:rPr>
        <w:t>]</w:t>
      </w:r>
      <w:r w:rsidRPr="00C70864">
        <w:rPr>
          <w:rFonts w:ascii="Book Antiqua" w:hAnsi="Book Antiqua" w:cs="Times New Roman"/>
          <w:sz w:val="24"/>
          <w:szCs w:val="24"/>
          <w:lang w:val="en-US"/>
        </w:rPr>
        <w:t>. Unlike normal liver, cirrhotic liver can show heterogeneous enhancement on the hepatobiliary phase, which can further complicate the detection and characterization of hepatic nodules</w:t>
      </w:r>
      <w:r w:rsidRPr="00C70864">
        <w:rPr>
          <w:rFonts w:ascii="Book Antiqua" w:hAnsi="Book Antiqua" w:cs="Times New Roman"/>
          <w:sz w:val="24"/>
          <w:szCs w:val="24"/>
          <w:vertAlign w:val="superscript"/>
          <w:lang w:val="en-US"/>
        </w:rPr>
        <w:t>[</w:t>
      </w:r>
      <w:r w:rsidR="00F41159">
        <w:rPr>
          <w:rFonts w:ascii="Book Antiqua" w:hAnsi="Book Antiqua" w:cs="Times New Roman" w:hint="eastAsia"/>
          <w:sz w:val="24"/>
          <w:szCs w:val="24"/>
          <w:vertAlign w:val="superscript"/>
          <w:lang w:val="en-US" w:eastAsia="zh-CN"/>
        </w:rPr>
        <w:t>49</w:t>
      </w:r>
      <w:r w:rsidRPr="00C70864">
        <w:rPr>
          <w:rFonts w:ascii="Book Antiqua" w:hAnsi="Book Antiqua" w:cs="Times New Roman"/>
          <w:sz w:val="24"/>
          <w:szCs w:val="24"/>
          <w:vertAlign w:val="superscript"/>
          <w:lang w:val="en-US"/>
        </w:rPr>
        <w:t>]</w:t>
      </w:r>
      <w:r w:rsidRPr="00C70864">
        <w:rPr>
          <w:rFonts w:ascii="Book Antiqua" w:hAnsi="Book Antiqua" w:cs="Times New Roman"/>
          <w:sz w:val="24"/>
          <w:szCs w:val="24"/>
          <w:lang w:val="en-US"/>
        </w:rPr>
        <w:t>. The heterogeneity directly correlates with Child-Pugh class</w:t>
      </w:r>
      <w:r w:rsidRPr="00C70864">
        <w:rPr>
          <w:rFonts w:ascii="Book Antiqua" w:hAnsi="Book Antiqua" w:cs="Times New Roman"/>
          <w:sz w:val="24"/>
          <w:szCs w:val="24"/>
          <w:vertAlign w:val="superscript"/>
          <w:lang w:val="en-US"/>
        </w:rPr>
        <w:t>[</w:t>
      </w:r>
      <w:r w:rsidR="00F41159">
        <w:rPr>
          <w:rFonts w:ascii="Book Antiqua" w:hAnsi="Book Antiqua" w:cs="Times New Roman" w:hint="eastAsia"/>
          <w:sz w:val="24"/>
          <w:szCs w:val="24"/>
          <w:vertAlign w:val="superscript"/>
          <w:lang w:val="en-US" w:eastAsia="zh-CN"/>
        </w:rPr>
        <w:t>49</w:t>
      </w:r>
      <w:r w:rsidRPr="00C70864">
        <w:rPr>
          <w:rFonts w:ascii="Book Antiqua" w:hAnsi="Book Antiqua" w:cs="Times New Roman"/>
          <w:sz w:val="24"/>
          <w:szCs w:val="24"/>
          <w:vertAlign w:val="superscript"/>
          <w:lang w:val="en-US"/>
        </w:rPr>
        <w:t>]</w:t>
      </w:r>
      <w:r w:rsidRPr="00C70864">
        <w:rPr>
          <w:rFonts w:ascii="Book Antiqua" w:hAnsi="Book Antiqua" w:cs="Times New Roman"/>
          <w:sz w:val="24"/>
          <w:szCs w:val="24"/>
          <w:lang w:val="en-US"/>
        </w:rPr>
        <w:t>. Enhancement of biliary tree is delayed in patients with cirrhosis, compared to normal-liver patients</w:t>
      </w:r>
      <w:r w:rsidRPr="00C70864">
        <w:rPr>
          <w:rFonts w:ascii="Book Antiqua" w:hAnsi="Book Antiqua" w:cs="Times New Roman"/>
          <w:sz w:val="24"/>
          <w:szCs w:val="24"/>
          <w:vertAlign w:val="superscript"/>
          <w:lang w:val="en-US"/>
        </w:rPr>
        <w:t>[</w:t>
      </w:r>
      <w:r w:rsidR="00F41159">
        <w:rPr>
          <w:rFonts w:ascii="Book Antiqua" w:hAnsi="Book Antiqua" w:cs="Times New Roman" w:hint="eastAsia"/>
          <w:sz w:val="24"/>
          <w:szCs w:val="24"/>
          <w:vertAlign w:val="superscript"/>
          <w:lang w:val="en-US" w:eastAsia="zh-CN"/>
        </w:rPr>
        <w:t>48</w:t>
      </w:r>
      <w:r w:rsidRPr="00C70864">
        <w:rPr>
          <w:rFonts w:ascii="Book Antiqua" w:hAnsi="Book Antiqua" w:cs="Times New Roman"/>
          <w:sz w:val="24"/>
          <w:szCs w:val="24"/>
          <w:vertAlign w:val="superscript"/>
          <w:lang w:val="en-US"/>
        </w:rPr>
        <w:t>]</w:t>
      </w:r>
      <w:r w:rsidRPr="00C70864">
        <w:rPr>
          <w:rFonts w:ascii="Book Antiqua" w:hAnsi="Book Antiqua" w:cs="Times New Roman"/>
          <w:sz w:val="24"/>
          <w:szCs w:val="24"/>
          <w:lang w:val="en-US"/>
        </w:rPr>
        <w:t xml:space="preserve">. </w:t>
      </w:r>
    </w:p>
    <w:p w:rsidR="009E1126" w:rsidRPr="00C70864" w:rsidRDefault="009E1126" w:rsidP="00F41FB2">
      <w:pPr>
        <w:adjustRightInd w:val="0"/>
        <w:snapToGrid w:val="0"/>
        <w:spacing w:after="0" w:line="360" w:lineRule="auto"/>
        <w:ind w:firstLineChars="100" w:firstLine="240"/>
        <w:jc w:val="both"/>
        <w:rPr>
          <w:rFonts w:ascii="Book Antiqua" w:hAnsi="Book Antiqua" w:cs="Times New Roman"/>
          <w:sz w:val="24"/>
          <w:szCs w:val="24"/>
          <w:lang w:val="en-US"/>
        </w:rPr>
      </w:pPr>
      <w:r w:rsidRPr="00C70864">
        <w:rPr>
          <w:rFonts w:ascii="Book Antiqua" w:hAnsi="Book Antiqua" w:cs="Times New Roman"/>
          <w:sz w:val="24"/>
          <w:szCs w:val="24"/>
          <w:lang w:val="en-US"/>
        </w:rPr>
        <w:t xml:space="preserve">Tschirch compared the visualization of biliary tree </w:t>
      </w:r>
      <w:r w:rsidR="00651200" w:rsidRPr="00C70864">
        <w:rPr>
          <w:rFonts w:ascii="Book Antiqua" w:hAnsi="Book Antiqua" w:cs="Times New Roman"/>
          <w:sz w:val="24"/>
          <w:szCs w:val="24"/>
          <w:lang w:val="en-US"/>
        </w:rPr>
        <w:t>between</w:t>
      </w:r>
      <w:r w:rsidRPr="00C70864">
        <w:rPr>
          <w:rFonts w:ascii="Book Antiqua" w:hAnsi="Book Antiqua" w:cs="Times New Roman"/>
          <w:sz w:val="24"/>
          <w:szCs w:val="24"/>
          <w:lang w:val="en-US"/>
        </w:rPr>
        <w:t xml:space="preserve"> cirrhotic patients and normal-liver patients and found that 16/40 (40%) of cirrhotic patients showed sufficient visualization of the biliary tree within 30 </w:t>
      </w:r>
      <w:r w:rsidR="00E06C97" w:rsidRPr="00C70864">
        <w:rPr>
          <w:rFonts w:ascii="Book Antiqua" w:hAnsi="Book Antiqua" w:cs="Times New Roman"/>
          <w:sz w:val="24"/>
          <w:szCs w:val="24"/>
          <w:lang w:val="en-US" w:eastAsia="zh-CN"/>
        </w:rPr>
        <w:t>min</w:t>
      </w:r>
      <w:r w:rsidRPr="00C70864">
        <w:rPr>
          <w:rFonts w:ascii="Book Antiqua" w:hAnsi="Book Antiqua" w:cs="Times New Roman"/>
          <w:sz w:val="24"/>
          <w:szCs w:val="24"/>
          <w:lang w:val="en-US"/>
        </w:rPr>
        <w:t xml:space="preserve"> after injection, and 21/40 (53%) cirrhotic patients showed sufficient visualization of the biliary tree within 180 </w:t>
      </w:r>
      <w:r w:rsidR="00556972" w:rsidRPr="00C70864">
        <w:rPr>
          <w:rFonts w:ascii="Book Antiqua" w:hAnsi="Book Antiqua" w:cs="Times New Roman"/>
          <w:sz w:val="24"/>
          <w:szCs w:val="24"/>
          <w:lang w:val="en-US" w:eastAsia="zh-CN"/>
        </w:rPr>
        <w:t>min</w:t>
      </w:r>
      <w:r w:rsidRPr="00C70864">
        <w:rPr>
          <w:rFonts w:ascii="Book Antiqua" w:hAnsi="Book Antiqua" w:cs="Times New Roman"/>
          <w:sz w:val="24"/>
          <w:szCs w:val="24"/>
          <w:lang w:val="en-US"/>
        </w:rPr>
        <w:t xml:space="preserve"> after injection</w:t>
      </w:r>
      <w:r w:rsidRPr="00C70864">
        <w:rPr>
          <w:rFonts w:ascii="Book Antiqua" w:hAnsi="Book Antiqua" w:cs="Times New Roman"/>
          <w:sz w:val="24"/>
          <w:szCs w:val="24"/>
          <w:vertAlign w:val="superscript"/>
          <w:lang w:val="en-US"/>
        </w:rPr>
        <w:t>[</w:t>
      </w:r>
      <w:r w:rsidR="00F41159">
        <w:rPr>
          <w:rFonts w:ascii="Book Antiqua" w:hAnsi="Book Antiqua" w:cs="Times New Roman" w:hint="eastAsia"/>
          <w:sz w:val="24"/>
          <w:szCs w:val="24"/>
          <w:vertAlign w:val="superscript"/>
          <w:lang w:val="en-US" w:eastAsia="zh-CN"/>
        </w:rPr>
        <w:t>48</w:t>
      </w:r>
      <w:r w:rsidRPr="00C70864">
        <w:rPr>
          <w:rFonts w:ascii="Book Antiqua" w:hAnsi="Book Antiqua" w:cs="Times New Roman"/>
          <w:sz w:val="24"/>
          <w:szCs w:val="24"/>
          <w:vertAlign w:val="superscript"/>
          <w:lang w:val="en-US"/>
        </w:rPr>
        <w:t>]</w:t>
      </w:r>
      <w:r w:rsidRPr="00C70864">
        <w:rPr>
          <w:rFonts w:ascii="Book Antiqua" w:hAnsi="Book Antiqua" w:cs="Times New Roman"/>
          <w:sz w:val="24"/>
          <w:szCs w:val="24"/>
          <w:lang w:val="en-US"/>
        </w:rPr>
        <w:t xml:space="preserve">. By contrast, in their series, all normal-liver patients showed sufficient visualization of the biliary tree within 30 </w:t>
      </w:r>
      <w:r w:rsidR="00556972" w:rsidRPr="00C70864">
        <w:rPr>
          <w:rFonts w:ascii="Book Antiqua" w:hAnsi="Book Antiqua" w:cs="Times New Roman"/>
          <w:sz w:val="24"/>
          <w:szCs w:val="24"/>
          <w:lang w:val="en-US" w:eastAsia="zh-CN"/>
        </w:rPr>
        <w:t>min</w:t>
      </w:r>
      <w:r w:rsidRPr="00C70864">
        <w:rPr>
          <w:rFonts w:ascii="Book Antiqua" w:hAnsi="Book Antiqua" w:cs="Times New Roman"/>
          <w:sz w:val="24"/>
          <w:szCs w:val="24"/>
          <w:lang w:val="en-US"/>
        </w:rPr>
        <w:t xml:space="preserve"> after injection</w:t>
      </w:r>
      <w:r w:rsidRPr="00C70864">
        <w:rPr>
          <w:rFonts w:ascii="Book Antiqua" w:hAnsi="Book Antiqua" w:cs="Times New Roman"/>
          <w:sz w:val="24"/>
          <w:szCs w:val="24"/>
          <w:vertAlign w:val="superscript"/>
          <w:lang w:val="en-US"/>
        </w:rPr>
        <w:t>[</w:t>
      </w:r>
      <w:r w:rsidR="00F41159">
        <w:rPr>
          <w:rFonts w:ascii="Book Antiqua" w:hAnsi="Book Antiqua" w:cs="Times New Roman" w:hint="eastAsia"/>
          <w:sz w:val="24"/>
          <w:szCs w:val="24"/>
          <w:vertAlign w:val="superscript"/>
          <w:lang w:val="en-US" w:eastAsia="zh-CN"/>
        </w:rPr>
        <w:t>48</w:t>
      </w:r>
      <w:r w:rsidRPr="00C70864">
        <w:rPr>
          <w:rFonts w:ascii="Book Antiqua" w:hAnsi="Book Antiqua" w:cs="Times New Roman"/>
          <w:sz w:val="24"/>
          <w:szCs w:val="24"/>
          <w:vertAlign w:val="superscript"/>
          <w:lang w:val="en-US"/>
        </w:rPr>
        <w:t>]</w:t>
      </w:r>
      <w:r w:rsidRPr="00C70864">
        <w:rPr>
          <w:rFonts w:ascii="Book Antiqua" w:hAnsi="Book Antiqua" w:cs="Times New Roman"/>
          <w:sz w:val="24"/>
          <w:szCs w:val="24"/>
          <w:lang w:val="en-US"/>
        </w:rPr>
        <w:t xml:space="preserve">. </w:t>
      </w:r>
    </w:p>
    <w:p w:rsidR="00593B68" w:rsidRPr="00C70864" w:rsidRDefault="00593B68" w:rsidP="00F41FB2">
      <w:pPr>
        <w:adjustRightInd w:val="0"/>
        <w:snapToGrid w:val="0"/>
        <w:spacing w:after="0" w:line="360" w:lineRule="auto"/>
        <w:jc w:val="both"/>
        <w:rPr>
          <w:rFonts w:ascii="Book Antiqua" w:hAnsi="Book Antiqua" w:cs="Times New Roman"/>
          <w:sz w:val="24"/>
          <w:szCs w:val="24"/>
          <w:lang w:val="en-US" w:eastAsia="zh-CN"/>
        </w:rPr>
      </w:pPr>
    </w:p>
    <w:p w:rsidR="009E1126" w:rsidRPr="00C70864" w:rsidRDefault="00E06C97" w:rsidP="00F41FB2">
      <w:pPr>
        <w:adjustRightInd w:val="0"/>
        <w:snapToGrid w:val="0"/>
        <w:spacing w:after="0" w:line="360" w:lineRule="auto"/>
        <w:jc w:val="both"/>
        <w:rPr>
          <w:rFonts w:ascii="Book Antiqua" w:hAnsi="Book Antiqua" w:cs="Times New Roman"/>
          <w:b/>
          <w:sz w:val="24"/>
          <w:szCs w:val="24"/>
          <w:lang w:val="en-US"/>
        </w:rPr>
      </w:pPr>
      <w:r w:rsidRPr="00C70864">
        <w:rPr>
          <w:rFonts w:ascii="Book Antiqua" w:hAnsi="Book Antiqua" w:cs="Times New Roman"/>
          <w:b/>
          <w:sz w:val="24"/>
          <w:szCs w:val="24"/>
          <w:lang w:val="en-US"/>
        </w:rPr>
        <w:t xml:space="preserve">ADEQUACY OF HEPATOBILIARY PHASE </w:t>
      </w:r>
    </w:p>
    <w:p w:rsidR="009E1126" w:rsidRPr="00C70864" w:rsidRDefault="009E1126" w:rsidP="00F41FB2">
      <w:pPr>
        <w:adjustRightInd w:val="0"/>
        <w:snapToGrid w:val="0"/>
        <w:spacing w:after="0" w:line="360" w:lineRule="auto"/>
        <w:jc w:val="both"/>
        <w:rPr>
          <w:rFonts w:ascii="Book Antiqua" w:hAnsi="Book Antiqua" w:cs="Times New Roman"/>
          <w:sz w:val="24"/>
          <w:szCs w:val="24"/>
          <w:lang w:val="en-US"/>
        </w:rPr>
      </w:pPr>
      <w:r w:rsidRPr="00C70864">
        <w:rPr>
          <w:rFonts w:ascii="Book Antiqua" w:hAnsi="Book Antiqua" w:cs="Times New Roman"/>
          <w:sz w:val="24"/>
          <w:szCs w:val="24"/>
          <w:lang w:val="en-US"/>
        </w:rPr>
        <w:t xml:space="preserve">In patients with normal hepatic function, </w:t>
      </w:r>
      <w:r w:rsidR="00DF4F24" w:rsidRPr="00C70864">
        <w:rPr>
          <w:rFonts w:ascii="Book Antiqua" w:hAnsi="Book Antiqua" w:cs="Times New Roman"/>
          <w:sz w:val="24"/>
          <w:szCs w:val="24"/>
          <w:lang w:val="en-US"/>
        </w:rPr>
        <w:t>g</w:t>
      </w:r>
      <w:r w:rsidR="00EA20F7" w:rsidRPr="00C70864">
        <w:rPr>
          <w:rFonts w:ascii="Book Antiqua" w:hAnsi="Book Antiqua" w:cs="Times New Roman"/>
          <w:sz w:val="24"/>
          <w:szCs w:val="24"/>
          <w:lang w:val="en-US"/>
        </w:rPr>
        <w:t>adoxetic acid</w:t>
      </w:r>
      <w:r w:rsidRPr="00C70864">
        <w:rPr>
          <w:rFonts w:ascii="Book Antiqua" w:hAnsi="Book Antiqua" w:cs="Times New Roman"/>
          <w:sz w:val="24"/>
          <w:szCs w:val="24"/>
          <w:lang w:val="en-US"/>
        </w:rPr>
        <w:t xml:space="preserve"> is equally eliminated by biliary excretion and glomerular filtration</w:t>
      </w:r>
      <w:r w:rsidRPr="00C70864">
        <w:rPr>
          <w:rFonts w:ascii="Book Antiqua" w:hAnsi="Book Antiqua" w:cs="Times New Roman"/>
          <w:sz w:val="24"/>
          <w:szCs w:val="24"/>
          <w:vertAlign w:val="superscript"/>
          <w:lang w:val="en-US"/>
        </w:rPr>
        <w:t>[6]</w:t>
      </w:r>
      <w:r w:rsidRPr="00C70864">
        <w:rPr>
          <w:rFonts w:ascii="Book Antiqua" w:hAnsi="Book Antiqua" w:cs="Times New Roman"/>
          <w:sz w:val="24"/>
          <w:szCs w:val="24"/>
          <w:lang w:val="en-US"/>
        </w:rPr>
        <w:t xml:space="preserve">. Impaired hepatic function results in a compensatory increase of renal elimination and more prolonged plasma half-life of </w:t>
      </w:r>
      <w:r w:rsidR="00DF4F24" w:rsidRPr="00C70864">
        <w:rPr>
          <w:rFonts w:ascii="Book Antiqua" w:hAnsi="Book Antiqua" w:cs="Times New Roman"/>
          <w:sz w:val="24"/>
          <w:szCs w:val="24"/>
          <w:lang w:val="en-US"/>
        </w:rPr>
        <w:t>g</w:t>
      </w:r>
      <w:r w:rsidR="00EA20F7" w:rsidRPr="00C70864">
        <w:rPr>
          <w:rFonts w:ascii="Book Antiqua" w:hAnsi="Book Antiqua" w:cs="Times New Roman"/>
          <w:sz w:val="24"/>
          <w:szCs w:val="24"/>
          <w:lang w:val="en-US"/>
        </w:rPr>
        <w:t>adoxetic acid</w:t>
      </w:r>
      <w:r w:rsidRPr="00C70864">
        <w:rPr>
          <w:rFonts w:ascii="Book Antiqua" w:hAnsi="Book Antiqua" w:cs="Times New Roman"/>
          <w:sz w:val="24"/>
          <w:szCs w:val="24"/>
          <w:lang w:val="en-US"/>
        </w:rPr>
        <w:t xml:space="preserve"> in cirrhotic patients than in normal-liver patients</w:t>
      </w:r>
      <w:r w:rsidRPr="00C70864">
        <w:rPr>
          <w:rFonts w:ascii="Book Antiqua" w:hAnsi="Book Antiqua" w:cs="Times New Roman"/>
          <w:sz w:val="24"/>
          <w:szCs w:val="24"/>
          <w:vertAlign w:val="superscript"/>
          <w:lang w:val="en-US"/>
        </w:rPr>
        <w:t>[</w:t>
      </w:r>
      <w:r w:rsidR="00F41159">
        <w:rPr>
          <w:rFonts w:ascii="Book Antiqua" w:hAnsi="Book Antiqua" w:cs="Times New Roman" w:hint="eastAsia"/>
          <w:sz w:val="24"/>
          <w:szCs w:val="24"/>
          <w:vertAlign w:val="superscript"/>
          <w:lang w:val="en-US" w:eastAsia="zh-CN"/>
        </w:rPr>
        <w:t>36</w:t>
      </w:r>
      <w:r w:rsidRPr="00C70864">
        <w:rPr>
          <w:rFonts w:ascii="Book Antiqua" w:hAnsi="Book Antiqua" w:cs="Times New Roman"/>
          <w:sz w:val="24"/>
          <w:szCs w:val="24"/>
          <w:vertAlign w:val="superscript"/>
          <w:lang w:val="en-US"/>
        </w:rPr>
        <w:t>]</w:t>
      </w:r>
      <w:r w:rsidRPr="00C70864">
        <w:rPr>
          <w:rFonts w:ascii="Book Antiqua" w:hAnsi="Book Antiqua" w:cs="Times New Roman"/>
          <w:sz w:val="24"/>
          <w:szCs w:val="24"/>
          <w:lang w:val="en-US"/>
        </w:rPr>
        <w:t>. The consequence is typically a decrease of contrast between liver parenchyma and portal vein</w:t>
      </w:r>
      <w:r w:rsidRPr="00C70864">
        <w:rPr>
          <w:rFonts w:ascii="Book Antiqua" w:hAnsi="Book Antiqua" w:cs="Times New Roman"/>
          <w:sz w:val="24"/>
          <w:szCs w:val="24"/>
          <w:vertAlign w:val="superscript"/>
          <w:lang w:val="en-US"/>
        </w:rPr>
        <w:t>[</w:t>
      </w:r>
      <w:r w:rsidR="00F41159">
        <w:rPr>
          <w:rFonts w:ascii="Book Antiqua" w:hAnsi="Book Antiqua" w:cs="Times New Roman" w:hint="eastAsia"/>
          <w:sz w:val="24"/>
          <w:szCs w:val="24"/>
          <w:vertAlign w:val="superscript"/>
          <w:lang w:val="en-US" w:eastAsia="zh-CN"/>
        </w:rPr>
        <w:t>53</w:t>
      </w:r>
      <w:r w:rsidRPr="00C70864">
        <w:rPr>
          <w:rFonts w:ascii="Book Antiqua" w:hAnsi="Book Antiqua" w:cs="Times New Roman"/>
          <w:sz w:val="24"/>
          <w:szCs w:val="24"/>
          <w:vertAlign w:val="superscript"/>
          <w:lang w:val="en-US"/>
        </w:rPr>
        <w:t>]</w:t>
      </w:r>
      <w:r w:rsidRPr="00C70864">
        <w:rPr>
          <w:rFonts w:ascii="Book Antiqua" w:hAnsi="Book Antiqua" w:cs="Times New Roman"/>
          <w:sz w:val="24"/>
          <w:szCs w:val="24"/>
          <w:lang w:val="en-US"/>
        </w:rPr>
        <w:t>. Visual evaluation of the signal intensity of the liver relative to the portal vein or kidney can help radiologist</w:t>
      </w:r>
      <w:r w:rsidR="00407D2F" w:rsidRPr="00C70864">
        <w:rPr>
          <w:rFonts w:ascii="Book Antiqua" w:hAnsi="Book Antiqua" w:cs="Times New Roman"/>
          <w:sz w:val="24"/>
          <w:szCs w:val="24"/>
          <w:lang w:val="en-US"/>
        </w:rPr>
        <w:t>s</w:t>
      </w:r>
      <w:r w:rsidRPr="00C70864">
        <w:rPr>
          <w:rFonts w:ascii="Book Antiqua" w:hAnsi="Book Antiqua" w:cs="Times New Roman"/>
          <w:sz w:val="24"/>
          <w:szCs w:val="24"/>
          <w:lang w:val="en-US"/>
        </w:rPr>
        <w:t xml:space="preserve"> to asses adequacy of </w:t>
      </w:r>
      <w:r w:rsidR="00407D2F" w:rsidRPr="00C70864">
        <w:rPr>
          <w:rFonts w:ascii="Book Antiqua" w:hAnsi="Book Antiqua" w:cs="Times New Roman"/>
          <w:sz w:val="24"/>
          <w:szCs w:val="24"/>
          <w:lang w:val="en-US"/>
        </w:rPr>
        <w:t xml:space="preserve">the </w:t>
      </w:r>
      <w:r w:rsidRPr="00C70864">
        <w:rPr>
          <w:rFonts w:ascii="Book Antiqua" w:hAnsi="Book Antiqua" w:cs="Times New Roman"/>
          <w:sz w:val="24"/>
          <w:szCs w:val="24"/>
          <w:lang w:val="en-US"/>
        </w:rPr>
        <w:t>hepatobiliary phase</w:t>
      </w:r>
      <w:r w:rsidRPr="00C70864">
        <w:rPr>
          <w:rFonts w:ascii="Book Antiqua" w:hAnsi="Book Antiqua" w:cs="Times New Roman"/>
          <w:sz w:val="24"/>
          <w:szCs w:val="24"/>
          <w:vertAlign w:val="superscript"/>
          <w:lang w:val="en-US"/>
        </w:rPr>
        <w:t>[</w:t>
      </w:r>
      <w:r w:rsidR="00F41159">
        <w:rPr>
          <w:rFonts w:ascii="Book Antiqua" w:hAnsi="Book Antiqua" w:cs="Times New Roman" w:hint="eastAsia"/>
          <w:sz w:val="24"/>
          <w:szCs w:val="24"/>
          <w:vertAlign w:val="superscript"/>
          <w:lang w:val="en-US" w:eastAsia="zh-CN"/>
        </w:rPr>
        <w:t>34</w:t>
      </w:r>
      <w:r w:rsidRPr="00C70864">
        <w:rPr>
          <w:rFonts w:ascii="Book Antiqua" w:hAnsi="Book Antiqua" w:cs="Times New Roman"/>
          <w:sz w:val="24"/>
          <w:szCs w:val="24"/>
          <w:vertAlign w:val="superscript"/>
          <w:lang w:val="en-US"/>
        </w:rPr>
        <w:t>,</w:t>
      </w:r>
      <w:r w:rsidR="00F41159">
        <w:rPr>
          <w:rFonts w:ascii="Book Antiqua" w:hAnsi="Book Antiqua" w:cs="Times New Roman" w:hint="eastAsia"/>
          <w:sz w:val="24"/>
          <w:szCs w:val="24"/>
          <w:vertAlign w:val="superscript"/>
          <w:lang w:val="en-US" w:eastAsia="zh-CN"/>
        </w:rPr>
        <w:t>37</w:t>
      </w:r>
      <w:r w:rsidRPr="00C70864">
        <w:rPr>
          <w:rFonts w:ascii="Book Antiqua" w:hAnsi="Book Antiqua" w:cs="Times New Roman"/>
          <w:sz w:val="24"/>
          <w:szCs w:val="24"/>
          <w:vertAlign w:val="superscript"/>
          <w:lang w:val="en-US"/>
        </w:rPr>
        <w:t>]</w:t>
      </w:r>
      <w:r w:rsidRPr="00C70864">
        <w:rPr>
          <w:rFonts w:ascii="Book Antiqua" w:hAnsi="Book Antiqua" w:cs="Times New Roman"/>
          <w:sz w:val="24"/>
          <w:szCs w:val="24"/>
          <w:lang w:val="en-US"/>
        </w:rPr>
        <w:t xml:space="preserve">. Specifically, brighter signal intensity of the liver parenchyma compared to the portal vein and kidney indicates an adequate hepatobiliary phase, while persistent contrast within the portal vein and brighter or equal signal intensity of the kidney compared to </w:t>
      </w:r>
      <w:r w:rsidR="00407D2F" w:rsidRPr="00C70864">
        <w:rPr>
          <w:rFonts w:ascii="Book Antiqua" w:hAnsi="Book Antiqua" w:cs="Times New Roman"/>
          <w:sz w:val="24"/>
          <w:szCs w:val="24"/>
          <w:lang w:val="en-US"/>
        </w:rPr>
        <w:t xml:space="preserve">the </w:t>
      </w:r>
      <w:r w:rsidRPr="00C70864">
        <w:rPr>
          <w:rFonts w:ascii="Book Antiqua" w:hAnsi="Book Antiqua" w:cs="Times New Roman"/>
          <w:sz w:val="24"/>
          <w:szCs w:val="24"/>
          <w:lang w:val="en-US"/>
        </w:rPr>
        <w:t>liver parenchyma indicates an inadequate hepatobiliary phase</w:t>
      </w:r>
      <w:r w:rsidRPr="00C70864">
        <w:rPr>
          <w:rFonts w:ascii="Book Antiqua" w:hAnsi="Book Antiqua" w:cs="Times New Roman"/>
          <w:sz w:val="24"/>
          <w:szCs w:val="24"/>
          <w:vertAlign w:val="superscript"/>
          <w:lang w:val="en-US"/>
        </w:rPr>
        <w:t>[</w:t>
      </w:r>
      <w:r w:rsidR="00F41159">
        <w:rPr>
          <w:rFonts w:ascii="Book Antiqua" w:hAnsi="Book Antiqua" w:cs="Times New Roman" w:hint="eastAsia"/>
          <w:sz w:val="24"/>
          <w:szCs w:val="24"/>
          <w:vertAlign w:val="superscript"/>
          <w:lang w:val="en-US" w:eastAsia="zh-CN"/>
        </w:rPr>
        <w:t>36</w:t>
      </w:r>
      <w:r w:rsidRPr="00C70864">
        <w:rPr>
          <w:rFonts w:ascii="Book Antiqua" w:hAnsi="Book Antiqua" w:cs="Times New Roman"/>
          <w:sz w:val="24"/>
          <w:szCs w:val="24"/>
          <w:vertAlign w:val="superscript"/>
          <w:lang w:val="en-US"/>
        </w:rPr>
        <w:t>,</w:t>
      </w:r>
      <w:r w:rsidR="00F41159">
        <w:rPr>
          <w:rFonts w:ascii="Book Antiqua" w:hAnsi="Book Antiqua" w:cs="Times New Roman" w:hint="eastAsia"/>
          <w:sz w:val="24"/>
          <w:szCs w:val="24"/>
          <w:vertAlign w:val="superscript"/>
          <w:lang w:val="en-US" w:eastAsia="zh-CN"/>
        </w:rPr>
        <w:t>39</w:t>
      </w:r>
      <w:r w:rsidRPr="00C70864">
        <w:rPr>
          <w:rFonts w:ascii="Book Antiqua" w:hAnsi="Book Antiqua" w:cs="Times New Roman"/>
          <w:sz w:val="24"/>
          <w:szCs w:val="24"/>
          <w:vertAlign w:val="superscript"/>
          <w:lang w:val="en-US"/>
        </w:rPr>
        <w:t>]</w:t>
      </w:r>
      <w:r w:rsidRPr="00C70864">
        <w:rPr>
          <w:rFonts w:ascii="Book Antiqua" w:hAnsi="Book Antiqua" w:cs="Times New Roman"/>
          <w:sz w:val="24"/>
          <w:szCs w:val="24"/>
          <w:lang w:val="en-US"/>
        </w:rPr>
        <w:t xml:space="preserve"> (Figure</w:t>
      </w:r>
      <w:r w:rsidR="00E06C97" w:rsidRPr="00C70864">
        <w:rPr>
          <w:rFonts w:ascii="Book Antiqua" w:hAnsi="Book Antiqua" w:cs="Times New Roman"/>
          <w:sz w:val="24"/>
          <w:szCs w:val="24"/>
          <w:lang w:val="en-US" w:eastAsia="zh-CN"/>
        </w:rPr>
        <w:t>s</w:t>
      </w:r>
      <w:r w:rsidRPr="00C70864">
        <w:rPr>
          <w:rFonts w:ascii="Book Antiqua" w:hAnsi="Book Antiqua" w:cs="Times New Roman"/>
          <w:sz w:val="24"/>
          <w:szCs w:val="24"/>
          <w:lang w:val="en-US"/>
        </w:rPr>
        <w:t xml:space="preserve"> 3</w:t>
      </w:r>
      <w:r w:rsidR="00E06C97" w:rsidRPr="00C70864">
        <w:rPr>
          <w:rFonts w:ascii="Book Antiqua" w:hAnsi="Book Antiqua" w:cs="Times New Roman"/>
          <w:sz w:val="24"/>
          <w:szCs w:val="24"/>
          <w:lang w:val="en-US" w:eastAsia="zh-CN"/>
        </w:rPr>
        <w:t xml:space="preserve"> and</w:t>
      </w:r>
      <w:r w:rsidRPr="00C70864">
        <w:rPr>
          <w:rFonts w:ascii="Book Antiqua" w:hAnsi="Book Antiqua" w:cs="Times New Roman"/>
          <w:sz w:val="24"/>
          <w:szCs w:val="24"/>
          <w:lang w:val="en-US"/>
        </w:rPr>
        <w:t xml:space="preserve"> 4). Opacification of the biliary tree shows no correlation </w:t>
      </w:r>
      <w:r w:rsidR="00407D2F" w:rsidRPr="00C70864">
        <w:rPr>
          <w:rFonts w:ascii="Book Antiqua" w:hAnsi="Book Antiqua" w:cs="Times New Roman"/>
          <w:sz w:val="24"/>
          <w:szCs w:val="24"/>
          <w:lang w:val="en-US"/>
        </w:rPr>
        <w:t xml:space="preserve">with the </w:t>
      </w:r>
      <w:r w:rsidRPr="00C70864">
        <w:rPr>
          <w:rFonts w:ascii="Book Antiqua" w:hAnsi="Book Antiqua" w:cs="Times New Roman"/>
          <w:sz w:val="24"/>
          <w:szCs w:val="24"/>
          <w:lang w:val="en-US"/>
        </w:rPr>
        <w:t xml:space="preserve">severity of cirrhosis, and cannot be used alone to evaluate adequacy of </w:t>
      </w:r>
      <w:r w:rsidR="00407D2F" w:rsidRPr="00C70864">
        <w:rPr>
          <w:rFonts w:ascii="Book Antiqua" w:hAnsi="Book Antiqua" w:cs="Times New Roman"/>
          <w:sz w:val="24"/>
          <w:szCs w:val="24"/>
          <w:lang w:val="en-US"/>
        </w:rPr>
        <w:t xml:space="preserve">the </w:t>
      </w:r>
      <w:r w:rsidRPr="00C70864">
        <w:rPr>
          <w:rFonts w:ascii="Book Antiqua" w:hAnsi="Book Antiqua" w:cs="Times New Roman"/>
          <w:sz w:val="24"/>
          <w:szCs w:val="24"/>
          <w:lang w:val="en-US"/>
        </w:rPr>
        <w:t>hepatobiliary phase</w:t>
      </w:r>
      <w:r w:rsidRPr="00C70864">
        <w:rPr>
          <w:rFonts w:ascii="Book Antiqua" w:hAnsi="Book Antiqua" w:cs="Times New Roman"/>
          <w:sz w:val="24"/>
          <w:szCs w:val="24"/>
          <w:vertAlign w:val="superscript"/>
          <w:lang w:val="en-US"/>
        </w:rPr>
        <w:t>[</w:t>
      </w:r>
      <w:r w:rsidR="00F41159">
        <w:rPr>
          <w:rFonts w:ascii="Book Antiqua" w:hAnsi="Book Antiqua" w:cs="Times New Roman" w:hint="eastAsia"/>
          <w:sz w:val="24"/>
          <w:szCs w:val="24"/>
          <w:vertAlign w:val="superscript"/>
          <w:lang w:val="en-US" w:eastAsia="zh-CN"/>
        </w:rPr>
        <w:t>48</w:t>
      </w:r>
      <w:r w:rsidRPr="00C70864">
        <w:rPr>
          <w:rFonts w:ascii="Book Antiqua" w:hAnsi="Book Antiqua" w:cs="Times New Roman"/>
          <w:sz w:val="24"/>
          <w:szCs w:val="24"/>
          <w:vertAlign w:val="superscript"/>
          <w:lang w:val="en-US"/>
        </w:rPr>
        <w:t>]</w:t>
      </w:r>
      <w:r w:rsidRPr="00C70864">
        <w:rPr>
          <w:rFonts w:ascii="Book Antiqua" w:hAnsi="Book Antiqua" w:cs="Times New Roman"/>
          <w:sz w:val="24"/>
          <w:szCs w:val="24"/>
          <w:lang w:val="en-US"/>
        </w:rPr>
        <w:t xml:space="preserve"> (Figure 4).</w:t>
      </w:r>
    </w:p>
    <w:p w:rsidR="009E1126" w:rsidRPr="00C70864" w:rsidRDefault="009E1126" w:rsidP="00F41FB2">
      <w:pPr>
        <w:adjustRightInd w:val="0"/>
        <w:snapToGrid w:val="0"/>
        <w:spacing w:after="0" w:line="360" w:lineRule="auto"/>
        <w:ind w:firstLineChars="100" w:firstLine="240"/>
        <w:jc w:val="both"/>
        <w:rPr>
          <w:rFonts w:ascii="Book Antiqua" w:hAnsi="Book Antiqua" w:cs="Times New Roman"/>
          <w:sz w:val="24"/>
          <w:szCs w:val="24"/>
          <w:lang w:val="en-US"/>
        </w:rPr>
      </w:pPr>
      <w:r w:rsidRPr="00C70864">
        <w:rPr>
          <w:rFonts w:ascii="Book Antiqua" w:hAnsi="Book Antiqua" w:cs="Times New Roman"/>
          <w:sz w:val="24"/>
          <w:szCs w:val="24"/>
          <w:lang w:val="en-US"/>
        </w:rPr>
        <w:t xml:space="preserve">The uptake of </w:t>
      </w:r>
      <w:r w:rsidR="00DF4F24" w:rsidRPr="00C70864">
        <w:rPr>
          <w:rFonts w:ascii="Book Antiqua" w:hAnsi="Book Antiqua" w:cs="Times New Roman"/>
          <w:sz w:val="24"/>
          <w:szCs w:val="24"/>
          <w:lang w:val="en-US"/>
        </w:rPr>
        <w:t>g</w:t>
      </w:r>
      <w:r w:rsidR="00EA20F7" w:rsidRPr="00C70864">
        <w:rPr>
          <w:rFonts w:ascii="Book Antiqua" w:hAnsi="Book Antiqua" w:cs="Times New Roman"/>
          <w:sz w:val="24"/>
          <w:szCs w:val="24"/>
          <w:lang w:val="en-US"/>
        </w:rPr>
        <w:t>adoxetic acid</w:t>
      </w:r>
      <w:r w:rsidRPr="00C70864">
        <w:rPr>
          <w:rFonts w:ascii="Book Antiqua" w:hAnsi="Book Antiqua" w:cs="Times New Roman"/>
          <w:sz w:val="24"/>
          <w:szCs w:val="24"/>
          <w:lang w:val="en-US"/>
        </w:rPr>
        <w:t xml:space="preserve"> does not depend only on the hepatic function, but also on the hepatic blood flow</w:t>
      </w:r>
      <w:r w:rsidRPr="00C70864">
        <w:rPr>
          <w:rFonts w:ascii="Book Antiqua" w:hAnsi="Book Antiqua" w:cs="Times New Roman"/>
          <w:sz w:val="24"/>
          <w:szCs w:val="24"/>
          <w:vertAlign w:val="superscript"/>
          <w:lang w:val="en-US"/>
        </w:rPr>
        <w:t>[</w:t>
      </w:r>
      <w:r w:rsidR="00F41159">
        <w:rPr>
          <w:rFonts w:ascii="Book Antiqua" w:hAnsi="Book Antiqua" w:cs="Times New Roman" w:hint="eastAsia"/>
          <w:sz w:val="24"/>
          <w:szCs w:val="24"/>
          <w:vertAlign w:val="superscript"/>
          <w:lang w:val="en-US" w:eastAsia="zh-CN"/>
        </w:rPr>
        <w:t>33</w:t>
      </w:r>
      <w:r w:rsidRPr="00C70864">
        <w:rPr>
          <w:rFonts w:ascii="Book Antiqua" w:hAnsi="Book Antiqua" w:cs="Times New Roman"/>
          <w:sz w:val="24"/>
          <w:szCs w:val="24"/>
          <w:vertAlign w:val="superscript"/>
          <w:lang w:val="en-US"/>
        </w:rPr>
        <w:t>]</w:t>
      </w:r>
      <w:r w:rsidRPr="00C70864">
        <w:rPr>
          <w:rFonts w:ascii="Book Antiqua" w:hAnsi="Book Antiqua" w:cs="Times New Roman"/>
          <w:sz w:val="24"/>
          <w:szCs w:val="24"/>
          <w:lang w:val="en-US"/>
        </w:rPr>
        <w:t xml:space="preserve">. Motosugi </w:t>
      </w:r>
      <w:r w:rsidR="00F41159" w:rsidRPr="00F41159">
        <w:rPr>
          <w:rFonts w:ascii="Book Antiqua" w:hAnsi="Book Antiqua" w:cs="Times New Roman"/>
          <w:i/>
          <w:sz w:val="24"/>
          <w:szCs w:val="24"/>
          <w:lang w:val="en-US"/>
        </w:rPr>
        <w:t>et al</w:t>
      </w:r>
      <w:r w:rsidR="00F41159" w:rsidRPr="00F41159">
        <w:rPr>
          <w:rFonts w:ascii="Book Antiqua" w:hAnsi="Book Antiqua" w:cs="Times New Roman"/>
          <w:sz w:val="24"/>
          <w:szCs w:val="24"/>
          <w:vertAlign w:val="superscript"/>
          <w:lang w:val="en-US"/>
        </w:rPr>
        <w:t>[</w:t>
      </w:r>
      <w:r w:rsidR="00F41159" w:rsidRPr="00F41159">
        <w:rPr>
          <w:rFonts w:ascii="Book Antiqua" w:hAnsi="Book Antiqua" w:cs="Times New Roman" w:hint="eastAsia"/>
          <w:sz w:val="24"/>
          <w:szCs w:val="24"/>
          <w:vertAlign w:val="superscript"/>
          <w:lang w:val="en-US"/>
        </w:rPr>
        <w:t>33</w:t>
      </w:r>
      <w:r w:rsidR="00F41159" w:rsidRPr="00F41159">
        <w:rPr>
          <w:rFonts w:ascii="Book Antiqua" w:hAnsi="Book Antiqua" w:cs="Times New Roman"/>
          <w:sz w:val="24"/>
          <w:szCs w:val="24"/>
          <w:vertAlign w:val="superscript"/>
          <w:lang w:val="en-US"/>
        </w:rPr>
        <w:t>]</w:t>
      </w:r>
      <w:r w:rsidR="00F41159">
        <w:rPr>
          <w:rFonts w:ascii="Book Antiqua" w:hAnsi="Book Antiqua" w:cs="Times New Roman" w:hint="eastAsia"/>
          <w:sz w:val="24"/>
          <w:szCs w:val="24"/>
          <w:vertAlign w:val="superscript"/>
          <w:lang w:val="en-US" w:eastAsia="zh-CN"/>
        </w:rPr>
        <w:t xml:space="preserve"> </w:t>
      </w:r>
      <w:r w:rsidRPr="00C70864">
        <w:rPr>
          <w:rFonts w:ascii="Book Antiqua" w:hAnsi="Book Antiqua" w:cs="Times New Roman"/>
          <w:sz w:val="24"/>
          <w:szCs w:val="24"/>
          <w:lang w:val="en-US"/>
        </w:rPr>
        <w:t xml:space="preserve">reported that most patients with Child </w:t>
      </w:r>
      <w:r w:rsidRPr="00C70864">
        <w:rPr>
          <w:rFonts w:ascii="Book Antiqua" w:hAnsi="Book Antiqua" w:cs="Times New Roman"/>
          <w:sz w:val="24"/>
          <w:szCs w:val="24"/>
          <w:lang w:val="en-US"/>
        </w:rPr>
        <w:lastRenderedPageBreak/>
        <w:t xml:space="preserve">Pugh Class A cirrhosis and inadequate hepatobiliary phase had considerable arterial-portal and portal-systemic shunts. The shunts decrease the hepatic blood flow and hepatic retention of </w:t>
      </w:r>
      <w:r w:rsidR="00DF4F24" w:rsidRPr="00C70864">
        <w:rPr>
          <w:rFonts w:ascii="Book Antiqua" w:hAnsi="Book Antiqua" w:cs="Times New Roman"/>
          <w:sz w:val="24"/>
          <w:szCs w:val="24"/>
          <w:lang w:val="en-US"/>
        </w:rPr>
        <w:t>g</w:t>
      </w:r>
      <w:r w:rsidR="00EA20F7" w:rsidRPr="00C70864">
        <w:rPr>
          <w:rFonts w:ascii="Book Antiqua" w:hAnsi="Book Antiqua" w:cs="Times New Roman"/>
          <w:sz w:val="24"/>
          <w:szCs w:val="24"/>
          <w:lang w:val="en-US"/>
        </w:rPr>
        <w:t>adoxetic acid</w:t>
      </w:r>
      <w:r w:rsidRPr="00C70864">
        <w:rPr>
          <w:rFonts w:ascii="Book Antiqua" w:hAnsi="Book Antiqua" w:cs="Times New Roman"/>
          <w:sz w:val="24"/>
          <w:szCs w:val="24"/>
          <w:vertAlign w:val="superscript"/>
          <w:lang w:val="en-US"/>
        </w:rPr>
        <w:t>[</w:t>
      </w:r>
      <w:r w:rsidR="00F41159">
        <w:rPr>
          <w:rFonts w:ascii="Book Antiqua" w:hAnsi="Book Antiqua" w:cs="Times New Roman" w:hint="eastAsia"/>
          <w:sz w:val="24"/>
          <w:szCs w:val="24"/>
          <w:vertAlign w:val="superscript"/>
          <w:lang w:val="en-US" w:eastAsia="zh-CN"/>
        </w:rPr>
        <w:t>33</w:t>
      </w:r>
      <w:r w:rsidRPr="00C70864">
        <w:rPr>
          <w:rFonts w:ascii="Book Antiqua" w:hAnsi="Book Antiqua" w:cs="Times New Roman"/>
          <w:sz w:val="24"/>
          <w:szCs w:val="24"/>
          <w:vertAlign w:val="superscript"/>
          <w:lang w:val="en-US"/>
        </w:rPr>
        <w:t>]</w:t>
      </w:r>
      <w:r w:rsidRPr="00C70864">
        <w:rPr>
          <w:rFonts w:ascii="Book Antiqua" w:hAnsi="Book Antiqua" w:cs="Times New Roman"/>
          <w:sz w:val="24"/>
          <w:szCs w:val="24"/>
          <w:lang w:val="en-US"/>
        </w:rPr>
        <w:t>. Other causes of reduced hepatobiliary phase enhancement include severe steatosis (Figure 5), hepatic fibrosis, and iron overload</w:t>
      </w:r>
      <w:r w:rsidRPr="00C70864">
        <w:rPr>
          <w:rFonts w:ascii="Book Antiqua" w:hAnsi="Book Antiqua" w:cs="Times New Roman"/>
          <w:sz w:val="24"/>
          <w:szCs w:val="24"/>
          <w:vertAlign w:val="superscript"/>
          <w:lang w:val="en-US"/>
        </w:rPr>
        <w:t>[</w:t>
      </w:r>
      <w:r w:rsidR="00F41159">
        <w:rPr>
          <w:rFonts w:ascii="Book Antiqua" w:hAnsi="Book Antiqua" w:cs="Times New Roman" w:hint="eastAsia"/>
          <w:sz w:val="24"/>
          <w:szCs w:val="24"/>
          <w:vertAlign w:val="superscript"/>
          <w:lang w:val="en-US" w:eastAsia="zh-CN"/>
        </w:rPr>
        <w:t>54</w:t>
      </w:r>
      <w:r w:rsidRPr="00C70864">
        <w:rPr>
          <w:rFonts w:ascii="Book Antiqua" w:hAnsi="Book Antiqua" w:cs="Times New Roman"/>
          <w:sz w:val="24"/>
          <w:szCs w:val="24"/>
          <w:vertAlign w:val="superscript"/>
          <w:lang w:val="en-US"/>
        </w:rPr>
        <w:t>-</w:t>
      </w:r>
      <w:r w:rsidR="00F41159">
        <w:rPr>
          <w:rFonts w:ascii="Book Antiqua" w:hAnsi="Book Antiqua" w:cs="Times New Roman" w:hint="eastAsia"/>
          <w:sz w:val="24"/>
          <w:szCs w:val="24"/>
          <w:vertAlign w:val="superscript"/>
          <w:lang w:val="en-US" w:eastAsia="zh-CN"/>
        </w:rPr>
        <w:t>57</w:t>
      </w:r>
      <w:r w:rsidRPr="00C70864">
        <w:rPr>
          <w:rFonts w:ascii="Book Antiqua" w:hAnsi="Book Antiqua" w:cs="Times New Roman"/>
          <w:sz w:val="24"/>
          <w:szCs w:val="24"/>
          <w:vertAlign w:val="superscript"/>
          <w:lang w:val="en-US"/>
        </w:rPr>
        <w:t>]</w:t>
      </w:r>
      <w:r w:rsidRPr="00C70864">
        <w:rPr>
          <w:rFonts w:ascii="Book Antiqua" w:hAnsi="Book Antiqua" w:cs="Times New Roman"/>
          <w:sz w:val="24"/>
          <w:szCs w:val="24"/>
          <w:lang w:val="en-US"/>
        </w:rPr>
        <w:t xml:space="preserve">. An inadequate hepatobiliary phase may impair detection and characterization of focal liver lesions because the contrast </w:t>
      </w:r>
      <w:r w:rsidR="00651200" w:rsidRPr="00C70864">
        <w:rPr>
          <w:rFonts w:ascii="Book Antiqua" w:hAnsi="Book Antiqua" w:cs="Times New Roman"/>
          <w:sz w:val="24"/>
          <w:szCs w:val="24"/>
          <w:lang w:val="en-US"/>
        </w:rPr>
        <w:t>between</w:t>
      </w:r>
      <w:r w:rsidRPr="00C70864">
        <w:rPr>
          <w:rFonts w:ascii="Book Antiqua" w:hAnsi="Book Antiqua" w:cs="Times New Roman"/>
          <w:sz w:val="24"/>
          <w:szCs w:val="24"/>
          <w:lang w:val="en-US"/>
        </w:rPr>
        <w:t xml:space="preserve"> focal liver lesions and liver parenchyma is reduced</w:t>
      </w:r>
      <w:r w:rsidRPr="00C70864">
        <w:rPr>
          <w:rFonts w:ascii="Book Antiqua" w:hAnsi="Book Antiqua" w:cs="Times New Roman"/>
          <w:sz w:val="24"/>
          <w:szCs w:val="24"/>
          <w:vertAlign w:val="superscript"/>
          <w:lang w:val="en-US"/>
        </w:rPr>
        <w:t>[</w:t>
      </w:r>
      <w:r w:rsidR="00F41159">
        <w:rPr>
          <w:rFonts w:ascii="Book Antiqua" w:hAnsi="Book Antiqua" w:cs="Times New Roman" w:hint="eastAsia"/>
          <w:sz w:val="24"/>
          <w:szCs w:val="24"/>
          <w:vertAlign w:val="superscript"/>
          <w:lang w:val="en-US" w:eastAsia="zh-CN"/>
        </w:rPr>
        <w:t>58</w:t>
      </w:r>
      <w:r w:rsidRPr="00C70864">
        <w:rPr>
          <w:rFonts w:ascii="Book Antiqua" w:hAnsi="Book Antiqua" w:cs="Times New Roman"/>
          <w:sz w:val="24"/>
          <w:szCs w:val="24"/>
          <w:vertAlign w:val="superscript"/>
          <w:lang w:val="en-US"/>
        </w:rPr>
        <w:t>]</w:t>
      </w:r>
      <w:r w:rsidRPr="00C70864">
        <w:rPr>
          <w:rFonts w:ascii="Book Antiqua" w:hAnsi="Book Antiqua" w:cs="Times New Roman"/>
          <w:sz w:val="24"/>
          <w:szCs w:val="24"/>
          <w:lang w:val="en-US"/>
        </w:rPr>
        <w:t xml:space="preserve">. These patients should be evaluated with alternative modalities such as contrast-enhanced CT and contrast-enhanced ultrasound in order to avoid misdiagnosis. To date, however, no liver function test can predict whether the hepatobiliary phase will result adequate. </w:t>
      </w:r>
    </w:p>
    <w:p w:rsidR="009E1126" w:rsidRPr="00C70864" w:rsidRDefault="009E1126" w:rsidP="00F41FB2">
      <w:pPr>
        <w:adjustRightInd w:val="0"/>
        <w:snapToGrid w:val="0"/>
        <w:spacing w:after="0" w:line="360" w:lineRule="auto"/>
        <w:ind w:firstLineChars="100" w:firstLine="240"/>
        <w:jc w:val="both"/>
        <w:rPr>
          <w:rFonts w:ascii="Book Antiqua" w:hAnsi="Book Antiqua" w:cs="Times New Roman"/>
          <w:sz w:val="24"/>
          <w:szCs w:val="24"/>
          <w:lang w:val="en-US"/>
        </w:rPr>
      </w:pPr>
      <w:r w:rsidRPr="00C70864">
        <w:rPr>
          <w:rFonts w:ascii="Book Antiqua" w:hAnsi="Book Antiqua" w:cs="Times New Roman"/>
          <w:sz w:val="24"/>
          <w:szCs w:val="24"/>
          <w:lang w:val="en-US"/>
        </w:rPr>
        <w:t>Recent studies have demonstrated that increasing the flip-angle from 10</w:t>
      </w:r>
      <w:r w:rsidR="00E06C97" w:rsidRPr="00C70864">
        <w:rPr>
          <w:rFonts w:ascii="Book Antiqua" w:hAnsi="Book Antiqua" w:cs="Times New Roman"/>
          <w:sz w:val="24"/>
          <w:szCs w:val="24"/>
          <w:lang w:val="en-US"/>
        </w:rPr>
        <w:t>°</w:t>
      </w:r>
      <w:r w:rsidRPr="00C70864">
        <w:rPr>
          <w:rFonts w:ascii="Book Antiqua" w:hAnsi="Book Antiqua" w:cs="Times New Roman"/>
          <w:sz w:val="24"/>
          <w:szCs w:val="24"/>
          <w:lang w:val="en-US"/>
        </w:rPr>
        <w:t>-15° to 30</w:t>
      </w:r>
      <w:r w:rsidR="00E06C97" w:rsidRPr="00C70864">
        <w:rPr>
          <w:rFonts w:ascii="Book Antiqua" w:hAnsi="Book Antiqua" w:cs="Times New Roman"/>
          <w:sz w:val="24"/>
          <w:szCs w:val="24"/>
          <w:lang w:val="en-US"/>
        </w:rPr>
        <w:t>°</w:t>
      </w:r>
      <w:r w:rsidRPr="00C70864">
        <w:rPr>
          <w:rFonts w:ascii="Book Antiqua" w:hAnsi="Book Antiqua" w:cs="Times New Roman"/>
          <w:sz w:val="24"/>
          <w:szCs w:val="24"/>
          <w:lang w:val="en-US"/>
        </w:rPr>
        <w:t>-40° can improve detection and conspicuity of focal hepatic lesion, particularly of small lesions</w:t>
      </w:r>
      <w:r w:rsidRPr="00C70864">
        <w:rPr>
          <w:rFonts w:ascii="Book Antiqua" w:hAnsi="Book Antiqua" w:cs="Times New Roman"/>
          <w:sz w:val="24"/>
          <w:szCs w:val="24"/>
          <w:vertAlign w:val="superscript"/>
          <w:lang w:val="en-US"/>
        </w:rPr>
        <w:t>[</w:t>
      </w:r>
      <w:r w:rsidR="00F41159">
        <w:rPr>
          <w:rFonts w:ascii="Book Antiqua" w:hAnsi="Book Antiqua" w:cs="Times New Roman" w:hint="eastAsia"/>
          <w:sz w:val="24"/>
          <w:szCs w:val="24"/>
          <w:vertAlign w:val="superscript"/>
          <w:lang w:val="en-US" w:eastAsia="zh-CN"/>
        </w:rPr>
        <w:t>44</w:t>
      </w:r>
      <w:r w:rsidRPr="00C70864">
        <w:rPr>
          <w:rFonts w:ascii="Book Antiqua" w:hAnsi="Book Antiqua" w:cs="Times New Roman"/>
          <w:sz w:val="24"/>
          <w:szCs w:val="24"/>
          <w:vertAlign w:val="superscript"/>
          <w:lang w:val="en-US"/>
        </w:rPr>
        <w:t>-</w:t>
      </w:r>
      <w:r w:rsidR="00F41159">
        <w:rPr>
          <w:rFonts w:ascii="Book Antiqua" w:hAnsi="Book Antiqua" w:cs="Times New Roman" w:hint="eastAsia"/>
          <w:sz w:val="24"/>
          <w:szCs w:val="24"/>
          <w:vertAlign w:val="superscript"/>
          <w:lang w:val="en-US" w:eastAsia="zh-CN"/>
        </w:rPr>
        <w:t>46</w:t>
      </w:r>
      <w:r w:rsidRPr="00C70864">
        <w:rPr>
          <w:rFonts w:ascii="Book Antiqua" w:hAnsi="Book Antiqua" w:cs="Times New Roman"/>
          <w:sz w:val="24"/>
          <w:szCs w:val="24"/>
          <w:vertAlign w:val="superscript"/>
          <w:lang w:val="en-US"/>
        </w:rPr>
        <w:t>]</w:t>
      </w:r>
      <w:r w:rsidRPr="00C70864">
        <w:rPr>
          <w:rFonts w:ascii="Book Antiqua" w:hAnsi="Book Antiqua" w:cs="Times New Roman"/>
          <w:sz w:val="24"/>
          <w:szCs w:val="24"/>
          <w:lang w:val="en-US"/>
        </w:rPr>
        <w:t xml:space="preserve">. Larger flip angle maximizes T1-contrast, and results in better differentiation between tissues with short T1-relaxation times such as liver parenchyma with </w:t>
      </w:r>
      <w:r w:rsidR="00DF4F24" w:rsidRPr="00C70864">
        <w:rPr>
          <w:rFonts w:ascii="Book Antiqua" w:hAnsi="Book Antiqua" w:cs="Times New Roman"/>
          <w:sz w:val="24"/>
          <w:szCs w:val="24"/>
          <w:lang w:val="en-US"/>
        </w:rPr>
        <w:t>gadoxetic acid</w:t>
      </w:r>
      <w:r w:rsidRPr="00C70864">
        <w:rPr>
          <w:rFonts w:ascii="Book Antiqua" w:hAnsi="Book Antiqua" w:cs="Times New Roman"/>
          <w:sz w:val="24"/>
          <w:szCs w:val="24"/>
          <w:lang w:val="en-US"/>
        </w:rPr>
        <w:t xml:space="preserve"> uptake and tissues with long T1-relaxation times such as lesions without functioning hepatocytes</w:t>
      </w:r>
      <w:r w:rsidRPr="00C70864">
        <w:rPr>
          <w:rFonts w:ascii="Book Antiqua" w:hAnsi="Book Antiqua" w:cs="Times New Roman"/>
          <w:sz w:val="24"/>
          <w:szCs w:val="24"/>
          <w:vertAlign w:val="superscript"/>
          <w:lang w:val="en-US"/>
        </w:rPr>
        <w:t>[</w:t>
      </w:r>
      <w:r w:rsidR="00F41159">
        <w:rPr>
          <w:rFonts w:ascii="Book Antiqua" w:hAnsi="Book Antiqua" w:cs="Times New Roman" w:hint="eastAsia"/>
          <w:sz w:val="24"/>
          <w:szCs w:val="24"/>
          <w:vertAlign w:val="superscript"/>
          <w:lang w:val="en-US" w:eastAsia="zh-CN"/>
        </w:rPr>
        <w:t>59</w:t>
      </w:r>
      <w:r w:rsidRPr="00C70864">
        <w:rPr>
          <w:rFonts w:ascii="Book Antiqua" w:hAnsi="Book Antiqua" w:cs="Times New Roman"/>
          <w:sz w:val="24"/>
          <w:szCs w:val="24"/>
          <w:vertAlign w:val="superscript"/>
          <w:lang w:val="en-US"/>
        </w:rPr>
        <w:t>-</w:t>
      </w:r>
      <w:r w:rsidR="00F41159">
        <w:rPr>
          <w:rFonts w:ascii="Book Antiqua" w:hAnsi="Book Antiqua" w:cs="Times New Roman" w:hint="eastAsia"/>
          <w:sz w:val="24"/>
          <w:szCs w:val="24"/>
          <w:vertAlign w:val="superscript"/>
          <w:lang w:val="en-US" w:eastAsia="zh-CN"/>
        </w:rPr>
        <w:t>61</w:t>
      </w:r>
      <w:r w:rsidRPr="00C70864">
        <w:rPr>
          <w:rFonts w:ascii="Book Antiqua" w:hAnsi="Book Antiqua" w:cs="Times New Roman"/>
          <w:sz w:val="24"/>
          <w:szCs w:val="24"/>
          <w:vertAlign w:val="superscript"/>
          <w:lang w:val="en-US"/>
        </w:rPr>
        <w:t>]</w:t>
      </w:r>
      <w:r w:rsidRPr="00C70864">
        <w:rPr>
          <w:rFonts w:ascii="Book Antiqua" w:hAnsi="Book Antiqua" w:cs="Times New Roman"/>
          <w:sz w:val="24"/>
          <w:szCs w:val="24"/>
          <w:lang w:val="en-US"/>
        </w:rPr>
        <w:t>. Larger flip angle, however, increases specific absorption rate (SAR) in patient tissue</w:t>
      </w:r>
      <w:r w:rsidRPr="00C70864">
        <w:rPr>
          <w:rFonts w:ascii="Book Antiqua" w:hAnsi="Book Antiqua" w:cs="Times New Roman"/>
          <w:sz w:val="24"/>
          <w:szCs w:val="24"/>
          <w:vertAlign w:val="superscript"/>
          <w:lang w:val="en-US"/>
        </w:rPr>
        <w:t>[</w:t>
      </w:r>
      <w:r w:rsidR="00F41159">
        <w:rPr>
          <w:rFonts w:ascii="Book Antiqua" w:hAnsi="Book Antiqua" w:cs="Times New Roman" w:hint="eastAsia"/>
          <w:sz w:val="24"/>
          <w:szCs w:val="24"/>
          <w:vertAlign w:val="superscript"/>
          <w:lang w:val="en-US" w:eastAsia="zh-CN"/>
        </w:rPr>
        <w:t>59</w:t>
      </w:r>
      <w:r w:rsidRPr="00C70864">
        <w:rPr>
          <w:rFonts w:ascii="Book Antiqua" w:hAnsi="Book Antiqua" w:cs="Times New Roman"/>
          <w:sz w:val="24"/>
          <w:szCs w:val="24"/>
          <w:vertAlign w:val="superscript"/>
          <w:lang w:val="en-US"/>
        </w:rPr>
        <w:t>]</w:t>
      </w:r>
      <w:r w:rsidRPr="00C70864">
        <w:rPr>
          <w:rFonts w:ascii="Book Antiqua" w:hAnsi="Book Antiqua" w:cs="Times New Roman"/>
          <w:sz w:val="24"/>
          <w:szCs w:val="24"/>
          <w:lang w:val="en-US"/>
        </w:rPr>
        <w:t>.</w:t>
      </w:r>
    </w:p>
    <w:p w:rsidR="009E1126" w:rsidRPr="00C70864" w:rsidRDefault="009E1126" w:rsidP="00F41FB2">
      <w:pPr>
        <w:adjustRightInd w:val="0"/>
        <w:snapToGrid w:val="0"/>
        <w:spacing w:after="0" w:line="360" w:lineRule="auto"/>
        <w:jc w:val="both"/>
        <w:rPr>
          <w:rFonts w:ascii="Book Antiqua" w:hAnsi="Book Antiqua" w:cs="Times New Roman"/>
          <w:sz w:val="24"/>
          <w:szCs w:val="24"/>
          <w:lang w:val="en-US" w:eastAsia="zh-CN"/>
        </w:rPr>
      </w:pPr>
    </w:p>
    <w:p w:rsidR="009E1126" w:rsidRPr="00C70864" w:rsidRDefault="00E06C97" w:rsidP="00F41FB2">
      <w:pPr>
        <w:adjustRightInd w:val="0"/>
        <w:snapToGrid w:val="0"/>
        <w:spacing w:after="0" w:line="360" w:lineRule="auto"/>
        <w:jc w:val="both"/>
        <w:rPr>
          <w:rFonts w:ascii="Book Antiqua" w:hAnsi="Book Antiqua" w:cs="Times New Roman"/>
          <w:b/>
          <w:sz w:val="24"/>
          <w:szCs w:val="24"/>
          <w:lang w:val="en-US"/>
        </w:rPr>
      </w:pPr>
      <w:r w:rsidRPr="00C70864">
        <w:rPr>
          <w:rFonts w:ascii="Book Antiqua" w:hAnsi="Book Antiqua" w:cs="Times New Roman"/>
          <w:b/>
          <w:sz w:val="24"/>
          <w:szCs w:val="24"/>
          <w:lang w:val="en-US"/>
        </w:rPr>
        <w:t>CONCLUSION</w:t>
      </w:r>
    </w:p>
    <w:p w:rsidR="009E1126" w:rsidRPr="00C70864" w:rsidRDefault="00EA20F7" w:rsidP="00F41FB2">
      <w:pPr>
        <w:adjustRightInd w:val="0"/>
        <w:snapToGrid w:val="0"/>
        <w:spacing w:after="0" w:line="360" w:lineRule="auto"/>
        <w:jc w:val="both"/>
        <w:rPr>
          <w:rFonts w:ascii="Book Antiqua" w:hAnsi="Book Antiqua" w:cs="Times New Roman"/>
          <w:sz w:val="24"/>
          <w:szCs w:val="24"/>
          <w:lang w:val="en-US"/>
        </w:rPr>
      </w:pPr>
      <w:r w:rsidRPr="00C70864">
        <w:rPr>
          <w:rFonts w:ascii="Book Antiqua" w:hAnsi="Book Antiqua" w:cs="Times New Roman"/>
          <w:sz w:val="24"/>
          <w:szCs w:val="24"/>
          <w:lang w:val="en-US"/>
        </w:rPr>
        <w:t>Gadoxetic acid</w:t>
      </w:r>
      <w:r w:rsidR="009E1126" w:rsidRPr="00C70864">
        <w:rPr>
          <w:rFonts w:ascii="Book Antiqua" w:hAnsi="Book Antiqua" w:cs="Times New Roman"/>
          <w:sz w:val="24"/>
          <w:szCs w:val="24"/>
          <w:lang w:val="en-US"/>
        </w:rPr>
        <w:t xml:space="preserve"> enhanced </w:t>
      </w:r>
      <w:r w:rsidR="00407D2F" w:rsidRPr="00C70864">
        <w:rPr>
          <w:rFonts w:ascii="Book Antiqua" w:hAnsi="Book Antiqua" w:cs="Times New Roman"/>
          <w:sz w:val="24"/>
          <w:szCs w:val="24"/>
          <w:lang w:val="en-US"/>
        </w:rPr>
        <w:t xml:space="preserve">liver </w:t>
      </w:r>
      <w:r w:rsidR="009E1126" w:rsidRPr="00C70864">
        <w:rPr>
          <w:rFonts w:ascii="Book Antiqua" w:hAnsi="Book Antiqua" w:cs="Times New Roman"/>
          <w:sz w:val="24"/>
          <w:szCs w:val="24"/>
          <w:lang w:val="en-US"/>
        </w:rPr>
        <w:t xml:space="preserve">MRI is emerging as a powerful tool in the diagnostic workup of cirrhotic patients, and provides unique information related to lesion vascularity and hepatobiliary function. Use of </w:t>
      </w:r>
      <w:r w:rsidR="00DF4F24" w:rsidRPr="00C70864">
        <w:rPr>
          <w:rFonts w:ascii="Book Antiqua" w:hAnsi="Book Antiqua" w:cs="Times New Roman"/>
          <w:sz w:val="24"/>
          <w:szCs w:val="24"/>
          <w:lang w:val="en-US"/>
        </w:rPr>
        <w:t>g</w:t>
      </w:r>
      <w:r w:rsidRPr="00C70864">
        <w:rPr>
          <w:rFonts w:ascii="Book Antiqua" w:hAnsi="Book Antiqua" w:cs="Times New Roman"/>
          <w:sz w:val="24"/>
          <w:szCs w:val="24"/>
          <w:lang w:val="en-US"/>
        </w:rPr>
        <w:t>adoxetic acid</w:t>
      </w:r>
      <w:r w:rsidR="009E1126" w:rsidRPr="00C70864">
        <w:rPr>
          <w:rFonts w:ascii="Book Antiqua" w:hAnsi="Book Antiqua" w:cs="Times New Roman"/>
          <w:sz w:val="24"/>
          <w:szCs w:val="24"/>
          <w:lang w:val="en-US"/>
        </w:rPr>
        <w:t xml:space="preserve"> improves detection and characterization of focal liver lesions, and </w:t>
      </w:r>
      <w:r w:rsidR="00407D2F" w:rsidRPr="00C70864">
        <w:rPr>
          <w:rFonts w:ascii="Book Antiqua" w:hAnsi="Book Antiqua" w:cs="Times New Roman"/>
          <w:sz w:val="24"/>
          <w:szCs w:val="24"/>
          <w:lang w:val="en-US"/>
        </w:rPr>
        <w:t xml:space="preserve">the </w:t>
      </w:r>
      <w:r w:rsidR="009E1126" w:rsidRPr="00C70864">
        <w:rPr>
          <w:rFonts w:ascii="Book Antiqua" w:hAnsi="Book Antiqua" w:cs="Times New Roman"/>
          <w:sz w:val="24"/>
          <w:szCs w:val="24"/>
          <w:lang w:val="en-US"/>
        </w:rPr>
        <w:t xml:space="preserve">hepatocellular uptake can be used as a measure of liver function. Thus, radiologists involved in liver imaging need to be familiar with state-of-art MRI study protocol of the liver, and unique characteristics of </w:t>
      </w:r>
      <w:r w:rsidR="00DF4F24" w:rsidRPr="00C70864">
        <w:rPr>
          <w:rFonts w:ascii="Book Antiqua" w:hAnsi="Book Antiqua" w:cs="Times New Roman"/>
          <w:sz w:val="24"/>
          <w:szCs w:val="24"/>
          <w:lang w:val="en-US"/>
        </w:rPr>
        <w:t>g</w:t>
      </w:r>
      <w:r w:rsidRPr="00C70864">
        <w:rPr>
          <w:rFonts w:ascii="Book Antiqua" w:hAnsi="Book Antiqua" w:cs="Times New Roman"/>
          <w:sz w:val="24"/>
          <w:szCs w:val="24"/>
          <w:lang w:val="en-US"/>
        </w:rPr>
        <w:t>adoxetic acid</w:t>
      </w:r>
      <w:r w:rsidR="009E1126" w:rsidRPr="00C70864">
        <w:rPr>
          <w:rFonts w:ascii="Book Antiqua" w:hAnsi="Book Antiqua" w:cs="Times New Roman"/>
          <w:sz w:val="24"/>
          <w:szCs w:val="24"/>
          <w:lang w:val="en-US"/>
        </w:rPr>
        <w:t xml:space="preserve">. </w:t>
      </w:r>
    </w:p>
    <w:p w:rsidR="009E1126" w:rsidRPr="00C70864" w:rsidRDefault="009E1126" w:rsidP="00F41FB2">
      <w:pPr>
        <w:adjustRightInd w:val="0"/>
        <w:snapToGrid w:val="0"/>
        <w:spacing w:after="0" w:line="360" w:lineRule="auto"/>
        <w:jc w:val="both"/>
        <w:rPr>
          <w:rFonts w:ascii="Book Antiqua" w:hAnsi="Book Antiqua" w:cs="Times New Roman"/>
          <w:sz w:val="24"/>
          <w:szCs w:val="24"/>
          <w:lang w:val="en-US"/>
        </w:rPr>
      </w:pPr>
    </w:p>
    <w:p w:rsidR="00DD179C" w:rsidRPr="00C70864" w:rsidRDefault="00DD179C" w:rsidP="00F41FB2">
      <w:pPr>
        <w:spacing w:line="360" w:lineRule="auto"/>
        <w:jc w:val="both"/>
        <w:rPr>
          <w:rFonts w:ascii="Book Antiqua" w:hAnsi="Book Antiqua" w:cs="Times New Roman"/>
          <w:b/>
          <w:sz w:val="24"/>
          <w:szCs w:val="24"/>
          <w:lang w:val="en-US"/>
        </w:rPr>
      </w:pPr>
      <w:r w:rsidRPr="00C70864">
        <w:rPr>
          <w:rFonts w:ascii="Book Antiqua" w:hAnsi="Book Antiqua" w:cs="Times New Roman"/>
          <w:b/>
          <w:sz w:val="24"/>
          <w:szCs w:val="24"/>
          <w:lang w:val="en-US"/>
        </w:rPr>
        <w:br w:type="page"/>
      </w:r>
    </w:p>
    <w:p w:rsidR="009E1126" w:rsidRPr="00C70864" w:rsidRDefault="00DD179C" w:rsidP="00F41FB2">
      <w:pPr>
        <w:adjustRightInd w:val="0"/>
        <w:snapToGrid w:val="0"/>
        <w:spacing w:after="0" w:line="360" w:lineRule="auto"/>
        <w:jc w:val="both"/>
        <w:rPr>
          <w:rFonts w:ascii="Book Antiqua" w:hAnsi="Book Antiqua" w:cs="Times New Roman"/>
          <w:b/>
          <w:sz w:val="24"/>
          <w:szCs w:val="24"/>
          <w:lang w:val="en-US" w:eastAsia="zh-CN"/>
        </w:rPr>
      </w:pPr>
      <w:r w:rsidRPr="00C70864">
        <w:rPr>
          <w:rFonts w:ascii="Book Antiqua" w:hAnsi="Book Antiqua" w:cs="Times New Roman"/>
          <w:b/>
          <w:sz w:val="24"/>
          <w:szCs w:val="24"/>
          <w:lang w:val="en-US"/>
        </w:rPr>
        <w:lastRenderedPageBreak/>
        <w:t>REFERENCES</w:t>
      </w:r>
    </w:p>
    <w:p w:rsidR="00F41FB2" w:rsidRPr="00F41FB2" w:rsidRDefault="00F41FB2" w:rsidP="00F41FB2">
      <w:pPr>
        <w:spacing w:after="0" w:line="360" w:lineRule="auto"/>
        <w:jc w:val="both"/>
        <w:rPr>
          <w:rFonts w:ascii="Book Antiqua" w:eastAsia="SimSun" w:hAnsi="Book Antiqua" w:cs="SimSun"/>
          <w:sz w:val="24"/>
          <w:szCs w:val="24"/>
          <w:lang w:val="en-US" w:eastAsia="zh-CN"/>
        </w:rPr>
      </w:pPr>
      <w:r w:rsidRPr="00F41FB2">
        <w:rPr>
          <w:rFonts w:ascii="Book Antiqua" w:eastAsia="SimSun" w:hAnsi="Book Antiqua" w:cs="SimSun"/>
          <w:sz w:val="24"/>
          <w:szCs w:val="24"/>
          <w:lang w:val="en-US" w:eastAsia="zh-CN"/>
        </w:rPr>
        <w:t xml:space="preserve">1 </w:t>
      </w:r>
      <w:r w:rsidRPr="00F41FB2">
        <w:rPr>
          <w:rFonts w:ascii="Book Antiqua" w:eastAsia="SimSun" w:hAnsi="Book Antiqua" w:cs="SimSun"/>
          <w:b/>
          <w:bCs/>
          <w:sz w:val="24"/>
          <w:szCs w:val="24"/>
          <w:lang w:val="en-US" w:eastAsia="zh-CN"/>
        </w:rPr>
        <w:t>Vogl TJ</w:t>
      </w:r>
      <w:r w:rsidRPr="00F41FB2">
        <w:rPr>
          <w:rFonts w:ascii="Book Antiqua" w:eastAsia="SimSun" w:hAnsi="Book Antiqua" w:cs="SimSun"/>
          <w:sz w:val="24"/>
          <w:szCs w:val="24"/>
          <w:lang w:val="en-US" w:eastAsia="zh-CN"/>
        </w:rPr>
        <w:t xml:space="preserve">, Kümmel S, Hammerstingl R, Schellenbeck M, Schumacher G, Balzer T, Schwarz W, Müller PK, Bechstein WO, Mack MG, Söllner O, Felix R. Liver tumors: comparison of MR imaging with Gd-EOB-DTPA and Gd-DTPA. </w:t>
      </w:r>
      <w:r w:rsidRPr="00F41FB2">
        <w:rPr>
          <w:rFonts w:ascii="Book Antiqua" w:eastAsia="SimSun" w:hAnsi="Book Antiqua" w:cs="SimSun"/>
          <w:i/>
          <w:iCs/>
          <w:sz w:val="24"/>
          <w:szCs w:val="24"/>
          <w:lang w:val="en-US" w:eastAsia="zh-CN"/>
        </w:rPr>
        <w:t>Radiology</w:t>
      </w:r>
      <w:r w:rsidRPr="00F41FB2">
        <w:rPr>
          <w:rFonts w:ascii="Book Antiqua" w:eastAsia="SimSun" w:hAnsi="Book Antiqua" w:cs="SimSun"/>
          <w:sz w:val="24"/>
          <w:szCs w:val="24"/>
          <w:lang w:val="en-US" w:eastAsia="zh-CN"/>
        </w:rPr>
        <w:t xml:space="preserve"> 1996; </w:t>
      </w:r>
      <w:r w:rsidRPr="00F41FB2">
        <w:rPr>
          <w:rFonts w:ascii="Book Antiqua" w:eastAsia="SimSun" w:hAnsi="Book Antiqua" w:cs="SimSun"/>
          <w:b/>
          <w:bCs/>
          <w:sz w:val="24"/>
          <w:szCs w:val="24"/>
          <w:lang w:val="en-US" w:eastAsia="zh-CN"/>
        </w:rPr>
        <w:t>200</w:t>
      </w:r>
      <w:r w:rsidRPr="00F41FB2">
        <w:rPr>
          <w:rFonts w:ascii="Book Antiqua" w:eastAsia="SimSun" w:hAnsi="Book Antiqua" w:cs="SimSun"/>
          <w:sz w:val="24"/>
          <w:szCs w:val="24"/>
          <w:lang w:val="en-US" w:eastAsia="zh-CN"/>
        </w:rPr>
        <w:t>: 59-67 [PMID: 8657946]</w:t>
      </w:r>
    </w:p>
    <w:p w:rsidR="00F41FB2" w:rsidRPr="00F41FB2" w:rsidRDefault="00F41FB2" w:rsidP="00F41FB2">
      <w:pPr>
        <w:spacing w:after="0" w:line="360" w:lineRule="auto"/>
        <w:jc w:val="both"/>
        <w:rPr>
          <w:rFonts w:ascii="Book Antiqua" w:eastAsia="SimSun" w:hAnsi="Book Antiqua" w:cs="SimSun"/>
          <w:sz w:val="24"/>
          <w:szCs w:val="24"/>
          <w:lang w:val="en-US" w:eastAsia="zh-CN"/>
        </w:rPr>
      </w:pPr>
      <w:r w:rsidRPr="00F41FB2">
        <w:rPr>
          <w:rFonts w:ascii="Book Antiqua" w:eastAsia="SimSun" w:hAnsi="Book Antiqua" w:cs="SimSun"/>
          <w:sz w:val="24"/>
          <w:szCs w:val="24"/>
          <w:lang w:val="en-US" w:eastAsia="zh-CN"/>
        </w:rPr>
        <w:t xml:space="preserve">2 </w:t>
      </w:r>
      <w:r w:rsidRPr="00F41FB2">
        <w:rPr>
          <w:rFonts w:ascii="Book Antiqua" w:eastAsia="SimSun" w:hAnsi="Book Antiqua" w:cs="SimSun"/>
          <w:b/>
          <w:bCs/>
          <w:sz w:val="24"/>
          <w:szCs w:val="24"/>
          <w:lang w:val="en-US" w:eastAsia="zh-CN"/>
        </w:rPr>
        <w:t>Di Martino M</w:t>
      </w:r>
      <w:r w:rsidRPr="00F41FB2">
        <w:rPr>
          <w:rFonts w:ascii="Book Antiqua" w:eastAsia="SimSun" w:hAnsi="Book Antiqua" w:cs="SimSun"/>
          <w:sz w:val="24"/>
          <w:szCs w:val="24"/>
          <w:lang w:val="en-US" w:eastAsia="zh-CN"/>
        </w:rPr>
        <w:t xml:space="preserve">, Marin D, Guerrisi A, Baski M, Galati F, Rossi M, Brozzetti S, Masciangelo R, Passariello R, Catalano C. Intraindividual comparison of gadoxetate disodium-enhanced MR imaging and 64-section multidetector CT in the Detection of hepatocellular carcinoma in patients with cirrhosis. </w:t>
      </w:r>
      <w:r w:rsidRPr="00F41FB2">
        <w:rPr>
          <w:rFonts w:ascii="Book Antiqua" w:eastAsia="SimSun" w:hAnsi="Book Antiqua" w:cs="SimSun"/>
          <w:i/>
          <w:iCs/>
          <w:sz w:val="24"/>
          <w:szCs w:val="24"/>
          <w:lang w:val="en-US" w:eastAsia="zh-CN"/>
        </w:rPr>
        <w:t>Radiology</w:t>
      </w:r>
      <w:r w:rsidRPr="00F41FB2">
        <w:rPr>
          <w:rFonts w:ascii="Book Antiqua" w:eastAsia="SimSun" w:hAnsi="Book Antiqua" w:cs="SimSun"/>
          <w:sz w:val="24"/>
          <w:szCs w:val="24"/>
          <w:lang w:val="en-US" w:eastAsia="zh-CN"/>
        </w:rPr>
        <w:t xml:space="preserve"> 2010; </w:t>
      </w:r>
      <w:r w:rsidRPr="00F41FB2">
        <w:rPr>
          <w:rFonts w:ascii="Book Antiqua" w:eastAsia="SimSun" w:hAnsi="Book Antiqua" w:cs="SimSun"/>
          <w:b/>
          <w:bCs/>
          <w:sz w:val="24"/>
          <w:szCs w:val="24"/>
          <w:lang w:val="en-US" w:eastAsia="zh-CN"/>
        </w:rPr>
        <w:t>256</w:t>
      </w:r>
      <w:r w:rsidRPr="00F41FB2">
        <w:rPr>
          <w:rFonts w:ascii="Book Antiqua" w:eastAsia="SimSun" w:hAnsi="Book Antiqua" w:cs="SimSun"/>
          <w:sz w:val="24"/>
          <w:szCs w:val="24"/>
          <w:lang w:val="en-US" w:eastAsia="zh-CN"/>
        </w:rPr>
        <w:t>: 806-816 [PMID: 20720069 DOI: 10.1148/radiol.10091334]</w:t>
      </w:r>
    </w:p>
    <w:p w:rsidR="00F41FB2" w:rsidRPr="00F41FB2" w:rsidRDefault="00F41FB2" w:rsidP="00F41FB2">
      <w:pPr>
        <w:spacing w:after="0" w:line="360" w:lineRule="auto"/>
        <w:jc w:val="both"/>
        <w:rPr>
          <w:rFonts w:ascii="Book Antiqua" w:eastAsia="SimSun" w:hAnsi="Book Antiqua" w:cs="SimSun"/>
          <w:sz w:val="24"/>
          <w:szCs w:val="24"/>
          <w:lang w:val="en-US" w:eastAsia="zh-CN"/>
        </w:rPr>
      </w:pPr>
      <w:r w:rsidRPr="00F41FB2">
        <w:rPr>
          <w:rFonts w:ascii="Book Antiqua" w:eastAsia="SimSun" w:hAnsi="Book Antiqua" w:cs="SimSun"/>
          <w:sz w:val="24"/>
          <w:szCs w:val="24"/>
          <w:lang w:val="en-US" w:eastAsia="zh-CN"/>
        </w:rPr>
        <w:t xml:space="preserve">3 </w:t>
      </w:r>
      <w:r w:rsidRPr="00F41FB2">
        <w:rPr>
          <w:rFonts w:ascii="Book Antiqua" w:eastAsia="SimSun" w:hAnsi="Book Antiqua" w:cs="SimSun"/>
          <w:b/>
          <w:bCs/>
          <w:sz w:val="24"/>
          <w:szCs w:val="24"/>
          <w:lang w:val="en-US" w:eastAsia="zh-CN"/>
        </w:rPr>
        <w:t>Marin D</w:t>
      </w:r>
      <w:r w:rsidRPr="00F41FB2">
        <w:rPr>
          <w:rFonts w:ascii="Book Antiqua" w:eastAsia="SimSun" w:hAnsi="Book Antiqua" w:cs="SimSun"/>
          <w:sz w:val="24"/>
          <w:szCs w:val="24"/>
          <w:lang w:val="en-US" w:eastAsia="zh-CN"/>
        </w:rPr>
        <w:t xml:space="preserve">, Di Martino M, Guerrisi A, De Filippis G, Rossi M, Ginanni Corradini S, Masciangelo R, Catalano C, Passariello R. Hepatocellular carcinoma in patients with cirrhosis: qualitative comparison of gadobenate dimeglumine-enhanced MR imaging and multiphasic 64-section CT. </w:t>
      </w:r>
      <w:r w:rsidRPr="00F41FB2">
        <w:rPr>
          <w:rFonts w:ascii="Book Antiqua" w:eastAsia="SimSun" w:hAnsi="Book Antiqua" w:cs="SimSun"/>
          <w:i/>
          <w:iCs/>
          <w:sz w:val="24"/>
          <w:szCs w:val="24"/>
          <w:lang w:val="en-US" w:eastAsia="zh-CN"/>
        </w:rPr>
        <w:t>Radiology</w:t>
      </w:r>
      <w:r w:rsidRPr="00F41FB2">
        <w:rPr>
          <w:rFonts w:ascii="Book Antiqua" w:eastAsia="SimSun" w:hAnsi="Book Antiqua" w:cs="SimSun"/>
          <w:sz w:val="24"/>
          <w:szCs w:val="24"/>
          <w:lang w:val="en-US" w:eastAsia="zh-CN"/>
        </w:rPr>
        <w:t xml:space="preserve"> 2009; </w:t>
      </w:r>
      <w:r w:rsidRPr="00F41FB2">
        <w:rPr>
          <w:rFonts w:ascii="Book Antiqua" w:eastAsia="SimSun" w:hAnsi="Book Antiqua" w:cs="SimSun"/>
          <w:b/>
          <w:bCs/>
          <w:sz w:val="24"/>
          <w:szCs w:val="24"/>
          <w:lang w:val="en-US" w:eastAsia="zh-CN"/>
        </w:rPr>
        <w:t>251</w:t>
      </w:r>
      <w:r w:rsidRPr="00F41FB2">
        <w:rPr>
          <w:rFonts w:ascii="Book Antiqua" w:eastAsia="SimSun" w:hAnsi="Book Antiqua" w:cs="SimSun"/>
          <w:sz w:val="24"/>
          <w:szCs w:val="24"/>
          <w:lang w:val="en-US" w:eastAsia="zh-CN"/>
        </w:rPr>
        <w:t>: 85-95 [PMID: 19332848 DOI: 10.1148/radiol.2511080400]</w:t>
      </w:r>
    </w:p>
    <w:p w:rsidR="00F41FB2" w:rsidRPr="00F41FB2" w:rsidRDefault="00F41FB2" w:rsidP="00F41FB2">
      <w:pPr>
        <w:spacing w:after="0" w:line="360" w:lineRule="auto"/>
        <w:jc w:val="both"/>
        <w:rPr>
          <w:rFonts w:ascii="Book Antiqua" w:eastAsia="SimSun" w:hAnsi="Book Antiqua" w:cs="SimSun"/>
          <w:sz w:val="24"/>
          <w:szCs w:val="24"/>
          <w:lang w:val="en-US" w:eastAsia="zh-CN"/>
        </w:rPr>
      </w:pPr>
      <w:r w:rsidRPr="00F41FB2">
        <w:rPr>
          <w:rFonts w:ascii="Book Antiqua" w:eastAsia="SimSun" w:hAnsi="Book Antiqua" w:cs="SimSun"/>
          <w:sz w:val="24"/>
          <w:szCs w:val="24"/>
          <w:lang w:val="en-US" w:eastAsia="zh-CN"/>
        </w:rPr>
        <w:t xml:space="preserve">4 </w:t>
      </w:r>
      <w:r w:rsidRPr="00F41FB2">
        <w:rPr>
          <w:rFonts w:ascii="Book Antiqua" w:eastAsia="SimSun" w:hAnsi="Book Antiqua" w:cs="SimSun"/>
          <w:b/>
          <w:bCs/>
          <w:sz w:val="24"/>
          <w:szCs w:val="24"/>
          <w:lang w:val="en-US" w:eastAsia="zh-CN"/>
        </w:rPr>
        <w:t>Huppertz A</w:t>
      </w:r>
      <w:r w:rsidRPr="00F41FB2">
        <w:rPr>
          <w:rFonts w:ascii="Book Antiqua" w:eastAsia="SimSun" w:hAnsi="Book Antiqua" w:cs="SimSun"/>
          <w:sz w:val="24"/>
          <w:szCs w:val="24"/>
          <w:lang w:val="en-US" w:eastAsia="zh-CN"/>
        </w:rPr>
        <w:t xml:space="preserve">, Balzer T, Blakeborough A, Breuer J, Giovagnoni A, Heinz-Peer G, Laniado M, Manfredi RM, Mathieu DG, Mueller D, Reimer P, Robinson PJ, Strotzer M, Taupitz M, Vogl TJ. Improved detection of focal liver lesions at MR imaging: multicenter comparison of gadoxetic acid-enhanced MR images with intraoperative findings. </w:t>
      </w:r>
      <w:r w:rsidRPr="00F41FB2">
        <w:rPr>
          <w:rFonts w:ascii="Book Antiqua" w:eastAsia="SimSun" w:hAnsi="Book Antiqua" w:cs="SimSun"/>
          <w:i/>
          <w:iCs/>
          <w:sz w:val="24"/>
          <w:szCs w:val="24"/>
          <w:lang w:val="en-US" w:eastAsia="zh-CN"/>
        </w:rPr>
        <w:t>Radiology</w:t>
      </w:r>
      <w:r w:rsidRPr="00F41FB2">
        <w:rPr>
          <w:rFonts w:ascii="Book Antiqua" w:eastAsia="SimSun" w:hAnsi="Book Antiqua" w:cs="SimSun"/>
          <w:sz w:val="24"/>
          <w:szCs w:val="24"/>
          <w:lang w:val="en-US" w:eastAsia="zh-CN"/>
        </w:rPr>
        <w:t xml:space="preserve"> 2004; </w:t>
      </w:r>
      <w:r w:rsidRPr="00F41FB2">
        <w:rPr>
          <w:rFonts w:ascii="Book Antiqua" w:eastAsia="SimSun" w:hAnsi="Book Antiqua" w:cs="SimSun"/>
          <w:b/>
          <w:bCs/>
          <w:sz w:val="24"/>
          <w:szCs w:val="24"/>
          <w:lang w:val="en-US" w:eastAsia="zh-CN"/>
        </w:rPr>
        <w:t>230</w:t>
      </w:r>
      <w:r w:rsidRPr="00F41FB2">
        <w:rPr>
          <w:rFonts w:ascii="Book Antiqua" w:eastAsia="SimSun" w:hAnsi="Book Antiqua" w:cs="SimSun"/>
          <w:sz w:val="24"/>
          <w:szCs w:val="24"/>
          <w:lang w:val="en-US" w:eastAsia="zh-CN"/>
        </w:rPr>
        <w:t>: 266-275 [PMID: 14695400]</w:t>
      </w:r>
    </w:p>
    <w:p w:rsidR="00F41FB2" w:rsidRPr="00F41FB2" w:rsidRDefault="00F41FB2" w:rsidP="00F41FB2">
      <w:pPr>
        <w:spacing w:after="0" w:line="360" w:lineRule="auto"/>
        <w:jc w:val="both"/>
        <w:rPr>
          <w:rFonts w:ascii="Book Antiqua" w:eastAsia="SimSun" w:hAnsi="Book Antiqua" w:cs="SimSun"/>
          <w:sz w:val="24"/>
          <w:szCs w:val="24"/>
          <w:lang w:val="en-US" w:eastAsia="zh-CN"/>
        </w:rPr>
      </w:pPr>
      <w:r w:rsidRPr="00F41FB2">
        <w:rPr>
          <w:rFonts w:ascii="Book Antiqua" w:eastAsia="SimSun" w:hAnsi="Book Antiqua" w:cs="SimSun"/>
          <w:sz w:val="24"/>
          <w:szCs w:val="24"/>
          <w:lang w:val="en-US" w:eastAsia="zh-CN"/>
        </w:rPr>
        <w:t xml:space="preserve">5 </w:t>
      </w:r>
      <w:r w:rsidRPr="00F41FB2">
        <w:rPr>
          <w:rFonts w:ascii="Book Antiqua" w:eastAsia="SimSun" w:hAnsi="Book Antiqua" w:cs="SimSun"/>
          <w:b/>
          <w:bCs/>
          <w:sz w:val="24"/>
          <w:szCs w:val="24"/>
          <w:lang w:val="en-US" w:eastAsia="zh-CN"/>
        </w:rPr>
        <w:t>Spinazzi A</w:t>
      </w:r>
      <w:r w:rsidRPr="00F41FB2">
        <w:rPr>
          <w:rFonts w:ascii="Book Antiqua" w:eastAsia="SimSun" w:hAnsi="Book Antiqua" w:cs="SimSun"/>
          <w:sz w:val="24"/>
          <w:szCs w:val="24"/>
          <w:lang w:val="en-US" w:eastAsia="zh-CN"/>
        </w:rPr>
        <w:t xml:space="preserve">, Lorusso V, Pirovano G, Kirchin M. Safety, tolerance, biodistribution, and MR imaging enhancement of the liver with gadobenate dimeglumine: results of clinical pharmacologic and pilot imaging studies in nonpatient and patient volunteers. </w:t>
      </w:r>
      <w:r w:rsidRPr="00F41FB2">
        <w:rPr>
          <w:rFonts w:ascii="Book Antiqua" w:eastAsia="SimSun" w:hAnsi="Book Antiqua" w:cs="SimSun"/>
          <w:i/>
          <w:iCs/>
          <w:sz w:val="24"/>
          <w:szCs w:val="24"/>
          <w:lang w:val="en-US" w:eastAsia="zh-CN"/>
        </w:rPr>
        <w:t>Acad Radiol</w:t>
      </w:r>
      <w:r w:rsidRPr="00F41FB2">
        <w:rPr>
          <w:rFonts w:ascii="Book Antiqua" w:eastAsia="SimSun" w:hAnsi="Book Antiqua" w:cs="SimSun"/>
          <w:sz w:val="24"/>
          <w:szCs w:val="24"/>
          <w:lang w:val="en-US" w:eastAsia="zh-CN"/>
        </w:rPr>
        <w:t xml:space="preserve"> 1999; </w:t>
      </w:r>
      <w:r w:rsidRPr="00F41FB2">
        <w:rPr>
          <w:rFonts w:ascii="Book Antiqua" w:eastAsia="SimSun" w:hAnsi="Book Antiqua" w:cs="SimSun"/>
          <w:b/>
          <w:bCs/>
          <w:sz w:val="24"/>
          <w:szCs w:val="24"/>
          <w:lang w:val="en-US" w:eastAsia="zh-CN"/>
        </w:rPr>
        <w:t>6</w:t>
      </w:r>
      <w:r w:rsidRPr="00F41FB2">
        <w:rPr>
          <w:rFonts w:ascii="Book Antiqua" w:eastAsia="SimSun" w:hAnsi="Book Antiqua" w:cs="SimSun"/>
          <w:sz w:val="24"/>
          <w:szCs w:val="24"/>
          <w:lang w:val="en-US" w:eastAsia="zh-CN"/>
        </w:rPr>
        <w:t>: 282-291 [PMID: 10228617]</w:t>
      </w:r>
    </w:p>
    <w:p w:rsidR="00F41FB2" w:rsidRPr="00F41FB2" w:rsidRDefault="00F41FB2" w:rsidP="00F41FB2">
      <w:pPr>
        <w:spacing w:after="0" w:line="360" w:lineRule="auto"/>
        <w:jc w:val="both"/>
        <w:rPr>
          <w:rFonts w:ascii="Book Antiqua" w:eastAsia="SimSun" w:hAnsi="Book Antiqua" w:cs="SimSun"/>
          <w:sz w:val="24"/>
          <w:szCs w:val="24"/>
          <w:lang w:val="en-US" w:eastAsia="zh-CN"/>
        </w:rPr>
      </w:pPr>
      <w:r w:rsidRPr="00F41FB2">
        <w:rPr>
          <w:rFonts w:ascii="Book Antiqua" w:eastAsia="SimSun" w:hAnsi="Book Antiqua" w:cs="SimSun"/>
          <w:sz w:val="24"/>
          <w:szCs w:val="24"/>
          <w:lang w:val="en-US" w:eastAsia="zh-CN"/>
        </w:rPr>
        <w:t xml:space="preserve">6 </w:t>
      </w:r>
      <w:r w:rsidRPr="00F41FB2">
        <w:rPr>
          <w:rFonts w:ascii="Book Antiqua" w:eastAsia="SimSun" w:hAnsi="Book Antiqua" w:cs="SimSun"/>
          <w:b/>
          <w:bCs/>
          <w:sz w:val="24"/>
          <w:szCs w:val="24"/>
          <w:lang w:val="en-US" w:eastAsia="zh-CN"/>
        </w:rPr>
        <w:t>Hamm B</w:t>
      </w:r>
      <w:r w:rsidRPr="00F41FB2">
        <w:rPr>
          <w:rFonts w:ascii="Book Antiqua" w:eastAsia="SimSun" w:hAnsi="Book Antiqua" w:cs="SimSun"/>
          <w:sz w:val="24"/>
          <w:szCs w:val="24"/>
          <w:lang w:val="en-US" w:eastAsia="zh-CN"/>
        </w:rPr>
        <w:t xml:space="preserve">, Staks T, Mühler A, Bollow M, Taupitz M, Frenzel T, Wolf KJ, Weinmann HJ, Lange L. Phase I clinical evaluation of Gd-EOB-DTPA as a hepatobiliary MR contrast agent: safety, pharmacokinetics, and MR imaging. </w:t>
      </w:r>
      <w:r w:rsidRPr="00F41FB2">
        <w:rPr>
          <w:rFonts w:ascii="Book Antiqua" w:eastAsia="SimSun" w:hAnsi="Book Antiqua" w:cs="SimSun"/>
          <w:i/>
          <w:iCs/>
          <w:sz w:val="24"/>
          <w:szCs w:val="24"/>
          <w:lang w:val="en-US" w:eastAsia="zh-CN"/>
        </w:rPr>
        <w:t>Radiology</w:t>
      </w:r>
      <w:r w:rsidRPr="00F41FB2">
        <w:rPr>
          <w:rFonts w:ascii="Book Antiqua" w:eastAsia="SimSun" w:hAnsi="Book Antiqua" w:cs="SimSun"/>
          <w:sz w:val="24"/>
          <w:szCs w:val="24"/>
          <w:lang w:val="en-US" w:eastAsia="zh-CN"/>
        </w:rPr>
        <w:t xml:space="preserve"> 1995; </w:t>
      </w:r>
      <w:r w:rsidRPr="00F41FB2">
        <w:rPr>
          <w:rFonts w:ascii="Book Antiqua" w:eastAsia="SimSun" w:hAnsi="Book Antiqua" w:cs="SimSun"/>
          <w:b/>
          <w:bCs/>
          <w:sz w:val="24"/>
          <w:szCs w:val="24"/>
          <w:lang w:val="en-US" w:eastAsia="zh-CN"/>
        </w:rPr>
        <w:t>195</w:t>
      </w:r>
      <w:r w:rsidRPr="00F41FB2">
        <w:rPr>
          <w:rFonts w:ascii="Book Antiqua" w:eastAsia="SimSun" w:hAnsi="Book Antiqua" w:cs="SimSun"/>
          <w:sz w:val="24"/>
          <w:szCs w:val="24"/>
          <w:lang w:val="en-US" w:eastAsia="zh-CN"/>
        </w:rPr>
        <w:t>: 785-792 [PMID: 7754011]</w:t>
      </w:r>
    </w:p>
    <w:p w:rsidR="00F41FB2" w:rsidRPr="00F41FB2" w:rsidRDefault="00F41FB2" w:rsidP="00F41FB2">
      <w:pPr>
        <w:spacing w:after="0" w:line="360" w:lineRule="auto"/>
        <w:jc w:val="both"/>
        <w:rPr>
          <w:rFonts w:ascii="Book Antiqua" w:eastAsia="SimSun" w:hAnsi="Book Antiqua" w:cs="SimSun"/>
          <w:sz w:val="24"/>
          <w:szCs w:val="24"/>
          <w:lang w:val="en-US" w:eastAsia="zh-CN"/>
        </w:rPr>
      </w:pPr>
      <w:r w:rsidRPr="00F41FB2">
        <w:rPr>
          <w:rFonts w:ascii="Book Antiqua" w:eastAsia="SimSun" w:hAnsi="Book Antiqua" w:cs="SimSun"/>
          <w:sz w:val="24"/>
          <w:szCs w:val="24"/>
          <w:lang w:val="en-US" w:eastAsia="zh-CN"/>
        </w:rPr>
        <w:t xml:space="preserve">7 </w:t>
      </w:r>
      <w:r w:rsidRPr="00F41FB2">
        <w:rPr>
          <w:rFonts w:ascii="Book Antiqua" w:eastAsia="SimSun" w:hAnsi="Book Antiqua" w:cs="SimSun"/>
          <w:b/>
          <w:bCs/>
          <w:sz w:val="24"/>
          <w:szCs w:val="24"/>
          <w:lang w:val="en-US" w:eastAsia="zh-CN"/>
        </w:rPr>
        <w:t>Huppertz A</w:t>
      </w:r>
      <w:r w:rsidRPr="00F41FB2">
        <w:rPr>
          <w:rFonts w:ascii="Book Antiqua" w:eastAsia="SimSun" w:hAnsi="Book Antiqua" w:cs="SimSun"/>
          <w:sz w:val="24"/>
          <w:szCs w:val="24"/>
          <w:lang w:val="en-US" w:eastAsia="zh-CN"/>
        </w:rPr>
        <w:t xml:space="preserve">, Haraida S, Kraus A, Zech CJ, Scheidler J, Breuer J, Helmberger TK, Reiser MF. Enhancement of focal liver lesions at gadoxetic acid-enhanced MR imaging: correlation with histopathologic findings and spiral CT--initial observations. </w:t>
      </w:r>
      <w:r w:rsidRPr="00F41FB2">
        <w:rPr>
          <w:rFonts w:ascii="Book Antiqua" w:eastAsia="SimSun" w:hAnsi="Book Antiqua" w:cs="SimSun"/>
          <w:i/>
          <w:iCs/>
          <w:sz w:val="24"/>
          <w:szCs w:val="24"/>
          <w:lang w:val="en-US" w:eastAsia="zh-CN"/>
        </w:rPr>
        <w:t>Radiology</w:t>
      </w:r>
      <w:r w:rsidRPr="00F41FB2">
        <w:rPr>
          <w:rFonts w:ascii="Book Antiqua" w:eastAsia="SimSun" w:hAnsi="Book Antiqua" w:cs="SimSun"/>
          <w:sz w:val="24"/>
          <w:szCs w:val="24"/>
          <w:lang w:val="en-US" w:eastAsia="zh-CN"/>
        </w:rPr>
        <w:t xml:space="preserve"> 2005; </w:t>
      </w:r>
      <w:r w:rsidRPr="00F41FB2">
        <w:rPr>
          <w:rFonts w:ascii="Book Antiqua" w:eastAsia="SimSun" w:hAnsi="Book Antiqua" w:cs="SimSun"/>
          <w:b/>
          <w:bCs/>
          <w:sz w:val="24"/>
          <w:szCs w:val="24"/>
          <w:lang w:val="en-US" w:eastAsia="zh-CN"/>
        </w:rPr>
        <w:t>234</w:t>
      </w:r>
      <w:r w:rsidRPr="00F41FB2">
        <w:rPr>
          <w:rFonts w:ascii="Book Antiqua" w:eastAsia="SimSun" w:hAnsi="Book Antiqua" w:cs="SimSun"/>
          <w:sz w:val="24"/>
          <w:szCs w:val="24"/>
          <w:lang w:val="en-US" w:eastAsia="zh-CN"/>
        </w:rPr>
        <w:t>: 468-478 [PMID: 15591431]</w:t>
      </w:r>
    </w:p>
    <w:p w:rsidR="00F41FB2" w:rsidRPr="00F41FB2" w:rsidRDefault="00F41FB2" w:rsidP="00F41FB2">
      <w:pPr>
        <w:spacing w:after="0" w:line="360" w:lineRule="auto"/>
        <w:jc w:val="both"/>
        <w:rPr>
          <w:rFonts w:ascii="Book Antiqua" w:eastAsia="SimSun" w:hAnsi="Book Antiqua" w:cs="SimSun"/>
          <w:sz w:val="24"/>
          <w:szCs w:val="24"/>
          <w:lang w:val="en-US" w:eastAsia="zh-CN"/>
        </w:rPr>
      </w:pPr>
      <w:r w:rsidRPr="00F41FB2">
        <w:rPr>
          <w:rFonts w:ascii="Book Antiqua" w:eastAsia="SimSun" w:hAnsi="Book Antiqua" w:cs="SimSun"/>
          <w:sz w:val="24"/>
          <w:szCs w:val="24"/>
          <w:lang w:val="en-US" w:eastAsia="zh-CN"/>
        </w:rPr>
        <w:lastRenderedPageBreak/>
        <w:t xml:space="preserve">8 </w:t>
      </w:r>
      <w:r w:rsidRPr="00F41FB2">
        <w:rPr>
          <w:rFonts w:ascii="Book Antiqua" w:eastAsia="SimSun" w:hAnsi="Book Antiqua" w:cs="SimSun"/>
          <w:b/>
          <w:bCs/>
          <w:sz w:val="24"/>
          <w:szCs w:val="24"/>
          <w:lang w:val="en-US" w:eastAsia="zh-CN"/>
        </w:rPr>
        <w:t>Filippone A</w:t>
      </w:r>
      <w:r w:rsidRPr="00F41FB2">
        <w:rPr>
          <w:rFonts w:ascii="Book Antiqua" w:eastAsia="SimSun" w:hAnsi="Book Antiqua" w:cs="SimSun"/>
          <w:sz w:val="24"/>
          <w:szCs w:val="24"/>
          <w:lang w:val="en-US" w:eastAsia="zh-CN"/>
        </w:rPr>
        <w:t xml:space="preserve">, Blakeborough A, Breuer J, Grazioli L, Gschwend S, Hammerstingl R, Heinz-Peer G, Kittner T, Laghi A, Leen E, Lencioni R, Lucidarme O, Remplik P, Robinson PJ, Ruehm SG, Schaefer F, Stoupis C, Tombach B, Valette PJ, Zech CJ, Huppertz A. Enhancement of liver parenchyma after injection of hepatocyte-specific MRI contrast media: a comparison of gadoxetic acid and gadobenate dimeglumine. </w:t>
      </w:r>
      <w:r w:rsidRPr="00F41FB2">
        <w:rPr>
          <w:rFonts w:ascii="Book Antiqua" w:eastAsia="SimSun" w:hAnsi="Book Antiqua" w:cs="SimSun"/>
          <w:i/>
          <w:iCs/>
          <w:sz w:val="24"/>
          <w:szCs w:val="24"/>
          <w:lang w:val="en-US" w:eastAsia="zh-CN"/>
        </w:rPr>
        <w:t>J Magn Reson Imaging</w:t>
      </w:r>
      <w:r w:rsidRPr="00F41FB2">
        <w:rPr>
          <w:rFonts w:ascii="Book Antiqua" w:eastAsia="SimSun" w:hAnsi="Book Antiqua" w:cs="SimSun"/>
          <w:sz w:val="24"/>
          <w:szCs w:val="24"/>
          <w:lang w:val="en-US" w:eastAsia="zh-CN"/>
        </w:rPr>
        <w:t xml:space="preserve"> 2010; </w:t>
      </w:r>
      <w:r w:rsidRPr="00F41FB2">
        <w:rPr>
          <w:rFonts w:ascii="Book Antiqua" w:eastAsia="SimSun" w:hAnsi="Book Antiqua" w:cs="SimSun"/>
          <w:b/>
          <w:bCs/>
          <w:sz w:val="24"/>
          <w:szCs w:val="24"/>
          <w:lang w:val="en-US" w:eastAsia="zh-CN"/>
        </w:rPr>
        <w:t>31</w:t>
      </w:r>
      <w:r w:rsidRPr="00F41FB2">
        <w:rPr>
          <w:rFonts w:ascii="Book Antiqua" w:eastAsia="SimSun" w:hAnsi="Book Antiqua" w:cs="SimSun"/>
          <w:sz w:val="24"/>
          <w:szCs w:val="24"/>
          <w:lang w:val="en-US" w:eastAsia="zh-CN"/>
        </w:rPr>
        <w:t>: 356-364 [PMID: 20099349 DOI: 10.1002/jmri.22054]</w:t>
      </w:r>
    </w:p>
    <w:p w:rsidR="00F41FB2" w:rsidRPr="00F41FB2" w:rsidRDefault="00F41FB2" w:rsidP="00F41FB2">
      <w:pPr>
        <w:spacing w:after="0" w:line="360" w:lineRule="auto"/>
        <w:jc w:val="both"/>
        <w:rPr>
          <w:rFonts w:ascii="Book Antiqua" w:eastAsia="SimSun" w:hAnsi="Book Antiqua" w:cs="SimSun"/>
          <w:sz w:val="24"/>
          <w:szCs w:val="24"/>
          <w:lang w:val="en-US" w:eastAsia="zh-CN"/>
        </w:rPr>
      </w:pPr>
      <w:r w:rsidRPr="00F41FB2">
        <w:rPr>
          <w:rFonts w:ascii="Book Antiqua" w:eastAsia="SimSun" w:hAnsi="Book Antiqua" w:cs="SimSun"/>
          <w:sz w:val="24"/>
          <w:szCs w:val="24"/>
          <w:lang w:val="en-US" w:eastAsia="zh-CN"/>
        </w:rPr>
        <w:t xml:space="preserve">9 </w:t>
      </w:r>
      <w:r w:rsidRPr="00F41FB2">
        <w:rPr>
          <w:rFonts w:ascii="Book Antiqua" w:eastAsia="SimSun" w:hAnsi="Book Antiqua" w:cs="SimSun"/>
          <w:b/>
          <w:bCs/>
          <w:sz w:val="24"/>
          <w:szCs w:val="24"/>
          <w:lang w:val="en-US" w:eastAsia="zh-CN"/>
        </w:rPr>
        <w:t>Tanimoto A</w:t>
      </w:r>
      <w:r w:rsidRPr="00F41FB2">
        <w:rPr>
          <w:rFonts w:ascii="Book Antiqua" w:eastAsia="SimSun" w:hAnsi="Book Antiqua" w:cs="SimSun"/>
          <w:sz w:val="24"/>
          <w:szCs w:val="24"/>
          <w:lang w:val="en-US" w:eastAsia="zh-CN"/>
        </w:rPr>
        <w:t xml:space="preserve">, Kuwatsuru R, Kadoya M, Ohtomo K, Hirohashi S, Murakami T, Hiramatsu K, Yoshikawa K, Katayama H. Evaluation of gadobenate dimeglumine in hepatocellular carcinoma: results from phase II and phase III clinical trials in Japan. </w:t>
      </w:r>
      <w:r w:rsidRPr="00F41FB2">
        <w:rPr>
          <w:rFonts w:ascii="Book Antiqua" w:eastAsia="SimSun" w:hAnsi="Book Antiqua" w:cs="SimSun"/>
          <w:i/>
          <w:iCs/>
          <w:sz w:val="24"/>
          <w:szCs w:val="24"/>
          <w:lang w:val="en-US" w:eastAsia="zh-CN"/>
        </w:rPr>
        <w:t>J Magn Reson Imaging</w:t>
      </w:r>
      <w:r w:rsidRPr="00F41FB2">
        <w:rPr>
          <w:rFonts w:ascii="Book Antiqua" w:eastAsia="SimSun" w:hAnsi="Book Antiqua" w:cs="SimSun"/>
          <w:sz w:val="24"/>
          <w:szCs w:val="24"/>
          <w:lang w:val="en-US" w:eastAsia="zh-CN"/>
        </w:rPr>
        <w:t xml:space="preserve"> 1999; </w:t>
      </w:r>
      <w:r w:rsidRPr="00F41FB2">
        <w:rPr>
          <w:rFonts w:ascii="Book Antiqua" w:eastAsia="SimSun" w:hAnsi="Book Antiqua" w:cs="SimSun"/>
          <w:b/>
          <w:bCs/>
          <w:sz w:val="24"/>
          <w:szCs w:val="24"/>
          <w:lang w:val="en-US" w:eastAsia="zh-CN"/>
        </w:rPr>
        <w:t>10</w:t>
      </w:r>
      <w:r w:rsidRPr="00F41FB2">
        <w:rPr>
          <w:rFonts w:ascii="Book Antiqua" w:eastAsia="SimSun" w:hAnsi="Book Antiqua" w:cs="SimSun"/>
          <w:sz w:val="24"/>
          <w:szCs w:val="24"/>
          <w:lang w:val="en-US" w:eastAsia="zh-CN"/>
        </w:rPr>
        <w:t>: 450-460 [PMID: 10508308]</w:t>
      </w:r>
    </w:p>
    <w:p w:rsidR="00F41FB2" w:rsidRPr="00F41FB2" w:rsidRDefault="00F41FB2" w:rsidP="00F41FB2">
      <w:pPr>
        <w:spacing w:after="0" w:line="360" w:lineRule="auto"/>
        <w:jc w:val="both"/>
        <w:rPr>
          <w:rFonts w:ascii="Book Antiqua" w:eastAsia="SimSun" w:hAnsi="Book Antiqua" w:cs="SimSun"/>
          <w:sz w:val="24"/>
          <w:szCs w:val="24"/>
          <w:lang w:val="en-US" w:eastAsia="zh-CN"/>
        </w:rPr>
      </w:pPr>
      <w:r w:rsidRPr="00F41FB2">
        <w:rPr>
          <w:rFonts w:ascii="Book Antiqua" w:eastAsia="SimSun" w:hAnsi="Book Antiqua" w:cs="SimSun"/>
          <w:sz w:val="24"/>
          <w:szCs w:val="24"/>
          <w:lang w:val="en-US" w:eastAsia="zh-CN"/>
        </w:rPr>
        <w:t xml:space="preserve">10 </w:t>
      </w:r>
      <w:r w:rsidRPr="00F41FB2">
        <w:rPr>
          <w:rFonts w:ascii="Book Antiqua" w:eastAsia="SimSun" w:hAnsi="Book Antiqua" w:cs="SimSun"/>
          <w:b/>
          <w:bCs/>
          <w:sz w:val="24"/>
          <w:szCs w:val="24"/>
          <w:lang w:val="en-US" w:eastAsia="zh-CN"/>
        </w:rPr>
        <w:t>Tanimoto A</w:t>
      </w:r>
      <w:r w:rsidRPr="00F41FB2">
        <w:rPr>
          <w:rFonts w:ascii="Book Antiqua" w:eastAsia="SimSun" w:hAnsi="Book Antiqua" w:cs="SimSun"/>
          <w:sz w:val="24"/>
          <w:szCs w:val="24"/>
          <w:lang w:val="en-US" w:eastAsia="zh-CN"/>
        </w:rPr>
        <w:t xml:space="preserve">, Lee JM, Murakami T, Huppertz A, Kudo M, Grazioli L. Consensus report of the 2nd International Forum for Liver MRI. </w:t>
      </w:r>
      <w:r w:rsidRPr="00F41FB2">
        <w:rPr>
          <w:rFonts w:ascii="Book Antiqua" w:eastAsia="SimSun" w:hAnsi="Book Antiqua" w:cs="SimSun"/>
          <w:i/>
          <w:iCs/>
          <w:sz w:val="24"/>
          <w:szCs w:val="24"/>
          <w:lang w:val="en-US" w:eastAsia="zh-CN"/>
        </w:rPr>
        <w:t>Eur Radiol</w:t>
      </w:r>
      <w:r w:rsidRPr="00F41FB2">
        <w:rPr>
          <w:rFonts w:ascii="Book Antiqua" w:eastAsia="SimSun" w:hAnsi="Book Antiqua" w:cs="SimSun"/>
          <w:sz w:val="24"/>
          <w:szCs w:val="24"/>
          <w:lang w:val="en-US" w:eastAsia="zh-CN"/>
        </w:rPr>
        <w:t xml:space="preserve"> 2009; </w:t>
      </w:r>
      <w:r w:rsidRPr="00F41FB2">
        <w:rPr>
          <w:rFonts w:ascii="Book Antiqua" w:eastAsia="SimSun" w:hAnsi="Book Antiqua" w:cs="SimSun"/>
          <w:b/>
          <w:bCs/>
          <w:sz w:val="24"/>
          <w:szCs w:val="24"/>
          <w:lang w:val="en-US" w:eastAsia="zh-CN"/>
        </w:rPr>
        <w:t>19 Suppl 5</w:t>
      </w:r>
      <w:r w:rsidRPr="00F41FB2">
        <w:rPr>
          <w:rFonts w:ascii="Book Antiqua" w:eastAsia="SimSun" w:hAnsi="Book Antiqua" w:cs="SimSun"/>
          <w:sz w:val="24"/>
          <w:szCs w:val="24"/>
          <w:lang w:val="en-US" w:eastAsia="zh-CN"/>
        </w:rPr>
        <w:t>: S975-S989 [PMID: 19851766 DOI: 10.1007/s00330-009-1624-y]</w:t>
      </w:r>
    </w:p>
    <w:p w:rsidR="00F41FB2" w:rsidRPr="00F41FB2" w:rsidRDefault="00516D78" w:rsidP="00F41FB2">
      <w:pPr>
        <w:spacing w:after="0" w:line="360" w:lineRule="auto"/>
        <w:jc w:val="both"/>
        <w:rPr>
          <w:rFonts w:ascii="Book Antiqua" w:eastAsia="SimSun" w:hAnsi="Book Antiqua" w:cs="SimSun"/>
          <w:sz w:val="24"/>
          <w:szCs w:val="24"/>
          <w:lang w:val="en-US" w:eastAsia="zh-CN"/>
        </w:rPr>
      </w:pPr>
      <w:r w:rsidRPr="00516D78">
        <w:rPr>
          <w:rFonts w:ascii="Book Antiqua" w:eastAsia="SimSun" w:hAnsi="Book Antiqua" w:cs="SimSun"/>
          <w:sz w:val="24"/>
          <w:szCs w:val="24"/>
          <w:lang w:val="en-US" w:eastAsia="zh-CN"/>
        </w:rPr>
        <w:t>11</w:t>
      </w:r>
      <w:r w:rsidR="00F41FB2" w:rsidRPr="00516D78">
        <w:rPr>
          <w:rFonts w:ascii="Book Antiqua" w:eastAsia="SimSun" w:hAnsi="Book Antiqua" w:cs="SimSun"/>
          <w:b/>
          <w:sz w:val="24"/>
          <w:szCs w:val="24"/>
          <w:lang w:val="en-US" w:eastAsia="zh-CN"/>
        </w:rPr>
        <w:t xml:space="preserve"> Malone D</w:t>
      </w:r>
      <w:r w:rsidR="00F41FB2" w:rsidRPr="00516D78">
        <w:rPr>
          <w:rFonts w:ascii="Book Antiqua" w:eastAsia="SimSun" w:hAnsi="Book Antiqua" w:cs="SimSun"/>
          <w:sz w:val="24"/>
          <w:szCs w:val="24"/>
          <w:lang w:val="en-US" w:eastAsia="zh-CN"/>
        </w:rPr>
        <w:t xml:space="preserve">, Zech CJ, Ayuso C. </w:t>
      </w:r>
      <w:r w:rsidR="00F41FB2" w:rsidRPr="00F41FB2">
        <w:rPr>
          <w:rFonts w:ascii="Book Antiqua" w:eastAsia="SimSun" w:hAnsi="Book Antiqua" w:cs="SimSun"/>
          <w:sz w:val="24"/>
          <w:szCs w:val="24"/>
          <w:lang w:val="en-US" w:eastAsia="zh-CN"/>
        </w:rPr>
        <w:t>Magnetic resonance imaging of the liver: consensus statement from the 1st International Primovist User Meeting.</w:t>
      </w:r>
      <w:r>
        <w:rPr>
          <w:rFonts w:ascii="Book Antiqua" w:eastAsia="SimSun" w:hAnsi="Book Antiqua" w:cs="SimSun"/>
          <w:sz w:val="24"/>
          <w:szCs w:val="24"/>
          <w:lang w:val="en-US" w:eastAsia="zh-CN"/>
        </w:rPr>
        <w:t xml:space="preserve"> </w:t>
      </w:r>
      <w:bookmarkStart w:id="185" w:name="OLE_LINK1728"/>
      <w:bookmarkStart w:id="186" w:name="OLE_LINK1729"/>
      <w:r w:rsidRPr="00516D78">
        <w:rPr>
          <w:rFonts w:ascii="Book Antiqua" w:eastAsia="SimSun" w:hAnsi="Book Antiqua" w:cs="SimSun"/>
          <w:i/>
          <w:sz w:val="24"/>
          <w:szCs w:val="24"/>
          <w:lang w:val="en-US" w:eastAsia="zh-CN"/>
        </w:rPr>
        <w:t>European Radiology Supplements</w:t>
      </w:r>
      <w:r w:rsidR="00F41FB2" w:rsidRPr="00516D78">
        <w:rPr>
          <w:rFonts w:ascii="Book Antiqua" w:eastAsia="SimSun" w:hAnsi="Book Antiqua" w:cs="SimSun"/>
          <w:i/>
          <w:sz w:val="24"/>
          <w:szCs w:val="24"/>
          <w:lang w:val="en-US" w:eastAsia="zh-CN"/>
        </w:rPr>
        <w:t xml:space="preserve"> </w:t>
      </w:r>
      <w:r w:rsidR="00F41FB2" w:rsidRPr="00F41FB2">
        <w:rPr>
          <w:rFonts w:ascii="Book Antiqua" w:eastAsia="SimSun" w:hAnsi="Book Antiqua" w:cs="SimSun"/>
          <w:sz w:val="24"/>
          <w:szCs w:val="24"/>
          <w:lang w:val="en-US" w:eastAsia="zh-CN"/>
        </w:rPr>
        <w:t xml:space="preserve">2008; </w:t>
      </w:r>
      <w:r w:rsidR="00F41FB2" w:rsidRPr="00516D78">
        <w:rPr>
          <w:rFonts w:ascii="Book Antiqua" w:eastAsia="SimSun" w:hAnsi="Book Antiqua" w:cs="SimSun"/>
          <w:b/>
          <w:sz w:val="24"/>
          <w:szCs w:val="24"/>
          <w:lang w:val="en-US" w:eastAsia="zh-CN"/>
        </w:rPr>
        <w:t>18</w:t>
      </w:r>
      <w:r w:rsidR="00F41FB2" w:rsidRPr="00F41FB2">
        <w:rPr>
          <w:rFonts w:ascii="Book Antiqua" w:eastAsia="SimSun" w:hAnsi="Book Antiqua" w:cs="SimSun"/>
          <w:sz w:val="24"/>
          <w:szCs w:val="24"/>
          <w:lang w:val="en-US" w:eastAsia="zh-CN"/>
        </w:rPr>
        <w:t>: 849-864</w:t>
      </w:r>
    </w:p>
    <w:bookmarkEnd w:id="185"/>
    <w:bookmarkEnd w:id="186"/>
    <w:p w:rsidR="00F41FB2" w:rsidRPr="00F41FB2" w:rsidRDefault="00F41FB2" w:rsidP="00F41FB2">
      <w:pPr>
        <w:spacing w:after="0" w:line="360" w:lineRule="auto"/>
        <w:jc w:val="both"/>
        <w:rPr>
          <w:rFonts w:ascii="Book Antiqua" w:eastAsia="SimSun" w:hAnsi="Book Antiqua" w:cs="SimSun"/>
          <w:sz w:val="24"/>
          <w:szCs w:val="24"/>
          <w:lang w:val="en-US" w:eastAsia="zh-CN"/>
        </w:rPr>
      </w:pPr>
      <w:r w:rsidRPr="00F41FB2">
        <w:rPr>
          <w:rFonts w:ascii="Book Antiqua" w:eastAsia="SimSun" w:hAnsi="Book Antiqua" w:cs="SimSun"/>
          <w:sz w:val="24"/>
          <w:szCs w:val="24"/>
          <w:lang w:val="en-US" w:eastAsia="zh-CN"/>
        </w:rPr>
        <w:t xml:space="preserve">12 </w:t>
      </w:r>
      <w:r w:rsidRPr="00F41FB2">
        <w:rPr>
          <w:rFonts w:ascii="Book Antiqua" w:eastAsia="SimSun" w:hAnsi="Book Antiqua" w:cs="SimSun"/>
          <w:b/>
          <w:bCs/>
          <w:sz w:val="24"/>
          <w:szCs w:val="24"/>
          <w:lang w:val="en-US" w:eastAsia="zh-CN"/>
        </w:rPr>
        <w:t>Zech CJ</w:t>
      </w:r>
      <w:r w:rsidRPr="00F41FB2">
        <w:rPr>
          <w:rFonts w:ascii="Book Antiqua" w:eastAsia="SimSun" w:hAnsi="Book Antiqua" w:cs="SimSun"/>
          <w:sz w:val="24"/>
          <w:szCs w:val="24"/>
          <w:lang w:val="en-US" w:eastAsia="zh-CN"/>
        </w:rPr>
        <w:t xml:space="preserve">, Bartolozzi C, Bioulac-Sage P, Chow PK, Forner A, Grazioli L, Huppertz A, Laumonier H, Min Lee J, Murakami T, Ricke J, Sirlin CB. Consensus report of the Fifth International Forum for Liver MRI. </w:t>
      </w:r>
      <w:r w:rsidRPr="00F41FB2">
        <w:rPr>
          <w:rFonts w:ascii="Book Antiqua" w:eastAsia="SimSun" w:hAnsi="Book Antiqua" w:cs="SimSun"/>
          <w:i/>
          <w:iCs/>
          <w:sz w:val="24"/>
          <w:szCs w:val="24"/>
          <w:lang w:val="en-US" w:eastAsia="zh-CN"/>
        </w:rPr>
        <w:t>AJR Am J Roentgenol</w:t>
      </w:r>
      <w:r w:rsidRPr="00F41FB2">
        <w:rPr>
          <w:rFonts w:ascii="Book Antiqua" w:eastAsia="SimSun" w:hAnsi="Book Antiqua" w:cs="SimSun"/>
          <w:sz w:val="24"/>
          <w:szCs w:val="24"/>
          <w:lang w:val="en-US" w:eastAsia="zh-CN"/>
        </w:rPr>
        <w:t xml:space="preserve"> 2013; </w:t>
      </w:r>
      <w:r w:rsidRPr="00F41FB2">
        <w:rPr>
          <w:rFonts w:ascii="Book Antiqua" w:eastAsia="SimSun" w:hAnsi="Book Antiqua" w:cs="SimSun"/>
          <w:b/>
          <w:bCs/>
          <w:sz w:val="24"/>
          <w:szCs w:val="24"/>
          <w:lang w:val="en-US" w:eastAsia="zh-CN"/>
        </w:rPr>
        <w:t>201</w:t>
      </w:r>
      <w:r w:rsidRPr="00F41FB2">
        <w:rPr>
          <w:rFonts w:ascii="Book Antiqua" w:eastAsia="SimSun" w:hAnsi="Book Antiqua" w:cs="SimSun"/>
          <w:sz w:val="24"/>
          <w:szCs w:val="24"/>
          <w:lang w:val="en-US" w:eastAsia="zh-CN"/>
        </w:rPr>
        <w:t>: 97-107 [PMID: 23789662 DOI: 10.2214/AJR.12.9491]</w:t>
      </w:r>
    </w:p>
    <w:p w:rsidR="00F41FB2" w:rsidRPr="00F41FB2" w:rsidRDefault="00F41FB2" w:rsidP="00F41FB2">
      <w:pPr>
        <w:spacing w:after="0" w:line="360" w:lineRule="auto"/>
        <w:jc w:val="both"/>
        <w:rPr>
          <w:rFonts w:ascii="Book Antiqua" w:eastAsia="SimSun" w:hAnsi="Book Antiqua" w:cs="SimSun"/>
          <w:sz w:val="24"/>
          <w:szCs w:val="24"/>
          <w:lang w:val="en-US" w:eastAsia="zh-CN"/>
        </w:rPr>
      </w:pPr>
      <w:r w:rsidRPr="00F41FB2">
        <w:rPr>
          <w:rFonts w:ascii="Book Antiqua" w:eastAsia="SimSun" w:hAnsi="Book Antiqua" w:cs="SimSun"/>
          <w:sz w:val="24"/>
          <w:szCs w:val="24"/>
          <w:lang w:val="en-US" w:eastAsia="zh-CN"/>
        </w:rPr>
        <w:t xml:space="preserve">13 </w:t>
      </w:r>
      <w:r w:rsidRPr="00F41FB2">
        <w:rPr>
          <w:rFonts w:ascii="Book Antiqua" w:eastAsia="SimSun" w:hAnsi="Book Antiqua" w:cs="SimSun"/>
          <w:b/>
          <w:bCs/>
          <w:sz w:val="24"/>
          <w:szCs w:val="24"/>
          <w:lang w:val="en-US" w:eastAsia="zh-CN"/>
        </w:rPr>
        <w:t>Narita M</w:t>
      </w:r>
      <w:r w:rsidRPr="00F41FB2">
        <w:rPr>
          <w:rFonts w:ascii="Book Antiqua" w:eastAsia="SimSun" w:hAnsi="Book Antiqua" w:cs="SimSun"/>
          <w:sz w:val="24"/>
          <w:szCs w:val="24"/>
          <w:lang w:val="en-US" w:eastAsia="zh-CN"/>
        </w:rPr>
        <w:t xml:space="preserve">, Hatano E, Arizono S, Miyagawa-Hayashino A, Isoda H, Kitamura K, Taura K, Yasuchika K, Nitta T, Ikai I, Uemoto S. Expression of OATP1B3 determines uptake of Gd-EOB-DTPA in hepatocellular carcinoma. </w:t>
      </w:r>
      <w:r w:rsidRPr="00F41FB2">
        <w:rPr>
          <w:rFonts w:ascii="Book Antiqua" w:eastAsia="SimSun" w:hAnsi="Book Antiqua" w:cs="SimSun"/>
          <w:i/>
          <w:iCs/>
          <w:sz w:val="24"/>
          <w:szCs w:val="24"/>
          <w:lang w:val="en-US" w:eastAsia="zh-CN"/>
        </w:rPr>
        <w:t>J Gastroenterol</w:t>
      </w:r>
      <w:r w:rsidRPr="00F41FB2">
        <w:rPr>
          <w:rFonts w:ascii="Book Antiqua" w:eastAsia="SimSun" w:hAnsi="Book Antiqua" w:cs="SimSun"/>
          <w:sz w:val="24"/>
          <w:szCs w:val="24"/>
          <w:lang w:val="en-US" w:eastAsia="zh-CN"/>
        </w:rPr>
        <w:t xml:space="preserve"> 2009; </w:t>
      </w:r>
      <w:r w:rsidRPr="00F41FB2">
        <w:rPr>
          <w:rFonts w:ascii="Book Antiqua" w:eastAsia="SimSun" w:hAnsi="Book Antiqua" w:cs="SimSun"/>
          <w:b/>
          <w:bCs/>
          <w:sz w:val="24"/>
          <w:szCs w:val="24"/>
          <w:lang w:val="en-US" w:eastAsia="zh-CN"/>
        </w:rPr>
        <w:t>44</w:t>
      </w:r>
      <w:r w:rsidRPr="00F41FB2">
        <w:rPr>
          <w:rFonts w:ascii="Book Antiqua" w:eastAsia="SimSun" w:hAnsi="Book Antiqua" w:cs="SimSun"/>
          <w:sz w:val="24"/>
          <w:szCs w:val="24"/>
          <w:lang w:val="en-US" w:eastAsia="zh-CN"/>
        </w:rPr>
        <w:t>: 793-798 [PMID: 19404564 DOI: 10.1007/s00535-009-0056-4]</w:t>
      </w:r>
    </w:p>
    <w:p w:rsidR="00F41FB2" w:rsidRPr="00F41FB2" w:rsidRDefault="00F41FB2" w:rsidP="00F41FB2">
      <w:pPr>
        <w:spacing w:after="0" w:line="360" w:lineRule="auto"/>
        <w:jc w:val="both"/>
        <w:rPr>
          <w:rFonts w:ascii="Book Antiqua" w:eastAsia="SimSun" w:hAnsi="Book Antiqua" w:cs="SimSun"/>
          <w:sz w:val="24"/>
          <w:szCs w:val="24"/>
          <w:lang w:val="en-US" w:eastAsia="zh-CN"/>
        </w:rPr>
      </w:pPr>
      <w:r w:rsidRPr="00F41FB2">
        <w:rPr>
          <w:rFonts w:ascii="Book Antiqua" w:eastAsia="SimSun" w:hAnsi="Book Antiqua" w:cs="SimSun"/>
          <w:sz w:val="24"/>
          <w:szCs w:val="24"/>
          <w:lang w:val="en-US" w:eastAsia="zh-CN"/>
        </w:rPr>
        <w:t xml:space="preserve">14 </w:t>
      </w:r>
      <w:r w:rsidRPr="00F41FB2">
        <w:rPr>
          <w:rFonts w:ascii="Book Antiqua" w:eastAsia="SimSun" w:hAnsi="Book Antiqua" w:cs="SimSun"/>
          <w:b/>
          <w:bCs/>
          <w:sz w:val="24"/>
          <w:szCs w:val="24"/>
          <w:lang w:val="en-US" w:eastAsia="zh-CN"/>
        </w:rPr>
        <w:t>Kitao A</w:t>
      </w:r>
      <w:r w:rsidRPr="00F41FB2">
        <w:rPr>
          <w:rFonts w:ascii="Book Antiqua" w:eastAsia="SimSun" w:hAnsi="Book Antiqua" w:cs="SimSun"/>
          <w:sz w:val="24"/>
          <w:szCs w:val="24"/>
          <w:lang w:val="en-US" w:eastAsia="zh-CN"/>
        </w:rPr>
        <w:t xml:space="preserve">, Matsui O, Yoneda N, Kozaka K, Kobayashi S, Koda W, Gabata T, Yamashita T, Kaneko S, Nakanuma Y, Kita R, Arii S. Hypervascular hepatocellular carcinoma: correlation between biologic features and signal intensity on gadoxetic acid-enhanced MR images. </w:t>
      </w:r>
      <w:r w:rsidRPr="00F41FB2">
        <w:rPr>
          <w:rFonts w:ascii="Book Antiqua" w:eastAsia="SimSun" w:hAnsi="Book Antiqua" w:cs="SimSun"/>
          <w:i/>
          <w:iCs/>
          <w:sz w:val="24"/>
          <w:szCs w:val="24"/>
          <w:lang w:val="en-US" w:eastAsia="zh-CN"/>
        </w:rPr>
        <w:t>Radiology</w:t>
      </w:r>
      <w:r w:rsidRPr="00F41FB2">
        <w:rPr>
          <w:rFonts w:ascii="Book Antiqua" w:eastAsia="SimSun" w:hAnsi="Book Antiqua" w:cs="SimSun"/>
          <w:sz w:val="24"/>
          <w:szCs w:val="24"/>
          <w:lang w:val="en-US" w:eastAsia="zh-CN"/>
        </w:rPr>
        <w:t xml:space="preserve"> 2012; </w:t>
      </w:r>
      <w:r w:rsidRPr="00F41FB2">
        <w:rPr>
          <w:rFonts w:ascii="Book Antiqua" w:eastAsia="SimSun" w:hAnsi="Book Antiqua" w:cs="SimSun"/>
          <w:b/>
          <w:bCs/>
          <w:sz w:val="24"/>
          <w:szCs w:val="24"/>
          <w:lang w:val="en-US" w:eastAsia="zh-CN"/>
        </w:rPr>
        <w:t>265</w:t>
      </w:r>
      <w:r w:rsidRPr="00F41FB2">
        <w:rPr>
          <w:rFonts w:ascii="Book Antiqua" w:eastAsia="SimSun" w:hAnsi="Book Antiqua" w:cs="SimSun"/>
          <w:sz w:val="24"/>
          <w:szCs w:val="24"/>
          <w:lang w:val="en-US" w:eastAsia="zh-CN"/>
        </w:rPr>
        <w:t>: 780-789 [PMID: 23175543 DOI: 10.1148/radiol.12120226]</w:t>
      </w:r>
    </w:p>
    <w:p w:rsidR="00F41FB2" w:rsidRPr="00F41FB2" w:rsidRDefault="00F41FB2" w:rsidP="00F41FB2">
      <w:pPr>
        <w:spacing w:after="0" w:line="360" w:lineRule="auto"/>
        <w:jc w:val="both"/>
        <w:rPr>
          <w:rFonts w:ascii="Book Antiqua" w:eastAsia="SimSun" w:hAnsi="Book Antiqua" w:cs="SimSun"/>
          <w:sz w:val="24"/>
          <w:szCs w:val="24"/>
          <w:lang w:val="en-US" w:eastAsia="zh-CN"/>
        </w:rPr>
      </w:pPr>
      <w:r w:rsidRPr="00F41FB2">
        <w:rPr>
          <w:rFonts w:ascii="Book Antiqua" w:eastAsia="SimSun" w:hAnsi="Book Antiqua" w:cs="SimSun"/>
          <w:sz w:val="24"/>
          <w:szCs w:val="24"/>
          <w:lang w:val="en-US" w:eastAsia="zh-CN"/>
        </w:rPr>
        <w:t xml:space="preserve">15 </w:t>
      </w:r>
      <w:r w:rsidRPr="00F41FB2">
        <w:rPr>
          <w:rFonts w:ascii="Book Antiqua" w:eastAsia="SimSun" w:hAnsi="Book Antiqua" w:cs="SimSun"/>
          <w:b/>
          <w:bCs/>
          <w:sz w:val="24"/>
          <w:szCs w:val="24"/>
          <w:lang w:val="en-US" w:eastAsia="zh-CN"/>
        </w:rPr>
        <w:t>Bartolozzi C</w:t>
      </w:r>
      <w:r w:rsidRPr="00F41FB2">
        <w:rPr>
          <w:rFonts w:ascii="Book Antiqua" w:eastAsia="SimSun" w:hAnsi="Book Antiqua" w:cs="SimSun"/>
          <w:sz w:val="24"/>
          <w:szCs w:val="24"/>
          <w:lang w:val="en-US" w:eastAsia="zh-CN"/>
        </w:rPr>
        <w:t xml:space="preserve">, Crocetti L, Lencioni R, Cioni D, Della Pina C, Campani D. Biliary and reticuloendothelial impairment in hepatocarcinogenesis: the diagnostic role of tissue-specific MR contrast media. </w:t>
      </w:r>
      <w:r w:rsidRPr="00F41FB2">
        <w:rPr>
          <w:rFonts w:ascii="Book Antiqua" w:eastAsia="SimSun" w:hAnsi="Book Antiqua" w:cs="SimSun"/>
          <w:i/>
          <w:iCs/>
          <w:sz w:val="24"/>
          <w:szCs w:val="24"/>
          <w:lang w:val="en-US" w:eastAsia="zh-CN"/>
        </w:rPr>
        <w:t>Eur Radiol</w:t>
      </w:r>
      <w:r w:rsidRPr="00F41FB2">
        <w:rPr>
          <w:rFonts w:ascii="Book Antiqua" w:eastAsia="SimSun" w:hAnsi="Book Antiqua" w:cs="SimSun"/>
          <w:sz w:val="24"/>
          <w:szCs w:val="24"/>
          <w:lang w:val="en-US" w:eastAsia="zh-CN"/>
        </w:rPr>
        <w:t xml:space="preserve"> 2007; </w:t>
      </w:r>
      <w:r w:rsidRPr="00F41FB2">
        <w:rPr>
          <w:rFonts w:ascii="Book Antiqua" w:eastAsia="SimSun" w:hAnsi="Book Antiqua" w:cs="SimSun"/>
          <w:b/>
          <w:bCs/>
          <w:sz w:val="24"/>
          <w:szCs w:val="24"/>
          <w:lang w:val="en-US" w:eastAsia="zh-CN"/>
        </w:rPr>
        <w:t>17</w:t>
      </w:r>
      <w:r w:rsidRPr="00F41FB2">
        <w:rPr>
          <w:rFonts w:ascii="Book Antiqua" w:eastAsia="SimSun" w:hAnsi="Book Antiqua" w:cs="SimSun"/>
          <w:sz w:val="24"/>
          <w:szCs w:val="24"/>
          <w:lang w:val="en-US" w:eastAsia="zh-CN"/>
        </w:rPr>
        <w:t>: 2519-2530 [PMID: 17429640]</w:t>
      </w:r>
    </w:p>
    <w:p w:rsidR="00F41FB2" w:rsidRPr="00F41FB2" w:rsidRDefault="00F41FB2" w:rsidP="00F41FB2">
      <w:pPr>
        <w:spacing w:after="0" w:line="360" w:lineRule="auto"/>
        <w:jc w:val="both"/>
        <w:rPr>
          <w:rFonts w:ascii="Book Antiqua" w:eastAsia="SimSun" w:hAnsi="Book Antiqua" w:cs="SimSun"/>
          <w:sz w:val="24"/>
          <w:szCs w:val="24"/>
          <w:lang w:val="en-US" w:eastAsia="zh-CN"/>
        </w:rPr>
      </w:pPr>
      <w:r w:rsidRPr="00F41FB2">
        <w:rPr>
          <w:rFonts w:ascii="Book Antiqua" w:eastAsia="SimSun" w:hAnsi="Book Antiqua" w:cs="SimSun"/>
          <w:sz w:val="24"/>
          <w:szCs w:val="24"/>
          <w:lang w:val="en-US" w:eastAsia="zh-CN"/>
        </w:rPr>
        <w:lastRenderedPageBreak/>
        <w:t xml:space="preserve">16 </w:t>
      </w:r>
      <w:r w:rsidRPr="00F41FB2">
        <w:rPr>
          <w:rFonts w:ascii="Book Antiqua" w:eastAsia="SimSun" w:hAnsi="Book Antiqua" w:cs="SimSun"/>
          <w:b/>
          <w:bCs/>
          <w:sz w:val="24"/>
          <w:szCs w:val="24"/>
          <w:lang w:val="en-US" w:eastAsia="zh-CN"/>
        </w:rPr>
        <w:t>Lee MH</w:t>
      </w:r>
      <w:r w:rsidRPr="00F41FB2">
        <w:rPr>
          <w:rFonts w:ascii="Book Antiqua" w:eastAsia="SimSun" w:hAnsi="Book Antiqua" w:cs="SimSun"/>
          <w:sz w:val="24"/>
          <w:szCs w:val="24"/>
          <w:lang w:val="en-US" w:eastAsia="zh-CN"/>
        </w:rPr>
        <w:t xml:space="preserve">, Kim SH, Park MJ, Park CK, Rhim H. Gadoxetic acid-enhanced hepatobiliary phase MRI and high-b-value diffusion-weighted imaging to distinguish well-differentiated hepatocellular carcinomas from benign nodules in patients with chronic liver disease. </w:t>
      </w:r>
      <w:r w:rsidRPr="00F41FB2">
        <w:rPr>
          <w:rFonts w:ascii="Book Antiqua" w:eastAsia="SimSun" w:hAnsi="Book Antiqua" w:cs="SimSun"/>
          <w:i/>
          <w:iCs/>
          <w:sz w:val="24"/>
          <w:szCs w:val="24"/>
          <w:lang w:val="en-US" w:eastAsia="zh-CN"/>
        </w:rPr>
        <w:t>AJR Am J Roentgenol</w:t>
      </w:r>
      <w:r w:rsidRPr="00F41FB2">
        <w:rPr>
          <w:rFonts w:ascii="Book Antiqua" w:eastAsia="SimSun" w:hAnsi="Book Antiqua" w:cs="SimSun"/>
          <w:sz w:val="24"/>
          <w:szCs w:val="24"/>
          <w:lang w:val="en-US" w:eastAsia="zh-CN"/>
        </w:rPr>
        <w:t xml:space="preserve"> 2011; </w:t>
      </w:r>
      <w:r w:rsidRPr="00F41FB2">
        <w:rPr>
          <w:rFonts w:ascii="Book Antiqua" w:eastAsia="SimSun" w:hAnsi="Book Antiqua" w:cs="SimSun"/>
          <w:b/>
          <w:bCs/>
          <w:sz w:val="24"/>
          <w:szCs w:val="24"/>
          <w:lang w:val="en-US" w:eastAsia="zh-CN"/>
        </w:rPr>
        <w:t>197</w:t>
      </w:r>
      <w:r w:rsidRPr="00F41FB2">
        <w:rPr>
          <w:rFonts w:ascii="Book Antiqua" w:eastAsia="SimSun" w:hAnsi="Book Antiqua" w:cs="SimSun"/>
          <w:sz w:val="24"/>
          <w:szCs w:val="24"/>
          <w:lang w:val="en-US" w:eastAsia="zh-CN"/>
        </w:rPr>
        <w:t>: W868-W875 [PMID: 22021534 DOI: 10.2214/AJR.10.6237]</w:t>
      </w:r>
    </w:p>
    <w:p w:rsidR="00F41FB2" w:rsidRPr="00F41FB2" w:rsidRDefault="00F41FB2" w:rsidP="00F41FB2">
      <w:pPr>
        <w:spacing w:after="0" w:line="360" w:lineRule="auto"/>
        <w:jc w:val="both"/>
        <w:rPr>
          <w:rFonts w:ascii="Book Antiqua" w:eastAsia="SimSun" w:hAnsi="Book Antiqua" w:cs="SimSun"/>
          <w:sz w:val="24"/>
          <w:szCs w:val="24"/>
          <w:lang w:val="en-US" w:eastAsia="zh-CN"/>
        </w:rPr>
      </w:pPr>
      <w:r w:rsidRPr="00F41FB2">
        <w:rPr>
          <w:rFonts w:ascii="Book Antiqua" w:eastAsia="SimSun" w:hAnsi="Book Antiqua" w:cs="SimSun"/>
          <w:sz w:val="24"/>
          <w:szCs w:val="24"/>
          <w:lang w:val="en-US" w:eastAsia="zh-CN"/>
        </w:rPr>
        <w:t xml:space="preserve">17 </w:t>
      </w:r>
      <w:r w:rsidRPr="00F41FB2">
        <w:rPr>
          <w:rFonts w:ascii="Book Antiqua" w:eastAsia="SimSun" w:hAnsi="Book Antiqua" w:cs="SimSun"/>
          <w:b/>
          <w:bCs/>
          <w:sz w:val="24"/>
          <w:szCs w:val="24"/>
          <w:lang w:val="en-US" w:eastAsia="zh-CN"/>
        </w:rPr>
        <w:t>Cruite I</w:t>
      </w:r>
      <w:r w:rsidRPr="00F41FB2">
        <w:rPr>
          <w:rFonts w:ascii="Book Antiqua" w:eastAsia="SimSun" w:hAnsi="Book Antiqua" w:cs="SimSun"/>
          <w:sz w:val="24"/>
          <w:szCs w:val="24"/>
          <w:lang w:val="en-US" w:eastAsia="zh-CN"/>
        </w:rPr>
        <w:t xml:space="preserve">, Tang A, Sirlin CB. Imaging-based diagnostic systems for hepatocellular carcinoma. </w:t>
      </w:r>
      <w:r w:rsidRPr="00F41FB2">
        <w:rPr>
          <w:rFonts w:ascii="Book Antiqua" w:eastAsia="SimSun" w:hAnsi="Book Antiqua" w:cs="SimSun"/>
          <w:i/>
          <w:iCs/>
          <w:sz w:val="24"/>
          <w:szCs w:val="24"/>
          <w:lang w:val="en-US" w:eastAsia="zh-CN"/>
        </w:rPr>
        <w:t>AJR Am J Roentgenol</w:t>
      </w:r>
      <w:r w:rsidRPr="00F41FB2">
        <w:rPr>
          <w:rFonts w:ascii="Book Antiqua" w:eastAsia="SimSun" w:hAnsi="Book Antiqua" w:cs="SimSun"/>
          <w:sz w:val="24"/>
          <w:szCs w:val="24"/>
          <w:lang w:val="en-US" w:eastAsia="zh-CN"/>
        </w:rPr>
        <w:t xml:space="preserve"> 2013; </w:t>
      </w:r>
      <w:r w:rsidRPr="00F41FB2">
        <w:rPr>
          <w:rFonts w:ascii="Book Antiqua" w:eastAsia="SimSun" w:hAnsi="Book Antiqua" w:cs="SimSun"/>
          <w:b/>
          <w:bCs/>
          <w:sz w:val="24"/>
          <w:szCs w:val="24"/>
          <w:lang w:val="en-US" w:eastAsia="zh-CN"/>
        </w:rPr>
        <w:t>201</w:t>
      </w:r>
      <w:r w:rsidRPr="00F41FB2">
        <w:rPr>
          <w:rFonts w:ascii="Book Antiqua" w:eastAsia="SimSun" w:hAnsi="Book Antiqua" w:cs="SimSun"/>
          <w:sz w:val="24"/>
          <w:szCs w:val="24"/>
          <w:lang w:val="en-US" w:eastAsia="zh-CN"/>
        </w:rPr>
        <w:t>: 41-55 [PMID: 23789657 DOI: 10.2214/AJR.13.10570]</w:t>
      </w:r>
    </w:p>
    <w:p w:rsidR="00F41FB2" w:rsidRPr="00F41FB2" w:rsidRDefault="00F41FB2" w:rsidP="00F41FB2">
      <w:pPr>
        <w:spacing w:after="0" w:line="360" w:lineRule="auto"/>
        <w:jc w:val="both"/>
        <w:rPr>
          <w:rFonts w:ascii="Book Antiqua" w:eastAsia="SimSun" w:hAnsi="Book Antiqua" w:cs="SimSun"/>
          <w:sz w:val="24"/>
          <w:szCs w:val="24"/>
          <w:lang w:val="en-US" w:eastAsia="zh-CN"/>
        </w:rPr>
      </w:pPr>
      <w:r w:rsidRPr="00F41FB2">
        <w:rPr>
          <w:rFonts w:ascii="Book Antiqua" w:eastAsia="SimSun" w:hAnsi="Book Antiqua" w:cs="SimSun"/>
          <w:sz w:val="24"/>
          <w:szCs w:val="24"/>
          <w:lang w:val="en-US" w:eastAsia="zh-CN"/>
        </w:rPr>
        <w:t xml:space="preserve">18 </w:t>
      </w:r>
      <w:r w:rsidRPr="00F41FB2">
        <w:rPr>
          <w:rFonts w:ascii="Book Antiqua" w:eastAsia="SimSun" w:hAnsi="Book Antiqua" w:cs="SimSun"/>
          <w:b/>
          <w:bCs/>
          <w:sz w:val="24"/>
          <w:szCs w:val="24"/>
          <w:lang w:val="en-US" w:eastAsia="zh-CN"/>
        </w:rPr>
        <w:t>Forner A</w:t>
      </w:r>
      <w:r w:rsidRPr="00F41FB2">
        <w:rPr>
          <w:rFonts w:ascii="Book Antiqua" w:eastAsia="SimSun" w:hAnsi="Book Antiqua" w:cs="SimSun"/>
          <w:sz w:val="24"/>
          <w:szCs w:val="24"/>
          <w:lang w:val="en-US" w:eastAsia="zh-CN"/>
        </w:rPr>
        <w:t xml:space="preserve">, Vilana R, Ayuso C, Bianchi L, Solé M, Ayuso JR, Boix L, Sala M, Varela M, Llovet JM, Brú C, Bruix J. Diagnosis of hepatic nodules 20 mm or smaller in cirrhosis: Prospective validation of the noninvasive diagnostic criteria for hepatocellular carcinoma. </w:t>
      </w:r>
      <w:r w:rsidRPr="00F41FB2">
        <w:rPr>
          <w:rFonts w:ascii="Book Antiqua" w:eastAsia="SimSun" w:hAnsi="Book Antiqua" w:cs="SimSun"/>
          <w:i/>
          <w:iCs/>
          <w:sz w:val="24"/>
          <w:szCs w:val="24"/>
          <w:lang w:val="en-US" w:eastAsia="zh-CN"/>
        </w:rPr>
        <w:t>Hepatology</w:t>
      </w:r>
      <w:r w:rsidRPr="00F41FB2">
        <w:rPr>
          <w:rFonts w:ascii="Book Antiqua" w:eastAsia="SimSun" w:hAnsi="Book Antiqua" w:cs="SimSun"/>
          <w:sz w:val="24"/>
          <w:szCs w:val="24"/>
          <w:lang w:val="en-US" w:eastAsia="zh-CN"/>
        </w:rPr>
        <w:t xml:space="preserve"> 2008; </w:t>
      </w:r>
      <w:r w:rsidRPr="00F41FB2">
        <w:rPr>
          <w:rFonts w:ascii="Book Antiqua" w:eastAsia="SimSun" w:hAnsi="Book Antiqua" w:cs="SimSun"/>
          <w:b/>
          <w:bCs/>
          <w:sz w:val="24"/>
          <w:szCs w:val="24"/>
          <w:lang w:val="en-US" w:eastAsia="zh-CN"/>
        </w:rPr>
        <w:t>47</w:t>
      </w:r>
      <w:r w:rsidRPr="00F41FB2">
        <w:rPr>
          <w:rFonts w:ascii="Book Antiqua" w:eastAsia="SimSun" w:hAnsi="Book Antiqua" w:cs="SimSun"/>
          <w:sz w:val="24"/>
          <w:szCs w:val="24"/>
          <w:lang w:val="en-US" w:eastAsia="zh-CN"/>
        </w:rPr>
        <w:t>: 97-104 [PMID: 18069697]</w:t>
      </w:r>
    </w:p>
    <w:p w:rsidR="00F41FB2" w:rsidRPr="00F41FB2" w:rsidRDefault="00F41FB2" w:rsidP="00F41FB2">
      <w:pPr>
        <w:spacing w:after="0" w:line="360" w:lineRule="auto"/>
        <w:jc w:val="both"/>
        <w:rPr>
          <w:rFonts w:ascii="Book Antiqua" w:eastAsia="SimSun" w:hAnsi="Book Antiqua" w:cs="SimSun"/>
          <w:sz w:val="24"/>
          <w:szCs w:val="24"/>
          <w:lang w:val="en-US" w:eastAsia="zh-CN"/>
        </w:rPr>
      </w:pPr>
      <w:r w:rsidRPr="00F41FB2">
        <w:rPr>
          <w:rFonts w:ascii="Book Antiqua" w:eastAsia="SimSun" w:hAnsi="Book Antiqua" w:cs="SimSun"/>
          <w:sz w:val="24"/>
          <w:szCs w:val="24"/>
          <w:lang w:val="en-US" w:eastAsia="zh-CN"/>
        </w:rPr>
        <w:t xml:space="preserve">19 </w:t>
      </w:r>
      <w:r w:rsidRPr="00F41FB2">
        <w:rPr>
          <w:rFonts w:ascii="Book Antiqua" w:eastAsia="SimSun" w:hAnsi="Book Antiqua" w:cs="SimSun"/>
          <w:b/>
          <w:bCs/>
          <w:sz w:val="24"/>
          <w:szCs w:val="24"/>
          <w:lang w:val="en-US" w:eastAsia="zh-CN"/>
        </w:rPr>
        <w:t>Ahn SS</w:t>
      </w:r>
      <w:r w:rsidRPr="00F41FB2">
        <w:rPr>
          <w:rFonts w:ascii="Book Antiqua" w:eastAsia="SimSun" w:hAnsi="Book Antiqua" w:cs="SimSun"/>
          <w:sz w:val="24"/>
          <w:szCs w:val="24"/>
          <w:lang w:val="en-US" w:eastAsia="zh-CN"/>
        </w:rPr>
        <w:t xml:space="preserve">, Kim MJ, Lim JS, Hong HS, Chung YE, Choi JY. Added value of gadoxetic acid-enhanced hepatobiliary phase MR imaging in the diagnosis of hepatocellular carcinoma. </w:t>
      </w:r>
      <w:r w:rsidRPr="00F41FB2">
        <w:rPr>
          <w:rFonts w:ascii="Book Antiqua" w:eastAsia="SimSun" w:hAnsi="Book Antiqua" w:cs="SimSun"/>
          <w:i/>
          <w:iCs/>
          <w:sz w:val="24"/>
          <w:szCs w:val="24"/>
          <w:lang w:val="en-US" w:eastAsia="zh-CN"/>
        </w:rPr>
        <w:t>Radiology</w:t>
      </w:r>
      <w:r w:rsidRPr="00F41FB2">
        <w:rPr>
          <w:rFonts w:ascii="Book Antiqua" w:eastAsia="SimSun" w:hAnsi="Book Antiqua" w:cs="SimSun"/>
          <w:sz w:val="24"/>
          <w:szCs w:val="24"/>
          <w:lang w:val="en-US" w:eastAsia="zh-CN"/>
        </w:rPr>
        <w:t xml:space="preserve"> 2010; </w:t>
      </w:r>
      <w:r w:rsidRPr="00F41FB2">
        <w:rPr>
          <w:rFonts w:ascii="Book Antiqua" w:eastAsia="SimSun" w:hAnsi="Book Antiqua" w:cs="SimSun"/>
          <w:b/>
          <w:bCs/>
          <w:sz w:val="24"/>
          <w:szCs w:val="24"/>
          <w:lang w:val="en-US" w:eastAsia="zh-CN"/>
        </w:rPr>
        <w:t>255</w:t>
      </w:r>
      <w:r w:rsidRPr="00F41FB2">
        <w:rPr>
          <w:rFonts w:ascii="Book Antiqua" w:eastAsia="SimSun" w:hAnsi="Book Antiqua" w:cs="SimSun"/>
          <w:sz w:val="24"/>
          <w:szCs w:val="24"/>
          <w:lang w:val="en-US" w:eastAsia="zh-CN"/>
        </w:rPr>
        <w:t>: 459-466 [PMID: 20413759 DOI: 10.1148/radiol.10091388]</w:t>
      </w:r>
    </w:p>
    <w:p w:rsidR="00F41FB2" w:rsidRPr="00F41FB2" w:rsidRDefault="00F41FB2" w:rsidP="00F41FB2">
      <w:pPr>
        <w:spacing w:after="0" w:line="360" w:lineRule="auto"/>
        <w:jc w:val="both"/>
        <w:rPr>
          <w:rFonts w:ascii="Book Antiqua" w:eastAsia="SimSun" w:hAnsi="Book Antiqua" w:cs="SimSun"/>
          <w:sz w:val="24"/>
          <w:szCs w:val="24"/>
          <w:lang w:val="en-US" w:eastAsia="zh-CN"/>
        </w:rPr>
      </w:pPr>
      <w:r w:rsidRPr="00F41FB2">
        <w:rPr>
          <w:rFonts w:ascii="Book Antiqua" w:eastAsia="SimSun" w:hAnsi="Book Antiqua" w:cs="SimSun"/>
          <w:sz w:val="24"/>
          <w:szCs w:val="24"/>
          <w:lang w:val="en-US" w:eastAsia="zh-CN"/>
        </w:rPr>
        <w:t xml:space="preserve">20 </w:t>
      </w:r>
      <w:r w:rsidRPr="00F41FB2">
        <w:rPr>
          <w:rFonts w:ascii="Book Antiqua" w:eastAsia="SimSun" w:hAnsi="Book Antiqua" w:cs="SimSun"/>
          <w:b/>
          <w:bCs/>
          <w:sz w:val="24"/>
          <w:szCs w:val="24"/>
          <w:lang w:val="en-US" w:eastAsia="zh-CN"/>
        </w:rPr>
        <w:t>Seale MK</w:t>
      </w:r>
      <w:r w:rsidRPr="00F41FB2">
        <w:rPr>
          <w:rFonts w:ascii="Book Antiqua" w:eastAsia="SimSun" w:hAnsi="Book Antiqua" w:cs="SimSun"/>
          <w:sz w:val="24"/>
          <w:szCs w:val="24"/>
          <w:lang w:val="en-US" w:eastAsia="zh-CN"/>
        </w:rPr>
        <w:t xml:space="preserve">, Catalano OA, Saini S, Hahn PF, Sahani DV. Hepatobiliary-specific MR contrast agents: role in imaging the liver and biliary tree. </w:t>
      </w:r>
      <w:r w:rsidRPr="00F41FB2">
        <w:rPr>
          <w:rFonts w:ascii="Book Antiqua" w:eastAsia="SimSun" w:hAnsi="Book Antiqua" w:cs="SimSun"/>
          <w:i/>
          <w:iCs/>
          <w:sz w:val="24"/>
          <w:szCs w:val="24"/>
          <w:lang w:val="en-US" w:eastAsia="zh-CN"/>
        </w:rPr>
        <w:t>Radiographics</w:t>
      </w:r>
      <w:r w:rsidRPr="00F41FB2">
        <w:rPr>
          <w:rFonts w:ascii="Book Antiqua" w:eastAsia="SimSun" w:hAnsi="Book Antiqua" w:cs="SimSun"/>
          <w:sz w:val="24"/>
          <w:szCs w:val="24"/>
          <w:lang w:val="en-US" w:eastAsia="zh-CN"/>
        </w:rPr>
        <w:t xml:space="preserve"> 2009; </w:t>
      </w:r>
      <w:r w:rsidRPr="00F41FB2">
        <w:rPr>
          <w:rFonts w:ascii="Book Antiqua" w:eastAsia="SimSun" w:hAnsi="Book Antiqua" w:cs="SimSun"/>
          <w:b/>
          <w:bCs/>
          <w:sz w:val="24"/>
          <w:szCs w:val="24"/>
          <w:lang w:val="en-US" w:eastAsia="zh-CN"/>
        </w:rPr>
        <w:t>29</w:t>
      </w:r>
      <w:r w:rsidRPr="00F41FB2">
        <w:rPr>
          <w:rFonts w:ascii="Book Antiqua" w:eastAsia="SimSun" w:hAnsi="Book Antiqua" w:cs="SimSun"/>
          <w:sz w:val="24"/>
          <w:szCs w:val="24"/>
          <w:lang w:val="en-US" w:eastAsia="zh-CN"/>
        </w:rPr>
        <w:t>: 1725-1748 [PMID: 19959518 DOI: 10.1148/rg.296095515]</w:t>
      </w:r>
    </w:p>
    <w:p w:rsidR="00F41FB2" w:rsidRPr="00F41FB2" w:rsidRDefault="00F41FB2" w:rsidP="00F41FB2">
      <w:pPr>
        <w:spacing w:after="0" w:line="360" w:lineRule="auto"/>
        <w:jc w:val="both"/>
        <w:rPr>
          <w:rFonts w:ascii="Book Antiqua" w:eastAsia="SimSun" w:hAnsi="Book Antiqua" w:cs="SimSun"/>
          <w:sz w:val="24"/>
          <w:szCs w:val="24"/>
          <w:lang w:val="en-US" w:eastAsia="zh-CN"/>
        </w:rPr>
      </w:pPr>
      <w:r w:rsidRPr="00F41FB2">
        <w:rPr>
          <w:rFonts w:ascii="Book Antiqua" w:eastAsia="SimSun" w:hAnsi="Book Antiqua" w:cs="SimSun"/>
          <w:sz w:val="24"/>
          <w:szCs w:val="24"/>
          <w:lang w:val="en-US" w:eastAsia="zh-CN"/>
        </w:rPr>
        <w:t xml:space="preserve">21 </w:t>
      </w:r>
      <w:r w:rsidRPr="00F41FB2">
        <w:rPr>
          <w:rFonts w:ascii="Book Antiqua" w:eastAsia="SimSun" w:hAnsi="Book Antiqua" w:cs="SimSun"/>
          <w:b/>
          <w:bCs/>
          <w:sz w:val="24"/>
          <w:szCs w:val="24"/>
          <w:lang w:val="en-US" w:eastAsia="zh-CN"/>
        </w:rPr>
        <w:t>Yamada A</w:t>
      </w:r>
      <w:r w:rsidRPr="00F41FB2">
        <w:rPr>
          <w:rFonts w:ascii="Book Antiqua" w:eastAsia="SimSun" w:hAnsi="Book Antiqua" w:cs="SimSun"/>
          <w:sz w:val="24"/>
          <w:szCs w:val="24"/>
          <w:lang w:val="en-US" w:eastAsia="zh-CN"/>
        </w:rPr>
        <w:t xml:space="preserve">, Hara T, Li F, Fujinaga Y, Ueda K, Kadoya M, Doi K. Quantitative evaluation of liver function with use of gadoxetate disodium-enhanced MR imaging. </w:t>
      </w:r>
      <w:r w:rsidRPr="00F41FB2">
        <w:rPr>
          <w:rFonts w:ascii="Book Antiqua" w:eastAsia="SimSun" w:hAnsi="Book Antiqua" w:cs="SimSun"/>
          <w:i/>
          <w:iCs/>
          <w:sz w:val="24"/>
          <w:szCs w:val="24"/>
          <w:lang w:val="en-US" w:eastAsia="zh-CN"/>
        </w:rPr>
        <w:t>Radiology</w:t>
      </w:r>
      <w:r w:rsidRPr="00F41FB2">
        <w:rPr>
          <w:rFonts w:ascii="Book Antiqua" w:eastAsia="SimSun" w:hAnsi="Book Antiqua" w:cs="SimSun"/>
          <w:sz w:val="24"/>
          <w:szCs w:val="24"/>
          <w:lang w:val="en-US" w:eastAsia="zh-CN"/>
        </w:rPr>
        <w:t xml:space="preserve"> 2011; </w:t>
      </w:r>
      <w:r w:rsidRPr="00F41FB2">
        <w:rPr>
          <w:rFonts w:ascii="Book Antiqua" w:eastAsia="SimSun" w:hAnsi="Book Antiqua" w:cs="SimSun"/>
          <w:b/>
          <w:bCs/>
          <w:sz w:val="24"/>
          <w:szCs w:val="24"/>
          <w:lang w:val="en-US" w:eastAsia="zh-CN"/>
        </w:rPr>
        <w:t>260</w:t>
      </w:r>
      <w:r w:rsidRPr="00F41FB2">
        <w:rPr>
          <w:rFonts w:ascii="Book Antiqua" w:eastAsia="SimSun" w:hAnsi="Book Antiqua" w:cs="SimSun"/>
          <w:sz w:val="24"/>
          <w:szCs w:val="24"/>
          <w:lang w:val="en-US" w:eastAsia="zh-CN"/>
        </w:rPr>
        <w:t>: 727-733 [PMID: 21712472 DOI: 10.1148/radiol.11100586]</w:t>
      </w:r>
    </w:p>
    <w:p w:rsidR="00F41FB2" w:rsidRPr="00F41FB2" w:rsidRDefault="00F41FB2" w:rsidP="00F41FB2">
      <w:pPr>
        <w:spacing w:after="0" w:line="360" w:lineRule="auto"/>
        <w:jc w:val="both"/>
        <w:rPr>
          <w:rFonts w:ascii="Book Antiqua" w:eastAsia="SimSun" w:hAnsi="Book Antiqua" w:cs="SimSun"/>
          <w:sz w:val="24"/>
          <w:szCs w:val="24"/>
          <w:lang w:val="en-US" w:eastAsia="zh-CN"/>
        </w:rPr>
      </w:pPr>
      <w:r w:rsidRPr="00F41FB2">
        <w:rPr>
          <w:rFonts w:ascii="Book Antiqua" w:eastAsia="SimSun" w:hAnsi="Book Antiqua" w:cs="SimSun"/>
          <w:sz w:val="24"/>
          <w:szCs w:val="24"/>
          <w:lang w:val="en-US" w:eastAsia="zh-CN"/>
        </w:rPr>
        <w:t xml:space="preserve">22 </w:t>
      </w:r>
      <w:r w:rsidRPr="00F41FB2">
        <w:rPr>
          <w:rFonts w:ascii="Book Antiqua" w:eastAsia="SimSun" w:hAnsi="Book Antiqua" w:cs="SimSun"/>
          <w:b/>
          <w:bCs/>
          <w:sz w:val="24"/>
          <w:szCs w:val="24"/>
          <w:lang w:val="en-US" w:eastAsia="zh-CN"/>
        </w:rPr>
        <w:t>Cho SH</w:t>
      </w:r>
      <w:r w:rsidRPr="00F41FB2">
        <w:rPr>
          <w:rFonts w:ascii="Book Antiqua" w:eastAsia="SimSun" w:hAnsi="Book Antiqua" w:cs="SimSun"/>
          <w:sz w:val="24"/>
          <w:szCs w:val="24"/>
          <w:lang w:val="en-US" w:eastAsia="zh-CN"/>
        </w:rPr>
        <w:t xml:space="preserve">, Kang UR, Kim JD, Han YS, Choi DL. The value of gadoxetate disodium-enhanced MR imaging for predicting posthepatectomy liver failure after major hepatic resection: a preliminary study. </w:t>
      </w:r>
      <w:r w:rsidRPr="00F41FB2">
        <w:rPr>
          <w:rFonts w:ascii="Book Antiqua" w:eastAsia="SimSun" w:hAnsi="Book Antiqua" w:cs="SimSun"/>
          <w:i/>
          <w:iCs/>
          <w:sz w:val="24"/>
          <w:szCs w:val="24"/>
          <w:lang w:val="en-US" w:eastAsia="zh-CN"/>
        </w:rPr>
        <w:t>Eur J Radiol</w:t>
      </w:r>
      <w:r w:rsidRPr="00F41FB2">
        <w:rPr>
          <w:rFonts w:ascii="Book Antiqua" w:eastAsia="SimSun" w:hAnsi="Book Antiqua" w:cs="SimSun"/>
          <w:sz w:val="24"/>
          <w:szCs w:val="24"/>
          <w:lang w:val="en-US" w:eastAsia="zh-CN"/>
        </w:rPr>
        <w:t xml:space="preserve"> 2011; </w:t>
      </w:r>
      <w:r w:rsidRPr="00F41FB2">
        <w:rPr>
          <w:rFonts w:ascii="Book Antiqua" w:eastAsia="SimSun" w:hAnsi="Book Antiqua" w:cs="SimSun"/>
          <w:b/>
          <w:bCs/>
          <w:sz w:val="24"/>
          <w:szCs w:val="24"/>
          <w:lang w:val="en-US" w:eastAsia="zh-CN"/>
        </w:rPr>
        <w:t>80</w:t>
      </w:r>
      <w:r w:rsidRPr="00F41FB2">
        <w:rPr>
          <w:rFonts w:ascii="Book Antiqua" w:eastAsia="SimSun" w:hAnsi="Book Antiqua" w:cs="SimSun"/>
          <w:sz w:val="24"/>
          <w:szCs w:val="24"/>
          <w:lang w:val="en-US" w:eastAsia="zh-CN"/>
        </w:rPr>
        <w:t>: e195-e200 [PMID: 21908121 DOI: 0.1016/j.ejrad.2011.08.008]</w:t>
      </w:r>
    </w:p>
    <w:p w:rsidR="00F41FB2" w:rsidRPr="00F41FB2" w:rsidRDefault="00F41FB2" w:rsidP="00F41FB2">
      <w:pPr>
        <w:spacing w:after="0" w:line="360" w:lineRule="auto"/>
        <w:jc w:val="both"/>
        <w:rPr>
          <w:rFonts w:ascii="Book Antiqua" w:eastAsia="SimSun" w:hAnsi="Book Antiqua" w:cs="SimSun"/>
          <w:sz w:val="24"/>
          <w:szCs w:val="24"/>
          <w:lang w:val="en-US" w:eastAsia="zh-CN"/>
        </w:rPr>
      </w:pPr>
      <w:r w:rsidRPr="00F41FB2">
        <w:rPr>
          <w:rFonts w:ascii="Book Antiqua" w:eastAsia="SimSun" w:hAnsi="Book Antiqua" w:cs="SimSun"/>
          <w:sz w:val="24"/>
          <w:szCs w:val="24"/>
          <w:lang w:val="en-US" w:eastAsia="zh-CN"/>
        </w:rPr>
        <w:t xml:space="preserve">23 </w:t>
      </w:r>
      <w:r w:rsidRPr="00F41FB2">
        <w:rPr>
          <w:rFonts w:ascii="Book Antiqua" w:eastAsia="SimSun" w:hAnsi="Book Antiqua" w:cs="SimSun"/>
          <w:b/>
          <w:bCs/>
          <w:sz w:val="24"/>
          <w:szCs w:val="24"/>
          <w:lang w:val="en-US" w:eastAsia="zh-CN"/>
        </w:rPr>
        <w:t>Geisel D</w:t>
      </w:r>
      <w:r w:rsidRPr="00F41FB2">
        <w:rPr>
          <w:rFonts w:ascii="Book Antiqua" w:eastAsia="SimSun" w:hAnsi="Book Antiqua" w:cs="SimSun"/>
          <w:sz w:val="24"/>
          <w:szCs w:val="24"/>
          <w:lang w:val="en-US" w:eastAsia="zh-CN"/>
        </w:rPr>
        <w:t xml:space="preserve">, Lüdemann L, Fröling V, Malinowski M, Stockmann M, Baron A, Gebauer B, Seehofer D, Prasad V, Denecke T. Imaging-based evaluation of liver function: comparison of </w:t>
      </w:r>
      <w:r w:rsidRPr="00F41FB2">
        <w:rPr>
          <w:rFonts w:ascii="Cambria Math" w:eastAsia="MS Mincho" w:hAnsi="Cambria Math" w:cs="Cambria Math"/>
          <w:sz w:val="24"/>
          <w:szCs w:val="24"/>
          <w:lang w:val="en-US" w:eastAsia="zh-CN"/>
        </w:rPr>
        <w:t>⁹⁹</w:t>
      </w:r>
      <w:r w:rsidRPr="00F41FB2">
        <w:rPr>
          <w:rFonts w:ascii="Book Antiqua" w:eastAsia="SimSun" w:hAnsi="Book Antiqua" w:cs="SimSun"/>
          <w:sz w:val="24"/>
          <w:szCs w:val="24"/>
          <w:lang w:val="en-US" w:eastAsia="zh-CN"/>
        </w:rPr>
        <w:t xml:space="preserve">mTc-mebrofenin hepatobiliary scintigraphy and Gd-EOB-DTPA-enhanced MRI. </w:t>
      </w:r>
      <w:r w:rsidRPr="00F41FB2">
        <w:rPr>
          <w:rFonts w:ascii="Book Antiqua" w:eastAsia="SimSun" w:hAnsi="Book Antiqua" w:cs="SimSun"/>
          <w:i/>
          <w:iCs/>
          <w:sz w:val="24"/>
          <w:szCs w:val="24"/>
          <w:lang w:val="en-US" w:eastAsia="zh-CN"/>
        </w:rPr>
        <w:t>Eur Radiol</w:t>
      </w:r>
      <w:r w:rsidRPr="00F41FB2">
        <w:rPr>
          <w:rFonts w:ascii="Book Antiqua" w:eastAsia="SimSun" w:hAnsi="Book Antiqua" w:cs="SimSun"/>
          <w:sz w:val="24"/>
          <w:szCs w:val="24"/>
          <w:lang w:val="en-US" w:eastAsia="zh-CN"/>
        </w:rPr>
        <w:t xml:space="preserve"> 2015; </w:t>
      </w:r>
      <w:r w:rsidRPr="00F41FB2">
        <w:rPr>
          <w:rFonts w:ascii="Book Antiqua" w:eastAsia="SimSun" w:hAnsi="Book Antiqua" w:cs="SimSun"/>
          <w:b/>
          <w:bCs/>
          <w:sz w:val="24"/>
          <w:szCs w:val="24"/>
          <w:lang w:val="en-US" w:eastAsia="zh-CN"/>
        </w:rPr>
        <w:t>25</w:t>
      </w:r>
      <w:r w:rsidRPr="00F41FB2">
        <w:rPr>
          <w:rFonts w:ascii="Book Antiqua" w:eastAsia="SimSun" w:hAnsi="Book Antiqua" w:cs="SimSun"/>
          <w:sz w:val="24"/>
          <w:szCs w:val="24"/>
          <w:lang w:val="en-US" w:eastAsia="zh-CN"/>
        </w:rPr>
        <w:t>: 1384-1391 [PMID: 25447973 DOI: 10.1007/s00330-014-3536-8]</w:t>
      </w:r>
    </w:p>
    <w:p w:rsidR="00F41FB2" w:rsidRPr="00F41FB2" w:rsidRDefault="00F41FB2" w:rsidP="00F41FB2">
      <w:pPr>
        <w:spacing w:after="0" w:line="360" w:lineRule="auto"/>
        <w:jc w:val="both"/>
        <w:rPr>
          <w:rFonts w:ascii="Book Antiqua" w:eastAsia="SimSun" w:hAnsi="Book Antiqua" w:cs="SimSun"/>
          <w:sz w:val="24"/>
          <w:szCs w:val="24"/>
          <w:lang w:val="en-US" w:eastAsia="zh-CN"/>
        </w:rPr>
      </w:pPr>
      <w:r w:rsidRPr="00F41FB2">
        <w:rPr>
          <w:rFonts w:ascii="Book Antiqua" w:eastAsia="SimSun" w:hAnsi="Book Antiqua" w:cs="SimSun"/>
          <w:sz w:val="24"/>
          <w:szCs w:val="24"/>
          <w:lang w:val="en-US" w:eastAsia="zh-CN"/>
        </w:rPr>
        <w:t xml:space="preserve">24 </w:t>
      </w:r>
      <w:r w:rsidRPr="00F41FB2">
        <w:rPr>
          <w:rFonts w:ascii="Book Antiqua" w:eastAsia="SimSun" w:hAnsi="Book Antiqua" w:cs="SimSun"/>
          <w:b/>
          <w:bCs/>
          <w:sz w:val="24"/>
          <w:szCs w:val="24"/>
          <w:lang w:val="en-US" w:eastAsia="zh-CN"/>
        </w:rPr>
        <w:t>Van Beers BE</w:t>
      </w:r>
      <w:r w:rsidRPr="00F41FB2">
        <w:rPr>
          <w:rFonts w:ascii="Book Antiqua" w:eastAsia="SimSun" w:hAnsi="Book Antiqua" w:cs="SimSun"/>
          <w:sz w:val="24"/>
          <w:szCs w:val="24"/>
          <w:lang w:val="en-US" w:eastAsia="zh-CN"/>
        </w:rPr>
        <w:t xml:space="preserve">, Pastor CM, Hussain HK. Primovist, Eovist: what to expect? </w:t>
      </w:r>
      <w:r w:rsidRPr="00F41FB2">
        <w:rPr>
          <w:rFonts w:ascii="Book Antiqua" w:eastAsia="SimSun" w:hAnsi="Book Antiqua" w:cs="SimSun"/>
          <w:i/>
          <w:iCs/>
          <w:sz w:val="24"/>
          <w:szCs w:val="24"/>
          <w:lang w:val="en-US" w:eastAsia="zh-CN"/>
        </w:rPr>
        <w:t>J Hepatol</w:t>
      </w:r>
      <w:r w:rsidRPr="00F41FB2">
        <w:rPr>
          <w:rFonts w:ascii="Book Antiqua" w:eastAsia="SimSun" w:hAnsi="Book Antiqua" w:cs="SimSun"/>
          <w:sz w:val="24"/>
          <w:szCs w:val="24"/>
          <w:lang w:val="en-US" w:eastAsia="zh-CN"/>
        </w:rPr>
        <w:t xml:space="preserve"> 2012; </w:t>
      </w:r>
      <w:r w:rsidRPr="00F41FB2">
        <w:rPr>
          <w:rFonts w:ascii="Book Antiqua" w:eastAsia="SimSun" w:hAnsi="Book Antiqua" w:cs="SimSun"/>
          <w:b/>
          <w:bCs/>
          <w:sz w:val="24"/>
          <w:szCs w:val="24"/>
          <w:lang w:val="en-US" w:eastAsia="zh-CN"/>
        </w:rPr>
        <w:t>57</w:t>
      </w:r>
      <w:r w:rsidRPr="00F41FB2">
        <w:rPr>
          <w:rFonts w:ascii="Book Antiqua" w:eastAsia="SimSun" w:hAnsi="Book Antiqua" w:cs="SimSun"/>
          <w:sz w:val="24"/>
          <w:szCs w:val="24"/>
          <w:lang w:val="en-US" w:eastAsia="zh-CN"/>
        </w:rPr>
        <w:t>: 421-429 [PMID: 22504332 DOI: 10.1016/j.jhep.2012.01.031]</w:t>
      </w:r>
    </w:p>
    <w:p w:rsidR="00F41FB2" w:rsidRPr="00F41FB2" w:rsidRDefault="00F41FB2" w:rsidP="00F41FB2">
      <w:pPr>
        <w:spacing w:after="0" w:line="360" w:lineRule="auto"/>
        <w:jc w:val="both"/>
        <w:rPr>
          <w:rFonts w:ascii="Book Antiqua" w:eastAsia="SimSun" w:hAnsi="Book Antiqua" w:cs="SimSun"/>
          <w:sz w:val="24"/>
          <w:szCs w:val="24"/>
          <w:lang w:val="en-US" w:eastAsia="zh-CN"/>
        </w:rPr>
      </w:pPr>
      <w:r w:rsidRPr="00F41FB2">
        <w:rPr>
          <w:rFonts w:ascii="Book Antiqua" w:eastAsia="SimSun" w:hAnsi="Book Antiqua" w:cs="SimSun"/>
          <w:sz w:val="24"/>
          <w:szCs w:val="24"/>
          <w:lang w:val="en-US" w:eastAsia="zh-CN"/>
        </w:rPr>
        <w:lastRenderedPageBreak/>
        <w:t xml:space="preserve">25 </w:t>
      </w:r>
      <w:r w:rsidRPr="00F41FB2">
        <w:rPr>
          <w:rFonts w:ascii="Book Antiqua" w:eastAsia="SimSun" w:hAnsi="Book Antiqua" w:cs="SimSun"/>
          <w:b/>
          <w:bCs/>
          <w:sz w:val="24"/>
          <w:szCs w:val="24"/>
          <w:lang w:val="en-US" w:eastAsia="zh-CN"/>
        </w:rPr>
        <w:t>Wald C</w:t>
      </w:r>
      <w:r w:rsidRPr="00F41FB2">
        <w:rPr>
          <w:rFonts w:ascii="Book Antiqua" w:eastAsia="SimSun" w:hAnsi="Book Antiqua" w:cs="SimSun"/>
          <w:sz w:val="24"/>
          <w:szCs w:val="24"/>
          <w:lang w:val="en-US" w:eastAsia="zh-CN"/>
        </w:rPr>
        <w:t xml:space="preserve">, Russo MW, Heimbach JK, Hussain HK, Pomfret EA, Bruix J. New OPTN/UNOS policy for liver transplant allocation: standardization of liver imaging, diagnosis, classification, and reporting of hepatocellular carcinoma. </w:t>
      </w:r>
      <w:r w:rsidRPr="00F41FB2">
        <w:rPr>
          <w:rFonts w:ascii="Book Antiqua" w:eastAsia="SimSun" w:hAnsi="Book Antiqua" w:cs="SimSun"/>
          <w:i/>
          <w:iCs/>
          <w:sz w:val="24"/>
          <w:szCs w:val="24"/>
          <w:lang w:val="en-US" w:eastAsia="zh-CN"/>
        </w:rPr>
        <w:t>Radiology</w:t>
      </w:r>
      <w:r w:rsidRPr="00F41FB2">
        <w:rPr>
          <w:rFonts w:ascii="Book Antiqua" w:eastAsia="SimSun" w:hAnsi="Book Antiqua" w:cs="SimSun"/>
          <w:sz w:val="24"/>
          <w:szCs w:val="24"/>
          <w:lang w:val="en-US" w:eastAsia="zh-CN"/>
        </w:rPr>
        <w:t xml:space="preserve"> 2013; </w:t>
      </w:r>
      <w:r w:rsidRPr="00F41FB2">
        <w:rPr>
          <w:rFonts w:ascii="Book Antiqua" w:eastAsia="SimSun" w:hAnsi="Book Antiqua" w:cs="SimSun"/>
          <w:b/>
          <w:bCs/>
          <w:sz w:val="24"/>
          <w:szCs w:val="24"/>
          <w:lang w:val="en-US" w:eastAsia="zh-CN"/>
        </w:rPr>
        <w:t>266</w:t>
      </w:r>
      <w:r w:rsidRPr="00F41FB2">
        <w:rPr>
          <w:rFonts w:ascii="Book Antiqua" w:eastAsia="SimSun" w:hAnsi="Book Antiqua" w:cs="SimSun"/>
          <w:sz w:val="24"/>
          <w:szCs w:val="24"/>
          <w:lang w:val="en-US" w:eastAsia="zh-CN"/>
        </w:rPr>
        <w:t>: 376-382 [PMID: 23362092 DOI: 10.1148/radiol.12121698]</w:t>
      </w:r>
    </w:p>
    <w:p w:rsidR="00F41FB2" w:rsidRPr="00F41FB2" w:rsidRDefault="006A42FC" w:rsidP="00F41FB2">
      <w:pPr>
        <w:spacing w:after="0" w:line="360" w:lineRule="auto"/>
        <w:jc w:val="both"/>
        <w:rPr>
          <w:rFonts w:ascii="Book Antiqua" w:eastAsia="SimSun" w:hAnsi="Book Antiqua" w:cs="SimSun"/>
          <w:sz w:val="24"/>
          <w:szCs w:val="24"/>
          <w:lang w:val="en-US" w:eastAsia="zh-CN"/>
        </w:rPr>
      </w:pPr>
      <w:r>
        <w:rPr>
          <w:rFonts w:ascii="Book Antiqua" w:eastAsia="SimSun" w:hAnsi="Book Antiqua" w:cs="SimSun" w:hint="eastAsia"/>
          <w:sz w:val="24"/>
          <w:szCs w:val="24"/>
          <w:lang w:val="en-US" w:eastAsia="zh-CN"/>
        </w:rPr>
        <w:t>26</w:t>
      </w:r>
      <w:r w:rsidR="00F41FB2" w:rsidRPr="00F41FB2">
        <w:rPr>
          <w:rFonts w:ascii="Book Antiqua" w:eastAsia="SimSun" w:hAnsi="Book Antiqua" w:cs="SimSun"/>
          <w:sz w:val="24"/>
          <w:szCs w:val="24"/>
          <w:lang w:val="en-US" w:eastAsia="zh-CN"/>
        </w:rPr>
        <w:t xml:space="preserve"> </w:t>
      </w:r>
      <w:r w:rsidR="00F41FB2" w:rsidRPr="00F41FB2">
        <w:rPr>
          <w:rFonts w:ascii="Book Antiqua" w:eastAsia="SimSun" w:hAnsi="Book Antiqua" w:cs="SimSun"/>
          <w:b/>
          <w:bCs/>
          <w:sz w:val="24"/>
          <w:szCs w:val="24"/>
          <w:lang w:val="en-US" w:eastAsia="zh-CN"/>
        </w:rPr>
        <w:t>Ringe KI</w:t>
      </w:r>
      <w:r w:rsidR="00F41FB2" w:rsidRPr="00F41FB2">
        <w:rPr>
          <w:rFonts w:ascii="Book Antiqua" w:eastAsia="SimSun" w:hAnsi="Book Antiqua" w:cs="SimSun"/>
          <w:sz w:val="24"/>
          <w:szCs w:val="24"/>
          <w:lang w:val="en-US" w:eastAsia="zh-CN"/>
        </w:rPr>
        <w:t xml:space="preserve">, Husarik DB, Sirlin CB, Merkle EM. Gadoxetate disodium-enhanced MRI of the liver: part 1, protocol optimization and lesion appearance in the noncirrhotic liver. </w:t>
      </w:r>
      <w:r w:rsidR="00F41FB2" w:rsidRPr="00F41FB2">
        <w:rPr>
          <w:rFonts w:ascii="Book Antiqua" w:eastAsia="SimSun" w:hAnsi="Book Antiqua" w:cs="SimSun"/>
          <w:i/>
          <w:iCs/>
          <w:sz w:val="24"/>
          <w:szCs w:val="24"/>
          <w:lang w:val="en-US" w:eastAsia="zh-CN"/>
        </w:rPr>
        <w:t>AJR Am J Roentgenol</w:t>
      </w:r>
      <w:r w:rsidR="00F41FB2" w:rsidRPr="00F41FB2">
        <w:rPr>
          <w:rFonts w:ascii="Book Antiqua" w:eastAsia="SimSun" w:hAnsi="Book Antiqua" w:cs="SimSun"/>
          <w:sz w:val="24"/>
          <w:szCs w:val="24"/>
          <w:lang w:val="en-US" w:eastAsia="zh-CN"/>
        </w:rPr>
        <w:t xml:space="preserve"> 2010; </w:t>
      </w:r>
      <w:r w:rsidR="00F41FB2" w:rsidRPr="00F41FB2">
        <w:rPr>
          <w:rFonts w:ascii="Book Antiqua" w:eastAsia="SimSun" w:hAnsi="Book Antiqua" w:cs="SimSun"/>
          <w:b/>
          <w:bCs/>
          <w:sz w:val="24"/>
          <w:szCs w:val="24"/>
          <w:lang w:val="en-US" w:eastAsia="zh-CN"/>
        </w:rPr>
        <w:t>195</w:t>
      </w:r>
      <w:r w:rsidR="00F41FB2" w:rsidRPr="00F41FB2">
        <w:rPr>
          <w:rFonts w:ascii="Book Antiqua" w:eastAsia="SimSun" w:hAnsi="Book Antiqua" w:cs="SimSun"/>
          <w:sz w:val="24"/>
          <w:szCs w:val="24"/>
          <w:lang w:val="en-US" w:eastAsia="zh-CN"/>
        </w:rPr>
        <w:t>: 13-28 [PMID: 20566794 DOI: 10.2214/AJR.10.4392]</w:t>
      </w:r>
    </w:p>
    <w:p w:rsidR="00F41FB2" w:rsidRPr="00F41FB2" w:rsidRDefault="00F41FB2" w:rsidP="00F41FB2">
      <w:pPr>
        <w:spacing w:after="0" w:line="360" w:lineRule="auto"/>
        <w:jc w:val="both"/>
        <w:rPr>
          <w:rFonts w:ascii="Book Antiqua" w:eastAsia="SimSun" w:hAnsi="Book Antiqua" w:cs="SimSun"/>
          <w:sz w:val="24"/>
          <w:szCs w:val="24"/>
          <w:lang w:val="en-US" w:eastAsia="zh-CN"/>
        </w:rPr>
      </w:pPr>
      <w:r w:rsidRPr="00F41FB2">
        <w:rPr>
          <w:rFonts w:ascii="Book Antiqua" w:eastAsia="SimSun" w:hAnsi="Book Antiqua" w:cs="SimSun"/>
          <w:sz w:val="24"/>
          <w:szCs w:val="24"/>
          <w:lang w:val="en-US" w:eastAsia="zh-CN"/>
        </w:rPr>
        <w:t>2</w:t>
      </w:r>
      <w:r w:rsidR="006A42FC">
        <w:rPr>
          <w:rFonts w:ascii="Book Antiqua" w:eastAsia="SimSun" w:hAnsi="Book Antiqua" w:cs="SimSun" w:hint="eastAsia"/>
          <w:sz w:val="24"/>
          <w:szCs w:val="24"/>
          <w:lang w:val="en-US" w:eastAsia="zh-CN"/>
        </w:rPr>
        <w:t>7</w:t>
      </w:r>
      <w:r w:rsidRPr="00F41FB2">
        <w:rPr>
          <w:rFonts w:ascii="Book Antiqua" w:eastAsia="SimSun" w:hAnsi="Book Antiqua" w:cs="SimSun"/>
          <w:sz w:val="24"/>
          <w:szCs w:val="24"/>
          <w:lang w:val="en-US" w:eastAsia="zh-CN"/>
        </w:rPr>
        <w:t xml:space="preserve"> </w:t>
      </w:r>
      <w:r w:rsidRPr="00F41FB2">
        <w:rPr>
          <w:rFonts w:ascii="Book Antiqua" w:eastAsia="SimSun" w:hAnsi="Book Antiqua" w:cs="SimSun"/>
          <w:b/>
          <w:bCs/>
          <w:sz w:val="24"/>
          <w:szCs w:val="24"/>
          <w:lang w:val="en-US" w:eastAsia="zh-CN"/>
        </w:rPr>
        <w:t>Goshima S</w:t>
      </w:r>
      <w:r w:rsidRPr="00F41FB2">
        <w:rPr>
          <w:rFonts w:ascii="Book Antiqua" w:eastAsia="SimSun" w:hAnsi="Book Antiqua" w:cs="SimSun"/>
          <w:sz w:val="24"/>
          <w:szCs w:val="24"/>
          <w:lang w:val="en-US" w:eastAsia="zh-CN"/>
        </w:rPr>
        <w:t xml:space="preserve">, Kanematsu M, Kondo H, Watanabe H, Kawada H, Moriyama N, Bae KT. Evaluation of optimal scan delay for gadoxetate disodium-enhanced hepatic arterial phase MRI using MR fluoroscopic triggering and slow injection technique. </w:t>
      </w:r>
      <w:r w:rsidRPr="00F41FB2">
        <w:rPr>
          <w:rFonts w:ascii="Book Antiqua" w:eastAsia="SimSun" w:hAnsi="Book Antiqua" w:cs="SimSun"/>
          <w:i/>
          <w:iCs/>
          <w:sz w:val="24"/>
          <w:szCs w:val="24"/>
          <w:lang w:val="en-US" w:eastAsia="zh-CN"/>
        </w:rPr>
        <w:t>AJR Am J Roentgenol</w:t>
      </w:r>
      <w:r w:rsidRPr="00F41FB2">
        <w:rPr>
          <w:rFonts w:ascii="Book Antiqua" w:eastAsia="SimSun" w:hAnsi="Book Antiqua" w:cs="SimSun"/>
          <w:sz w:val="24"/>
          <w:szCs w:val="24"/>
          <w:lang w:val="en-US" w:eastAsia="zh-CN"/>
        </w:rPr>
        <w:t xml:space="preserve"> 2013; </w:t>
      </w:r>
      <w:r w:rsidRPr="00F41FB2">
        <w:rPr>
          <w:rFonts w:ascii="Book Antiqua" w:eastAsia="SimSun" w:hAnsi="Book Antiqua" w:cs="SimSun"/>
          <w:b/>
          <w:bCs/>
          <w:sz w:val="24"/>
          <w:szCs w:val="24"/>
          <w:lang w:val="en-US" w:eastAsia="zh-CN"/>
        </w:rPr>
        <w:t>201</w:t>
      </w:r>
      <w:r w:rsidRPr="00F41FB2">
        <w:rPr>
          <w:rFonts w:ascii="Book Antiqua" w:eastAsia="SimSun" w:hAnsi="Book Antiqua" w:cs="SimSun"/>
          <w:sz w:val="24"/>
          <w:szCs w:val="24"/>
          <w:lang w:val="en-US" w:eastAsia="zh-CN"/>
        </w:rPr>
        <w:t>: 578-582 [PMID: 23971449 DOI: 10.2214/AJR.12.10034]</w:t>
      </w:r>
    </w:p>
    <w:p w:rsidR="00F41FB2" w:rsidRPr="00F41FB2" w:rsidRDefault="00F41FB2" w:rsidP="00F41FB2">
      <w:pPr>
        <w:spacing w:after="0" w:line="360" w:lineRule="auto"/>
        <w:jc w:val="both"/>
        <w:rPr>
          <w:rFonts w:ascii="Book Antiqua" w:eastAsia="SimSun" w:hAnsi="Book Antiqua" w:cs="SimSun"/>
          <w:sz w:val="24"/>
          <w:szCs w:val="24"/>
          <w:lang w:val="en-US" w:eastAsia="zh-CN"/>
        </w:rPr>
      </w:pPr>
      <w:r w:rsidRPr="00F41FB2">
        <w:rPr>
          <w:rFonts w:ascii="Book Antiqua" w:eastAsia="SimSun" w:hAnsi="Book Antiqua" w:cs="SimSun"/>
          <w:sz w:val="24"/>
          <w:szCs w:val="24"/>
          <w:lang w:val="en-US" w:eastAsia="zh-CN"/>
        </w:rPr>
        <w:t>2</w:t>
      </w:r>
      <w:r w:rsidR="006A42FC">
        <w:rPr>
          <w:rFonts w:ascii="Book Antiqua" w:eastAsia="SimSun" w:hAnsi="Book Antiqua" w:cs="SimSun" w:hint="eastAsia"/>
          <w:sz w:val="24"/>
          <w:szCs w:val="24"/>
          <w:lang w:val="en-US" w:eastAsia="zh-CN"/>
        </w:rPr>
        <w:t>8</w:t>
      </w:r>
      <w:r w:rsidRPr="00F41FB2">
        <w:rPr>
          <w:rFonts w:ascii="Book Antiqua" w:eastAsia="SimSun" w:hAnsi="Book Antiqua" w:cs="SimSun"/>
          <w:sz w:val="24"/>
          <w:szCs w:val="24"/>
          <w:lang w:val="en-US" w:eastAsia="zh-CN"/>
        </w:rPr>
        <w:t xml:space="preserve"> </w:t>
      </w:r>
      <w:r w:rsidRPr="00F41FB2">
        <w:rPr>
          <w:rFonts w:ascii="Book Antiqua" w:eastAsia="SimSun" w:hAnsi="Book Antiqua" w:cs="SimSun"/>
          <w:b/>
          <w:bCs/>
          <w:sz w:val="24"/>
          <w:szCs w:val="24"/>
          <w:lang w:val="en-US" w:eastAsia="zh-CN"/>
        </w:rPr>
        <w:t>Goshima S</w:t>
      </w:r>
      <w:r w:rsidRPr="00F41FB2">
        <w:rPr>
          <w:rFonts w:ascii="Book Antiqua" w:eastAsia="SimSun" w:hAnsi="Book Antiqua" w:cs="SimSun"/>
          <w:sz w:val="24"/>
          <w:szCs w:val="24"/>
          <w:lang w:val="en-US" w:eastAsia="zh-CN"/>
        </w:rPr>
        <w:t xml:space="preserve">, Kanematsu M, Kondo H, Shiratori Y, Onozuka M, Moriyama N, Bae KT. Optimal acquisition delay for dynamic contrast-enhanced MRI of hypervascular hepatocellular carcinoma. </w:t>
      </w:r>
      <w:r w:rsidRPr="00F41FB2">
        <w:rPr>
          <w:rFonts w:ascii="Book Antiqua" w:eastAsia="SimSun" w:hAnsi="Book Antiqua" w:cs="SimSun"/>
          <w:i/>
          <w:iCs/>
          <w:sz w:val="24"/>
          <w:szCs w:val="24"/>
          <w:lang w:val="en-US" w:eastAsia="zh-CN"/>
        </w:rPr>
        <w:t>AJR Am J Roentgenol</w:t>
      </w:r>
      <w:r w:rsidRPr="00F41FB2">
        <w:rPr>
          <w:rFonts w:ascii="Book Antiqua" w:eastAsia="SimSun" w:hAnsi="Book Antiqua" w:cs="SimSun"/>
          <w:sz w:val="24"/>
          <w:szCs w:val="24"/>
          <w:lang w:val="en-US" w:eastAsia="zh-CN"/>
        </w:rPr>
        <w:t xml:space="preserve"> 2009; </w:t>
      </w:r>
      <w:r w:rsidRPr="00F41FB2">
        <w:rPr>
          <w:rFonts w:ascii="Book Antiqua" w:eastAsia="SimSun" w:hAnsi="Book Antiqua" w:cs="SimSun"/>
          <w:b/>
          <w:bCs/>
          <w:sz w:val="24"/>
          <w:szCs w:val="24"/>
          <w:lang w:val="en-US" w:eastAsia="zh-CN"/>
        </w:rPr>
        <w:t>192</w:t>
      </w:r>
      <w:r w:rsidRPr="00F41FB2">
        <w:rPr>
          <w:rFonts w:ascii="Book Antiqua" w:eastAsia="SimSun" w:hAnsi="Book Antiqua" w:cs="SimSun"/>
          <w:sz w:val="24"/>
          <w:szCs w:val="24"/>
          <w:lang w:val="en-US" w:eastAsia="zh-CN"/>
        </w:rPr>
        <w:t>: 686-692 [PMID: 19234264 DOI: 10.2214/AJR.08.1255]</w:t>
      </w:r>
    </w:p>
    <w:p w:rsidR="00F41FB2" w:rsidRPr="00F41FB2" w:rsidRDefault="006A42FC" w:rsidP="00F41FB2">
      <w:pPr>
        <w:spacing w:after="0" w:line="360" w:lineRule="auto"/>
        <w:jc w:val="both"/>
        <w:rPr>
          <w:rFonts w:ascii="Book Antiqua" w:eastAsia="SimSun" w:hAnsi="Book Antiqua" w:cs="SimSun"/>
          <w:sz w:val="24"/>
          <w:szCs w:val="24"/>
          <w:lang w:val="en-US" w:eastAsia="zh-CN"/>
        </w:rPr>
      </w:pPr>
      <w:r>
        <w:rPr>
          <w:rFonts w:ascii="Book Antiqua" w:eastAsia="SimSun" w:hAnsi="Book Antiqua" w:cs="SimSun" w:hint="eastAsia"/>
          <w:sz w:val="24"/>
          <w:szCs w:val="24"/>
          <w:lang w:val="en-US" w:eastAsia="zh-CN"/>
        </w:rPr>
        <w:t>29</w:t>
      </w:r>
      <w:r w:rsidR="00F41FB2" w:rsidRPr="00F41FB2">
        <w:rPr>
          <w:rFonts w:ascii="Book Antiqua" w:eastAsia="SimSun" w:hAnsi="Book Antiqua" w:cs="SimSun"/>
          <w:sz w:val="24"/>
          <w:szCs w:val="24"/>
          <w:lang w:val="en-US" w:eastAsia="zh-CN"/>
        </w:rPr>
        <w:t xml:space="preserve"> </w:t>
      </w:r>
      <w:r w:rsidR="00F41FB2" w:rsidRPr="00F41FB2">
        <w:rPr>
          <w:rFonts w:ascii="Book Antiqua" w:eastAsia="SimSun" w:hAnsi="Book Antiqua" w:cs="SimSun"/>
          <w:b/>
          <w:bCs/>
          <w:sz w:val="24"/>
          <w:szCs w:val="24"/>
          <w:lang w:val="en-US" w:eastAsia="zh-CN"/>
        </w:rPr>
        <w:t>Rohrer M</w:t>
      </w:r>
      <w:r w:rsidR="00F41FB2" w:rsidRPr="00F41FB2">
        <w:rPr>
          <w:rFonts w:ascii="Book Antiqua" w:eastAsia="SimSun" w:hAnsi="Book Antiqua" w:cs="SimSun"/>
          <w:sz w:val="24"/>
          <w:szCs w:val="24"/>
          <w:lang w:val="en-US" w:eastAsia="zh-CN"/>
        </w:rPr>
        <w:t xml:space="preserve">, Bauer H, Mintorovitch J, Requardt M, Weinmann HJ. Comparison of magnetic properties of MRI contrast media solutions at different magnetic field strengths. </w:t>
      </w:r>
      <w:r w:rsidR="00F41FB2" w:rsidRPr="00F41FB2">
        <w:rPr>
          <w:rFonts w:ascii="Book Antiqua" w:eastAsia="SimSun" w:hAnsi="Book Antiqua" w:cs="SimSun"/>
          <w:i/>
          <w:iCs/>
          <w:sz w:val="24"/>
          <w:szCs w:val="24"/>
          <w:lang w:val="en-US" w:eastAsia="zh-CN"/>
        </w:rPr>
        <w:t>Invest Radiol</w:t>
      </w:r>
      <w:r w:rsidR="00F41FB2" w:rsidRPr="00F41FB2">
        <w:rPr>
          <w:rFonts w:ascii="Book Antiqua" w:eastAsia="SimSun" w:hAnsi="Book Antiqua" w:cs="SimSun"/>
          <w:sz w:val="24"/>
          <w:szCs w:val="24"/>
          <w:lang w:val="en-US" w:eastAsia="zh-CN"/>
        </w:rPr>
        <w:t xml:space="preserve"> 2005; </w:t>
      </w:r>
      <w:r w:rsidR="00F41FB2" w:rsidRPr="00F41FB2">
        <w:rPr>
          <w:rFonts w:ascii="Book Antiqua" w:eastAsia="SimSun" w:hAnsi="Book Antiqua" w:cs="SimSun"/>
          <w:b/>
          <w:bCs/>
          <w:sz w:val="24"/>
          <w:szCs w:val="24"/>
          <w:lang w:val="en-US" w:eastAsia="zh-CN"/>
        </w:rPr>
        <w:t>40</w:t>
      </w:r>
      <w:r w:rsidR="00F41FB2" w:rsidRPr="00F41FB2">
        <w:rPr>
          <w:rFonts w:ascii="Book Antiqua" w:eastAsia="SimSun" w:hAnsi="Book Antiqua" w:cs="SimSun"/>
          <w:sz w:val="24"/>
          <w:szCs w:val="24"/>
          <w:lang w:val="en-US" w:eastAsia="zh-CN"/>
        </w:rPr>
        <w:t>: 715-724 [PMID: 16230904]</w:t>
      </w:r>
    </w:p>
    <w:p w:rsidR="00F41FB2" w:rsidRPr="00F41FB2" w:rsidRDefault="00F41FB2" w:rsidP="00F41FB2">
      <w:pPr>
        <w:spacing w:after="0" w:line="360" w:lineRule="auto"/>
        <w:jc w:val="both"/>
        <w:rPr>
          <w:rFonts w:ascii="Book Antiqua" w:eastAsia="SimSun" w:hAnsi="Book Antiqua" w:cs="SimSun"/>
          <w:sz w:val="24"/>
          <w:szCs w:val="24"/>
          <w:lang w:val="en-US" w:eastAsia="zh-CN"/>
        </w:rPr>
      </w:pPr>
      <w:r w:rsidRPr="00F41FB2">
        <w:rPr>
          <w:rFonts w:ascii="Book Antiqua" w:eastAsia="SimSun" w:hAnsi="Book Antiqua" w:cs="SimSun"/>
          <w:sz w:val="24"/>
          <w:szCs w:val="24"/>
          <w:lang w:val="en-US" w:eastAsia="zh-CN"/>
        </w:rPr>
        <w:t>3</w:t>
      </w:r>
      <w:r w:rsidR="006A42FC">
        <w:rPr>
          <w:rFonts w:ascii="Book Antiqua" w:eastAsia="SimSun" w:hAnsi="Book Antiqua" w:cs="SimSun" w:hint="eastAsia"/>
          <w:sz w:val="24"/>
          <w:szCs w:val="24"/>
          <w:lang w:val="en-US" w:eastAsia="zh-CN"/>
        </w:rPr>
        <w:t>0</w:t>
      </w:r>
      <w:r w:rsidRPr="00F41FB2">
        <w:rPr>
          <w:rFonts w:ascii="Book Antiqua" w:eastAsia="SimSun" w:hAnsi="Book Antiqua" w:cs="SimSun"/>
          <w:sz w:val="24"/>
          <w:szCs w:val="24"/>
          <w:lang w:val="en-US" w:eastAsia="zh-CN"/>
        </w:rPr>
        <w:t xml:space="preserve"> </w:t>
      </w:r>
      <w:r w:rsidRPr="00F41FB2">
        <w:rPr>
          <w:rFonts w:ascii="Book Antiqua" w:eastAsia="SimSun" w:hAnsi="Book Antiqua" w:cs="SimSun"/>
          <w:b/>
          <w:bCs/>
          <w:sz w:val="24"/>
          <w:szCs w:val="24"/>
          <w:lang w:val="en-US" w:eastAsia="zh-CN"/>
        </w:rPr>
        <w:t>Pietryga JA</w:t>
      </w:r>
      <w:r w:rsidRPr="00F41FB2">
        <w:rPr>
          <w:rFonts w:ascii="Book Antiqua" w:eastAsia="SimSun" w:hAnsi="Book Antiqua" w:cs="SimSun"/>
          <w:sz w:val="24"/>
          <w:szCs w:val="24"/>
          <w:lang w:val="en-US" w:eastAsia="zh-CN"/>
        </w:rPr>
        <w:t xml:space="preserve">, Burke LM, Marin D, Jaffe TA, Bashir MR. Respiratory motion artifact affecting hepatic arterial phase imaging with gadoxetate disodium: examination recovery with a multiple arterial phase acquisition. </w:t>
      </w:r>
      <w:r w:rsidRPr="00F41FB2">
        <w:rPr>
          <w:rFonts w:ascii="Book Antiqua" w:eastAsia="SimSun" w:hAnsi="Book Antiqua" w:cs="SimSun"/>
          <w:i/>
          <w:iCs/>
          <w:sz w:val="24"/>
          <w:szCs w:val="24"/>
          <w:lang w:val="en-US" w:eastAsia="zh-CN"/>
        </w:rPr>
        <w:t>Radiology</w:t>
      </w:r>
      <w:r w:rsidRPr="00F41FB2">
        <w:rPr>
          <w:rFonts w:ascii="Book Antiqua" w:eastAsia="SimSun" w:hAnsi="Book Antiqua" w:cs="SimSun"/>
          <w:sz w:val="24"/>
          <w:szCs w:val="24"/>
          <w:lang w:val="en-US" w:eastAsia="zh-CN"/>
        </w:rPr>
        <w:t xml:space="preserve"> 2014; </w:t>
      </w:r>
      <w:r w:rsidRPr="00F41FB2">
        <w:rPr>
          <w:rFonts w:ascii="Book Antiqua" w:eastAsia="SimSun" w:hAnsi="Book Antiqua" w:cs="SimSun"/>
          <w:b/>
          <w:bCs/>
          <w:sz w:val="24"/>
          <w:szCs w:val="24"/>
          <w:lang w:val="en-US" w:eastAsia="zh-CN"/>
        </w:rPr>
        <w:t>271</w:t>
      </w:r>
      <w:r w:rsidRPr="00F41FB2">
        <w:rPr>
          <w:rFonts w:ascii="Book Antiqua" w:eastAsia="SimSun" w:hAnsi="Book Antiqua" w:cs="SimSun"/>
          <w:sz w:val="24"/>
          <w:szCs w:val="24"/>
          <w:lang w:val="en-US" w:eastAsia="zh-CN"/>
        </w:rPr>
        <w:t>: 426-434 [PMID: 24475864 DOI: 10.1148/radiol.13131988]</w:t>
      </w:r>
    </w:p>
    <w:p w:rsidR="00F41FB2" w:rsidRPr="00F41FB2" w:rsidRDefault="00F41FB2" w:rsidP="00F41FB2">
      <w:pPr>
        <w:spacing w:after="0" w:line="360" w:lineRule="auto"/>
        <w:jc w:val="both"/>
        <w:rPr>
          <w:rFonts w:ascii="Book Antiqua" w:eastAsia="SimSun" w:hAnsi="Book Antiqua" w:cs="SimSun"/>
          <w:sz w:val="24"/>
          <w:szCs w:val="24"/>
          <w:lang w:val="en-US" w:eastAsia="zh-CN"/>
        </w:rPr>
      </w:pPr>
      <w:r w:rsidRPr="00F41FB2">
        <w:rPr>
          <w:rFonts w:ascii="Book Antiqua" w:eastAsia="SimSun" w:hAnsi="Book Antiqua" w:cs="SimSun"/>
          <w:sz w:val="24"/>
          <w:szCs w:val="24"/>
          <w:lang w:val="en-US" w:eastAsia="zh-CN"/>
        </w:rPr>
        <w:t>3</w:t>
      </w:r>
      <w:r w:rsidR="006A42FC">
        <w:rPr>
          <w:rFonts w:ascii="Book Antiqua" w:eastAsia="SimSun" w:hAnsi="Book Antiqua" w:cs="SimSun" w:hint="eastAsia"/>
          <w:sz w:val="24"/>
          <w:szCs w:val="24"/>
          <w:lang w:val="en-US" w:eastAsia="zh-CN"/>
        </w:rPr>
        <w:t>1</w:t>
      </w:r>
      <w:r w:rsidRPr="00F41FB2">
        <w:rPr>
          <w:rFonts w:ascii="Book Antiqua" w:eastAsia="SimSun" w:hAnsi="Book Antiqua" w:cs="SimSun"/>
          <w:sz w:val="24"/>
          <w:szCs w:val="24"/>
          <w:lang w:val="en-US" w:eastAsia="zh-CN"/>
        </w:rPr>
        <w:t xml:space="preserve"> </w:t>
      </w:r>
      <w:r w:rsidRPr="00F41FB2">
        <w:rPr>
          <w:rFonts w:ascii="Book Antiqua" w:eastAsia="SimSun" w:hAnsi="Book Antiqua" w:cs="SimSun"/>
          <w:b/>
          <w:bCs/>
          <w:sz w:val="24"/>
          <w:szCs w:val="24"/>
          <w:lang w:val="en-US" w:eastAsia="zh-CN"/>
        </w:rPr>
        <w:t>Davenport MS</w:t>
      </w:r>
      <w:r w:rsidRPr="00F41FB2">
        <w:rPr>
          <w:rFonts w:ascii="Book Antiqua" w:eastAsia="SimSun" w:hAnsi="Book Antiqua" w:cs="SimSun"/>
          <w:sz w:val="24"/>
          <w:szCs w:val="24"/>
          <w:lang w:val="en-US" w:eastAsia="zh-CN"/>
        </w:rPr>
        <w:t xml:space="preserve">, Bashir MR, Pietryga JA, Weber JT, Khalatbari S, Hussain HK. Dose-toxicity relationship of gadoxetate disodium and transient severe respiratory motion artifact. </w:t>
      </w:r>
      <w:r w:rsidRPr="00F41FB2">
        <w:rPr>
          <w:rFonts w:ascii="Book Antiqua" w:eastAsia="SimSun" w:hAnsi="Book Antiqua" w:cs="SimSun"/>
          <w:i/>
          <w:iCs/>
          <w:sz w:val="24"/>
          <w:szCs w:val="24"/>
          <w:lang w:val="en-US" w:eastAsia="zh-CN"/>
        </w:rPr>
        <w:t>AJR Am J Roentgenol</w:t>
      </w:r>
      <w:r w:rsidRPr="00F41FB2">
        <w:rPr>
          <w:rFonts w:ascii="Book Antiqua" w:eastAsia="SimSun" w:hAnsi="Book Antiqua" w:cs="SimSun"/>
          <w:sz w:val="24"/>
          <w:szCs w:val="24"/>
          <w:lang w:val="en-US" w:eastAsia="zh-CN"/>
        </w:rPr>
        <w:t xml:space="preserve"> 2014; </w:t>
      </w:r>
      <w:r w:rsidRPr="00F41FB2">
        <w:rPr>
          <w:rFonts w:ascii="Book Antiqua" w:eastAsia="SimSun" w:hAnsi="Book Antiqua" w:cs="SimSun"/>
          <w:b/>
          <w:bCs/>
          <w:sz w:val="24"/>
          <w:szCs w:val="24"/>
          <w:lang w:val="en-US" w:eastAsia="zh-CN"/>
        </w:rPr>
        <w:t>203</w:t>
      </w:r>
      <w:r w:rsidRPr="00F41FB2">
        <w:rPr>
          <w:rFonts w:ascii="Book Antiqua" w:eastAsia="SimSun" w:hAnsi="Book Antiqua" w:cs="SimSun"/>
          <w:sz w:val="24"/>
          <w:szCs w:val="24"/>
          <w:lang w:val="en-US" w:eastAsia="zh-CN"/>
        </w:rPr>
        <w:t>: 796-802 [PMID: 25055154 DOI: 10.2214/AJR.13.11587]</w:t>
      </w:r>
    </w:p>
    <w:p w:rsidR="00F41FB2" w:rsidRPr="00F41FB2" w:rsidRDefault="00F41FB2" w:rsidP="00F41FB2">
      <w:pPr>
        <w:spacing w:after="0" w:line="360" w:lineRule="auto"/>
        <w:jc w:val="both"/>
        <w:rPr>
          <w:rFonts w:ascii="Book Antiqua" w:eastAsia="SimSun" w:hAnsi="Book Antiqua" w:cs="SimSun"/>
          <w:sz w:val="24"/>
          <w:szCs w:val="24"/>
          <w:lang w:val="en-US" w:eastAsia="zh-CN"/>
        </w:rPr>
      </w:pPr>
      <w:r w:rsidRPr="00F41FB2">
        <w:rPr>
          <w:rFonts w:ascii="Book Antiqua" w:eastAsia="SimSun" w:hAnsi="Book Antiqua" w:cs="SimSun"/>
          <w:sz w:val="24"/>
          <w:szCs w:val="24"/>
          <w:lang w:val="en-US" w:eastAsia="zh-CN"/>
        </w:rPr>
        <w:t>3</w:t>
      </w:r>
      <w:r w:rsidR="006A42FC">
        <w:rPr>
          <w:rFonts w:ascii="Book Antiqua" w:eastAsia="SimSun" w:hAnsi="Book Antiqua" w:cs="SimSun" w:hint="eastAsia"/>
          <w:sz w:val="24"/>
          <w:szCs w:val="24"/>
          <w:lang w:val="en-US" w:eastAsia="zh-CN"/>
        </w:rPr>
        <w:t>2</w:t>
      </w:r>
      <w:r w:rsidRPr="00F41FB2">
        <w:rPr>
          <w:rFonts w:ascii="Book Antiqua" w:eastAsia="SimSun" w:hAnsi="Book Antiqua" w:cs="SimSun"/>
          <w:sz w:val="24"/>
          <w:szCs w:val="24"/>
          <w:lang w:val="en-US" w:eastAsia="zh-CN"/>
        </w:rPr>
        <w:t xml:space="preserve"> </w:t>
      </w:r>
      <w:r w:rsidRPr="00F41FB2">
        <w:rPr>
          <w:rFonts w:ascii="Book Antiqua" w:eastAsia="SimSun" w:hAnsi="Book Antiqua" w:cs="SimSun"/>
          <w:b/>
          <w:bCs/>
          <w:sz w:val="24"/>
          <w:szCs w:val="24"/>
          <w:lang w:val="en-US" w:eastAsia="zh-CN"/>
        </w:rPr>
        <w:t>Earls JP</w:t>
      </w:r>
      <w:r w:rsidRPr="00F41FB2">
        <w:rPr>
          <w:rFonts w:ascii="Book Antiqua" w:eastAsia="SimSun" w:hAnsi="Book Antiqua" w:cs="SimSun"/>
          <w:sz w:val="24"/>
          <w:szCs w:val="24"/>
          <w:lang w:val="en-US" w:eastAsia="zh-CN"/>
        </w:rPr>
        <w:t xml:space="preserve">, Rofsky NM, DeCorato DR, Krinsky GA, Weinreb JC. Hepatic arterial-phase dynamic gadolinium-enhanced MR imaging: optimization with a test examination and a power injector. </w:t>
      </w:r>
      <w:r w:rsidRPr="00F41FB2">
        <w:rPr>
          <w:rFonts w:ascii="Book Antiqua" w:eastAsia="SimSun" w:hAnsi="Book Antiqua" w:cs="SimSun"/>
          <w:i/>
          <w:iCs/>
          <w:sz w:val="24"/>
          <w:szCs w:val="24"/>
          <w:lang w:val="en-US" w:eastAsia="zh-CN"/>
        </w:rPr>
        <w:t>Radiology</w:t>
      </w:r>
      <w:r w:rsidRPr="00F41FB2">
        <w:rPr>
          <w:rFonts w:ascii="Book Antiqua" w:eastAsia="SimSun" w:hAnsi="Book Antiqua" w:cs="SimSun"/>
          <w:sz w:val="24"/>
          <w:szCs w:val="24"/>
          <w:lang w:val="en-US" w:eastAsia="zh-CN"/>
        </w:rPr>
        <w:t xml:space="preserve"> 1997; </w:t>
      </w:r>
      <w:r w:rsidRPr="00F41FB2">
        <w:rPr>
          <w:rFonts w:ascii="Book Antiqua" w:eastAsia="SimSun" w:hAnsi="Book Antiqua" w:cs="SimSun"/>
          <w:b/>
          <w:bCs/>
          <w:sz w:val="24"/>
          <w:szCs w:val="24"/>
          <w:lang w:val="en-US" w:eastAsia="zh-CN"/>
        </w:rPr>
        <w:t>202</w:t>
      </w:r>
      <w:r w:rsidRPr="00F41FB2">
        <w:rPr>
          <w:rFonts w:ascii="Book Antiqua" w:eastAsia="SimSun" w:hAnsi="Book Antiqua" w:cs="SimSun"/>
          <w:sz w:val="24"/>
          <w:szCs w:val="24"/>
          <w:lang w:val="en-US" w:eastAsia="zh-CN"/>
        </w:rPr>
        <w:t>: 268-273 [PMID: 8988222]</w:t>
      </w:r>
    </w:p>
    <w:p w:rsidR="00F41FB2" w:rsidRPr="00F41FB2" w:rsidRDefault="00F41FB2" w:rsidP="00F41FB2">
      <w:pPr>
        <w:spacing w:after="0" w:line="360" w:lineRule="auto"/>
        <w:jc w:val="both"/>
        <w:rPr>
          <w:rFonts w:ascii="Book Antiqua" w:eastAsia="SimSun" w:hAnsi="Book Antiqua" w:cs="SimSun"/>
          <w:sz w:val="24"/>
          <w:szCs w:val="24"/>
          <w:lang w:val="en-US" w:eastAsia="zh-CN"/>
        </w:rPr>
      </w:pPr>
      <w:r w:rsidRPr="00F41FB2">
        <w:rPr>
          <w:rFonts w:ascii="Book Antiqua" w:eastAsia="SimSun" w:hAnsi="Book Antiqua" w:cs="SimSun"/>
          <w:sz w:val="24"/>
          <w:szCs w:val="24"/>
          <w:lang w:val="en-US" w:eastAsia="zh-CN"/>
        </w:rPr>
        <w:t>3</w:t>
      </w:r>
      <w:r w:rsidR="006A42FC">
        <w:rPr>
          <w:rFonts w:ascii="Book Antiqua" w:eastAsia="SimSun" w:hAnsi="Book Antiqua" w:cs="SimSun" w:hint="eastAsia"/>
          <w:sz w:val="24"/>
          <w:szCs w:val="24"/>
          <w:lang w:val="en-US" w:eastAsia="zh-CN"/>
        </w:rPr>
        <w:t>3</w:t>
      </w:r>
      <w:r w:rsidRPr="00F41FB2">
        <w:rPr>
          <w:rFonts w:ascii="Book Antiqua" w:eastAsia="SimSun" w:hAnsi="Book Antiqua" w:cs="SimSun"/>
          <w:sz w:val="24"/>
          <w:szCs w:val="24"/>
          <w:lang w:val="en-US" w:eastAsia="zh-CN"/>
        </w:rPr>
        <w:t xml:space="preserve"> </w:t>
      </w:r>
      <w:r w:rsidRPr="00F41FB2">
        <w:rPr>
          <w:rFonts w:ascii="Book Antiqua" w:eastAsia="SimSun" w:hAnsi="Book Antiqua" w:cs="SimSun"/>
          <w:b/>
          <w:bCs/>
          <w:sz w:val="24"/>
          <w:szCs w:val="24"/>
          <w:lang w:val="en-US" w:eastAsia="zh-CN"/>
        </w:rPr>
        <w:t>Motosugi U</w:t>
      </w:r>
      <w:r w:rsidRPr="00F41FB2">
        <w:rPr>
          <w:rFonts w:ascii="Book Antiqua" w:eastAsia="SimSun" w:hAnsi="Book Antiqua" w:cs="SimSun"/>
          <w:sz w:val="24"/>
          <w:szCs w:val="24"/>
          <w:lang w:val="en-US" w:eastAsia="zh-CN"/>
        </w:rPr>
        <w:t>, Ichikawa T, Sou H, Sano K, Ichikawa S, Tominaga L, Araki T. Dilution method of gadolinium ethoxybenzyl diethylenetriaminepentaacetic acid (Gd-EOB-</w:t>
      </w:r>
      <w:r w:rsidRPr="00F41FB2">
        <w:rPr>
          <w:rFonts w:ascii="Book Antiqua" w:eastAsia="SimSun" w:hAnsi="Book Antiqua" w:cs="SimSun"/>
          <w:sz w:val="24"/>
          <w:szCs w:val="24"/>
          <w:lang w:val="en-US" w:eastAsia="zh-CN"/>
        </w:rPr>
        <w:lastRenderedPageBreak/>
        <w:t xml:space="preserve">DTPA)-enhanced magnetic resonance imaging (MRI). </w:t>
      </w:r>
      <w:r w:rsidRPr="00F41FB2">
        <w:rPr>
          <w:rFonts w:ascii="Book Antiqua" w:eastAsia="SimSun" w:hAnsi="Book Antiqua" w:cs="SimSun"/>
          <w:i/>
          <w:iCs/>
          <w:sz w:val="24"/>
          <w:szCs w:val="24"/>
          <w:lang w:val="en-US" w:eastAsia="zh-CN"/>
        </w:rPr>
        <w:t>J Magn Reson Imaging</w:t>
      </w:r>
      <w:r w:rsidRPr="00F41FB2">
        <w:rPr>
          <w:rFonts w:ascii="Book Antiqua" w:eastAsia="SimSun" w:hAnsi="Book Antiqua" w:cs="SimSun"/>
          <w:sz w:val="24"/>
          <w:szCs w:val="24"/>
          <w:lang w:val="en-US" w:eastAsia="zh-CN"/>
        </w:rPr>
        <w:t xml:space="preserve"> 2009; </w:t>
      </w:r>
      <w:r w:rsidRPr="00F41FB2">
        <w:rPr>
          <w:rFonts w:ascii="Book Antiqua" w:eastAsia="SimSun" w:hAnsi="Book Antiqua" w:cs="SimSun"/>
          <w:b/>
          <w:bCs/>
          <w:sz w:val="24"/>
          <w:szCs w:val="24"/>
          <w:lang w:val="en-US" w:eastAsia="zh-CN"/>
        </w:rPr>
        <w:t>30</w:t>
      </w:r>
      <w:r w:rsidRPr="00F41FB2">
        <w:rPr>
          <w:rFonts w:ascii="Book Antiqua" w:eastAsia="SimSun" w:hAnsi="Book Antiqua" w:cs="SimSun"/>
          <w:sz w:val="24"/>
          <w:szCs w:val="24"/>
          <w:lang w:val="en-US" w:eastAsia="zh-CN"/>
        </w:rPr>
        <w:t>: 849-854 [PMID: 19787734 DOI: 10.1002/jmri.21913]</w:t>
      </w:r>
    </w:p>
    <w:p w:rsidR="00F41FB2" w:rsidRPr="00F41FB2" w:rsidRDefault="00F41FB2" w:rsidP="00F41FB2">
      <w:pPr>
        <w:spacing w:after="0" w:line="360" w:lineRule="auto"/>
        <w:jc w:val="both"/>
        <w:rPr>
          <w:rFonts w:ascii="Book Antiqua" w:eastAsia="SimSun" w:hAnsi="Book Antiqua" w:cs="SimSun"/>
          <w:sz w:val="24"/>
          <w:szCs w:val="24"/>
          <w:lang w:val="en-US" w:eastAsia="zh-CN"/>
        </w:rPr>
      </w:pPr>
      <w:r w:rsidRPr="00F41FB2">
        <w:rPr>
          <w:rFonts w:ascii="Book Antiqua" w:eastAsia="SimSun" w:hAnsi="Book Antiqua" w:cs="SimSun"/>
          <w:sz w:val="24"/>
          <w:szCs w:val="24"/>
          <w:lang w:val="en-US" w:eastAsia="zh-CN"/>
        </w:rPr>
        <w:t>3</w:t>
      </w:r>
      <w:r w:rsidR="006A42FC">
        <w:rPr>
          <w:rFonts w:ascii="Book Antiqua" w:eastAsia="SimSun" w:hAnsi="Book Antiqua" w:cs="SimSun" w:hint="eastAsia"/>
          <w:sz w:val="24"/>
          <w:szCs w:val="24"/>
          <w:lang w:val="en-US" w:eastAsia="zh-CN"/>
        </w:rPr>
        <w:t>4</w:t>
      </w:r>
      <w:r w:rsidRPr="00F41FB2">
        <w:rPr>
          <w:rFonts w:ascii="Book Antiqua" w:eastAsia="SimSun" w:hAnsi="Book Antiqua" w:cs="SimSun"/>
          <w:sz w:val="24"/>
          <w:szCs w:val="24"/>
          <w:lang w:val="en-US" w:eastAsia="zh-CN"/>
        </w:rPr>
        <w:t xml:space="preserve"> </w:t>
      </w:r>
      <w:r w:rsidRPr="00F41FB2">
        <w:rPr>
          <w:rFonts w:ascii="Book Antiqua" w:eastAsia="SimSun" w:hAnsi="Book Antiqua" w:cs="SimSun"/>
          <w:b/>
          <w:bCs/>
          <w:sz w:val="24"/>
          <w:szCs w:val="24"/>
          <w:lang w:val="en-US" w:eastAsia="zh-CN"/>
        </w:rPr>
        <w:t>Czervionke LF</w:t>
      </w:r>
      <w:r w:rsidRPr="00F41FB2">
        <w:rPr>
          <w:rFonts w:ascii="Book Antiqua" w:eastAsia="SimSun" w:hAnsi="Book Antiqua" w:cs="SimSun"/>
          <w:sz w:val="24"/>
          <w:szCs w:val="24"/>
          <w:lang w:val="en-US" w:eastAsia="zh-CN"/>
        </w:rPr>
        <w:t xml:space="preserve">, Czervionke JM, Daniels DL, Haughton VM. Characteristic features of MR truncation artifacts. </w:t>
      </w:r>
      <w:r w:rsidRPr="00F41FB2">
        <w:rPr>
          <w:rFonts w:ascii="Book Antiqua" w:eastAsia="SimSun" w:hAnsi="Book Antiqua" w:cs="SimSun"/>
          <w:i/>
          <w:iCs/>
          <w:sz w:val="24"/>
          <w:szCs w:val="24"/>
          <w:lang w:val="en-US" w:eastAsia="zh-CN"/>
        </w:rPr>
        <w:t>AJR Am J Roentgenol</w:t>
      </w:r>
      <w:r w:rsidRPr="00F41FB2">
        <w:rPr>
          <w:rFonts w:ascii="Book Antiqua" w:eastAsia="SimSun" w:hAnsi="Book Antiqua" w:cs="SimSun"/>
          <w:sz w:val="24"/>
          <w:szCs w:val="24"/>
          <w:lang w:val="en-US" w:eastAsia="zh-CN"/>
        </w:rPr>
        <w:t xml:space="preserve"> 1988; </w:t>
      </w:r>
      <w:r w:rsidRPr="00F41FB2">
        <w:rPr>
          <w:rFonts w:ascii="Book Antiqua" w:eastAsia="SimSun" w:hAnsi="Book Antiqua" w:cs="SimSun"/>
          <w:b/>
          <w:bCs/>
          <w:sz w:val="24"/>
          <w:szCs w:val="24"/>
          <w:lang w:val="en-US" w:eastAsia="zh-CN"/>
        </w:rPr>
        <w:t>151</w:t>
      </w:r>
      <w:r w:rsidRPr="00F41FB2">
        <w:rPr>
          <w:rFonts w:ascii="Book Antiqua" w:eastAsia="SimSun" w:hAnsi="Book Antiqua" w:cs="SimSun"/>
          <w:sz w:val="24"/>
          <w:szCs w:val="24"/>
          <w:lang w:val="en-US" w:eastAsia="zh-CN"/>
        </w:rPr>
        <w:t>: 1219-1228 [PMID: 3263776]</w:t>
      </w:r>
    </w:p>
    <w:p w:rsidR="00F41FB2" w:rsidRPr="00F41FB2" w:rsidRDefault="00F41FB2" w:rsidP="00F41FB2">
      <w:pPr>
        <w:spacing w:after="0" w:line="360" w:lineRule="auto"/>
        <w:jc w:val="both"/>
        <w:rPr>
          <w:rFonts w:ascii="Book Antiqua" w:eastAsia="SimSun" w:hAnsi="Book Antiqua" w:cs="SimSun"/>
          <w:sz w:val="24"/>
          <w:szCs w:val="24"/>
          <w:lang w:val="en-US" w:eastAsia="zh-CN"/>
        </w:rPr>
      </w:pPr>
      <w:r w:rsidRPr="00F41FB2">
        <w:rPr>
          <w:rFonts w:ascii="Book Antiqua" w:eastAsia="SimSun" w:hAnsi="Book Antiqua" w:cs="SimSun"/>
          <w:sz w:val="24"/>
          <w:szCs w:val="24"/>
          <w:lang w:val="en-US" w:eastAsia="zh-CN"/>
        </w:rPr>
        <w:t>3</w:t>
      </w:r>
      <w:r w:rsidR="006A42FC">
        <w:rPr>
          <w:rFonts w:ascii="Book Antiqua" w:eastAsia="SimSun" w:hAnsi="Book Antiqua" w:cs="SimSun" w:hint="eastAsia"/>
          <w:sz w:val="24"/>
          <w:szCs w:val="24"/>
          <w:lang w:val="en-US" w:eastAsia="zh-CN"/>
        </w:rPr>
        <w:t>5</w:t>
      </w:r>
      <w:r w:rsidRPr="00F41FB2">
        <w:rPr>
          <w:rFonts w:ascii="Book Antiqua" w:eastAsia="SimSun" w:hAnsi="Book Antiqua" w:cs="SimSun"/>
          <w:sz w:val="24"/>
          <w:szCs w:val="24"/>
          <w:lang w:val="en-US" w:eastAsia="zh-CN"/>
        </w:rPr>
        <w:t xml:space="preserve"> </w:t>
      </w:r>
      <w:r w:rsidRPr="00F41FB2">
        <w:rPr>
          <w:rFonts w:ascii="Book Antiqua" w:eastAsia="SimSun" w:hAnsi="Book Antiqua" w:cs="SimSun"/>
          <w:b/>
          <w:bCs/>
          <w:sz w:val="24"/>
          <w:szCs w:val="24"/>
          <w:lang w:val="en-US" w:eastAsia="zh-CN"/>
        </w:rPr>
        <w:t>Haradome H</w:t>
      </w:r>
      <w:r w:rsidRPr="00F41FB2">
        <w:rPr>
          <w:rFonts w:ascii="Book Antiqua" w:eastAsia="SimSun" w:hAnsi="Book Antiqua" w:cs="SimSun"/>
          <w:sz w:val="24"/>
          <w:szCs w:val="24"/>
          <w:lang w:val="en-US" w:eastAsia="zh-CN"/>
        </w:rPr>
        <w:t xml:space="preserve">, Grazioli L, Tsunoo M, Tinti R, Frittoli B, Gambarini S, Morone M, Motosugi U, Colagrande S. Can MR fluoroscopic triggering technique and slow rate injection provide appropriate arterial phase images with reducing artifacts on gadoxetic acid-DTPA (Gd-EOB-DTPA)-enhanced hepatic MR imaging? </w:t>
      </w:r>
      <w:r w:rsidRPr="00F41FB2">
        <w:rPr>
          <w:rFonts w:ascii="Book Antiqua" w:eastAsia="SimSun" w:hAnsi="Book Antiqua" w:cs="SimSun"/>
          <w:i/>
          <w:iCs/>
          <w:sz w:val="24"/>
          <w:szCs w:val="24"/>
          <w:lang w:val="en-US" w:eastAsia="zh-CN"/>
        </w:rPr>
        <w:t>J Magn Reson Imaging</w:t>
      </w:r>
      <w:r w:rsidRPr="00F41FB2">
        <w:rPr>
          <w:rFonts w:ascii="Book Antiqua" w:eastAsia="SimSun" w:hAnsi="Book Antiqua" w:cs="SimSun"/>
          <w:sz w:val="24"/>
          <w:szCs w:val="24"/>
          <w:lang w:val="en-US" w:eastAsia="zh-CN"/>
        </w:rPr>
        <w:t xml:space="preserve"> 2010; </w:t>
      </w:r>
      <w:r w:rsidRPr="00F41FB2">
        <w:rPr>
          <w:rFonts w:ascii="Book Antiqua" w:eastAsia="SimSun" w:hAnsi="Book Antiqua" w:cs="SimSun"/>
          <w:b/>
          <w:bCs/>
          <w:sz w:val="24"/>
          <w:szCs w:val="24"/>
          <w:lang w:val="en-US" w:eastAsia="zh-CN"/>
        </w:rPr>
        <w:t>32</w:t>
      </w:r>
      <w:r w:rsidRPr="00F41FB2">
        <w:rPr>
          <w:rFonts w:ascii="Book Antiqua" w:eastAsia="SimSun" w:hAnsi="Book Antiqua" w:cs="SimSun"/>
          <w:sz w:val="24"/>
          <w:szCs w:val="24"/>
          <w:lang w:val="en-US" w:eastAsia="zh-CN"/>
        </w:rPr>
        <w:t>: 334-340 [PMID: 20677259 DOI: 10.1002/jmri.22241]</w:t>
      </w:r>
    </w:p>
    <w:p w:rsidR="00F41FB2" w:rsidRPr="00F41FB2" w:rsidRDefault="00F41FB2" w:rsidP="00F41FB2">
      <w:pPr>
        <w:spacing w:after="0" w:line="360" w:lineRule="auto"/>
        <w:jc w:val="both"/>
        <w:rPr>
          <w:rFonts w:ascii="Book Antiqua" w:eastAsia="SimSun" w:hAnsi="Book Antiqua" w:cs="SimSun"/>
          <w:sz w:val="24"/>
          <w:szCs w:val="24"/>
          <w:lang w:val="en-US" w:eastAsia="zh-CN"/>
        </w:rPr>
      </w:pPr>
      <w:r w:rsidRPr="00F41FB2">
        <w:rPr>
          <w:rFonts w:ascii="Book Antiqua" w:eastAsia="SimSun" w:hAnsi="Book Antiqua" w:cs="SimSun"/>
          <w:sz w:val="24"/>
          <w:szCs w:val="24"/>
          <w:lang w:val="en-US" w:eastAsia="zh-CN"/>
        </w:rPr>
        <w:t>3</w:t>
      </w:r>
      <w:r w:rsidR="006A42FC">
        <w:rPr>
          <w:rFonts w:ascii="Book Antiqua" w:eastAsia="SimSun" w:hAnsi="Book Antiqua" w:cs="SimSun" w:hint="eastAsia"/>
          <w:sz w:val="24"/>
          <w:szCs w:val="24"/>
          <w:lang w:val="en-US" w:eastAsia="zh-CN"/>
        </w:rPr>
        <w:t>6</w:t>
      </w:r>
      <w:r w:rsidRPr="00F41FB2">
        <w:rPr>
          <w:rFonts w:ascii="Book Antiqua" w:eastAsia="SimSun" w:hAnsi="Book Antiqua" w:cs="SimSun"/>
          <w:sz w:val="24"/>
          <w:szCs w:val="24"/>
          <w:lang w:val="en-US" w:eastAsia="zh-CN"/>
        </w:rPr>
        <w:t xml:space="preserve"> </w:t>
      </w:r>
      <w:r w:rsidRPr="00F41FB2">
        <w:rPr>
          <w:rFonts w:ascii="Book Antiqua" w:eastAsia="SimSun" w:hAnsi="Book Antiqua" w:cs="SimSun"/>
          <w:b/>
          <w:bCs/>
          <w:sz w:val="24"/>
          <w:szCs w:val="24"/>
          <w:lang w:val="en-US" w:eastAsia="zh-CN"/>
        </w:rPr>
        <w:t>Tamada T</w:t>
      </w:r>
      <w:r w:rsidRPr="00F41FB2">
        <w:rPr>
          <w:rFonts w:ascii="Book Antiqua" w:eastAsia="SimSun" w:hAnsi="Book Antiqua" w:cs="SimSun"/>
          <w:sz w:val="24"/>
          <w:szCs w:val="24"/>
          <w:lang w:val="en-US" w:eastAsia="zh-CN"/>
        </w:rPr>
        <w:t xml:space="preserve">, Ito K, Sone T, Kanki A, Sato T, Higashi H. Gd-EOB-DTPA enhanced MR imaging: evaluation of biliary and renal excretion in normal and cirrhotic livers. </w:t>
      </w:r>
      <w:r w:rsidRPr="00F41FB2">
        <w:rPr>
          <w:rFonts w:ascii="Book Antiqua" w:eastAsia="SimSun" w:hAnsi="Book Antiqua" w:cs="SimSun"/>
          <w:i/>
          <w:iCs/>
          <w:sz w:val="24"/>
          <w:szCs w:val="24"/>
          <w:lang w:val="en-US" w:eastAsia="zh-CN"/>
        </w:rPr>
        <w:t>Eur J Radiol</w:t>
      </w:r>
      <w:r w:rsidRPr="00F41FB2">
        <w:rPr>
          <w:rFonts w:ascii="Book Antiqua" w:eastAsia="SimSun" w:hAnsi="Book Antiqua" w:cs="SimSun"/>
          <w:sz w:val="24"/>
          <w:szCs w:val="24"/>
          <w:lang w:val="en-US" w:eastAsia="zh-CN"/>
        </w:rPr>
        <w:t xml:space="preserve"> 2011; </w:t>
      </w:r>
      <w:r w:rsidRPr="00F41FB2">
        <w:rPr>
          <w:rFonts w:ascii="Book Antiqua" w:eastAsia="SimSun" w:hAnsi="Book Antiqua" w:cs="SimSun"/>
          <w:b/>
          <w:bCs/>
          <w:sz w:val="24"/>
          <w:szCs w:val="24"/>
          <w:lang w:val="en-US" w:eastAsia="zh-CN"/>
        </w:rPr>
        <w:t>80</w:t>
      </w:r>
      <w:r w:rsidRPr="00F41FB2">
        <w:rPr>
          <w:rFonts w:ascii="Book Antiqua" w:eastAsia="SimSun" w:hAnsi="Book Antiqua" w:cs="SimSun"/>
          <w:sz w:val="24"/>
          <w:szCs w:val="24"/>
          <w:lang w:val="en-US" w:eastAsia="zh-CN"/>
        </w:rPr>
        <w:t>: e207-e211 [PMID: 20869827 DOI: 10.1016/j.ejrad.2010.08.033]</w:t>
      </w:r>
    </w:p>
    <w:p w:rsidR="00F41FB2" w:rsidRPr="00F41FB2" w:rsidRDefault="00F41FB2" w:rsidP="00F41FB2">
      <w:pPr>
        <w:spacing w:after="0" w:line="360" w:lineRule="auto"/>
        <w:jc w:val="both"/>
        <w:rPr>
          <w:rFonts w:ascii="Book Antiqua" w:eastAsia="SimSun" w:hAnsi="Book Antiqua" w:cs="SimSun"/>
          <w:sz w:val="24"/>
          <w:szCs w:val="24"/>
          <w:lang w:val="en-US" w:eastAsia="zh-CN"/>
        </w:rPr>
      </w:pPr>
      <w:r w:rsidRPr="00F41FB2">
        <w:rPr>
          <w:rFonts w:ascii="Book Antiqua" w:eastAsia="SimSun" w:hAnsi="Book Antiqua" w:cs="SimSun"/>
          <w:sz w:val="24"/>
          <w:szCs w:val="24"/>
          <w:lang w:val="en-US" w:eastAsia="zh-CN"/>
        </w:rPr>
        <w:t>3</w:t>
      </w:r>
      <w:r w:rsidR="006A42FC">
        <w:rPr>
          <w:rFonts w:ascii="Book Antiqua" w:eastAsia="SimSun" w:hAnsi="Book Antiqua" w:cs="SimSun" w:hint="eastAsia"/>
          <w:sz w:val="24"/>
          <w:szCs w:val="24"/>
          <w:lang w:val="en-US" w:eastAsia="zh-CN"/>
        </w:rPr>
        <w:t>7</w:t>
      </w:r>
      <w:r w:rsidRPr="00F41FB2">
        <w:rPr>
          <w:rFonts w:ascii="Book Antiqua" w:eastAsia="SimSun" w:hAnsi="Book Antiqua" w:cs="SimSun"/>
          <w:sz w:val="24"/>
          <w:szCs w:val="24"/>
          <w:lang w:val="en-US" w:eastAsia="zh-CN"/>
        </w:rPr>
        <w:t xml:space="preserve"> LI-RADS algor</w:t>
      </w:r>
      <w:r w:rsidR="0014401E" w:rsidRPr="00C70864">
        <w:rPr>
          <w:rFonts w:ascii="Book Antiqua" w:eastAsia="SimSun" w:hAnsi="Book Antiqua" w:cs="SimSun"/>
          <w:sz w:val="24"/>
          <w:szCs w:val="24"/>
          <w:lang w:val="en-US" w:eastAsia="zh-CN"/>
        </w:rPr>
        <w:t xml:space="preserve">ithm, Atlas, and Lexicon. </w:t>
      </w:r>
      <w:r w:rsidR="0014401E" w:rsidRPr="00C70864">
        <w:rPr>
          <w:rFonts w:ascii="Book Antiqua" w:eastAsia="SimSun" w:hAnsi="Book Antiqua" w:cs="SimSun" w:hint="eastAsia"/>
          <w:sz w:val="24"/>
          <w:szCs w:val="24"/>
          <w:lang w:val="en-US" w:eastAsia="zh-CN"/>
        </w:rPr>
        <w:t xml:space="preserve">Available from: URL: </w:t>
      </w:r>
      <w:r w:rsidR="0014401E" w:rsidRPr="00C70864">
        <w:rPr>
          <w:rFonts w:ascii="Book Antiqua" w:eastAsia="SimSun" w:hAnsi="Book Antiqua" w:cs="SimSun"/>
          <w:sz w:val="24"/>
          <w:szCs w:val="24"/>
          <w:lang w:val="en-US" w:eastAsia="zh-CN"/>
        </w:rPr>
        <w:t>http:</w:t>
      </w:r>
      <w:r w:rsidRPr="00F41FB2">
        <w:rPr>
          <w:rFonts w:ascii="Book Antiqua" w:eastAsia="SimSun" w:hAnsi="Book Antiqua" w:cs="SimSun"/>
          <w:sz w:val="24"/>
          <w:szCs w:val="24"/>
          <w:lang w:val="en-US" w:eastAsia="zh-CN"/>
        </w:rPr>
        <w:t>//www</w:t>
      </w:r>
      <w:r w:rsidR="0014401E" w:rsidRPr="00C70864">
        <w:rPr>
          <w:rFonts w:ascii="Book Antiqua" w:eastAsia="SimSun" w:hAnsi="Book Antiqua" w:cs="SimSun"/>
          <w:sz w:val="24"/>
          <w:szCs w:val="24"/>
          <w:lang w:val="en-US" w:eastAsia="zh-CN"/>
        </w:rPr>
        <w:t>.acr.org/media/ACR/Documents</w:t>
      </w:r>
      <w:r w:rsidRPr="00F41FB2">
        <w:rPr>
          <w:rFonts w:ascii="Book Antiqua" w:eastAsia="SimSun" w:hAnsi="Book Antiqua" w:cs="SimSun"/>
          <w:sz w:val="24"/>
          <w:szCs w:val="24"/>
          <w:lang w:val="en-US" w:eastAsia="zh-CN"/>
        </w:rPr>
        <w:t>/PDF/QualitySafety/Resources/LIRADS /lirads v20131 w note.pdf</w:t>
      </w:r>
    </w:p>
    <w:p w:rsidR="00F41FB2" w:rsidRPr="00F41FB2" w:rsidRDefault="006A42FC" w:rsidP="00F41FB2">
      <w:pPr>
        <w:spacing w:after="0" w:line="360" w:lineRule="auto"/>
        <w:jc w:val="both"/>
        <w:rPr>
          <w:rFonts w:ascii="Book Antiqua" w:eastAsia="SimSun" w:hAnsi="Book Antiqua" w:cs="SimSun"/>
          <w:sz w:val="24"/>
          <w:szCs w:val="24"/>
          <w:lang w:val="en-US" w:eastAsia="zh-CN"/>
        </w:rPr>
      </w:pPr>
      <w:r>
        <w:rPr>
          <w:rFonts w:ascii="Book Antiqua" w:eastAsia="SimSun" w:hAnsi="Book Antiqua" w:cs="SimSun" w:hint="eastAsia"/>
          <w:sz w:val="24"/>
          <w:szCs w:val="24"/>
          <w:lang w:val="en-US" w:eastAsia="zh-CN"/>
        </w:rPr>
        <w:t>38</w:t>
      </w:r>
      <w:r w:rsidR="00F41FB2" w:rsidRPr="00F41FB2">
        <w:rPr>
          <w:rFonts w:ascii="Book Antiqua" w:eastAsia="SimSun" w:hAnsi="Book Antiqua" w:cs="SimSun"/>
          <w:sz w:val="24"/>
          <w:szCs w:val="24"/>
          <w:lang w:val="en-US" w:eastAsia="zh-CN"/>
        </w:rPr>
        <w:t xml:space="preserve"> </w:t>
      </w:r>
      <w:r w:rsidR="00F41FB2" w:rsidRPr="00F41FB2">
        <w:rPr>
          <w:rFonts w:ascii="Book Antiqua" w:eastAsia="SimSun" w:hAnsi="Book Antiqua" w:cs="SimSun"/>
          <w:b/>
          <w:bCs/>
          <w:sz w:val="24"/>
          <w:szCs w:val="24"/>
          <w:lang w:val="en-US" w:eastAsia="zh-CN"/>
        </w:rPr>
        <w:t>Nakamura Y</w:t>
      </w:r>
      <w:r w:rsidR="00F41FB2" w:rsidRPr="00F41FB2">
        <w:rPr>
          <w:rFonts w:ascii="Book Antiqua" w:eastAsia="SimSun" w:hAnsi="Book Antiqua" w:cs="SimSun"/>
          <w:sz w:val="24"/>
          <w:szCs w:val="24"/>
          <w:lang w:val="en-US" w:eastAsia="zh-CN"/>
        </w:rPr>
        <w:t xml:space="preserve">, Toyota N, Date S, Oda S, Namimoto T, Yamashita Y, Beppu T, Awai K. Clinical significance of the transitional phase at gadoxetate disodium-enhanced hepatic MRI for the diagnosis of hepatocellular carcinoma: preliminary results. </w:t>
      </w:r>
      <w:r w:rsidR="00F41FB2" w:rsidRPr="00F41FB2">
        <w:rPr>
          <w:rFonts w:ascii="Book Antiqua" w:eastAsia="SimSun" w:hAnsi="Book Antiqua" w:cs="SimSun"/>
          <w:i/>
          <w:iCs/>
          <w:sz w:val="24"/>
          <w:szCs w:val="24"/>
          <w:lang w:val="en-US" w:eastAsia="zh-CN"/>
        </w:rPr>
        <w:t>J Comput Assist Tomogr</w:t>
      </w:r>
      <w:r w:rsidR="00F41FB2" w:rsidRPr="00F41FB2">
        <w:rPr>
          <w:rFonts w:ascii="Book Antiqua" w:eastAsia="SimSun" w:hAnsi="Book Antiqua" w:cs="SimSun"/>
          <w:sz w:val="24"/>
          <w:szCs w:val="24"/>
          <w:lang w:val="en-US" w:eastAsia="zh-CN"/>
        </w:rPr>
        <w:t xml:space="preserve"> </w:t>
      </w:r>
      <w:r w:rsidR="004D7A04" w:rsidRPr="00C70864">
        <w:rPr>
          <w:rFonts w:ascii="Book Antiqua" w:eastAsia="SimSun" w:hAnsi="Book Antiqua" w:cs="SimSun" w:hint="eastAsia"/>
          <w:sz w:val="24"/>
          <w:szCs w:val="24"/>
          <w:lang w:val="en-US" w:eastAsia="zh-CN"/>
        </w:rPr>
        <w:t>2011</w:t>
      </w:r>
      <w:r w:rsidR="00F41FB2" w:rsidRPr="00F41FB2">
        <w:rPr>
          <w:rFonts w:ascii="Book Antiqua" w:eastAsia="SimSun" w:hAnsi="Book Antiqua" w:cs="SimSun"/>
          <w:sz w:val="24"/>
          <w:szCs w:val="24"/>
          <w:lang w:val="en-US" w:eastAsia="zh-CN"/>
        </w:rPr>
        <w:t xml:space="preserve">; </w:t>
      </w:r>
      <w:r w:rsidR="00F41FB2" w:rsidRPr="00F41FB2">
        <w:rPr>
          <w:rFonts w:ascii="Book Antiqua" w:eastAsia="SimSun" w:hAnsi="Book Antiqua" w:cs="SimSun"/>
          <w:b/>
          <w:bCs/>
          <w:sz w:val="24"/>
          <w:szCs w:val="24"/>
          <w:lang w:val="en-US" w:eastAsia="zh-CN"/>
        </w:rPr>
        <w:t>35</w:t>
      </w:r>
      <w:r w:rsidR="00F41FB2" w:rsidRPr="00F41FB2">
        <w:rPr>
          <w:rFonts w:ascii="Book Antiqua" w:eastAsia="SimSun" w:hAnsi="Book Antiqua" w:cs="SimSun"/>
          <w:sz w:val="24"/>
          <w:szCs w:val="24"/>
          <w:lang w:val="en-US" w:eastAsia="zh-CN"/>
        </w:rPr>
        <w:t>: 723-727 [PMID: 22082543 DOI: 10.1097/RCT.0b013e3182372c40]</w:t>
      </w:r>
    </w:p>
    <w:p w:rsidR="00F41FB2" w:rsidRPr="00F41FB2" w:rsidRDefault="006A42FC" w:rsidP="00F41FB2">
      <w:pPr>
        <w:spacing w:after="0" w:line="360" w:lineRule="auto"/>
        <w:jc w:val="both"/>
        <w:rPr>
          <w:rFonts w:ascii="Book Antiqua" w:eastAsia="SimSun" w:hAnsi="Book Antiqua" w:cs="SimSun"/>
          <w:sz w:val="24"/>
          <w:szCs w:val="24"/>
          <w:lang w:val="en-US" w:eastAsia="zh-CN"/>
        </w:rPr>
      </w:pPr>
      <w:r>
        <w:rPr>
          <w:rFonts w:ascii="Book Antiqua" w:eastAsia="SimSun" w:hAnsi="Book Antiqua" w:cs="SimSun" w:hint="eastAsia"/>
          <w:sz w:val="24"/>
          <w:szCs w:val="24"/>
          <w:lang w:val="en-US" w:eastAsia="zh-CN"/>
        </w:rPr>
        <w:t>39</w:t>
      </w:r>
      <w:r w:rsidR="00F41FB2" w:rsidRPr="00F41FB2">
        <w:rPr>
          <w:rFonts w:ascii="Book Antiqua" w:eastAsia="SimSun" w:hAnsi="Book Antiqua" w:cs="SimSun"/>
          <w:sz w:val="24"/>
          <w:szCs w:val="24"/>
          <w:lang w:val="en-US" w:eastAsia="zh-CN"/>
        </w:rPr>
        <w:t xml:space="preserve"> </w:t>
      </w:r>
      <w:r w:rsidR="00F41FB2" w:rsidRPr="00F41FB2">
        <w:rPr>
          <w:rFonts w:ascii="Book Antiqua" w:eastAsia="SimSun" w:hAnsi="Book Antiqua" w:cs="SimSun"/>
          <w:b/>
          <w:bCs/>
          <w:sz w:val="24"/>
          <w:szCs w:val="24"/>
          <w:lang w:val="en-US" w:eastAsia="zh-CN"/>
        </w:rPr>
        <w:t>Tamada T</w:t>
      </w:r>
      <w:r w:rsidR="00F41FB2" w:rsidRPr="00F41FB2">
        <w:rPr>
          <w:rFonts w:ascii="Book Antiqua" w:eastAsia="SimSun" w:hAnsi="Book Antiqua" w:cs="SimSun"/>
          <w:sz w:val="24"/>
          <w:szCs w:val="24"/>
          <w:lang w:val="en-US" w:eastAsia="zh-CN"/>
        </w:rPr>
        <w:t xml:space="preserve">, Ito K, Sone T, Yamamoto A, Yoshida K, Kakuba K, Tanimoto D, Higashi H, Yamashita T. Dynamic contrast-enhanced magnetic resonance imaging of abdominal solid organ and major vessel: comparison of enhancement effect between Gd-EOB-DTPA and Gd-DTPA. </w:t>
      </w:r>
      <w:r w:rsidR="00F41FB2" w:rsidRPr="00F41FB2">
        <w:rPr>
          <w:rFonts w:ascii="Book Antiqua" w:eastAsia="SimSun" w:hAnsi="Book Antiqua" w:cs="SimSun"/>
          <w:i/>
          <w:iCs/>
          <w:sz w:val="24"/>
          <w:szCs w:val="24"/>
          <w:lang w:val="en-US" w:eastAsia="zh-CN"/>
        </w:rPr>
        <w:t>J Magn Reson Imaging</w:t>
      </w:r>
      <w:r w:rsidR="00F41FB2" w:rsidRPr="00F41FB2">
        <w:rPr>
          <w:rFonts w:ascii="Book Antiqua" w:eastAsia="SimSun" w:hAnsi="Book Antiqua" w:cs="SimSun"/>
          <w:sz w:val="24"/>
          <w:szCs w:val="24"/>
          <w:lang w:val="en-US" w:eastAsia="zh-CN"/>
        </w:rPr>
        <w:t xml:space="preserve"> 2009; </w:t>
      </w:r>
      <w:r w:rsidR="00F41FB2" w:rsidRPr="00F41FB2">
        <w:rPr>
          <w:rFonts w:ascii="Book Antiqua" w:eastAsia="SimSun" w:hAnsi="Book Antiqua" w:cs="SimSun"/>
          <w:b/>
          <w:bCs/>
          <w:sz w:val="24"/>
          <w:szCs w:val="24"/>
          <w:lang w:val="en-US" w:eastAsia="zh-CN"/>
        </w:rPr>
        <w:t>29</w:t>
      </w:r>
      <w:r w:rsidR="00F41FB2" w:rsidRPr="00F41FB2">
        <w:rPr>
          <w:rFonts w:ascii="Book Antiqua" w:eastAsia="SimSun" w:hAnsi="Book Antiqua" w:cs="SimSun"/>
          <w:sz w:val="24"/>
          <w:szCs w:val="24"/>
          <w:lang w:val="en-US" w:eastAsia="zh-CN"/>
        </w:rPr>
        <w:t>: 636-640 [PMID: 19243060 DOI: 10.1002/jmri.21689]</w:t>
      </w:r>
    </w:p>
    <w:p w:rsidR="00F41FB2" w:rsidRPr="00F41FB2" w:rsidRDefault="00F41FB2" w:rsidP="00F41FB2">
      <w:pPr>
        <w:spacing w:after="0" w:line="360" w:lineRule="auto"/>
        <w:jc w:val="both"/>
        <w:rPr>
          <w:rFonts w:ascii="Book Antiqua" w:eastAsia="SimSun" w:hAnsi="Book Antiqua" w:cs="SimSun"/>
          <w:sz w:val="24"/>
          <w:szCs w:val="24"/>
          <w:lang w:val="en-US" w:eastAsia="zh-CN"/>
        </w:rPr>
      </w:pPr>
      <w:r w:rsidRPr="00F41FB2">
        <w:rPr>
          <w:rFonts w:ascii="Book Antiqua" w:eastAsia="SimSun" w:hAnsi="Book Antiqua" w:cs="SimSun"/>
          <w:sz w:val="24"/>
          <w:szCs w:val="24"/>
          <w:lang w:val="en-US" w:eastAsia="zh-CN"/>
        </w:rPr>
        <w:t>4</w:t>
      </w:r>
      <w:r w:rsidR="006A42FC">
        <w:rPr>
          <w:rFonts w:ascii="Book Antiqua" w:eastAsia="SimSun" w:hAnsi="Book Antiqua" w:cs="SimSun" w:hint="eastAsia"/>
          <w:sz w:val="24"/>
          <w:szCs w:val="24"/>
          <w:lang w:val="en-US" w:eastAsia="zh-CN"/>
        </w:rPr>
        <w:t>0</w:t>
      </w:r>
      <w:r w:rsidRPr="00F41FB2">
        <w:rPr>
          <w:rFonts w:ascii="Book Antiqua" w:eastAsia="SimSun" w:hAnsi="Book Antiqua" w:cs="SimSun"/>
          <w:sz w:val="24"/>
          <w:szCs w:val="24"/>
          <w:lang w:val="en-US" w:eastAsia="zh-CN"/>
        </w:rPr>
        <w:t xml:space="preserve"> </w:t>
      </w:r>
      <w:r w:rsidRPr="00F41FB2">
        <w:rPr>
          <w:rFonts w:ascii="Book Antiqua" w:eastAsia="SimSun" w:hAnsi="Book Antiqua" w:cs="SimSun"/>
          <w:b/>
          <w:sz w:val="24"/>
          <w:szCs w:val="24"/>
          <w:lang w:val="en-US" w:eastAsia="zh-CN"/>
        </w:rPr>
        <w:t>Tamada T</w:t>
      </w:r>
      <w:r w:rsidRPr="00F41FB2">
        <w:rPr>
          <w:rFonts w:ascii="Book Antiqua" w:eastAsia="SimSun" w:hAnsi="Book Antiqua" w:cs="SimSun"/>
          <w:sz w:val="24"/>
          <w:szCs w:val="24"/>
          <w:lang w:val="en-US" w:eastAsia="zh-CN"/>
        </w:rPr>
        <w:t xml:space="preserve">, Ito K, Yoshida K, Sone T, Murakami K, Kanki A, Watanabe S, Higashi H, Yamashita T. T2-weighted magnetic resonance imaging of the liver: evaluation of the effect in signal intensity after Gd-EOB-DTPA enhancement. </w:t>
      </w:r>
      <w:r w:rsidR="0014401E" w:rsidRPr="00C70864">
        <w:rPr>
          <w:rFonts w:ascii="Book Antiqua" w:eastAsia="SimSun" w:hAnsi="Book Antiqua" w:cs="SimSun"/>
          <w:i/>
          <w:sz w:val="24"/>
          <w:szCs w:val="24"/>
          <w:lang w:val="en-US" w:eastAsia="zh-CN"/>
        </w:rPr>
        <w:t>J Comput Assist Tomogr</w:t>
      </w:r>
      <w:r w:rsidRPr="00F41FB2">
        <w:rPr>
          <w:rFonts w:ascii="Book Antiqua" w:eastAsia="SimSun" w:hAnsi="Book Antiqua" w:cs="SimSun"/>
          <w:sz w:val="24"/>
          <w:szCs w:val="24"/>
          <w:lang w:val="en-US" w:eastAsia="zh-CN"/>
        </w:rPr>
        <w:t xml:space="preserve"> 2010; </w:t>
      </w:r>
      <w:r w:rsidRPr="00F41FB2">
        <w:rPr>
          <w:rFonts w:ascii="Book Antiqua" w:eastAsia="SimSun" w:hAnsi="Book Antiqua" w:cs="SimSun"/>
          <w:b/>
          <w:sz w:val="24"/>
          <w:szCs w:val="24"/>
          <w:lang w:val="en-US" w:eastAsia="zh-CN"/>
        </w:rPr>
        <w:t>34</w:t>
      </w:r>
      <w:r w:rsidRPr="00F41FB2">
        <w:rPr>
          <w:rFonts w:ascii="Book Antiqua" w:eastAsia="SimSun" w:hAnsi="Book Antiqua" w:cs="SimSun"/>
          <w:sz w:val="24"/>
          <w:szCs w:val="24"/>
          <w:lang w:val="en-US" w:eastAsia="zh-CN"/>
        </w:rPr>
        <w:t>: 182-</w:t>
      </w:r>
      <w:r w:rsidR="0014401E" w:rsidRPr="00C70864">
        <w:rPr>
          <w:rFonts w:ascii="Book Antiqua" w:eastAsia="SimSun" w:hAnsi="Book Antiqua" w:cs="SimSun" w:hint="eastAsia"/>
          <w:sz w:val="24"/>
          <w:szCs w:val="24"/>
          <w:lang w:val="en-US" w:eastAsia="zh-CN"/>
        </w:rPr>
        <w:t>18</w:t>
      </w:r>
      <w:r w:rsidRPr="00F41FB2">
        <w:rPr>
          <w:rFonts w:ascii="Book Antiqua" w:eastAsia="SimSun" w:hAnsi="Book Antiqua" w:cs="SimSun"/>
          <w:sz w:val="24"/>
          <w:szCs w:val="24"/>
          <w:lang w:val="en-US" w:eastAsia="zh-CN"/>
        </w:rPr>
        <w:t>6 [PMID</w:t>
      </w:r>
      <w:r w:rsidR="0014401E" w:rsidRPr="00C70864">
        <w:rPr>
          <w:rFonts w:ascii="Book Antiqua" w:eastAsia="SimSun" w:hAnsi="Book Antiqua" w:cs="SimSun" w:hint="eastAsia"/>
          <w:sz w:val="24"/>
          <w:szCs w:val="24"/>
          <w:lang w:val="en-US" w:eastAsia="zh-CN"/>
        </w:rPr>
        <w:t>:</w:t>
      </w:r>
      <w:r w:rsidRPr="00F41FB2">
        <w:rPr>
          <w:rFonts w:ascii="Book Antiqua" w:eastAsia="SimSun" w:hAnsi="Book Antiqua" w:cs="SimSun"/>
          <w:sz w:val="24"/>
          <w:szCs w:val="24"/>
          <w:lang w:val="en-US" w:eastAsia="zh-CN"/>
        </w:rPr>
        <w:t xml:space="preserve"> 20351500 DOI: 10.1097/RCT.0b013e3181bc961b]</w:t>
      </w:r>
    </w:p>
    <w:p w:rsidR="00F41FB2" w:rsidRPr="00F41FB2" w:rsidRDefault="00F41FB2" w:rsidP="00F41FB2">
      <w:pPr>
        <w:spacing w:after="0" w:line="360" w:lineRule="auto"/>
        <w:jc w:val="both"/>
        <w:rPr>
          <w:rFonts w:ascii="Book Antiqua" w:eastAsia="SimSun" w:hAnsi="Book Antiqua" w:cs="SimSun"/>
          <w:sz w:val="24"/>
          <w:szCs w:val="24"/>
          <w:lang w:val="en-US" w:eastAsia="zh-CN"/>
        </w:rPr>
      </w:pPr>
      <w:r w:rsidRPr="00F41FB2">
        <w:rPr>
          <w:rFonts w:ascii="Book Antiqua" w:eastAsia="SimSun" w:hAnsi="Book Antiqua" w:cs="SimSun"/>
          <w:sz w:val="24"/>
          <w:szCs w:val="24"/>
          <w:lang w:val="en-US" w:eastAsia="zh-CN"/>
        </w:rPr>
        <w:t>4</w:t>
      </w:r>
      <w:r w:rsidR="006A42FC">
        <w:rPr>
          <w:rFonts w:ascii="Book Antiqua" w:eastAsia="SimSun" w:hAnsi="Book Antiqua" w:cs="SimSun" w:hint="eastAsia"/>
          <w:sz w:val="24"/>
          <w:szCs w:val="24"/>
          <w:lang w:val="en-US" w:eastAsia="zh-CN"/>
        </w:rPr>
        <w:t>1</w:t>
      </w:r>
      <w:r w:rsidRPr="00F41FB2">
        <w:rPr>
          <w:rFonts w:ascii="Book Antiqua" w:eastAsia="SimSun" w:hAnsi="Book Antiqua" w:cs="SimSun"/>
          <w:sz w:val="24"/>
          <w:szCs w:val="24"/>
          <w:lang w:val="en-US" w:eastAsia="zh-CN"/>
        </w:rPr>
        <w:t xml:space="preserve"> </w:t>
      </w:r>
      <w:r w:rsidRPr="00F41FB2">
        <w:rPr>
          <w:rFonts w:ascii="Book Antiqua" w:eastAsia="SimSun" w:hAnsi="Book Antiqua" w:cs="SimSun"/>
          <w:b/>
          <w:bCs/>
          <w:sz w:val="24"/>
          <w:szCs w:val="24"/>
          <w:lang w:val="en-US" w:eastAsia="zh-CN"/>
        </w:rPr>
        <w:t>Muhi A</w:t>
      </w:r>
      <w:r w:rsidRPr="00F41FB2">
        <w:rPr>
          <w:rFonts w:ascii="Book Antiqua" w:eastAsia="SimSun" w:hAnsi="Book Antiqua" w:cs="SimSun"/>
          <w:sz w:val="24"/>
          <w:szCs w:val="24"/>
          <w:lang w:val="en-US" w:eastAsia="zh-CN"/>
        </w:rPr>
        <w:t>, Ichikawa T, Motosugi U, Sou H, Sano K, Araki T. Diffusion- and T</w:t>
      </w:r>
      <w:r w:rsidRPr="00F41FB2">
        <w:rPr>
          <w:rFonts w:ascii="Cambria Math" w:eastAsia="SimSun" w:hAnsi="Cambria Math" w:cs="Cambria Math"/>
          <w:sz w:val="24"/>
          <w:szCs w:val="24"/>
          <w:lang w:val="en-US" w:eastAsia="zh-CN"/>
        </w:rPr>
        <w:t>₂</w:t>
      </w:r>
      <w:r w:rsidRPr="00F41FB2">
        <w:rPr>
          <w:rFonts w:ascii="Book Antiqua" w:eastAsia="SimSun" w:hAnsi="Book Antiqua" w:cs="SimSun"/>
          <w:sz w:val="24"/>
          <w:szCs w:val="24"/>
          <w:lang w:val="en-US" w:eastAsia="zh-CN"/>
        </w:rPr>
        <w:t xml:space="preserve">-weighted MR imaging of the liver: effect of intravenous administration of gadoxetic acid disodium. </w:t>
      </w:r>
      <w:r w:rsidRPr="00F41FB2">
        <w:rPr>
          <w:rFonts w:ascii="Book Antiqua" w:eastAsia="SimSun" w:hAnsi="Book Antiqua" w:cs="SimSun"/>
          <w:i/>
          <w:iCs/>
          <w:sz w:val="24"/>
          <w:szCs w:val="24"/>
          <w:lang w:val="en-US" w:eastAsia="zh-CN"/>
        </w:rPr>
        <w:t>Magn Reson Med Sci</w:t>
      </w:r>
      <w:r w:rsidRPr="00F41FB2">
        <w:rPr>
          <w:rFonts w:ascii="Book Antiqua" w:eastAsia="SimSun" w:hAnsi="Book Antiqua" w:cs="SimSun"/>
          <w:sz w:val="24"/>
          <w:szCs w:val="24"/>
          <w:lang w:val="en-US" w:eastAsia="zh-CN"/>
        </w:rPr>
        <w:t xml:space="preserve"> 2012; </w:t>
      </w:r>
      <w:r w:rsidRPr="00F41FB2">
        <w:rPr>
          <w:rFonts w:ascii="Book Antiqua" w:eastAsia="SimSun" w:hAnsi="Book Antiqua" w:cs="SimSun"/>
          <w:b/>
          <w:bCs/>
          <w:sz w:val="24"/>
          <w:szCs w:val="24"/>
          <w:lang w:val="en-US" w:eastAsia="zh-CN"/>
        </w:rPr>
        <w:t>11</w:t>
      </w:r>
      <w:r w:rsidRPr="00F41FB2">
        <w:rPr>
          <w:rFonts w:ascii="Book Antiqua" w:eastAsia="SimSun" w:hAnsi="Book Antiqua" w:cs="SimSun"/>
          <w:sz w:val="24"/>
          <w:szCs w:val="24"/>
          <w:lang w:val="en-US" w:eastAsia="zh-CN"/>
        </w:rPr>
        <w:t>: 185-191 [PMID: 23037563]</w:t>
      </w:r>
    </w:p>
    <w:p w:rsidR="00F41FB2" w:rsidRPr="00F41FB2" w:rsidRDefault="00F41FB2" w:rsidP="00F41FB2">
      <w:pPr>
        <w:spacing w:after="0" w:line="360" w:lineRule="auto"/>
        <w:jc w:val="both"/>
        <w:rPr>
          <w:rFonts w:ascii="Book Antiqua" w:eastAsia="SimSun" w:hAnsi="Book Antiqua" w:cs="SimSun"/>
          <w:sz w:val="24"/>
          <w:szCs w:val="24"/>
          <w:lang w:val="en-US" w:eastAsia="zh-CN"/>
        </w:rPr>
      </w:pPr>
      <w:r w:rsidRPr="00F41FB2">
        <w:rPr>
          <w:rFonts w:ascii="Book Antiqua" w:eastAsia="SimSun" w:hAnsi="Book Antiqua" w:cs="SimSun"/>
          <w:sz w:val="24"/>
          <w:szCs w:val="24"/>
          <w:lang w:val="en-US" w:eastAsia="zh-CN"/>
        </w:rPr>
        <w:lastRenderedPageBreak/>
        <w:t>4</w:t>
      </w:r>
      <w:r w:rsidR="006A42FC">
        <w:rPr>
          <w:rFonts w:ascii="Book Antiqua" w:eastAsia="SimSun" w:hAnsi="Book Antiqua" w:cs="SimSun" w:hint="eastAsia"/>
          <w:sz w:val="24"/>
          <w:szCs w:val="24"/>
          <w:lang w:val="en-US" w:eastAsia="zh-CN"/>
        </w:rPr>
        <w:t>2</w:t>
      </w:r>
      <w:r w:rsidRPr="00F41FB2">
        <w:rPr>
          <w:rFonts w:ascii="Book Antiqua" w:eastAsia="SimSun" w:hAnsi="Book Antiqua" w:cs="SimSun"/>
          <w:sz w:val="24"/>
          <w:szCs w:val="24"/>
          <w:lang w:val="en-US" w:eastAsia="zh-CN"/>
        </w:rPr>
        <w:t xml:space="preserve"> </w:t>
      </w:r>
      <w:r w:rsidRPr="00F41FB2">
        <w:rPr>
          <w:rFonts w:ascii="Book Antiqua" w:eastAsia="SimSun" w:hAnsi="Book Antiqua" w:cs="SimSun"/>
          <w:b/>
          <w:bCs/>
          <w:sz w:val="24"/>
          <w:szCs w:val="24"/>
          <w:lang w:val="en-US" w:eastAsia="zh-CN"/>
        </w:rPr>
        <w:t>Choi JS</w:t>
      </w:r>
      <w:r w:rsidRPr="00F41FB2">
        <w:rPr>
          <w:rFonts w:ascii="Book Antiqua" w:eastAsia="SimSun" w:hAnsi="Book Antiqua" w:cs="SimSun"/>
          <w:sz w:val="24"/>
          <w:szCs w:val="24"/>
          <w:lang w:val="en-US" w:eastAsia="zh-CN"/>
        </w:rPr>
        <w:t xml:space="preserve">, Kim MJ, Choi JY, Park MS, Lim JS, Kim KW. Diffusion-weighted MR imaging of liver on 3.0-Tesla system: effect of intravenous administration of gadoxetic acid disodium. </w:t>
      </w:r>
      <w:r w:rsidRPr="00F41FB2">
        <w:rPr>
          <w:rFonts w:ascii="Book Antiqua" w:eastAsia="SimSun" w:hAnsi="Book Antiqua" w:cs="SimSun"/>
          <w:i/>
          <w:iCs/>
          <w:sz w:val="24"/>
          <w:szCs w:val="24"/>
          <w:lang w:val="en-US" w:eastAsia="zh-CN"/>
        </w:rPr>
        <w:t>Eur Radiol</w:t>
      </w:r>
      <w:r w:rsidRPr="00F41FB2">
        <w:rPr>
          <w:rFonts w:ascii="Book Antiqua" w:eastAsia="SimSun" w:hAnsi="Book Antiqua" w:cs="SimSun"/>
          <w:sz w:val="24"/>
          <w:szCs w:val="24"/>
          <w:lang w:val="en-US" w:eastAsia="zh-CN"/>
        </w:rPr>
        <w:t xml:space="preserve"> 2010; </w:t>
      </w:r>
      <w:r w:rsidRPr="00F41FB2">
        <w:rPr>
          <w:rFonts w:ascii="Book Antiqua" w:eastAsia="SimSun" w:hAnsi="Book Antiqua" w:cs="SimSun"/>
          <w:b/>
          <w:bCs/>
          <w:sz w:val="24"/>
          <w:szCs w:val="24"/>
          <w:lang w:val="en-US" w:eastAsia="zh-CN"/>
        </w:rPr>
        <w:t>20</w:t>
      </w:r>
      <w:r w:rsidRPr="00F41FB2">
        <w:rPr>
          <w:rFonts w:ascii="Book Antiqua" w:eastAsia="SimSun" w:hAnsi="Book Antiqua" w:cs="SimSun"/>
          <w:sz w:val="24"/>
          <w:szCs w:val="24"/>
          <w:lang w:val="en-US" w:eastAsia="zh-CN"/>
        </w:rPr>
        <w:t>: 1052-1060 [PMID: 19915849 DOI: 10.1007/s00330-009-1651-8]</w:t>
      </w:r>
    </w:p>
    <w:p w:rsidR="00F41FB2" w:rsidRPr="00F41FB2" w:rsidRDefault="00F41FB2" w:rsidP="00F41FB2">
      <w:pPr>
        <w:spacing w:after="0" w:line="360" w:lineRule="auto"/>
        <w:jc w:val="both"/>
        <w:rPr>
          <w:rFonts w:ascii="Book Antiqua" w:eastAsia="SimSun" w:hAnsi="Book Antiqua" w:cs="SimSun"/>
          <w:sz w:val="24"/>
          <w:szCs w:val="24"/>
          <w:lang w:val="en-US" w:eastAsia="zh-CN"/>
        </w:rPr>
      </w:pPr>
      <w:r w:rsidRPr="00F41FB2">
        <w:rPr>
          <w:rFonts w:ascii="Book Antiqua" w:eastAsia="SimSun" w:hAnsi="Book Antiqua" w:cs="SimSun"/>
          <w:sz w:val="24"/>
          <w:szCs w:val="24"/>
          <w:lang w:val="en-US" w:eastAsia="zh-CN"/>
        </w:rPr>
        <w:t>4</w:t>
      </w:r>
      <w:r w:rsidR="006A42FC">
        <w:rPr>
          <w:rFonts w:ascii="Book Antiqua" w:eastAsia="SimSun" w:hAnsi="Book Antiqua" w:cs="SimSun" w:hint="eastAsia"/>
          <w:sz w:val="24"/>
          <w:szCs w:val="24"/>
          <w:lang w:val="en-US" w:eastAsia="zh-CN"/>
        </w:rPr>
        <w:t>3</w:t>
      </w:r>
      <w:r w:rsidRPr="00F41FB2">
        <w:rPr>
          <w:rFonts w:ascii="Book Antiqua" w:eastAsia="SimSun" w:hAnsi="Book Antiqua" w:cs="SimSun"/>
          <w:sz w:val="24"/>
          <w:szCs w:val="24"/>
          <w:lang w:val="en-US" w:eastAsia="zh-CN"/>
        </w:rPr>
        <w:t xml:space="preserve"> </w:t>
      </w:r>
      <w:r w:rsidRPr="00F41FB2">
        <w:rPr>
          <w:rFonts w:ascii="Book Antiqua" w:eastAsia="SimSun" w:hAnsi="Book Antiqua" w:cs="SimSun"/>
          <w:b/>
          <w:bCs/>
          <w:sz w:val="24"/>
          <w:szCs w:val="24"/>
          <w:lang w:val="en-US" w:eastAsia="zh-CN"/>
        </w:rPr>
        <w:t>Hwang J</w:t>
      </w:r>
      <w:r w:rsidRPr="00F41FB2">
        <w:rPr>
          <w:rFonts w:ascii="Book Antiqua" w:eastAsia="SimSun" w:hAnsi="Book Antiqua" w:cs="SimSun"/>
          <w:sz w:val="24"/>
          <w:szCs w:val="24"/>
          <w:lang w:val="en-US" w:eastAsia="zh-CN"/>
        </w:rPr>
        <w:t xml:space="preserve">, Kim YK, Jeong WK, Choi D, Rhim H, Lee WJ. Nonhypervascular Hypointense Nodules at Gadoxetic Acid-enhanced MR Imaging in Chronic Liver Disease: Diffusion-weighted Imaging for Characterization. </w:t>
      </w:r>
      <w:r w:rsidRPr="00F41FB2">
        <w:rPr>
          <w:rFonts w:ascii="Book Antiqua" w:eastAsia="SimSun" w:hAnsi="Book Antiqua" w:cs="SimSun"/>
          <w:i/>
          <w:iCs/>
          <w:sz w:val="24"/>
          <w:szCs w:val="24"/>
          <w:lang w:val="en-US" w:eastAsia="zh-CN"/>
        </w:rPr>
        <w:t>Radiology</w:t>
      </w:r>
      <w:r w:rsidRPr="00F41FB2">
        <w:rPr>
          <w:rFonts w:ascii="Book Antiqua" w:eastAsia="SimSun" w:hAnsi="Book Antiqua" w:cs="SimSun"/>
          <w:sz w:val="24"/>
          <w:szCs w:val="24"/>
          <w:lang w:val="en-US" w:eastAsia="zh-CN"/>
        </w:rPr>
        <w:t xml:space="preserve"> 2015; </w:t>
      </w:r>
      <w:r w:rsidRPr="00F41FB2">
        <w:rPr>
          <w:rFonts w:ascii="Book Antiqua" w:eastAsia="SimSun" w:hAnsi="Book Antiqua" w:cs="SimSun"/>
          <w:b/>
          <w:bCs/>
          <w:sz w:val="24"/>
          <w:szCs w:val="24"/>
          <w:lang w:val="en-US" w:eastAsia="zh-CN"/>
        </w:rPr>
        <w:t>276</w:t>
      </w:r>
      <w:r w:rsidRPr="00F41FB2">
        <w:rPr>
          <w:rFonts w:ascii="Book Antiqua" w:eastAsia="SimSun" w:hAnsi="Book Antiqua" w:cs="SimSun"/>
          <w:sz w:val="24"/>
          <w:szCs w:val="24"/>
          <w:lang w:val="en-US" w:eastAsia="zh-CN"/>
        </w:rPr>
        <w:t>: 137-146 [PMID: 25734551 DOI: 10.1148/radiol.15141350]</w:t>
      </w:r>
    </w:p>
    <w:p w:rsidR="00F41FB2" w:rsidRPr="00F41FB2" w:rsidRDefault="00F41FB2" w:rsidP="00F41FB2">
      <w:pPr>
        <w:spacing w:after="0" w:line="360" w:lineRule="auto"/>
        <w:jc w:val="both"/>
        <w:rPr>
          <w:rFonts w:ascii="Book Antiqua" w:eastAsia="SimSun" w:hAnsi="Book Antiqua" w:cs="SimSun"/>
          <w:sz w:val="24"/>
          <w:szCs w:val="24"/>
          <w:lang w:val="en-US" w:eastAsia="zh-CN"/>
        </w:rPr>
      </w:pPr>
      <w:r w:rsidRPr="00F41FB2">
        <w:rPr>
          <w:rFonts w:ascii="Book Antiqua" w:eastAsia="SimSun" w:hAnsi="Book Antiqua" w:cs="SimSun"/>
          <w:sz w:val="24"/>
          <w:szCs w:val="24"/>
          <w:lang w:val="en-US" w:eastAsia="zh-CN"/>
        </w:rPr>
        <w:t>4</w:t>
      </w:r>
      <w:r w:rsidR="006A42FC">
        <w:rPr>
          <w:rFonts w:ascii="Book Antiqua" w:eastAsia="SimSun" w:hAnsi="Book Antiqua" w:cs="SimSun" w:hint="eastAsia"/>
          <w:sz w:val="24"/>
          <w:szCs w:val="24"/>
          <w:lang w:val="en-US" w:eastAsia="zh-CN"/>
        </w:rPr>
        <w:t>4</w:t>
      </w:r>
      <w:r w:rsidRPr="00F41FB2">
        <w:rPr>
          <w:rFonts w:ascii="Book Antiqua" w:eastAsia="SimSun" w:hAnsi="Book Antiqua" w:cs="SimSun"/>
          <w:sz w:val="24"/>
          <w:szCs w:val="24"/>
          <w:lang w:val="en-US" w:eastAsia="zh-CN"/>
        </w:rPr>
        <w:t xml:space="preserve"> </w:t>
      </w:r>
      <w:r w:rsidRPr="00F41FB2">
        <w:rPr>
          <w:rFonts w:ascii="Book Antiqua" w:eastAsia="SimSun" w:hAnsi="Book Antiqua" w:cs="SimSun"/>
          <w:b/>
          <w:bCs/>
          <w:sz w:val="24"/>
          <w:szCs w:val="24"/>
          <w:lang w:val="en-US" w:eastAsia="zh-CN"/>
        </w:rPr>
        <w:t>Kim YK</w:t>
      </w:r>
      <w:r w:rsidRPr="00F41FB2">
        <w:rPr>
          <w:rFonts w:ascii="Book Antiqua" w:eastAsia="SimSun" w:hAnsi="Book Antiqua" w:cs="SimSun"/>
          <w:sz w:val="24"/>
          <w:szCs w:val="24"/>
          <w:lang w:val="en-US" w:eastAsia="zh-CN"/>
        </w:rPr>
        <w:t xml:space="preserve">, Lee WJ, Park MJ, Kim SH, Rhim H, Choi D. Hypovascular hypointense nodules on hepatobiliary phase gadoxetic acid-enhanced MR images in patients with cirrhosis: potential of DW imaging in predicting progression to hypervascular HCC. </w:t>
      </w:r>
      <w:r w:rsidRPr="00F41FB2">
        <w:rPr>
          <w:rFonts w:ascii="Book Antiqua" w:eastAsia="SimSun" w:hAnsi="Book Antiqua" w:cs="SimSun"/>
          <w:i/>
          <w:iCs/>
          <w:sz w:val="24"/>
          <w:szCs w:val="24"/>
          <w:lang w:val="en-US" w:eastAsia="zh-CN"/>
        </w:rPr>
        <w:t>Radiology</w:t>
      </w:r>
      <w:r w:rsidRPr="00F41FB2">
        <w:rPr>
          <w:rFonts w:ascii="Book Antiqua" w:eastAsia="SimSun" w:hAnsi="Book Antiqua" w:cs="SimSun"/>
          <w:sz w:val="24"/>
          <w:szCs w:val="24"/>
          <w:lang w:val="en-US" w:eastAsia="zh-CN"/>
        </w:rPr>
        <w:t xml:space="preserve"> 2012; </w:t>
      </w:r>
      <w:r w:rsidRPr="00F41FB2">
        <w:rPr>
          <w:rFonts w:ascii="Book Antiqua" w:eastAsia="SimSun" w:hAnsi="Book Antiqua" w:cs="SimSun"/>
          <w:b/>
          <w:bCs/>
          <w:sz w:val="24"/>
          <w:szCs w:val="24"/>
          <w:lang w:val="en-US" w:eastAsia="zh-CN"/>
        </w:rPr>
        <w:t>265</w:t>
      </w:r>
      <w:r w:rsidRPr="00F41FB2">
        <w:rPr>
          <w:rFonts w:ascii="Book Antiqua" w:eastAsia="SimSun" w:hAnsi="Book Antiqua" w:cs="SimSun"/>
          <w:sz w:val="24"/>
          <w:szCs w:val="24"/>
          <w:lang w:val="en-US" w:eastAsia="zh-CN"/>
        </w:rPr>
        <w:t>: 104-114 [PMID: 22891358]</w:t>
      </w:r>
    </w:p>
    <w:p w:rsidR="00F41FB2" w:rsidRPr="00F41FB2" w:rsidRDefault="00F41FB2" w:rsidP="00F41FB2">
      <w:pPr>
        <w:spacing w:after="0" w:line="360" w:lineRule="auto"/>
        <w:jc w:val="both"/>
        <w:rPr>
          <w:rFonts w:ascii="Book Antiqua" w:eastAsia="SimSun" w:hAnsi="Book Antiqua" w:cs="SimSun"/>
          <w:sz w:val="24"/>
          <w:szCs w:val="24"/>
          <w:lang w:val="en-US" w:eastAsia="zh-CN"/>
        </w:rPr>
      </w:pPr>
      <w:r w:rsidRPr="00F41FB2">
        <w:rPr>
          <w:rFonts w:ascii="Book Antiqua" w:eastAsia="SimSun" w:hAnsi="Book Antiqua" w:cs="SimSun"/>
          <w:sz w:val="24"/>
          <w:szCs w:val="24"/>
          <w:lang w:val="en-US" w:eastAsia="zh-CN"/>
        </w:rPr>
        <w:t>4</w:t>
      </w:r>
      <w:r w:rsidR="006A42FC">
        <w:rPr>
          <w:rFonts w:ascii="Book Antiqua" w:eastAsia="SimSun" w:hAnsi="Book Antiqua" w:cs="SimSun" w:hint="eastAsia"/>
          <w:sz w:val="24"/>
          <w:szCs w:val="24"/>
          <w:lang w:val="en-US" w:eastAsia="zh-CN"/>
        </w:rPr>
        <w:t>5</w:t>
      </w:r>
      <w:r w:rsidRPr="00F41FB2">
        <w:rPr>
          <w:rFonts w:ascii="Book Antiqua" w:eastAsia="SimSun" w:hAnsi="Book Antiqua" w:cs="SimSun"/>
          <w:sz w:val="24"/>
          <w:szCs w:val="24"/>
          <w:lang w:val="en-US" w:eastAsia="zh-CN"/>
        </w:rPr>
        <w:t xml:space="preserve"> </w:t>
      </w:r>
      <w:r w:rsidRPr="00F41FB2">
        <w:rPr>
          <w:rFonts w:ascii="Book Antiqua" w:eastAsia="SimSun" w:hAnsi="Book Antiqua" w:cs="SimSun"/>
          <w:b/>
          <w:bCs/>
          <w:sz w:val="24"/>
          <w:szCs w:val="24"/>
          <w:lang w:val="en-US" w:eastAsia="zh-CN"/>
        </w:rPr>
        <w:t>Kim YK</w:t>
      </w:r>
      <w:r w:rsidRPr="00F41FB2">
        <w:rPr>
          <w:rFonts w:ascii="Book Antiqua" w:eastAsia="SimSun" w:hAnsi="Book Antiqua" w:cs="SimSun"/>
          <w:sz w:val="24"/>
          <w:szCs w:val="24"/>
          <w:lang w:val="en-US" w:eastAsia="zh-CN"/>
        </w:rPr>
        <w:t xml:space="preserve">, Kim CS, Han YM, Lee YH. Detection of liver malignancy with gadoxetic acid-enhanced MRI: is addition of diffusion-weighted MRI beneficial? </w:t>
      </w:r>
      <w:r w:rsidRPr="00F41FB2">
        <w:rPr>
          <w:rFonts w:ascii="Book Antiqua" w:eastAsia="SimSun" w:hAnsi="Book Antiqua" w:cs="SimSun"/>
          <w:i/>
          <w:iCs/>
          <w:sz w:val="24"/>
          <w:szCs w:val="24"/>
          <w:lang w:val="en-US" w:eastAsia="zh-CN"/>
        </w:rPr>
        <w:t>Clin Radiol</w:t>
      </w:r>
      <w:r w:rsidRPr="00F41FB2">
        <w:rPr>
          <w:rFonts w:ascii="Book Antiqua" w:eastAsia="SimSun" w:hAnsi="Book Antiqua" w:cs="SimSun"/>
          <w:sz w:val="24"/>
          <w:szCs w:val="24"/>
          <w:lang w:val="en-US" w:eastAsia="zh-CN"/>
        </w:rPr>
        <w:t xml:space="preserve"> 2011; </w:t>
      </w:r>
      <w:r w:rsidRPr="00F41FB2">
        <w:rPr>
          <w:rFonts w:ascii="Book Antiqua" w:eastAsia="SimSun" w:hAnsi="Book Antiqua" w:cs="SimSun"/>
          <w:b/>
          <w:bCs/>
          <w:sz w:val="24"/>
          <w:szCs w:val="24"/>
          <w:lang w:val="en-US" w:eastAsia="zh-CN"/>
        </w:rPr>
        <w:t>66</w:t>
      </w:r>
      <w:r w:rsidRPr="00F41FB2">
        <w:rPr>
          <w:rFonts w:ascii="Book Antiqua" w:eastAsia="SimSun" w:hAnsi="Book Antiqua" w:cs="SimSun"/>
          <w:sz w:val="24"/>
          <w:szCs w:val="24"/>
          <w:lang w:val="en-US" w:eastAsia="zh-CN"/>
        </w:rPr>
        <w:t>: 489-496 [PMID: 21367403 DOI: 10.1016/j.crad.2010.09.007]</w:t>
      </w:r>
    </w:p>
    <w:p w:rsidR="00F41FB2" w:rsidRPr="00F41FB2" w:rsidRDefault="00F41FB2" w:rsidP="00F41FB2">
      <w:pPr>
        <w:spacing w:after="0" w:line="360" w:lineRule="auto"/>
        <w:jc w:val="both"/>
        <w:rPr>
          <w:rFonts w:ascii="Book Antiqua" w:eastAsia="SimSun" w:hAnsi="Book Antiqua" w:cs="SimSun"/>
          <w:sz w:val="24"/>
          <w:szCs w:val="24"/>
          <w:lang w:val="en-US" w:eastAsia="zh-CN"/>
        </w:rPr>
      </w:pPr>
      <w:r w:rsidRPr="00F41FB2">
        <w:rPr>
          <w:rFonts w:ascii="Book Antiqua" w:eastAsia="SimSun" w:hAnsi="Book Antiqua" w:cs="SimSun"/>
          <w:sz w:val="24"/>
          <w:szCs w:val="24"/>
          <w:lang w:val="en-US" w:eastAsia="zh-CN"/>
        </w:rPr>
        <w:t>4</w:t>
      </w:r>
      <w:r w:rsidR="006A42FC">
        <w:rPr>
          <w:rFonts w:ascii="Book Antiqua" w:eastAsia="SimSun" w:hAnsi="Book Antiqua" w:cs="SimSun" w:hint="eastAsia"/>
          <w:sz w:val="24"/>
          <w:szCs w:val="24"/>
          <w:lang w:val="en-US" w:eastAsia="zh-CN"/>
        </w:rPr>
        <w:t>6</w:t>
      </w:r>
      <w:r w:rsidRPr="00F41FB2">
        <w:rPr>
          <w:rFonts w:ascii="Book Antiqua" w:eastAsia="SimSun" w:hAnsi="Book Antiqua" w:cs="SimSun"/>
          <w:sz w:val="24"/>
          <w:szCs w:val="24"/>
          <w:lang w:val="en-US" w:eastAsia="zh-CN"/>
        </w:rPr>
        <w:t xml:space="preserve"> </w:t>
      </w:r>
      <w:r w:rsidRPr="00F41FB2">
        <w:rPr>
          <w:rFonts w:ascii="Book Antiqua" w:eastAsia="SimSun" w:hAnsi="Book Antiqua" w:cs="SimSun"/>
          <w:b/>
          <w:bCs/>
          <w:sz w:val="24"/>
          <w:szCs w:val="24"/>
          <w:lang w:val="en-US" w:eastAsia="zh-CN"/>
        </w:rPr>
        <w:t>Di Martino M</w:t>
      </w:r>
      <w:r w:rsidRPr="00F41FB2">
        <w:rPr>
          <w:rFonts w:ascii="Book Antiqua" w:eastAsia="SimSun" w:hAnsi="Book Antiqua" w:cs="SimSun"/>
          <w:sz w:val="24"/>
          <w:szCs w:val="24"/>
          <w:lang w:val="en-US" w:eastAsia="zh-CN"/>
        </w:rPr>
        <w:t xml:space="preserve">, Di Miscio R, De Filippis G, Lombardo CV, Saba L, Geiger D, Catalano C. Detection of small (≤2 cm) HCC in cirrhotic patients: added value of diffusion MR-imaging. </w:t>
      </w:r>
      <w:r w:rsidRPr="00F41FB2">
        <w:rPr>
          <w:rFonts w:ascii="Book Antiqua" w:eastAsia="SimSun" w:hAnsi="Book Antiqua" w:cs="SimSun"/>
          <w:i/>
          <w:iCs/>
          <w:sz w:val="24"/>
          <w:szCs w:val="24"/>
          <w:lang w:val="en-US" w:eastAsia="zh-CN"/>
        </w:rPr>
        <w:t>Abdom Imaging</w:t>
      </w:r>
      <w:r w:rsidRPr="00F41FB2">
        <w:rPr>
          <w:rFonts w:ascii="Book Antiqua" w:eastAsia="SimSun" w:hAnsi="Book Antiqua" w:cs="SimSun"/>
          <w:sz w:val="24"/>
          <w:szCs w:val="24"/>
          <w:lang w:val="en-US" w:eastAsia="zh-CN"/>
        </w:rPr>
        <w:t xml:space="preserve"> 2013; </w:t>
      </w:r>
      <w:r w:rsidRPr="00F41FB2">
        <w:rPr>
          <w:rFonts w:ascii="Book Antiqua" w:eastAsia="SimSun" w:hAnsi="Book Antiqua" w:cs="SimSun"/>
          <w:b/>
          <w:bCs/>
          <w:sz w:val="24"/>
          <w:szCs w:val="24"/>
          <w:lang w:val="en-US" w:eastAsia="zh-CN"/>
        </w:rPr>
        <w:t>38</w:t>
      </w:r>
      <w:r w:rsidRPr="00F41FB2">
        <w:rPr>
          <w:rFonts w:ascii="Book Antiqua" w:eastAsia="SimSun" w:hAnsi="Book Antiqua" w:cs="SimSun"/>
          <w:sz w:val="24"/>
          <w:szCs w:val="24"/>
          <w:lang w:val="en-US" w:eastAsia="zh-CN"/>
        </w:rPr>
        <w:t>: 1254-1262 [PMID: 23857505 DOI: 10.1007/s00261-013-0009-5]</w:t>
      </w:r>
    </w:p>
    <w:p w:rsidR="00F41FB2" w:rsidRPr="00F41FB2" w:rsidRDefault="00F41FB2" w:rsidP="00F41FB2">
      <w:pPr>
        <w:spacing w:after="0" w:line="360" w:lineRule="auto"/>
        <w:jc w:val="both"/>
        <w:rPr>
          <w:rFonts w:ascii="Book Antiqua" w:eastAsia="SimSun" w:hAnsi="Book Antiqua" w:cs="SimSun"/>
          <w:sz w:val="24"/>
          <w:szCs w:val="24"/>
          <w:lang w:val="en-US" w:eastAsia="zh-CN"/>
        </w:rPr>
      </w:pPr>
      <w:r w:rsidRPr="00F41FB2">
        <w:rPr>
          <w:rFonts w:ascii="Book Antiqua" w:eastAsia="SimSun" w:hAnsi="Book Antiqua" w:cs="SimSun"/>
          <w:sz w:val="24"/>
          <w:szCs w:val="24"/>
          <w:lang w:val="en-US" w:eastAsia="zh-CN"/>
        </w:rPr>
        <w:t>4</w:t>
      </w:r>
      <w:r w:rsidR="006A42FC">
        <w:rPr>
          <w:rFonts w:ascii="Book Antiqua" w:eastAsia="SimSun" w:hAnsi="Book Antiqua" w:cs="SimSun" w:hint="eastAsia"/>
          <w:sz w:val="24"/>
          <w:szCs w:val="24"/>
          <w:lang w:val="en-US" w:eastAsia="zh-CN"/>
        </w:rPr>
        <w:t>7</w:t>
      </w:r>
      <w:r w:rsidRPr="00F41FB2">
        <w:rPr>
          <w:rFonts w:ascii="Book Antiqua" w:eastAsia="SimSun" w:hAnsi="Book Antiqua" w:cs="SimSun"/>
          <w:sz w:val="24"/>
          <w:szCs w:val="24"/>
          <w:lang w:val="en-US" w:eastAsia="zh-CN"/>
        </w:rPr>
        <w:t xml:space="preserve"> </w:t>
      </w:r>
      <w:r w:rsidRPr="00F41FB2">
        <w:rPr>
          <w:rFonts w:ascii="Book Antiqua" w:eastAsia="SimSun" w:hAnsi="Book Antiqua" w:cs="SimSun"/>
          <w:b/>
          <w:bCs/>
          <w:sz w:val="24"/>
          <w:szCs w:val="24"/>
          <w:lang w:val="en-US" w:eastAsia="zh-CN"/>
        </w:rPr>
        <w:t>Ishak K</w:t>
      </w:r>
      <w:r w:rsidRPr="00F41FB2">
        <w:rPr>
          <w:rFonts w:ascii="Book Antiqua" w:eastAsia="SimSun" w:hAnsi="Book Antiqua" w:cs="SimSun"/>
          <w:sz w:val="24"/>
          <w:szCs w:val="24"/>
          <w:lang w:val="en-US" w:eastAsia="zh-CN"/>
        </w:rPr>
        <w:t xml:space="preserve">, Baptista A, Bianchi L, Callea F, De Groote J, Gudat F, Denk H, Desmet V, Korb G, MacSween RN. Histological grading and staging of chronic hepatitis. </w:t>
      </w:r>
      <w:r w:rsidRPr="00F41FB2">
        <w:rPr>
          <w:rFonts w:ascii="Book Antiqua" w:eastAsia="SimSun" w:hAnsi="Book Antiqua" w:cs="SimSun"/>
          <w:i/>
          <w:iCs/>
          <w:sz w:val="24"/>
          <w:szCs w:val="24"/>
          <w:lang w:val="en-US" w:eastAsia="zh-CN"/>
        </w:rPr>
        <w:t>J Hepatol</w:t>
      </w:r>
      <w:r w:rsidRPr="00F41FB2">
        <w:rPr>
          <w:rFonts w:ascii="Book Antiqua" w:eastAsia="SimSun" w:hAnsi="Book Antiqua" w:cs="SimSun"/>
          <w:sz w:val="24"/>
          <w:szCs w:val="24"/>
          <w:lang w:val="en-US" w:eastAsia="zh-CN"/>
        </w:rPr>
        <w:t xml:space="preserve"> 1995; </w:t>
      </w:r>
      <w:r w:rsidRPr="00F41FB2">
        <w:rPr>
          <w:rFonts w:ascii="Book Antiqua" w:eastAsia="SimSun" w:hAnsi="Book Antiqua" w:cs="SimSun"/>
          <w:b/>
          <w:bCs/>
          <w:sz w:val="24"/>
          <w:szCs w:val="24"/>
          <w:lang w:val="en-US" w:eastAsia="zh-CN"/>
        </w:rPr>
        <w:t>22</w:t>
      </w:r>
      <w:r w:rsidRPr="00F41FB2">
        <w:rPr>
          <w:rFonts w:ascii="Book Antiqua" w:eastAsia="SimSun" w:hAnsi="Book Antiqua" w:cs="SimSun"/>
          <w:sz w:val="24"/>
          <w:szCs w:val="24"/>
          <w:lang w:val="en-US" w:eastAsia="zh-CN"/>
        </w:rPr>
        <w:t>: 696-699 [PMID: 7560864]</w:t>
      </w:r>
    </w:p>
    <w:p w:rsidR="00F41FB2" w:rsidRPr="00F41FB2" w:rsidRDefault="006A42FC" w:rsidP="00F41FB2">
      <w:pPr>
        <w:spacing w:after="0" w:line="360" w:lineRule="auto"/>
        <w:jc w:val="both"/>
        <w:rPr>
          <w:rFonts w:ascii="Book Antiqua" w:eastAsia="SimSun" w:hAnsi="Book Antiqua" w:cs="SimSun"/>
          <w:sz w:val="24"/>
          <w:szCs w:val="24"/>
          <w:lang w:val="en-US" w:eastAsia="zh-CN"/>
        </w:rPr>
      </w:pPr>
      <w:r>
        <w:rPr>
          <w:rFonts w:ascii="Book Antiqua" w:eastAsia="SimSun" w:hAnsi="Book Antiqua" w:cs="SimSun" w:hint="eastAsia"/>
          <w:sz w:val="24"/>
          <w:szCs w:val="24"/>
          <w:lang w:val="en-US" w:eastAsia="zh-CN"/>
        </w:rPr>
        <w:t>48</w:t>
      </w:r>
      <w:r w:rsidR="00F41FB2" w:rsidRPr="00F41FB2">
        <w:rPr>
          <w:rFonts w:ascii="Book Antiqua" w:eastAsia="SimSun" w:hAnsi="Book Antiqua" w:cs="SimSun"/>
          <w:sz w:val="24"/>
          <w:szCs w:val="24"/>
          <w:lang w:val="en-US" w:eastAsia="zh-CN"/>
        </w:rPr>
        <w:t xml:space="preserve"> </w:t>
      </w:r>
      <w:r w:rsidR="00F41FB2" w:rsidRPr="00F41FB2">
        <w:rPr>
          <w:rFonts w:ascii="Book Antiqua" w:eastAsia="SimSun" w:hAnsi="Book Antiqua" w:cs="SimSun"/>
          <w:b/>
          <w:bCs/>
          <w:sz w:val="24"/>
          <w:szCs w:val="24"/>
          <w:lang w:val="en-US" w:eastAsia="zh-CN"/>
        </w:rPr>
        <w:t>Annet L</w:t>
      </w:r>
      <w:r w:rsidR="00F41FB2" w:rsidRPr="00F41FB2">
        <w:rPr>
          <w:rFonts w:ascii="Book Antiqua" w:eastAsia="SimSun" w:hAnsi="Book Antiqua" w:cs="SimSun"/>
          <w:sz w:val="24"/>
          <w:szCs w:val="24"/>
          <w:lang w:val="en-US" w:eastAsia="zh-CN"/>
        </w:rPr>
        <w:t xml:space="preserve">, Materne R, Danse E, Jamart J, Horsmans Y, Van Beers BE. Hepatic flow parameters measured with MR imaging and Doppler US: correlations with degree of cirrhosis and portal hypertension. </w:t>
      </w:r>
      <w:r w:rsidR="00F41FB2" w:rsidRPr="00F41FB2">
        <w:rPr>
          <w:rFonts w:ascii="Book Antiqua" w:eastAsia="SimSun" w:hAnsi="Book Antiqua" w:cs="SimSun"/>
          <w:i/>
          <w:iCs/>
          <w:sz w:val="24"/>
          <w:szCs w:val="24"/>
          <w:lang w:val="en-US" w:eastAsia="zh-CN"/>
        </w:rPr>
        <w:t>Radiology</w:t>
      </w:r>
      <w:r w:rsidR="00F41FB2" w:rsidRPr="00F41FB2">
        <w:rPr>
          <w:rFonts w:ascii="Book Antiqua" w:eastAsia="SimSun" w:hAnsi="Book Antiqua" w:cs="SimSun"/>
          <w:sz w:val="24"/>
          <w:szCs w:val="24"/>
          <w:lang w:val="en-US" w:eastAsia="zh-CN"/>
        </w:rPr>
        <w:t xml:space="preserve"> 2003; </w:t>
      </w:r>
      <w:r w:rsidR="00F41FB2" w:rsidRPr="00F41FB2">
        <w:rPr>
          <w:rFonts w:ascii="Book Antiqua" w:eastAsia="SimSun" w:hAnsi="Book Antiqua" w:cs="SimSun"/>
          <w:b/>
          <w:bCs/>
          <w:sz w:val="24"/>
          <w:szCs w:val="24"/>
          <w:lang w:val="en-US" w:eastAsia="zh-CN"/>
        </w:rPr>
        <w:t>229</w:t>
      </w:r>
      <w:r w:rsidR="00F41FB2" w:rsidRPr="00F41FB2">
        <w:rPr>
          <w:rFonts w:ascii="Book Antiqua" w:eastAsia="SimSun" w:hAnsi="Book Antiqua" w:cs="SimSun"/>
          <w:sz w:val="24"/>
          <w:szCs w:val="24"/>
          <w:lang w:val="en-US" w:eastAsia="zh-CN"/>
        </w:rPr>
        <w:t>: 409-414 [PMID: 12970464]</w:t>
      </w:r>
    </w:p>
    <w:p w:rsidR="00F41FB2" w:rsidRPr="00F41FB2" w:rsidRDefault="006A42FC" w:rsidP="00F41FB2">
      <w:pPr>
        <w:spacing w:after="0" w:line="360" w:lineRule="auto"/>
        <w:jc w:val="both"/>
        <w:rPr>
          <w:rFonts w:ascii="Book Antiqua" w:eastAsia="SimSun" w:hAnsi="Book Antiqua" w:cs="SimSun"/>
          <w:sz w:val="24"/>
          <w:szCs w:val="24"/>
          <w:lang w:val="en-US" w:eastAsia="zh-CN"/>
        </w:rPr>
      </w:pPr>
      <w:r>
        <w:rPr>
          <w:rFonts w:ascii="Book Antiqua" w:eastAsia="SimSun" w:hAnsi="Book Antiqua" w:cs="SimSun" w:hint="eastAsia"/>
          <w:sz w:val="24"/>
          <w:szCs w:val="24"/>
          <w:lang w:val="en-US" w:eastAsia="zh-CN"/>
        </w:rPr>
        <w:t>49</w:t>
      </w:r>
      <w:r w:rsidR="00F41FB2" w:rsidRPr="00F41FB2">
        <w:rPr>
          <w:rFonts w:ascii="Book Antiqua" w:eastAsia="SimSun" w:hAnsi="Book Antiqua" w:cs="SimSun"/>
          <w:sz w:val="24"/>
          <w:szCs w:val="24"/>
          <w:lang w:val="en-US" w:eastAsia="zh-CN"/>
        </w:rPr>
        <w:t xml:space="preserve"> </w:t>
      </w:r>
      <w:r w:rsidR="00F41FB2" w:rsidRPr="00F41FB2">
        <w:rPr>
          <w:rFonts w:ascii="Book Antiqua" w:eastAsia="SimSun" w:hAnsi="Book Antiqua" w:cs="SimSun"/>
          <w:b/>
          <w:bCs/>
          <w:sz w:val="24"/>
          <w:szCs w:val="24"/>
          <w:lang w:val="en-US" w:eastAsia="zh-CN"/>
        </w:rPr>
        <w:t>Tamada T</w:t>
      </w:r>
      <w:r w:rsidR="00F41FB2" w:rsidRPr="00F41FB2">
        <w:rPr>
          <w:rFonts w:ascii="Book Antiqua" w:eastAsia="SimSun" w:hAnsi="Book Antiqua" w:cs="SimSun"/>
          <w:sz w:val="24"/>
          <w:szCs w:val="24"/>
          <w:lang w:val="en-US" w:eastAsia="zh-CN"/>
        </w:rPr>
        <w:t xml:space="preserve">, Ito K, Higaki A, Yoshida K, Kanki A, Sato T, Higashi H, Sone T. Gd-EOB-DTPA-enhanced MR imaging: evaluation of hepatic enhancement effects in normal and cirrhotic livers. </w:t>
      </w:r>
      <w:r w:rsidR="00F41FB2" w:rsidRPr="00F41FB2">
        <w:rPr>
          <w:rFonts w:ascii="Book Antiqua" w:eastAsia="SimSun" w:hAnsi="Book Antiqua" w:cs="SimSun"/>
          <w:i/>
          <w:iCs/>
          <w:sz w:val="24"/>
          <w:szCs w:val="24"/>
          <w:lang w:val="en-US" w:eastAsia="zh-CN"/>
        </w:rPr>
        <w:t>Eur J Radiol</w:t>
      </w:r>
      <w:r w:rsidR="00F41FB2" w:rsidRPr="00F41FB2">
        <w:rPr>
          <w:rFonts w:ascii="Book Antiqua" w:eastAsia="SimSun" w:hAnsi="Book Antiqua" w:cs="SimSun"/>
          <w:sz w:val="24"/>
          <w:szCs w:val="24"/>
          <w:lang w:val="en-US" w:eastAsia="zh-CN"/>
        </w:rPr>
        <w:t xml:space="preserve"> 2011; </w:t>
      </w:r>
      <w:r w:rsidR="00F41FB2" w:rsidRPr="00F41FB2">
        <w:rPr>
          <w:rFonts w:ascii="Book Antiqua" w:eastAsia="SimSun" w:hAnsi="Book Antiqua" w:cs="SimSun"/>
          <w:b/>
          <w:bCs/>
          <w:sz w:val="24"/>
          <w:szCs w:val="24"/>
          <w:lang w:val="en-US" w:eastAsia="zh-CN"/>
        </w:rPr>
        <w:t>80</w:t>
      </w:r>
      <w:r w:rsidR="00F41FB2" w:rsidRPr="00F41FB2">
        <w:rPr>
          <w:rFonts w:ascii="Book Antiqua" w:eastAsia="SimSun" w:hAnsi="Book Antiqua" w:cs="SimSun"/>
          <w:sz w:val="24"/>
          <w:szCs w:val="24"/>
          <w:lang w:val="en-US" w:eastAsia="zh-CN"/>
        </w:rPr>
        <w:t>: e311-e316 [PMID: 21315529]</w:t>
      </w:r>
    </w:p>
    <w:p w:rsidR="00F41FB2" w:rsidRPr="00F41FB2" w:rsidRDefault="00F41FB2" w:rsidP="00F41FB2">
      <w:pPr>
        <w:spacing w:after="0" w:line="360" w:lineRule="auto"/>
        <w:jc w:val="both"/>
        <w:rPr>
          <w:rFonts w:ascii="Book Antiqua" w:eastAsia="SimSun" w:hAnsi="Book Antiqua" w:cs="SimSun"/>
          <w:sz w:val="24"/>
          <w:szCs w:val="24"/>
          <w:lang w:val="en-US" w:eastAsia="zh-CN"/>
        </w:rPr>
      </w:pPr>
      <w:r w:rsidRPr="00F41FB2">
        <w:rPr>
          <w:rFonts w:ascii="Book Antiqua" w:eastAsia="SimSun" w:hAnsi="Book Antiqua" w:cs="SimSun"/>
          <w:sz w:val="24"/>
          <w:szCs w:val="24"/>
          <w:lang w:val="en-US" w:eastAsia="zh-CN"/>
        </w:rPr>
        <w:t>5</w:t>
      </w:r>
      <w:r w:rsidR="006A42FC">
        <w:rPr>
          <w:rFonts w:ascii="Book Antiqua" w:eastAsia="SimSun" w:hAnsi="Book Antiqua" w:cs="SimSun" w:hint="eastAsia"/>
          <w:sz w:val="24"/>
          <w:szCs w:val="24"/>
          <w:lang w:val="en-US" w:eastAsia="zh-CN"/>
        </w:rPr>
        <w:t>0</w:t>
      </w:r>
      <w:r w:rsidRPr="00F41FB2">
        <w:rPr>
          <w:rFonts w:ascii="Book Antiqua" w:eastAsia="SimSun" w:hAnsi="Book Antiqua" w:cs="SimSun"/>
          <w:sz w:val="24"/>
          <w:szCs w:val="24"/>
          <w:lang w:val="en-US" w:eastAsia="zh-CN"/>
        </w:rPr>
        <w:t xml:space="preserve"> </w:t>
      </w:r>
      <w:r w:rsidRPr="00F41FB2">
        <w:rPr>
          <w:rFonts w:ascii="Book Antiqua" w:eastAsia="SimSun" w:hAnsi="Book Antiqua" w:cs="SimSun"/>
          <w:b/>
          <w:bCs/>
          <w:sz w:val="24"/>
          <w:szCs w:val="24"/>
          <w:lang w:val="en-US" w:eastAsia="zh-CN"/>
        </w:rPr>
        <w:t>Cruite I</w:t>
      </w:r>
      <w:r w:rsidRPr="00F41FB2">
        <w:rPr>
          <w:rFonts w:ascii="Book Antiqua" w:eastAsia="SimSun" w:hAnsi="Book Antiqua" w:cs="SimSun"/>
          <w:sz w:val="24"/>
          <w:szCs w:val="24"/>
          <w:lang w:val="en-US" w:eastAsia="zh-CN"/>
        </w:rPr>
        <w:t xml:space="preserve">, Schroeder M, Merkle EM, Sirlin CB. Gadoxetate disodium-enhanced MRI of the liver: part 2, protocol optimization and lesion appearance in the cirrhotic liver. </w:t>
      </w:r>
      <w:r w:rsidRPr="00F41FB2">
        <w:rPr>
          <w:rFonts w:ascii="Book Antiqua" w:eastAsia="SimSun" w:hAnsi="Book Antiqua" w:cs="SimSun"/>
          <w:i/>
          <w:iCs/>
          <w:sz w:val="24"/>
          <w:szCs w:val="24"/>
          <w:lang w:val="en-US" w:eastAsia="zh-CN"/>
        </w:rPr>
        <w:t>AJR Am J Roentgenol</w:t>
      </w:r>
      <w:r w:rsidRPr="00F41FB2">
        <w:rPr>
          <w:rFonts w:ascii="Book Antiqua" w:eastAsia="SimSun" w:hAnsi="Book Antiqua" w:cs="SimSun"/>
          <w:sz w:val="24"/>
          <w:szCs w:val="24"/>
          <w:lang w:val="en-US" w:eastAsia="zh-CN"/>
        </w:rPr>
        <w:t xml:space="preserve"> 2010; </w:t>
      </w:r>
      <w:r w:rsidRPr="00F41FB2">
        <w:rPr>
          <w:rFonts w:ascii="Book Antiqua" w:eastAsia="SimSun" w:hAnsi="Book Antiqua" w:cs="SimSun"/>
          <w:b/>
          <w:bCs/>
          <w:sz w:val="24"/>
          <w:szCs w:val="24"/>
          <w:lang w:val="en-US" w:eastAsia="zh-CN"/>
        </w:rPr>
        <w:t>195</w:t>
      </w:r>
      <w:r w:rsidRPr="00F41FB2">
        <w:rPr>
          <w:rFonts w:ascii="Book Antiqua" w:eastAsia="SimSun" w:hAnsi="Book Antiqua" w:cs="SimSun"/>
          <w:sz w:val="24"/>
          <w:szCs w:val="24"/>
          <w:lang w:val="en-US" w:eastAsia="zh-CN"/>
        </w:rPr>
        <w:t>: 29-41 [PMID: 20566795 DOI: 10.2214/AJR.10.4538]</w:t>
      </w:r>
    </w:p>
    <w:p w:rsidR="00F41FB2" w:rsidRPr="00F41FB2" w:rsidRDefault="00F41FB2" w:rsidP="00F41FB2">
      <w:pPr>
        <w:spacing w:after="0" w:line="360" w:lineRule="auto"/>
        <w:jc w:val="both"/>
        <w:rPr>
          <w:rFonts w:ascii="Book Antiqua" w:eastAsia="SimSun" w:hAnsi="Book Antiqua" w:cs="SimSun"/>
          <w:sz w:val="24"/>
          <w:szCs w:val="24"/>
          <w:lang w:val="en-US" w:eastAsia="zh-CN"/>
        </w:rPr>
      </w:pPr>
      <w:r w:rsidRPr="006A42FC">
        <w:rPr>
          <w:rFonts w:ascii="Book Antiqua" w:eastAsia="SimSun" w:hAnsi="Book Antiqua" w:cs="SimSun"/>
          <w:sz w:val="24"/>
          <w:szCs w:val="24"/>
          <w:lang w:val="en-US" w:eastAsia="zh-CN"/>
        </w:rPr>
        <w:lastRenderedPageBreak/>
        <w:t>5</w:t>
      </w:r>
      <w:r w:rsidR="006A42FC" w:rsidRPr="006A42FC">
        <w:rPr>
          <w:rFonts w:ascii="Book Antiqua" w:eastAsia="SimSun" w:hAnsi="Book Antiqua" w:cs="SimSun" w:hint="eastAsia"/>
          <w:sz w:val="24"/>
          <w:szCs w:val="24"/>
          <w:lang w:val="en-US" w:eastAsia="zh-CN"/>
        </w:rPr>
        <w:t>1</w:t>
      </w:r>
      <w:r w:rsidRPr="006A42FC">
        <w:rPr>
          <w:rFonts w:ascii="Book Antiqua" w:eastAsia="SimSun" w:hAnsi="Book Antiqua" w:cs="SimSun"/>
          <w:sz w:val="24"/>
          <w:szCs w:val="24"/>
          <w:lang w:val="en-US" w:eastAsia="zh-CN"/>
        </w:rPr>
        <w:t xml:space="preserve"> </w:t>
      </w:r>
      <w:r w:rsidRPr="006A42FC">
        <w:rPr>
          <w:rFonts w:ascii="Book Antiqua" w:eastAsia="SimSun" w:hAnsi="Book Antiqua" w:cs="SimSun"/>
          <w:b/>
          <w:bCs/>
          <w:sz w:val="24"/>
          <w:szCs w:val="24"/>
          <w:lang w:val="en-US" w:eastAsia="zh-CN"/>
        </w:rPr>
        <w:t>van Kessel CS</w:t>
      </w:r>
      <w:r w:rsidRPr="006A42FC">
        <w:rPr>
          <w:rFonts w:ascii="Book Antiqua" w:eastAsia="SimSun" w:hAnsi="Book Antiqua" w:cs="SimSun"/>
          <w:sz w:val="24"/>
          <w:szCs w:val="24"/>
          <w:lang w:val="en-US" w:eastAsia="zh-CN"/>
        </w:rPr>
        <w:t xml:space="preserve">, Veldhuis WB, van den Bosch MA, van Leeuwen MS. </w:t>
      </w:r>
      <w:r w:rsidRPr="00F41FB2">
        <w:rPr>
          <w:rFonts w:ascii="Book Antiqua" w:eastAsia="SimSun" w:hAnsi="Book Antiqua" w:cs="SimSun"/>
          <w:sz w:val="24"/>
          <w:szCs w:val="24"/>
          <w:lang w:val="en-US" w:eastAsia="zh-CN"/>
        </w:rPr>
        <w:t xml:space="preserve">MR liver imaging with Gd-EOB-DTPA: a delay time of 10 minutes is sufficient for lesion characterisation. </w:t>
      </w:r>
      <w:r w:rsidRPr="00F41FB2">
        <w:rPr>
          <w:rFonts w:ascii="Book Antiqua" w:eastAsia="SimSun" w:hAnsi="Book Antiqua" w:cs="SimSun"/>
          <w:i/>
          <w:iCs/>
          <w:sz w:val="24"/>
          <w:szCs w:val="24"/>
          <w:lang w:val="en-US" w:eastAsia="zh-CN"/>
        </w:rPr>
        <w:t>Eur Radiol</w:t>
      </w:r>
      <w:r w:rsidRPr="00F41FB2">
        <w:rPr>
          <w:rFonts w:ascii="Book Antiqua" w:eastAsia="SimSun" w:hAnsi="Book Antiqua" w:cs="SimSun"/>
          <w:sz w:val="24"/>
          <w:szCs w:val="24"/>
          <w:lang w:val="en-US" w:eastAsia="zh-CN"/>
        </w:rPr>
        <w:t xml:space="preserve"> 2012; </w:t>
      </w:r>
      <w:r w:rsidRPr="00F41FB2">
        <w:rPr>
          <w:rFonts w:ascii="Book Antiqua" w:eastAsia="SimSun" w:hAnsi="Book Antiqua" w:cs="SimSun"/>
          <w:b/>
          <w:bCs/>
          <w:sz w:val="24"/>
          <w:szCs w:val="24"/>
          <w:lang w:val="en-US" w:eastAsia="zh-CN"/>
        </w:rPr>
        <w:t>22</w:t>
      </w:r>
      <w:r w:rsidRPr="00F41FB2">
        <w:rPr>
          <w:rFonts w:ascii="Book Antiqua" w:eastAsia="SimSun" w:hAnsi="Book Antiqua" w:cs="SimSun"/>
          <w:sz w:val="24"/>
          <w:szCs w:val="24"/>
          <w:lang w:val="en-US" w:eastAsia="zh-CN"/>
        </w:rPr>
        <w:t>: 2153-2160 [PMID: 22645040 DOI: 10.1007/s00330-012-2486-2]</w:t>
      </w:r>
    </w:p>
    <w:p w:rsidR="00F41FB2" w:rsidRPr="00F41FB2" w:rsidRDefault="00F41FB2" w:rsidP="00F41FB2">
      <w:pPr>
        <w:spacing w:after="0" w:line="360" w:lineRule="auto"/>
        <w:jc w:val="both"/>
        <w:rPr>
          <w:rFonts w:ascii="Book Antiqua" w:eastAsia="SimSun" w:hAnsi="Book Antiqua" w:cs="SimSun"/>
          <w:sz w:val="24"/>
          <w:szCs w:val="24"/>
          <w:lang w:val="en-US" w:eastAsia="zh-CN"/>
        </w:rPr>
      </w:pPr>
      <w:r w:rsidRPr="00F41FB2">
        <w:rPr>
          <w:rFonts w:ascii="Book Antiqua" w:eastAsia="SimSun" w:hAnsi="Book Antiqua" w:cs="SimSun"/>
          <w:sz w:val="24"/>
          <w:szCs w:val="24"/>
          <w:lang w:val="en-US" w:eastAsia="zh-CN"/>
        </w:rPr>
        <w:t>5</w:t>
      </w:r>
      <w:r w:rsidR="006A42FC">
        <w:rPr>
          <w:rFonts w:ascii="Book Antiqua" w:eastAsia="SimSun" w:hAnsi="Book Antiqua" w:cs="SimSun" w:hint="eastAsia"/>
          <w:sz w:val="24"/>
          <w:szCs w:val="24"/>
          <w:lang w:val="en-US" w:eastAsia="zh-CN"/>
        </w:rPr>
        <w:t>2</w:t>
      </w:r>
      <w:r w:rsidRPr="00F41FB2">
        <w:rPr>
          <w:rFonts w:ascii="Book Antiqua" w:eastAsia="SimSun" w:hAnsi="Book Antiqua" w:cs="SimSun"/>
          <w:sz w:val="24"/>
          <w:szCs w:val="24"/>
          <w:lang w:val="en-US" w:eastAsia="zh-CN"/>
        </w:rPr>
        <w:t xml:space="preserve"> </w:t>
      </w:r>
      <w:r w:rsidRPr="00F41FB2">
        <w:rPr>
          <w:rFonts w:ascii="Book Antiqua" w:eastAsia="SimSun" w:hAnsi="Book Antiqua" w:cs="SimSun"/>
          <w:b/>
          <w:bCs/>
          <w:sz w:val="24"/>
          <w:szCs w:val="24"/>
          <w:lang w:val="en-US" w:eastAsia="zh-CN"/>
        </w:rPr>
        <w:t>Tschirch FT</w:t>
      </w:r>
      <w:r w:rsidRPr="00F41FB2">
        <w:rPr>
          <w:rFonts w:ascii="Book Antiqua" w:eastAsia="SimSun" w:hAnsi="Book Antiqua" w:cs="SimSun"/>
          <w:sz w:val="24"/>
          <w:szCs w:val="24"/>
          <w:lang w:val="en-US" w:eastAsia="zh-CN"/>
        </w:rPr>
        <w:t xml:space="preserve">, Struwe A, Petrowsky H, Kakales I, Marincek B, Weishaupt D. Contrast-enhanced MR cholangiography with Gd-EOB-DTPA in patients with liver cirrhosis: visualization of the biliary ducts in comparison with patients with normal liver parenchyma. </w:t>
      </w:r>
      <w:r w:rsidRPr="00F41FB2">
        <w:rPr>
          <w:rFonts w:ascii="Book Antiqua" w:eastAsia="SimSun" w:hAnsi="Book Antiqua" w:cs="SimSun"/>
          <w:i/>
          <w:iCs/>
          <w:sz w:val="24"/>
          <w:szCs w:val="24"/>
          <w:lang w:val="en-US" w:eastAsia="zh-CN"/>
        </w:rPr>
        <w:t>Eur Radiol</w:t>
      </w:r>
      <w:r w:rsidRPr="00F41FB2">
        <w:rPr>
          <w:rFonts w:ascii="Book Antiqua" w:eastAsia="SimSun" w:hAnsi="Book Antiqua" w:cs="SimSun"/>
          <w:sz w:val="24"/>
          <w:szCs w:val="24"/>
          <w:lang w:val="en-US" w:eastAsia="zh-CN"/>
        </w:rPr>
        <w:t xml:space="preserve"> 2008; </w:t>
      </w:r>
      <w:r w:rsidRPr="00F41FB2">
        <w:rPr>
          <w:rFonts w:ascii="Book Antiqua" w:eastAsia="SimSun" w:hAnsi="Book Antiqua" w:cs="SimSun"/>
          <w:b/>
          <w:bCs/>
          <w:sz w:val="24"/>
          <w:szCs w:val="24"/>
          <w:lang w:val="en-US" w:eastAsia="zh-CN"/>
        </w:rPr>
        <w:t>18</w:t>
      </w:r>
      <w:r w:rsidRPr="00F41FB2">
        <w:rPr>
          <w:rFonts w:ascii="Book Antiqua" w:eastAsia="SimSun" w:hAnsi="Book Antiqua" w:cs="SimSun"/>
          <w:sz w:val="24"/>
          <w:szCs w:val="24"/>
          <w:lang w:val="en-US" w:eastAsia="zh-CN"/>
        </w:rPr>
        <w:t>: 1577-1586 [PMID: 18369632 DOI: 10.1007]</w:t>
      </w:r>
    </w:p>
    <w:p w:rsidR="00F41FB2" w:rsidRPr="00F41FB2" w:rsidRDefault="00F41FB2" w:rsidP="00F41FB2">
      <w:pPr>
        <w:spacing w:after="0" w:line="360" w:lineRule="auto"/>
        <w:jc w:val="both"/>
        <w:rPr>
          <w:rFonts w:ascii="Book Antiqua" w:eastAsia="SimSun" w:hAnsi="Book Antiqua" w:cs="SimSun"/>
          <w:sz w:val="24"/>
          <w:szCs w:val="24"/>
          <w:lang w:val="en-US" w:eastAsia="zh-CN"/>
        </w:rPr>
      </w:pPr>
      <w:r w:rsidRPr="00F41FB2">
        <w:rPr>
          <w:rFonts w:ascii="Book Antiqua" w:eastAsia="SimSun" w:hAnsi="Book Antiqua" w:cs="SimSun"/>
          <w:sz w:val="24"/>
          <w:szCs w:val="24"/>
          <w:lang w:val="en-US" w:eastAsia="zh-CN"/>
        </w:rPr>
        <w:t>5</w:t>
      </w:r>
      <w:r w:rsidR="006A42FC">
        <w:rPr>
          <w:rFonts w:ascii="Book Antiqua" w:eastAsia="SimSun" w:hAnsi="Book Antiqua" w:cs="SimSun" w:hint="eastAsia"/>
          <w:sz w:val="24"/>
          <w:szCs w:val="24"/>
          <w:lang w:val="en-US" w:eastAsia="zh-CN"/>
        </w:rPr>
        <w:t>3</w:t>
      </w:r>
      <w:r w:rsidRPr="00F41FB2">
        <w:rPr>
          <w:rFonts w:ascii="Book Antiqua" w:eastAsia="SimSun" w:hAnsi="Book Antiqua" w:cs="SimSun"/>
          <w:sz w:val="24"/>
          <w:szCs w:val="24"/>
          <w:lang w:val="en-US" w:eastAsia="zh-CN"/>
        </w:rPr>
        <w:t xml:space="preserve"> </w:t>
      </w:r>
      <w:r w:rsidRPr="00F41FB2">
        <w:rPr>
          <w:rFonts w:ascii="Book Antiqua" w:eastAsia="SimSun" w:hAnsi="Book Antiqua" w:cs="SimSun"/>
          <w:b/>
          <w:bCs/>
          <w:sz w:val="24"/>
          <w:szCs w:val="24"/>
          <w:lang w:val="en-US" w:eastAsia="zh-CN"/>
        </w:rPr>
        <w:t>Lee NK</w:t>
      </w:r>
      <w:r w:rsidRPr="00F41FB2">
        <w:rPr>
          <w:rFonts w:ascii="Book Antiqua" w:eastAsia="SimSun" w:hAnsi="Book Antiqua" w:cs="SimSun"/>
          <w:sz w:val="24"/>
          <w:szCs w:val="24"/>
          <w:lang w:val="en-US" w:eastAsia="zh-CN"/>
        </w:rPr>
        <w:t xml:space="preserve">, Kim S, Kim GH, Heo J, Seo HI, Kim TU, Kang DH. Significance of the "delayed hyperintense portal vein sign" in the hepatobiliary phase MRI obtained with Gd-EOB-DTPA. </w:t>
      </w:r>
      <w:r w:rsidRPr="00F41FB2">
        <w:rPr>
          <w:rFonts w:ascii="Book Antiqua" w:eastAsia="SimSun" w:hAnsi="Book Antiqua" w:cs="SimSun"/>
          <w:i/>
          <w:iCs/>
          <w:sz w:val="24"/>
          <w:szCs w:val="24"/>
          <w:lang w:val="en-US" w:eastAsia="zh-CN"/>
        </w:rPr>
        <w:t>J Magn Reson Imaging</w:t>
      </w:r>
      <w:r w:rsidRPr="00F41FB2">
        <w:rPr>
          <w:rFonts w:ascii="Book Antiqua" w:eastAsia="SimSun" w:hAnsi="Book Antiqua" w:cs="SimSun"/>
          <w:sz w:val="24"/>
          <w:szCs w:val="24"/>
          <w:lang w:val="en-US" w:eastAsia="zh-CN"/>
        </w:rPr>
        <w:t xml:space="preserve"> 2012; </w:t>
      </w:r>
      <w:r w:rsidRPr="00F41FB2">
        <w:rPr>
          <w:rFonts w:ascii="Book Antiqua" w:eastAsia="SimSun" w:hAnsi="Book Antiqua" w:cs="SimSun"/>
          <w:b/>
          <w:bCs/>
          <w:sz w:val="24"/>
          <w:szCs w:val="24"/>
          <w:lang w:val="en-US" w:eastAsia="zh-CN"/>
        </w:rPr>
        <w:t>36</w:t>
      </w:r>
      <w:r w:rsidRPr="00F41FB2">
        <w:rPr>
          <w:rFonts w:ascii="Book Antiqua" w:eastAsia="SimSun" w:hAnsi="Book Antiqua" w:cs="SimSun"/>
          <w:sz w:val="24"/>
          <w:szCs w:val="24"/>
          <w:lang w:val="en-US" w:eastAsia="zh-CN"/>
        </w:rPr>
        <w:t>: 678-685 [PMID: 22649000 DOI: 10.1002/jmri.23700]</w:t>
      </w:r>
    </w:p>
    <w:p w:rsidR="00F41FB2" w:rsidRPr="00F41FB2" w:rsidRDefault="0014401E" w:rsidP="00F41FB2">
      <w:pPr>
        <w:spacing w:after="0" w:line="360" w:lineRule="auto"/>
        <w:jc w:val="both"/>
        <w:rPr>
          <w:rFonts w:ascii="Book Antiqua" w:eastAsia="SimSun" w:hAnsi="Book Antiqua" w:cs="SimSun"/>
          <w:sz w:val="24"/>
          <w:szCs w:val="24"/>
          <w:lang w:val="en-US" w:eastAsia="zh-CN"/>
        </w:rPr>
      </w:pPr>
      <w:r w:rsidRPr="00C70864">
        <w:rPr>
          <w:rFonts w:ascii="Book Antiqua" w:eastAsia="SimSun" w:hAnsi="Book Antiqua" w:cs="SimSun"/>
          <w:sz w:val="24"/>
          <w:szCs w:val="24"/>
          <w:lang w:val="en-US" w:eastAsia="zh-CN"/>
        </w:rPr>
        <w:t>5</w:t>
      </w:r>
      <w:r w:rsidR="006A42FC">
        <w:rPr>
          <w:rFonts w:ascii="Book Antiqua" w:eastAsia="SimSun" w:hAnsi="Book Antiqua" w:cs="SimSun" w:hint="eastAsia"/>
          <w:sz w:val="24"/>
          <w:szCs w:val="24"/>
          <w:lang w:val="en-US" w:eastAsia="zh-CN"/>
        </w:rPr>
        <w:t>4</w:t>
      </w:r>
      <w:r w:rsidR="00F41FB2" w:rsidRPr="00F41FB2">
        <w:rPr>
          <w:rFonts w:ascii="Book Antiqua" w:eastAsia="SimSun" w:hAnsi="Book Antiqua" w:cs="SimSun"/>
          <w:b/>
          <w:sz w:val="24"/>
          <w:szCs w:val="24"/>
          <w:lang w:val="en-US" w:eastAsia="zh-CN"/>
        </w:rPr>
        <w:t xml:space="preserve"> Watanabe H</w:t>
      </w:r>
      <w:r w:rsidR="00F41FB2" w:rsidRPr="00F41FB2">
        <w:rPr>
          <w:rFonts w:ascii="Book Antiqua" w:eastAsia="SimSun" w:hAnsi="Book Antiqua" w:cs="SimSun"/>
          <w:sz w:val="24"/>
          <w:szCs w:val="24"/>
          <w:lang w:val="en-US" w:eastAsia="zh-CN"/>
        </w:rPr>
        <w:t>, Kanematsu M, Goshima S, Kondo H, Onozuka M</w:t>
      </w:r>
      <w:r w:rsidRPr="00C70864">
        <w:rPr>
          <w:rFonts w:ascii="Book Antiqua" w:eastAsia="SimSun" w:hAnsi="Book Antiqua" w:cs="SimSun"/>
          <w:sz w:val="24"/>
          <w:szCs w:val="24"/>
          <w:lang w:val="en-US" w:eastAsia="zh-CN"/>
        </w:rPr>
        <w:t>, Moriyama N, Bae KT.</w:t>
      </w:r>
      <w:bookmarkStart w:id="187" w:name="OLE_LINK1724"/>
      <w:bookmarkStart w:id="188" w:name="OLE_LINK1725"/>
      <w:r w:rsidRPr="00C70864">
        <w:rPr>
          <w:rFonts w:ascii="Book Antiqua" w:eastAsia="SimSun" w:hAnsi="Book Antiqua" w:cs="SimSun"/>
          <w:sz w:val="24"/>
          <w:szCs w:val="24"/>
          <w:lang w:val="en-US" w:eastAsia="zh-CN"/>
        </w:rPr>
        <w:t xml:space="preserve"> </w:t>
      </w:r>
      <w:r w:rsidRPr="00C70864">
        <w:rPr>
          <w:rFonts w:ascii="Book Antiqua" w:eastAsia="SimSun" w:hAnsi="Book Antiqua" w:cs="SimSun"/>
          <w:i/>
          <w:sz w:val="24"/>
          <w:szCs w:val="24"/>
          <w:lang w:val="en-US" w:eastAsia="zh-CN"/>
        </w:rPr>
        <w:t>Radiology</w:t>
      </w:r>
      <w:r w:rsidR="00F41FB2" w:rsidRPr="00F41FB2">
        <w:rPr>
          <w:rFonts w:ascii="Book Antiqua" w:eastAsia="SimSun" w:hAnsi="Book Antiqua" w:cs="SimSun"/>
          <w:sz w:val="24"/>
          <w:szCs w:val="24"/>
          <w:lang w:val="en-US" w:eastAsia="zh-CN"/>
        </w:rPr>
        <w:t xml:space="preserve"> 2011; </w:t>
      </w:r>
      <w:r w:rsidR="00F41FB2" w:rsidRPr="00F41FB2">
        <w:rPr>
          <w:rFonts w:ascii="Book Antiqua" w:eastAsia="SimSun" w:hAnsi="Book Antiqua" w:cs="SimSun"/>
          <w:b/>
          <w:sz w:val="24"/>
          <w:szCs w:val="24"/>
          <w:lang w:val="en-US" w:eastAsia="zh-CN"/>
        </w:rPr>
        <w:t>259</w:t>
      </w:r>
      <w:r w:rsidR="00F41FB2" w:rsidRPr="00F41FB2">
        <w:rPr>
          <w:rFonts w:ascii="Book Antiqua" w:eastAsia="SimSun" w:hAnsi="Book Antiqua" w:cs="SimSun"/>
          <w:sz w:val="24"/>
          <w:szCs w:val="24"/>
          <w:lang w:val="en-US" w:eastAsia="zh-CN"/>
        </w:rPr>
        <w:t>: 142-</w:t>
      </w:r>
      <w:r w:rsidRPr="00C70864">
        <w:rPr>
          <w:rFonts w:ascii="Book Antiqua" w:eastAsia="SimSun" w:hAnsi="Book Antiqua" w:cs="SimSun" w:hint="eastAsia"/>
          <w:sz w:val="24"/>
          <w:szCs w:val="24"/>
          <w:lang w:val="en-US" w:eastAsia="zh-CN"/>
        </w:rPr>
        <w:t>1</w:t>
      </w:r>
      <w:r w:rsidR="00F41FB2" w:rsidRPr="00F41FB2">
        <w:rPr>
          <w:rFonts w:ascii="Book Antiqua" w:eastAsia="SimSun" w:hAnsi="Book Antiqua" w:cs="SimSun"/>
          <w:sz w:val="24"/>
          <w:szCs w:val="24"/>
          <w:lang w:val="en-US" w:eastAsia="zh-CN"/>
        </w:rPr>
        <w:t>50</w:t>
      </w:r>
      <w:bookmarkEnd w:id="187"/>
      <w:bookmarkEnd w:id="188"/>
      <w:r w:rsidR="00F41FB2" w:rsidRPr="00F41FB2">
        <w:rPr>
          <w:rFonts w:ascii="Book Antiqua" w:eastAsia="SimSun" w:hAnsi="Book Antiqua" w:cs="SimSun"/>
          <w:sz w:val="24"/>
          <w:szCs w:val="24"/>
          <w:lang w:val="en-US" w:eastAsia="zh-CN"/>
        </w:rPr>
        <w:t xml:space="preserve"> [PMID</w:t>
      </w:r>
      <w:r w:rsidRPr="00C70864">
        <w:rPr>
          <w:rFonts w:ascii="Book Antiqua" w:eastAsia="SimSun" w:hAnsi="Book Antiqua" w:cs="SimSun" w:hint="eastAsia"/>
          <w:sz w:val="24"/>
          <w:szCs w:val="24"/>
          <w:lang w:val="en-US" w:eastAsia="zh-CN"/>
        </w:rPr>
        <w:t>:</w:t>
      </w:r>
      <w:r w:rsidR="00F41FB2" w:rsidRPr="00F41FB2">
        <w:rPr>
          <w:rFonts w:ascii="Book Antiqua" w:eastAsia="SimSun" w:hAnsi="Book Antiqua" w:cs="SimSun"/>
          <w:sz w:val="24"/>
          <w:szCs w:val="24"/>
          <w:lang w:val="en-US" w:eastAsia="zh-CN"/>
        </w:rPr>
        <w:t xml:space="preserve"> 21248234 DOI: 10.1148/radiol.10100621]</w:t>
      </w:r>
    </w:p>
    <w:p w:rsidR="00F41FB2" w:rsidRPr="00F41FB2" w:rsidRDefault="00F41FB2" w:rsidP="00F41FB2">
      <w:pPr>
        <w:spacing w:after="0" w:line="360" w:lineRule="auto"/>
        <w:jc w:val="both"/>
        <w:rPr>
          <w:rFonts w:ascii="Book Antiqua" w:eastAsia="SimSun" w:hAnsi="Book Antiqua" w:cs="SimSun"/>
          <w:sz w:val="24"/>
          <w:szCs w:val="24"/>
          <w:lang w:val="en-US" w:eastAsia="zh-CN"/>
        </w:rPr>
      </w:pPr>
      <w:r w:rsidRPr="00F41FB2">
        <w:rPr>
          <w:rFonts w:ascii="Book Antiqua" w:eastAsia="SimSun" w:hAnsi="Book Antiqua" w:cs="SimSun"/>
          <w:sz w:val="24"/>
          <w:szCs w:val="24"/>
          <w:lang w:val="en-US" w:eastAsia="zh-CN"/>
        </w:rPr>
        <w:t>5</w:t>
      </w:r>
      <w:r w:rsidR="006A42FC">
        <w:rPr>
          <w:rFonts w:ascii="Book Antiqua" w:eastAsia="SimSun" w:hAnsi="Book Antiqua" w:cs="SimSun" w:hint="eastAsia"/>
          <w:sz w:val="24"/>
          <w:szCs w:val="24"/>
          <w:lang w:val="en-US" w:eastAsia="zh-CN"/>
        </w:rPr>
        <w:t>5</w:t>
      </w:r>
      <w:r w:rsidRPr="00F41FB2">
        <w:rPr>
          <w:rFonts w:ascii="Book Antiqua" w:eastAsia="SimSun" w:hAnsi="Book Antiqua" w:cs="SimSun"/>
          <w:sz w:val="24"/>
          <w:szCs w:val="24"/>
          <w:lang w:val="en-US" w:eastAsia="zh-CN"/>
        </w:rPr>
        <w:t xml:space="preserve"> </w:t>
      </w:r>
      <w:r w:rsidRPr="00F41FB2">
        <w:rPr>
          <w:rFonts w:ascii="Book Antiqua" w:eastAsia="SimSun" w:hAnsi="Book Antiqua" w:cs="SimSun"/>
          <w:b/>
          <w:bCs/>
          <w:sz w:val="24"/>
          <w:szCs w:val="24"/>
          <w:lang w:val="en-US" w:eastAsia="zh-CN"/>
        </w:rPr>
        <w:t>Feier D</w:t>
      </w:r>
      <w:r w:rsidRPr="00F41FB2">
        <w:rPr>
          <w:rFonts w:ascii="Book Antiqua" w:eastAsia="SimSun" w:hAnsi="Book Antiqua" w:cs="SimSun"/>
          <w:sz w:val="24"/>
          <w:szCs w:val="24"/>
          <w:lang w:val="en-US" w:eastAsia="zh-CN"/>
        </w:rPr>
        <w:t xml:space="preserve">, Balassy C, Bastati N, Stift J, Badea R, Ba-Ssalamah A. Liver fibrosis: histopathologic and biochemical influences on diagnostic efficacy of hepatobiliary contrast-enhanced MR imaging in staging. </w:t>
      </w:r>
      <w:r w:rsidRPr="00F41FB2">
        <w:rPr>
          <w:rFonts w:ascii="Book Antiqua" w:eastAsia="SimSun" w:hAnsi="Book Antiqua" w:cs="SimSun"/>
          <w:i/>
          <w:iCs/>
          <w:sz w:val="24"/>
          <w:szCs w:val="24"/>
          <w:lang w:val="en-US" w:eastAsia="zh-CN"/>
        </w:rPr>
        <w:t>Radiology</w:t>
      </w:r>
      <w:r w:rsidRPr="00F41FB2">
        <w:rPr>
          <w:rFonts w:ascii="Book Antiqua" w:eastAsia="SimSun" w:hAnsi="Book Antiqua" w:cs="SimSun"/>
          <w:sz w:val="24"/>
          <w:szCs w:val="24"/>
          <w:lang w:val="en-US" w:eastAsia="zh-CN"/>
        </w:rPr>
        <w:t xml:space="preserve"> 2013; </w:t>
      </w:r>
      <w:r w:rsidRPr="00F41FB2">
        <w:rPr>
          <w:rFonts w:ascii="Book Antiqua" w:eastAsia="SimSun" w:hAnsi="Book Antiqua" w:cs="SimSun"/>
          <w:b/>
          <w:bCs/>
          <w:sz w:val="24"/>
          <w:szCs w:val="24"/>
          <w:lang w:val="en-US" w:eastAsia="zh-CN"/>
        </w:rPr>
        <w:t>269</w:t>
      </w:r>
      <w:r w:rsidRPr="00F41FB2">
        <w:rPr>
          <w:rFonts w:ascii="Book Antiqua" w:eastAsia="SimSun" w:hAnsi="Book Antiqua" w:cs="SimSun"/>
          <w:sz w:val="24"/>
          <w:szCs w:val="24"/>
          <w:lang w:val="en-US" w:eastAsia="zh-CN"/>
        </w:rPr>
        <w:t>: 460-468 [PMID: 23878281 DOI: 10.1148/radiol.13122482]</w:t>
      </w:r>
    </w:p>
    <w:p w:rsidR="00F41FB2" w:rsidRPr="00F41FB2" w:rsidRDefault="00F41FB2" w:rsidP="00F41FB2">
      <w:pPr>
        <w:spacing w:after="0" w:line="360" w:lineRule="auto"/>
        <w:jc w:val="both"/>
        <w:rPr>
          <w:rFonts w:ascii="Book Antiqua" w:eastAsia="SimSun" w:hAnsi="Book Antiqua" w:cs="SimSun"/>
          <w:sz w:val="24"/>
          <w:szCs w:val="24"/>
          <w:lang w:val="en-US" w:eastAsia="zh-CN"/>
        </w:rPr>
      </w:pPr>
      <w:r w:rsidRPr="00F41FB2">
        <w:rPr>
          <w:rFonts w:ascii="Book Antiqua" w:eastAsia="SimSun" w:hAnsi="Book Antiqua" w:cs="SimSun"/>
          <w:sz w:val="24"/>
          <w:szCs w:val="24"/>
          <w:lang w:val="en-US" w:eastAsia="zh-CN"/>
        </w:rPr>
        <w:t>5</w:t>
      </w:r>
      <w:r w:rsidR="006A42FC">
        <w:rPr>
          <w:rFonts w:ascii="Book Antiqua" w:eastAsia="SimSun" w:hAnsi="Book Antiqua" w:cs="SimSun" w:hint="eastAsia"/>
          <w:sz w:val="24"/>
          <w:szCs w:val="24"/>
          <w:lang w:val="en-US" w:eastAsia="zh-CN"/>
        </w:rPr>
        <w:t>6</w:t>
      </w:r>
      <w:r w:rsidRPr="00F41FB2">
        <w:rPr>
          <w:rFonts w:ascii="Book Antiqua" w:eastAsia="SimSun" w:hAnsi="Book Antiqua" w:cs="SimSun"/>
          <w:sz w:val="24"/>
          <w:szCs w:val="24"/>
          <w:lang w:val="en-US" w:eastAsia="zh-CN"/>
        </w:rPr>
        <w:t xml:space="preserve"> </w:t>
      </w:r>
      <w:r w:rsidRPr="00F41FB2">
        <w:rPr>
          <w:rFonts w:ascii="Book Antiqua" w:eastAsia="SimSun" w:hAnsi="Book Antiqua" w:cs="SimSun"/>
          <w:b/>
          <w:bCs/>
          <w:sz w:val="24"/>
          <w:szCs w:val="24"/>
          <w:lang w:val="en-US" w:eastAsia="zh-CN"/>
        </w:rPr>
        <w:t>Onishi H</w:t>
      </w:r>
      <w:r w:rsidRPr="00F41FB2">
        <w:rPr>
          <w:rFonts w:ascii="Book Antiqua" w:eastAsia="SimSun" w:hAnsi="Book Antiqua" w:cs="SimSun"/>
          <w:sz w:val="24"/>
          <w:szCs w:val="24"/>
          <w:lang w:val="en-US" w:eastAsia="zh-CN"/>
        </w:rPr>
        <w:t xml:space="preserve">, Theisen D, Dietrich O, Reiser MF, Zech CJ. Hepatic steatosis: effect on hepatocyte enhancement with gadoxetate disodium-enhanced liver MR imaging. </w:t>
      </w:r>
      <w:r w:rsidRPr="00F41FB2">
        <w:rPr>
          <w:rFonts w:ascii="Book Antiqua" w:eastAsia="SimSun" w:hAnsi="Book Antiqua" w:cs="SimSun"/>
          <w:i/>
          <w:iCs/>
          <w:sz w:val="24"/>
          <w:szCs w:val="24"/>
          <w:lang w:val="en-US" w:eastAsia="zh-CN"/>
        </w:rPr>
        <w:t>J Magn Reson Imaging</w:t>
      </w:r>
      <w:r w:rsidRPr="00F41FB2">
        <w:rPr>
          <w:rFonts w:ascii="Book Antiqua" w:eastAsia="SimSun" w:hAnsi="Book Antiqua" w:cs="SimSun"/>
          <w:sz w:val="24"/>
          <w:szCs w:val="24"/>
          <w:lang w:val="en-US" w:eastAsia="zh-CN"/>
        </w:rPr>
        <w:t xml:space="preserve"> 2014; </w:t>
      </w:r>
      <w:r w:rsidRPr="00F41FB2">
        <w:rPr>
          <w:rFonts w:ascii="Book Antiqua" w:eastAsia="SimSun" w:hAnsi="Book Antiqua" w:cs="SimSun"/>
          <w:b/>
          <w:bCs/>
          <w:sz w:val="24"/>
          <w:szCs w:val="24"/>
          <w:lang w:val="en-US" w:eastAsia="zh-CN"/>
        </w:rPr>
        <w:t>39</w:t>
      </w:r>
      <w:r w:rsidRPr="00F41FB2">
        <w:rPr>
          <w:rFonts w:ascii="Book Antiqua" w:eastAsia="SimSun" w:hAnsi="Book Antiqua" w:cs="SimSun"/>
          <w:sz w:val="24"/>
          <w:szCs w:val="24"/>
          <w:lang w:val="en-US" w:eastAsia="zh-CN"/>
        </w:rPr>
        <w:t>: 42-50 [PMID: 24339365 DOI: 10.1002/jmri.24136]</w:t>
      </w:r>
    </w:p>
    <w:p w:rsidR="00F41FB2" w:rsidRPr="00F41FB2" w:rsidRDefault="00F41FB2" w:rsidP="00F41FB2">
      <w:pPr>
        <w:spacing w:after="0" w:line="360" w:lineRule="auto"/>
        <w:jc w:val="both"/>
        <w:rPr>
          <w:rFonts w:ascii="Book Antiqua" w:eastAsia="SimSun" w:hAnsi="Book Antiqua" w:cs="SimSun"/>
          <w:sz w:val="24"/>
          <w:szCs w:val="24"/>
          <w:lang w:val="en-US" w:eastAsia="zh-CN"/>
        </w:rPr>
      </w:pPr>
      <w:r w:rsidRPr="00F41FB2">
        <w:rPr>
          <w:rFonts w:ascii="Book Antiqua" w:eastAsia="SimSun" w:hAnsi="Book Antiqua" w:cs="SimSun"/>
          <w:sz w:val="24"/>
          <w:szCs w:val="24"/>
          <w:lang w:val="en-US" w:eastAsia="zh-CN"/>
        </w:rPr>
        <w:t>5</w:t>
      </w:r>
      <w:r w:rsidR="006A42FC">
        <w:rPr>
          <w:rFonts w:ascii="Book Antiqua" w:eastAsia="SimSun" w:hAnsi="Book Antiqua" w:cs="SimSun" w:hint="eastAsia"/>
          <w:sz w:val="24"/>
          <w:szCs w:val="24"/>
          <w:lang w:val="en-US" w:eastAsia="zh-CN"/>
        </w:rPr>
        <w:t>7</w:t>
      </w:r>
      <w:r w:rsidRPr="00F41FB2">
        <w:rPr>
          <w:rFonts w:ascii="Book Antiqua" w:eastAsia="SimSun" w:hAnsi="Book Antiqua" w:cs="SimSun"/>
          <w:sz w:val="24"/>
          <w:szCs w:val="24"/>
          <w:lang w:val="en-US" w:eastAsia="zh-CN"/>
        </w:rPr>
        <w:t xml:space="preserve"> </w:t>
      </w:r>
      <w:r w:rsidRPr="00F41FB2">
        <w:rPr>
          <w:rFonts w:ascii="Book Antiqua" w:eastAsia="SimSun" w:hAnsi="Book Antiqua" w:cs="SimSun"/>
          <w:b/>
          <w:bCs/>
          <w:sz w:val="24"/>
          <w:szCs w:val="24"/>
          <w:lang w:val="en-US" w:eastAsia="zh-CN"/>
        </w:rPr>
        <w:t>Choi JY</w:t>
      </w:r>
      <w:r w:rsidRPr="00F41FB2">
        <w:rPr>
          <w:rFonts w:ascii="Book Antiqua" w:eastAsia="SimSun" w:hAnsi="Book Antiqua" w:cs="SimSun"/>
          <w:sz w:val="24"/>
          <w:szCs w:val="24"/>
          <w:lang w:val="en-US" w:eastAsia="zh-CN"/>
        </w:rPr>
        <w:t xml:space="preserve">, Lee JM, Sirlin CB. CT and MR imaging diagnosis and staging of hepatocellular carcinoma: part II. Extracellular agents, hepatobiliary agents, and ancillary imaging features. </w:t>
      </w:r>
      <w:r w:rsidRPr="00F41FB2">
        <w:rPr>
          <w:rFonts w:ascii="Book Antiqua" w:eastAsia="SimSun" w:hAnsi="Book Antiqua" w:cs="SimSun"/>
          <w:i/>
          <w:iCs/>
          <w:sz w:val="24"/>
          <w:szCs w:val="24"/>
          <w:lang w:val="en-US" w:eastAsia="zh-CN"/>
        </w:rPr>
        <w:t>Radiology</w:t>
      </w:r>
      <w:r w:rsidRPr="00F41FB2">
        <w:rPr>
          <w:rFonts w:ascii="Book Antiqua" w:eastAsia="SimSun" w:hAnsi="Book Antiqua" w:cs="SimSun"/>
          <w:sz w:val="24"/>
          <w:szCs w:val="24"/>
          <w:lang w:val="en-US" w:eastAsia="zh-CN"/>
        </w:rPr>
        <w:t xml:space="preserve"> 2014; </w:t>
      </w:r>
      <w:r w:rsidRPr="00F41FB2">
        <w:rPr>
          <w:rFonts w:ascii="Book Antiqua" w:eastAsia="SimSun" w:hAnsi="Book Antiqua" w:cs="SimSun"/>
          <w:b/>
          <w:bCs/>
          <w:sz w:val="24"/>
          <w:szCs w:val="24"/>
          <w:lang w:val="en-US" w:eastAsia="zh-CN"/>
        </w:rPr>
        <w:t>273</w:t>
      </w:r>
      <w:r w:rsidRPr="00F41FB2">
        <w:rPr>
          <w:rFonts w:ascii="Book Antiqua" w:eastAsia="SimSun" w:hAnsi="Book Antiqua" w:cs="SimSun"/>
          <w:sz w:val="24"/>
          <w:szCs w:val="24"/>
          <w:lang w:val="en-US" w:eastAsia="zh-CN"/>
        </w:rPr>
        <w:t>: 30-50 [PMID: 25247563 DOI: 10.1148/radiol.14132362]</w:t>
      </w:r>
    </w:p>
    <w:p w:rsidR="00F41FB2" w:rsidRPr="00F41FB2" w:rsidRDefault="006A42FC" w:rsidP="00F41FB2">
      <w:pPr>
        <w:spacing w:after="0" w:line="360" w:lineRule="auto"/>
        <w:jc w:val="both"/>
        <w:rPr>
          <w:rFonts w:ascii="Book Antiqua" w:eastAsia="SimSun" w:hAnsi="Book Antiqua" w:cs="SimSun"/>
          <w:sz w:val="24"/>
          <w:szCs w:val="24"/>
          <w:lang w:val="en-US" w:eastAsia="zh-CN"/>
        </w:rPr>
      </w:pPr>
      <w:r>
        <w:rPr>
          <w:rFonts w:ascii="Book Antiqua" w:eastAsia="SimSun" w:hAnsi="Book Antiqua" w:cs="SimSun" w:hint="eastAsia"/>
          <w:sz w:val="24"/>
          <w:szCs w:val="24"/>
          <w:lang w:val="en-US" w:eastAsia="zh-CN"/>
        </w:rPr>
        <w:t>58</w:t>
      </w:r>
      <w:r w:rsidR="00F41FB2" w:rsidRPr="00F41FB2">
        <w:rPr>
          <w:rFonts w:ascii="Book Antiqua" w:eastAsia="SimSun" w:hAnsi="Book Antiqua" w:cs="SimSun"/>
          <w:sz w:val="24"/>
          <w:szCs w:val="24"/>
          <w:lang w:val="en-US" w:eastAsia="zh-CN"/>
        </w:rPr>
        <w:t xml:space="preserve"> </w:t>
      </w:r>
      <w:r w:rsidR="00F41FB2" w:rsidRPr="00F41FB2">
        <w:rPr>
          <w:rFonts w:ascii="Book Antiqua" w:eastAsia="SimSun" w:hAnsi="Book Antiqua" w:cs="SimSun"/>
          <w:b/>
          <w:bCs/>
          <w:sz w:val="24"/>
          <w:szCs w:val="24"/>
          <w:lang w:val="en-US" w:eastAsia="zh-CN"/>
        </w:rPr>
        <w:t>Higaki A</w:t>
      </w:r>
      <w:r w:rsidR="00F41FB2" w:rsidRPr="00F41FB2">
        <w:rPr>
          <w:rFonts w:ascii="Book Antiqua" w:eastAsia="SimSun" w:hAnsi="Book Antiqua" w:cs="SimSun"/>
          <w:sz w:val="24"/>
          <w:szCs w:val="24"/>
          <w:lang w:val="en-US" w:eastAsia="zh-CN"/>
        </w:rPr>
        <w:t xml:space="preserve">, Tamada T, Sone T, Kanki A, Sato T, Tanimoto D, Higashi H, Ito K. Potential clinical factors affecting hepatobiliary enhancement at Gd-EOB-DTPA-enhanced MR imaging. </w:t>
      </w:r>
      <w:r w:rsidR="00F41FB2" w:rsidRPr="00F41FB2">
        <w:rPr>
          <w:rFonts w:ascii="Book Antiqua" w:eastAsia="SimSun" w:hAnsi="Book Antiqua" w:cs="SimSun"/>
          <w:i/>
          <w:iCs/>
          <w:sz w:val="24"/>
          <w:szCs w:val="24"/>
          <w:lang w:val="en-US" w:eastAsia="zh-CN"/>
        </w:rPr>
        <w:t>Magn Reson Imaging</w:t>
      </w:r>
      <w:r w:rsidR="00F41FB2" w:rsidRPr="00F41FB2">
        <w:rPr>
          <w:rFonts w:ascii="Book Antiqua" w:eastAsia="SimSun" w:hAnsi="Book Antiqua" w:cs="SimSun"/>
          <w:sz w:val="24"/>
          <w:szCs w:val="24"/>
          <w:lang w:val="en-US" w:eastAsia="zh-CN"/>
        </w:rPr>
        <w:t xml:space="preserve"> 2012; </w:t>
      </w:r>
      <w:r w:rsidR="00F41FB2" w:rsidRPr="00F41FB2">
        <w:rPr>
          <w:rFonts w:ascii="Book Antiqua" w:eastAsia="SimSun" w:hAnsi="Book Antiqua" w:cs="SimSun"/>
          <w:b/>
          <w:bCs/>
          <w:sz w:val="24"/>
          <w:szCs w:val="24"/>
          <w:lang w:val="en-US" w:eastAsia="zh-CN"/>
        </w:rPr>
        <w:t>30</w:t>
      </w:r>
      <w:r w:rsidR="00F41FB2" w:rsidRPr="00F41FB2">
        <w:rPr>
          <w:rFonts w:ascii="Book Antiqua" w:eastAsia="SimSun" w:hAnsi="Book Antiqua" w:cs="SimSun"/>
          <w:sz w:val="24"/>
          <w:szCs w:val="24"/>
          <w:lang w:val="en-US" w:eastAsia="zh-CN"/>
        </w:rPr>
        <w:t>: 689-693 [PMID: 22459437 DOI: 10.1016/j.mri.2012.01.004]</w:t>
      </w:r>
    </w:p>
    <w:p w:rsidR="00F41FB2" w:rsidRPr="00F41FB2" w:rsidRDefault="006A42FC" w:rsidP="00F41FB2">
      <w:pPr>
        <w:spacing w:after="0" w:line="360" w:lineRule="auto"/>
        <w:jc w:val="both"/>
        <w:rPr>
          <w:rFonts w:ascii="Book Antiqua" w:eastAsia="SimSun" w:hAnsi="Book Antiqua" w:cs="SimSun"/>
          <w:sz w:val="24"/>
          <w:szCs w:val="24"/>
          <w:lang w:val="en-US" w:eastAsia="zh-CN"/>
        </w:rPr>
      </w:pPr>
      <w:r>
        <w:rPr>
          <w:rFonts w:ascii="Book Antiqua" w:eastAsia="SimSun" w:hAnsi="Book Antiqua" w:cs="SimSun" w:hint="eastAsia"/>
          <w:sz w:val="24"/>
          <w:szCs w:val="24"/>
          <w:lang w:val="en-US" w:eastAsia="zh-CN"/>
        </w:rPr>
        <w:t>59</w:t>
      </w:r>
      <w:r w:rsidR="00F41FB2" w:rsidRPr="00F41FB2">
        <w:rPr>
          <w:rFonts w:ascii="Book Antiqua" w:eastAsia="SimSun" w:hAnsi="Book Antiqua" w:cs="SimSun"/>
          <w:sz w:val="24"/>
          <w:szCs w:val="24"/>
          <w:lang w:val="en-US" w:eastAsia="zh-CN"/>
        </w:rPr>
        <w:t xml:space="preserve"> </w:t>
      </w:r>
      <w:r w:rsidR="00F41FB2" w:rsidRPr="00F41FB2">
        <w:rPr>
          <w:rFonts w:ascii="Book Antiqua" w:eastAsia="SimSun" w:hAnsi="Book Antiqua" w:cs="SimSun"/>
          <w:b/>
          <w:bCs/>
          <w:sz w:val="24"/>
          <w:szCs w:val="24"/>
          <w:lang w:val="en-US" w:eastAsia="zh-CN"/>
        </w:rPr>
        <w:t>Bashir MR</w:t>
      </w:r>
      <w:r w:rsidR="00F41FB2" w:rsidRPr="00F41FB2">
        <w:rPr>
          <w:rFonts w:ascii="Book Antiqua" w:eastAsia="SimSun" w:hAnsi="Book Antiqua" w:cs="SimSun"/>
          <w:sz w:val="24"/>
          <w:szCs w:val="24"/>
          <w:lang w:val="en-US" w:eastAsia="zh-CN"/>
        </w:rPr>
        <w:t xml:space="preserve">, Merkle EM. Improved liver lesion conspicuity by increasing the flip angle during hepatocyte phase MR imaging. </w:t>
      </w:r>
      <w:r w:rsidR="00F41FB2" w:rsidRPr="00F41FB2">
        <w:rPr>
          <w:rFonts w:ascii="Book Antiqua" w:eastAsia="SimSun" w:hAnsi="Book Antiqua" w:cs="SimSun"/>
          <w:i/>
          <w:iCs/>
          <w:sz w:val="24"/>
          <w:szCs w:val="24"/>
          <w:lang w:val="en-US" w:eastAsia="zh-CN"/>
        </w:rPr>
        <w:t>Eur Radiol</w:t>
      </w:r>
      <w:r w:rsidR="00F41FB2" w:rsidRPr="00F41FB2">
        <w:rPr>
          <w:rFonts w:ascii="Book Antiqua" w:eastAsia="SimSun" w:hAnsi="Book Antiqua" w:cs="SimSun"/>
          <w:sz w:val="24"/>
          <w:szCs w:val="24"/>
          <w:lang w:val="en-US" w:eastAsia="zh-CN"/>
        </w:rPr>
        <w:t xml:space="preserve"> 2011; </w:t>
      </w:r>
      <w:r w:rsidR="00F41FB2" w:rsidRPr="00F41FB2">
        <w:rPr>
          <w:rFonts w:ascii="Book Antiqua" w:eastAsia="SimSun" w:hAnsi="Book Antiqua" w:cs="SimSun"/>
          <w:b/>
          <w:bCs/>
          <w:sz w:val="24"/>
          <w:szCs w:val="24"/>
          <w:lang w:val="en-US" w:eastAsia="zh-CN"/>
        </w:rPr>
        <w:t>21</w:t>
      </w:r>
      <w:r w:rsidR="00F41FB2" w:rsidRPr="00F41FB2">
        <w:rPr>
          <w:rFonts w:ascii="Book Antiqua" w:eastAsia="SimSun" w:hAnsi="Book Antiqua" w:cs="SimSun"/>
          <w:sz w:val="24"/>
          <w:szCs w:val="24"/>
          <w:lang w:val="en-US" w:eastAsia="zh-CN"/>
        </w:rPr>
        <w:t>: 291-294 [PMID: 20686771 DOI: 10.1007/s00330-010-1917-1]</w:t>
      </w:r>
    </w:p>
    <w:p w:rsidR="00F41FB2" w:rsidRPr="00F41FB2" w:rsidRDefault="00F41FB2" w:rsidP="00F41FB2">
      <w:pPr>
        <w:spacing w:after="0" w:line="360" w:lineRule="auto"/>
        <w:jc w:val="both"/>
        <w:rPr>
          <w:rFonts w:ascii="Book Antiqua" w:eastAsia="SimSun" w:hAnsi="Book Antiqua" w:cs="SimSun"/>
          <w:sz w:val="24"/>
          <w:szCs w:val="24"/>
          <w:lang w:val="en-US" w:eastAsia="zh-CN"/>
        </w:rPr>
      </w:pPr>
      <w:r w:rsidRPr="00F41FB2">
        <w:rPr>
          <w:rFonts w:ascii="Book Antiqua" w:eastAsia="SimSun" w:hAnsi="Book Antiqua" w:cs="SimSun"/>
          <w:sz w:val="24"/>
          <w:szCs w:val="24"/>
          <w:lang w:val="en-US" w:eastAsia="zh-CN"/>
        </w:rPr>
        <w:lastRenderedPageBreak/>
        <w:t>6</w:t>
      </w:r>
      <w:r w:rsidR="006A42FC">
        <w:rPr>
          <w:rFonts w:ascii="Book Antiqua" w:eastAsia="SimSun" w:hAnsi="Book Antiqua" w:cs="SimSun" w:hint="eastAsia"/>
          <w:sz w:val="24"/>
          <w:szCs w:val="24"/>
          <w:lang w:val="en-US" w:eastAsia="zh-CN"/>
        </w:rPr>
        <w:t>0</w:t>
      </w:r>
      <w:r w:rsidRPr="00F41FB2">
        <w:rPr>
          <w:rFonts w:ascii="Book Antiqua" w:eastAsia="SimSun" w:hAnsi="Book Antiqua" w:cs="SimSun"/>
          <w:sz w:val="24"/>
          <w:szCs w:val="24"/>
          <w:lang w:val="en-US" w:eastAsia="zh-CN"/>
        </w:rPr>
        <w:t xml:space="preserve"> </w:t>
      </w:r>
      <w:r w:rsidRPr="00F41FB2">
        <w:rPr>
          <w:rFonts w:ascii="Book Antiqua" w:eastAsia="SimSun" w:hAnsi="Book Antiqua" w:cs="SimSun"/>
          <w:b/>
          <w:bCs/>
          <w:sz w:val="24"/>
          <w:szCs w:val="24"/>
          <w:lang w:val="en-US" w:eastAsia="zh-CN"/>
        </w:rPr>
        <w:t>Haradome H</w:t>
      </w:r>
      <w:r w:rsidRPr="00F41FB2">
        <w:rPr>
          <w:rFonts w:ascii="Book Antiqua" w:eastAsia="SimSun" w:hAnsi="Book Antiqua" w:cs="SimSun"/>
          <w:sz w:val="24"/>
          <w:szCs w:val="24"/>
          <w:lang w:val="en-US" w:eastAsia="zh-CN"/>
        </w:rPr>
        <w:t xml:space="preserve">, Grazioli L, Al manea K, Tsunoo M, Motosugi U, Kwee TC, Takaraha T. Gadoxetic acid disodium-enhanced hepatocyte phase MRI: can increasing the flip angle improve focal liver lesion detection? </w:t>
      </w:r>
      <w:r w:rsidRPr="00F41FB2">
        <w:rPr>
          <w:rFonts w:ascii="Book Antiqua" w:eastAsia="SimSun" w:hAnsi="Book Antiqua" w:cs="SimSun"/>
          <w:i/>
          <w:iCs/>
          <w:sz w:val="24"/>
          <w:szCs w:val="24"/>
          <w:lang w:val="en-US" w:eastAsia="zh-CN"/>
        </w:rPr>
        <w:t>J Magn Reson Imaging</w:t>
      </w:r>
      <w:r w:rsidRPr="00F41FB2">
        <w:rPr>
          <w:rFonts w:ascii="Book Antiqua" w:eastAsia="SimSun" w:hAnsi="Book Antiqua" w:cs="SimSun"/>
          <w:sz w:val="24"/>
          <w:szCs w:val="24"/>
          <w:lang w:val="en-US" w:eastAsia="zh-CN"/>
        </w:rPr>
        <w:t xml:space="preserve"> 2012; </w:t>
      </w:r>
      <w:r w:rsidRPr="00F41FB2">
        <w:rPr>
          <w:rFonts w:ascii="Book Antiqua" w:eastAsia="SimSun" w:hAnsi="Book Antiqua" w:cs="SimSun"/>
          <w:b/>
          <w:bCs/>
          <w:sz w:val="24"/>
          <w:szCs w:val="24"/>
          <w:lang w:val="en-US" w:eastAsia="zh-CN"/>
        </w:rPr>
        <w:t>35</w:t>
      </w:r>
      <w:r w:rsidRPr="00F41FB2">
        <w:rPr>
          <w:rFonts w:ascii="Book Antiqua" w:eastAsia="SimSun" w:hAnsi="Book Antiqua" w:cs="SimSun"/>
          <w:sz w:val="24"/>
          <w:szCs w:val="24"/>
          <w:lang w:val="en-US" w:eastAsia="zh-CN"/>
        </w:rPr>
        <w:t>: 132-139 [PMID: 21960465 DOI: 10.1002/jmri.22805]</w:t>
      </w:r>
    </w:p>
    <w:p w:rsidR="00F41FB2" w:rsidRPr="00F41FB2" w:rsidRDefault="00F41FB2" w:rsidP="00F41FB2">
      <w:pPr>
        <w:spacing w:after="0" w:line="360" w:lineRule="auto"/>
        <w:jc w:val="both"/>
        <w:rPr>
          <w:rFonts w:ascii="Book Antiqua" w:eastAsia="SimSun" w:hAnsi="Book Antiqua" w:cs="SimSun"/>
          <w:sz w:val="24"/>
          <w:szCs w:val="24"/>
          <w:lang w:val="en-US" w:eastAsia="zh-CN"/>
        </w:rPr>
      </w:pPr>
      <w:r w:rsidRPr="00F41FB2">
        <w:rPr>
          <w:rFonts w:ascii="Book Antiqua" w:eastAsia="SimSun" w:hAnsi="Book Antiqua" w:cs="SimSun"/>
          <w:sz w:val="24"/>
          <w:szCs w:val="24"/>
          <w:lang w:val="en-US" w:eastAsia="zh-CN"/>
        </w:rPr>
        <w:t>6</w:t>
      </w:r>
      <w:r w:rsidR="006A42FC">
        <w:rPr>
          <w:rFonts w:ascii="Book Antiqua" w:eastAsia="SimSun" w:hAnsi="Book Antiqua" w:cs="SimSun" w:hint="eastAsia"/>
          <w:sz w:val="24"/>
          <w:szCs w:val="24"/>
          <w:lang w:val="en-US" w:eastAsia="zh-CN"/>
        </w:rPr>
        <w:t>1</w:t>
      </w:r>
      <w:r w:rsidRPr="00F41FB2">
        <w:rPr>
          <w:rFonts w:ascii="Book Antiqua" w:eastAsia="SimSun" w:hAnsi="Book Antiqua" w:cs="SimSun"/>
          <w:sz w:val="24"/>
          <w:szCs w:val="24"/>
          <w:lang w:val="en-US" w:eastAsia="zh-CN"/>
        </w:rPr>
        <w:t xml:space="preserve"> </w:t>
      </w:r>
      <w:r w:rsidRPr="00F41FB2">
        <w:rPr>
          <w:rFonts w:ascii="Book Antiqua" w:eastAsia="SimSun" w:hAnsi="Book Antiqua" w:cs="SimSun"/>
          <w:b/>
          <w:bCs/>
          <w:sz w:val="24"/>
          <w:szCs w:val="24"/>
          <w:lang w:val="en-US" w:eastAsia="zh-CN"/>
        </w:rPr>
        <w:t>Cho ES</w:t>
      </w:r>
      <w:r w:rsidRPr="00F41FB2">
        <w:rPr>
          <w:rFonts w:ascii="Book Antiqua" w:eastAsia="SimSun" w:hAnsi="Book Antiqua" w:cs="SimSun"/>
          <w:sz w:val="24"/>
          <w:szCs w:val="24"/>
          <w:lang w:val="en-US" w:eastAsia="zh-CN"/>
        </w:rPr>
        <w:t xml:space="preserve">, Yu JS, Park AY, Woo S, Kim JH, Chung JJ. Feasibility of 5-minute delayed transition phase imaging with 30° flip angle in gadoxetic acid-enhanced 3D gradient-echo MRI of liver, compared with 20-minute delayed hepatocyte phase MRI with standard 10° flip angle. </w:t>
      </w:r>
      <w:r w:rsidRPr="00F41FB2">
        <w:rPr>
          <w:rFonts w:ascii="Book Antiqua" w:eastAsia="SimSun" w:hAnsi="Book Antiqua" w:cs="SimSun"/>
          <w:i/>
          <w:iCs/>
          <w:sz w:val="24"/>
          <w:szCs w:val="24"/>
          <w:lang w:val="en-US" w:eastAsia="zh-CN"/>
        </w:rPr>
        <w:t>AJR Am J Roentgenol</w:t>
      </w:r>
      <w:r w:rsidRPr="00F41FB2">
        <w:rPr>
          <w:rFonts w:ascii="Book Antiqua" w:eastAsia="SimSun" w:hAnsi="Book Antiqua" w:cs="SimSun"/>
          <w:sz w:val="24"/>
          <w:szCs w:val="24"/>
          <w:lang w:val="en-US" w:eastAsia="zh-CN"/>
        </w:rPr>
        <w:t xml:space="preserve"> 2015; </w:t>
      </w:r>
      <w:r w:rsidRPr="00F41FB2">
        <w:rPr>
          <w:rFonts w:ascii="Book Antiqua" w:eastAsia="SimSun" w:hAnsi="Book Antiqua" w:cs="SimSun"/>
          <w:b/>
          <w:bCs/>
          <w:sz w:val="24"/>
          <w:szCs w:val="24"/>
          <w:lang w:val="en-US" w:eastAsia="zh-CN"/>
        </w:rPr>
        <w:t>204</w:t>
      </w:r>
      <w:r w:rsidRPr="00F41FB2">
        <w:rPr>
          <w:rFonts w:ascii="Book Antiqua" w:eastAsia="SimSun" w:hAnsi="Book Antiqua" w:cs="SimSun"/>
          <w:sz w:val="24"/>
          <w:szCs w:val="24"/>
          <w:lang w:val="en-US" w:eastAsia="zh-CN"/>
        </w:rPr>
        <w:t>: 69-75 [PMID: 25539239 DOI: 10.2214/AJR.13.11903]</w:t>
      </w:r>
    </w:p>
    <w:p w:rsidR="00934DCE" w:rsidRPr="00C70864" w:rsidRDefault="00934DCE" w:rsidP="00516D78">
      <w:pPr>
        <w:pStyle w:val="ListParagraph"/>
        <w:wordWrap w:val="0"/>
        <w:spacing w:line="360" w:lineRule="auto"/>
        <w:jc w:val="right"/>
        <w:rPr>
          <w:rFonts w:ascii="Book Antiqua" w:hAnsi="Book Antiqua"/>
          <w:sz w:val="24"/>
          <w:szCs w:val="24"/>
        </w:rPr>
      </w:pPr>
      <w:bookmarkStart w:id="189" w:name="OLE_LINK51"/>
      <w:bookmarkStart w:id="190" w:name="OLE_LINK52"/>
      <w:bookmarkStart w:id="191" w:name="OLE_LINK75"/>
      <w:bookmarkStart w:id="192" w:name="OLE_LINK120"/>
      <w:bookmarkStart w:id="193" w:name="OLE_LINK148"/>
      <w:bookmarkStart w:id="194" w:name="OLE_LINK72"/>
      <w:bookmarkStart w:id="195" w:name="OLE_LINK112"/>
      <w:bookmarkStart w:id="196" w:name="OLE_LINK320"/>
      <w:bookmarkStart w:id="197" w:name="OLE_LINK387"/>
      <w:bookmarkStart w:id="198" w:name="OLE_LINK183"/>
      <w:bookmarkStart w:id="199" w:name="OLE_LINK254"/>
      <w:bookmarkStart w:id="200" w:name="OLE_LINK149"/>
      <w:bookmarkStart w:id="201" w:name="OLE_LINK225"/>
      <w:bookmarkStart w:id="202" w:name="OLE_LINK207"/>
      <w:bookmarkStart w:id="203" w:name="OLE_LINK226"/>
      <w:bookmarkStart w:id="204" w:name="OLE_LINK212"/>
      <w:bookmarkStart w:id="205" w:name="OLE_LINK250"/>
      <w:bookmarkStart w:id="206" w:name="OLE_LINK281"/>
      <w:bookmarkStart w:id="207" w:name="OLE_LINK240"/>
      <w:bookmarkStart w:id="208" w:name="OLE_LINK282"/>
      <w:bookmarkStart w:id="209" w:name="OLE_LINK313"/>
      <w:bookmarkStart w:id="210" w:name="OLE_LINK304"/>
      <w:bookmarkStart w:id="211" w:name="OLE_LINK321"/>
      <w:bookmarkStart w:id="212" w:name="OLE_LINK385"/>
      <w:bookmarkStart w:id="213" w:name="OLE_LINK400"/>
      <w:bookmarkStart w:id="214" w:name="OLE_LINK346"/>
      <w:bookmarkStart w:id="215" w:name="OLE_LINK371"/>
      <w:bookmarkStart w:id="216" w:name="OLE_LINK334"/>
      <w:bookmarkStart w:id="217" w:name="OLE_LINK1830"/>
      <w:bookmarkStart w:id="218" w:name="OLE_LINK457"/>
      <w:bookmarkStart w:id="219" w:name="OLE_LINK288"/>
      <w:bookmarkStart w:id="220" w:name="OLE_LINK384"/>
      <w:bookmarkStart w:id="221" w:name="OLE_LINK379"/>
      <w:bookmarkStart w:id="222" w:name="OLE_LINK303"/>
      <w:bookmarkStart w:id="223" w:name="OLE_LINK450"/>
      <w:bookmarkStart w:id="224" w:name="OLE_LINK489"/>
      <w:bookmarkStart w:id="225" w:name="OLE_LINK648"/>
      <w:bookmarkStart w:id="226" w:name="OLE_LINK686"/>
      <w:bookmarkStart w:id="227" w:name="OLE_LINK430"/>
      <w:bookmarkStart w:id="228" w:name="OLE_LINK471"/>
      <w:bookmarkStart w:id="229" w:name="OLE_LINK462"/>
      <w:bookmarkStart w:id="230" w:name="OLE_LINK519"/>
      <w:bookmarkStart w:id="231" w:name="OLE_LINK575"/>
      <w:bookmarkStart w:id="232" w:name="OLE_LINK491"/>
      <w:bookmarkStart w:id="233" w:name="OLE_LINK532"/>
      <w:bookmarkStart w:id="234" w:name="OLE_LINK572"/>
      <w:bookmarkStart w:id="235" w:name="OLE_LINK574"/>
      <w:bookmarkStart w:id="236" w:name="OLE_LINK480"/>
      <w:bookmarkStart w:id="237" w:name="OLE_LINK567"/>
      <w:bookmarkStart w:id="238" w:name="OLE_LINK2700"/>
      <w:bookmarkStart w:id="239" w:name="OLE_LINK581"/>
      <w:bookmarkStart w:id="240" w:name="OLE_LINK639"/>
      <w:bookmarkStart w:id="241" w:name="OLE_LINK688"/>
      <w:bookmarkStart w:id="242" w:name="OLE_LINK722"/>
      <w:bookmarkStart w:id="243" w:name="OLE_LINK542"/>
      <w:bookmarkStart w:id="244" w:name="OLE_LINK589"/>
      <w:bookmarkStart w:id="245" w:name="OLE_LINK582"/>
      <w:bookmarkStart w:id="246" w:name="OLE_LINK640"/>
      <w:bookmarkStart w:id="247" w:name="OLE_LINK714"/>
      <w:bookmarkStart w:id="248" w:name="OLE_LINK593"/>
      <w:bookmarkStart w:id="249" w:name="OLE_LINK716"/>
      <w:bookmarkStart w:id="250" w:name="OLE_LINK770"/>
      <w:bookmarkStart w:id="251" w:name="OLE_LINK801"/>
      <w:bookmarkStart w:id="252" w:name="OLE_LINK660"/>
      <w:bookmarkStart w:id="253" w:name="OLE_LINK739"/>
      <w:bookmarkStart w:id="254" w:name="OLE_LINK781"/>
      <w:bookmarkStart w:id="255" w:name="OLE_LINK833"/>
      <w:bookmarkStart w:id="256" w:name="OLE_LINK642"/>
      <w:bookmarkStart w:id="257" w:name="OLE_LINK718"/>
      <w:bookmarkStart w:id="258" w:name="OLE_LINK700"/>
      <w:bookmarkStart w:id="259" w:name="OLE_LINK792"/>
      <w:bookmarkStart w:id="260" w:name="OLE_LINK2882"/>
      <w:bookmarkStart w:id="261" w:name="OLE_LINK836"/>
      <w:bookmarkStart w:id="262" w:name="OLE_LINK889"/>
      <w:bookmarkStart w:id="263" w:name="OLE_LINK782"/>
      <w:bookmarkStart w:id="264" w:name="OLE_LINK826"/>
      <w:bookmarkStart w:id="265" w:name="OLE_LINK865"/>
      <w:bookmarkStart w:id="266" w:name="OLE_LINK2898"/>
      <w:bookmarkStart w:id="267" w:name="OLE_LINK856"/>
      <w:bookmarkStart w:id="268" w:name="OLE_LINK908"/>
      <w:bookmarkStart w:id="269" w:name="OLE_LINK980"/>
      <w:bookmarkStart w:id="270" w:name="OLE_LINK1018"/>
      <w:bookmarkStart w:id="271" w:name="OLE_LINK1049"/>
      <w:bookmarkStart w:id="272" w:name="OLE_LINK1076"/>
      <w:bookmarkStart w:id="273" w:name="OLE_LINK1106"/>
      <w:bookmarkStart w:id="274" w:name="OLE_LINK891"/>
      <w:bookmarkStart w:id="275" w:name="OLE_LINK943"/>
      <w:bookmarkStart w:id="276" w:name="OLE_LINK981"/>
      <w:bookmarkStart w:id="277" w:name="OLE_LINK1030"/>
      <w:bookmarkStart w:id="278" w:name="OLE_LINK847"/>
      <w:bookmarkStart w:id="279" w:name="OLE_LINK909"/>
      <w:bookmarkStart w:id="280" w:name="OLE_LINK898"/>
      <w:bookmarkStart w:id="281" w:name="OLE_LINK906"/>
      <w:bookmarkStart w:id="282" w:name="OLE_LINK992"/>
      <w:bookmarkStart w:id="283" w:name="OLE_LINK993"/>
      <w:bookmarkStart w:id="284" w:name="OLE_LINK1052"/>
      <w:bookmarkStart w:id="285" w:name="OLE_LINK946"/>
      <w:bookmarkStart w:id="286" w:name="OLE_LINK911"/>
      <w:bookmarkStart w:id="287" w:name="OLE_LINK930"/>
      <w:bookmarkStart w:id="288" w:name="OLE_LINK1059"/>
      <w:bookmarkStart w:id="289" w:name="OLE_LINK1137"/>
      <w:bookmarkStart w:id="290" w:name="OLE_LINK1167"/>
      <w:bookmarkStart w:id="291" w:name="OLE_LINK1200"/>
      <w:bookmarkStart w:id="292" w:name="OLE_LINK1241"/>
      <w:bookmarkStart w:id="293" w:name="OLE_LINK1288"/>
      <w:bookmarkStart w:id="294" w:name="OLE_LINK1056"/>
      <w:bookmarkStart w:id="295" w:name="OLE_LINK1158"/>
      <w:bookmarkStart w:id="296" w:name="OLE_LINK1074"/>
      <w:bookmarkStart w:id="297" w:name="OLE_LINK1169"/>
      <w:bookmarkStart w:id="298" w:name="OLE_LINK1060"/>
      <w:bookmarkStart w:id="299" w:name="OLE_LINK1185"/>
      <w:bookmarkStart w:id="300" w:name="OLE_LINK1172"/>
      <w:bookmarkStart w:id="301" w:name="OLE_LINK1176"/>
      <w:bookmarkStart w:id="302" w:name="OLE_LINK1373"/>
      <w:bookmarkStart w:id="303" w:name="OLE_LINK1410"/>
      <w:bookmarkStart w:id="304" w:name="OLE_LINK1448"/>
      <w:bookmarkStart w:id="305" w:name="OLE_LINK1492"/>
      <w:bookmarkStart w:id="306" w:name="OLE_LINK1530"/>
      <w:bookmarkStart w:id="307" w:name="OLE_LINK1585"/>
      <w:bookmarkStart w:id="308" w:name="OLE_LINK1622"/>
      <w:bookmarkStart w:id="309" w:name="OLE_LINK1661"/>
      <w:bookmarkStart w:id="310" w:name="OLE_LINK1691"/>
      <w:bookmarkStart w:id="311" w:name="OLE_LINK1349"/>
      <w:bookmarkStart w:id="312" w:name="OLE_LINK1343"/>
      <w:bookmarkStart w:id="313" w:name="OLE_LINK1462"/>
      <w:bookmarkStart w:id="314" w:name="OLE_LINK1531"/>
      <w:bookmarkStart w:id="315" w:name="OLE_LINK1344"/>
      <w:bookmarkStart w:id="316" w:name="OLE_LINK1384"/>
      <w:bookmarkStart w:id="317" w:name="OLE_LINK1457"/>
      <w:bookmarkStart w:id="318" w:name="OLE_LINK1591"/>
      <w:bookmarkStart w:id="319" w:name="OLE_LINK1370"/>
      <w:bookmarkStart w:id="320" w:name="OLE_LINK1443"/>
      <w:bookmarkStart w:id="321" w:name="OLE_LINK1472"/>
      <w:bookmarkStart w:id="322" w:name="OLE_LINK1503"/>
      <w:bookmarkStart w:id="323" w:name="OLE_LINK1390"/>
      <w:bookmarkStart w:id="324" w:name="OLE_LINK1490"/>
      <w:bookmarkStart w:id="325" w:name="OLE_LINK1576"/>
      <w:bookmarkStart w:id="326" w:name="OLE_LINK1618"/>
      <w:bookmarkStart w:id="327" w:name="OLE_LINK1650"/>
      <w:bookmarkStart w:id="328" w:name="OLE_LINK1721"/>
      <w:bookmarkStart w:id="329" w:name="OLE_LINK1565"/>
      <w:bookmarkStart w:id="330" w:name="OLE_LINK1619"/>
      <w:bookmarkStart w:id="331" w:name="OLE_LINK1671"/>
      <w:bookmarkStart w:id="332" w:name="OLE_LINK1716"/>
      <w:bookmarkStart w:id="333" w:name="OLE_LINK1761"/>
      <w:bookmarkStart w:id="334" w:name="OLE_LINK1586"/>
      <w:bookmarkStart w:id="335" w:name="OLE_LINK1593"/>
      <w:bookmarkStart w:id="336" w:name="OLE_LINK1630"/>
      <w:bookmarkStart w:id="337" w:name="OLE_LINK1699"/>
      <w:bookmarkStart w:id="338" w:name="OLE_LINK1736"/>
      <w:bookmarkStart w:id="339" w:name="OLE_LINK1792"/>
      <w:bookmarkStart w:id="340" w:name="OLE_LINK1825"/>
      <w:bookmarkStart w:id="341" w:name="OLE_LINK1865"/>
      <w:bookmarkStart w:id="342" w:name="OLE_LINK1692"/>
      <w:bookmarkStart w:id="343" w:name="OLE_LINK1808"/>
      <w:bookmarkStart w:id="344" w:name="OLE_LINK1859"/>
      <w:bookmarkStart w:id="345" w:name="OLE_LINK1901"/>
      <w:bookmarkStart w:id="346" w:name="OLE_LINK1939"/>
      <w:bookmarkStart w:id="347" w:name="OLE_LINK1977"/>
      <w:r w:rsidRPr="00C70864">
        <w:rPr>
          <w:rFonts w:ascii="Book Antiqua" w:hAnsi="Book Antiqua"/>
          <w:b/>
          <w:bCs/>
          <w:sz w:val="24"/>
          <w:szCs w:val="24"/>
        </w:rPr>
        <w:t xml:space="preserve">P-Reviewer: </w:t>
      </w:r>
      <w:r w:rsidRPr="00C70864">
        <w:rPr>
          <w:rFonts w:ascii="Book Antiqua" w:hAnsi="Book Antiqua"/>
          <w:bCs/>
          <w:sz w:val="24"/>
          <w:szCs w:val="24"/>
        </w:rPr>
        <w:t>De Robertis</w:t>
      </w:r>
      <w:r w:rsidRPr="00C70864">
        <w:rPr>
          <w:rFonts w:ascii="Book Antiqua" w:hAnsi="Book Antiqua"/>
          <w:bCs/>
          <w:sz w:val="24"/>
          <w:szCs w:val="24"/>
          <w:lang w:eastAsia="zh-CN"/>
        </w:rPr>
        <w:t xml:space="preserve"> </w:t>
      </w:r>
      <w:r w:rsidRPr="00C70864">
        <w:rPr>
          <w:rFonts w:ascii="Book Antiqua" w:hAnsi="Book Antiqua"/>
          <w:bCs/>
          <w:sz w:val="24"/>
          <w:szCs w:val="24"/>
        </w:rPr>
        <w:t>R</w:t>
      </w:r>
      <w:r w:rsidRPr="00C70864">
        <w:rPr>
          <w:rFonts w:ascii="Book Antiqua" w:hAnsi="Book Antiqua"/>
          <w:bCs/>
          <w:sz w:val="24"/>
          <w:szCs w:val="24"/>
          <w:lang w:eastAsia="zh-CN"/>
        </w:rPr>
        <w:t>, Sirli R</w:t>
      </w:r>
      <w:r w:rsidR="00516D78">
        <w:rPr>
          <w:rFonts w:ascii="Book Antiqua" w:hAnsi="Book Antiqua"/>
          <w:bCs/>
          <w:sz w:val="24"/>
          <w:szCs w:val="24"/>
          <w:lang w:eastAsia="zh-CN"/>
        </w:rPr>
        <w:t xml:space="preserve"> </w:t>
      </w:r>
      <w:r w:rsidRPr="00C70864">
        <w:rPr>
          <w:rFonts w:ascii="Book Antiqua" w:hAnsi="Book Antiqua"/>
          <w:b/>
          <w:bCs/>
          <w:sz w:val="24"/>
          <w:szCs w:val="24"/>
        </w:rPr>
        <w:t>S-Editor:</w:t>
      </w:r>
      <w:r w:rsidRPr="00C70864">
        <w:rPr>
          <w:rFonts w:ascii="Book Antiqua" w:hAnsi="Book Antiqua"/>
          <w:sz w:val="24"/>
          <w:szCs w:val="24"/>
        </w:rPr>
        <w:t xml:space="preserve"> Yu J </w:t>
      </w:r>
      <w:r w:rsidRPr="00C70864">
        <w:rPr>
          <w:rFonts w:ascii="Book Antiqua" w:hAnsi="Book Antiqua"/>
          <w:b/>
          <w:bCs/>
          <w:sz w:val="24"/>
          <w:szCs w:val="24"/>
        </w:rPr>
        <w:t>L-Editor:</w:t>
      </w:r>
      <w:r w:rsidR="00516D78">
        <w:rPr>
          <w:rFonts w:ascii="Book Antiqua" w:hAnsi="Book Antiqua"/>
          <w:sz w:val="24"/>
          <w:szCs w:val="24"/>
        </w:rPr>
        <w:t xml:space="preserve"> </w:t>
      </w:r>
      <w:r w:rsidRPr="00C70864">
        <w:rPr>
          <w:rFonts w:ascii="Book Antiqua" w:hAnsi="Book Antiqua"/>
          <w:b/>
          <w:bCs/>
          <w:sz w:val="24"/>
          <w:szCs w:val="24"/>
        </w:rPr>
        <w:t>E-Editor:</w:t>
      </w:r>
    </w:p>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rsidR="009E1126" w:rsidRPr="00C70864" w:rsidRDefault="009E1126" w:rsidP="00F41FB2">
      <w:pPr>
        <w:adjustRightInd w:val="0"/>
        <w:snapToGrid w:val="0"/>
        <w:spacing w:after="0" w:line="360" w:lineRule="auto"/>
        <w:jc w:val="both"/>
        <w:rPr>
          <w:rFonts w:ascii="Book Antiqua" w:hAnsi="Book Antiqua" w:cs="Times New Roman"/>
          <w:sz w:val="24"/>
          <w:szCs w:val="24"/>
        </w:rPr>
      </w:pPr>
    </w:p>
    <w:p w:rsidR="009E1126" w:rsidRPr="00C70864" w:rsidRDefault="009E1126" w:rsidP="00F41FB2">
      <w:pPr>
        <w:adjustRightInd w:val="0"/>
        <w:snapToGrid w:val="0"/>
        <w:spacing w:after="0" w:line="360" w:lineRule="auto"/>
        <w:jc w:val="both"/>
        <w:rPr>
          <w:rFonts w:ascii="Book Antiqua" w:hAnsi="Book Antiqua" w:cs="Times New Roman"/>
          <w:sz w:val="24"/>
          <w:szCs w:val="24"/>
        </w:rPr>
      </w:pPr>
    </w:p>
    <w:p w:rsidR="009E1126" w:rsidRPr="00C70864" w:rsidRDefault="009E1126" w:rsidP="00F41FB2">
      <w:pPr>
        <w:adjustRightInd w:val="0"/>
        <w:snapToGrid w:val="0"/>
        <w:spacing w:after="0" w:line="360" w:lineRule="auto"/>
        <w:jc w:val="both"/>
        <w:rPr>
          <w:rFonts w:ascii="Book Antiqua" w:hAnsi="Book Antiqua" w:cs="Times New Roman"/>
          <w:sz w:val="24"/>
          <w:szCs w:val="24"/>
        </w:rPr>
      </w:pPr>
    </w:p>
    <w:p w:rsidR="009E1126" w:rsidRPr="00C70864" w:rsidRDefault="009E1126" w:rsidP="00F41FB2">
      <w:pPr>
        <w:adjustRightInd w:val="0"/>
        <w:snapToGrid w:val="0"/>
        <w:spacing w:after="0" w:line="360" w:lineRule="auto"/>
        <w:jc w:val="both"/>
        <w:rPr>
          <w:rFonts w:ascii="Book Antiqua" w:hAnsi="Book Antiqua" w:cs="Times New Roman"/>
          <w:sz w:val="24"/>
          <w:szCs w:val="24"/>
        </w:rPr>
      </w:pPr>
    </w:p>
    <w:p w:rsidR="009E1126" w:rsidRPr="00C70864" w:rsidRDefault="009E1126" w:rsidP="00F41FB2">
      <w:pPr>
        <w:adjustRightInd w:val="0"/>
        <w:snapToGrid w:val="0"/>
        <w:spacing w:after="0" w:line="360" w:lineRule="auto"/>
        <w:jc w:val="both"/>
        <w:rPr>
          <w:rFonts w:ascii="Book Antiqua" w:hAnsi="Book Antiqua" w:cs="Times New Roman"/>
          <w:sz w:val="24"/>
          <w:szCs w:val="24"/>
        </w:rPr>
      </w:pPr>
    </w:p>
    <w:p w:rsidR="009E1126" w:rsidRPr="00C70864" w:rsidRDefault="009E1126" w:rsidP="00F41FB2">
      <w:pPr>
        <w:adjustRightInd w:val="0"/>
        <w:snapToGrid w:val="0"/>
        <w:spacing w:after="0" w:line="360" w:lineRule="auto"/>
        <w:jc w:val="both"/>
        <w:rPr>
          <w:rFonts w:ascii="Book Antiqua" w:hAnsi="Book Antiqua" w:cs="Times New Roman"/>
          <w:sz w:val="24"/>
          <w:szCs w:val="24"/>
        </w:rPr>
      </w:pPr>
    </w:p>
    <w:p w:rsidR="009E1126" w:rsidRPr="00C70864" w:rsidRDefault="009E1126" w:rsidP="00F41FB2">
      <w:pPr>
        <w:adjustRightInd w:val="0"/>
        <w:snapToGrid w:val="0"/>
        <w:spacing w:after="0" w:line="360" w:lineRule="auto"/>
        <w:jc w:val="both"/>
        <w:rPr>
          <w:rFonts w:ascii="Book Antiqua" w:hAnsi="Book Antiqua" w:cs="Times New Roman"/>
          <w:sz w:val="24"/>
          <w:szCs w:val="24"/>
        </w:rPr>
      </w:pPr>
    </w:p>
    <w:p w:rsidR="00593B68" w:rsidRPr="00C70864" w:rsidRDefault="00593B68" w:rsidP="00F41FB2">
      <w:pPr>
        <w:adjustRightInd w:val="0"/>
        <w:snapToGrid w:val="0"/>
        <w:spacing w:after="0" w:line="360" w:lineRule="auto"/>
        <w:jc w:val="both"/>
        <w:rPr>
          <w:rFonts w:ascii="Book Antiqua" w:hAnsi="Book Antiqua" w:cs="Times New Roman"/>
          <w:sz w:val="24"/>
          <w:szCs w:val="24"/>
        </w:rPr>
      </w:pPr>
    </w:p>
    <w:p w:rsidR="00593B68" w:rsidRPr="00C70864" w:rsidRDefault="00593B68" w:rsidP="00F41FB2">
      <w:pPr>
        <w:adjustRightInd w:val="0"/>
        <w:snapToGrid w:val="0"/>
        <w:spacing w:after="0" w:line="360" w:lineRule="auto"/>
        <w:jc w:val="both"/>
        <w:rPr>
          <w:rFonts w:ascii="Book Antiqua" w:hAnsi="Book Antiqua" w:cs="Times New Roman"/>
          <w:sz w:val="24"/>
          <w:szCs w:val="24"/>
        </w:rPr>
      </w:pPr>
    </w:p>
    <w:p w:rsidR="00593B68" w:rsidRPr="00C70864" w:rsidRDefault="00593B68" w:rsidP="00F41FB2">
      <w:pPr>
        <w:adjustRightInd w:val="0"/>
        <w:snapToGrid w:val="0"/>
        <w:spacing w:after="0" w:line="360" w:lineRule="auto"/>
        <w:jc w:val="both"/>
        <w:rPr>
          <w:rFonts w:ascii="Book Antiqua" w:hAnsi="Book Antiqua" w:cs="Times New Roman"/>
          <w:sz w:val="24"/>
          <w:szCs w:val="24"/>
        </w:rPr>
      </w:pPr>
    </w:p>
    <w:p w:rsidR="00593B68" w:rsidRPr="00C70864" w:rsidRDefault="00593B68" w:rsidP="00F41FB2">
      <w:pPr>
        <w:adjustRightInd w:val="0"/>
        <w:snapToGrid w:val="0"/>
        <w:spacing w:after="0" w:line="360" w:lineRule="auto"/>
        <w:jc w:val="both"/>
        <w:rPr>
          <w:rFonts w:ascii="Book Antiqua" w:hAnsi="Book Antiqua" w:cs="Times New Roman"/>
          <w:sz w:val="24"/>
          <w:szCs w:val="24"/>
        </w:rPr>
      </w:pPr>
    </w:p>
    <w:p w:rsidR="00593B68" w:rsidRPr="00C70864" w:rsidRDefault="00593B68" w:rsidP="00F41FB2">
      <w:pPr>
        <w:adjustRightInd w:val="0"/>
        <w:snapToGrid w:val="0"/>
        <w:spacing w:after="0" w:line="360" w:lineRule="auto"/>
        <w:jc w:val="both"/>
        <w:rPr>
          <w:rFonts w:ascii="Book Antiqua" w:hAnsi="Book Antiqua" w:cs="Times New Roman"/>
          <w:sz w:val="24"/>
          <w:szCs w:val="24"/>
        </w:rPr>
      </w:pPr>
    </w:p>
    <w:p w:rsidR="009E1126" w:rsidRPr="00C70864" w:rsidRDefault="009E1126" w:rsidP="00F41FB2">
      <w:pPr>
        <w:adjustRightInd w:val="0"/>
        <w:snapToGrid w:val="0"/>
        <w:spacing w:after="0" w:line="360" w:lineRule="auto"/>
        <w:jc w:val="both"/>
        <w:rPr>
          <w:rFonts w:ascii="Book Antiqua" w:hAnsi="Book Antiqua" w:cs="Times New Roman"/>
          <w:sz w:val="24"/>
          <w:szCs w:val="24"/>
        </w:rPr>
      </w:pPr>
    </w:p>
    <w:p w:rsidR="009E1126" w:rsidRPr="00C70864" w:rsidRDefault="009E1126" w:rsidP="00F41FB2">
      <w:pPr>
        <w:adjustRightInd w:val="0"/>
        <w:snapToGrid w:val="0"/>
        <w:spacing w:after="0" w:line="360" w:lineRule="auto"/>
        <w:jc w:val="both"/>
        <w:rPr>
          <w:rFonts w:ascii="Book Antiqua" w:hAnsi="Book Antiqua" w:cs="Times New Roman"/>
          <w:sz w:val="24"/>
          <w:szCs w:val="24"/>
        </w:rPr>
      </w:pPr>
    </w:p>
    <w:p w:rsidR="00934DCE" w:rsidRPr="00C70864" w:rsidRDefault="00934DCE" w:rsidP="00F41FB2">
      <w:pPr>
        <w:adjustRightInd w:val="0"/>
        <w:snapToGrid w:val="0"/>
        <w:spacing w:after="0" w:line="360" w:lineRule="auto"/>
        <w:jc w:val="both"/>
        <w:rPr>
          <w:rFonts w:ascii="Book Antiqua" w:hAnsi="Book Antiqua" w:cs="Times New Roman"/>
          <w:b/>
          <w:sz w:val="24"/>
          <w:szCs w:val="24"/>
          <w:lang w:eastAsia="zh-CN"/>
        </w:rPr>
      </w:pPr>
    </w:p>
    <w:p w:rsidR="00F01C4F" w:rsidRPr="00C70864" w:rsidRDefault="00F01C4F" w:rsidP="00F41FB2">
      <w:pPr>
        <w:adjustRightInd w:val="0"/>
        <w:snapToGrid w:val="0"/>
        <w:spacing w:after="0" w:line="360" w:lineRule="auto"/>
        <w:jc w:val="both"/>
        <w:rPr>
          <w:rFonts w:ascii="Book Antiqua" w:hAnsi="Book Antiqua" w:cs="Times New Roman"/>
          <w:b/>
          <w:sz w:val="24"/>
          <w:szCs w:val="24"/>
          <w:lang w:val="en-US" w:eastAsia="zh-CN"/>
        </w:rPr>
      </w:pPr>
    </w:p>
    <w:p w:rsidR="0014401E" w:rsidRPr="00C70864" w:rsidRDefault="0014401E">
      <w:pPr>
        <w:rPr>
          <w:rFonts w:ascii="Book Antiqua" w:hAnsi="Book Antiqua" w:cs="Times New Roman"/>
          <w:b/>
          <w:sz w:val="24"/>
          <w:szCs w:val="24"/>
          <w:lang w:val="en-US" w:eastAsia="zh-CN"/>
        </w:rPr>
      </w:pPr>
      <w:r w:rsidRPr="00C70864">
        <w:rPr>
          <w:rFonts w:ascii="Book Antiqua" w:hAnsi="Book Antiqua" w:cs="Times New Roman"/>
          <w:b/>
          <w:sz w:val="24"/>
          <w:szCs w:val="24"/>
          <w:lang w:val="en-US" w:eastAsia="zh-CN"/>
        </w:rPr>
        <w:br w:type="page"/>
      </w:r>
    </w:p>
    <w:p w:rsidR="00F01C4F" w:rsidRPr="00C70864" w:rsidRDefault="00F01C4F" w:rsidP="00F41FB2">
      <w:pPr>
        <w:adjustRightInd w:val="0"/>
        <w:snapToGrid w:val="0"/>
        <w:spacing w:after="0" w:line="360" w:lineRule="auto"/>
        <w:jc w:val="both"/>
        <w:rPr>
          <w:rFonts w:ascii="Book Antiqua" w:hAnsi="Book Antiqua" w:cs="Times New Roman"/>
          <w:b/>
          <w:sz w:val="24"/>
          <w:szCs w:val="24"/>
          <w:lang w:val="en-US" w:eastAsia="zh-CN"/>
        </w:rPr>
      </w:pPr>
      <w:r w:rsidRPr="00C70864">
        <w:rPr>
          <w:rFonts w:ascii="Book Antiqua" w:hAnsi="Book Antiqua" w:cs="Times New Roman"/>
          <w:b/>
          <w:noProof/>
          <w:sz w:val="24"/>
          <w:szCs w:val="24"/>
          <w:lang w:val="en-US" w:eastAsia="zh-CN"/>
        </w:rPr>
        <w:lastRenderedPageBreak/>
        <w:drawing>
          <wp:inline distT="0" distB="0" distL="0" distR="0" wp14:anchorId="72237466" wp14:editId="55357366">
            <wp:extent cx="5941060" cy="1375332"/>
            <wp:effectExtent l="0" t="0" r="2540" b="0"/>
            <wp:docPr id="1" name="图片 1" descr="C:\Users\baishideng-2014\Desktop\revised-jyu\3-25\19688\19688-Figures\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ishideng-2014\Desktop\revised-jyu\3-25\19688\19688-Figures\fig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1060" cy="1375332"/>
                    </a:xfrm>
                    <a:prstGeom prst="rect">
                      <a:avLst/>
                    </a:prstGeom>
                    <a:noFill/>
                    <a:ln>
                      <a:noFill/>
                    </a:ln>
                  </pic:spPr>
                </pic:pic>
              </a:graphicData>
            </a:graphic>
          </wp:inline>
        </w:drawing>
      </w:r>
    </w:p>
    <w:p w:rsidR="009E1126" w:rsidRPr="00C70864" w:rsidRDefault="009E1126" w:rsidP="00F41FB2">
      <w:pPr>
        <w:adjustRightInd w:val="0"/>
        <w:snapToGrid w:val="0"/>
        <w:spacing w:after="0" w:line="360" w:lineRule="auto"/>
        <w:jc w:val="both"/>
        <w:rPr>
          <w:rFonts w:ascii="Book Antiqua" w:hAnsi="Book Antiqua" w:cs="Times New Roman"/>
          <w:sz w:val="24"/>
          <w:szCs w:val="24"/>
          <w:lang w:val="en-US"/>
        </w:rPr>
      </w:pPr>
      <w:r w:rsidRPr="00C70864">
        <w:rPr>
          <w:rFonts w:ascii="Book Antiqua" w:hAnsi="Book Antiqua" w:cs="Times New Roman"/>
          <w:b/>
          <w:sz w:val="24"/>
          <w:szCs w:val="24"/>
          <w:lang w:val="en-US"/>
        </w:rPr>
        <w:t>Figure 1 G</w:t>
      </w:r>
      <w:r w:rsidR="00DF4F24" w:rsidRPr="00C70864">
        <w:rPr>
          <w:rFonts w:ascii="Book Antiqua" w:hAnsi="Book Antiqua" w:cs="Times New Roman"/>
          <w:b/>
          <w:sz w:val="24"/>
          <w:szCs w:val="24"/>
          <w:lang w:val="en-US"/>
        </w:rPr>
        <w:t>adoxetic acid</w:t>
      </w:r>
      <w:r w:rsidRPr="00C70864">
        <w:rPr>
          <w:rFonts w:ascii="Book Antiqua" w:hAnsi="Book Antiqua" w:cs="Times New Roman"/>
          <w:b/>
          <w:sz w:val="24"/>
          <w:szCs w:val="24"/>
          <w:lang w:val="en-US"/>
        </w:rPr>
        <w:t xml:space="preserve"> contrast-enhanced </w:t>
      </w:r>
      <w:bookmarkStart w:id="348" w:name="OLE_LINK1719"/>
      <w:bookmarkStart w:id="349" w:name="OLE_LINK1720"/>
      <w:r w:rsidR="00934DCE" w:rsidRPr="00C70864">
        <w:rPr>
          <w:rFonts w:ascii="Book Antiqua" w:hAnsi="Book Antiqua" w:cs="Times New Roman"/>
          <w:b/>
          <w:sz w:val="24"/>
          <w:szCs w:val="24"/>
          <w:lang w:val="en-US"/>
        </w:rPr>
        <w:t>magnetic resonance</w:t>
      </w:r>
      <w:bookmarkEnd w:id="348"/>
      <w:bookmarkEnd w:id="349"/>
      <w:r w:rsidR="00934DCE" w:rsidRPr="00C70864">
        <w:rPr>
          <w:rFonts w:ascii="Book Antiqua" w:hAnsi="Book Antiqua" w:cs="Times New Roman"/>
          <w:b/>
          <w:sz w:val="24"/>
          <w:szCs w:val="24"/>
          <w:lang w:val="en-US" w:eastAsia="zh-CN"/>
        </w:rPr>
        <w:t xml:space="preserve"> </w:t>
      </w:r>
      <w:r w:rsidRPr="00C70864">
        <w:rPr>
          <w:rFonts w:ascii="Book Antiqua" w:hAnsi="Book Antiqua" w:cs="Times New Roman"/>
          <w:b/>
          <w:sz w:val="24"/>
          <w:szCs w:val="24"/>
          <w:lang w:val="en-US"/>
        </w:rPr>
        <w:t>images obtained in a 46 year-old woman with normal liver.</w:t>
      </w:r>
      <w:r w:rsidRPr="00C70864">
        <w:rPr>
          <w:rFonts w:ascii="Book Antiqua" w:hAnsi="Book Antiqua" w:cs="Times New Roman"/>
          <w:sz w:val="24"/>
          <w:szCs w:val="24"/>
          <w:lang w:val="en-US"/>
        </w:rPr>
        <w:t xml:space="preserve"> Contrast-enhanced </w:t>
      </w:r>
      <w:r w:rsidR="00934DCE" w:rsidRPr="00C70864">
        <w:rPr>
          <w:rFonts w:ascii="Book Antiqua" w:hAnsi="Book Antiqua" w:cs="Times New Roman"/>
          <w:sz w:val="24"/>
          <w:szCs w:val="24"/>
          <w:lang w:val="en-US"/>
        </w:rPr>
        <w:t>magnetic resonance</w:t>
      </w:r>
      <w:r w:rsidR="00934DCE" w:rsidRPr="00C70864">
        <w:rPr>
          <w:rFonts w:ascii="Book Antiqua" w:hAnsi="Book Antiqua" w:cs="Times New Roman"/>
          <w:sz w:val="24"/>
          <w:szCs w:val="24"/>
          <w:lang w:val="en-US" w:eastAsia="zh-CN"/>
        </w:rPr>
        <w:t xml:space="preserve"> </w:t>
      </w:r>
      <w:r w:rsidRPr="00C70864">
        <w:rPr>
          <w:rFonts w:ascii="Book Antiqua" w:hAnsi="Book Antiqua" w:cs="Times New Roman"/>
          <w:sz w:val="24"/>
          <w:szCs w:val="24"/>
          <w:lang w:val="en-US"/>
        </w:rPr>
        <w:t>images show a stepwise intensity increase of the liver parenchyma from the hepatic arterial phase to hepatobiliary phase. On hepatic arterial and portal venous phases (vascular phase) the intrahepatic vessels show intense and homogeneous enhancement. On 3-</w:t>
      </w:r>
      <w:r w:rsidR="00934DCE" w:rsidRPr="00C70864">
        <w:rPr>
          <w:rFonts w:ascii="Book Antiqua" w:hAnsi="Book Antiqua" w:cs="Times New Roman"/>
          <w:sz w:val="24"/>
          <w:szCs w:val="24"/>
          <w:lang w:val="en-US" w:eastAsia="zh-CN"/>
        </w:rPr>
        <w:t>min</w:t>
      </w:r>
      <w:r w:rsidRPr="00C70864">
        <w:rPr>
          <w:rFonts w:ascii="Book Antiqua" w:hAnsi="Book Antiqua" w:cs="Times New Roman"/>
          <w:sz w:val="24"/>
          <w:szCs w:val="24"/>
          <w:lang w:val="en-US"/>
        </w:rPr>
        <w:t xml:space="preserve"> late and 5-</w:t>
      </w:r>
      <w:r w:rsidR="00934DCE" w:rsidRPr="00C70864">
        <w:rPr>
          <w:rFonts w:ascii="Book Antiqua" w:hAnsi="Book Antiqua" w:cs="Times New Roman"/>
          <w:sz w:val="24"/>
          <w:szCs w:val="24"/>
          <w:lang w:val="en-US" w:eastAsia="zh-CN"/>
        </w:rPr>
        <w:t>min</w:t>
      </w:r>
      <w:r w:rsidRPr="00C70864">
        <w:rPr>
          <w:rFonts w:ascii="Book Antiqua" w:hAnsi="Book Antiqua" w:cs="Times New Roman"/>
          <w:sz w:val="24"/>
          <w:szCs w:val="24"/>
          <w:lang w:val="en-US"/>
        </w:rPr>
        <w:t xml:space="preserve"> late phases (transitional phase) the intrahepatic vessels (open arrows) show isointensity to the liver, indicating the transition of </w:t>
      </w:r>
      <w:r w:rsidR="00DF4F24" w:rsidRPr="00C70864">
        <w:rPr>
          <w:rFonts w:ascii="Book Antiqua" w:hAnsi="Book Antiqua" w:cs="Times New Roman"/>
          <w:sz w:val="24"/>
          <w:szCs w:val="24"/>
          <w:lang w:val="en-US"/>
        </w:rPr>
        <w:t>gadoxetic acid</w:t>
      </w:r>
      <w:r w:rsidRPr="00C70864">
        <w:rPr>
          <w:rFonts w:ascii="Book Antiqua" w:hAnsi="Book Antiqua" w:cs="Times New Roman"/>
          <w:sz w:val="24"/>
          <w:szCs w:val="24"/>
          <w:lang w:val="en-US"/>
        </w:rPr>
        <w:t xml:space="preserve"> from the extra-cellular spaces to the hepatocellular-spaces. On 10-</w:t>
      </w:r>
      <w:r w:rsidR="00934DCE" w:rsidRPr="00C70864">
        <w:rPr>
          <w:rFonts w:ascii="Book Antiqua" w:hAnsi="Book Antiqua" w:cs="Times New Roman"/>
          <w:sz w:val="24"/>
          <w:szCs w:val="24"/>
          <w:lang w:val="en-US" w:eastAsia="zh-CN"/>
        </w:rPr>
        <w:t>min</w:t>
      </w:r>
      <w:r w:rsidRPr="00C70864">
        <w:rPr>
          <w:rFonts w:ascii="Book Antiqua" w:hAnsi="Book Antiqua" w:cs="Times New Roman"/>
          <w:sz w:val="24"/>
          <w:szCs w:val="24"/>
          <w:lang w:val="en-US"/>
        </w:rPr>
        <w:t xml:space="preserve"> and 20-</w:t>
      </w:r>
      <w:r w:rsidR="00934DCE" w:rsidRPr="00C70864">
        <w:rPr>
          <w:rFonts w:ascii="Book Antiqua" w:hAnsi="Book Antiqua" w:cs="Times New Roman"/>
          <w:sz w:val="24"/>
          <w:szCs w:val="24"/>
          <w:lang w:val="en-US" w:eastAsia="zh-CN"/>
        </w:rPr>
        <w:t>min</w:t>
      </w:r>
      <w:r w:rsidRPr="00C70864">
        <w:rPr>
          <w:rFonts w:ascii="Book Antiqua" w:hAnsi="Book Antiqua" w:cs="Times New Roman"/>
          <w:sz w:val="24"/>
          <w:szCs w:val="24"/>
          <w:lang w:val="en-US"/>
        </w:rPr>
        <w:t xml:space="preserve"> phase (hepatobiliary phase) the intrahepatic vessels show hypointensity to the liver, while the bile ducts (arrows) show hyperintensity; these findings indicate an adequate hepatobiliary phase. Also note kidney hypointensity to the liver, which indicates normal hepatobiliary elimination of </w:t>
      </w:r>
      <w:r w:rsidR="00DF4F24" w:rsidRPr="00C70864">
        <w:rPr>
          <w:rFonts w:ascii="Book Antiqua" w:hAnsi="Book Antiqua" w:cs="Times New Roman"/>
          <w:sz w:val="24"/>
          <w:szCs w:val="24"/>
          <w:lang w:val="en-US"/>
        </w:rPr>
        <w:t>gadoxetic acid</w:t>
      </w:r>
      <w:r w:rsidRPr="00C70864">
        <w:rPr>
          <w:rFonts w:ascii="Book Antiqua" w:hAnsi="Book Antiqua" w:cs="Times New Roman"/>
          <w:sz w:val="24"/>
          <w:szCs w:val="24"/>
          <w:lang w:val="en-US"/>
        </w:rPr>
        <w:t xml:space="preserve"> and adequate hepatobilary phase. PRE</w:t>
      </w:r>
      <w:r w:rsidR="00934DCE" w:rsidRPr="00C70864">
        <w:rPr>
          <w:rFonts w:ascii="Book Antiqua" w:hAnsi="Book Antiqua" w:cs="Times New Roman"/>
          <w:sz w:val="24"/>
          <w:szCs w:val="24"/>
          <w:lang w:val="en-US" w:eastAsia="zh-CN"/>
        </w:rPr>
        <w:t xml:space="preserve">: </w:t>
      </w:r>
      <w:r w:rsidR="00934DCE" w:rsidRPr="00C70864">
        <w:rPr>
          <w:rFonts w:ascii="Book Antiqua" w:hAnsi="Book Antiqua" w:cs="Times New Roman"/>
          <w:sz w:val="24"/>
          <w:szCs w:val="24"/>
          <w:lang w:val="en-US"/>
        </w:rPr>
        <w:t>Precontrast</w:t>
      </w:r>
      <w:r w:rsidRPr="00C70864">
        <w:rPr>
          <w:rFonts w:ascii="Book Antiqua" w:hAnsi="Book Antiqua" w:cs="Times New Roman"/>
          <w:sz w:val="24"/>
          <w:szCs w:val="24"/>
          <w:lang w:val="en-US"/>
        </w:rPr>
        <w:t xml:space="preserve">. HAP: </w:t>
      </w:r>
      <w:r w:rsidR="00934DCE" w:rsidRPr="00C70864">
        <w:rPr>
          <w:rFonts w:ascii="Book Antiqua" w:hAnsi="Book Antiqua" w:cs="Times New Roman"/>
          <w:sz w:val="24"/>
          <w:szCs w:val="24"/>
          <w:lang w:val="en-US"/>
        </w:rPr>
        <w:t xml:space="preserve">Late </w:t>
      </w:r>
      <w:r w:rsidRPr="00C70864">
        <w:rPr>
          <w:rFonts w:ascii="Book Antiqua" w:hAnsi="Book Antiqua" w:cs="Times New Roman"/>
          <w:sz w:val="24"/>
          <w:szCs w:val="24"/>
          <w:lang w:val="en-US"/>
        </w:rPr>
        <w:t>hepatic arterial phase. PVP</w:t>
      </w:r>
      <w:r w:rsidR="00934DCE" w:rsidRPr="00C70864">
        <w:rPr>
          <w:rFonts w:ascii="Book Antiqua" w:hAnsi="Book Antiqua" w:cs="Times New Roman"/>
          <w:sz w:val="24"/>
          <w:szCs w:val="24"/>
          <w:lang w:val="en-US" w:eastAsia="zh-CN"/>
        </w:rPr>
        <w:t>:</w:t>
      </w:r>
      <w:r w:rsidRPr="00C70864">
        <w:rPr>
          <w:rFonts w:ascii="Book Antiqua" w:hAnsi="Book Antiqua" w:cs="Times New Roman"/>
          <w:sz w:val="24"/>
          <w:szCs w:val="24"/>
          <w:lang w:val="en-US"/>
        </w:rPr>
        <w:t xml:space="preserve"> </w:t>
      </w:r>
      <w:r w:rsidR="00934DCE" w:rsidRPr="00C70864">
        <w:rPr>
          <w:rFonts w:ascii="Book Antiqua" w:hAnsi="Book Antiqua" w:cs="Times New Roman"/>
          <w:sz w:val="24"/>
          <w:szCs w:val="24"/>
          <w:lang w:val="en-US"/>
        </w:rPr>
        <w:t xml:space="preserve">Portal </w:t>
      </w:r>
      <w:r w:rsidRPr="00C70864">
        <w:rPr>
          <w:rFonts w:ascii="Book Antiqua" w:hAnsi="Book Antiqua" w:cs="Times New Roman"/>
          <w:sz w:val="24"/>
          <w:szCs w:val="24"/>
          <w:lang w:val="en-US"/>
        </w:rPr>
        <w:t xml:space="preserve">venous phase. </w:t>
      </w:r>
    </w:p>
    <w:p w:rsidR="00F01C4F" w:rsidRPr="00C70864" w:rsidRDefault="00516D78" w:rsidP="00F41FB2">
      <w:pPr>
        <w:adjustRightInd w:val="0"/>
        <w:snapToGrid w:val="0"/>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t xml:space="preserve"> </w:t>
      </w:r>
    </w:p>
    <w:p w:rsidR="00F01C4F" w:rsidRPr="00C70864" w:rsidRDefault="00F01C4F" w:rsidP="00F41FB2">
      <w:pPr>
        <w:spacing w:line="360" w:lineRule="auto"/>
        <w:jc w:val="both"/>
        <w:rPr>
          <w:rFonts w:ascii="Book Antiqua" w:hAnsi="Book Antiqua" w:cs="Times New Roman"/>
          <w:sz w:val="24"/>
          <w:szCs w:val="24"/>
          <w:lang w:val="en-US"/>
        </w:rPr>
      </w:pPr>
      <w:r w:rsidRPr="00C70864">
        <w:rPr>
          <w:rFonts w:ascii="Book Antiqua" w:hAnsi="Book Antiqua" w:cs="Times New Roman"/>
          <w:sz w:val="24"/>
          <w:szCs w:val="24"/>
          <w:lang w:val="en-US"/>
        </w:rPr>
        <w:br w:type="page"/>
      </w:r>
    </w:p>
    <w:p w:rsidR="009E1126" w:rsidRPr="00C70864" w:rsidRDefault="00F01C4F" w:rsidP="00F41FB2">
      <w:pPr>
        <w:adjustRightInd w:val="0"/>
        <w:snapToGrid w:val="0"/>
        <w:spacing w:after="0" w:line="360" w:lineRule="auto"/>
        <w:jc w:val="both"/>
        <w:rPr>
          <w:rFonts w:ascii="Book Antiqua" w:hAnsi="Book Antiqua" w:cs="Times New Roman"/>
          <w:sz w:val="24"/>
          <w:szCs w:val="24"/>
          <w:lang w:val="en-US"/>
        </w:rPr>
      </w:pPr>
      <w:r w:rsidRPr="00C70864">
        <w:rPr>
          <w:rFonts w:ascii="Book Antiqua" w:hAnsi="Book Antiqua" w:cs="Times New Roman"/>
          <w:noProof/>
          <w:sz w:val="24"/>
          <w:szCs w:val="24"/>
          <w:lang w:val="en-US" w:eastAsia="zh-CN"/>
        </w:rPr>
        <w:lastRenderedPageBreak/>
        <w:drawing>
          <wp:inline distT="0" distB="0" distL="0" distR="0" wp14:anchorId="7E99041D" wp14:editId="4F3FDA99">
            <wp:extent cx="5941060" cy="2451125"/>
            <wp:effectExtent l="0" t="0" r="2540" b="6350"/>
            <wp:docPr id="2" name="图片 2" descr="C:\Users\baishideng-2014\Desktop\revised-jyu\3-25\19688\19688-Figures\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ishideng-2014\Desktop\revised-jyu\3-25\19688\19688-Figures\fig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1060" cy="2451125"/>
                    </a:xfrm>
                    <a:prstGeom prst="rect">
                      <a:avLst/>
                    </a:prstGeom>
                    <a:noFill/>
                    <a:ln>
                      <a:noFill/>
                    </a:ln>
                  </pic:spPr>
                </pic:pic>
              </a:graphicData>
            </a:graphic>
          </wp:inline>
        </w:drawing>
      </w:r>
    </w:p>
    <w:p w:rsidR="009E1126" w:rsidRPr="00C70864" w:rsidRDefault="00934DCE" w:rsidP="00F41FB2">
      <w:pPr>
        <w:adjustRightInd w:val="0"/>
        <w:snapToGrid w:val="0"/>
        <w:spacing w:after="0" w:line="360" w:lineRule="auto"/>
        <w:jc w:val="both"/>
        <w:rPr>
          <w:rFonts w:ascii="Book Antiqua" w:hAnsi="Book Antiqua" w:cs="Times New Roman"/>
          <w:sz w:val="24"/>
          <w:szCs w:val="24"/>
          <w:lang w:val="en-US"/>
        </w:rPr>
      </w:pPr>
      <w:r w:rsidRPr="00C70864">
        <w:rPr>
          <w:rFonts w:ascii="Book Antiqua" w:hAnsi="Book Antiqua" w:cs="Times New Roman"/>
          <w:b/>
          <w:sz w:val="24"/>
          <w:szCs w:val="24"/>
          <w:lang w:val="en-US"/>
        </w:rPr>
        <w:t>Figure 2</w:t>
      </w:r>
      <w:r w:rsidR="009E1126" w:rsidRPr="00C70864">
        <w:rPr>
          <w:rFonts w:ascii="Book Antiqua" w:hAnsi="Book Antiqua" w:cs="Times New Roman"/>
          <w:b/>
          <w:sz w:val="24"/>
          <w:szCs w:val="24"/>
          <w:lang w:val="en-US"/>
        </w:rPr>
        <w:t xml:space="preserve"> Intraindividual differences in hepatic enhancement in cirrhotic liver between extra-cellular contrast agent (top row) and </w:t>
      </w:r>
      <w:r w:rsidR="00DF4F24" w:rsidRPr="00C70864">
        <w:rPr>
          <w:rFonts w:ascii="Book Antiqua" w:hAnsi="Book Antiqua" w:cs="Times New Roman"/>
          <w:b/>
          <w:sz w:val="24"/>
          <w:szCs w:val="24"/>
          <w:lang w:val="en-US"/>
        </w:rPr>
        <w:t xml:space="preserve">gadoxetic acid </w:t>
      </w:r>
      <w:r w:rsidR="009E1126" w:rsidRPr="00C70864">
        <w:rPr>
          <w:rFonts w:ascii="Book Antiqua" w:hAnsi="Book Antiqua" w:cs="Times New Roman"/>
          <w:b/>
          <w:sz w:val="24"/>
          <w:szCs w:val="24"/>
          <w:lang w:val="en-US"/>
        </w:rPr>
        <w:t>(bottom ro</w:t>
      </w:r>
      <w:r w:rsidRPr="00C70864">
        <w:rPr>
          <w:rFonts w:ascii="Book Antiqua" w:hAnsi="Book Antiqua" w:cs="Times New Roman"/>
          <w:b/>
          <w:sz w:val="24"/>
          <w:szCs w:val="24"/>
          <w:lang w:val="en-US"/>
        </w:rPr>
        <w:t>w) in a 69-year-old woman with</w:t>
      </w:r>
      <w:r w:rsidR="00516D78">
        <w:rPr>
          <w:rFonts w:ascii="Book Antiqua" w:hAnsi="Book Antiqua" w:cs="Times New Roman"/>
          <w:b/>
          <w:sz w:val="24"/>
          <w:szCs w:val="24"/>
          <w:lang w:val="en-US"/>
        </w:rPr>
        <w:t xml:space="preserve"> </w:t>
      </w:r>
      <w:r w:rsidRPr="00C70864">
        <w:rPr>
          <w:rFonts w:ascii="Book Antiqua" w:hAnsi="Book Antiqua" w:cs="Times New Roman"/>
          <w:b/>
          <w:sz w:val="24"/>
          <w:szCs w:val="24"/>
          <w:lang w:val="en-US"/>
        </w:rPr>
        <w:t>hepatitis C virus</w:t>
      </w:r>
      <w:r w:rsidR="009E1126" w:rsidRPr="00C70864">
        <w:rPr>
          <w:rFonts w:ascii="Book Antiqua" w:hAnsi="Book Antiqua" w:cs="Times New Roman"/>
          <w:b/>
          <w:sz w:val="24"/>
          <w:szCs w:val="24"/>
          <w:lang w:val="en-US"/>
        </w:rPr>
        <w:t>-related cirrhosis.</w:t>
      </w:r>
      <w:r w:rsidR="00516D78">
        <w:rPr>
          <w:rFonts w:ascii="Book Antiqua" w:hAnsi="Book Antiqua" w:cs="Times New Roman"/>
          <w:sz w:val="24"/>
          <w:szCs w:val="24"/>
          <w:lang w:val="en-US"/>
        </w:rPr>
        <w:t xml:space="preserve"> </w:t>
      </w:r>
      <w:r w:rsidR="009E1126" w:rsidRPr="00C70864">
        <w:rPr>
          <w:rFonts w:ascii="Book Antiqua" w:hAnsi="Book Antiqua" w:cs="Times New Roman"/>
          <w:sz w:val="24"/>
          <w:szCs w:val="24"/>
          <w:lang w:val="en-US"/>
        </w:rPr>
        <w:t xml:space="preserve">On contrast-enhanced MR images obtained with an extracellular agent liver enhancement peaks on portal venous phase, and then slightly decreases. On contrast-enhanced </w:t>
      </w:r>
      <w:r w:rsidRPr="00C70864">
        <w:rPr>
          <w:rFonts w:ascii="Book Antiqua" w:hAnsi="Book Antiqua" w:cs="Times New Roman"/>
          <w:sz w:val="24"/>
          <w:szCs w:val="24"/>
          <w:lang w:val="en-US"/>
        </w:rPr>
        <w:t xml:space="preserve">magnetic resonance </w:t>
      </w:r>
      <w:r w:rsidR="009E1126" w:rsidRPr="00C70864">
        <w:rPr>
          <w:rFonts w:ascii="Book Antiqua" w:hAnsi="Book Antiqua" w:cs="Times New Roman"/>
          <w:sz w:val="24"/>
          <w:szCs w:val="24"/>
          <w:lang w:val="en-US"/>
        </w:rPr>
        <w:t xml:space="preserve">images obtained with </w:t>
      </w:r>
      <w:r w:rsidR="00DF4F24" w:rsidRPr="00C70864">
        <w:rPr>
          <w:rFonts w:ascii="Book Antiqua" w:hAnsi="Book Antiqua" w:cs="Times New Roman"/>
          <w:sz w:val="24"/>
          <w:szCs w:val="24"/>
          <w:lang w:val="en-US"/>
        </w:rPr>
        <w:t>gadoxetic acid</w:t>
      </w:r>
      <w:r w:rsidR="009E1126" w:rsidRPr="00C70864">
        <w:rPr>
          <w:rFonts w:ascii="Book Antiqua" w:hAnsi="Book Antiqua" w:cs="Times New Roman"/>
          <w:sz w:val="24"/>
          <w:szCs w:val="24"/>
          <w:lang w:val="en-US"/>
        </w:rPr>
        <w:t>, liver enhancement shows a stepwise increase from the hepatic arterial phase to 20-</w:t>
      </w:r>
      <w:r w:rsidRPr="00C70864">
        <w:rPr>
          <w:rFonts w:ascii="Book Antiqua" w:hAnsi="Book Antiqua" w:cs="Times New Roman"/>
          <w:sz w:val="24"/>
          <w:szCs w:val="24"/>
          <w:lang w:val="en-US" w:eastAsia="zh-CN"/>
        </w:rPr>
        <w:t>min</w:t>
      </w:r>
      <w:r w:rsidR="009E1126" w:rsidRPr="00C70864">
        <w:rPr>
          <w:rFonts w:ascii="Book Antiqua" w:hAnsi="Book Antiqua" w:cs="Times New Roman"/>
          <w:sz w:val="24"/>
          <w:szCs w:val="24"/>
          <w:lang w:val="en-US"/>
        </w:rPr>
        <w:t xml:space="preserve"> phase. Vascular enhancement is more prolonged with extra-cellular agent than with </w:t>
      </w:r>
      <w:r w:rsidR="00DF4F24" w:rsidRPr="00C70864">
        <w:rPr>
          <w:rFonts w:ascii="Book Antiqua" w:hAnsi="Book Antiqua" w:cs="Times New Roman"/>
          <w:sz w:val="24"/>
          <w:szCs w:val="24"/>
          <w:lang w:val="en-US"/>
        </w:rPr>
        <w:t>gadoxetic acid</w:t>
      </w:r>
      <w:r w:rsidR="009E1126" w:rsidRPr="00C70864">
        <w:rPr>
          <w:rFonts w:ascii="Book Antiqua" w:hAnsi="Book Antiqua" w:cs="Times New Roman"/>
          <w:sz w:val="24"/>
          <w:szCs w:val="24"/>
          <w:lang w:val="en-US"/>
        </w:rPr>
        <w:t>, indicating a slower vascular elimination. On 10-</w:t>
      </w:r>
      <w:r w:rsidRPr="00C70864">
        <w:rPr>
          <w:rFonts w:ascii="Book Antiqua" w:hAnsi="Book Antiqua" w:cs="Times New Roman"/>
          <w:sz w:val="24"/>
          <w:szCs w:val="24"/>
          <w:lang w:val="en-US" w:eastAsia="zh-CN"/>
        </w:rPr>
        <w:t>min</w:t>
      </w:r>
      <w:r w:rsidR="009E1126" w:rsidRPr="00C70864">
        <w:rPr>
          <w:rFonts w:ascii="Book Antiqua" w:hAnsi="Book Antiqua" w:cs="Times New Roman"/>
          <w:sz w:val="24"/>
          <w:szCs w:val="24"/>
          <w:lang w:val="en-US"/>
        </w:rPr>
        <w:t xml:space="preserve"> the intrahepatic vessels (black arrow) show slight hypointensity to the liver, and the bile ducts are not opacified. These findings indicate hepatic dysfunction and a prolonged transitional phase. Also note a wedge shaped enhancing area in the hepatic arterial phase (white arrow), with lack of washout on portal venous phase and isointensity on hepatobiliary phase, due to arterioportal shunt. PRE</w:t>
      </w:r>
      <w:r w:rsidRPr="00C70864">
        <w:rPr>
          <w:rFonts w:ascii="Book Antiqua" w:hAnsi="Book Antiqua" w:cs="Times New Roman"/>
          <w:sz w:val="24"/>
          <w:szCs w:val="24"/>
          <w:lang w:val="en-US" w:eastAsia="zh-CN"/>
        </w:rPr>
        <w:t xml:space="preserve">: </w:t>
      </w:r>
      <w:r w:rsidRPr="00C70864">
        <w:rPr>
          <w:rFonts w:ascii="Book Antiqua" w:hAnsi="Book Antiqua" w:cs="Times New Roman"/>
          <w:sz w:val="24"/>
          <w:szCs w:val="24"/>
          <w:lang w:val="en-US"/>
        </w:rPr>
        <w:t>Precontrast</w:t>
      </w:r>
      <w:r w:rsidRPr="00C70864">
        <w:rPr>
          <w:rFonts w:ascii="Book Antiqua" w:hAnsi="Book Antiqua" w:cs="Times New Roman"/>
          <w:sz w:val="24"/>
          <w:szCs w:val="24"/>
          <w:lang w:val="en-US" w:eastAsia="zh-CN"/>
        </w:rPr>
        <w:t>;</w:t>
      </w:r>
      <w:r w:rsidR="009E1126" w:rsidRPr="00C70864">
        <w:rPr>
          <w:rFonts w:ascii="Book Antiqua" w:hAnsi="Book Antiqua" w:cs="Times New Roman"/>
          <w:sz w:val="24"/>
          <w:szCs w:val="24"/>
          <w:lang w:val="en-US"/>
        </w:rPr>
        <w:t xml:space="preserve"> HAP: </w:t>
      </w:r>
      <w:r w:rsidRPr="00C70864">
        <w:rPr>
          <w:rFonts w:ascii="Book Antiqua" w:hAnsi="Book Antiqua" w:cs="Times New Roman"/>
          <w:sz w:val="24"/>
          <w:szCs w:val="24"/>
          <w:lang w:val="en-US"/>
        </w:rPr>
        <w:t xml:space="preserve">Late </w:t>
      </w:r>
      <w:r w:rsidR="009E1126" w:rsidRPr="00C70864">
        <w:rPr>
          <w:rFonts w:ascii="Book Antiqua" w:hAnsi="Book Antiqua" w:cs="Times New Roman"/>
          <w:sz w:val="24"/>
          <w:szCs w:val="24"/>
          <w:lang w:val="en-US"/>
        </w:rPr>
        <w:t>hepatic arterial phase</w:t>
      </w:r>
      <w:r w:rsidRPr="00C70864">
        <w:rPr>
          <w:rFonts w:ascii="Book Antiqua" w:hAnsi="Book Antiqua" w:cs="Times New Roman"/>
          <w:sz w:val="24"/>
          <w:szCs w:val="24"/>
          <w:lang w:val="en-US" w:eastAsia="zh-CN"/>
        </w:rPr>
        <w:t>;</w:t>
      </w:r>
      <w:r w:rsidR="009E1126" w:rsidRPr="00C70864">
        <w:rPr>
          <w:rFonts w:ascii="Book Antiqua" w:hAnsi="Book Antiqua" w:cs="Times New Roman"/>
          <w:sz w:val="24"/>
          <w:szCs w:val="24"/>
          <w:lang w:val="en-US"/>
        </w:rPr>
        <w:t xml:space="preserve"> PVP</w:t>
      </w:r>
      <w:r w:rsidRPr="00C70864">
        <w:rPr>
          <w:rFonts w:ascii="Book Antiqua" w:hAnsi="Book Antiqua" w:cs="Times New Roman"/>
          <w:sz w:val="24"/>
          <w:szCs w:val="24"/>
          <w:lang w:val="en-US" w:eastAsia="zh-CN"/>
        </w:rPr>
        <w:t>:</w:t>
      </w:r>
      <w:r w:rsidR="009E1126" w:rsidRPr="00C70864">
        <w:rPr>
          <w:rFonts w:ascii="Book Antiqua" w:hAnsi="Book Antiqua" w:cs="Times New Roman"/>
          <w:sz w:val="24"/>
          <w:szCs w:val="24"/>
          <w:lang w:val="en-US"/>
        </w:rPr>
        <w:t xml:space="preserve"> </w:t>
      </w:r>
      <w:r w:rsidRPr="00C70864">
        <w:rPr>
          <w:rFonts w:ascii="Book Antiqua" w:hAnsi="Book Antiqua" w:cs="Times New Roman"/>
          <w:sz w:val="24"/>
          <w:szCs w:val="24"/>
          <w:lang w:val="en-US"/>
        </w:rPr>
        <w:t xml:space="preserve">Portal </w:t>
      </w:r>
      <w:r w:rsidR="009E1126" w:rsidRPr="00C70864">
        <w:rPr>
          <w:rFonts w:ascii="Book Antiqua" w:hAnsi="Book Antiqua" w:cs="Times New Roman"/>
          <w:sz w:val="24"/>
          <w:szCs w:val="24"/>
          <w:lang w:val="en-US"/>
        </w:rPr>
        <w:t xml:space="preserve">venous phase. </w:t>
      </w:r>
    </w:p>
    <w:p w:rsidR="00F01C4F" w:rsidRPr="00C70864" w:rsidRDefault="00F01C4F" w:rsidP="00F41FB2">
      <w:pPr>
        <w:spacing w:line="360" w:lineRule="auto"/>
        <w:jc w:val="both"/>
        <w:rPr>
          <w:rFonts w:ascii="Book Antiqua" w:hAnsi="Book Antiqua" w:cs="Times New Roman"/>
          <w:sz w:val="24"/>
          <w:szCs w:val="24"/>
          <w:lang w:val="en-US"/>
        </w:rPr>
      </w:pPr>
      <w:r w:rsidRPr="00C70864">
        <w:rPr>
          <w:rFonts w:ascii="Book Antiqua" w:hAnsi="Book Antiqua" w:cs="Times New Roman"/>
          <w:sz w:val="24"/>
          <w:szCs w:val="24"/>
          <w:lang w:val="en-US"/>
        </w:rPr>
        <w:br w:type="page"/>
      </w:r>
    </w:p>
    <w:p w:rsidR="009E1126" w:rsidRPr="00C70864" w:rsidRDefault="00F01C4F" w:rsidP="00F41FB2">
      <w:pPr>
        <w:adjustRightInd w:val="0"/>
        <w:snapToGrid w:val="0"/>
        <w:spacing w:after="0" w:line="360" w:lineRule="auto"/>
        <w:jc w:val="both"/>
        <w:rPr>
          <w:rFonts w:ascii="Book Antiqua" w:hAnsi="Book Antiqua" w:cs="Times New Roman"/>
          <w:sz w:val="24"/>
          <w:szCs w:val="24"/>
          <w:lang w:val="en-US"/>
        </w:rPr>
      </w:pPr>
      <w:r w:rsidRPr="00C70864">
        <w:rPr>
          <w:rFonts w:ascii="Book Antiqua" w:hAnsi="Book Antiqua" w:cs="Times New Roman"/>
          <w:noProof/>
          <w:sz w:val="24"/>
          <w:szCs w:val="24"/>
          <w:lang w:val="en-US" w:eastAsia="zh-CN"/>
        </w:rPr>
        <w:lastRenderedPageBreak/>
        <w:drawing>
          <wp:inline distT="0" distB="0" distL="0" distR="0" wp14:anchorId="5FB20868" wp14:editId="4BF95C0A">
            <wp:extent cx="5941060" cy="1300484"/>
            <wp:effectExtent l="0" t="0" r="2540" b="0"/>
            <wp:docPr id="3" name="图片 3" descr="C:\Users\baishideng-2014\Desktop\revised-jyu\3-25\19688\19688-Figures\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ishideng-2014\Desktop\revised-jyu\3-25\19688\19688-Figures\fig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1060" cy="1300484"/>
                    </a:xfrm>
                    <a:prstGeom prst="rect">
                      <a:avLst/>
                    </a:prstGeom>
                    <a:noFill/>
                    <a:ln>
                      <a:noFill/>
                    </a:ln>
                  </pic:spPr>
                </pic:pic>
              </a:graphicData>
            </a:graphic>
          </wp:inline>
        </w:drawing>
      </w:r>
    </w:p>
    <w:p w:rsidR="009E1126" w:rsidRPr="00C70864" w:rsidRDefault="009E1126" w:rsidP="00F41FB2">
      <w:pPr>
        <w:adjustRightInd w:val="0"/>
        <w:snapToGrid w:val="0"/>
        <w:spacing w:after="0" w:line="360" w:lineRule="auto"/>
        <w:jc w:val="both"/>
        <w:rPr>
          <w:rFonts w:ascii="Book Antiqua" w:hAnsi="Book Antiqua" w:cs="Times New Roman"/>
          <w:sz w:val="24"/>
          <w:szCs w:val="24"/>
          <w:lang w:val="en-US"/>
        </w:rPr>
      </w:pPr>
      <w:r w:rsidRPr="00C70864">
        <w:rPr>
          <w:rFonts w:ascii="Book Antiqua" w:hAnsi="Book Antiqua" w:cs="Times New Roman"/>
          <w:b/>
          <w:sz w:val="24"/>
          <w:szCs w:val="24"/>
          <w:lang w:val="en-US"/>
        </w:rPr>
        <w:t>Figure 3</w:t>
      </w:r>
      <w:r w:rsidR="00934DCE" w:rsidRPr="00C70864">
        <w:rPr>
          <w:rFonts w:ascii="Book Antiqua" w:hAnsi="Book Antiqua" w:cs="Times New Roman"/>
          <w:b/>
          <w:sz w:val="24"/>
          <w:szCs w:val="24"/>
          <w:lang w:val="en-US" w:eastAsia="zh-CN"/>
        </w:rPr>
        <w:t xml:space="preserve"> </w:t>
      </w:r>
      <w:r w:rsidR="00DF4F24" w:rsidRPr="00C70864">
        <w:rPr>
          <w:rFonts w:ascii="Book Antiqua" w:hAnsi="Book Antiqua" w:cs="Times New Roman"/>
          <w:b/>
          <w:sz w:val="24"/>
          <w:szCs w:val="24"/>
          <w:lang w:val="en-US"/>
        </w:rPr>
        <w:t>Gadoxetic acid</w:t>
      </w:r>
      <w:r w:rsidRPr="00C70864">
        <w:rPr>
          <w:rFonts w:ascii="Book Antiqua" w:hAnsi="Book Antiqua" w:cs="Times New Roman"/>
          <w:b/>
          <w:sz w:val="24"/>
          <w:szCs w:val="24"/>
          <w:lang w:val="en-US"/>
        </w:rPr>
        <w:t xml:space="preserve"> contrast-enhanced </w:t>
      </w:r>
      <w:r w:rsidR="00934DCE" w:rsidRPr="00C70864">
        <w:rPr>
          <w:rFonts w:ascii="Book Antiqua" w:hAnsi="Book Antiqua" w:cs="Times New Roman"/>
          <w:b/>
          <w:sz w:val="24"/>
          <w:szCs w:val="24"/>
          <w:lang w:val="en-US"/>
        </w:rPr>
        <w:t xml:space="preserve">magnetic resonance </w:t>
      </w:r>
      <w:r w:rsidRPr="00C70864">
        <w:rPr>
          <w:rFonts w:ascii="Book Antiqua" w:hAnsi="Book Antiqua" w:cs="Times New Roman"/>
          <w:b/>
          <w:sz w:val="24"/>
          <w:szCs w:val="24"/>
          <w:lang w:val="en-US"/>
        </w:rPr>
        <w:t xml:space="preserve">images obtained in a 57-year-old man with Child-Pugh C </w:t>
      </w:r>
      <w:r w:rsidR="00934DCE" w:rsidRPr="00C70864">
        <w:rPr>
          <w:rFonts w:ascii="Book Antiqua" w:hAnsi="Book Antiqua" w:cs="Times New Roman"/>
          <w:b/>
          <w:sz w:val="24"/>
          <w:szCs w:val="24"/>
          <w:lang w:val="en-US"/>
        </w:rPr>
        <w:t>hepatitis C virus</w:t>
      </w:r>
      <w:r w:rsidRPr="00C70864">
        <w:rPr>
          <w:rFonts w:ascii="Book Antiqua" w:hAnsi="Book Antiqua" w:cs="Times New Roman"/>
          <w:b/>
          <w:sz w:val="24"/>
          <w:szCs w:val="24"/>
          <w:lang w:val="en-US"/>
        </w:rPr>
        <w:t xml:space="preserve">-related cirrhosis. </w:t>
      </w:r>
      <w:r w:rsidRPr="00C70864">
        <w:rPr>
          <w:rFonts w:ascii="Book Antiqua" w:hAnsi="Book Antiqua" w:cs="Times New Roman"/>
          <w:sz w:val="24"/>
          <w:szCs w:val="24"/>
          <w:lang w:val="en-US"/>
        </w:rPr>
        <w:t xml:space="preserve">Contrast-enhanced </w:t>
      </w:r>
      <w:r w:rsidR="00934DCE" w:rsidRPr="00C70864">
        <w:rPr>
          <w:rFonts w:ascii="Book Antiqua" w:hAnsi="Book Antiqua" w:cs="Times New Roman"/>
          <w:sz w:val="24"/>
          <w:szCs w:val="24"/>
          <w:lang w:val="en-US"/>
        </w:rPr>
        <w:t xml:space="preserve">magnetic resonance </w:t>
      </w:r>
      <w:r w:rsidRPr="00C70864">
        <w:rPr>
          <w:rFonts w:ascii="Book Antiqua" w:hAnsi="Book Antiqua" w:cs="Times New Roman"/>
          <w:sz w:val="24"/>
          <w:szCs w:val="24"/>
          <w:lang w:val="en-US"/>
        </w:rPr>
        <w:t>images show slight decrease of</w:t>
      </w:r>
      <w:r w:rsidR="00516D78">
        <w:rPr>
          <w:rFonts w:ascii="Book Antiqua" w:hAnsi="Book Antiqua" w:cs="Times New Roman"/>
          <w:sz w:val="24"/>
          <w:szCs w:val="24"/>
          <w:lang w:val="en-US"/>
        </w:rPr>
        <w:t xml:space="preserve"> </w:t>
      </w:r>
      <w:r w:rsidRPr="00C70864">
        <w:rPr>
          <w:rFonts w:ascii="Book Antiqua" w:hAnsi="Book Antiqua" w:cs="Times New Roman"/>
          <w:sz w:val="24"/>
          <w:szCs w:val="24"/>
          <w:lang w:val="en-US"/>
        </w:rPr>
        <w:t>liver enhancement after the portal venous phase. On hepatic arterial and portal venous phases the intrahepatic vessels show intense and homogeneous enhancement, which persists on 3-</w:t>
      </w:r>
      <w:r w:rsidR="00934DCE" w:rsidRPr="00C70864">
        <w:rPr>
          <w:rFonts w:ascii="Book Antiqua" w:hAnsi="Book Antiqua" w:cs="Times New Roman"/>
          <w:sz w:val="24"/>
          <w:szCs w:val="24"/>
          <w:lang w:val="en-US" w:eastAsia="zh-CN"/>
        </w:rPr>
        <w:t>min</w:t>
      </w:r>
      <w:r w:rsidRPr="00C70864">
        <w:rPr>
          <w:rFonts w:ascii="Book Antiqua" w:hAnsi="Book Antiqua" w:cs="Times New Roman"/>
          <w:sz w:val="24"/>
          <w:szCs w:val="24"/>
          <w:lang w:val="en-US"/>
        </w:rPr>
        <w:t>, 5-</w:t>
      </w:r>
      <w:r w:rsidR="00934DCE" w:rsidRPr="00C70864">
        <w:rPr>
          <w:rFonts w:ascii="Book Antiqua" w:hAnsi="Book Antiqua" w:cs="Times New Roman"/>
          <w:sz w:val="24"/>
          <w:szCs w:val="24"/>
          <w:lang w:val="en-US" w:eastAsia="zh-CN"/>
        </w:rPr>
        <w:t>min</w:t>
      </w:r>
      <w:r w:rsidRPr="00C70864">
        <w:rPr>
          <w:rFonts w:ascii="Book Antiqua" w:hAnsi="Book Antiqua" w:cs="Times New Roman"/>
          <w:sz w:val="24"/>
          <w:szCs w:val="24"/>
          <w:lang w:val="en-US"/>
        </w:rPr>
        <w:t>, and 10-</w:t>
      </w:r>
      <w:r w:rsidR="00934DCE" w:rsidRPr="00C70864">
        <w:rPr>
          <w:rFonts w:ascii="Book Antiqua" w:hAnsi="Book Antiqua" w:cs="Times New Roman"/>
          <w:sz w:val="24"/>
          <w:szCs w:val="24"/>
          <w:lang w:val="en-US" w:eastAsia="zh-CN"/>
        </w:rPr>
        <w:t>min</w:t>
      </w:r>
      <w:r w:rsidRPr="00C70864">
        <w:rPr>
          <w:rFonts w:ascii="Book Antiqua" w:hAnsi="Book Antiqua" w:cs="Times New Roman"/>
          <w:sz w:val="24"/>
          <w:szCs w:val="24"/>
          <w:lang w:val="en-US"/>
        </w:rPr>
        <w:t xml:space="preserve"> phase. On 20-</w:t>
      </w:r>
      <w:r w:rsidR="00934DCE" w:rsidRPr="00C70864">
        <w:rPr>
          <w:rFonts w:ascii="Book Antiqua" w:hAnsi="Book Antiqua" w:cs="Times New Roman"/>
          <w:sz w:val="24"/>
          <w:szCs w:val="24"/>
          <w:lang w:val="en-US" w:eastAsia="zh-CN"/>
        </w:rPr>
        <w:t>min</w:t>
      </w:r>
      <w:r w:rsidRPr="00C70864">
        <w:rPr>
          <w:rFonts w:ascii="Book Antiqua" w:hAnsi="Book Antiqua" w:cs="Times New Roman"/>
          <w:sz w:val="24"/>
          <w:szCs w:val="24"/>
          <w:lang w:val="en-US"/>
        </w:rPr>
        <w:t xml:space="preserve"> phase the intrahepatic vessels show isointensity to the liver. Prolonged retention of the contrast in intrahepatic vessels indicates impaired hepatic function and an inadequate hepatobiliary phase. Twenty-minutes phase corresponds in this case to the transitional phase observed in normal liver patient due to prolonged retention of </w:t>
      </w:r>
      <w:r w:rsidR="00DF4F24" w:rsidRPr="00C70864">
        <w:rPr>
          <w:rFonts w:ascii="Book Antiqua" w:hAnsi="Book Antiqua" w:cs="Times New Roman"/>
          <w:sz w:val="24"/>
          <w:szCs w:val="24"/>
          <w:lang w:val="en-US"/>
        </w:rPr>
        <w:t xml:space="preserve">gadoxetic acid </w:t>
      </w:r>
      <w:r w:rsidRPr="00C70864">
        <w:rPr>
          <w:rFonts w:ascii="Book Antiqua" w:hAnsi="Book Antiqua" w:cs="Times New Roman"/>
          <w:sz w:val="24"/>
          <w:szCs w:val="24"/>
          <w:lang w:val="en-US"/>
        </w:rPr>
        <w:t>in intrahepatic vessels. Also note that the kidney shows isointensity to the liver on 10-</w:t>
      </w:r>
      <w:r w:rsidR="00934DCE" w:rsidRPr="00C70864">
        <w:rPr>
          <w:rFonts w:ascii="Book Antiqua" w:hAnsi="Book Antiqua" w:cs="Times New Roman"/>
          <w:sz w:val="24"/>
          <w:szCs w:val="24"/>
          <w:lang w:val="en-US" w:eastAsia="zh-CN"/>
        </w:rPr>
        <w:t>min</w:t>
      </w:r>
      <w:r w:rsidRPr="00C70864">
        <w:rPr>
          <w:rFonts w:ascii="Book Antiqua" w:hAnsi="Book Antiqua" w:cs="Times New Roman"/>
          <w:sz w:val="24"/>
          <w:szCs w:val="24"/>
          <w:lang w:val="en-US"/>
        </w:rPr>
        <w:t xml:space="preserve"> and 20-</w:t>
      </w:r>
      <w:r w:rsidR="00934DCE" w:rsidRPr="00C70864">
        <w:rPr>
          <w:rFonts w:ascii="Book Antiqua" w:hAnsi="Book Antiqua" w:cs="Times New Roman"/>
          <w:sz w:val="24"/>
          <w:szCs w:val="24"/>
          <w:lang w:val="en-US" w:eastAsia="zh-CN"/>
        </w:rPr>
        <w:t>min</w:t>
      </w:r>
      <w:r w:rsidRPr="00C70864">
        <w:rPr>
          <w:rFonts w:ascii="Book Antiqua" w:hAnsi="Book Antiqua" w:cs="Times New Roman"/>
          <w:sz w:val="24"/>
          <w:szCs w:val="24"/>
          <w:lang w:val="en-US"/>
        </w:rPr>
        <w:t xml:space="preserve"> phases, indicating a compensatory increase of renal elimination of </w:t>
      </w:r>
      <w:r w:rsidR="00DF4F24" w:rsidRPr="00C70864">
        <w:rPr>
          <w:rFonts w:ascii="Book Antiqua" w:hAnsi="Book Antiqua" w:cs="Times New Roman"/>
          <w:sz w:val="24"/>
          <w:szCs w:val="24"/>
          <w:lang w:val="en-US"/>
        </w:rPr>
        <w:t>gadoxetic acid</w:t>
      </w:r>
      <w:r w:rsidRPr="00C70864">
        <w:rPr>
          <w:rFonts w:ascii="Book Antiqua" w:hAnsi="Book Antiqua" w:cs="Times New Roman"/>
          <w:sz w:val="24"/>
          <w:szCs w:val="24"/>
          <w:lang w:val="en-US"/>
        </w:rPr>
        <w:t xml:space="preserve"> and an inadequate hepatobiliary phase. PRE</w:t>
      </w:r>
      <w:r w:rsidR="00934DCE" w:rsidRPr="00C70864">
        <w:rPr>
          <w:rFonts w:ascii="Book Antiqua" w:hAnsi="Book Antiqua" w:cs="Times New Roman"/>
          <w:sz w:val="24"/>
          <w:szCs w:val="24"/>
          <w:lang w:val="en-US" w:eastAsia="zh-CN"/>
        </w:rPr>
        <w:t xml:space="preserve">: </w:t>
      </w:r>
      <w:r w:rsidR="00934DCE" w:rsidRPr="00C70864">
        <w:rPr>
          <w:rFonts w:ascii="Book Antiqua" w:hAnsi="Book Antiqua" w:cs="Times New Roman"/>
          <w:sz w:val="24"/>
          <w:szCs w:val="24"/>
          <w:lang w:val="en-US"/>
        </w:rPr>
        <w:t>Precontrast</w:t>
      </w:r>
      <w:r w:rsidR="00934DCE" w:rsidRPr="00C70864">
        <w:rPr>
          <w:rFonts w:ascii="Book Antiqua" w:hAnsi="Book Antiqua" w:cs="Times New Roman"/>
          <w:sz w:val="24"/>
          <w:szCs w:val="24"/>
          <w:lang w:val="en-US" w:eastAsia="zh-CN"/>
        </w:rPr>
        <w:t>;</w:t>
      </w:r>
      <w:r w:rsidRPr="00C70864">
        <w:rPr>
          <w:rFonts w:ascii="Book Antiqua" w:hAnsi="Book Antiqua" w:cs="Times New Roman"/>
          <w:sz w:val="24"/>
          <w:szCs w:val="24"/>
          <w:lang w:val="en-US"/>
        </w:rPr>
        <w:t xml:space="preserve"> HAP: </w:t>
      </w:r>
      <w:r w:rsidR="00934DCE" w:rsidRPr="00C70864">
        <w:rPr>
          <w:rFonts w:ascii="Book Antiqua" w:hAnsi="Book Antiqua" w:cs="Times New Roman"/>
          <w:sz w:val="24"/>
          <w:szCs w:val="24"/>
          <w:lang w:val="en-US"/>
        </w:rPr>
        <w:t xml:space="preserve">Late </w:t>
      </w:r>
      <w:r w:rsidRPr="00C70864">
        <w:rPr>
          <w:rFonts w:ascii="Book Antiqua" w:hAnsi="Book Antiqua" w:cs="Times New Roman"/>
          <w:sz w:val="24"/>
          <w:szCs w:val="24"/>
          <w:lang w:val="en-US"/>
        </w:rPr>
        <w:t>hepatic arterial phase. PVP</w:t>
      </w:r>
      <w:r w:rsidR="00934DCE" w:rsidRPr="00C70864">
        <w:rPr>
          <w:rFonts w:ascii="Book Antiqua" w:hAnsi="Book Antiqua" w:cs="Times New Roman"/>
          <w:sz w:val="24"/>
          <w:szCs w:val="24"/>
          <w:lang w:val="en-US" w:eastAsia="zh-CN"/>
        </w:rPr>
        <w:t>:</w:t>
      </w:r>
      <w:r w:rsidRPr="00C70864">
        <w:rPr>
          <w:rFonts w:ascii="Book Antiqua" w:hAnsi="Book Antiqua" w:cs="Times New Roman"/>
          <w:sz w:val="24"/>
          <w:szCs w:val="24"/>
          <w:lang w:val="en-US"/>
        </w:rPr>
        <w:t xml:space="preserve"> </w:t>
      </w:r>
      <w:r w:rsidR="00934DCE" w:rsidRPr="00C70864">
        <w:rPr>
          <w:rFonts w:ascii="Book Antiqua" w:hAnsi="Book Antiqua" w:cs="Times New Roman"/>
          <w:sz w:val="24"/>
          <w:szCs w:val="24"/>
          <w:lang w:val="en-US"/>
        </w:rPr>
        <w:t xml:space="preserve">Portal </w:t>
      </w:r>
      <w:r w:rsidRPr="00C70864">
        <w:rPr>
          <w:rFonts w:ascii="Book Antiqua" w:hAnsi="Book Antiqua" w:cs="Times New Roman"/>
          <w:sz w:val="24"/>
          <w:szCs w:val="24"/>
          <w:lang w:val="en-US"/>
        </w:rPr>
        <w:t xml:space="preserve">venous phase. </w:t>
      </w:r>
    </w:p>
    <w:p w:rsidR="00F01C4F" w:rsidRPr="00C70864" w:rsidRDefault="00F01C4F" w:rsidP="00F41FB2">
      <w:pPr>
        <w:spacing w:line="360" w:lineRule="auto"/>
        <w:jc w:val="both"/>
        <w:rPr>
          <w:rFonts w:ascii="Book Antiqua" w:hAnsi="Book Antiqua" w:cs="Times New Roman"/>
          <w:sz w:val="24"/>
          <w:szCs w:val="24"/>
          <w:lang w:val="en-US"/>
        </w:rPr>
      </w:pPr>
      <w:r w:rsidRPr="00C70864">
        <w:rPr>
          <w:rFonts w:ascii="Book Antiqua" w:hAnsi="Book Antiqua" w:cs="Times New Roman"/>
          <w:sz w:val="24"/>
          <w:szCs w:val="24"/>
          <w:lang w:val="en-US"/>
        </w:rPr>
        <w:br w:type="page"/>
      </w:r>
    </w:p>
    <w:p w:rsidR="00F01C4F" w:rsidRPr="00C70864" w:rsidRDefault="00F01C4F" w:rsidP="00F41FB2">
      <w:pPr>
        <w:adjustRightInd w:val="0"/>
        <w:snapToGrid w:val="0"/>
        <w:spacing w:after="0" w:line="360" w:lineRule="auto"/>
        <w:jc w:val="both"/>
        <w:rPr>
          <w:rFonts w:ascii="Book Antiqua" w:hAnsi="Book Antiqua" w:cs="Times New Roman"/>
          <w:b/>
          <w:sz w:val="24"/>
          <w:szCs w:val="24"/>
          <w:lang w:val="en-US" w:eastAsia="zh-CN"/>
        </w:rPr>
      </w:pPr>
      <w:r w:rsidRPr="00C70864">
        <w:rPr>
          <w:rFonts w:ascii="Book Antiqua" w:hAnsi="Book Antiqua" w:cs="Times New Roman"/>
          <w:b/>
          <w:noProof/>
          <w:sz w:val="24"/>
          <w:szCs w:val="24"/>
          <w:lang w:val="en-US" w:eastAsia="zh-CN"/>
        </w:rPr>
        <w:lastRenderedPageBreak/>
        <w:drawing>
          <wp:inline distT="0" distB="0" distL="0" distR="0" wp14:anchorId="384CD8CE" wp14:editId="77262342">
            <wp:extent cx="5941060" cy="2675816"/>
            <wp:effectExtent l="0" t="0" r="2540" b="0"/>
            <wp:docPr id="4" name="图片 4" descr="C:\Users\baishideng-2014\Desktop\revised-jyu\3-25\19688\19688-Figures\f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ishideng-2014\Desktop\revised-jyu\3-25\19688\19688-Figures\fig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1060" cy="2675816"/>
                    </a:xfrm>
                    <a:prstGeom prst="rect">
                      <a:avLst/>
                    </a:prstGeom>
                    <a:noFill/>
                    <a:ln>
                      <a:noFill/>
                    </a:ln>
                  </pic:spPr>
                </pic:pic>
              </a:graphicData>
            </a:graphic>
          </wp:inline>
        </w:drawing>
      </w:r>
    </w:p>
    <w:p w:rsidR="009E1126" w:rsidRPr="00C70864" w:rsidRDefault="00934DCE" w:rsidP="00F41FB2">
      <w:pPr>
        <w:adjustRightInd w:val="0"/>
        <w:snapToGrid w:val="0"/>
        <w:spacing w:after="0" w:line="360" w:lineRule="auto"/>
        <w:jc w:val="both"/>
        <w:rPr>
          <w:rFonts w:ascii="Book Antiqua" w:hAnsi="Book Antiqua" w:cs="Times New Roman"/>
          <w:sz w:val="24"/>
          <w:szCs w:val="24"/>
          <w:lang w:val="en-US"/>
        </w:rPr>
      </w:pPr>
      <w:r w:rsidRPr="00C70864">
        <w:rPr>
          <w:rFonts w:ascii="Book Antiqua" w:hAnsi="Book Antiqua" w:cs="Times New Roman"/>
          <w:b/>
          <w:sz w:val="24"/>
          <w:szCs w:val="24"/>
          <w:lang w:val="en-US"/>
        </w:rPr>
        <w:t>Figure 4</w:t>
      </w:r>
      <w:r w:rsidR="009E1126" w:rsidRPr="00C70864">
        <w:rPr>
          <w:rFonts w:ascii="Book Antiqua" w:hAnsi="Book Antiqua" w:cs="Times New Roman"/>
          <w:b/>
          <w:sz w:val="24"/>
          <w:szCs w:val="24"/>
          <w:lang w:val="en-US"/>
        </w:rPr>
        <w:t xml:space="preserve"> </w:t>
      </w:r>
      <w:r w:rsidRPr="00C70864">
        <w:rPr>
          <w:rFonts w:ascii="Book Antiqua" w:hAnsi="Book Antiqua" w:cs="Times New Roman"/>
          <w:b/>
          <w:sz w:val="24"/>
          <w:szCs w:val="24"/>
          <w:lang w:val="en-US" w:eastAsia="zh-CN"/>
        </w:rPr>
        <w:t>Twenty</w:t>
      </w:r>
      <w:r w:rsidR="009E1126" w:rsidRPr="00C70864">
        <w:rPr>
          <w:rFonts w:ascii="Book Antiqua" w:hAnsi="Book Antiqua" w:cs="Times New Roman"/>
          <w:b/>
          <w:sz w:val="24"/>
          <w:szCs w:val="24"/>
          <w:lang w:val="en-US"/>
        </w:rPr>
        <w:t xml:space="preserve">-minute hepatobiliary phase </w:t>
      </w:r>
      <w:r w:rsidR="00DF4F24" w:rsidRPr="00C70864">
        <w:rPr>
          <w:rFonts w:ascii="Book Antiqua" w:hAnsi="Book Antiqua" w:cs="Times New Roman"/>
          <w:b/>
          <w:sz w:val="24"/>
          <w:szCs w:val="24"/>
          <w:lang w:val="en-US"/>
        </w:rPr>
        <w:t>gadoxetic acid</w:t>
      </w:r>
      <w:r w:rsidR="009E1126" w:rsidRPr="00C70864">
        <w:rPr>
          <w:rFonts w:ascii="Book Antiqua" w:hAnsi="Book Antiqua" w:cs="Times New Roman"/>
          <w:b/>
          <w:sz w:val="24"/>
          <w:szCs w:val="24"/>
          <w:lang w:val="en-US"/>
        </w:rPr>
        <w:t xml:space="preserve"> enhanced </w:t>
      </w:r>
      <w:bookmarkStart w:id="350" w:name="OLE_LINK1722"/>
      <w:bookmarkStart w:id="351" w:name="OLE_LINK1723"/>
      <w:r w:rsidRPr="00C70864">
        <w:rPr>
          <w:rFonts w:ascii="Book Antiqua" w:hAnsi="Book Antiqua" w:cs="Times New Roman"/>
          <w:b/>
          <w:sz w:val="24"/>
          <w:szCs w:val="24"/>
          <w:lang w:val="en-US"/>
        </w:rPr>
        <w:t>magnetic resonance imag</w:t>
      </w:r>
      <w:r w:rsidRPr="00C70864">
        <w:rPr>
          <w:rFonts w:ascii="Book Antiqua" w:hAnsi="Book Antiqua" w:cs="Times New Roman"/>
          <w:b/>
          <w:sz w:val="24"/>
          <w:szCs w:val="24"/>
          <w:lang w:val="en-US" w:eastAsia="zh-CN"/>
        </w:rPr>
        <w:t xml:space="preserve">ing </w:t>
      </w:r>
      <w:bookmarkEnd w:id="350"/>
      <w:bookmarkEnd w:id="351"/>
      <w:r w:rsidR="009E1126" w:rsidRPr="00C70864">
        <w:rPr>
          <w:rFonts w:ascii="Book Antiqua" w:hAnsi="Book Antiqua" w:cs="Times New Roman"/>
          <w:b/>
          <w:sz w:val="24"/>
          <w:szCs w:val="24"/>
          <w:lang w:val="en-US"/>
        </w:rPr>
        <w:t xml:space="preserve">obtained in a 67 year-old man with Child-Pugh class A </w:t>
      </w:r>
      <w:r w:rsidRPr="00C70864">
        <w:rPr>
          <w:rFonts w:ascii="Book Antiqua" w:hAnsi="Book Antiqua" w:cs="Times New Roman"/>
          <w:b/>
          <w:sz w:val="24"/>
          <w:szCs w:val="24"/>
          <w:lang w:val="en-US"/>
        </w:rPr>
        <w:t>hepatitis C virus</w:t>
      </w:r>
      <w:r w:rsidR="009E1126" w:rsidRPr="00C70864">
        <w:rPr>
          <w:rFonts w:ascii="Book Antiqua" w:hAnsi="Book Antiqua" w:cs="Times New Roman"/>
          <w:b/>
          <w:sz w:val="24"/>
          <w:szCs w:val="24"/>
          <w:lang w:val="en-US"/>
        </w:rPr>
        <w:t xml:space="preserve">-related cirrhosis (A), and in a 67-year-old woman with Child-Pugh class B </w:t>
      </w:r>
      <w:r w:rsidRPr="00C70864">
        <w:rPr>
          <w:rFonts w:ascii="Book Antiqua" w:hAnsi="Book Antiqua" w:cs="Times New Roman"/>
          <w:b/>
          <w:sz w:val="24"/>
          <w:szCs w:val="24"/>
          <w:lang w:val="en-US"/>
        </w:rPr>
        <w:t>hepatitis C virus</w:t>
      </w:r>
      <w:r w:rsidR="009E1126" w:rsidRPr="00C70864">
        <w:rPr>
          <w:rFonts w:ascii="Book Antiqua" w:hAnsi="Book Antiqua" w:cs="Times New Roman"/>
          <w:b/>
          <w:sz w:val="24"/>
          <w:szCs w:val="24"/>
          <w:lang w:val="en-US"/>
        </w:rPr>
        <w:t>-related cirrhosis (B).</w:t>
      </w:r>
      <w:r w:rsidR="009E1126" w:rsidRPr="00C70864">
        <w:rPr>
          <w:rFonts w:ascii="Book Antiqua" w:hAnsi="Book Antiqua" w:cs="Times New Roman"/>
          <w:sz w:val="24"/>
          <w:szCs w:val="24"/>
          <w:lang w:val="en-US"/>
        </w:rPr>
        <w:t xml:space="preserve"> A: The liver shows high signal intensity compared to the portal vein (arrowhead), which shows hypointensity. B: </w:t>
      </w:r>
      <w:r w:rsidRPr="00C70864">
        <w:rPr>
          <w:rFonts w:ascii="Book Antiqua" w:hAnsi="Book Antiqua" w:cs="Times New Roman"/>
          <w:sz w:val="24"/>
          <w:szCs w:val="24"/>
          <w:lang w:val="en-US"/>
        </w:rPr>
        <w:t xml:space="preserve">The </w:t>
      </w:r>
      <w:r w:rsidR="009E1126" w:rsidRPr="00C70864">
        <w:rPr>
          <w:rFonts w:ascii="Book Antiqua" w:hAnsi="Book Antiqua" w:cs="Times New Roman"/>
          <w:sz w:val="24"/>
          <w:szCs w:val="24"/>
          <w:lang w:val="en-US"/>
        </w:rPr>
        <w:t>liver shows relative high signal intensity compared to the portal vein (arrowhead), which shows “less” hypointensity if compared to A. Visual comparison of signal intensity of the liver relative to the portal vein can be used to evaluate adequacy of hepatobiliary phase. Enhancement of bile ducts, noted in both A and B (arrows), cannot be used alone to indicate adequacy of hepatobiliary phase.</w:t>
      </w:r>
    </w:p>
    <w:p w:rsidR="00F01C4F" w:rsidRPr="00C70864" w:rsidRDefault="00516D78" w:rsidP="00F41FB2">
      <w:pPr>
        <w:adjustRightInd w:val="0"/>
        <w:snapToGrid w:val="0"/>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t xml:space="preserve">          </w:t>
      </w:r>
      <w:r w:rsidR="009E1126" w:rsidRPr="00C70864" w:rsidDel="00BB74DB">
        <w:rPr>
          <w:rFonts w:ascii="Book Antiqua" w:hAnsi="Book Antiqua" w:cs="Times New Roman"/>
          <w:sz w:val="24"/>
          <w:szCs w:val="24"/>
          <w:lang w:val="en-US"/>
        </w:rPr>
        <w:t xml:space="preserve"> </w:t>
      </w:r>
    </w:p>
    <w:p w:rsidR="00F01C4F" w:rsidRPr="00C70864" w:rsidRDefault="00F01C4F" w:rsidP="00F41FB2">
      <w:pPr>
        <w:spacing w:line="360" w:lineRule="auto"/>
        <w:jc w:val="both"/>
        <w:rPr>
          <w:rFonts w:ascii="Book Antiqua" w:hAnsi="Book Antiqua" w:cs="Times New Roman"/>
          <w:sz w:val="24"/>
          <w:szCs w:val="24"/>
          <w:lang w:val="en-US"/>
        </w:rPr>
      </w:pPr>
      <w:r w:rsidRPr="00C70864">
        <w:rPr>
          <w:rFonts w:ascii="Book Antiqua" w:hAnsi="Book Antiqua" w:cs="Times New Roman"/>
          <w:sz w:val="24"/>
          <w:szCs w:val="24"/>
          <w:lang w:val="en-US"/>
        </w:rPr>
        <w:br w:type="page"/>
      </w:r>
    </w:p>
    <w:p w:rsidR="009E1126" w:rsidRPr="00C70864" w:rsidRDefault="00F01C4F" w:rsidP="00F41FB2">
      <w:pPr>
        <w:adjustRightInd w:val="0"/>
        <w:snapToGrid w:val="0"/>
        <w:spacing w:after="0" w:line="360" w:lineRule="auto"/>
        <w:jc w:val="both"/>
        <w:rPr>
          <w:rFonts w:ascii="Book Antiqua" w:hAnsi="Book Antiqua" w:cs="Times New Roman"/>
          <w:sz w:val="24"/>
          <w:szCs w:val="24"/>
          <w:lang w:val="en-US" w:eastAsia="zh-CN"/>
        </w:rPr>
      </w:pPr>
      <w:r w:rsidRPr="00C70864">
        <w:rPr>
          <w:rFonts w:ascii="Book Antiqua" w:hAnsi="Book Antiqua" w:cs="Times New Roman"/>
          <w:sz w:val="24"/>
          <w:szCs w:val="24"/>
          <w:lang w:val="en-US" w:eastAsia="zh-CN"/>
        </w:rPr>
        <w:lastRenderedPageBreak/>
        <w:t>A</w:t>
      </w:r>
    </w:p>
    <w:p w:rsidR="00F01C4F" w:rsidRPr="00C70864" w:rsidRDefault="00F01C4F" w:rsidP="00F41FB2">
      <w:pPr>
        <w:adjustRightInd w:val="0"/>
        <w:snapToGrid w:val="0"/>
        <w:spacing w:after="0" w:line="360" w:lineRule="auto"/>
        <w:jc w:val="both"/>
        <w:rPr>
          <w:rFonts w:ascii="Book Antiqua" w:hAnsi="Book Antiqua" w:cs="Times New Roman"/>
          <w:sz w:val="24"/>
          <w:szCs w:val="24"/>
          <w:lang w:val="en-US" w:eastAsia="zh-CN"/>
        </w:rPr>
      </w:pPr>
      <w:r w:rsidRPr="00C70864">
        <w:rPr>
          <w:rFonts w:ascii="Book Antiqua" w:hAnsi="Book Antiqua" w:cs="Times New Roman"/>
          <w:noProof/>
          <w:sz w:val="24"/>
          <w:szCs w:val="24"/>
          <w:lang w:val="en-US" w:eastAsia="zh-CN"/>
        </w:rPr>
        <w:drawing>
          <wp:inline distT="0" distB="0" distL="0" distR="0" wp14:anchorId="7889F6D3" wp14:editId="5FCF0000">
            <wp:extent cx="2905125" cy="2905125"/>
            <wp:effectExtent l="0" t="0" r="9525" b="9525"/>
            <wp:docPr id="5" name="图片 5" descr="C:\Users\baishideng-2014\Desktop\revised-jyu\3-25\19688\19688-Figures\fig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ishideng-2014\Desktop\revised-jyu\3-25\19688\19688-Figures\fig5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5125" cy="2905125"/>
                    </a:xfrm>
                    <a:prstGeom prst="rect">
                      <a:avLst/>
                    </a:prstGeom>
                    <a:noFill/>
                    <a:ln>
                      <a:noFill/>
                    </a:ln>
                  </pic:spPr>
                </pic:pic>
              </a:graphicData>
            </a:graphic>
          </wp:inline>
        </w:drawing>
      </w:r>
    </w:p>
    <w:p w:rsidR="00F01C4F" w:rsidRPr="00C70864" w:rsidRDefault="00F01C4F" w:rsidP="00F41FB2">
      <w:pPr>
        <w:adjustRightInd w:val="0"/>
        <w:snapToGrid w:val="0"/>
        <w:spacing w:after="0" w:line="360" w:lineRule="auto"/>
        <w:jc w:val="both"/>
        <w:rPr>
          <w:rFonts w:ascii="Book Antiqua" w:hAnsi="Book Antiqua" w:cs="Times New Roman"/>
          <w:sz w:val="24"/>
          <w:szCs w:val="24"/>
          <w:lang w:val="en-US" w:eastAsia="zh-CN"/>
        </w:rPr>
      </w:pPr>
      <w:r w:rsidRPr="00C70864">
        <w:rPr>
          <w:rFonts w:ascii="Book Antiqua" w:hAnsi="Book Antiqua" w:cs="Times New Roman"/>
          <w:sz w:val="24"/>
          <w:szCs w:val="24"/>
          <w:lang w:val="en-US" w:eastAsia="zh-CN"/>
        </w:rPr>
        <w:t>B</w:t>
      </w:r>
    </w:p>
    <w:p w:rsidR="00F01C4F" w:rsidRPr="00C70864" w:rsidRDefault="00F01C4F" w:rsidP="00F41FB2">
      <w:pPr>
        <w:adjustRightInd w:val="0"/>
        <w:snapToGrid w:val="0"/>
        <w:spacing w:after="0" w:line="360" w:lineRule="auto"/>
        <w:jc w:val="both"/>
        <w:rPr>
          <w:rFonts w:ascii="Book Antiqua" w:hAnsi="Book Antiqua" w:cs="Times New Roman"/>
          <w:sz w:val="24"/>
          <w:szCs w:val="24"/>
          <w:lang w:val="en-US" w:eastAsia="zh-CN"/>
        </w:rPr>
      </w:pPr>
      <w:r w:rsidRPr="00C70864">
        <w:rPr>
          <w:rFonts w:ascii="Book Antiqua" w:hAnsi="Book Antiqua" w:cs="Times New Roman"/>
          <w:noProof/>
          <w:sz w:val="24"/>
          <w:szCs w:val="24"/>
          <w:lang w:val="en-US" w:eastAsia="zh-CN"/>
        </w:rPr>
        <w:drawing>
          <wp:inline distT="0" distB="0" distL="0" distR="0" wp14:anchorId="4A9C8031" wp14:editId="70EEB130">
            <wp:extent cx="2905125" cy="2914650"/>
            <wp:effectExtent l="0" t="0" r="9525" b="0"/>
            <wp:docPr id="6" name="图片 6" descr="C:\Users\baishideng-2014\Desktop\revised-jyu\3-25\19688\19688-Figures\fig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aishideng-2014\Desktop\revised-jyu\3-25\19688\19688-Figures\fig5b.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5125" cy="2914650"/>
                    </a:xfrm>
                    <a:prstGeom prst="rect">
                      <a:avLst/>
                    </a:prstGeom>
                    <a:noFill/>
                    <a:ln>
                      <a:noFill/>
                    </a:ln>
                  </pic:spPr>
                </pic:pic>
              </a:graphicData>
            </a:graphic>
          </wp:inline>
        </w:drawing>
      </w:r>
    </w:p>
    <w:p w:rsidR="00F01C4F" w:rsidRPr="00C70864" w:rsidRDefault="00F01C4F" w:rsidP="00F41FB2">
      <w:pPr>
        <w:adjustRightInd w:val="0"/>
        <w:snapToGrid w:val="0"/>
        <w:spacing w:after="0" w:line="360" w:lineRule="auto"/>
        <w:jc w:val="both"/>
        <w:rPr>
          <w:rFonts w:ascii="Book Antiqua" w:hAnsi="Book Antiqua" w:cs="Times New Roman"/>
          <w:sz w:val="24"/>
          <w:szCs w:val="24"/>
          <w:lang w:val="en-US" w:eastAsia="zh-CN"/>
        </w:rPr>
      </w:pPr>
      <w:r w:rsidRPr="00C70864">
        <w:rPr>
          <w:rFonts w:ascii="Book Antiqua" w:hAnsi="Book Antiqua" w:cs="Times New Roman"/>
          <w:sz w:val="24"/>
          <w:szCs w:val="24"/>
          <w:lang w:val="en-US" w:eastAsia="zh-CN"/>
        </w:rPr>
        <w:t>C</w:t>
      </w:r>
    </w:p>
    <w:p w:rsidR="00F01C4F" w:rsidRPr="00C70864" w:rsidRDefault="00F01C4F" w:rsidP="00F41FB2">
      <w:pPr>
        <w:adjustRightInd w:val="0"/>
        <w:snapToGrid w:val="0"/>
        <w:spacing w:after="0" w:line="360" w:lineRule="auto"/>
        <w:jc w:val="both"/>
        <w:rPr>
          <w:rFonts w:ascii="Book Antiqua" w:hAnsi="Book Antiqua" w:cs="Times New Roman"/>
          <w:sz w:val="24"/>
          <w:szCs w:val="24"/>
          <w:lang w:val="en-US" w:eastAsia="zh-CN"/>
        </w:rPr>
      </w:pPr>
      <w:r w:rsidRPr="00C70864">
        <w:rPr>
          <w:rFonts w:ascii="Book Antiqua" w:hAnsi="Book Antiqua" w:cs="Times New Roman"/>
          <w:noProof/>
          <w:sz w:val="24"/>
          <w:szCs w:val="24"/>
          <w:lang w:val="en-US" w:eastAsia="zh-CN"/>
        </w:rPr>
        <w:lastRenderedPageBreak/>
        <w:drawing>
          <wp:inline distT="0" distB="0" distL="0" distR="0" wp14:anchorId="1B674561" wp14:editId="63DD4864">
            <wp:extent cx="2886075" cy="2872206"/>
            <wp:effectExtent l="0" t="0" r="0" b="4445"/>
            <wp:docPr id="7" name="Immagine 3" descr="C:\Documents and Settings\Francesco\Desktop\Immagin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Francesco\Desktop\Immagine4.jpg"/>
                    <pic:cNvPicPr>
                      <a:picLocks noChangeAspect="1" noChangeArrowheads="1"/>
                    </pic:cNvPicPr>
                  </pic:nvPicPr>
                  <pic:blipFill>
                    <a:blip r:embed="rId16" cstate="print"/>
                    <a:srcRect/>
                    <a:stretch>
                      <a:fillRect/>
                    </a:stretch>
                  </pic:blipFill>
                  <pic:spPr bwMode="auto">
                    <a:xfrm>
                      <a:off x="0" y="0"/>
                      <a:ext cx="2887682" cy="2873805"/>
                    </a:xfrm>
                    <a:prstGeom prst="rect">
                      <a:avLst/>
                    </a:prstGeom>
                    <a:noFill/>
                    <a:ln w="9525">
                      <a:noFill/>
                      <a:miter lim="800000"/>
                      <a:headEnd/>
                      <a:tailEnd/>
                    </a:ln>
                  </pic:spPr>
                </pic:pic>
              </a:graphicData>
            </a:graphic>
          </wp:inline>
        </w:drawing>
      </w:r>
    </w:p>
    <w:p w:rsidR="00F01C4F" w:rsidRPr="00C70864" w:rsidRDefault="00F01C4F" w:rsidP="00F41FB2">
      <w:pPr>
        <w:adjustRightInd w:val="0"/>
        <w:snapToGrid w:val="0"/>
        <w:spacing w:after="0" w:line="360" w:lineRule="auto"/>
        <w:jc w:val="both"/>
        <w:rPr>
          <w:rFonts w:ascii="Book Antiqua" w:hAnsi="Book Antiqua" w:cs="Times New Roman"/>
          <w:sz w:val="24"/>
          <w:szCs w:val="24"/>
          <w:lang w:val="en-US" w:eastAsia="zh-CN"/>
        </w:rPr>
      </w:pPr>
      <w:r w:rsidRPr="00C70864">
        <w:rPr>
          <w:rFonts w:ascii="Book Antiqua" w:hAnsi="Book Antiqua" w:cs="Times New Roman"/>
          <w:sz w:val="24"/>
          <w:szCs w:val="24"/>
          <w:lang w:val="en-US" w:eastAsia="zh-CN"/>
        </w:rPr>
        <w:t>D</w:t>
      </w:r>
    </w:p>
    <w:p w:rsidR="00F01C4F" w:rsidRPr="00C70864" w:rsidRDefault="00F01C4F" w:rsidP="00F41FB2">
      <w:pPr>
        <w:adjustRightInd w:val="0"/>
        <w:snapToGrid w:val="0"/>
        <w:spacing w:after="0" w:line="360" w:lineRule="auto"/>
        <w:jc w:val="both"/>
        <w:rPr>
          <w:rFonts w:ascii="Book Antiqua" w:hAnsi="Book Antiqua" w:cs="Times New Roman"/>
          <w:sz w:val="24"/>
          <w:szCs w:val="24"/>
          <w:lang w:val="en-US" w:eastAsia="zh-CN"/>
        </w:rPr>
      </w:pPr>
      <w:r w:rsidRPr="00C70864">
        <w:rPr>
          <w:rFonts w:ascii="Book Antiqua" w:hAnsi="Book Antiqua" w:cs="Times New Roman"/>
          <w:noProof/>
          <w:sz w:val="24"/>
          <w:szCs w:val="24"/>
          <w:lang w:val="en-US" w:eastAsia="zh-CN"/>
        </w:rPr>
        <w:drawing>
          <wp:inline distT="0" distB="0" distL="0" distR="0" wp14:anchorId="1609A6E8" wp14:editId="0B54BD12">
            <wp:extent cx="2905125" cy="2886075"/>
            <wp:effectExtent l="0" t="0" r="9525" b="9525"/>
            <wp:docPr id="8" name="图片 8" descr="C:\Users\baishideng-2014\Desktop\revised-jyu\3-25\19688\19688-Figures\fig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aishideng-2014\Desktop\revised-jyu\3-25\19688\19688-Figures\fig5d.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05125" cy="2886075"/>
                    </a:xfrm>
                    <a:prstGeom prst="rect">
                      <a:avLst/>
                    </a:prstGeom>
                    <a:noFill/>
                    <a:ln>
                      <a:noFill/>
                    </a:ln>
                  </pic:spPr>
                </pic:pic>
              </a:graphicData>
            </a:graphic>
          </wp:inline>
        </w:drawing>
      </w:r>
    </w:p>
    <w:p w:rsidR="009E1126" w:rsidRPr="00C70864" w:rsidRDefault="00934DCE" w:rsidP="00F41FB2">
      <w:pPr>
        <w:adjustRightInd w:val="0"/>
        <w:snapToGrid w:val="0"/>
        <w:spacing w:after="0" w:line="360" w:lineRule="auto"/>
        <w:jc w:val="both"/>
        <w:rPr>
          <w:rFonts w:ascii="Book Antiqua" w:hAnsi="Book Antiqua" w:cs="Times New Roman"/>
          <w:sz w:val="24"/>
          <w:szCs w:val="24"/>
          <w:lang w:val="en-US"/>
        </w:rPr>
      </w:pPr>
      <w:r w:rsidRPr="00C70864">
        <w:rPr>
          <w:rFonts w:ascii="Book Antiqua" w:hAnsi="Book Antiqua" w:cs="Times New Roman"/>
          <w:b/>
          <w:sz w:val="24"/>
          <w:szCs w:val="24"/>
          <w:lang w:val="en-US"/>
        </w:rPr>
        <w:t>Figure 5</w:t>
      </w:r>
      <w:r w:rsidR="009E1126" w:rsidRPr="00C70864">
        <w:rPr>
          <w:rFonts w:ascii="Book Antiqua" w:hAnsi="Book Antiqua" w:cs="Times New Roman"/>
          <w:b/>
          <w:sz w:val="24"/>
          <w:szCs w:val="24"/>
          <w:lang w:val="en-US"/>
        </w:rPr>
        <w:t xml:space="preserve"> Reduced hepatobiliary phase enhancement due to severe hepatic steatosis in a 42 year-old woman with </w:t>
      </w:r>
      <w:r w:rsidRPr="00C70864">
        <w:rPr>
          <w:rFonts w:ascii="Book Antiqua" w:hAnsi="Book Antiqua" w:cs="Times New Roman"/>
          <w:b/>
          <w:sz w:val="24"/>
          <w:szCs w:val="24"/>
          <w:lang w:val="en-US"/>
        </w:rPr>
        <w:t>hepatitis C virus</w:t>
      </w:r>
      <w:r w:rsidR="009E1126" w:rsidRPr="00C70864">
        <w:rPr>
          <w:rFonts w:ascii="Book Antiqua" w:hAnsi="Book Antiqua" w:cs="Times New Roman"/>
          <w:b/>
          <w:sz w:val="24"/>
          <w:szCs w:val="24"/>
          <w:lang w:val="en-US"/>
        </w:rPr>
        <w:t xml:space="preserve">-related chronic hepatitis. </w:t>
      </w:r>
      <w:r w:rsidR="009E1126" w:rsidRPr="00C70864">
        <w:rPr>
          <w:rFonts w:ascii="Book Antiqua" w:hAnsi="Book Antiqua" w:cs="Times New Roman"/>
          <w:sz w:val="24"/>
          <w:szCs w:val="24"/>
          <w:lang w:val="en-US"/>
        </w:rPr>
        <w:t>A</w:t>
      </w:r>
      <w:r w:rsidRPr="00C70864">
        <w:rPr>
          <w:rFonts w:ascii="Book Antiqua" w:hAnsi="Book Antiqua" w:cs="Times New Roman"/>
          <w:sz w:val="24"/>
          <w:szCs w:val="24"/>
          <w:lang w:val="en-US" w:eastAsia="zh-CN"/>
        </w:rPr>
        <w:t xml:space="preserve">, </w:t>
      </w:r>
      <w:r w:rsidR="009E1126" w:rsidRPr="00C70864">
        <w:rPr>
          <w:rFonts w:ascii="Book Antiqua" w:hAnsi="Book Antiqua" w:cs="Times New Roman"/>
          <w:sz w:val="24"/>
          <w:szCs w:val="24"/>
          <w:lang w:val="en-US"/>
        </w:rPr>
        <w:t>B: T1-weighted gradient-echo images show diffuse signal intensity decrease of the liver on out-of-phase (A) image compared to that on the in-phase image (B), indicating severe hepatic steatosis</w:t>
      </w:r>
      <w:r w:rsidRPr="00C70864">
        <w:rPr>
          <w:rFonts w:ascii="Book Antiqua" w:hAnsi="Book Antiqua" w:cs="Times New Roman"/>
          <w:sz w:val="24"/>
          <w:szCs w:val="24"/>
          <w:lang w:val="en-US" w:eastAsia="zh-CN"/>
        </w:rPr>
        <w:t>;</w:t>
      </w:r>
      <w:r w:rsidR="009E1126" w:rsidRPr="00C70864">
        <w:rPr>
          <w:rFonts w:ascii="Book Antiqua" w:hAnsi="Book Antiqua" w:cs="Times New Roman"/>
          <w:sz w:val="24"/>
          <w:szCs w:val="24"/>
          <w:lang w:val="en-US"/>
        </w:rPr>
        <w:t xml:space="preserve"> C: On 10-</w:t>
      </w:r>
      <w:r w:rsidRPr="00C70864">
        <w:rPr>
          <w:rFonts w:ascii="Book Antiqua" w:hAnsi="Book Antiqua" w:cs="Times New Roman"/>
          <w:sz w:val="24"/>
          <w:szCs w:val="24"/>
          <w:lang w:val="en-US" w:eastAsia="zh-CN"/>
        </w:rPr>
        <w:t>min</w:t>
      </w:r>
      <w:r w:rsidR="009E1126" w:rsidRPr="00C70864">
        <w:rPr>
          <w:rFonts w:ascii="Book Antiqua" w:hAnsi="Book Antiqua" w:cs="Times New Roman"/>
          <w:sz w:val="24"/>
          <w:szCs w:val="24"/>
          <w:lang w:val="en-US"/>
        </w:rPr>
        <w:t xml:space="preserve"> hepatobiliary phase </w:t>
      </w:r>
      <w:r w:rsidR="00DF4F24" w:rsidRPr="00C70864">
        <w:rPr>
          <w:rFonts w:ascii="Book Antiqua" w:hAnsi="Book Antiqua" w:cs="Times New Roman"/>
          <w:sz w:val="24"/>
          <w:szCs w:val="24"/>
          <w:lang w:val="en-US"/>
        </w:rPr>
        <w:t>gadoxetic acid</w:t>
      </w:r>
      <w:r w:rsidR="009E1126" w:rsidRPr="00C70864">
        <w:rPr>
          <w:rFonts w:ascii="Book Antiqua" w:hAnsi="Book Antiqua" w:cs="Times New Roman"/>
          <w:sz w:val="24"/>
          <w:szCs w:val="24"/>
          <w:lang w:val="en-US"/>
        </w:rPr>
        <w:t xml:space="preserve"> enhanced </w:t>
      </w:r>
      <w:r w:rsidRPr="00C70864">
        <w:rPr>
          <w:rFonts w:ascii="Book Antiqua" w:hAnsi="Book Antiqua" w:cs="Times New Roman"/>
          <w:sz w:val="24"/>
          <w:szCs w:val="24"/>
          <w:lang w:val="en-US"/>
        </w:rPr>
        <w:t>magnetic resonance imaging</w:t>
      </w:r>
      <w:r w:rsidR="009E1126" w:rsidRPr="00C70864">
        <w:rPr>
          <w:rFonts w:ascii="Book Antiqua" w:hAnsi="Book Antiqua" w:cs="Times New Roman"/>
          <w:sz w:val="24"/>
          <w:szCs w:val="24"/>
          <w:lang w:val="en-US"/>
        </w:rPr>
        <w:t>, left portal vein (black arrow) shows iso to hypointensity</w:t>
      </w:r>
      <w:r w:rsidRPr="00C70864">
        <w:rPr>
          <w:rFonts w:ascii="Book Antiqua" w:hAnsi="Book Antiqua" w:cs="Times New Roman"/>
          <w:sz w:val="24"/>
          <w:szCs w:val="24"/>
          <w:lang w:val="en-US"/>
        </w:rPr>
        <w:t xml:space="preserve"> to liver parenchima. D: On 20-</w:t>
      </w:r>
      <w:r w:rsidRPr="00C70864">
        <w:rPr>
          <w:rFonts w:ascii="Book Antiqua" w:hAnsi="Book Antiqua" w:cs="Times New Roman"/>
          <w:sz w:val="24"/>
          <w:szCs w:val="24"/>
          <w:lang w:val="en-US" w:eastAsia="zh-CN"/>
        </w:rPr>
        <w:t>min</w:t>
      </w:r>
      <w:r w:rsidR="009E1126" w:rsidRPr="00C70864">
        <w:rPr>
          <w:rFonts w:ascii="Book Antiqua" w:hAnsi="Book Antiqua" w:cs="Times New Roman"/>
          <w:sz w:val="24"/>
          <w:szCs w:val="24"/>
          <w:lang w:val="en-US"/>
        </w:rPr>
        <w:t xml:space="preserve"> hepatobiliary phase left portal vein shows slight hypointensity to liver parenchima. Enhancement of bile ducts (white arrows) is less intense on 10-</w:t>
      </w:r>
      <w:r w:rsidRPr="00C70864">
        <w:rPr>
          <w:rFonts w:ascii="Book Antiqua" w:hAnsi="Book Antiqua" w:cs="Times New Roman"/>
          <w:sz w:val="24"/>
          <w:szCs w:val="24"/>
          <w:lang w:val="en-US" w:eastAsia="zh-CN"/>
        </w:rPr>
        <w:t>min</w:t>
      </w:r>
      <w:r w:rsidR="009E1126" w:rsidRPr="00C70864">
        <w:rPr>
          <w:rFonts w:ascii="Book Antiqua" w:hAnsi="Book Antiqua" w:cs="Times New Roman"/>
          <w:sz w:val="24"/>
          <w:szCs w:val="24"/>
          <w:lang w:val="en-US"/>
        </w:rPr>
        <w:t xml:space="preserve"> hepatobiliary phase than that on 20-</w:t>
      </w:r>
      <w:r w:rsidRPr="00C70864">
        <w:rPr>
          <w:rFonts w:ascii="Book Antiqua" w:hAnsi="Book Antiqua" w:cs="Times New Roman"/>
          <w:sz w:val="24"/>
          <w:szCs w:val="24"/>
          <w:lang w:val="en-US" w:eastAsia="zh-CN"/>
        </w:rPr>
        <w:t>min</w:t>
      </w:r>
      <w:r w:rsidR="009E1126" w:rsidRPr="00C70864">
        <w:rPr>
          <w:rFonts w:ascii="Book Antiqua" w:hAnsi="Book Antiqua" w:cs="Times New Roman"/>
          <w:sz w:val="24"/>
          <w:szCs w:val="24"/>
          <w:lang w:val="en-US"/>
        </w:rPr>
        <w:t xml:space="preserve"> hepatobiliary phase, indicating delayed biliary elimination of </w:t>
      </w:r>
      <w:r w:rsidR="00DF4F24" w:rsidRPr="00C70864">
        <w:rPr>
          <w:rFonts w:ascii="Book Antiqua" w:hAnsi="Book Antiqua" w:cs="Times New Roman"/>
          <w:sz w:val="24"/>
          <w:szCs w:val="24"/>
          <w:lang w:val="en-US"/>
        </w:rPr>
        <w:t>gadoxetic acid</w:t>
      </w:r>
      <w:r w:rsidR="009E1126" w:rsidRPr="00C70864">
        <w:rPr>
          <w:rFonts w:ascii="Book Antiqua" w:hAnsi="Book Antiqua" w:cs="Times New Roman"/>
          <w:sz w:val="24"/>
          <w:szCs w:val="24"/>
          <w:lang w:val="en-US"/>
        </w:rPr>
        <w:t xml:space="preserve">. </w:t>
      </w:r>
    </w:p>
    <w:p w:rsidR="009E1126" w:rsidRPr="00C70864" w:rsidRDefault="009E1126" w:rsidP="00F41FB2">
      <w:pPr>
        <w:adjustRightInd w:val="0"/>
        <w:snapToGrid w:val="0"/>
        <w:spacing w:after="0" w:line="360" w:lineRule="auto"/>
        <w:jc w:val="both"/>
        <w:rPr>
          <w:rFonts w:ascii="Book Antiqua" w:hAnsi="Book Antiqua" w:cs="Times New Roman"/>
          <w:sz w:val="24"/>
          <w:szCs w:val="24"/>
          <w:lang w:val="en-US"/>
        </w:rPr>
      </w:pPr>
    </w:p>
    <w:p w:rsidR="00470EFE" w:rsidRPr="00C70864" w:rsidRDefault="00470EFE" w:rsidP="00F41FB2">
      <w:pPr>
        <w:adjustRightInd w:val="0"/>
        <w:snapToGrid w:val="0"/>
        <w:spacing w:after="0" w:line="360" w:lineRule="auto"/>
        <w:jc w:val="both"/>
        <w:rPr>
          <w:rFonts w:ascii="Book Antiqua" w:hAnsi="Book Antiqua"/>
          <w:sz w:val="24"/>
          <w:szCs w:val="24"/>
          <w:lang w:val="en-US"/>
        </w:rPr>
      </w:pPr>
    </w:p>
    <w:sectPr w:rsidR="00470EFE" w:rsidRPr="00C70864" w:rsidSect="00A87538">
      <w:pgSz w:w="11906" w:h="16838"/>
      <w:pgMar w:top="1417" w:right="141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0EF" w:rsidRDefault="004670EF" w:rsidP="0072126C">
      <w:pPr>
        <w:spacing w:after="0" w:line="240" w:lineRule="auto"/>
      </w:pPr>
      <w:r>
        <w:separator/>
      </w:r>
    </w:p>
  </w:endnote>
  <w:endnote w:type="continuationSeparator" w:id="0">
    <w:p w:rsidR="004670EF" w:rsidRDefault="004670EF" w:rsidP="00721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ouYuan">
    <w:altName w:val="Arial Unicode MS"/>
    <w:charset w:val="86"/>
    <w:family w:val="modern"/>
    <w:pitch w:val="fixed"/>
    <w:sig w:usb0="00000000"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0EF" w:rsidRDefault="004670EF" w:rsidP="0072126C">
      <w:pPr>
        <w:spacing w:after="0" w:line="240" w:lineRule="auto"/>
      </w:pPr>
      <w:r>
        <w:separator/>
      </w:r>
    </w:p>
  </w:footnote>
  <w:footnote w:type="continuationSeparator" w:id="0">
    <w:p w:rsidR="004670EF" w:rsidRDefault="004670EF" w:rsidP="007212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E5418C"/>
    <w:multiLevelType w:val="hybridMultilevel"/>
    <w:tmpl w:val="486CA8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126"/>
    <w:rsid w:val="000418AD"/>
    <w:rsid w:val="00066953"/>
    <w:rsid w:val="000C4569"/>
    <w:rsid w:val="00100EE6"/>
    <w:rsid w:val="0014401E"/>
    <w:rsid w:val="001850B1"/>
    <w:rsid w:val="001B7E33"/>
    <w:rsid w:val="002165E1"/>
    <w:rsid w:val="002175F4"/>
    <w:rsid w:val="00227C85"/>
    <w:rsid w:val="00245434"/>
    <w:rsid w:val="0025206C"/>
    <w:rsid w:val="00407D2F"/>
    <w:rsid w:val="004468AE"/>
    <w:rsid w:val="004670EF"/>
    <w:rsid w:val="00470EFE"/>
    <w:rsid w:val="004D7A04"/>
    <w:rsid w:val="004E14A1"/>
    <w:rsid w:val="004F154A"/>
    <w:rsid w:val="004F1B0A"/>
    <w:rsid w:val="00516D78"/>
    <w:rsid w:val="00532A46"/>
    <w:rsid w:val="00556972"/>
    <w:rsid w:val="00593B68"/>
    <w:rsid w:val="00614A74"/>
    <w:rsid w:val="0062593B"/>
    <w:rsid w:val="00651200"/>
    <w:rsid w:val="006A42FC"/>
    <w:rsid w:val="006B6EE7"/>
    <w:rsid w:val="00710B7C"/>
    <w:rsid w:val="0072126C"/>
    <w:rsid w:val="0079246A"/>
    <w:rsid w:val="007D7FF1"/>
    <w:rsid w:val="00886C29"/>
    <w:rsid w:val="008E53C1"/>
    <w:rsid w:val="00934DCE"/>
    <w:rsid w:val="009856BF"/>
    <w:rsid w:val="009E1126"/>
    <w:rsid w:val="00A57ACD"/>
    <w:rsid w:val="00A87538"/>
    <w:rsid w:val="00AA31BA"/>
    <w:rsid w:val="00AA4556"/>
    <w:rsid w:val="00B0048E"/>
    <w:rsid w:val="00B11DE7"/>
    <w:rsid w:val="00B60CC3"/>
    <w:rsid w:val="00BA1D55"/>
    <w:rsid w:val="00BD4805"/>
    <w:rsid w:val="00C14B21"/>
    <w:rsid w:val="00C24C37"/>
    <w:rsid w:val="00C27275"/>
    <w:rsid w:val="00C401F6"/>
    <w:rsid w:val="00C70864"/>
    <w:rsid w:val="00C7729A"/>
    <w:rsid w:val="00D83A3D"/>
    <w:rsid w:val="00DC7300"/>
    <w:rsid w:val="00DD179C"/>
    <w:rsid w:val="00DF4F24"/>
    <w:rsid w:val="00E06C97"/>
    <w:rsid w:val="00E137DC"/>
    <w:rsid w:val="00E41E32"/>
    <w:rsid w:val="00E512BB"/>
    <w:rsid w:val="00E75A8F"/>
    <w:rsid w:val="00E9064A"/>
    <w:rsid w:val="00EA20F7"/>
    <w:rsid w:val="00F01C4F"/>
    <w:rsid w:val="00F41159"/>
    <w:rsid w:val="00F41FB2"/>
    <w:rsid w:val="00FB3D7E"/>
    <w:rsid w:val="00FC64B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3F87C7-F1F1-4EF1-95F2-48D3F551C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1126"/>
    <w:pPr>
      <w:spacing w:before="100" w:beforeAutospacing="1" w:after="119"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1126"/>
    <w:rPr>
      <w:color w:val="0000FF"/>
      <w:u w:val="single"/>
    </w:rPr>
  </w:style>
  <w:style w:type="paragraph" w:styleId="ListParagraph">
    <w:name w:val="List Paragraph"/>
    <w:basedOn w:val="Normal"/>
    <w:uiPriority w:val="34"/>
    <w:qFormat/>
    <w:rsid w:val="009E1126"/>
    <w:pPr>
      <w:ind w:left="720"/>
      <w:contextualSpacing/>
    </w:pPr>
  </w:style>
  <w:style w:type="character" w:customStyle="1" w:styleId="apple-converted-space">
    <w:name w:val="apple-converted-space"/>
    <w:basedOn w:val="DefaultParagraphFont"/>
    <w:rsid w:val="009E1126"/>
  </w:style>
  <w:style w:type="paragraph" w:styleId="PlainText">
    <w:name w:val="Plain Text"/>
    <w:basedOn w:val="Normal"/>
    <w:link w:val="PlainTextChar"/>
    <w:rsid w:val="009E1126"/>
    <w:pPr>
      <w:widowControl w:val="0"/>
      <w:spacing w:after="0" w:line="240" w:lineRule="auto"/>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rsid w:val="009E1126"/>
    <w:rPr>
      <w:rFonts w:ascii="SimSun" w:eastAsia="SimSun" w:hAnsi="Courier New" w:cs="Courier New"/>
      <w:kern w:val="2"/>
      <w:sz w:val="21"/>
      <w:szCs w:val="21"/>
      <w:lang w:val="en-US" w:eastAsia="zh-CN"/>
    </w:rPr>
  </w:style>
  <w:style w:type="character" w:styleId="CommentReference">
    <w:name w:val="annotation reference"/>
    <w:basedOn w:val="DefaultParagraphFont"/>
    <w:uiPriority w:val="99"/>
    <w:semiHidden/>
    <w:unhideWhenUsed/>
    <w:rsid w:val="009E1126"/>
    <w:rPr>
      <w:sz w:val="21"/>
      <w:szCs w:val="21"/>
    </w:rPr>
  </w:style>
  <w:style w:type="paragraph" w:styleId="CommentText">
    <w:name w:val="annotation text"/>
    <w:basedOn w:val="Normal"/>
    <w:link w:val="CommentTextChar"/>
    <w:uiPriority w:val="99"/>
    <w:semiHidden/>
    <w:unhideWhenUsed/>
    <w:rsid w:val="009E1126"/>
  </w:style>
  <w:style w:type="character" w:customStyle="1" w:styleId="CommentTextChar">
    <w:name w:val="Comment Text Char"/>
    <w:basedOn w:val="DefaultParagraphFont"/>
    <w:link w:val="CommentText"/>
    <w:uiPriority w:val="99"/>
    <w:semiHidden/>
    <w:rsid w:val="009E1126"/>
    <w:rPr>
      <w:rFonts w:eastAsiaTheme="minorEastAsia"/>
      <w:lang w:eastAsia="it-IT"/>
    </w:rPr>
  </w:style>
  <w:style w:type="character" w:styleId="Strong">
    <w:name w:val="Strong"/>
    <w:basedOn w:val="DefaultParagraphFont"/>
    <w:uiPriority w:val="22"/>
    <w:qFormat/>
    <w:rsid w:val="009E1126"/>
    <w:rPr>
      <w:b/>
      <w:bCs/>
    </w:rPr>
  </w:style>
  <w:style w:type="paragraph" w:styleId="BalloonText">
    <w:name w:val="Balloon Text"/>
    <w:basedOn w:val="Normal"/>
    <w:link w:val="BalloonTextChar"/>
    <w:uiPriority w:val="99"/>
    <w:semiHidden/>
    <w:unhideWhenUsed/>
    <w:rsid w:val="009E1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126"/>
    <w:rPr>
      <w:rFonts w:ascii="Tahoma" w:eastAsiaTheme="minorEastAsia" w:hAnsi="Tahoma" w:cs="Tahoma"/>
      <w:sz w:val="16"/>
      <w:szCs w:val="16"/>
      <w:lang w:eastAsia="it-IT"/>
    </w:rPr>
  </w:style>
  <w:style w:type="paragraph" w:styleId="Header">
    <w:name w:val="header"/>
    <w:basedOn w:val="Normal"/>
    <w:link w:val="HeaderChar"/>
    <w:uiPriority w:val="99"/>
    <w:unhideWhenUsed/>
    <w:rsid w:val="0072126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72126C"/>
    <w:rPr>
      <w:sz w:val="18"/>
      <w:szCs w:val="18"/>
      <w:lang w:eastAsia="it-IT"/>
    </w:rPr>
  </w:style>
  <w:style w:type="paragraph" w:styleId="Footer">
    <w:name w:val="footer"/>
    <w:basedOn w:val="Normal"/>
    <w:link w:val="FooterChar"/>
    <w:uiPriority w:val="99"/>
    <w:unhideWhenUsed/>
    <w:rsid w:val="0072126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2126C"/>
    <w:rPr>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3036">
      <w:bodyDiv w:val="1"/>
      <w:marLeft w:val="0"/>
      <w:marRight w:val="0"/>
      <w:marTop w:val="0"/>
      <w:marBottom w:val="0"/>
      <w:divBdr>
        <w:top w:val="none" w:sz="0" w:space="0" w:color="auto"/>
        <w:left w:val="none" w:sz="0" w:space="0" w:color="auto"/>
        <w:bottom w:val="none" w:sz="0" w:space="0" w:color="auto"/>
        <w:right w:val="none" w:sz="0" w:space="0" w:color="auto"/>
      </w:divBdr>
      <w:divsChild>
        <w:div w:id="1484926626">
          <w:marLeft w:val="0"/>
          <w:marRight w:val="0"/>
          <w:marTop w:val="0"/>
          <w:marBottom w:val="0"/>
          <w:divBdr>
            <w:top w:val="none" w:sz="0" w:space="0" w:color="auto"/>
            <w:left w:val="none" w:sz="0" w:space="0" w:color="auto"/>
            <w:bottom w:val="none" w:sz="0" w:space="0" w:color="auto"/>
            <w:right w:val="none" w:sz="0" w:space="0" w:color="auto"/>
          </w:divBdr>
          <w:divsChild>
            <w:div w:id="1276401176">
              <w:marLeft w:val="0"/>
              <w:marRight w:val="0"/>
              <w:marTop w:val="0"/>
              <w:marBottom w:val="0"/>
              <w:divBdr>
                <w:top w:val="none" w:sz="0" w:space="0" w:color="auto"/>
                <w:left w:val="none" w:sz="0" w:space="0" w:color="auto"/>
                <w:bottom w:val="none" w:sz="0" w:space="0" w:color="auto"/>
                <w:right w:val="none" w:sz="0" w:space="0" w:color="auto"/>
              </w:divBdr>
            </w:div>
            <w:div w:id="2002076539">
              <w:marLeft w:val="0"/>
              <w:marRight w:val="0"/>
              <w:marTop w:val="0"/>
              <w:marBottom w:val="0"/>
              <w:divBdr>
                <w:top w:val="none" w:sz="0" w:space="0" w:color="auto"/>
                <w:left w:val="none" w:sz="0" w:space="0" w:color="auto"/>
                <w:bottom w:val="none" w:sz="0" w:space="0" w:color="auto"/>
                <w:right w:val="none" w:sz="0" w:space="0" w:color="auto"/>
              </w:divBdr>
            </w:div>
            <w:div w:id="1372656646">
              <w:marLeft w:val="0"/>
              <w:marRight w:val="0"/>
              <w:marTop w:val="0"/>
              <w:marBottom w:val="0"/>
              <w:divBdr>
                <w:top w:val="none" w:sz="0" w:space="0" w:color="auto"/>
                <w:left w:val="none" w:sz="0" w:space="0" w:color="auto"/>
                <w:bottom w:val="none" w:sz="0" w:space="0" w:color="auto"/>
                <w:right w:val="none" w:sz="0" w:space="0" w:color="auto"/>
              </w:divBdr>
            </w:div>
            <w:div w:id="728651503">
              <w:marLeft w:val="0"/>
              <w:marRight w:val="0"/>
              <w:marTop w:val="0"/>
              <w:marBottom w:val="0"/>
              <w:divBdr>
                <w:top w:val="none" w:sz="0" w:space="0" w:color="auto"/>
                <w:left w:val="none" w:sz="0" w:space="0" w:color="auto"/>
                <w:bottom w:val="none" w:sz="0" w:space="0" w:color="auto"/>
                <w:right w:val="none" w:sz="0" w:space="0" w:color="auto"/>
              </w:divBdr>
            </w:div>
            <w:div w:id="593628864">
              <w:marLeft w:val="0"/>
              <w:marRight w:val="0"/>
              <w:marTop w:val="0"/>
              <w:marBottom w:val="0"/>
              <w:divBdr>
                <w:top w:val="none" w:sz="0" w:space="0" w:color="auto"/>
                <w:left w:val="none" w:sz="0" w:space="0" w:color="auto"/>
                <w:bottom w:val="none" w:sz="0" w:space="0" w:color="auto"/>
                <w:right w:val="none" w:sz="0" w:space="0" w:color="auto"/>
              </w:divBdr>
            </w:div>
            <w:div w:id="1914465876">
              <w:marLeft w:val="0"/>
              <w:marRight w:val="0"/>
              <w:marTop w:val="0"/>
              <w:marBottom w:val="0"/>
              <w:divBdr>
                <w:top w:val="none" w:sz="0" w:space="0" w:color="auto"/>
                <w:left w:val="none" w:sz="0" w:space="0" w:color="auto"/>
                <w:bottom w:val="none" w:sz="0" w:space="0" w:color="auto"/>
                <w:right w:val="none" w:sz="0" w:space="0" w:color="auto"/>
              </w:divBdr>
            </w:div>
            <w:div w:id="698548621">
              <w:marLeft w:val="0"/>
              <w:marRight w:val="0"/>
              <w:marTop w:val="0"/>
              <w:marBottom w:val="0"/>
              <w:divBdr>
                <w:top w:val="none" w:sz="0" w:space="0" w:color="auto"/>
                <w:left w:val="none" w:sz="0" w:space="0" w:color="auto"/>
                <w:bottom w:val="none" w:sz="0" w:space="0" w:color="auto"/>
                <w:right w:val="none" w:sz="0" w:space="0" w:color="auto"/>
              </w:divBdr>
            </w:div>
            <w:div w:id="213584328">
              <w:marLeft w:val="0"/>
              <w:marRight w:val="0"/>
              <w:marTop w:val="0"/>
              <w:marBottom w:val="0"/>
              <w:divBdr>
                <w:top w:val="none" w:sz="0" w:space="0" w:color="auto"/>
                <w:left w:val="none" w:sz="0" w:space="0" w:color="auto"/>
                <w:bottom w:val="none" w:sz="0" w:space="0" w:color="auto"/>
                <w:right w:val="none" w:sz="0" w:space="0" w:color="auto"/>
              </w:divBdr>
            </w:div>
            <w:div w:id="898172303">
              <w:marLeft w:val="0"/>
              <w:marRight w:val="0"/>
              <w:marTop w:val="0"/>
              <w:marBottom w:val="0"/>
              <w:divBdr>
                <w:top w:val="none" w:sz="0" w:space="0" w:color="auto"/>
                <w:left w:val="none" w:sz="0" w:space="0" w:color="auto"/>
                <w:bottom w:val="none" w:sz="0" w:space="0" w:color="auto"/>
                <w:right w:val="none" w:sz="0" w:space="0" w:color="auto"/>
              </w:divBdr>
            </w:div>
            <w:div w:id="1441875741">
              <w:marLeft w:val="0"/>
              <w:marRight w:val="0"/>
              <w:marTop w:val="0"/>
              <w:marBottom w:val="0"/>
              <w:divBdr>
                <w:top w:val="none" w:sz="0" w:space="0" w:color="auto"/>
                <w:left w:val="none" w:sz="0" w:space="0" w:color="auto"/>
                <w:bottom w:val="none" w:sz="0" w:space="0" w:color="auto"/>
                <w:right w:val="none" w:sz="0" w:space="0" w:color="auto"/>
              </w:divBdr>
            </w:div>
            <w:div w:id="1371373151">
              <w:marLeft w:val="0"/>
              <w:marRight w:val="0"/>
              <w:marTop w:val="0"/>
              <w:marBottom w:val="0"/>
              <w:divBdr>
                <w:top w:val="none" w:sz="0" w:space="0" w:color="auto"/>
                <w:left w:val="none" w:sz="0" w:space="0" w:color="auto"/>
                <w:bottom w:val="none" w:sz="0" w:space="0" w:color="auto"/>
                <w:right w:val="none" w:sz="0" w:space="0" w:color="auto"/>
              </w:divBdr>
            </w:div>
            <w:div w:id="1029066859">
              <w:marLeft w:val="0"/>
              <w:marRight w:val="0"/>
              <w:marTop w:val="0"/>
              <w:marBottom w:val="0"/>
              <w:divBdr>
                <w:top w:val="none" w:sz="0" w:space="0" w:color="auto"/>
                <w:left w:val="none" w:sz="0" w:space="0" w:color="auto"/>
                <w:bottom w:val="none" w:sz="0" w:space="0" w:color="auto"/>
                <w:right w:val="none" w:sz="0" w:space="0" w:color="auto"/>
              </w:divBdr>
            </w:div>
            <w:div w:id="640505223">
              <w:marLeft w:val="0"/>
              <w:marRight w:val="0"/>
              <w:marTop w:val="0"/>
              <w:marBottom w:val="0"/>
              <w:divBdr>
                <w:top w:val="none" w:sz="0" w:space="0" w:color="auto"/>
                <w:left w:val="none" w:sz="0" w:space="0" w:color="auto"/>
                <w:bottom w:val="none" w:sz="0" w:space="0" w:color="auto"/>
                <w:right w:val="none" w:sz="0" w:space="0" w:color="auto"/>
              </w:divBdr>
            </w:div>
            <w:div w:id="1046565092">
              <w:marLeft w:val="0"/>
              <w:marRight w:val="0"/>
              <w:marTop w:val="0"/>
              <w:marBottom w:val="0"/>
              <w:divBdr>
                <w:top w:val="none" w:sz="0" w:space="0" w:color="auto"/>
                <w:left w:val="none" w:sz="0" w:space="0" w:color="auto"/>
                <w:bottom w:val="none" w:sz="0" w:space="0" w:color="auto"/>
                <w:right w:val="none" w:sz="0" w:space="0" w:color="auto"/>
              </w:divBdr>
            </w:div>
            <w:div w:id="1775320894">
              <w:marLeft w:val="0"/>
              <w:marRight w:val="0"/>
              <w:marTop w:val="0"/>
              <w:marBottom w:val="0"/>
              <w:divBdr>
                <w:top w:val="none" w:sz="0" w:space="0" w:color="auto"/>
                <w:left w:val="none" w:sz="0" w:space="0" w:color="auto"/>
                <w:bottom w:val="none" w:sz="0" w:space="0" w:color="auto"/>
                <w:right w:val="none" w:sz="0" w:space="0" w:color="auto"/>
              </w:divBdr>
            </w:div>
            <w:div w:id="1520779067">
              <w:marLeft w:val="0"/>
              <w:marRight w:val="0"/>
              <w:marTop w:val="0"/>
              <w:marBottom w:val="0"/>
              <w:divBdr>
                <w:top w:val="none" w:sz="0" w:space="0" w:color="auto"/>
                <w:left w:val="none" w:sz="0" w:space="0" w:color="auto"/>
                <w:bottom w:val="none" w:sz="0" w:space="0" w:color="auto"/>
                <w:right w:val="none" w:sz="0" w:space="0" w:color="auto"/>
              </w:divBdr>
            </w:div>
            <w:div w:id="1275404895">
              <w:marLeft w:val="0"/>
              <w:marRight w:val="0"/>
              <w:marTop w:val="0"/>
              <w:marBottom w:val="0"/>
              <w:divBdr>
                <w:top w:val="none" w:sz="0" w:space="0" w:color="auto"/>
                <w:left w:val="none" w:sz="0" w:space="0" w:color="auto"/>
                <w:bottom w:val="none" w:sz="0" w:space="0" w:color="auto"/>
                <w:right w:val="none" w:sz="0" w:space="0" w:color="auto"/>
              </w:divBdr>
            </w:div>
            <w:div w:id="585190891">
              <w:marLeft w:val="0"/>
              <w:marRight w:val="0"/>
              <w:marTop w:val="0"/>
              <w:marBottom w:val="0"/>
              <w:divBdr>
                <w:top w:val="none" w:sz="0" w:space="0" w:color="auto"/>
                <w:left w:val="none" w:sz="0" w:space="0" w:color="auto"/>
                <w:bottom w:val="none" w:sz="0" w:space="0" w:color="auto"/>
                <w:right w:val="none" w:sz="0" w:space="0" w:color="auto"/>
              </w:divBdr>
            </w:div>
            <w:div w:id="1113355687">
              <w:marLeft w:val="0"/>
              <w:marRight w:val="0"/>
              <w:marTop w:val="0"/>
              <w:marBottom w:val="0"/>
              <w:divBdr>
                <w:top w:val="none" w:sz="0" w:space="0" w:color="auto"/>
                <w:left w:val="none" w:sz="0" w:space="0" w:color="auto"/>
                <w:bottom w:val="none" w:sz="0" w:space="0" w:color="auto"/>
                <w:right w:val="none" w:sz="0" w:space="0" w:color="auto"/>
              </w:divBdr>
            </w:div>
            <w:div w:id="745997311">
              <w:marLeft w:val="0"/>
              <w:marRight w:val="0"/>
              <w:marTop w:val="0"/>
              <w:marBottom w:val="0"/>
              <w:divBdr>
                <w:top w:val="none" w:sz="0" w:space="0" w:color="auto"/>
                <w:left w:val="none" w:sz="0" w:space="0" w:color="auto"/>
                <w:bottom w:val="none" w:sz="0" w:space="0" w:color="auto"/>
                <w:right w:val="none" w:sz="0" w:space="0" w:color="auto"/>
              </w:divBdr>
            </w:div>
            <w:div w:id="1313951547">
              <w:marLeft w:val="0"/>
              <w:marRight w:val="0"/>
              <w:marTop w:val="0"/>
              <w:marBottom w:val="0"/>
              <w:divBdr>
                <w:top w:val="none" w:sz="0" w:space="0" w:color="auto"/>
                <w:left w:val="none" w:sz="0" w:space="0" w:color="auto"/>
                <w:bottom w:val="none" w:sz="0" w:space="0" w:color="auto"/>
                <w:right w:val="none" w:sz="0" w:space="0" w:color="auto"/>
              </w:divBdr>
            </w:div>
            <w:div w:id="653875744">
              <w:marLeft w:val="0"/>
              <w:marRight w:val="0"/>
              <w:marTop w:val="0"/>
              <w:marBottom w:val="0"/>
              <w:divBdr>
                <w:top w:val="none" w:sz="0" w:space="0" w:color="auto"/>
                <w:left w:val="none" w:sz="0" w:space="0" w:color="auto"/>
                <w:bottom w:val="none" w:sz="0" w:space="0" w:color="auto"/>
                <w:right w:val="none" w:sz="0" w:space="0" w:color="auto"/>
              </w:divBdr>
            </w:div>
            <w:div w:id="520900955">
              <w:marLeft w:val="0"/>
              <w:marRight w:val="0"/>
              <w:marTop w:val="0"/>
              <w:marBottom w:val="0"/>
              <w:divBdr>
                <w:top w:val="none" w:sz="0" w:space="0" w:color="auto"/>
                <w:left w:val="none" w:sz="0" w:space="0" w:color="auto"/>
                <w:bottom w:val="none" w:sz="0" w:space="0" w:color="auto"/>
                <w:right w:val="none" w:sz="0" w:space="0" w:color="auto"/>
              </w:divBdr>
            </w:div>
            <w:div w:id="811600097">
              <w:marLeft w:val="0"/>
              <w:marRight w:val="0"/>
              <w:marTop w:val="0"/>
              <w:marBottom w:val="0"/>
              <w:divBdr>
                <w:top w:val="none" w:sz="0" w:space="0" w:color="auto"/>
                <w:left w:val="none" w:sz="0" w:space="0" w:color="auto"/>
                <w:bottom w:val="none" w:sz="0" w:space="0" w:color="auto"/>
                <w:right w:val="none" w:sz="0" w:space="0" w:color="auto"/>
              </w:divBdr>
            </w:div>
            <w:div w:id="911351180">
              <w:marLeft w:val="0"/>
              <w:marRight w:val="0"/>
              <w:marTop w:val="0"/>
              <w:marBottom w:val="0"/>
              <w:divBdr>
                <w:top w:val="none" w:sz="0" w:space="0" w:color="auto"/>
                <w:left w:val="none" w:sz="0" w:space="0" w:color="auto"/>
                <w:bottom w:val="none" w:sz="0" w:space="0" w:color="auto"/>
                <w:right w:val="none" w:sz="0" w:space="0" w:color="auto"/>
              </w:divBdr>
            </w:div>
            <w:div w:id="405953574">
              <w:marLeft w:val="0"/>
              <w:marRight w:val="0"/>
              <w:marTop w:val="0"/>
              <w:marBottom w:val="0"/>
              <w:divBdr>
                <w:top w:val="none" w:sz="0" w:space="0" w:color="auto"/>
                <w:left w:val="none" w:sz="0" w:space="0" w:color="auto"/>
                <w:bottom w:val="none" w:sz="0" w:space="0" w:color="auto"/>
                <w:right w:val="none" w:sz="0" w:space="0" w:color="auto"/>
              </w:divBdr>
            </w:div>
            <w:div w:id="781340524">
              <w:marLeft w:val="0"/>
              <w:marRight w:val="0"/>
              <w:marTop w:val="0"/>
              <w:marBottom w:val="0"/>
              <w:divBdr>
                <w:top w:val="none" w:sz="0" w:space="0" w:color="auto"/>
                <w:left w:val="none" w:sz="0" w:space="0" w:color="auto"/>
                <w:bottom w:val="none" w:sz="0" w:space="0" w:color="auto"/>
                <w:right w:val="none" w:sz="0" w:space="0" w:color="auto"/>
              </w:divBdr>
            </w:div>
            <w:div w:id="92090588">
              <w:marLeft w:val="0"/>
              <w:marRight w:val="0"/>
              <w:marTop w:val="0"/>
              <w:marBottom w:val="0"/>
              <w:divBdr>
                <w:top w:val="none" w:sz="0" w:space="0" w:color="auto"/>
                <w:left w:val="none" w:sz="0" w:space="0" w:color="auto"/>
                <w:bottom w:val="none" w:sz="0" w:space="0" w:color="auto"/>
                <w:right w:val="none" w:sz="0" w:space="0" w:color="auto"/>
              </w:divBdr>
            </w:div>
            <w:div w:id="2020233899">
              <w:marLeft w:val="0"/>
              <w:marRight w:val="0"/>
              <w:marTop w:val="0"/>
              <w:marBottom w:val="0"/>
              <w:divBdr>
                <w:top w:val="none" w:sz="0" w:space="0" w:color="auto"/>
                <w:left w:val="none" w:sz="0" w:space="0" w:color="auto"/>
                <w:bottom w:val="none" w:sz="0" w:space="0" w:color="auto"/>
                <w:right w:val="none" w:sz="0" w:space="0" w:color="auto"/>
              </w:divBdr>
            </w:div>
            <w:div w:id="153574699">
              <w:marLeft w:val="0"/>
              <w:marRight w:val="0"/>
              <w:marTop w:val="0"/>
              <w:marBottom w:val="0"/>
              <w:divBdr>
                <w:top w:val="none" w:sz="0" w:space="0" w:color="auto"/>
                <w:left w:val="none" w:sz="0" w:space="0" w:color="auto"/>
                <w:bottom w:val="none" w:sz="0" w:space="0" w:color="auto"/>
                <w:right w:val="none" w:sz="0" w:space="0" w:color="auto"/>
              </w:divBdr>
            </w:div>
            <w:div w:id="1862817519">
              <w:marLeft w:val="0"/>
              <w:marRight w:val="0"/>
              <w:marTop w:val="0"/>
              <w:marBottom w:val="0"/>
              <w:divBdr>
                <w:top w:val="none" w:sz="0" w:space="0" w:color="auto"/>
                <w:left w:val="none" w:sz="0" w:space="0" w:color="auto"/>
                <w:bottom w:val="none" w:sz="0" w:space="0" w:color="auto"/>
                <w:right w:val="none" w:sz="0" w:space="0" w:color="auto"/>
              </w:divBdr>
            </w:div>
            <w:div w:id="878055644">
              <w:marLeft w:val="0"/>
              <w:marRight w:val="0"/>
              <w:marTop w:val="0"/>
              <w:marBottom w:val="0"/>
              <w:divBdr>
                <w:top w:val="none" w:sz="0" w:space="0" w:color="auto"/>
                <w:left w:val="none" w:sz="0" w:space="0" w:color="auto"/>
                <w:bottom w:val="none" w:sz="0" w:space="0" w:color="auto"/>
                <w:right w:val="none" w:sz="0" w:space="0" w:color="auto"/>
              </w:divBdr>
            </w:div>
            <w:div w:id="1211530070">
              <w:marLeft w:val="0"/>
              <w:marRight w:val="0"/>
              <w:marTop w:val="0"/>
              <w:marBottom w:val="0"/>
              <w:divBdr>
                <w:top w:val="none" w:sz="0" w:space="0" w:color="auto"/>
                <w:left w:val="none" w:sz="0" w:space="0" w:color="auto"/>
                <w:bottom w:val="none" w:sz="0" w:space="0" w:color="auto"/>
                <w:right w:val="none" w:sz="0" w:space="0" w:color="auto"/>
              </w:divBdr>
            </w:div>
            <w:div w:id="1201941410">
              <w:marLeft w:val="0"/>
              <w:marRight w:val="0"/>
              <w:marTop w:val="0"/>
              <w:marBottom w:val="0"/>
              <w:divBdr>
                <w:top w:val="none" w:sz="0" w:space="0" w:color="auto"/>
                <w:left w:val="none" w:sz="0" w:space="0" w:color="auto"/>
                <w:bottom w:val="none" w:sz="0" w:space="0" w:color="auto"/>
                <w:right w:val="none" w:sz="0" w:space="0" w:color="auto"/>
              </w:divBdr>
            </w:div>
            <w:div w:id="31267408">
              <w:marLeft w:val="0"/>
              <w:marRight w:val="0"/>
              <w:marTop w:val="0"/>
              <w:marBottom w:val="0"/>
              <w:divBdr>
                <w:top w:val="none" w:sz="0" w:space="0" w:color="auto"/>
                <w:left w:val="none" w:sz="0" w:space="0" w:color="auto"/>
                <w:bottom w:val="none" w:sz="0" w:space="0" w:color="auto"/>
                <w:right w:val="none" w:sz="0" w:space="0" w:color="auto"/>
              </w:divBdr>
            </w:div>
            <w:div w:id="1972245148">
              <w:marLeft w:val="0"/>
              <w:marRight w:val="0"/>
              <w:marTop w:val="0"/>
              <w:marBottom w:val="0"/>
              <w:divBdr>
                <w:top w:val="none" w:sz="0" w:space="0" w:color="auto"/>
                <w:left w:val="none" w:sz="0" w:space="0" w:color="auto"/>
                <w:bottom w:val="none" w:sz="0" w:space="0" w:color="auto"/>
                <w:right w:val="none" w:sz="0" w:space="0" w:color="auto"/>
              </w:divBdr>
            </w:div>
            <w:div w:id="17320899">
              <w:marLeft w:val="0"/>
              <w:marRight w:val="0"/>
              <w:marTop w:val="0"/>
              <w:marBottom w:val="0"/>
              <w:divBdr>
                <w:top w:val="none" w:sz="0" w:space="0" w:color="auto"/>
                <w:left w:val="none" w:sz="0" w:space="0" w:color="auto"/>
                <w:bottom w:val="none" w:sz="0" w:space="0" w:color="auto"/>
                <w:right w:val="none" w:sz="0" w:space="0" w:color="auto"/>
              </w:divBdr>
            </w:div>
            <w:div w:id="514659875">
              <w:marLeft w:val="0"/>
              <w:marRight w:val="0"/>
              <w:marTop w:val="0"/>
              <w:marBottom w:val="0"/>
              <w:divBdr>
                <w:top w:val="none" w:sz="0" w:space="0" w:color="auto"/>
                <w:left w:val="none" w:sz="0" w:space="0" w:color="auto"/>
                <w:bottom w:val="none" w:sz="0" w:space="0" w:color="auto"/>
                <w:right w:val="none" w:sz="0" w:space="0" w:color="auto"/>
              </w:divBdr>
            </w:div>
            <w:div w:id="1163164350">
              <w:marLeft w:val="0"/>
              <w:marRight w:val="0"/>
              <w:marTop w:val="0"/>
              <w:marBottom w:val="0"/>
              <w:divBdr>
                <w:top w:val="none" w:sz="0" w:space="0" w:color="auto"/>
                <w:left w:val="none" w:sz="0" w:space="0" w:color="auto"/>
                <w:bottom w:val="none" w:sz="0" w:space="0" w:color="auto"/>
                <w:right w:val="none" w:sz="0" w:space="0" w:color="auto"/>
              </w:divBdr>
            </w:div>
            <w:div w:id="149565718">
              <w:marLeft w:val="0"/>
              <w:marRight w:val="0"/>
              <w:marTop w:val="0"/>
              <w:marBottom w:val="0"/>
              <w:divBdr>
                <w:top w:val="none" w:sz="0" w:space="0" w:color="auto"/>
                <w:left w:val="none" w:sz="0" w:space="0" w:color="auto"/>
                <w:bottom w:val="none" w:sz="0" w:space="0" w:color="auto"/>
                <w:right w:val="none" w:sz="0" w:space="0" w:color="auto"/>
              </w:divBdr>
            </w:div>
            <w:div w:id="892230464">
              <w:marLeft w:val="0"/>
              <w:marRight w:val="0"/>
              <w:marTop w:val="0"/>
              <w:marBottom w:val="0"/>
              <w:divBdr>
                <w:top w:val="none" w:sz="0" w:space="0" w:color="auto"/>
                <w:left w:val="none" w:sz="0" w:space="0" w:color="auto"/>
                <w:bottom w:val="none" w:sz="0" w:space="0" w:color="auto"/>
                <w:right w:val="none" w:sz="0" w:space="0" w:color="auto"/>
              </w:divBdr>
            </w:div>
            <w:div w:id="954943436">
              <w:marLeft w:val="0"/>
              <w:marRight w:val="0"/>
              <w:marTop w:val="0"/>
              <w:marBottom w:val="0"/>
              <w:divBdr>
                <w:top w:val="none" w:sz="0" w:space="0" w:color="auto"/>
                <w:left w:val="none" w:sz="0" w:space="0" w:color="auto"/>
                <w:bottom w:val="none" w:sz="0" w:space="0" w:color="auto"/>
                <w:right w:val="none" w:sz="0" w:space="0" w:color="auto"/>
              </w:divBdr>
            </w:div>
            <w:div w:id="1792089625">
              <w:marLeft w:val="0"/>
              <w:marRight w:val="0"/>
              <w:marTop w:val="0"/>
              <w:marBottom w:val="0"/>
              <w:divBdr>
                <w:top w:val="none" w:sz="0" w:space="0" w:color="auto"/>
                <w:left w:val="none" w:sz="0" w:space="0" w:color="auto"/>
                <w:bottom w:val="none" w:sz="0" w:space="0" w:color="auto"/>
                <w:right w:val="none" w:sz="0" w:space="0" w:color="auto"/>
              </w:divBdr>
            </w:div>
            <w:div w:id="830024263">
              <w:marLeft w:val="0"/>
              <w:marRight w:val="0"/>
              <w:marTop w:val="0"/>
              <w:marBottom w:val="0"/>
              <w:divBdr>
                <w:top w:val="none" w:sz="0" w:space="0" w:color="auto"/>
                <w:left w:val="none" w:sz="0" w:space="0" w:color="auto"/>
                <w:bottom w:val="none" w:sz="0" w:space="0" w:color="auto"/>
                <w:right w:val="none" w:sz="0" w:space="0" w:color="auto"/>
              </w:divBdr>
            </w:div>
            <w:div w:id="1885825939">
              <w:marLeft w:val="0"/>
              <w:marRight w:val="0"/>
              <w:marTop w:val="0"/>
              <w:marBottom w:val="0"/>
              <w:divBdr>
                <w:top w:val="none" w:sz="0" w:space="0" w:color="auto"/>
                <w:left w:val="none" w:sz="0" w:space="0" w:color="auto"/>
                <w:bottom w:val="none" w:sz="0" w:space="0" w:color="auto"/>
                <w:right w:val="none" w:sz="0" w:space="0" w:color="auto"/>
              </w:divBdr>
            </w:div>
            <w:div w:id="421924684">
              <w:marLeft w:val="0"/>
              <w:marRight w:val="0"/>
              <w:marTop w:val="0"/>
              <w:marBottom w:val="0"/>
              <w:divBdr>
                <w:top w:val="none" w:sz="0" w:space="0" w:color="auto"/>
                <w:left w:val="none" w:sz="0" w:space="0" w:color="auto"/>
                <w:bottom w:val="none" w:sz="0" w:space="0" w:color="auto"/>
                <w:right w:val="none" w:sz="0" w:space="0" w:color="auto"/>
              </w:divBdr>
            </w:div>
            <w:div w:id="1862544648">
              <w:marLeft w:val="0"/>
              <w:marRight w:val="0"/>
              <w:marTop w:val="0"/>
              <w:marBottom w:val="0"/>
              <w:divBdr>
                <w:top w:val="none" w:sz="0" w:space="0" w:color="auto"/>
                <w:left w:val="none" w:sz="0" w:space="0" w:color="auto"/>
                <w:bottom w:val="none" w:sz="0" w:space="0" w:color="auto"/>
                <w:right w:val="none" w:sz="0" w:space="0" w:color="auto"/>
              </w:divBdr>
            </w:div>
            <w:div w:id="523788803">
              <w:marLeft w:val="0"/>
              <w:marRight w:val="0"/>
              <w:marTop w:val="0"/>
              <w:marBottom w:val="0"/>
              <w:divBdr>
                <w:top w:val="none" w:sz="0" w:space="0" w:color="auto"/>
                <w:left w:val="none" w:sz="0" w:space="0" w:color="auto"/>
                <w:bottom w:val="none" w:sz="0" w:space="0" w:color="auto"/>
                <w:right w:val="none" w:sz="0" w:space="0" w:color="auto"/>
              </w:divBdr>
            </w:div>
            <w:div w:id="922497258">
              <w:marLeft w:val="0"/>
              <w:marRight w:val="0"/>
              <w:marTop w:val="0"/>
              <w:marBottom w:val="0"/>
              <w:divBdr>
                <w:top w:val="none" w:sz="0" w:space="0" w:color="auto"/>
                <w:left w:val="none" w:sz="0" w:space="0" w:color="auto"/>
                <w:bottom w:val="none" w:sz="0" w:space="0" w:color="auto"/>
                <w:right w:val="none" w:sz="0" w:space="0" w:color="auto"/>
              </w:divBdr>
            </w:div>
            <w:div w:id="616789241">
              <w:marLeft w:val="0"/>
              <w:marRight w:val="0"/>
              <w:marTop w:val="0"/>
              <w:marBottom w:val="0"/>
              <w:divBdr>
                <w:top w:val="none" w:sz="0" w:space="0" w:color="auto"/>
                <w:left w:val="none" w:sz="0" w:space="0" w:color="auto"/>
                <w:bottom w:val="none" w:sz="0" w:space="0" w:color="auto"/>
                <w:right w:val="none" w:sz="0" w:space="0" w:color="auto"/>
              </w:divBdr>
            </w:div>
            <w:div w:id="264534878">
              <w:marLeft w:val="0"/>
              <w:marRight w:val="0"/>
              <w:marTop w:val="0"/>
              <w:marBottom w:val="0"/>
              <w:divBdr>
                <w:top w:val="none" w:sz="0" w:space="0" w:color="auto"/>
                <w:left w:val="none" w:sz="0" w:space="0" w:color="auto"/>
                <w:bottom w:val="none" w:sz="0" w:space="0" w:color="auto"/>
                <w:right w:val="none" w:sz="0" w:space="0" w:color="auto"/>
              </w:divBdr>
            </w:div>
            <w:div w:id="1814954218">
              <w:marLeft w:val="0"/>
              <w:marRight w:val="0"/>
              <w:marTop w:val="0"/>
              <w:marBottom w:val="0"/>
              <w:divBdr>
                <w:top w:val="none" w:sz="0" w:space="0" w:color="auto"/>
                <w:left w:val="none" w:sz="0" w:space="0" w:color="auto"/>
                <w:bottom w:val="none" w:sz="0" w:space="0" w:color="auto"/>
                <w:right w:val="none" w:sz="0" w:space="0" w:color="auto"/>
              </w:divBdr>
            </w:div>
            <w:div w:id="255873034">
              <w:marLeft w:val="0"/>
              <w:marRight w:val="0"/>
              <w:marTop w:val="0"/>
              <w:marBottom w:val="0"/>
              <w:divBdr>
                <w:top w:val="none" w:sz="0" w:space="0" w:color="auto"/>
                <w:left w:val="none" w:sz="0" w:space="0" w:color="auto"/>
                <w:bottom w:val="none" w:sz="0" w:space="0" w:color="auto"/>
                <w:right w:val="none" w:sz="0" w:space="0" w:color="auto"/>
              </w:divBdr>
            </w:div>
            <w:div w:id="655299124">
              <w:marLeft w:val="0"/>
              <w:marRight w:val="0"/>
              <w:marTop w:val="0"/>
              <w:marBottom w:val="0"/>
              <w:divBdr>
                <w:top w:val="none" w:sz="0" w:space="0" w:color="auto"/>
                <w:left w:val="none" w:sz="0" w:space="0" w:color="auto"/>
                <w:bottom w:val="none" w:sz="0" w:space="0" w:color="auto"/>
                <w:right w:val="none" w:sz="0" w:space="0" w:color="auto"/>
              </w:divBdr>
            </w:div>
            <w:div w:id="1767143198">
              <w:marLeft w:val="0"/>
              <w:marRight w:val="0"/>
              <w:marTop w:val="0"/>
              <w:marBottom w:val="0"/>
              <w:divBdr>
                <w:top w:val="none" w:sz="0" w:space="0" w:color="auto"/>
                <w:left w:val="none" w:sz="0" w:space="0" w:color="auto"/>
                <w:bottom w:val="none" w:sz="0" w:space="0" w:color="auto"/>
                <w:right w:val="none" w:sz="0" w:space="0" w:color="auto"/>
              </w:divBdr>
            </w:div>
            <w:div w:id="1591501345">
              <w:marLeft w:val="0"/>
              <w:marRight w:val="0"/>
              <w:marTop w:val="0"/>
              <w:marBottom w:val="0"/>
              <w:divBdr>
                <w:top w:val="none" w:sz="0" w:space="0" w:color="auto"/>
                <w:left w:val="none" w:sz="0" w:space="0" w:color="auto"/>
                <w:bottom w:val="none" w:sz="0" w:space="0" w:color="auto"/>
                <w:right w:val="none" w:sz="0" w:space="0" w:color="auto"/>
              </w:divBdr>
            </w:div>
            <w:div w:id="1080559920">
              <w:marLeft w:val="0"/>
              <w:marRight w:val="0"/>
              <w:marTop w:val="0"/>
              <w:marBottom w:val="0"/>
              <w:divBdr>
                <w:top w:val="none" w:sz="0" w:space="0" w:color="auto"/>
                <w:left w:val="none" w:sz="0" w:space="0" w:color="auto"/>
                <w:bottom w:val="none" w:sz="0" w:space="0" w:color="auto"/>
                <w:right w:val="none" w:sz="0" w:space="0" w:color="auto"/>
              </w:divBdr>
            </w:div>
            <w:div w:id="150872888">
              <w:marLeft w:val="0"/>
              <w:marRight w:val="0"/>
              <w:marTop w:val="0"/>
              <w:marBottom w:val="0"/>
              <w:divBdr>
                <w:top w:val="none" w:sz="0" w:space="0" w:color="auto"/>
                <w:left w:val="none" w:sz="0" w:space="0" w:color="auto"/>
                <w:bottom w:val="none" w:sz="0" w:space="0" w:color="auto"/>
                <w:right w:val="none" w:sz="0" w:space="0" w:color="auto"/>
              </w:divBdr>
            </w:div>
            <w:div w:id="631061271">
              <w:marLeft w:val="0"/>
              <w:marRight w:val="0"/>
              <w:marTop w:val="0"/>
              <w:marBottom w:val="0"/>
              <w:divBdr>
                <w:top w:val="none" w:sz="0" w:space="0" w:color="auto"/>
                <w:left w:val="none" w:sz="0" w:space="0" w:color="auto"/>
                <w:bottom w:val="none" w:sz="0" w:space="0" w:color="auto"/>
                <w:right w:val="none" w:sz="0" w:space="0" w:color="auto"/>
              </w:divBdr>
            </w:div>
            <w:div w:id="2128305206">
              <w:marLeft w:val="0"/>
              <w:marRight w:val="0"/>
              <w:marTop w:val="0"/>
              <w:marBottom w:val="0"/>
              <w:divBdr>
                <w:top w:val="none" w:sz="0" w:space="0" w:color="auto"/>
                <w:left w:val="none" w:sz="0" w:space="0" w:color="auto"/>
                <w:bottom w:val="none" w:sz="0" w:space="0" w:color="auto"/>
                <w:right w:val="none" w:sz="0" w:space="0" w:color="auto"/>
              </w:divBdr>
            </w:div>
            <w:div w:id="94380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80559">
      <w:bodyDiv w:val="1"/>
      <w:marLeft w:val="0"/>
      <w:marRight w:val="0"/>
      <w:marTop w:val="0"/>
      <w:marBottom w:val="0"/>
      <w:divBdr>
        <w:top w:val="none" w:sz="0" w:space="0" w:color="auto"/>
        <w:left w:val="none" w:sz="0" w:space="0" w:color="auto"/>
        <w:bottom w:val="none" w:sz="0" w:space="0" w:color="auto"/>
        <w:right w:val="none" w:sz="0" w:space="0" w:color="auto"/>
      </w:divBdr>
    </w:div>
    <w:div w:id="1243416272">
      <w:bodyDiv w:val="1"/>
      <w:marLeft w:val="0"/>
      <w:marRight w:val="0"/>
      <w:marTop w:val="0"/>
      <w:marBottom w:val="0"/>
      <w:divBdr>
        <w:top w:val="none" w:sz="0" w:space="0" w:color="auto"/>
        <w:left w:val="none" w:sz="0" w:space="0" w:color="auto"/>
        <w:bottom w:val="none" w:sz="0" w:space="0" w:color="auto"/>
        <w:right w:val="none" w:sz="0" w:space="0" w:color="auto"/>
      </w:divBdr>
      <w:divsChild>
        <w:div w:id="1311056010">
          <w:marLeft w:val="0"/>
          <w:marRight w:val="0"/>
          <w:marTop w:val="0"/>
          <w:marBottom w:val="0"/>
          <w:divBdr>
            <w:top w:val="none" w:sz="0" w:space="0" w:color="auto"/>
            <w:left w:val="none" w:sz="0" w:space="0" w:color="auto"/>
            <w:bottom w:val="none" w:sz="0" w:space="0" w:color="auto"/>
            <w:right w:val="none" w:sz="0" w:space="0" w:color="auto"/>
          </w:divBdr>
          <w:divsChild>
            <w:div w:id="1330210775">
              <w:marLeft w:val="0"/>
              <w:marRight w:val="0"/>
              <w:marTop w:val="0"/>
              <w:marBottom w:val="0"/>
              <w:divBdr>
                <w:top w:val="none" w:sz="0" w:space="0" w:color="auto"/>
                <w:left w:val="none" w:sz="0" w:space="0" w:color="auto"/>
                <w:bottom w:val="none" w:sz="0" w:space="0" w:color="auto"/>
                <w:right w:val="none" w:sz="0" w:space="0" w:color="auto"/>
              </w:divBdr>
            </w:div>
            <w:div w:id="1070493940">
              <w:marLeft w:val="0"/>
              <w:marRight w:val="0"/>
              <w:marTop w:val="0"/>
              <w:marBottom w:val="0"/>
              <w:divBdr>
                <w:top w:val="none" w:sz="0" w:space="0" w:color="auto"/>
                <w:left w:val="none" w:sz="0" w:space="0" w:color="auto"/>
                <w:bottom w:val="none" w:sz="0" w:space="0" w:color="auto"/>
                <w:right w:val="none" w:sz="0" w:space="0" w:color="auto"/>
              </w:divBdr>
            </w:div>
            <w:div w:id="1918006891">
              <w:marLeft w:val="0"/>
              <w:marRight w:val="0"/>
              <w:marTop w:val="0"/>
              <w:marBottom w:val="0"/>
              <w:divBdr>
                <w:top w:val="none" w:sz="0" w:space="0" w:color="auto"/>
                <w:left w:val="none" w:sz="0" w:space="0" w:color="auto"/>
                <w:bottom w:val="none" w:sz="0" w:space="0" w:color="auto"/>
                <w:right w:val="none" w:sz="0" w:space="0" w:color="auto"/>
              </w:divBdr>
            </w:div>
            <w:div w:id="123423831">
              <w:marLeft w:val="0"/>
              <w:marRight w:val="0"/>
              <w:marTop w:val="0"/>
              <w:marBottom w:val="0"/>
              <w:divBdr>
                <w:top w:val="none" w:sz="0" w:space="0" w:color="auto"/>
                <w:left w:val="none" w:sz="0" w:space="0" w:color="auto"/>
                <w:bottom w:val="none" w:sz="0" w:space="0" w:color="auto"/>
                <w:right w:val="none" w:sz="0" w:space="0" w:color="auto"/>
              </w:divBdr>
            </w:div>
            <w:div w:id="832716259">
              <w:marLeft w:val="0"/>
              <w:marRight w:val="0"/>
              <w:marTop w:val="0"/>
              <w:marBottom w:val="0"/>
              <w:divBdr>
                <w:top w:val="none" w:sz="0" w:space="0" w:color="auto"/>
                <w:left w:val="none" w:sz="0" w:space="0" w:color="auto"/>
                <w:bottom w:val="none" w:sz="0" w:space="0" w:color="auto"/>
                <w:right w:val="none" w:sz="0" w:space="0" w:color="auto"/>
              </w:divBdr>
            </w:div>
            <w:div w:id="1372076881">
              <w:marLeft w:val="0"/>
              <w:marRight w:val="0"/>
              <w:marTop w:val="0"/>
              <w:marBottom w:val="0"/>
              <w:divBdr>
                <w:top w:val="none" w:sz="0" w:space="0" w:color="auto"/>
                <w:left w:val="none" w:sz="0" w:space="0" w:color="auto"/>
                <w:bottom w:val="none" w:sz="0" w:space="0" w:color="auto"/>
                <w:right w:val="none" w:sz="0" w:space="0" w:color="auto"/>
              </w:divBdr>
            </w:div>
            <w:div w:id="627861266">
              <w:marLeft w:val="0"/>
              <w:marRight w:val="0"/>
              <w:marTop w:val="0"/>
              <w:marBottom w:val="0"/>
              <w:divBdr>
                <w:top w:val="none" w:sz="0" w:space="0" w:color="auto"/>
                <w:left w:val="none" w:sz="0" w:space="0" w:color="auto"/>
                <w:bottom w:val="none" w:sz="0" w:space="0" w:color="auto"/>
                <w:right w:val="none" w:sz="0" w:space="0" w:color="auto"/>
              </w:divBdr>
            </w:div>
            <w:div w:id="1123308621">
              <w:marLeft w:val="0"/>
              <w:marRight w:val="0"/>
              <w:marTop w:val="0"/>
              <w:marBottom w:val="0"/>
              <w:divBdr>
                <w:top w:val="none" w:sz="0" w:space="0" w:color="auto"/>
                <w:left w:val="none" w:sz="0" w:space="0" w:color="auto"/>
                <w:bottom w:val="none" w:sz="0" w:space="0" w:color="auto"/>
                <w:right w:val="none" w:sz="0" w:space="0" w:color="auto"/>
              </w:divBdr>
            </w:div>
            <w:div w:id="575823615">
              <w:marLeft w:val="0"/>
              <w:marRight w:val="0"/>
              <w:marTop w:val="0"/>
              <w:marBottom w:val="0"/>
              <w:divBdr>
                <w:top w:val="none" w:sz="0" w:space="0" w:color="auto"/>
                <w:left w:val="none" w:sz="0" w:space="0" w:color="auto"/>
                <w:bottom w:val="none" w:sz="0" w:space="0" w:color="auto"/>
                <w:right w:val="none" w:sz="0" w:space="0" w:color="auto"/>
              </w:divBdr>
            </w:div>
            <w:div w:id="2071728361">
              <w:marLeft w:val="0"/>
              <w:marRight w:val="0"/>
              <w:marTop w:val="0"/>
              <w:marBottom w:val="0"/>
              <w:divBdr>
                <w:top w:val="none" w:sz="0" w:space="0" w:color="auto"/>
                <w:left w:val="none" w:sz="0" w:space="0" w:color="auto"/>
                <w:bottom w:val="none" w:sz="0" w:space="0" w:color="auto"/>
                <w:right w:val="none" w:sz="0" w:space="0" w:color="auto"/>
              </w:divBdr>
            </w:div>
            <w:div w:id="1166945061">
              <w:marLeft w:val="0"/>
              <w:marRight w:val="0"/>
              <w:marTop w:val="0"/>
              <w:marBottom w:val="0"/>
              <w:divBdr>
                <w:top w:val="none" w:sz="0" w:space="0" w:color="auto"/>
                <w:left w:val="none" w:sz="0" w:space="0" w:color="auto"/>
                <w:bottom w:val="none" w:sz="0" w:space="0" w:color="auto"/>
                <w:right w:val="none" w:sz="0" w:space="0" w:color="auto"/>
              </w:divBdr>
            </w:div>
            <w:div w:id="797845685">
              <w:marLeft w:val="0"/>
              <w:marRight w:val="0"/>
              <w:marTop w:val="0"/>
              <w:marBottom w:val="0"/>
              <w:divBdr>
                <w:top w:val="none" w:sz="0" w:space="0" w:color="auto"/>
                <w:left w:val="none" w:sz="0" w:space="0" w:color="auto"/>
                <w:bottom w:val="none" w:sz="0" w:space="0" w:color="auto"/>
                <w:right w:val="none" w:sz="0" w:space="0" w:color="auto"/>
              </w:divBdr>
            </w:div>
            <w:div w:id="963004669">
              <w:marLeft w:val="0"/>
              <w:marRight w:val="0"/>
              <w:marTop w:val="0"/>
              <w:marBottom w:val="0"/>
              <w:divBdr>
                <w:top w:val="none" w:sz="0" w:space="0" w:color="auto"/>
                <w:left w:val="none" w:sz="0" w:space="0" w:color="auto"/>
                <w:bottom w:val="none" w:sz="0" w:space="0" w:color="auto"/>
                <w:right w:val="none" w:sz="0" w:space="0" w:color="auto"/>
              </w:divBdr>
            </w:div>
            <w:div w:id="532498187">
              <w:marLeft w:val="0"/>
              <w:marRight w:val="0"/>
              <w:marTop w:val="0"/>
              <w:marBottom w:val="0"/>
              <w:divBdr>
                <w:top w:val="none" w:sz="0" w:space="0" w:color="auto"/>
                <w:left w:val="none" w:sz="0" w:space="0" w:color="auto"/>
                <w:bottom w:val="none" w:sz="0" w:space="0" w:color="auto"/>
                <w:right w:val="none" w:sz="0" w:space="0" w:color="auto"/>
              </w:divBdr>
            </w:div>
            <w:div w:id="107048499">
              <w:marLeft w:val="0"/>
              <w:marRight w:val="0"/>
              <w:marTop w:val="0"/>
              <w:marBottom w:val="0"/>
              <w:divBdr>
                <w:top w:val="none" w:sz="0" w:space="0" w:color="auto"/>
                <w:left w:val="none" w:sz="0" w:space="0" w:color="auto"/>
                <w:bottom w:val="none" w:sz="0" w:space="0" w:color="auto"/>
                <w:right w:val="none" w:sz="0" w:space="0" w:color="auto"/>
              </w:divBdr>
            </w:div>
            <w:div w:id="1076707506">
              <w:marLeft w:val="0"/>
              <w:marRight w:val="0"/>
              <w:marTop w:val="0"/>
              <w:marBottom w:val="0"/>
              <w:divBdr>
                <w:top w:val="none" w:sz="0" w:space="0" w:color="auto"/>
                <w:left w:val="none" w:sz="0" w:space="0" w:color="auto"/>
                <w:bottom w:val="none" w:sz="0" w:space="0" w:color="auto"/>
                <w:right w:val="none" w:sz="0" w:space="0" w:color="auto"/>
              </w:divBdr>
            </w:div>
            <w:div w:id="431752247">
              <w:marLeft w:val="0"/>
              <w:marRight w:val="0"/>
              <w:marTop w:val="0"/>
              <w:marBottom w:val="0"/>
              <w:divBdr>
                <w:top w:val="none" w:sz="0" w:space="0" w:color="auto"/>
                <w:left w:val="none" w:sz="0" w:space="0" w:color="auto"/>
                <w:bottom w:val="none" w:sz="0" w:space="0" w:color="auto"/>
                <w:right w:val="none" w:sz="0" w:space="0" w:color="auto"/>
              </w:divBdr>
            </w:div>
            <w:div w:id="763264278">
              <w:marLeft w:val="0"/>
              <w:marRight w:val="0"/>
              <w:marTop w:val="0"/>
              <w:marBottom w:val="0"/>
              <w:divBdr>
                <w:top w:val="none" w:sz="0" w:space="0" w:color="auto"/>
                <w:left w:val="none" w:sz="0" w:space="0" w:color="auto"/>
                <w:bottom w:val="none" w:sz="0" w:space="0" w:color="auto"/>
                <w:right w:val="none" w:sz="0" w:space="0" w:color="auto"/>
              </w:divBdr>
            </w:div>
            <w:div w:id="1766002046">
              <w:marLeft w:val="0"/>
              <w:marRight w:val="0"/>
              <w:marTop w:val="0"/>
              <w:marBottom w:val="0"/>
              <w:divBdr>
                <w:top w:val="none" w:sz="0" w:space="0" w:color="auto"/>
                <w:left w:val="none" w:sz="0" w:space="0" w:color="auto"/>
                <w:bottom w:val="none" w:sz="0" w:space="0" w:color="auto"/>
                <w:right w:val="none" w:sz="0" w:space="0" w:color="auto"/>
              </w:divBdr>
            </w:div>
            <w:div w:id="544678050">
              <w:marLeft w:val="0"/>
              <w:marRight w:val="0"/>
              <w:marTop w:val="0"/>
              <w:marBottom w:val="0"/>
              <w:divBdr>
                <w:top w:val="none" w:sz="0" w:space="0" w:color="auto"/>
                <w:left w:val="none" w:sz="0" w:space="0" w:color="auto"/>
                <w:bottom w:val="none" w:sz="0" w:space="0" w:color="auto"/>
                <w:right w:val="none" w:sz="0" w:space="0" w:color="auto"/>
              </w:divBdr>
            </w:div>
            <w:div w:id="189269932">
              <w:marLeft w:val="0"/>
              <w:marRight w:val="0"/>
              <w:marTop w:val="0"/>
              <w:marBottom w:val="0"/>
              <w:divBdr>
                <w:top w:val="none" w:sz="0" w:space="0" w:color="auto"/>
                <w:left w:val="none" w:sz="0" w:space="0" w:color="auto"/>
                <w:bottom w:val="none" w:sz="0" w:space="0" w:color="auto"/>
                <w:right w:val="none" w:sz="0" w:space="0" w:color="auto"/>
              </w:divBdr>
            </w:div>
            <w:div w:id="1355959181">
              <w:marLeft w:val="0"/>
              <w:marRight w:val="0"/>
              <w:marTop w:val="0"/>
              <w:marBottom w:val="0"/>
              <w:divBdr>
                <w:top w:val="none" w:sz="0" w:space="0" w:color="auto"/>
                <w:left w:val="none" w:sz="0" w:space="0" w:color="auto"/>
                <w:bottom w:val="none" w:sz="0" w:space="0" w:color="auto"/>
                <w:right w:val="none" w:sz="0" w:space="0" w:color="auto"/>
              </w:divBdr>
            </w:div>
            <w:div w:id="1981574248">
              <w:marLeft w:val="0"/>
              <w:marRight w:val="0"/>
              <w:marTop w:val="0"/>
              <w:marBottom w:val="0"/>
              <w:divBdr>
                <w:top w:val="none" w:sz="0" w:space="0" w:color="auto"/>
                <w:left w:val="none" w:sz="0" w:space="0" w:color="auto"/>
                <w:bottom w:val="none" w:sz="0" w:space="0" w:color="auto"/>
                <w:right w:val="none" w:sz="0" w:space="0" w:color="auto"/>
              </w:divBdr>
            </w:div>
            <w:div w:id="2032413156">
              <w:marLeft w:val="0"/>
              <w:marRight w:val="0"/>
              <w:marTop w:val="0"/>
              <w:marBottom w:val="0"/>
              <w:divBdr>
                <w:top w:val="none" w:sz="0" w:space="0" w:color="auto"/>
                <w:left w:val="none" w:sz="0" w:space="0" w:color="auto"/>
                <w:bottom w:val="none" w:sz="0" w:space="0" w:color="auto"/>
                <w:right w:val="none" w:sz="0" w:space="0" w:color="auto"/>
              </w:divBdr>
            </w:div>
            <w:div w:id="801777694">
              <w:marLeft w:val="0"/>
              <w:marRight w:val="0"/>
              <w:marTop w:val="0"/>
              <w:marBottom w:val="0"/>
              <w:divBdr>
                <w:top w:val="none" w:sz="0" w:space="0" w:color="auto"/>
                <w:left w:val="none" w:sz="0" w:space="0" w:color="auto"/>
                <w:bottom w:val="none" w:sz="0" w:space="0" w:color="auto"/>
                <w:right w:val="none" w:sz="0" w:space="0" w:color="auto"/>
              </w:divBdr>
            </w:div>
            <w:div w:id="676660337">
              <w:marLeft w:val="0"/>
              <w:marRight w:val="0"/>
              <w:marTop w:val="0"/>
              <w:marBottom w:val="0"/>
              <w:divBdr>
                <w:top w:val="none" w:sz="0" w:space="0" w:color="auto"/>
                <w:left w:val="none" w:sz="0" w:space="0" w:color="auto"/>
                <w:bottom w:val="none" w:sz="0" w:space="0" w:color="auto"/>
                <w:right w:val="none" w:sz="0" w:space="0" w:color="auto"/>
              </w:divBdr>
            </w:div>
            <w:div w:id="2079402258">
              <w:marLeft w:val="0"/>
              <w:marRight w:val="0"/>
              <w:marTop w:val="0"/>
              <w:marBottom w:val="0"/>
              <w:divBdr>
                <w:top w:val="none" w:sz="0" w:space="0" w:color="auto"/>
                <w:left w:val="none" w:sz="0" w:space="0" w:color="auto"/>
                <w:bottom w:val="none" w:sz="0" w:space="0" w:color="auto"/>
                <w:right w:val="none" w:sz="0" w:space="0" w:color="auto"/>
              </w:divBdr>
            </w:div>
            <w:div w:id="940575518">
              <w:marLeft w:val="0"/>
              <w:marRight w:val="0"/>
              <w:marTop w:val="0"/>
              <w:marBottom w:val="0"/>
              <w:divBdr>
                <w:top w:val="none" w:sz="0" w:space="0" w:color="auto"/>
                <w:left w:val="none" w:sz="0" w:space="0" w:color="auto"/>
                <w:bottom w:val="none" w:sz="0" w:space="0" w:color="auto"/>
                <w:right w:val="none" w:sz="0" w:space="0" w:color="auto"/>
              </w:divBdr>
            </w:div>
            <w:div w:id="407271995">
              <w:marLeft w:val="0"/>
              <w:marRight w:val="0"/>
              <w:marTop w:val="0"/>
              <w:marBottom w:val="0"/>
              <w:divBdr>
                <w:top w:val="none" w:sz="0" w:space="0" w:color="auto"/>
                <w:left w:val="none" w:sz="0" w:space="0" w:color="auto"/>
                <w:bottom w:val="none" w:sz="0" w:space="0" w:color="auto"/>
                <w:right w:val="none" w:sz="0" w:space="0" w:color="auto"/>
              </w:divBdr>
            </w:div>
            <w:div w:id="1684160467">
              <w:marLeft w:val="0"/>
              <w:marRight w:val="0"/>
              <w:marTop w:val="0"/>
              <w:marBottom w:val="0"/>
              <w:divBdr>
                <w:top w:val="none" w:sz="0" w:space="0" w:color="auto"/>
                <w:left w:val="none" w:sz="0" w:space="0" w:color="auto"/>
                <w:bottom w:val="none" w:sz="0" w:space="0" w:color="auto"/>
                <w:right w:val="none" w:sz="0" w:space="0" w:color="auto"/>
              </w:divBdr>
            </w:div>
            <w:div w:id="412700620">
              <w:marLeft w:val="0"/>
              <w:marRight w:val="0"/>
              <w:marTop w:val="0"/>
              <w:marBottom w:val="0"/>
              <w:divBdr>
                <w:top w:val="none" w:sz="0" w:space="0" w:color="auto"/>
                <w:left w:val="none" w:sz="0" w:space="0" w:color="auto"/>
                <w:bottom w:val="none" w:sz="0" w:space="0" w:color="auto"/>
                <w:right w:val="none" w:sz="0" w:space="0" w:color="auto"/>
              </w:divBdr>
            </w:div>
            <w:div w:id="1823499872">
              <w:marLeft w:val="0"/>
              <w:marRight w:val="0"/>
              <w:marTop w:val="0"/>
              <w:marBottom w:val="0"/>
              <w:divBdr>
                <w:top w:val="none" w:sz="0" w:space="0" w:color="auto"/>
                <w:left w:val="none" w:sz="0" w:space="0" w:color="auto"/>
                <w:bottom w:val="none" w:sz="0" w:space="0" w:color="auto"/>
                <w:right w:val="none" w:sz="0" w:space="0" w:color="auto"/>
              </w:divBdr>
            </w:div>
            <w:div w:id="418209776">
              <w:marLeft w:val="0"/>
              <w:marRight w:val="0"/>
              <w:marTop w:val="0"/>
              <w:marBottom w:val="0"/>
              <w:divBdr>
                <w:top w:val="none" w:sz="0" w:space="0" w:color="auto"/>
                <w:left w:val="none" w:sz="0" w:space="0" w:color="auto"/>
                <w:bottom w:val="none" w:sz="0" w:space="0" w:color="auto"/>
                <w:right w:val="none" w:sz="0" w:space="0" w:color="auto"/>
              </w:divBdr>
            </w:div>
            <w:div w:id="263002014">
              <w:marLeft w:val="0"/>
              <w:marRight w:val="0"/>
              <w:marTop w:val="0"/>
              <w:marBottom w:val="0"/>
              <w:divBdr>
                <w:top w:val="none" w:sz="0" w:space="0" w:color="auto"/>
                <w:left w:val="none" w:sz="0" w:space="0" w:color="auto"/>
                <w:bottom w:val="none" w:sz="0" w:space="0" w:color="auto"/>
                <w:right w:val="none" w:sz="0" w:space="0" w:color="auto"/>
              </w:divBdr>
            </w:div>
            <w:div w:id="361830179">
              <w:marLeft w:val="0"/>
              <w:marRight w:val="0"/>
              <w:marTop w:val="0"/>
              <w:marBottom w:val="0"/>
              <w:divBdr>
                <w:top w:val="none" w:sz="0" w:space="0" w:color="auto"/>
                <w:left w:val="none" w:sz="0" w:space="0" w:color="auto"/>
                <w:bottom w:val="none" w:sz="0" w:space="0" w:color="auto"/>
                <w:right w:val="none" w:sz="0" w:space="0" w:color="auto"/>
              </w:divBdr>
            </w:div>
            <w:div w:id="622731853">
              <w:marLeft w:val="0"/>
              <w:marRight w:val="0"/>
              <w:marTop w:val="0"/>
              <w:marBottom w:val="0"/>
              <w:divBdr>
                <w:top w:val="none" w:sz="0" w:space="0" w:color="auto"/>
                <w:left w:val="none" w:sz="0" w:space="0" w:color="auto"/>
                <w:bottom w:val="none" w:sz="0" w:space="0" w:color="auto"/>
                <w:right w:val="none" w:sz="0" w:space="0" w:color="auto"/>
              </w:divBdr>
            </w:div>
            <w:div w:id="2066369395">
              <w:marLeft w:val="0"/>
              <w:marRight w:val="0"/>
              <w:marTop w:val="0"/>
              <w:marBottom w:val="0"/>
              <w:divBdr>
                <w:top w:val="none" w:sz="0" w:space="0" w:color="auto"/>
                <w:left w:val="none" w:sz="0" w:space="0" w:color="auto"/>
                <w:bottom w:val="none" w:sz="0" w:space="0" w:color="auto"/>
                <w:right w:val="none" w:sz="0" w:space="0" w:color="auto"/>
              </w:divBdr>
            </w:div>
            <w:div w:id="501622849">
              <w:marLeft w:val="0"/>
              <w:marRight w:val="0"/>
              <w:marTop w:val="0"/>
              <w:marBottom w:val="0"/>
              <w:divBdr>
                <w:top w:val="none" w:sz="0" w:space="0" w:color="auto"/>
                <w:left w:val="none" w:sz="0" w:space="0" w:color="auto"/>
                <w:bottom w:val="none" w:sz="0" w:space="0" w:color="auto"/>
                <w:right w:val="none" w:sz="0" w:space="0" w:color="auto"/>
              </w:divBdr>
            </w:div>
            <w:div w:id="1388383792">
              <w:marLeft w:val="0"/>
              <w:marRight w:val="0"/>
              <w:marTop w:val="0"/>
              <w:marBottom w:val="0"/>
              <w:divBdr>
                <w:top w:val="none" w:sz="0" w:space="0" w:color="auto"/>
                <w:left w:val="none" w:sz="0" w:space="0" w:color="auto"/>
                <w:bottom w:val="none" w:sz="0" w:space="0" w:color="auto"/>
                <w:right w:val="none" w:sz="0" w:space="0" w:color="auto"/>
              </w:divBdr>
            </w:div>
            <w:div w:id="1257636506">
              <w:marLeft w:val="0"/>
              <w:marRight w:val="0"/>
              <w:marTop w:val="0"/>
              <w:marBottom w:val="0"/>
              <w:divBdr>
                <w:top w:val="none" w:sz="0" w:space="0" w:color="auto"/>
                <w:left w:val="none" w:sz="0" w:space="0" w:color="auto"/>
                <w:bottom w:val="none" w:sz="0" w:space="0" w:color="auto"/>
                <w:right w:val="none" w:sz="0" w:space="0" w:color="auto"/>
              </w:divBdr>
            </w:div>
            <w:div w:id="1423524798">
              <w:marLeft w:val="0"/>
              <w:marRight w:val="0"/>
              <w:marTop w:val="0"/>
              <w:marBottom w:val="0"/>
              <w:divBdr>
                <w:top w:val="none" w:sz="0" w:space="0" w:color="auto"/>
                <w:left w:val="none" w:sz="0" w:space="0" w:color="auto"/>
                <w:bottom w:val="none" w:sz="0" w:space="0" w:color="auto"/>
                <w:right w:val="none" w:sz="0" w:space="0" w:color="auto"/>
              </w:divBdr>
            </w:div>
            <w:div w:id="1547527628">
              <w:marLeft w:val="0"/>
              <w:marRight w:val="0"/>
              <w:marTop w:val="0"/>
              <w:marBottom w:val="0"/>
              <w:divBdr>
                <w:top w:val="none" w:sz="0" w:space="0" w:color="auto"/>
                <w:left w:val="none" w:sz="0" w:space="0" w:color="auto"/>
                <w:bottom w:val="none" w:sz="0" w:space="0" w:color="auto"/>
                <w:right w:val="none" w:sz="0" w:space="0" w:color="auto"/>
              </w:divBdr>
            </w:div>
            <w:div w:id="1857846331">
              <w:marLeft w:val="0"/>
              <w:marRight w:val="0"/>
              <w:marTop w:val="0"/>
              <w:marBottom w:val="0"/>
              <w:divBdr>
                <w:top w:val="none" w:sz="0" w:space="0" w:color="auto"/>
                <w:left w:val="none" w:sz="0" w:space="0" w:color="auto"/>
                <w:bottom w:val="none" w:sz="0" w:space="0" w:color="auto"/>
                <w:right w:val="none" w:sz="0" w:space="0" w:color="auto"/>
              </w:divBdr>
            </w:div>
            <w:div w:id="142308664">
              <w:marLeft w:val="0"/>
              <w:marRight w:val="0"/>
              <w:marTop w:val="0"/>
              <w:marBottom w:val="0"/>
              <w:divBdr>
                <w:top w:val="none" w:sz="0" w:space="0" w:color="auto"/>
                <w:left w:val="none" w:sz="0" w:space="0" w:color="auto"/>
                <w:bottom w:val="none" w:sz="0" w:space="0" w:color="auto"/>
                <w:right w:val="none" w:sz="0" w:space="0" w:color="auto"/>
              </w:divBdr>
            </w:div>
            <w:div w:id="93062487">
              <w:marLeft w:val="0"/>
              <w:marRight w:val="0"/>
              <w:marTop w:val="0"/>
              <w:marBottom w:val="0"/>
              <w:divBdr>
                <w:top w:val="none" w:sz="0" w:space="0" w:color="auto"/>
                <w:left w:val="none" w:sz="0" w:space="0" w:color="auto"/>
                <w:bottom w:val="none" w:sz="0" w:space="0" w:color="auto"/>
                <w:right w:val="none" w:sz="0" w:space="0" w:color="auto"/>
              </w:divBdr>
            </w:div>
            <w:div w:id="1511215144">
              <w:marLeft w:val="0"/>
              <w:marRight w:val="0"/>
              <w:marTop w:val="0"/>
              <w:marBottom w:val="0"/>
              <w:divBdr>
                <w:top w:val="none" w:sz="0" w:space="0" w:color="auto"/>
                <w:left w:val="none" w:sz="0" w:space="0" w:color="auto"/>
                <w:bottom w:val="none" w:sz="0" w:space="0" w:color="auto"/>
                <w:right w:val="none" w:sz="0" w:space="0" w:color="auto"/>
              </w:divBdr>
            </w:div>
            <w:div w:id="917712236">
              <w:marLeft w:val="0"/>
              <w:marRight w:val="0"/>
              <w:marTop w:val="0"/>
              <w:marBottom w:val="0"/>
              <w:divBdr>
                <w:top w:val="none" w:sz="0" w:space="0" w:color="auto"/>
                <w:left w:val="none" w:sz="0" w:space="0" w:color="auto"/>
                <w:bottom w:val="none" w:sz="0" w:space="0" w:color="auto"/>
                <w:right w:val="none" w:sz="0" w:space="0" w:color="auto"/>
              </w:divBdr>
            </w:div>
            <w:div w:id="814225759">
              <w:marLeft w:val="0"/>
              <w:marRight w:val="0"/>
              <w:marTop w:val="0"/>
              <w:marBottom w:val="0"/>
              <w:divBdr>
                <w:top w:val="none" w:sz="0" w:space="0" w:color="auto"/>
                <w:left w:val="none" w:sz="0" w:space="0" w:color="auto"/>
                <w:bottom w:val="none" w:sz="0" w:space="0" w:color="auto"/>
                <w:right w:val="none" w:sz="0" w:space="0" w:color="auto"/>
              </w:divBdr>
            </w:div>
            <w:div w:id="1574923512">
              <w:marLeft w:val="0"/>
              <w:marRight w:val="0"/>
              <w:marTop w:val="0"/>
              <w:marBottom w:val="0"/>
              <w:divBdr>
                <w:top w:val="none" w:sz="0" w:space="0" w:color="auto"/>
                <w:left w:val="none" w:sz="0" w:space="0" w:color="auto"/>
                <w:bottom w:val="none" w:sz="0" w:space="0" w:color="auto"/>
                <w:right w:val="none" w:sz="0" w:space="0" w:color="auto"/>
              </w:divBdr>
            </w:div>
            <w:div w:id="251355696">
              <w:marLeft w:val="0"/>
              <w:marRight w:val="0"/>
              <w:marTop w:val="0"/>
              <w:marBottom w:val="0"/>
              <w:divBdr>
                <w:top w:val="none" w:sz="0" w:space="0" w:color="auto"/>
                <w:left w:val="none" w:sz="0" w:space="0" w:color="auto"/>
                <w:bottom w:val="none" w:sz="0" w:space="0" w:color="auto"/>
                <w:right w:val="none" w:sz="0" w:space="0" w:color="auto"/>
              </w:divBdr>
            </w:div>
            <w:div w:id="2114979546">
              <w:marLeft w:val="0"/>
              <w:marRight w:val="0"/>
              <w:marTop w:val="0"/>
              <w:marBottom w:val="0"/>
              <w:divBdr>
                <w:top w:val="none" w:sz="0" w:space="0" w:color="auto"/>
                <w:left w:val="none" w:sz="0" w:space="0" w:color="auto"/>
                <w:bottom w:val="none" w:sz="0" w:space="0" w:color="auto"/>
                <w:right w:val="none" w:sz="0" w:space="0" w:color="auto"/>
              </w:divBdr>
            </w:div>
            <w:div w:id="1613824581">
              <w:marLeft w:val="0"/>
              <w:marRight w:val="0"/>
              <w:marTop w:val="0"/>
              <w:marBottom w:val="0"/>
              <w:divBdr>
                <w:top w:val="none" w:sz="0" w:space="0" w:color="auto"/>
                <w:left w:val="none" w:sz="0" w:space="0" w:color="auto"/>
                <w:bottom w:val="none" w:sz="0" w:space="0" w:color="auto"/>
                <w:right w:val="none" w:sz="0" w:space="0" w:color="auto"/>
              </w:divBdr>
            </w:div>
            <w:div w:id="411589445">
              <w:marLeft w:val="0"/>
              <w:marRight w:val="0"/>
              <w:marTop w:val="0"/>
              <w:marBottom w:val="0"/>
              <w:divBdr>
                <w:top w:val="none" w:sz="0" w:space="0" w:color="auto"/>
                <w:left w:val="none" w:sz="0" w:space="0" w:color="auto"/>
                <w:bottom w:val="none" w:sz="0" w:space="0" w:color="auto"/>
                <w:right w:val="none" w:sz="0" w:space="0" w:color="auto"/>
              </w:divBdr>
            </w:div>
            <w:div w:id="345133530">
              <w:marLeft w:val="0"/>
              <w:marRight w:val="0"/>
              <w:marTop w:val="0"/>
              <w:marBottom w:val="0"/>
              <w:divBdr>
                <w:top w:val="none" w:sz="0" w:space="0" w:color="auto"/>
                <w:left w:val="none" w:sz="0" w:space="0" w:color="auto"/>
                <w:bottom w:val="none" w:sz="0" w:space="0" w:color="auto"/>
                <w:right w:val="none" w:sz="0" w:space="0" w:color="auto"/>
              </w:divBdr>
            </w:div>
            <w:div w:id="1009065252">
              <w:marLeft w:val="0"/>
              <w:marRight w:val="0"/>
              <w:marTop w:val="0"/>
              <w:marBottom w:val="0"/>
              <w:divBdr>
                <w:top w:val="none" w:sz="0" w:space="0" w:color="auto"/>
                <w:left w:val="none" w:sz="0" w:space="0" w:color="auto"/>
                <w:bottom w:val="none" w:sz="0" w:space="0" w:color="auto"/>
                <w:right w:val="none" w:sz="0" w:space="0" w:color="auto"/>
              </w:divBdr>
            </w:div>
            <w:div w:id="1979920747">
              <w:marLeft w:val="0"/>
              <w:marRight w:val="0"/>
              <w:marTop w:val="0"/>
              <w:marBottom w:val="0"/>
              <w:divBdr>
                <w:top w:val="none" w:sz="0" w:space="0" w:color="auto"/>
                <w:left w:val="none" w:sz="0" w:space="0" w:color="auto"/>
                <w:bottom w:val="none" w:sz="0" w:space="0" w:color="auto"/>
                <w:right w:val="none" w:sz="0" w:space="0" w:color="auto"/>
              </w:divBdr>
            </w:div>
            <w:div w:id="1825008982">
              <w:marLeft w:val="0"/>
              <w:marRight w:val="0"/>
              <w:marTop w:val="0"/>
              <w:marBottom w:val="0"/>
              <w:divBdr>
                <w:top w:val="none" w:sz="0" w:space="0" w:color="auto"/>
                <w:left w:val="none" w:sz="0" w:space="0" w:color="auto"/>
                <w:bottom w:val="none" w:sz="0" w:space="0" w:color="auto"/>
                <w:right w:val="none" w:sz="0" w:space="0" w:color="auto"/>
              </w:divBdr>
            </w:div>
            <w:div w:id="928005678">
              <w:marLeft w:val="0"/>
              <w:marRight w:val="0"/>
              <w:marTop w:val="0"/>
              <w:marBottom w:val="0"/>
              <w:divBdr>
                <w:top w:val="none" w:sz="0" w:space="0" w:color="auto"/>
                <w:left w:val="none" w:sz="0" w:space="0" w:color="auto"/>
                <w:bottom w:val="none" w:sz="0" w:space="0" w:color="auto"/>
                <w:right w:val="none" w:sz="0" w:space="0" w:color="auto"/>
              </w:divBdr>
            </w:div>
            <w:div w:id="381027738">
              <w:marLeft w:val="0"/>
              <w:marRight w:val="0"/>
              <w:marTop w:val="0"/>
              <w:marBottom w:val="0"/>
              <w:divBdr>
                <w:top w:val="none" w:sz="0" w:space="0" w:color="auto"/>
                <w:left w:val="none" w:sz="0" w:space="0" w:color="auto"/>
                <w:bottom w:val="none" w:sz="0" w:space="0" w:color="auto"/>
                <w:right w:val="none" w:sz="0" w:space="0" w:color="auto"/>
              </w:divBdr>
            </w:div>
            <w:div w:id="1931810963">
              <w:marLeft w:val="0"/>
              <w:marRight w:val="0"/>
              <w:marTop w:val="0"/>
              <w:marBottom w:val="0"/>
              <w:divBdr>
                <w:top w:val="none" w:sz="0" w:space="0" w:color="auto"/>
                <w:left w:val="none" w:sz="0" w:space="0" w:color="auto"/>
                <w:bottom w:val="none" w:sz="0" w:space="0" w:color="auto"/>
                <w:right w:val="none" w:sz="0" w:space="0" w:color="auto"/>
              </w:divBdr>
            </w:div>
            <w:div w:id="14044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branca@yahoo.com" TargetMode="External"/><Relationship Id="rId1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209EA2-0940-436C-A15F-021A90C60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7133</Words>
  <Characters>40659</Characters>
  <Application>Microsoft Office Word</Application>
  <DocSecurity>0</DocSecurity>
  <Lines>338</Lines>
  <Paragraphs>95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ompany>
  <LinksUpToDate>false</LinksUpToDate>
  <CharactersWithSpaces>47697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baishideng-2014</dc:creator>
  <cp:lastModifiedBy>LS Ma</cp:lastModifiedBy>
  <cp:revision>2</cp:revision>
  <dcterms:created xsi:type="dcterms:W3CDTF">2015-09-29T23:03:00Z</dcterms:created>
  <dcterms:modified xsi:type="dcterms:W3CDTF">2015-09-29T23:03:00Z</dcterms:modified>
</cp:coreProperties>
</file>