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15E34" w14:textId="77777777" w:rsidR="00DF5A4F" w:rsidRPr="00A91E60" w:rsidRDefault="00DF5A4F" w:rsidP="006F02A9">
      <w:pPr>
        <w:adjustRightInd w:val="0"/>
        <w:snapToGrid w:val="0"/>
        <w:spacing w:line="360" w:lineRule="auto"/>
        <w:rPr>
          <w:rFonts w:ascii="Book Antiqua" w:hAnsi="Book Antiqua" w:cs="Arial"/>
          <w:b/>
          <w:color w:val="222222"/>
          <w:shd w:val="clear" w:color="auto" w:fill="FFFFFF"/>
        </w:rPr>
      </w:pPr>
      <w:r w:rsidRPr="00A91E60">
        <w:rPr>
          <w:rFonts w:ascii="Book Antiqua" w:hAnsi="Book Antiqua" w:cs="Arial"/>
          <w:b/>
          <w:color w:val="222222"/>
          <w:shd w:val="clear" w:color="auto" w:fill="FFFFFF"/>
        </w:rPr>
        <w:t>Name of Journal: World Journal of Gastroenterology</w:t>
      </w:r>
    </w:p>
    <w:p w14:paraId="2F27AF89" w14:textId="11863640" w:rsidR="00DF5A4F" w:rsidRPr="00A91E60" w:rsidRDefault="00DF5A4F" w:rsidP="006F02A9">
      <w:pPr>
        <w:adjustRightInd w:val="0"/>
        <w:snapToGrid w:val="0"/>
        <w:spacing w:line="360" w:lineRule="auto"/>
        <w:rPr>
          <w:rFonts w:ascii="Book Antiqua" w:eastAsia="SimSun" w:hAnsi="Book Antiqua" w:cs="Arial"/>
          <w:b/>
          <w:color w:val="222222"/>
          <w:shd w:val="clear" w:color="auto" w:fill="FFFFFF"/>
          <w:lang w:eastAsia="zh-CN"/>
        </w:rPr>
      </w:pPr>
      <w:r w:rsidRPr="00A91E60">
        <w:rPr>
          <w:rFonts w:ascii="Book Antiqua" w:hAnsi="Book Antiqua" w:cs="Arial"/>
          <w:b/>
          <w:color w:val="222222"/>
          <w:shd w:val="clear" w:color="auto" w:fill="FFFFFF"/>
        </w:rPr>
        <w:t xml:space="preserve">ESPS Manuscript NO: </w:t>
      </w:r>
      <w:r w:rsidRPr="00A91E60">
        <w:rPr>
          <w:rFonts w:ascii="Book Antiqua" w:eastAsia="SimSun" w:hAnsi="Book Antiqua" w:cs="Arial"/>
          <w:b/>
          <w:color w:val="222222"/>
          <w:shd w:val="clear" w:color="auto" w:fill="FFFFFF"/>
          <w:lang w:eastAsia="zh-CN"/>
        </w:rPr>
        <w:t>19719</w:t>
      </w:r>
    </w:p>
    <w:p w14:paraId="30E4FE26" w14:textId="4976CADA" w:rsidR="00E86FDB" w:rsidRPr="00A91E60" w:rsidRDefault="00DF5A4F" w:rsidP="006F02A9">
      <w:pPr>
        <w:widowControl/>
        <w:autoSpaceDE w:val="0"/>
        <w:autoSpaceDN w:val="0"/>
        <w:adjustRightInd w:val="0"/>
        <w:snapToGrid w:val="0"/>
        <w:spacing w:line="360" w:lineRule="auto"/>
        <w:rPr>
          <w:rFonts w:ascii="Book Antiqua" w:eastAsia="SimSun" w:hAnsi="Book Antiqua" w:cs="Meiryo"/>
          <w:b/>
          <w:color w:val="000000" w:themeColor="text1"/>
          <w:kern w:val="0"/>
          <w:lang w:eastAsia="zh-CN"/>
        </w:rPr>
      </w:pPr>
      <w:r w:rsidRPr="00A91E60">
        <w:rPr>
          <w:rFonts w:ascii="Book Antiqua" w:hAnsi="Book Antiqua" w:cs="Arial"/>
          <w:b/>
          <w:color w:val="222222"/>
          <w:shd w:val="clear" w:color="auto" w:fill="FFFFFF"/>
        </w:rPr>
        <w:t>Manuscript Type:</w:t>
      </w:r>
      <w:r w:rsidRPr="00A91E60">
        <w:rPr>
          <w:rFonts w:ascii="Book Antiqua" w:eastAsia="SimSun" w:hAnsi="Book Antiqua" w:cs="Arial"/>
          <w:b/>
          <w:color w:val="222222"/>
          <w:shd w:val="clear" w:color="auto" w:fill="FFFFFF"/>
          <w:lang w:eastAsia="zh-CN"/>
        </w:rPr>
        <w:t xml:space="preserve"> </w:t>
      </w:r>
      <w:r w:rsidRPr="00A91E60">
        <w:rPr>
          <w:rFonts w:ascii="Book Antiqua" w:eastAsia="SimSun" w:hAnsi="Book Antiqua" w:cs="Arial"/>
          <w:b/>
          <w:caps/>
          <w:color w:val="222222"/>
          <w:shd w:val="clear" w:color="auto" w:fill="FFFFFF"/>
          <w:lang w:eastAsia="zh-CN"/>
        </w:rPr>
        <w:t>Review</w:t>
      </w:r>
    </w:p>
    <w:p w14:paraId="5BF6C3A1" w14:textId="77777777" w:rsidR="00E86FDB" w:rsidRPr="00A91E60" w:rsidRDefault="00E86FDB" w:rsidP="006F02A9">
      <w:pPr>
        <w:widowControl/>
        <w:autoSpaceDE w:val="0"/>
        <w:autoSpaceDN w:val="0"/>
        <w:adjustRightInd w:val="0"/>
        <w:snapToGrid w:val="0"/>
        <w:spacing w:line="360" w:lineRule="auto"/>
        <w:rPr>
          <w:rFonts w:ascii="Book Antiqua" w:eastAsia="SimSun" w:hAnsi="Book Antiqua" w:cs="Meiryo"/>
          <w:b/>
          <w:color w:val="000000" w:themeColor="text1"/>
          <w:kern w:val="0"/>
          <w:lang w:eastAsia="zh-CN"/>
        </w:rPr>
      </w:pPr>
    </w:p>
    <w:p w14:paraId="002A36C0" w14:textId="095EAC3B" w:rsidR="00567BAC" w:rsidRPr="00A91E60" w:rsidRDefault="00567BAC" w:rsidP="006F02A9">
      <w:pPr>
        <w:widowControl/>
        <w:autoSpaceDE w:val="0"/>
        <w:autoSpaceDN w:val="0"/>
        <w:adjustRightInd w:val="0"/>
        <w:snapToGrid w:val="0"/>
        <w:spacing w:line="360" w:lineRule="auto"/>
        <w:rPr>
          <w:rFonts w:ascii="Book Antiqua" w:eastAsia="ヒラギノ明朝 ProN W3" w:hAnsi="Book Antiqua" w:cs="ヒラギノ明朝 ProN W3"/>
          <w:b/>
          <w:color w:val="000000" w:themeColor="text1"/>
          <w:kern w:val="0"/>
        </w:rPr>
      </w:pPr>
      <w:r w:rsidRPr="00A91E60">
        <w:rPr>
          <w:rFonts w:ascii="Book Antiqua" w:eastAsia="Meiryo" w:hAnsi="Book Antiqua" w:cs="Meiryo"/>
          <w:b/>
          <w:color w:val="000000" w:themeColor="text1"/>
          <w:kern w:val="0"/>
        </w:rPr>
        <w:t>D</w:t>
      </w:r>
      <w:r w:rsidR="003B4360" w:rsidRPr="00A91E60">
        <w:rPr>
          <w:rFonts w:ascii="Book Antiqua" w:eastAsia="Meiryo" w:hAnsi="Book Antiqua" w:cs="Meiryo"/>
          <w:b/>
          <w:color w:val="000000" w:themeColor="text1"/>
          <w:kern w:val="0"/>
        </w:rPr>
        <w:t>y</w:t>
      </w:r>
      <w:r w:rsidRPr="00A91E60">
        <w:rPr>
          <w:rFonts w:ascii="Book Antiqua" w:eastAsia="Meiryo" w:hAnsi="Book Antiqua" w:cs="Meiryo"/>
          <w:b/>
          <w:color w:val="000000" w:themeColor="text1"/>
          <w:kern w:val="0"/>
        </w:rPr>
        <w:t xml:space="preserve">sbiotic </w:t>
      </w:r>
      <w:r w:rsidR="00EE342A" w:rsidRPr="00A91E60">
        <w:rPr>
          <w:rFonts w:ascii="Book Antiqua" w:eastAsia="Meiryo" w:hAnsi="Book Antiqua" w:cs="Meiryo"/>
          <w:b/>
          <w:color w:val="000000" w:themeColor="text1"/>
          <w:kern w:val="0"/>
        </w:rPr>
        <w:t>i</w:t>
      </w:r>
      <w:r w:rsidRPr="00A91E60">
        <w:rPr>
          <w:rFonts w:ascii="Book Antiqua" w:eastAsia="Meiryo" w:hAnsi="Book Antiqua" w:cs="Meiryo"/>
          <w:b/>
          <w:color w:val="000000" w:themeColor="text1"/>
          <w:kern w:val="0"/>
        </w:rPr>
        <w:t xml:space="preserve">nfection in the </w:t>
      </w:r>
      <w:r w:rsidR="00EE342A" w:rsidRPr="00A91E60">
        <w:rPr>
          <w:rFonts w:ascii="Book Antiqua" w:eastAsia="Meiryo" w:hAnsi="Book Antiqua" w:cs="Meiryo"/>
          <w:b/>
          <w:color w:val="000000" w:themeColor="text1"/>
          <w:kern w:val="0"/>
        </w:rPr>
        <w:t>s</w:t>
      </w:r>
      <w:r w:rsidRPr="00A91E60">
        <w:rPr>
          <w:rFonts w:ascii="Book Antiqua" w:eastAsia="Meiryo" w:hAnsi="Book Antiqua" w:cs="Meiryo"/>
          <w:b/>
          <w:color w:val="000000" w:themeColor="text1"/>
          <w:kern w:val="0"/>
        </w:rPr>
        <w:t>tomach</w:t>
      </w:r>
    </w:p>
    <w:p w14:paraId="7D63AF79" w14:textId="77777777" w:rsidR="004C7F9D" w:rsidRPr="00A91E60" w:rsidRDefault="004C7F9D"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p>
    <w:p w14:paraId="6643A39E" w14:textId="4BE8E367" w:rsidR="00553AB3" w:rsidRPr="00A91E60" w:rsidRDefault="00553AB3" w:rsidP="006F02A9">
      <w:pPr>
        <w:widowControl/>
        <w:autoSpaceDE w:val="0"/>
        <w:autoSpaceDN w:val="0"/>
        <w:adjustRightInd w:val="0"/>
        <w:snapToGrid w:val="0"/>
        <w:spacing w:line="360" w:lineRule="auto"/>
        <w:rPr>
          <w:rFonts w:ascii="Book Antiqua" w:eastAsia="ヒラギノ明朝 ProN W3" w:hAnsi="Book Antiqua" w:cs="ヒラギノ明朝 ProN W3"/>
          <w:b/>
          <w:color w:val="000000" w:themeColor="text1"/>
          <w:kern w:val="0"/>
        </w:rPr>
      </w:pPr>
      <w:r w:rsidRPr="00A91E60">
        <w:rPr>
          <w:rFonts w:ascii="Book Antiqua" w:eastAsia="Meiryo" w:hAnsi="Book Antiqua" w:cs="Meiryo"/>
          <w:color w:val="000000" w:themeColor="text1"/>
          <w:kern w:val="0"/>
        </w:rPr>
        <w:t xml:space="preserve">Iizasa H </w:t>
      </w:r>
      <w:r w:rsidRPr="00A91E60">
        <w:rPr>
          <w:rFonts w:ascii="Book Antiqua" w:eastAsia="Meiryo" w:hAnsi="Book Antiqua" w:cs="Meiryo"/>
          <w:i/>
          <w:color w:val="000000" w:themeColor="text1"/>
          <w:kern w:val="0"/>
        </w:rPr>
        <w:t>et al</w:t>
      </w:r>
      <w:r w:rsidRPr="00A91E60">
        <w:rPr>
          <w:rFonts w:ascii="Book Antiqua" w:eastAsia="Meiryo" w:hAnsi="Book Antiqua" w:cs="Meiryo"/>
          <w:color w:val="000000" w:themeColor="text1"/>
          <w:kern w:val="0"/>
        </w:rPr>
        <w:t>. Dysbiotic infection in the stomach</w:t>
      </w:r>
    </w:p>
    <w:p w14:paraId="58D5DCAB" w14:textId="77777777" w:rsidR="000F44BB" w:rsidRPr="00A91E60" w:rsidRDefault="000F44BB"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p>
    <w:p w14:paraId="3110EA48" w14:textId="77777777" w:rsidR="00E21738" w:rsidRPr="00A91E60" w:rsidRDefault="00E21738"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r w:rsidRPr="00A91E60">
        <w:rPr>
          <w:rFonts w:ascii="Book Antiqua" w:eastAsia="Meiryo" w:hAnsi="Book Antiqua" w:cs="Meiryo"/>
          <w:color w:val="000000" w:themeColor="text1"/>
          <w:kern w:val="0"/>
        </w:rPr>
        <w:t>Hisashi Iizasa</w:t>
      </w:r>
      <w:r w:rsidRPr="00A91E60">
        <w:rPr>
          <w:rFonts w:ascii="Book Antiqua" w:eastAsia="ヒラギノ明朝 ProN W3" w:hAnsi="Book Antiqua" w:cs="ヒラギノ明朝 ProN W3"/>
          <w:color w:val="000000" w:themeColor="text1"/>
          <w:kern w:val="0"/>
        </w:rPr>
        <w:t xml:space="preserve">, </w:t>
      </w:r>
      <w:r w:rsidRPr="00A91E60">
        <w:rPr>
          <w:rFonts w:ascii="Book Antiqua" w:eastAsia="Meiryo" w:hAnsi="Book Antiqua" w:cs="Meiryo"/>
          <w:color w:val="000000" w:themeColor="text1"/>
          <w:kern w:val="0"/>
        </w:rPr>
        <w:t>Shyunji Ishihara, Timmy Richardo, Yuichi Kanehiro</w:t>
      </w:r>
      <w:r w:rsidRPr="00A91E60">
        <w:rPr>
          <w:rFonts w:ascii="Book Antiqua" w:eastAsia="SimSun" w:hAnsi="Book Antiqua" w:cs="Meiryo"/>
          <w:color w:val="000000" w:themeColor="text1"/>
          <w:kern w:val="0"/>
          <w:lang w:eastAsia="zh-CN"/>
        </w:rPr>
        <w:t>,</w:t>
      </w:r>
      <w:r w:rsidRPr="00A91E60">
        <w:rPr>
          <w:rFonts w:ascii="Book Antiqua" w:eastAsia="Meiryo" w:hAnsi="Book Antiqua" w:cs="Meiryo"/>
          <w:color w:val="000000" w:themeColor="text1"/>
          <w:kern w:val="0"/>
        </w:rPr>
        <w:t xml:space="preserve"> Hironori Yoshiyama</w:t>
      </w:r>
    </w:p>
    <w:p w14:paraId="33914702" w14:textId="77777777" w:rsidR="00E21738" w:rsidRPr="00A91E60" w:rsidRDefault="00E21738" w:rsidP="006F02A9">
      <w:pPr>
        <w:widowControl/>
        <w:autoSpaceDE w:val="0"/>
        <w:autoSpaceDN w:val="0"/>
        <w:adjustRightInd w:val="0"/>
        <w:snapToGrid w:val="0"/>
        <w:spacing w:line="360" w:lineRule="auto"/>
        <w:rPr>
          <w:rFonts w:ascii="Book Antiqua" w:eastAsia="SimSun" w:hAnsi="Book Antiqua" w:cs="Meiryo"/>
          <w:color w:val="000000" w:themeColor="text1"/>
          <w:kern w:val="0"/>
          <w:vertAlign w:val="superscript"/>
          <w:lang w:eastAsia="zh-CN"/>
        </w:rPr>
      </w:pPr>
    </w:p>
    <w:p w14:paraId="67954794" w14:textId="1DD9DBBF" w:rsidR="00E21738" w:rsidRPr="00A91E60" w:rsidRDefault="00E21738"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r w:rsidRPr="00A91E60">
        <w:rPr>
          <w:rFonts w:ascii="Book Antiqua" w:eastAsia="Meiryo" w:hAnsi="Book Antiqua" w:cs="Meiryo"/>
          <w:b/>
          <w:color w:val="000000" w:themeColor="text1"/>
          <w:kern w:val="0"/>
        </w:rPr>
        <w:t>Hisashi Iizasa</w:t>
      </w:r>
      <w:r w:rsidRPr="00A91E60">
        <w:rPr>
          <w:rFonts w:ascii="Book Antiqua" w:eastAsia="ヒラギノ明朝 ProN W3" w:hAnsi="Book Antiqua" w:cs="ヒラギノ明朝 ProN W3"/>
          <w:b/>
          <w:color w:val="000000" w:themeColor="text1"/>
          <w:kern w:val="0"/>
        </w:rPr>
        <w:t xml:space="preserve">, </w:t>
      </w:r>
      <w:r w:rsidRPr="00A91E60">
        <w:rPr>
          <w:rFonts w:ascii="Book Antiqua" w:eastAsia="Meiryo" w:hAnsi="Book Antiqua" w:cs="Meiryo"/>
          <w:b/>
          <w:color w:val="000000" w:themeColor="text1"/>
          <w:kern w:val="0"/>
        </w:rPr>
        <w:t>Timmy Richardo, Yuichi Kanehiro</w:t>
      </w:r>
      <w:r w:rsidRPr="00A91E60">
        <w:rPr>
          <w:rFonts w:ascii="Book Antiqua" w:eastAsia="SimSun" w:hAnsi="Book Antiqua" w:cs="Meiryo"/>
          <w:b/>
          <w:color w:val="000000" w:themeColor="text1"/>
          <w:kern w:val="0"/>
          <w:lang w:eastAsia="zh-CN"/>
        </w:rPr>
        <w:t>,</w:t>
      </w:r>
      <w:r w:rsidRPr="00A91E60">
        <w:rPr>
          <w:rFonts w:ascii="Book Antiqua" w:eastAsia="Meiryo" w:hAnsi="Book Antiqua" w:cs="Meiryo"/>
          <w:b/>
          <w:color w:val="000000" w:themeColor="text1"/>
          <w:kern w:val="0"/>
        </w:rPr>
        <w:t xml:space="preserve"> Hironori Yoshiyama</w:t>
      </w:r>
      <w:r w:rsidRPr="00A91E60">
        <w:rPr>
          <w:rFonts w:ascii="Book Antiqua" w:eastAsia="SimSun" w:hAnsi="Book Antiqua" w:cs="Meiryo"/>
          <w:b/>
          <w:color w:val="000000" w:themeColor="text1"/>
          <w:kern w:val="0"/>
          <w:lang w:eastAsia="zh-CN"/>
        </w:rPr>
        <w:t xml:space="preserve">, </w:t>
      </w:r>
      <w:r w:rsidR="00F02BD0" w:rsidRPr="00A91E60">
        <w:rPr>
          <w:rFonts w:ascii="Book Antiqua" w:eastAsia="Meiryo" w:hAnsi="Book Antiqua" w:cs="Meiryo"/>
          <w:color w:val="000000" w:themeColor="text1"/>
          <w:kern w:val="0"/>
        </w:rPr>
        <w:t xml:space="preserve">Department of Microbiology, </w:t>
      </w:r>
      <w:r w:rsidRPr="00A91E60">
        <w:rPr>
          <w:rFonts w:ascii="Book Antiqua" w:eastAsia="Meiryo" w:hAnsi="Book Antiqua" w:cs="Meiryo"/>
          <w:color w:val="000000" w:themeColor="text1"/>
          <w:kern w:val="0"/>
        </w:rPr>
        <w:t>Shimane University Faculty of Medicine</w:t>
      </w:r>
      <w:r w:rsidRPr="00A91E60">
        <w:rPr>
          <w:rFonts w:ascii="Book Antiqua" w:eastAsia="SimSun" w:hAnsi="Book Antiqua" w:cs="Meiryo"/>
          <w:color w:val="000000" w:themeColor="text1"/>
          <w:kern w:val="0"/>
          <w:lang w:eastAsia="zh-CN"/>
        </w:rPr>
        <w:t xml:space="preserve">, </w:t>
      </w:r>
      <w:r w:rsidRPr="00A91E60">
        <w:rPr>
          <w:rFonts w:ascii="Book Antiqua" w:eastAsia="Meiryo" w:hAnsi="Book Antiqua" w:cs="Meiryo"/>
          <w:color w:val="000000" w:themeColor="text1"/>
          <w:kern w:val="0"/>
        </w:rPr>
        <w:t>Shimane 693-8501, Japan</w:t>
      </w:r>
    </w:p>
    <w:p w14:paraId="2EB21D06" w14:textId="77777777" w:rsidR="00E21738" w:rsidRPr="00A91E60" w:rsidRDefault="00E21738"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p>
    <w:p w14:paraId="05CBF6AD" w14:textId="7021B2F2" w:rsidR="004649B2" w:rsidRPr="00A91E60" w:rsidRDefault="00E21738" w:rsidP="006F02A9">
      <w:pPr>
        <w:widowControl/>
        <w:autoSpaceDE w:val="0"/>
        <w:autoSpaceDN w:val="0"/>
        <w:adjustRightInd w:val="0"/>
        <w:snapToGrid w:val="0"/>
        <w:spacing w:line="360" w:lineRule="auto"/>
        <w:rPr>
          <w:rFonts w:ascii="Book Antiqua" w:eastAsia="Meiryo" w:hAnsi="Book Antiqua" w:cs="Meiryo"/>
          <w:color w:val="000000" w:themeColor="text1"/>
          <w:kern w:val="0"/>
        </w:rPr>
      </w:pPr>
      <w:r w:rsidRPr="00A91E60">
        <w:rPr>
          <w:rFonts w:ascii="Book Antiqua" w:eastAsia="Meiryo" w:hAnsi="Book Antiqua" w:cs="Meiryo"/>
          <w:b/>
          <w:color w:val="000000" w:themeColor="text1"/>
          <w:kern w:val="0"/>
        </w:rPr>
        <w:t xml:space="preserve">Shyunji Ishihara, </w:t>
      </w:r>
      <w:r w:rsidR="009B0429" w:rsidRPr="00A91E60">
        <w:rPr>
          <w:rFonts w:ascii="Book Antiqua" w:eastAsia="Meiryo" w:hAnsi="Book Antiqua" w:cs="Meiryo"/>
          <w:color w:val="000000" w:themeColor="text1"/>
          <w:kern w:val="0"/>
        </w:rPr>
        <w:t>Department of Internal Medicine II, Shimane University</w:t>
      </w:r>
      <w:r w:rsidR="00F02BD0" w:rsidRPr="00A91E60">
        <w:rPr>
          <w:rFonts w:ascii="Book Antiqua" w:eastAsia="Meiryo" w:hAnsi="Book Antiqua" w:cs="Meiryo"/>
          <w:color w:val="000000" w:themeColor="text1"/>
          <w:kern w:val="0"/>
        </w:rPr>
        <w:t xml:space="preserve"> Faculty of Medicine</w:t>
      </w:r>
      <w:r w:rsidRPr="00A91E60">
        <w:rPr>
          <w:rFonts w:ascii="Book Antiqua" w:eastAsia="SimSun" w:hAnsi="Book Antiqua" w:cs="Meiryo"/>
          <w:color w:val="000000" w:themeColor="text1"/>
          <w:kern w:val="0"/>
          <w:lang w:eastAsia="zh-CN"/>
        </w:rPr>
        <w:t xml:space="preserve">, </w:t>
      </w:r>
      <w:r w:rsidRPr="00A91E60">
        <w:rPr>
          <w:rFonts w:ascii="Book Antiqua" w:eastAsia="Meiryo" w:hAnsi="Book Antiqua" w:cs="Meiryo"/>
          <w:color w:val="000000" w:themeColor="text1"/>
          <w:kern w:val="0"/>
        </w:rPr>
        <w:t>Shimane 693-8501, Japan</w:t>
      </w:r>
    </w:p>
    <w:p w14:paraId="109FB227" w14:textId="77777777" w:rsidR="00D74492" w:rsidRPr="00A91E60" w:rsidRDefault="00D74492" w:rsidP="006F02A9">
      <w:pPr>
        <w:widowControl/>
        <w:autoSpaceDE w:val="0"/>
        <w:autoSpaceDN w:val="0"/>
        <w:adjustRightInd w:val="0"/>
        <w:snapToGrid w:val="0"/>
        <w:spacing w:line="360" w:lineRule="auto"/>
        <w:rPr>
          <w:rFonts w:ascii="Book Antiqua" w:eastAsia="SimSun" w:hAnsi="Book Antiqua" w:cs="Meiryo"/>
          <w:b/>
          <w:color w:val="000000" w:themeColor="text1"/>
          <w:kern w:val="0"/>
          <w:lang w:eastAsia="zh-CN"/>
        </w:rPr>
      </w:pPr>
    </w:p>
    <w:p w14:paraId="14C3FBD3" w14:textId="31CC9CF4" w:rsidR="00F02BD0" w:rsidRPr="00A91E60" w:rsidRDefault="00F02BD0" w:rsidP="006F02A9">
      <w:pPr>
        <w:widowControl/>
        <w:autoSpaceDE w:val="0"/>
        <w:autoSpaceDN w:val="0"/>
        <w:adjustRightInd w:val="0"/>
        <w:snapToGrid w:val="0"/>
        <w:spacing w:line="360" w:lineRule="auto"/>
        <w:rPr>
          <w:rFonts w:ascii="Book Antiqua" w:eastAsia="SimSun" w:hAnsi="Book Antiqua" w:cs="Times New Roman"/>
          <w:color w:val="000000" w:themeColor="text1"/>
          <w:kern w:val="0"/>
          <w:lang w:eastAsia="zh-CN"/>
        </w:rPr>
      </w:pPr>
      <w:r w:rsidRPr="00A91E60">
        <w:rPr>
          <w:rFonts w:ascii="Book Antiqua" w:hAnsi="Book Antiqua" w:cs="Tahoma"/>
          <w:b/>
          <w:color w:val="000000" w:themeColor="text1"/>
          <w:kern w:val="0"/>
        </w:rPr>
        <w:t>Author contributions:</w:t>
      </w:r>
      <w:r w:rsidRPr="00A91E60">
        <w:rPr>
          <w:rFonts w:ascii="Book Antiqua" w:hAnsi="Book Antiqua" w:cs="Tahoma"/>
          <w:color w:val="000000" w:themeColor="text1"/>
          <w:kern w:val="0"/>
        </w:rPr>
        <w:t xml:space="preserve"> </w:t>
      </w:r>
      <w:r w:rsidRPr="00A91E60">
        <w:rPr>
          <w:rFonts w:ascii="Book Antiqua" w:hAnsi="Book Antiqua" w:cs="Times New Roman"/>
          <w:color w:val="000000" w:themeColor="text1"/>
          <w:kern w:val="0"/>
        </w:rPr>
        <w:t>Yoshiyama H contributed to the study idea, study design, literature search, manuscript writing and final revision of the article; Iizasa H, Ishihara S</w:t>
      </w:r>
      <w:r w:rsidR="00496D70" w:rsidRPr="00A91E60">
        <w:rPr>
          <w:rFonts w:ascii="Book Antiqua" w:hAnsi="Book Antiqua" w:cs="Times New Roman"/>
          <w:color w:val="000000" w:themeColor="text1"/>
          <w:kern w:val="0"/>
        </w:rPr>
        <w:t xml:space="preserve">, </w:t>
      </w:r>
      <w:r w:rsidR="007D505A" w:rsidRPr="00A91E60">
        <w:rPr>
          <w:rFonts w:ascii="Book Antiqua" w:hAnsi="Book Antiqua" w:cs="Times New Roman"/>
          <w:color w:val="000000" w:themeColor="text1"/>
          <w:kern w:val="0"/>
        </w:rPr>
        <w:t>Rich</w:t>
      </w:r>
      <w:r w:rsidR="00496D70" w:rsidRPr="00A91E60">
        <w:rPr>
          <w:rFonts w:ascii="Book Antiqua" w:hAnsi="Book Antiqua" w:cs="Times New Roman"/>
          <w:color w:val="000000" w:themeColor="text1"/>
          <w:kern w:val="0"/>
        </w:rPr>
        <w:t>ardo T and Kanehiro Y</w:t>
      </w:r>
      <w:r w:rsidRPr="00A91E60">
        <w:rPr>
          <w:rFonts w:ascii="Book Antiqua" w:hAnsi="Book Antiqua" w:cs="Times New Roman"/>
          <w:color w:val="000000" w:themeColor="text1"/>
          <w:kern w:val="0"/>
        </w:rPr>
        <w:t xml:space="preserve"> contributed to the manuscript writing and th</w:t>
      </w:r>
      <w:r w:rsidR="00496D70" w:rsidRPr="00A91E60">
        <w:rPr>
          <w:rFonts w:ascii="Book Antiqua" w:hAnsi="Book Antiqua" w:cs="Times New Roman"/>
          <w:color w:val="000000" w:themeColor="text1"/>
          <w:kern w:val="0"/>
        </w:rPr>
        <w:t>e final revision of the article</w:t>
      </w:r>
      <w:r w:rsidRPr="00A91E60">
        <w:rPr>
          <w:rFonts w:ascii="Book Antiqua" w:hAnsi="Book Antiqua" w:cs="Times New Roman"/>
          <w:color w:val="000000" w:themeColor="text1"/>
          <w:kern w:val="0"/>
        </w:rPr>
        <w:t xml:space="preserve">. </w:t>
      </w:r>
    </w:p>
    <w:p w14:paraId="4F257CC1" w14:textId="77777777" w:rsidR="00E21738" w:rsidRPr="00A91E60" w:rsidRDefault="00E21738" w:rsidP="006F02A9">
      <w:pPr>
        <w:widowControl/>
        <w:autoSpaceDE w:val="0"/>
        <w:autoSpaceDN w:val="0"/>
        <w:adjustRightInd w:val="0"/>
        <w:snapToGrid w:val="0"/>
        <w:spacing w:line="360" w:lineRule="auto"/>
        <w:rPr>
          <w:rFonts w:ascii="Book Antiqua" w:eastAsia="SimSun" w:hAnsi="Book Antiqua" w:cs="Times New Roman"/>
          <w:color w:val="000000" w:themeColor="text1"/>
          <w:kern w:val="0"/>
          <w:lang w:eastAsia="zh-CN"/>
        </w:rPr>
      </w:pPr>
    </w:p>
    <w:p w14:paraId="0173DC55" w14:textId="52108DA0" w:rsidR="00E21738" w:rsidRPr="00A91E60" w:rsidRDefault="00E21738" w:rsidP="006F02A9">
      <w:pPr>
        <w:widowControl/>
        <w:autoSpaceDE w:val="0"/>
        <w:autoSpaceDN w:val="0"/>
        <w:adjustRightInd w:val="0"/>
        <w:snapToGrid w:val="0"/>
        <w:spacing w:line="360" w:lineRule="auto"/>
        <w:rPr>
          <w:rFonts w:ascii="Book Antiqua" w:eastAsia="Meiryo" w:hAnsi="Book Antiqua" w:cs="Meiryo"/>
          <w:color w:val="000000" w:themeColor="text1"/>
          <w:kern w:val="0"/>
        </w:rPr>
      </w:pPr>
      <w:r w:rsidRPr="00A91E60">
        <w:rPr>
          <w:rFonts w:ascii="Book Antiqua" w:hAnsi="Book Antiqua" w:cs="Times New Roman"/>
          <w:b/>
          <w:caps/>
          <w:color w:val="000000" w:themeColor="text1"/>
          <w:kern w:val="0"/>
        </w:rPr>
        <w:t>s</w:t>
      </w:r>
      <w:r w:rsidRPr="00A91E60">
        <w:rPr>
          <w:rFonts w:ascii="Book Antiqua" w:hAnsi="Book Antiqua" w:cs="Times New Roman"/>
          <w:b/>
          <w:color w:val="000000" w:themeColor="text1"/>
          <w:kern w:val="0"/>
        </w:rPr>
        <w:t>upported by</w:t>
      </w:r>
      <w:r w:rsidRPr="00A91E60">
        <w:rPr>
          <w:rFonts w:ascii="Book Antiqua" w:hAnsi="Book Antiqua" w:cs="Times New Roman"/>
          <w:color w:val="000000" w:themeColor="text1"/>
          <w:kern w:val="0"/>
        </w:rPr>
        <w:t xml:space="preserve"> </w:t>
      </w:r>
      <w:r w:rsidRPr="00A91E60">
        <w:rPr>
          <w:rFonts w:ascii="Book Antiqua" w:eastAsia="SimSun" w:hAnsi="Book Antiqua" w:cs="Times New Roman"/>
          <w:color w:val="000000" w:themeColor="text1"/>
          <w:kern w:val="0"/>
          <w:lang w:eastAsia="zh-CN"/>
        </w:rPr>
        <w:t>(</w:t>
      </w:r>
      <w:r w:rsidRPr="00A91E60">
        <w:rPr>
          <w:rFonts w:ascii="Book Antiqua" w:hAnsi="Book Antiqua" w:cs="Times New Roman"/>
          <w:color w:val="000000" w:themeColor="text1"/>
          <w:kern w:val="0"/>
        </w:rPr>
        <w:t>in part</w:t>
      </w:r>
      <w:r w:rsidRPr="00A91E60">
        <w:rPr>
          <w:rFonts w:ascii="Book Antiqua" w:eastAsia="SimSun" w:hAnsi="Book Antiqua" w:cs="Times New Roman"/>
          <w:color w:val="000000" w:themeColor="text1"/>
          <w:kern w:val="0"/>
          <w:lang w:eastAsia="zh-CN"/>
        </w:rPr>
        <w:t xml:space="preserve">) </w:t>
      </w:r>
      <w:r w:rsidRPr="00A91E60">
        <w:rPr>
          <w:rFonts w:ascii="Book Antiqua" w:hAnsi="Book Antiqua" w:cs="Times New Roman"/>
          <w:color w:val="000000" w:themeColor="text1"/>
          <w:kern w:val="0"/>
        </w:rPr>
        <w:t>Grant-in-Aid for Scientific Research from the Ministry of Education; Culture</w:t>
      </w:r>
      <w:r w:rsidRPr="00A91E60">
        <w:rPr>
          <w:rFonts w:ascii="Book Antiqua" w:eastAsia="SimSun" w:hAnsi="Book Antiqua" w:cs="Times New Roman"/>
          <w:color w:val="000000" w:themeColor="text1"/>
          <w:kern w:val="0"/>
          <w:lang w:eastAsia="zh-CN"/>
        </w:rPr>
        <w:t>,</w:t>
      </w:r>
      <w:r w:rsidRPr="00A91E60">
        <w:rPr>
          <w:rFonts w:ascii="Book Antiqua" w:hAnsi="Book Antiqua" w:cs="Times New Roman"/>
          <w:color w:val="000000" w:themeColor="text1"/>
          <w:kern w:val="0"/>
        </w:rPr>
        <w:t xml:space="preserve"> Science and Technology of Japan</w:t>
      </w:r>
      <w:r w:rsidRPr="00A91E60">
        <w:rPr>
          <w:rFonts w:ascii="Book Antiqua" w:eastAsia="SimSun" w:hAnsi="Book Antiqua" w:cs="Times New Roman"/>
          <w:color w:val="000000" w:themeColor="text1"/>
          <w:kern w:val="0"/>
          <w:lang w:eastAsia="zh-CN"/>
        </w:rPr>
        <w:t>,</w:t>
      </w:r>
      <w:r w:rsidRPr="00A91E60">
        <w:rPr>
          <w:rFonts w:ascii="Book Antiqua" w:hAnsi="Book Antiqua" w:cs="Times New Roman"/>
          <w:color w:val="000000" w:themeColor="text1"/>
          <w:kern w:val="0"/>
        </w:rPr>
        <w:t xml:space="preserve"> No. 26460546 </w:t>
      </w:r>
      <w:r w:rsidRPr="00A91E60">
        <w:rPr>
          <w:rFonts w:ascii="Book Antiqua" w:eastAsia="SimSun" w:hAnsi="Book Antiqua" w:cs="Times New Roman"/>
          <w:color w:val="000000" w:themeColor="text1"/>
          <w:kern w:val="0"/>
          <w:lang w:eastAsia="zh-CN"/>
        </w:rPr>
        <w:t>(</w:t>
      </w:r>
      <w:r w:rsidRPr="00A91E60">
        <w:rPr>
          <w:rFonts w:ascii="Book Antiqua" w:hAnsi="Book Antiqua" w:cs="Times New Roman"/>
          <w:color w:val="000000" w:themeColor="text1"/>
          <w:kern w:val="0"/>
        </w:rPr>
        <w:t>to Yoshiyama</w:t>
      </w:r>
      <w:r w:rsidR="004F035E">
        <w:rPr>
          <w:rFonts w:ascii="Book Antiqua" w:eastAsia="SimSun" w:hAnsi="Book Antiqua" w:cs="Times New Roman" w:hint="eastAsia"/>
          <w:color w:val="000000" w:themeColor="text1"/>
          <w:kern w:val="0"/>
          <w:lang w:eastAsia="zh-CN"/>
        </w:rPr>
        <w:t xml:space="preserve"> H</w:t>
      </w:r>
      <w:r w:rsidRPr="00A91E60">
        <w:rPr>
          <w:rFonts w:ascii="Book Antiqua" w:hAnsi="Book Antiqua" w:cs="Times New Roman"/>
          <w:color w:val="000000" w:themeColor="text1"/>
          <w:kern w:val="0"/>
        </w:rPr>
        <w:t>)</w:t>
      </w:r>
      <w:r w:rsidRPr="00A91E60">
        <w:rPr>
          <w:rFonts w:ascii="Book Antiqua" w:eastAsia="Meiryo" w:hAnsi="Book Antiqua" w:cs="Meiryo"/>
          <w:color w:val="000000" w:themeColor="text1"/>
          <w:kern w:val="0"/>
        </w:rPr>
        <w:t>.</w:t>
      </w:r>
    </w:p>
    <w:p w14:paraId="6C2FD10D" w14:textId="77777777" w:rsidR="00E21738" w:rsidRPr="00A91E60" w:rsidRDefault="00E21738" w:rsidP="006F02A9">
      <w:pPr>
        <w:widowControl/>
        <w:autoSpaceDE w:val="0"/>
        <w:autoSpaceDN w:val="0"/>
        <w:adjustRightInd w:val="0"/>
        <w:snapToGrid w:val="0"/>
        <w:spacing w:line="360" w:lineRule="auto"/>
        <w:rPr>
          <w:rFonts w:ascii="Book Antiqua" w:eastAsia="SimSun" w:hAnsi="Book Antiqua" w:cs="Times"/>
          <w:color w:val="000000" w:themeColor="text1"/>
          <w:kern w:val="0"/>
          <w:lang w:eastAsia="zh-CN"/>
        </w:rPr>
      </w:pPr>
    </w:p>
    <w:p w14:paraId="7916A76E" w14:textId="77777777" w:rsidR="00C20030" w:rsidRPr="00C20C0D" w:rsidRDefault="00C20030" w:rsidP="006F02A9">
      <w:pPr>
        <w:autoSpaceDE w:val="0"/>
        <w:autoSpaceDN w:val="0"/>
        <w:adjustRightInd w:val="0"/>
        <w:snapToGrid w:val="0"/>
        <w:spacing w:line="360" w:lineRule="auto"/>
        <w:rPr>
          <w:rFonts w:ascii="Book Antiqua" w:hAnsi="Book Antiqua" w:cs="Tahoma"/>
          <w:bCs/>
        </w:rPr>
      </w:pPr>
      <w:r w:rsidRPr="00C20C0D">
        <w:rPr>
          <w:rFonts w:ascii="Book Antiqua" w:hAnsi="Book Antiqua" w:cs="Tahoma"/>
          <w:b/>
          <w:bCs/>
          <w:color w:val="000000"/>
        </w:rPr>
        <w:t xml:space="preserve">Conflict-of-interest statement: </w:t>
      </w:r>
      <w:r w:rsidRPr="00C20C0D">
        <w:rPr>
          <w:rFonts w:ascii="Book Antiqua" w:hAnsi="Book Antiqua" w:cs="Tahoma"/>
          <w:bCs/>
        </w:rPr>
        <w:t>The authors have no conflict of interest to report.</w:t>
      </w:r>
    </w:p>
    <w:p w14:paraId="719A44FF" w14:textId="77777777" w:rsidR="00E21738" w:rsidRDefault="00E21738" w:rsidP="006F02A9">
      <w:pPr>
        <w:widowControl/>
        <w:autoSpaceDE w:val="0"/>
        <w:autoSpaceDN w:val="0"/>
        <w:adjustRightInd w:val="0"/>
        <w:snapToGrid w:val="0"/>
        <w:spacing w:line="360" w:lineRule="auto"/>
        <w:rPr>
          <w:rFonts w:ascii="Book Antiqua" w:eastAsia="SimSun" w:hAnsi="Book Antiqua" w:cs="Times"/>
          <w:color w:val="000000" w:themeColor="text1"/>
          <w:kern w:val="0"/>
          <w:lang w:eastAsia="zh-CN"/>
        </w:rPr>
      </w:pPr>
    </w:p>
    <w:p w14:paraId="49C6BD72" w14:textId="77777777" w:rsidR="00C20030" w:rsidRPr="009652B7" w:rsidRDefault="00C20030" w:rsidP="006F02A9">
      <w:pPr>
        <w:adjustRightInd w:val="0"/>
        <w:snapToGrid w:val="0"/>
        <w:spacing w:line="360" w:lineRule="auto"/>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5222F07" w14:textId="77777777" w:rsidR="00C20030" w:rsidRPr="00C20030" w:rsidRDefault="00C20030" w:rsidP="006F02A9">
      <w:pPr>
        <w:widowControl/>
        <w:autoSpaceDE w:val="0"/>
        <w:autoSpaceDN w:val="0"/>
        <w:adjustRightInd w:val="0"/>
        <w:snapToGrid w:val="0"/>
        <w:spacing w:line="360" w:lineRule="auto"/>
        <w:rPr>
          <w:rFonts w:ascii="Book Antiqua" w:eastAsia="SimSun" w:hAnsi="Book Antiqua" w:cs="Times"/>
          <w:color w:val="000000" w:themeColor="text1"/>
          <w:kern w:val="0"/>
          <w:lang w:eastAsia="zh-CN"/>
        </w:rPr>
      </w:pPr>
    </w:p>
    <w:p w14:paraId="004D0470" w14:textId="77777777" w:rsidR="00E21738" w:rsidRPr="00A91E60" w:rsidRDefault="00F02BD0" w:rsidP="006F02A9">
      <w:pPr>
        <w:widowControl/>
        <w:autoSpaceDE w:val="0"/>
        <w:autoSpaceDN w:val="0"/>
        <w:adjustRightInd w:val="0"/>
        <w:snapToGrid w:val="0"/>
        <w:spacing w:line="360" w:lineRule="auto"/>
        <w:rPr>
          <w:rFonts w:ascii="Book Antiqua" w:eastAsia="SimSun" w:hAnsi="Book Antiqua" w:cs="Times New Roman"/>
          <w:color w:val="000000" w:themeColor="text1"/>
          <w:kern w:val="0"/>
          <w:lang w:eastAsia="zh-CN"/>
        </w:rPr>
      </w:pPr>
      <w:r w:rsidRPr="00A91E60">
        <w:rPr>
          <w:rFonts w:ascii="Book Antiqua" w:hAnsi="Book Antiqua" w:cs="Tahoma"/>
          <w:b/>
          <w:color w:val="000000" w:themeColor="text1"/>
          <w:kern w:val="0"/>
        </w:rPr>
        <w:lastRenderedPageBreak/>
        <w:t>Correspondence to: Hironori Yoshiyama, MD</w:t>
      </w:r>
      <w:r w:rsidR="00E21738" w:rsidRPr="00A91E60">
        <w:rPr>
          <w:rFonts w:ascii="Book Antiqua" w:eastAsia="SimSun" w:hAnsi="Book Antiqua" w:cs="Tahoma"/>
          <w:b/>
          <w:color w:val="000000" w:themeColor="text1"/>
          <w:kern w:val="0"/>
          <w:lang w:eastAsia="zh-CN"/>
        </w:rPr>
        <w:t>,</w:t>
      </w:r>
      <w:r w:rsidR="00E21738" w:rsidRPr="00A91E60">
        <w:rPr>
          <w:rFonts w:ascii="Book Antiqua" w:hAnsi="Book Antiqua" w:cs="Tahoma"/>
          <w:b/>
          <w:color w:val="000000" w:themeColor="text1"/>
          <w:kern w:val="0"/>
        </w:rPr>
        <w:t xml:space="preserve"> PhD</w:t>
      </w:r>
      <w:r w:rsidRPr="00A91E60">
        <w:rPr>
          <w:rFonts w:ascii="Book Antiqua" w:hAnsi="Book Antiqua" w:cs="Tahoma"/>
          <w:b/>
          <w:color w:val="000000" w:themeColor="text1"/>
          <w:kern w:val="0"/>
        </w:rPr>
        <w:t>,</w:t>
      </w:r>
      <w:r w:rsidRPr="00A91E60">
        <w:rPr>
          <w:rFonts w:ascii="Book Antiqua" w:hAnsi="Book Antiqua" w:cs="Tahoma"/>
          <w:color w:val="000000" w:themeColor="text1"/>
          <w:kern w:val="0"/>
        </w:rPr>
        <w:t xml:space="preserve"> </w:t>
      </w:r>
      <w:r w:rsidRPr="00A91E60">
        <w:rPr>
          <w:rFonts w:ascii="Book Antiqua" w:hAnsi="Book Antiqua" w:cs="Times New Roman"/>
          <w:color w:val="000000" w:themeColor="text1"/>
          <w:kern w:val="0"/>
        </w:rPr>
        <w:t>Department of Microbiology, Shimane University Faculty of Medicine</w:t>
      </w:r>
      <w:r w:rsidR="00E21738" w:rsidRPr="00A91E60">
        <w:rPr>
          <w:rFonts w:ascii="Book Antiqua" w:eastAsia="SimSun" w:hAnsi="Book Antiqua" w:cs="Times New Roman"/>
          <w:color w:val="000000" w:themeColor="text1"/>
          <w:kern w:val="0"/>
          <w:lang w:eastAsia="zh-CN"/>
        </w:rPr>
        <w:t xml:space="preserve">, </w:t>
      </w:r>
      <w:r w:rsidRPr="00A91E60">
        <w:rPr>
          <w:rFonts w:ascii="Book Antiqua" w:eastAsia="Meiryo" w:hAnsi="Book Antiqua" w:cs="Meiryo"/>
          <w:color w:val="000000" w:themeColor="text1"/>
          <w:kern w:val="0"/>
        </w:rPr>
        <w:t>89-1 Enya, Izumo, Shimane 693-8501, Japan</w:t>
      </w:r>
      <w:r w:rsidR="00E21738" w:rsidRPr="00A91E60">
        <w:rPr>
          <w:rFonts w:ascii="Book Antiqua" w:eastAsia="SimSun" w:hAnsi="Book Antiqua" w:cs="Meiryo"/>
          <w:color w:val="000000" w:themeColor="text1"/>
          <w:kern w:val="0"/>
          <w:lang w:eastAsia="zh-CN"/>
        </w:rPr>
        <w:t xml:space="preserve">. </w:t>
      </w:r>
      <w:r w:rsidRPr="00A91E60">
        <w:rPr>
          <w:rFonts w:ascii="Book Antiqua" w:hAnsi="Book Antiqua" w:cs="Times New Roman"/>
          <w:color w:val="000000" w:themeColor="text1"/>
          <w:kern w:val="0"/>
        </w:rPr>
        <w:t xml:space="preserve">yosiyama@med.shimane-u.ac.jp </w:t>
      </w:r>
    </w:p>
    <w:p w14:paraId="6A60C422" w14:textId="3060E716" w:rsidR="00E21738" w:rsidRPr="00A91E60" w:rsidRDefault="00F02BD0" w:rsidP="006F02A9">
      <w:pPr>
        <w:widowControl/>
        <w:autoSpaceDE w:val="0"/>
        <w:autoSpaceDN w:val="0"/>
        <w:adjustRightInd w:val="0"/>
        <w:snapToGrid w:val="0"/>
        <w:spacing w:line="360" w:lineRule="auto"/>
        <w:rPr>
          <w:rFonts w:ascii="Book Antiqua" w:eastAsia="SimSun" w:hAnsi="Book Antiqua" w:cs="Times New Roman"/>
          <w:color w:val="000000" w:themeColor="text1"/>
          <w:kern w:val="0"/>
          <w:lang w:eastAsia="zh-CN"/>
        </w:rPr>
      </w:pPr>
      <w:r w:rsidRPr="00A91E60">
        <w:rPr>
          <w:rFonts w:ascii="Book Antiqua" w:hAnsi="Book Antiqua" w:cs="Tahoma"/>
          <w:b/>
          <w:color w:val="000000" w:themeColor="text1"/>
          <w:kern w:val="0"/>
        </w:rPr>
        <w:t xml:space="preserve">Telephone: </w:t>
      </w:r>
      <w:r w:rsidR="00E21738" w:rsidRPr="00A91E60">
        <w:rPr>
          <w:rFonts w:ascii="Book Antiqua" w:hAnsi="Book Antiqua" w:cs="Times New Roman"/>
          <w:color w:val="000000" w:themeColor="text1"/>
          <w:kern w:val="0"/>
        </w:rPr>
        <w:t>+81-853-20</w:t>
      </w:r>
      <w:r w:rsidRPr="00A91E60">
        <w:rPr>
          <w:rFonts w:ascii="Book Antiqua" w:hAnsi="Book Antiqua" w:cs="Times New Roman"/>
          <w:color w:val="000000" w:themeColor="text1"/>
          <w:kern w:val="0"/>
        </w:rPr>
        <w:t xml:space="preserve">2146 </w:t>
      </w:r>
    </w:p>
    <w:p w14:paraId="3DA09BCE" w14:textId="351A2DB3" w:rsidR="00F02BD0" w:rsidRPr="00A91E60" w:rsidRDefault="00F02BD0"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r w:rsidRPr="00A91E60">
        <w:rPr>
          <w:rFonts w:ascii="Book Antiqua" w:hAnsi="Book Antiqua" w:cs="Tahoma"/>
          <w:b/>
          <w:color w:val="000000" w:themeColor="text1"/>
          <w:kern w:val="0"/>
        </w:rPr>
        <w:t xml:space="preserve">Fax: </w:t>
      </w:r>
      <w:r w:rsidR="00E21738" w:rsidRPr="00A91E60">
        <w:rPr>
          <w:rFonts w:ascii="Book Antiqua" w:hAnsi="Book Antiqua" w:cs="Times New Roman"/>
          <w:color w:val="000000" w:themeColor="text1"/>
          <w:kern w:val="0"/>
        </w:rPr>
        <w:t>+81-853-20</w:t>
      </w:r>
      <w:r w:rsidRPr="00A91E60">
        <w:rPr>
          <w:rFonts w:ascii="Book Antiqua" w:hAnsi="Book Antiqua" w:cs="Times New Roman"/>
          <w:color w:val="000000" w:themeColor="text1"/>
          <w:kern w:val="0"/>
        </w:rPr>
        <w:t xml:space="preserve">2147 </w:t>
      </w:r>
    </w:p>
    <w:p w14:paraId="49D232C9" w14:textId="77777777" w:rsidR="00D74492" w:rsidRPr="00A91E60" w:rsidRDefault="00D74492" w:rsidP="006F02A9">
      <w:pPr>
        <w:widowControl/>
        <w:autoSpaceDE w:val="0"/>
        <w:autoSpaceDN w:val="0"/>
        <w:adjustRightInd w:val="0"/>
        <w:snapToGrid w:val="0"/>
        <w:spacing w:line="360" w:lineRule="auto"/>
        <w:rPr>
          <w:rFonts w:ascii="Book Antiqua" w:eastAsia="Meiryo" w:hAnsi="Book Antiqua" w:cs="Meiryo"/>
          <w:b/>
          <w:color w:val="000000" w:themeColor="text1"/>
          <w:kern w:val="0"/>
        </w:rPr>
      </w:pPr>
    </w:p>
    <w:p w14:paraId="6C48D517" w14:textId="2CE7C07D" w:rsidR="00AE24B3" w:rsidRPr="00A91E60" w:rsidRDefault="00AE24B3" w:rsidP="006F02A9">
      <w:pPr>
        <w:adjustRightInd w:val="0"/>
        <w:snapToGrid w:val="0"/>
        <w:spacing w:line="360" w:lineRule="auto"/>
        <w:rPr>
          <w:rFonts w:ascii="Book Antiqua" w:hAnsi="Book Antiqua"/>
          <w:b/>
        </w:rPr>
      </w:pPr>
      <w:r w:rsidRPr="00A91E60">
        <w:rPr>
          <w:rFonts w:ascii="Book Antiqua" w:hAnsi="Book Antiqua"/>
          <w:b/>
        </w:rPr>
        <w:t xml:space="preserve">Received: </w:t>
      </w:r>
      <w:r w:rsidR="005625AF" w:rsidRPr="00A91E60">
        <w:rPr>
          <w:rFonts w:ascii="Book Antiqua" w:hAnsi="Book Antiqua"/>
        </w:rPr>
        <w:t>May</w:t>
      </w:r>
      <w:r w:rsidR="005625AF" w:rsidRPr="00A91E60">
        <w:rPr>
          <w:rFonts w:ascii="Book Antiqua" w:eastAsia="SimSun" w:hAnsi="Book Antiqua"/>
          <w:lang w:eastAsia="zh-CN"/>
        </w:rPr>
        <w:t xml:space="preserve"> 18, 2015</w:t>
      </w:r>
      <w:r w:rsidRPr="00A91E60">
        <w:rPr>
          <w:rFonts w:ascii="Book Antiqua" w:hAnsi="Book Antiqua"/>
          <w:b/>
        </w:rPr>
        <w:t xml:space="preserve">  </w:t>
      </w:r>
    </w:p>
    <w:p w14:paraId="4123D1C2" w14:textId="490989CE" w:rsidR="00AE24B3" w:rsidRPr="00A91E60" w:rsidRDefault="00AE24B3" w:rsidP="006F02A9">
      <w:pPr>
        <w:adjustRightInd w:val="0"/>
        <w:snapToGrid w:val="0"/>
        <w:spacing w:line="360" w:lineRule="auto"/>
        <w:rPr>
          <w:rFonts w:ascii="Book Antiqua" w:eastAsia="SimSun" w:hAnsi="Book Antiqua"/>
          <w:b/>
          <w:lang w:eastAsia="zh-CN"/>
        </w:rPr>
      </w:pPr>
      <w:r w:rsidRPr="00A91E60">
        <w:rPr>
          <w:rFonts w:ascii="Book Antiqua" w:hAnsi="Book Antiqua"/>
          <w:b/>
        </w:rPr>
        <w:t>Peer-review started:</w:t>
      </w:r>
      <w:r w:rsidR="005625AF" w:rsidRPr="00A91E60">
        <w:rPr>
          <w:rFonts w:ascii="Book Antiqua" w:eastAsia="SimSun" w:hAnsi="Book Antiqua"/>
          <w:b/>
          <w:lang w:eastAsia="zh-CN"/>
        </w:rPr>
        <w:t xml:space="preserve"> </w:t>
      </w:r>
      <w:r w:rsidR="005625AF" w:rsidRPr="00A91E60">
        <w:rPr>
          <w:rFonts w:ascii="Book Antiqua" w:hAnsi="Book Antiqua"/>
        </w:rPr>
        <w:t>May</w:t>
      </w:r>
      <w:r w:rsidR="005625AF" w:rsidRPr="00A91E60">
        <w:rPr>
          <w:rFonts w:ascii="Book Antiqua" w:eastAsia="SimSun" w:hAnsi="Book Antiqua"/>
          <w:lang w:eastAsia="zh-CN"/>
        </w:rPr>
        <w:t xml:space="preserve"> 20, 2015</w:t>
      </w:r>
    </w:p>
    <w:p w14:paraId="1632E9CD" w14:textId="08BCF3CD" w:rsidR="00AE24B3" w:rsidRPr="00A91E60" w:rsidRDefault="00AE24B3" w:rsidP="006F02A9">
      <w:pPr>
        <w:adjustRightInd w:val="0"/>
        <w:snapToGrid w:val="0"/>
        <w:spacing w:line="360" w:lineRule="auto"/>
        <w:rPr>
          <w:rFonts w:ascii="Book Antiqua" w:eastAsia="SimSun" w:hAnsi="Book Antiqua"/>
          <w:b/>
          <w:lang w:eastAsia="zh-CN"/>
        </w:rPr>
      </w:pPr>
      <w:r w:rsidRPr="00A91E60">
        <w:rPr>
          <w:rFonts w:ascii="Book Antiqua" w:hAnsi="Book Antiqua"/>
          <w:b/>
        </w:rPr>
        <w:t>First decision:</w:t>
      </w:r>
      <w:r w:rsidR="005625AF" w:rsidRPr="00A91E60">
        <w:rPr>
          <w:rFonts w:ascii="Book Antiqua" w:eastAsia="SimSun" w:hAnsi="Book Antiqua"/>
          <w:b/>
          <w:lang w:eastAsia="zh-CN"/>
        </w:rPr>
        <w:t xml:space="preserve"> </w:t>
      </w:r>
      <w:r w:rsidR="005625AF" w:rsidRPr="00A91E60">
        <w:rPr>
          <w:rFonts w:ascii="Book Antiqua" w:hAnsi="Book Antiqua"/>
        </w:rPr>
        <w:t>June</w:t>
      </w:r>
      <w:r w:rsidR="005625AF" w:rsidRPr="00A91E60">
        <w:rPr>
          <w:rFonts w:ascii="Book Antiqua" w:eastAsia="SimSun" w:hAnsi="Book Antiqua"/>
          <w:lang w:eastAsia="zh-CN"/>
        </w:rPr>
        <w:t xml:space="preserve"> 23, 2015</w:t>
      </w:r>
    </w:p>
    <w:p w14:paraId="3A402DA6" w14:textId="507CD110" w:rsidR="00AE24B3" w:rsidRPr="00A91E60" w:rsidRDefault="00AE24B3" w:rsidP="006F02A9">
      <w:pPr>
        <w:adjustRightInd w:val="0"/>
        <w:snapToGrid w:val="0"/>
        <w:spacing w:line="360" w:lineRule="auto"/>
        <w:rPr>
          <w:rFonts w:ascii="Book Antiqua" w:hAnsi="Book Antiqua"/>
          <w:b/>
        </w:rPr>
      </w:pPr>
      <w:r w:rsidRPr="00A91E60">
        <w:rPr>
          <w:rFonts w:ascii="Book Antiqua" w:hAnsi="Book Antiqua"/>
          <w:b/>
        </w:rPr>
        <w:t xml:space="preserve">Revised: </w:t>
      </w:r>
      <w:r w:rsidR="005625AF" w:rsidRPr="00A91E60">
        <w:rPr>
          <w:rFonts w:ascii="Book Antiqua" w:hAnsi="Book Antiqua"/>
        </w:rPr>
        <w:t>July</w:t>
      </w:r>
      <w:r w:rsidR="005625AF" w:rsidRPr="00A91E60">
        <w:rPr>
          <w:rFonts w:ascii="Book Antiqua" w:eastAsia="SimSun" w:hAnsi="Book Antiqua"/>
          <w:lang w:eastAsia="zh-CN"/>
        </w:rPr>
        <w:t xml:space="preserve"> 10, 2015</w:t>
      </w:r>
      <w:r w:rsidRPr="00A91E60">
        <w:rPr>
          <w:rFonts w:ascii="Book Antiqua" w:hAnsi="Book Antiqua"/>
          <w:b/>
        </w:rPr>
        <w:t xml:space="preserve"> </w:t>
      </w:r>
    </w:p>
    <w:p w14:paraId="4B23FA6B" w14:textId="463102B5" w:rsidR="00AE24B3" w:rsidRPr="00E25EC6" w:rsidRDefault="00AE24B3" w:rsidP="00E25EC6">
      <w:pPr>
        <w:spacing w:line="360" w:lineRule="auto"/>
        <w:rPr>
          <w:rFonts w:ascii="Book Antiqua" w:hAnsi="Book Antiqua"/>
          <w:color w:val="000000"/>
        </w:rPr>
      </w:pPr>
      <w:r w:rsidRPr="00A91E60">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bookmarkStart w:id="21" w:name="OLE_LINK134"/>
      <w:bookmarkStart w:id="22" w:name="OLE_LINK136"/>
      <w:bookmarkStart w:id="23" w:name="OLE_LINK137"/>
      <w:r w:rsidR="00E25EC6" w:rsidRPr="00E25EC6">
        <w:rPr>
          <w:rFonts w:ascii="Book Antiqua" w:hAnsi="Book Antiqua"/>
          <w:color w:val="000000"/>
        </w:rPr>
        <w:t xml:space="preserve"> </w:t>
      </w:r>
      <w:r w:rsidR="00E25EC6">
        <w:rPr>
          <w:rFonts w:ascii="Book Antiqua" w:hAnsi="Book Antiqua"/>
          <w:color w:val="000000"/>
        </w:rPr>
        <w:t>September 14</w:t>
      </w:r>
      <w:r w:rsidR="00E25EC6" w:rsidRPr="004B5E0D">
        <w:rPr>
          <w:rFonts w:ascii="Book Antiqua" w:hAnsi="Book Antiqua"/>
          <w:color w:val="000000"/>
        </w:rPr>
        <w:t>, 2015</w:t>
      </w:r>
      <w:bookmarkStart w:id="24"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A91E60">
        <w:rPr>
          <w:rFonts w:ascii="Book Antiqua" w:hAnsi="Book Antiqua"/>
          <w:b/>
        </w:rPr>
        <w:t xml:space="preserve">  </w:t>
      </w:r>
    </w:p>
    <w:p w14:paraId="3E4AAECB" w14:textId="77777777" w:rsidR="00AE24B3" w:rsidRPr="00A91E60" w:rsidRDefault="00AE24B3" w:rsidP="006F02A9">
      <w:pPr>
        <w:adjustRightInd w:val="0"/>
        <w:snapToGrid w:val="0"/>
        <w:spacing w:line="360" w:lineRule="auto"/>
        <w:rPr>
          <w:rFonts w:ascii="Book Antiqua" w:hAnsi="Book Antiqua"/>
          <w:b/>
        </w:rPr>
      </w:pPr>
      <w:r w:rsidRPr="00A91E60">
        <w:rPr>
          <w:rFonts w:ascii="Book Antiqua" w:hAnsi="Book Antiqua"/>
          <w:b/>
        </w:rPr>
        <w:t>Article in press:</w:t>
      </w:r>
    </w:p>
    <w:p w14:paraId="52206601" w14:textId="77777777" w:rsidR="00AE24B3" w:rsidRPr="00A91E60" w:rsidRDefault="00AE24B3" w:rsidP="006F02A9">
      <w:pPr>
        <w:adjustRightInd w:val="0"/>
        <w:snapToGrid w:val="0"/>
        <w:spacing w:line="360" w:lineRule="auto"/>
        <w:rPr>
          <w:rFonts w:ascii="Book Antiqua" w:hAnsi="Book Antiqua"/>
        </w:rPr>
      </w:pPr>
      <w:r w:rsidRPr="00A91E60">
        <w:rPr>
          <w:rFonts w:ascii="Book Antiqua" w:hAnsi="Book Antiqua"/>
          <w:b/>
        </w:rPr>
        <w:t>Published online:</w:t>
      </w:r>
    </w:p>
    <w:p w14:paraId="6FEEB0C3" w14:textId="77777777" w:rsidR="00D74492" w:rsidRPr="00A91E60" w:rsidRDefault="00D74492" w:rsidP="006F02A9">
      <w:pPr>
        <w:widowControl/>
        <w:autoSpaceDE w:val="0"/>
        <w:autoSpaceDN w:val="0"/>
        <w:adjustRightInd w:val="0"/>
        <w:snapToGrid w:val="0"/>
        <w:spacing w:line="360" w:lineRule="auto"/>
        <w:rPr>
          <w:rFonts w:ascii="Book Antiqua" w:eastAsia="Meiryo" w:hAnsi="Book Antiqua" w:cs="Meiryo"/>
          <w:b/>
          <w:color w:val="000000" w:themeColor="text1"/>
          <w:kern w:val="0"/>
        </w:rPr>
      </w:pPr>
    </w:p>
    <w:p w14:paraId="2BA612DE" w14:textId="60463322" w:rsidR="00AE24B3" w:rsidRPr="00A91E60" w:rsidRDefault="00AE24B3" w:rsidP="006F02A9">
      <w:pPr>
        <w:widowControl/>
        <w:autoSpaceDE w:val="0"/>
        <w:autoSpaceDN w:val="0"/>
        <w:adjustRightInd w:val="0"/>
        <w:snapToGrid w:val="0"/>
        <w:spacing w:line="360" w:lineRule="auto"/>
        <w:rPr>
          <w:rFonts w:ascii="Book Antiqua" w:eastAsia="Meiryo" w:hAnsi="Book Antiqua" w:cs="Meiryo"/>
          <w:color w:val="000000" w:themeColor="text1"/>
          <w:kern w:val="0"/>
        </w:rPr>
      </w:pPr>
      <w:r w:rsidRPr="00A91E60">
        <w:rPr>
          <w:rFonts w:ascii="Book Antiqua" w:eastAsia="Meiryo" w:hAnsi="Book Antiqua" w:cs="Meiryo"/>
          <w:color w:val="000000" w:themeColor="text1"/>
          <w:kern w:val="0"/>
        </w:rPr>
        <w:br w:type="page"/>
      </w:r>
    </w:p>
    <w:p w14:paraId="1D2E9CE0" w14:textId="0A6F0079" w:rsidR="00593B7B" w:rsidRPr="00A91E60" w:rsidRDefault="00593B7B" w:rsidP="006F02A9">
      <w:pPr>
        <w:widowControl/>
        <w:autoSpaceDE w:val="0"/>
        <w:autoSpaceDN w:val="0"/>
        <w:adjustRightInd w:val="0"/>
        <w:snapToGrid w:val="0"/>
        <w:spacing w:line="360" w:lineRule="auto"/>
        <w:rPr>
          <w:rFonts w:ascii="Book Antiqua" w:eastAsia="Meiryo" w:hAnsi="Book Antiqua" w:cs="Meiryo"/>
          <w:b/>
          <w:color w:val="000000" w:themeColor="text1"/>
          <w:kern w:val="0"/>
        </w:rPr>
      </w:pPr>
      <w:r w:rsidRPr="00A91E60">
        <w:rPr>
          <w:rFonts w:ascii="Book Antiqua" w:eastAsia="Meiryo" w:hAnsi="Book Antiqua" w:cs="Meiryo"/>
          <w:b/>
          <w:color w:val="000000" w:themeColor="text1"/>
          <w:kern w:val="0"/>
        </w:rPr>
        <w:lastRenderedPageBreak/>
        <w:t>A</w:t>
      </w:r>
      <w:r w:rsidR="00495E2A" w:rsidRPr="00A91E60">
        <w:rPr>
          <w:rFonts w:ascii="Book Antiqua" w:eastAsia="Meiryo" w:hAnsi="Book Antiqua" w:cs="Meiryo"/>
          <w:b/>
          <w:color w:val="000000" w:themeColor="text1"/>
          <w:kern w:val="0"/>
        </w:rPr>
        <w:t>bstract</w:t>
      </w:r>
    </w:p>
    <w:p w14:paraId="394C461E" w14:textId="28478579" w:rsidR="00C32A58" w:rsidRPr="00A91E60" w:rsidRDefault="0010442F" w:rsidP="006F02A9">
      <w:pPr>
        <w:widowControl/>
        <w:autoSpaceDE w:val="0"/>
        <w:autoSpaceDN w:val="0"/>
        <w:adjustRightInd w:val="0"/>
        <w:snapToGrid w:val="0"/>
        <w:spacing w:line="360" w:lineRule="auto"/>
        <w:rPr>
          <w:rFonts w:ascii="Book Antiqua" w:hAnsi="Book Antiqua" w:cs="ヒラギノ角ゴ Pro W3"/>
          <w:color w:val="000000" w:themeColor="text1"/>
          <w:kern w:val="0"/>
        </w:rPr>
      </w:pPr>
      <w:r w:rsidRPr="00A91E60">
        <w:rPr>
          <w:rFonts w:ascii="Book Antiqua" w:hAnsi="Book Antiqua" w:cs="ヒラギノ明朝 ProN W3"/>
          <w:color w:val="000000" w:themeColor="text1"/>
          <w:kern w:val="0"/>
        </w:rPr>
        <w:t>M</w:t>
      </w:r>
      <w:r w:rsidR="009143F2" w:rsidRPr="00A91E60">
        <w:rPr>
          <w:rFonts w:ascii="Book Antiqua" w:hAnsi="Book Antiqua" w:cs="ヒラギノ明朝 ProN W3"/>
          <w:color w:val="000000" w:themeColor="text1"/>
          <w:kern w:val="0"/>
        </w:rPr>
        <w:t xml:space="preserve">icrobiota </w:t>
      </w:r>
      <w:r w:rsidRPr="00A91E60">
        <w:rPr>
          <w:rFonts w:ascii="Book Antiqua" w:hAnsi="Book Antiqua" w:cs="ヒラギノ明朝 ProN W3"/>
          <w:color w:val="000000" w:themeColor="text1"/>
          <w:kern w:val="0"/>
        </w:rPr>
        <w:t xml:space="preserve">in human alimentary tract </w:t>
      </w:r>
      <w:r w:rsidR="00897CB2" w:rsidRPr="00A91E60">
        <w:rPr>
          <w:rFonts w:ascii="Book Antiqua" w:hAnsi="Book Antiqua" w:cs="ヒラギノ明朝 ProN W3"/>
          <w:color w:val="000000" w:themeColor="text1"/>
          <w:kern w:val="0"/>
        </w:rPr>
        <w:t>plays</w:t>
      </w:r>
      <w:r w:rsidR="00ED1489" w:rsidRPr="00A91E60">
        <w:rPr>
          <w:rFonts w:ascii="Book Antiqua" w:hAnsi="Book Antiqua" w:cs="ヒラギノ明朝 ProN W3"/>
          <w:color w:val="000000" w:themeColor="text1"/>
          <w:kern w:val="0"/>
        </w:rPr>
        <w:t xml:space="preserve"> </w:t>
      </w:r>
      <w:r w:rsidR="009143F2" w:rsidRPr="00A91E60">
        <w:rPr>
          <w:rFonts w:ascii="Book Antiqua" w:hAnsi="Book Antiqua" w:cs="ヒラギノ明朝 ProN W3"/>
          <w:color w:val="000000" w:themeColor="text1"/>
          <w:kern w:val="0"/>
        </w:rPr>
        <w:t>importan</w:t>
      </w:r>
      <w:r w:rsidR="00937D44" w:rsidRPr="00A91E60">
        <w:rPr>
          <w:rFonts w:ascii="Book Antiqua" w:hAnsi="Book Antiqua" w:cs="ヒラギノ明朝 ProN W3"/>
          <w:color w:val="000000" w:themeColor="text1"/>
          <w:kern w:val="0"/>
        </w:rPr>
        <w:t>t</w:t>
      </w:r>
      <w:r w:rsidR="009143F2" w:rsidRPr="00A91E60">
        <w:rPr>
          <w:rFonts w:ascii="Book Antiqua" w:hAnsi="Book Antiqua" w:cs="ヒラギノ明朝 ProN W3"/>
          <w:color w:val="000000" w:themeColor="text1"/>
          <w:kern w:val="0"/>
        </w:rPr>
        <w:t xml:space="preserve"> </w:t>
      </w:r>
      <w:r w:rsidR="00897CB2" w:rsidRPr="00A91E60">
        <w:rPr>
          <w:rFonts w:ascii="Book Antiqua" w:hAnsi="Book Antiqua" w:cs="ヒラギノ明朝 ProN W3"/>
          <w:color w:val="000000" w:themeColor="text1"/>
          <w:kern w:val="0"/>
        </w:rPr>
        <w:t xml:space="preserve">roles </w:t>
      </w:r>
      <w:r w:rsidR="00C04BEF" w:rsidRPr="00A91E60">
        <w:rPr>
          <w:rFonts w:ascii="Book Antiqua" w:hAnsi="Book Antiqua" w:cs="ヒラギノ明朝 ProN W3"/>
          <w:color w:val="000000" w:themeColor="text1"/>
          <w:kern w:val="0"/>
        </w:rPr>
        <w:t>for</w:t>
      </w:r>
      <w:r w:rsidR="009143F2" w:rsidRPr="00A91E60">
        <w:rPr>
          <w:rFonts w:ascii="Book Antiqua" w:hAnsi="Book Antiqua" w:cs="ヒラギノ明朝 ProN W3"/>
          <w:color w:val="000000" w:themeColor="text1"/>
          <w:kern w:val="0"/>
        </w:rPr>
        <w:t xml:space="preserve"> </w:t>
      </w:r>
      <w:r w:rsidR="00B75A90" w:rsidRPr="00A91E60">
        <w:rPr>
          <w:rFonts w:ascii="Book Antiqua" w:hAnsi="Book Antiqua" w:cs="ヒラギノ明朝 ProN W3"/>
          <w:color w:val="000000" w:themeColor="text1"/>
          <w:kern w:val="0"/>
        </w:rPr>
        <w:t>homeostatic maintenance of the body.</w:t>
      </w:r>
      <w:r w:rsidR="00D91BF3" w:rsidRPr="00A91E60">
        <w:rPr>
          <w:rFonts w:ascii="Book Antiqua" w:hAnsi="Book Antiqua" w:cs="ヒラギノ明朝 ProN W3"/>
          <w:color w:val="000000" w:themeColor="text1"/>
          <w:kern w:val="0"/>
        </w:rPr>
        <w:t xml:space="preserve"> </w:t>
      </w:r>
      <w:r w:rsidRPr="00A91E60">
        <w:rPr>
          <w:rFonts w:ascii="Book Antiqua" w:hAnsi="Book Antiqua" w:cs="ヒラギノ明朝 ProN W3"/>
          <w:color w:val="000000" w:themeColor="text1"/>
          <w:kern w:val="0"/>
        </w:rPr>
        <w:t>C</w:t>
      </w:r>
      <w:r w:rsidR="00CB15FE" w:rsidRPr="00A91E60">
        <w:rPr>
          <w:rFonts w:ascii="Book Antiqua" w:hAnsi="Book Antiqua" w:cs="ヒラギノ明朝 ProN W3"/>
          <w:color w:val="000000" w:themeColor="text1"/>
          <w:kern w:val="0"/>
        </w:rPr>
        <w:t>ompositional difference of gut microbi</w:t>
      </w:r>
      <w:r w:rsidR="00B10B81" w:rsidRPr="00A91E60">
        <w:rPr>
          <w:rFonts w:ascii="Book Antiqua" w:hAnsi="Book Antiqua" w:cs="ヒラギノ明朝 ProN W3"/>
          <w:color w:val="000000" w:themeColor="text1"/>
          <w:kern w:val="0"/>
        </w:rPr>
        <w:t xml:space="preserve">ota </w:t>
      </w:r>
      <w:r w:rsidRPr="00A91E60">
        <w:rPr>
          <w:rFonts w:ascii="Book Antiqua" w:hAnsi="Book Antiqua" w:cs="ヒラギノ明朝 ProN W3"/>
          <w:color w:val="000000" w:themeColor="text1"/>
          <w:kern w:val="0"/>
        </w:rPr>
        <w:t>i</w:t>
      </w:r>
      <w:r w:rsidR="00B10B81" w:rsidRPr="00A91E60">
        <w:rPr>
          <w:rFonts w:ascii="Book Antiqua" w:hAnsi="Book Antiqua" w:cs="ヒラギノ明朝 ProN W3"/>
          <w:color w:val="000000" w:themeColor="text1"/>
          <w:kern w:val="0"/>
        </w:rPr>
        <w:t>s</w:t>
      </w:r>
      <w:r w:rsidR="00CB15FE" w:rsidRPr="00A91E60">
        <w:rPr>
          <w:rFonts w:ascii="Book Antiqua" w:hAnsi="Book Antiqua" w:cs="ヒラギノ明朝 ProN W3"/>
          <w:color w:val="000000" w:themeColor="text1"/>
          <w:kern w:val="0"/>
        </w:rPr>
        <w:t xml:space="preserve"> tightly associated with susceptibility of many diseases, </w:t>
      </w:r>
      <w:r w:rsidR="00ED1489" w:rsidRPr="00A91E60">
        <w:rPr>
          <w:rFonts w:ascii="Book Antiqua" w:hAnsi="Book Antiqua" w:cs="ヒラギノ明朝 ProN W3"/>
          <w:color w:val="000000" w:themeColor="text1"/>
          <w:kern w:val="0"/>
        </w:rPr>
        <w:t>i</w:t>
      </w:r>
      <w:r w:rsidR="00CB15FE" w:rsidRPr="00A91E60">
        <w:rPr>
          <w:rFonts w:ascii="Book Antiqua" w:hAnsi="Book Antiqua" w:cs="ヒラギノ明朝 ProN W3"/>
          <w:color w:val="000000" w:themeColor="text1"/>
          <w:kern w:val="0"/>
        </w:rPr>
        <w:t>nclud</w:t>
      </w:r>
      <w:r w:rsidR="00ED1489" w:rsidRPr="00A91E60">
        <w:rPr>
          <w:rFonts w:ascii="Book Antiqua" w:hAnsi="Book Antiqua" w:cs="ヒラギノ明朝 ProN W3"/>
          <w:color w:val="000000" w:themeColor="text1"/>
          <w:kern w:val="0"/>
        </w:rPr>
        <w:t>ing</w:t>
      </w:r>
      <w:r w:rsidR="00CB15FE" w:rsidRPr="00A91E60">
        <w:rPr>
          <w:rFonts w:ascii="Book Antiqua" w:hAnsi="Book Antiqua" w:cs="ヒラギノ明朝 ProN W3"/>
          <w:color w:val="000000" w:themeColor="text1"/>
          <w:kern w:val="0"/>
        </w:rPr>
        <w:t xml:space="preserve"> </w:t>
      </w:r>
      <w:r w:rsidR="00FE4624" w:rsidRPr="00A91E60">
        <w:rPr>
          <w:rFonts w:ascii="Book Antiqua" w:hAnsi="Book Antiqua" w:cs="ヒラギノ明朝 ProN W3"/>
          <w:color w:val="000000" w:themeColor="text1"/>
          <w:kern w:val="0"/>
        </w:rPr>
        <w:t xml:space="preserve">inflammatory diseases, obesity, diabetes mellitus, cancer, </w:t>
      </w:r>
      <w:r w:rsidR="00C048F3" w:rsidRPr="00A91E60">
        <w:rPr>
          <w:rFonts w:ascii="Book Antiqua" w:hAnsi="Book Antiqua" w:cs="ヒラギノ明朝 ProN W3"/>
          <w:color w:val="000000" w:themeColor="text1"/>
          <w:kern w:val="0"/>
        </w:rPr>
        <w:t xml:space="preserve">and </w:t>
      </w:r>
      <w:r w:rsidR="00FE4624" w:rsidRPr="00A91E60">
        <w:rPr>
          <w:rFonts w:ascii="Book Antiqua" w:hAnsi="Book Antiqua" w:cs="ヒラギノ明朝 ProN W3"/>
          <w:color w:val="000000" w:themeColor="text1"/>
          <w:kern w:val="0"/>
        </w:rPr>
        <w:t>at</w:t>
      </w:r>
      <w:r w:rsidR="00ED1489" w:rsidRPr="00A91E60">
        <w:rPr>
          <w:rFonts w:ascii="Book Antiqua" w:hAnsi="Book Antiqua" w:cs="ヒラギノ明朝 ProN W3"/>
          <w:color w:val="000000" w:themeColor="text1"/>
          <w:kern w:val="0"/>
        </w:rPr>
        <w:t>h</w:t>
      </w:r>
      <w:r w:rsidR="00FE4624" w:rsidRPr="00A91E60">
        <w:rPr>
          <w:rFonts w:ascii="Book Antiqua" w:hAnsi="Book Antiqua" w:cs="ヒラギノ明朝 ProN W3"/>
          <w:color w:val="000000" w:themeColor="text1"/>
          <w:kern w:val="0"/>
        </w:rPr>
        <w:t>eroscle</w:t>
      </w:r>
      <w:r w:rsidR="00ED1489" w:rsidRPr="00A91E60">
        <w:rPr>
          <w:rFonts w:ascii="Book Antiqua" w:hAnsi="Book Antiqua" w:cs="ヒラギノ明朝 ProN W3"/>
          <w:color w:val="000000" w:themeColor="text1"/>
          <w:kern w:val="0"/>
        </w:rPr>
        <w:t>r</w:t>
      </w:r>
      <w:r w:rsidR="00FE4624" w:rsidRPr="00A91E60">
        <w:rPr>
          <w:rFonts w:ascii="Book Antiqua" w:hAnsi="Book Antiqua" w:cs="ヒラギノ明朝 ProN W3"/>
          <w:color w:val="000000" w:themeColor="text1"/>
          <w:kern w:val="0"/>
        </w:rPr>
        <w:t>osis.</w:t>
      </w:r>
      <w:r w:rsidR="009909E2" w:rsidRPr="00A91E60">
        <w:rPr>
          <w:rFonts w:ascii="Book Antiqua" w:hAnsi="Book Antiqua" w:cs="ヒラギノ明朝 ProN W3"/>
          <w:color w:val="000000" w:themeColor="text1"/>
          <w:kern w:val="0"/>
        </w:rPr>
        <w:t xml:space="preserve"> </w:t>
      </w:r>
      <w:r w:rsidR="009909E2" w:rsidRPr="00A91E60">
        <w:rPr>
          <w:rFonts w:ascii="Book Antiqua" w:hAnsi="Book Antiqua" w:cs="Times"/>
          <w:color w:val="000000" w:themeColor="text1"/>
          <w:kern w:val="0"/>
        </w:rPr>
        <w:t xml:space="preserve">“Dysbiosis” refers to a state of imbalance among the colonies of microorganisms within the body, which brings </w:t>
      </w:r>
      <w:r w:rsidR="008E431A" w:rsidRPr="00A91E60">
        <w:rPr>
          <w:rFonts w:ascii="Book Antiqua" w:hAnsi="Book Antiqua" w:cs="Times"/>
          <w:color w:val="000000" w:themeColor="text1"/>
          <w:kern w:val="0"/>
        </w:rPr>
        <w:t xml:space="preserve">abnormal increase of </w:t>
      </w:r>
      <w:r w:rsidR="00EC5B13" w:rsidRPr="00A91E60">
        <w:rPr>
          <w:rFonts w:ascii="Book Antiqua" w:hAnsi="Book Antiqua" w:cs="Times"/>
          <w:color w:val="000000" w:themeColor="text1"/>
          <w:kern w:val="0"/>
        </w:rPr>
        <w:t xml:space="preserve">specific </w:t>
      </w:r>
      <w:r w:rsidR="008E431A" w:rsidRPr="00A91E60">
        <w:rPr>
          <w:rFonts w:ascii="Book Antiqua" w:hAnsi="Book Antiqua" w:cs="Times"/>
          <w:color w:val="000000" w:themeColor="text1"/>
          <w:kern w:val="0"/>
        </w:rPr>
        <w:t xml:space="preserve">minor </w:t>
      </w:r>
      <w:r w:rsidR="00973D21" w:rsidRPr="00A91E60">
        <w:rPr>
          <w:rFonts w:ascii="Book Antiqua" w:hAnsi="Book Antiqua" w:cs="Times"/>
          <w:color w:val="000000" w:themeColor="text1"/>
          <w:kern w:val="0"/>
        </w:rPr>
        <w:t>components</w:t>
      </w:r>
      <w:r w:rsidR="008E431A" w:rsidRPr="00A91E60">
        <w:rPr>
          <w:rFonts w:ascii="Book Antiqua" w:hAnsi="Book Antiqua" w:cs="Times"/>
          <w:color w:val="000000" w:themeColor="text1"/>
          <w:kern w:val="0"/>
        </w:rPr>
        <w:t xml:space="preserve"> and decrease in the normally dominant species</w:t>
      </w:r>
      <w:r w:rsidR="009909E2" w:rsidRPr="00A91E60">
        <w:rPr>
          <w:rFonts w:ascii="Book Antiqua" w:hAnsi="Book Antiqua" w:cs="Times"/>
          <w:color w:val="000000" w:themeColor="text1"/>
          <w:kern w:val="0"/>
        </w:rPr>
        <w:t>.</w:t>
      </w:r>
      <w:r w:rsidR="00553AB3" w:rsidRPr="00A91E60">
        <w:rPr>
          <w:rFonts w:ascii="Book Antiqua" w:eastAsia="SimSun" w:hAnsi="Book Antiqua" w:cs="ヒラギノ角ゴ Pro W3"/>
          <w:color w:val="000000" w:themeColor="text1"/>
          <w:kern w:val="0"/>
          <w:lang w:eastAsia="zh-CN"/>
        </w:rPr>
        <w:t xml:space="preserve"> </w:t>
      </w:r>
      <w:r w:rsidR="00416394" w:rsidRPr="00A91E60">
        <w:rPr>
          <w:rFonts w:ascii="Book Antiqua" w:hAnsi="Book Antiqua" w:cs="ヒラギノ角ゴ Pro W3"/>
          <w:color w:val="000000" w:themeColor="text1"/>
          <w:kern w:val="0"/>
        </w:rPr>
        <w:t>Since stomach secrets strong acid for its digestive role, this organ</w:t>
      </w:r>
      <w:r w:rsidR="008D302E" w:rsidRPr="00A91E60">
        <w:rPr>
          <w:rFonts w:ascii="Book Antiqua" w:hAnsi="Book Antiqua" w:cs="ヒラギノ角ゴ Pro W3"/>
          <w:color w:val="000000" w:themeColor="text1"/>
          <w:kern w:val="0"/>
        </w:rPr>
        <w:t xml:space="preserve"> has </w:t>
      </w:r>
      <w:r w:rsidR="00416394" w:rsidRPr="00A91E60">
        <w:rPr>
          <w:rFonts w:ascii="Book Antiqua" w:hAnsi="Book Antiqua" w:cs="ヒラギノ角ゴ Pro W3"/>
          <w:color w:val="000000" w:themeColor="text1"/>
          <w:kern w:val="0"/>
        </w:rPr>
        <w:t xml:space="preserve">long </w:t>
      </w:r>
      <w:r w:rsidR="008D302E" w:rsidRPr="00A91E60">
        <w:rPr>
          <w:rFonts w:ascii="Book Antiqua" w:hAnsi="Book Antiqua" w:cs="ヒラギノ角ゴ Pro W3"/>
          <w:color w:val="000000" w:themeColor="text1"/>
          <w:kern w:val="0"/>
        </w:rPr>
        <w:t xml:space="preserve">been thought </w:t>
      </w:r>
      <w:r w:rsidR="001A5AB6" w:rsidRPr="00A91E60">
        <w:rPr>
          <w:rFonts w:ascii="Book Antiqua" w:hAnsi="Book Antiqua" w:cs="ヒラギノ角ゴ Pro W3"/>
          <w:color w:val="000000" w:themeColor="text1"/>
          <w:kern w:val="0"/>
        </w:rPr>
        <w:t>a sterile organ</w:t>
      </w:r>
      <w:r w:rsidR="008D302E" w:rsidRPr="00A91E60">
        <w:rPr>
          <w:rFonts w:ascii="Book Antiqua" w:hAnsi="Book Antiqua" w:cs="ヒラギノ角ゴ Pro W3"/>
          <w:color w:val="000000" w:themeColor="text1"/>
          <w:kern w:val="0"/>
        </w:rPr>
        <w:t>.</w:t>
      </w:r>
      <w:r w:rsidR="008E431A" w:rsidRPr="00A91E60">
        <w:rPr>
          <w:rFonts w:ascii="Book Antiqua" w:hAnsi="Book Antiqua" w:cs="ヒラギノ角ゴ Pro W3"/>
          <w:color w:val="000000" w:themeColor="text1"/>
          <w:kern w:val="0"/>
        </w:rPr>
        <w:t xml:space="preserve"> </w:t>
      </w:r>
      <w:r w:rsidR="00234F31" w:rsidRPr="00A91E60">
        <w:rPr>
          <w:rFonts w:ascii="Book Antiqua" w:hAnsi="Book Antiqua" w:cs="ヒラギノ角ゴ Pro W3"/>
          <w:color w:val="000000" w:themeColor="text1"/>
          <w:kern w:val="0"/>
        </w:rPr>
        <w:t xml:space="preserve">However, the discovery of </w:t>
      </w:r>
      <w:r w:rsidR="00234F31" w:rsidRPr="00A91E60">
        <w:rPr>
          <w:rFonts w:ascii="Book Antiqua" w:hAnsi="Book Antiqua" w:cs="ヒラギノ角ゴ Pro W3"/>
          <w:i/>
          <w:color w:val="000000" w:themeColor="text1"/>
          <w:kern w:val="0"/>
        </w:rPr>
        <w:t>Helicobacter pylori</w:t>
      </w:r>
      <w:r w:rsidR="00234F31" w:rsidRPr="00A91E60">
        <w:rPr>
          <w:rFonts w:ascii="Book Antiqua" w:hAnsi="Book Antiqua" w:cs="ヒラギノ明朝 ProN W3"/>
          <w:color w:val="000000" w:themeColor="text1"/>
          <w:kern w:val="0"/>
        </w:rPr>
        <w:t xml:space="preserve"> (</w:t>
      </w:r>
      <w:r w:rsidR="00234F31" w:rsidRPr="00A91E60">
        <w:rPr>
          <w:rFonts w:ascii="Book Antiqua" w:hAnsi="Book Antiqua" w:cs="ヒラギノ明朝 ProN W3"/>
          <w:i/>
          <w:color w:val="000000" w:themeColor="text1"/>
          <w:kern w:val="0"/>
        </w:rPr>
        <w:t>H</w:t>
      </w:r>
      <w:r w:rsidR="00234F31" w:rsidRPr="00A91E60">
        <w:rPr>
          <w:rFonts w:ascii="Book Antiqua" w:hAnsi="Book Antiqua" w:cs="ヒラギノ明朝 ProN W3"/>
          <w:color w:val="000000" w:themeColor="text1"/>
          <w:kern w:val="0"/>
        </w:rPr>
        <w:t xml:space="preserve">. </w:t>
      </w:r>
      <w:r w:rsidR="00234F31" w:rsidRPr="00A91E60">
        <w:rPr>
          <w:rFonts w:ascii="Book Antiqua" w:hAnsi="Book Antiqua" w:cs="ヒラギノ明朝 ProN W3"/>
          <w:i/>
          <w:color w:val="000000" w:themeColor="text1"/>
          <w:kern w:val="0"/>
        </w:rPr>
        <w:t>pylori</w:t>
      </w:r>
      <w:r w:rsidR="00234F31" w:rsidRPr="00A91E60">
        <w:rPr>
          <w:rFonts w:ascii="Book Antiqua" w:hAnsi="Book Antiqua" w:cs="ヒラギノ明朝 ProN W3"/>
          <w:color w:val="000000" w:themeColor="text1"/>
          <w:kern w:val="0"/>
        </w:rPr>
        <w:t xml:space="preserve">) has changed the concept. This bacterium has proven to cause gastritis, peptic ulcer, and gastric cancer. </w:t>
      </w:r>
      <w:r w:rsidR="00926F7B" w:rsidRPr="00A91E60">
        <w:rPr>
          <w:rFonts w:ascii="Book Antiqua" w:hAnsi="Book Antiqua" w:cs="Times New Roman"/>
          <w:color w:val="000000" w:themeColor="text1"/>
          <w:kern w:val="0"/>
        </w:rPr>
        <w:t xml:space="preserve">However, recent cross-sectional studies revealed that </w:t>
      </w:r>
      <w:r w:rsidR="00926F7B" w:rsidRPr="00A91E60">
        <w:rPr>
          <w:rFonts w:ascii="Book Antiqua" w:hAnsi="Book Antiqua" w:cs="Times New Roman"/>
          <w:i/>
          <w:color w:val="000000" w:themeColor="text1"/>
          <w:kern w:val="0"/>
        </w:rPr>
        <w:t>H. pylori</w:t>
      </w:r>
      <w:r w:rsidR="00926F7B" w:rsidRPr="00A91E60">
        <w:rPr>
          <w:rFonts w:ascii="Book Antiqua" w:hAnsi="Book Antiqua" w:cs="Times New Roman"/>
          <w:color w:val="000000" w:themeColor="text1"/>
          <w:kern w:val="0"/>
        </w:rPr>
        <w:t xml:space="preserve"> carriers had a decreased risk of developing immunological diseases, such as asthma. </w:t>
      </w:r>
      <w:r w:rsidR="00926F7B" w:rsidRPr="00A91E60">
        <w:rPr>
          <w:rFonts w:ascii="Book Antiqua" w:hAnsi="Book Antiqua" w:cs="Times New Roman"/>
          <w:i/>
          <w:color w:val="000000" w:themeColor="text1"/>
          <w:kern w:val="0"/>
        </w:rPr>
        <w:t>H. pylori</w:t>
      </w:r>
      <w:r w:rsidR="00926F7B" w:rsidRPr="00A91E60">
        <w:rPr>
          <w:rFonts w:ascii="Book Antiqua" w:hAnsi="Book Antiqua" w:cs="Times New Roman"/>
          <w:color w:val="000000" w:themeColor="text1"/>
          <w:kern w:val="0"/>
        </w:rPr>
        <w:t xml:space="preserve"> coinfection also suppresses inflammatory bowel diseases.</w:t>
      </w:r>
      <w:r w:rsidR="00553AB3" w:rsidRPr="00A91E60">
        <w:rPr>
          <w:rFonts w:ascii="Book Antiqua" w:eastAsia="SimSun" w:hAnsi="Book Antiqua" w:cs="ヒラギノ角ゴ Pro W3"/>
          <w:color w:val="000000" w:themeColor="text1"/>
          <w:kern w:val="0"/>
          <w:lang w:eastAsia="zh-CN"/>
        </w:rPr>
        <w:t xml:space="preserve"> </w:t>
      </w:r>
      <w:r w:rsidR="000C686D" w:rsidRPr="00A91E60">
        <w:rPr>
          <w:rFonts w:ascii="Book Antiqua" w:hAnsi="Book Antiqua" w:cs="ヒラギノ明朝 ProN W3"/>
          <w:color w:val="000000" w:themeColor="text1"/>
          <w:kern w:val="0"/>
        </w:rPr>
        <w:t>This review d</w:t>
      </w:r>
      <w:r w:rsidR="00C16203" w:rsidRPr="00A91E60">
        <w:rPr>
          <w:rFonts w:ascii="Book Antiqua" w:hAnsi="Book Antiqua" w:cs="ヒラギノ明朝 ProN W3"/>
          <w:color w:val="000000" w:themeColor="text1"/>
          <w:kern w:val="0"/>
        </w:rPr>
        <w:t>escribes</w:t>
      </w:r>
      <w:r w:rsidR="000C686D" w:rsidRPr="00A91E60">
        <w:rPr>
          <w:rFonts w:ascii="Book Antiqua" w:hAnsi="Book Antiqua" w:cs="ヒラギノ明朝 ProN W3"/>
          <w:color w:val="000000" w:themeColor="text1"/>
          <w:kern w:val="0"/>
        </w:rPr>
        <w:t xml:space="preserve"> human gastric microbiota</w:t>
      </w:r>
      <w:r w:rsidR="00C16203" w:rsidRPr="00A91E60">
        <w:rPr>
          <w:rFonts w:ascii="Book Antiqua" w:hAnsi="Book Antiqua" w:cs="ヒラギノ明朝 ProN W3"/>
          <w:color w:val="000000" w:themeColor="text1"/>
          <w:kern w:val="0"/>
        </w:rPr>
        <w:t xml:space="preserve"> by discussing</w:t>
      </w:r>
      <w:r w:rsidR="000C686D" w:rsidRPr="00A91E60">
        <w:rPr>
          <w:rFonts w:ascii="Book Antiqua" w:hAnsi="Book Antiqua" w:cs="ヒラギノ明朝 ProN W3"/>
          <w:color w:val="000000" w:themeColor="text1"/>
          <w:kern w:val="0"/>
        </w:rPr>
        <w:t xml:space="preserve"> its mutual interaction and pathogenic enrollment. </w:t>
      </w:r>
      <w:r w:rsidR="004C450E" w:rsidRPr="00A91E60">
        <w:rPr>
          <w:rFonts w:ascii="Book Antiqua" w:hAnsi="Book Antiqua" w:cs="ヒラギノ明朝 ProN W3"/>
          <w:color w:val="000000" w:themeColor="text1"/>
          <w:kern w:val="0"/>
        </w:rPr>
        <w:t>G</w:t>
      </w:r>
      <w:r w:rsidR="000C686D" w:rsidRPr="00A91E60">
        <w:rPr>
          <w:rFonts w:ascii="Book Antiqua" w:hAnsi="Book Antiqua" w:cs="ヒラギノ明朝 ProN W3"/>
          <w:color w:val="000000" w:themeColor="text1"/>
          <w:kern w:val="0"/>
        </w:rPr>
        <w:t>astric “dysbiosis”</w:t>
      </w:r>
      <w:r w:rsidR="008215CB" w:rsidRPr="00A91E60">
        <w:rPr>
          <w:rFonts w:ascii="Book Antiqua" w:hAnsi="Book Antiqua" w:cs="ヒラギノ明朝 ProN W3"/>
          <w:color w:val="000000" w:themeColor="text1"/>
          <w:kern w:val="0"/>
        </w:rPr>
        <w:t xml:space="preserve"> </w:t>
      </w:r>
      <w:r w:rsidR="009C0751" w:rsidRPr="00A91E60">
        <w:rPr>
          <w:rFonts w:ascii="Book Antiqua" w:hAnsi="Book Antiqua" w:cs="ヒラギノ明朝 ProN W3"/>
          <w:color w:val="000000" w:themeColor="text1"/>
          <w:kern w:val="0"/>
        </w:rPr>
        <w:t>may affect host inflammatory response</w:t>
      </w:r>
      <w:r w:rsidR="004C450E" w:rsidRPr="00A91E60">
        <w:rPr>
          <w:rFonts w:ascii="Book Antiqua" w:hAnsi="Book Antiqua" w:cs="ヒラギノ明朝 ProN W3"/>
          <w:color w:val="000000" w:themeColor="text1"/>
          <w:kern w:val="0"/>
        </w:rPr>
        <w:t xml:space="preserve"> and</w:t>
      </w:r>
      <w:r w:rsidR="009C0751" w:rsidRPr="00A91E60">
        <w:rPr>
          <w:rFonts w:ascii="Book Antiqua" w:hAnsi="Book Antiqua" w:cs="ヒラギノ明朝 ProN W3"/>
          <w:color w:val="000000" w:themeColor="text1"/>
          <w:kern w:val="0"/>
        </w:rPr>
        <w:t xml:space="preserve"> </w:t>
      </w:r>
      <w:r w:rsidR="004C450E" w:rsidRPr="00A91E60">
        <w:rPr>
          <w:rFonts w:ascii="Book Antiqua" w:hAnsi="Book Antiqua" w:cs="ヒラギノ明朝 ProN W3"/>
          <w:color w:val="000000" w:themeColor="text1"/>
          <w:kern w:val="0"/>
        </w:rPr>
        <w:t>play important role for</w:t>
      </w:r>
      <w:r w:rsidR="009C0751" w:rsidRPr="00A91E60">
        <w:rPr>
          <w:rFonts w:ascii="Book Antiqua" w:hAnsi="Book Antiqua" w:cs="ヒラギノ明朝 ProN W3"/>
          <w:color w:val="000000" w:themeColor="text1"/>
          <w:kern w:val="0"/>
        </w:rPr>
        <w:t xml:space="preserve"> gastric pathogen</w:t>
      </w:r>
      <w:r w:rsidR="008215CB" w:rsidRPr="00A91E60">
        <w:rPr>
          <w:rFonts w:ascii="Book Antiqua" w:hAnsi="Book Antiqua" w:cs="ヒラギノ明朝 ProN W3"/>
          <w:color w:val="000000" w:themeColor="text1"/>
          <w:kern w:val="0"/>
        </w:rPr>
        <w:t>e</w:t>
      </w:r>
      <w:r w:rsidR="009C0751" w:rsidRPr="00A91E60">
        <w:rPr>
          <w:rFonts w:ascii="Book Antiqua" w:hAnsi="Book Antiqua" w:cs="ヒラギノ明朝 ProN W3"/>
          <w:color w:val="000000" w:themeColor="text1"/>
          <w:kern w:val="0"/>
        </w:rPr>
        <w:t>sis. We will topically discuss enroll</w:t>
      </w:r>
      <w:r w:rsidR="007F60F9" w:rsidRPr="00A91E60">
        <w:rPr>
          <w:rFonts w:ascii="Book Antiqua" w:hAnsi="Book Antiqua" w:cs="ヒラギノ明朝 ProN W3"/>
          <w:color w:val="000000" w:themeColor="text1"/>
          <w:kern w:val="0"/>
        </w:rPr>
        <w:t>m</w:t>
      </w:r>
      <w:r w:rsidR="009C0751" w:rsidRPr="00A91E60">
        <w:rPr>
          <w:rFonts w:ascii="Book Antiqua" w:hAnsi="Book Antiqua" w:cs="ヒラギノ明朝 ProN W3"/>
          <w:color w:val="000000" w:themeColor="text1"/>
          <w:kern w:val="0"/>
        </w:rPr>
        <w:t>ent</w:t>
      </w:r>
      <w:r w:rsidR="0078682F" w:rsidRPr="00A91E60">
        <w:rPr>
          <w:rFonts w:ascii="Book Antiqua" w:hAnsi="Book Antiqua" w:cs="ヒラギノ明朝 ProN W3"/>
          <w:color w:val="000000" w:themeColor="text1"/>
          <w:kern w:val="0"/>
        </w:rPr>
        <w:t xml:space="preserve"> of dysbiosis</w:t>
      </w:r>
      <w:r w:rsidR="009C0751" w:rsidRPr="00A91E60">
        <w:rPr>
          <w:rFonts w:ascii="Book Antiqua" w:hAnsi="Book Antiqua" w:cs="ヒラギノ明朝 ProN W3"/>
          <w:color w:val="000000" w:themeColor="text1"/>
          <w:kern w:val="0"/>
        </w:rPr>
        <w:t xml:space="preserve"> for </w:t>
      </w:r>
      <w:r w:rsidR="002C4516" w:rsidRPr="00A91E60">
        <w:rPr>
          <w:rFonts w:ascii="Book Antiqua" w:hAnsi="Book Antiqua" w:cs="ヒラギノ明朝 ProN W3"/>
          <w:color w:val="000000" w:themeColor="text1"/>
          <w:kern w:val="0"/>
        </w:rPr>
        <w:t>genesis</w:t>
      </w:r>
      <w:r w:rsidR="009C0751" w:rsidRPr="00A91E60">
        <w:rPr>
          <w:rFonts w:ascii="Book Antiqua" w:hAnsi="Book Antiqua" w:cs="ヒラギノ明朝 ProN W3"/>
          <w:color w:val="000000" w:themeColor="text1"/>
          <w:kern w:val="0"/>
        </w:rPr>
        <w:t xml:space="preserve"> of gastric cancer </w:t>
      </w:r>
      <w:r w:rsidR="0078682F" w:rsidRPr="00A91E60">
        <w:rPr>
          <w:rFonts w:ascii="Book Antiqua" w:hAnsi="Book Antiqua" w:cs="ヒラギノ明朝 ProN W3"/>
          <w:color w:val="000000" w:themeColor="text1"/>
          <w:kern w:val="0"/>
        </w:rPr>
        <w:t>as well as</w:t>
      </w:r>
      <w:r w:rsidR="009C0751" w:rsidRPr="00A91E60">
        <w:rPr>
          <w:rFonts w:ascii="Book Antiqua" w:hAnsi="Book Antiqua" w:cs="ヒラギノ明朝 ProN W3"/>
          <w:color w:val="000000" w:themeColor="text1"/>
          <w:kern w:val="0"/>
        </w:rPr>
        <w:t xml:space="preserve"> </w:t>
      </w:r>
      <w:r w:rsidR="0078682F" w:rsidRPr="00A91E60">
        <w:rPr>
          <w:rFonts w:ascii="Book Antiqua" w:hAnsi="Book Antiqua" w:cs="ヒラギノ明朝 ProN W3"/>
          <w:color w:val="000000" w:themeColor="text1"/>
          <w:kern w:val="0"/>
        </w:rPr>
        <w:t xml:space="preserve">for </w:t>
      </w:r>
      <w:r w:rsidR="009C0751" w:rsidRPr="00A91E60">
        <w:rPr>
          <w:rFonts w:ascii="Book Antiqua" w:hAnsi="Book Antiqua" w:cs="ヒラギノ明朝 ProN W3"/>
          <w:color w:val="000000" w:themeColor="text1"/>
          <w:kern w:val="0"/>
        </w:rPr>
        <w:t xml:space="preserve">disruption of immunological homeostasis </w:t>
      </w:r>
      <w:r w:rsidR="00320470" w:rsidRPr="00A91E60">
        <w:rPr>
          <w:rFonts w:ascii="Book Antiqua" w:hAnsi="Book Antiqua" w:cs="ヒラギノ明朝 ProN W3"/>
          <w:color w:val="000000" w:themeColor="text1"/>
          <w:kern w:val="0"/>
        </w:rPr>
        <w:t>affect</w:t>
      </w:r>
      <w:r w:rsidR="00F5619F" w:rsidRPr="00A91E60">
        <w:rPr>
          <w:rFonts w:ascii="Book Antiqua" w:hAnsi="Book Antiqua" w:cs="ヒラギノ明朝 ProN W3"/>
          <w:color w:val="000000" w:themeColor="text1"/>
          <w:kern w:val="0"/>
        </w:rPr>
        <w:t>ing</w:t>
      </w:r>
      <w:r w:rsidR="007F60F9" w:rsidRPr="00A91E60">
        <w:rPr>
          <w:rFonts w:ascii="Book Antiqua" w:hAnsi="Book Antiqua" w:cs="ヒラギノ明朝 ProN W3"/>
          <w:color w:val="000000" w:themeColor="text1"/>
          <w:kern w:val="0"/>
        </w:rPr>
        <w:t xml:space="preserve"> </w:t>
      </w:r>
      <w:r w:rsidR="00C61416" w:rsidRPr="00A91E60">
        <w:rPr>
          <w:rFonts w:ascii="Book Antiqua" w:hAnsi="Book Antiqua" w:cs="ヒラギノ明朝 ProN W3"/>
          <w:color w:val="000000" w:themeColor="text1"/>
          <w:kern w:val="0"/>
        </w:rPr>
        <w:t xml:space="preserve">oncogenic </w:t>
      </w:r>
      <w:r w:rsidR="00320470" w:rsidRPr="00A91E60">
        <w:rPr>
          <w:rFonts w:ascii="Book Antiqua" w:hAnsi="Book Antiqua" w:cs="ヒラギノ明朝 ProN W3"/>
          <w:color w:val="000000" w:themeColor="text1"/>
          <w:kern w:val="0"/>
        </w:rPr>
        <w:t>resistanc</w:t>
      </w:r>
      <w:r w:rsidR="00C61416" w:rsidRPr="00A91E60">
        <w:rPr>
          <w:rFonts w:ascii="Book Antiqua" w:hAnsi="Book Antiqua" w:cs="ヒラギノ明朝 ProN W3"/>
          <w:color w:val="000000" w:themeColor="text1"/>
          <w:kern w:val="0"/>
        </w:rPr>
        <w:t>e</w:t>
      </w:r>
      <w:r w:rsidR="009C0751" w:rsidRPr="00A91E60">
        <w:rPr>
          <w:rFonts w:ascii="Book Antiqua" w:hAnsi="Book Antiqua" w:cs="ヒラギノ明朝 ProN W3"/>
          <w:color w:val="000000" w:themeColor="text1"/>
          <w:kern w:val="0"/>
        </w:rPr>
        <w:t>.</w:t>
      </w:r>
      <w:r w:rsidR="008215CB" w:rsidRPr="00A91E60">
        <w:rPr>
          <w:rFonts w:ascii="Book Antiqua" w:eastAsia="Meiryo" w:hAnsi="Book Antiqua" w:cs="Meiryo"/>
          <w:color w:val="000000" w:themeColor="text1"/>
          <w:kern w:val="0"/>
        </w:rPr>
        <w:t xml:space="preserve"> </w:t>
      </w:r>
    </w:p>
    <w:p w14:paraId="08708559" w14:textId="77777777" w:rsidR="00C32A58" w:rsidRPr="00A91E60" w:rsidRDefault="00C32A58"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p>
    <w:p w14:paraId="44858505" w14:textId="0D89CCD2" w:rsidR="000F44BB" w:rsidRPr="00A91E60" w:rsidRDefault="000F44BB" w:rsidP="006F02A9">
      <w:pPr>
        <w:widowControl/>
        <w:autoSpaceDE w:val="0"/>
        <w:autoSpaceDN w:val="0"/>
        <w:adjustRightInd w:val="0"/>
        <w:snapToGrid w:val="0"/>
        <w:spacing w:line="360" w:lineRule="auto"/>
        <w:rPr>
          <w:rFonts w:ascii="Book Antiqua" w:eastAsia="Meiryo" w:hAnsi="Book Antiqua" w:cs="Meiryo"/>
          <w:color w:val="000000" w:themeColor="text1"/>
          <w:kern w:val="0"/>
        </w:rPr>
      </w:pPr>
      <w:r w:rsidRPr="00A91E60">
        <w:rPr>
          <w:rFonts w:ascii="Book Antiqua" w:eastAsia="Meiryo" w:hAnsi="Book Antiqua" w:cs="Meiryo"/>
          <w:b/>
          <w:color w:val="000000" w:themeColor="text1"/>
          <w:kern w:val="0"/>
        </w:rPr>
        <w:t>Key words:</w:t>
      </w:r>
      <w:r w:rsidRPr="00A91E60">
        <w:rPr>
          <w:rFonts w:ascii="Book Antiqua" w:eastAsia="Meiryo" w:hAnsi="Book Antiqua" w:cs="Meiryo"/>
          <w:color w:val="000000" w:themeColor="text1"/>
          <w:kern w:val="0"/>
        </w:rPr>
        <w:t xml:space="preserve"> Stomach</w:t>
      </w:r>
      <w:r w:rsidR="00D13CC4" w:rsidRPr="00A91E60">
        <w:rPr>
          <w:rFonts w:ascii="Book Antiqua" w:eastAsia="SimSun" w:hAnsi="Book Antiqua" w:cs="Meiryo"/>
          <w:color w:val="000000" w:themeColor="text1"/>
          <w:kern w:val="0"/>
          <w:lang w:eastAsia="zh-CN"/>
        </w:rPr>
        <w:t>;</w:t>
      </w:r>
      <w:r w:rsidRPr="00A91E60">
        <w:rPr>
          <w:rFonts w:ascii="Book Antiqua" w:eastAsia="Meiryo" w:hAnsi="Book Antiqua" w:cs="Meiryo"/>
          <w:color w:val="000000" w:themeColor="text1"/>
          <w:kern w:val="0"/>
        </w:rPr>
        <w:t xml:space="preserve"> Microbiota</w:t>
      </w:r>
      <w:r w:rsidR="00D13CC4" w:rsidRPr="00A91E60">
        <w:rPr>
          <w:rFonts w:ascii="Book Antiqua" w:eastAsia="SimSun" w:hAnsi="Book Antiqua" w:cs="Meiryo"/>
          <w:color w:val="000000" w:themeColor="text1"/>
          <w:kern w:val="0"/>
          <w:lang w:eastAsia="zh-CN"/>
        </w:rPr>
        <w:t>;</w:t>
      </w:r>
      <w:r w:rsidRPr="00A91E60">
        <w:rPr>
          <w:rFonts w:ascii="Book Antiqua" w:eastAsia="Meiryo" w:hAnsi="Book Antiqua" w:cs="Meiryo"/>
          <w:color w:val="000000" w:themeColor="text1"/>
          <w:kern w:val="0"/>
        </w:rPr>
        <w:t xml:space="preserve"> Dysbiosis</w:t>
      </w:r>
      <w:r w:rsidR="00D13CC4" w:rsidRPr="00A91E60">
        <w:rPr>
          <w:rFonts w:ascii="Book Antiqua" w:eastAsia="SimSun" w:hAnsi="Book Antiqua" w:cs="Meiryo"/>
          <w:color w:val="000000" w:themeColor="text1"/>
          <w:kern w:val="0"/>
          <w:lang w:eastAsia="zh-CN"/>
        </w:rPr>
        <w:t>;</w:t>
      </w:r>
      <w:r w:rsidRPr="00A91E60">
        <w:rPr>
          <w:rFonts w:ascii="Book Antiqua" w:eastAsia="Meiryo" w:hAnsi="Book Antiqua" w:cs="Meiryo"/>
          <w:color w:val="000000" w:themeColor="text1"/>
          <w:kern w:val="0"/>
        </w:rPr>
        <w:t xml:space="preserve"> </w:t>
      </w:r>
      <w:r w:rsidRPr="00A91E60">
        <w:rPr>
          <w:rFonts w:ascii="Book Antiqua" w:eastAsia="Meiryo" w:hAnsi="Book Antiqua" w:cs="Meiryo"/>
          <w:i/>
          <w:color w:val="000000" w:themeColor="text1"/>
          <w:kern w:val="0"/>
        </w:rPr>
        <w:t>Helicobacter pylori</w:t>
      </w:r>
      <w:r w:rsidR="00D13CC4" w:rsidRPr="00A91E60">
        <w:rPr>
          <w:rFonts w:ascii="Book Antiqua" w:eastAsia="SimSun" w:hAnsi="Book Antiqua" w:cs="Meiryo"/>
          <w:color w:val="000000" w:themeColor="text1"/>
          <w:kern w:val="0"/>
          <w:lang w:eastAsia="zh-CN"/>
        </w:rPr>
        <w:t>;</w:t>
      </w:r>
      <w:r w:rsidRPr="00A91E60">
        <w:rPr>
          <w:rFonts w:ascii="Book Antiqua" w:eastAsia="Meiryo" w:hAnsi="Book Antiqua" w:cs="Meiryo"/>
          <w:color w:val="000000" w:themeColor="text1"/>
          <w:kern w:val="0"/>
        </w:rPr>
        <w:t xml:space="preserve"> Epstein-Barr virus</w:t>
      </w:r>
    </w:p>
    <w:p w14:paraId="059F1F6E" w14:textId="77777777" w:rsidR="000F44BB" w:rsidRPr="00A91E60" w:rsidRDefault="000F44BB"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p>
    <w:p w14:paraId="5AFEDBC7" w14:textId="77777777" w:rsidR="00AE24B3" w:rsidRPr="00A91E60" w:rsidRDefault="00AE24B3" w:rsidP="006F02A9">
      <w:pPr>
        <w:autoSpaceDE w:val="0"/>
        <w:autoSpaceDN w:val="0"/>
        <w:adjustRightInd w:val="0"/>
        <w:snapToGrid w:val="0"/>
        <w:spacing w:line="360" w:lineRule="auto"/>
        <w:rPr>
          <w:rFonts w:ascii="Book Antiqua" w:hAnsi="Book Antiqua" w:cs="Arial Unicode MS"/>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bookmarkStart w:id="35" w:name="OLE_LINK513"/>
      <w:bookmarkStart w:id="36" w:name="OLE_LINK514"/>
      <w:bookmarkStart w:id="37" w:name="OLE_LINK464"/>
      <w:bookmarkStart w:id="38" w:name="OLE_LINK465"/>
      <w:bookmarkStart w:id="39" w:name="OLE_LINK466"/>
      <w:bookmarkStart w:id="40" w:name="OLE_LINK470"/>
      <w:bookmarkStart w:id="41" w:name="OLE_LINK471"/>
      <w:bookmarkStart w:id="42" w:name="OLE_LINK472"/>
      <w:bookmarkStart w:id="43" w:name="OLE_LINK474"/>
      <w:bookmarkStart w:id="44" w:name="OLE_LINK512"/>
      <w:bookmarkStart w:id="45" w:name="OLE_LINK800"/>
      <w:bookmarkStart w:id="46" w:name="OLE_LINK982"/>
      <w:bookmarkStart w:id="47" w:name="OLE_LINK1027"/>
      <w:bookmarkStart w:id="48" w:name="OLE_LINK504"/>
      <w:bookmarkStart w:id="49" w:name="OLE_LINK546"/>
      <w:bookmarkStart w:id="50" w:name="OLE_LINK547"/>
      <w:bookmarkStart w:id="51" w:name="OLE_LINK575"/>
      <w:bookmarkStart w:id="52" w:name="OLE_LINK640"/>
      <w:bookmarkStart w:id="53" w:name="OLE_LINK672"/>
      <w:bookmarkStart w:id="54" w:name="OLE_LINK714"/>
      <w:bookmarkStart w:id="55" w:name="OLE_LINK651"/>
      <w:bookmarkStart w:id="56" w:name="OLE_LINK652"/>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r w:rsidRPr="00A91E60">
        <w:rPr>
          <w:rFonts w:ascii="Book Antiqua" w:hAnsi="Book Antiqua"/>
          <w:b/>
          <w:color w:val="000000"/>
          <w:lang w:val="en-GB"/>
        </w:rPr>
        <w:t xml:space="preserve">© </w:t>
      </w:r>
      <w:r w:rsidRPr="00A91E60">
        <w:rPr>
          <w:rFonts w:ascii="Book Antiqua" w:eastAsia="AdvTimes" w:hAnsi="Book Antiqua" w:cs="AdvTimes"/>
          <w:b/>
          <w:color w:val="000000"/>
        </w:rPr>
        <w:t>The Author(s) 2015.</w:t>
      </w:r>
      <w:r w:rsidRPr="00A91E60">
        <w:rPr>
          <w:rFonts w:ascii="Book Antiqua" w:eastAsia="AdvTimes" w:hAnsi="Book Antiqua" w:cs="AdvTimes"/>
          <w:color w:val="000000"/>
        </w:rPr>
        <w:t xml:space="preserve"> Published by </w:t>
      </w:r>
      <w:r w:rsidRPr="00A91E60">
        <w:rPr>
          <w:rFonts w:ascii="Book Antiqua" w:hAnsi="Book Antiqua" w:cs="Arial Unicode MS"/>
          <w:color w:val="000000"/>
          <w:lang w:val="en-GB"/>
        </w:rPr>
        <w:t>Baishideng Publishing Group Inc.</w:t>
      </w:r>
      <w:r w:rsidRPr="00A91E60">
        <w:rPr>
          <w:rFonts w:ascii="Book Antiqua" w:hAnsi="Book Antiqua" w:cs="Arial Unicode MS"/>
        </w:rPr>
        <w:t xml:space="preserve"> 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176043E4" w14:textId="77777777" w:rsidR="00AE24B3" w:rsidRPr="00A91E60" w:rsidRDefault="00AE24B3"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p>
    <w:p w14:paraId="72B3F070" w14:textId="2217BD4B" w:rsidR="00D13CC4" w:rsidRPr="00A91E60" w:rsidRDefault="00D13CC4"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r w:rsidRPr="00A91E60">
        <w:rPr>
          <w:rFonts w:ascii="Book Antiqua" w:eastAsia="SimSun" w:hAnsi="Book Antiqua" w:cs="Meiryo"/>
          <w:b/>
          <w:color w:val="000000" w:themeColor="text1"/>
          <w:kern w:val="0"/>
          <w:lang w:eastAsia="zh-CN"/>
        </w:rPr>
        <w:t xml:space="preserve">Core tip: </w:t>
      </w:r>
      <w:r w:rsidRPr="00A91E60">
        <w:rPr>
          <w:rFonts w:ascii="Book Antiqua" w:eastAsia="SimSun" w:hAnsi="Book Antiqua" w:cs="Meiryo"/>
          <w:color w:val="000000" w:themeColor="text1"/>
          <w:kern w:val="0"/>
          <w:lang w:eastAsia="zh-CN"/>
        </w:rPr>
        <w:t>The imbalance of microflora in the gut induces a dysbiosis. Altered gut microflora is known to be associated with inflammatory diseases, obesity, diabetes, cancer, and atherosclerosis. Little is known about gastric microflora, which will also interacts with bacteria, viruses and funguses. In this review, we discuss that dysbiosis in the stomach may disrupt immunological homeostasis, reduce of carcinogenic resistance, and induce gastric cancer.</w:t>
      </w:r>
    </w:p>
    <w:p w14:paraId="3A99230B" w14:textId="77777777" w:rsidR="00D13CC4" w:rsidRPr="00A91E60" w:rsidRDefault="00D13CC4"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p>
    <w:p w14:paraId="5DFA482F" w14:textId="77777777" w:rsidR="005625AF" w:rsidRPr="00A91E60" w:rsidRDefault="005625AF"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r w:rsidRPr="00A91E60">
        <w:rPr>
          <w:rFonts w:ascii="Book Antiqua" w:eastAsia="Meiryo" w:hAnsi="Book Antiqua" w:cs="Meiryo"/>
          <w:color w:val="000000" w:themeColor="text1"/>
          <w:kern w:val="0"/>
        </w:rPr>
        <w:t>Iizasa</w:t>
      </w:r>
      <w:r w:rsidRPr="00A91E60">
        <w:rPr>
          <w:rFonts w:ascii="Book Antiqua" w:eastAsia="SimSun" w:hAnsi="Book Antiqua" w:cs="Meiryo"/>
          <w:color w:val="000000" w:themeColor="text1"/>
          <w:kern w:val="0"/>
          <w:lang w:eastAsia="zh-CN"/>
        </w:rPr>
        <w:t xml:space="preserve"> H</w:t>
      </w:r>
      <w:r w:rsidRPr="00A91E60">
        <w:rPr>
          <w:rFonts w:ascii="Book Antiqua" w:eastAsia="ヒラギノ明朝 ProN W3" w:hAnsi="Book Antiqua" w:cs="ヒラギノ明朝 ProN W3"/>
          <w:color w:val="000000" w:themeColor="text1"/>
          <w:kern w:val="0"/>
        </w:rPr>
        <w:t xml:space="preserve">, </w:t>
      </w:r>
      <w:r w:rsidRPr="00A91E60">
        <w:rPr>
          <w:rFonts w:ascii="Book Antiqua" w:eastAsia="Meiryo" w:hAnsi="Book Antiqua" w:cs="Meiryo"/>
          <w:color w:val="000000" w:themeColor="text1"/>
          <w:kern w:val="0"/>
        </w:rPr>
        <w:t>Ishihara</w:t>
      </w:r>
      <w:r w:rsidRPr="00A91E60">
        <w:rPr>
          <w:rFonts w:ascii="Book Antiqua" w:eastAsia="SimSun" w:hAnsi="Book Antiqua" w:cs="Meiryo"/>
          <w:color w:val="000000" w:themeColor="text1"/>
          <w:kern w:val="0"/>
          <w:lang w:eastAsia="zh-CN"/>
        </w:rPr>
        <w:t xml:space="preserve"> S</w:t>
      </w:r>
      <w:r w:rsidRPr="00A91E60">
        <w:rPr>
          <w:rFonts w:ascii="Book Antiqua" w:eastAsia="Meiryo" w:hAnsi="Book Antiqua" w:cs="Meiryo"/>
          <w:color w:val="000000" w:themeColor="text1"/>
          <w:kern w:val="0"/>
        </w:rPr>
        <w:t>, Richardo</w:t>
      </w:r>
      <w:r w:rsidRPr="00A91E60">
        <w:rPr>
          <w:rFonts w:ascii="Book Antiqua" w:eastAsia="SimSun" w:hAnsi="Book Antiqua" w:cs="Meiryo"/>
          <w:color w:val="000000" w:themeColor="text1"/>
          <w:kern w:val="0"/>
          <w:lang w:eastAsia="zh-CN"/>
        </w:rPr>
        <w:t xml:space="preserve"> T</w:t>
      </w:r>
      <w:r w:rsidRPr="00A91E60">
        <w:rPr>
          <w:rFonts w:ascii="Book Antiqua" w:eastAsia="Meiryo" w:hAnsi="Book Antiqua" w:cs="Meiryo"/>
          <w:color w:val="000000" w:themeColor="text1"/>
          <w:kern w:val="0"/>
        </w:rPr>
        <w:t>, Kanehiro</w:t>
      </w:r>
      <w:r w:rsidRPr="00A91E60">
        <w:rPr>
          <w:rFonts w:ascii="Book Antiqua" w:eastAsia="SimSun" w:hAnsi="Book Antiqua" w:cs="Meiryo"/>
          <w:color w:val="000000" w:themeColor="text1"/>
          <w:kern w:val="0"/>
          <w:lang w:eastAsia="zh-CN"/>
        </w:rPr>
        <w:t xml:space="preserve"> Y,</w:t>
      </w:r>
      <w:r w:rsidRPr="00A91E60">
        <w:rPr>
          <w:rFonts w:ascii="Book Antiqua" w:eastAsia="Meiryo" w:hAnsi="Book Antiqua" w:cs="Meiryo"/>
          <w:color w:val="000000" w:themeColor="text1"/>
          <w:kern w:val="0"/>
        </w:rPr>
        <w:t xml:space="preserve"> Yoshiyama</w:t>
      </w:r>
      <w:r w:rsidRPr="00A91E60">
        <w:rPr>
          <w:rFonts w:ascii="Book Antiqua" w:eastAsia="SimSun" w:hAnsi="Book Antiqua" w:cs="Meiryo"/>
          <w:color w:val="000000" w:themeColor="text1"/>
          <w:kern w:val="0"/>
          <w:lang w:eastAsia="zh-CN"/>
        </w:rPr>
        <w:t xml:space="preserve"> H. </w:t>
      </w:r>
      <w:r w:rsidRPr="00A91E60">
        <w:rPr>
          <w:rFonts w:ascii="Book Antiqua" w:eastAsia="Meiryo" w:hAnsi="Book Antiqua" w:cs="Meiryo"/>
          <w:color w:val="000000" w:themeColor="text1"/>
          <w:kern w:val="0"/>
        </w:rPr>
        <w:t>Dysbiotic infection in the stomach</w:t>
      </w:r>
      <w:r w:rsidRPr="00A91E60">
        <w:rPr>
          <w:rFonts w:ascii="Book Antiqua" w:eastAsia="SimSun" w:hAnsi="Book Antiqua" w:cs="Meiryo"/>
          <w:color w:val="000000" w:themeColor="text1"/>
          <w:kern w:val="0"/>
          <w:lang w:eastAsia="zh-CN"/>
        </w:rPr>
        <w:t xml:space="preserve">. </w:t>
      </w:r>
      <w:r w:rsidRPr="00A91E60">
        <w:rPr>
          <w:rFonts w:ascii="Book Antiqua" w:eastAsia="SimSun" w:hAnsi="Book Antiqua" w:cs="Meiryo"/>
          <w:i/>
          <w:color w:val="000000" w:themeColor="text1"/>
          <w:kern w:val="0"/>
          <w:lang w:eastAsia="zh-CN"/>
        </w:rPr>
        <w:t>World J Gastroenterol</w:t>
      </w:r>
      <w:r w:rsidRPr="00A91E60">
        <w:rPr>
          <w:rFonts w:ascii="Book Antiqua" w:eastAsia="SimSun" w:hAnsi="Book Antiqua" w:cs="Meiryo"/>
          <w:color w:val="000000" w:themeColor="text1"/>
          <w:kern w:val="0"/>
          <w:lang w:eastAsia="zh-CN"/>
        </w:rPr>
        <w:t xml:space="preserve"> 2015; In press</w:t>
      </w:r>
    </w:p>
    <w:p w14:paraId="251EDF37" w14:textId="40BF30E0" w:rsidR="005625AF" w:rsidRPr="00A91E60" w:rsidRDefault="005625AF"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p>
    <w:p w14:paraId="5F6D31D2" w14:textId="77777777" w:rsidR="005625AF" w:rsidRPr="00A91E60" w:rsidRDefault="005625AF"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p>
    <w:p w14:paraId="1FE23770" w14:textId="6ACAE805" w:rsidR="00D13CC4" w:rsidRPr="00A91E60" w:rsidRDefault="00D13CC4" w:rsidP="006F02A9">
      <w:pPr>
        <w:widowControl/>
        <w:autoSpaceDE w:val="0"/>
        <w:autoSpaceDN w:val="0"/>
        <w:adjustRightInd w:val="0"/>
        <w:snapToGrid w:val="0"/>
        <w:spacing w:line="360" w:lineRule="auto"/>
        <w:rPr>
          <w:rFonts w:ascii="Book Antiqua" w:eastAsia="SimSun" w:hAnsi="Book Antiqua" w:cs="Meiryo"/>
          <w:color w:val="000000" w:themeColor="text1"/>
          <w:kern w:val="0"/>
          <w:lang w:eastAsia="zh-CN"/>
        </w:rPr>
      </w:pPr>
      <w:r w:rsidRPr="00A91E60">
        <w:rPr>
          <w:rFonts w:ascii="Book Antiqua" w:eastAsia="SimSun" w:hAnsi="Book Antiqua" w:cs="Meiryo"/>
          <w:color w:val="000000" w:themeColor="text1"/>
          <w:kern w:val="0"/>
          <w:lang w:eastAsia="zh-CN"/>
        </w:rPr>
        <w:br w:type="page"/>
      </w:r>
    </w:p>
    <w:p w14:paraId="279868B6" w14:textId="56E6B2E0" w:rsidR="005329BB" w:rsidRPr="00A91E60" w:rsidRDefault="00F02BD0" w:rsidP="006F02A9">
      <w:pPr>
        <w:widowControl/>
        <w:autoSpaceDE w:val="0"/>
        <w:autoSpaceDN w:val="0"/>
        <w:adjustRightInd w:val="0"/>
        <w:snapToGrid w:val="0"/>
        <w:spacing w:line="360" w:lineRule="auto"/>
        <w:rPr>
          <w:rFonts w:ascii="Book Antiqua" w:eastAsia="Meiryo" w:hAnsi="Book Antiqua" w:cs="Meiryo"/>
          <w:b/>
          <w:color w:val="000000" w:themeColor="text1"/>
          <w:kern w:val="0"/>
        </w:rPr>
      </w:pPr>
      <w:r w:rsidRPr="00A91E60">
        <w:rPr>
          <w:rFonts w:ascii="Book Antiqua" w:eastAsia="Meiryo" w:hAnsi="Book Antiqua" w:cs="Meiryo"/>
          <w:b/>
          <w:color w:val="000000" w:themeColor="text1"/>
          <w:kern w:val="0"/>
        </w:rPr>
        <w:lastRenderedPageBreak/>
        <w:t>INTRODUCTION</w:t>
      </w:r>
    </w:p>
    <w:p w14:paraId="6B2CCFAE" w14:textId="7CBF2DF6" w:rsidR="00A934C9" w:rsidRPr="00A91E60" w:rsidRDefault="00B17E25" w:rsidP="006F02A9">
      <w:pPr>
        <w:widowControl/>
        <w:autoSpaceDE w:val="0"/>
        <w:autoSpaceDN w:val="0"/>
        <w:adjustRightInd w:val="0"/>
        <w:snapToGrid w:val="0"/>
        <w:spacing w:line="360" w:lineRule="auto"/>
        <w:rPr>
          <w:rFonts w:ascii="Book Antiqua" w:hAnsi="Book Antiqua" w:cs="Times"/>
          <w:bCs/>
          <w:color w:val="000000" w:themeColor="text1"/>
          <w:kern w:val="0"/>
        </w:rPr>
      </w:pPr>
      <w:r w:rsidRPr="00A91E60">
        <w:rPr>
          <w:rFonts w:ascii="Book Antiqua" w:hAnsi="Book Antiqua" w:cs="Times"/>
          <w:bCs/>
          <w:color w:val="000000" w:themeColor="text1"/>
          <w:kern w:val="0"/>
        </w:rPr>
        <w:t xml:space="preserve">Various microbes, from commensal to pathogenic, reside in the human body. Not only they are interacting with their host, but also these different </w:t>
      </w:r>
      <w:r w:rsidR="007A1C4C" w:rsidRPr="00A91E60">
        <w:rPr>
          <w:rFonts w:ascii="Book Antiqua" w:hAnsi="Book Antiqua" w:cs="Times"/>
          <w:bCs/>
          <w:color w:val="000000" w:themeColor="text1"/>
          <w:kern w:val="0"/>
        </w:rPr>
        <w:t>microorganisms</w:t>
      </w:r>
      <w:r w:rsidR="001342C9" w:rsidRPr="00A91E60">
        <w:rPr>
          <w:rFonts w:ascii="Book Antiqua" w:hAnsi="Book Antiqua" w:cs="Times"/>
          <w:bCs/>
          <w:color w:val="000000" w:themeColor="text1"/>
          <w:kern w:val="0"/>
        </w:rPr>
        <w:t xml:space="preserve"> (</w:t>
      </w:r>
      <w:r w:rsidR="001342C9" w:rsidRPr="00A91E60">
        <w:rPr>
          <w:rFonts w:ascii="Book Antiqua" w:hAnsi="Book Antiqua" w:cs="Times"/>
          <w:color w:val="000000" w:themeColor="text1"/>
          <w:kern w:val="0"/>
        </w:rPr>
        <w:t xml:space="preserve">bacteria, yeast, viruses, parasites, </w:t>
      </w:r>
      <w:r w:rsidR="001342C9" w:rsidRPr="00A91E60">
        <w:rPr>
          <w:rFonts w:ascii="Book Antiqua" w:hAnsi="Book Antiqua" w:cs="Times"/>
          <w:i/>
          <w:color w:val="000000" w:themeColor="text1"/>
          <w:kern w:val="0"/>
        </w:rPr>
        <w:t>etc</w:t>
      </w:r>
      <w:r w:rsidR="001342C9" w:rsidRPr="00A91E60">
        <w:rPr>
          <w:rFonts w:ascii="Book Antiqua" w:hAnsi="Book Antiqua" w:cs="Times"/>
          <w:color w:val="000000" w:themeColor="text1"/>
          <w:kern w:val="0"/>
        </w:rPr>
        <w:t>.)</w:t>
      </w:r>
      <w:r w:rsidRPr="00A91E60">
        <w:rPr>
          <w:rFonts w:ascii="Book Antiqua" w:hAnsi="Book Antiqua" w:cs="Times"/>
          <w:bCs/>
          <w:color w:val="000000" w:themeColor="text1"/>
          <w:kern w:val="0"/>
        </w:rPr>
        <w:t xml:space="preserve"> are interacting with each other. This interaction sometimes cause</w:t>
      </w:r>
      <w:r w:rsidR="00710FB2" w:rsidRPr="00A91E60">
        <w:rPr>
          <w:rFonts w:ascii="Book Antiqua" w:hAnsi="Book Antiqua" w:cs="Times"/>
          <w:bCs/>
          <w:color w:val="000000" w:themeColor="text1"/>
          <w:kern w:val="0"/>
        </w:rPr>
        <w:t>s</w:t>
      </w:r>
      <w:r w:rsidRPr="00A91E60">
        <w:rPr>
          <w:rFonts w:ascii="Book Antiqua" w:hAnsi="Book Antiqua" w:cs="Times"/>
          <w:bCs/>
          <w:color w:val="000000" w:themeColor="text1"/>
          <w:kern w:val="0"/>
        </w:rPr>
        <w:t xml:space="preserve"> dysbiosis, which refers to microbial imbalance inside the body. Dysbiosis in the digestive tract sometimes exacerbate bowel disease</w:t>
      </w:r>
      <w:r w:rsidR="005625AF" w:rsidRPr="00A91E60">
        <w:rPr>
          <w:rFonts w:ascii="Book Antiqua" w:hAnsi="Book Antiqua" w:cs="Times"/>
          <w:bCs/>
          <w:color w:val="000000" w:themeColor="text1"/>
          <w:kern w:val="0"/>
          <w:vertAlign w:val="superscript"/>
        </w:rPr>
        <w:t>[</w:t>
      </w:r>
      <w:r w:rsidR="004662F6" w:rsidRPr="00A91E60">
        <w:rPr>
          <w:rFonts w:ascii="Book Antiqua" w:hAnsi="Book Antiqua" w:cs="Times New Roman"/>
          <w:color w:val="000000" w:themeColor="text1"/>
          <w:vertAlign w:val="superscript"/>
        </w:rPr>
        <w:t>1</w:t>
      </w:r>
      <w:r w:rsidR="00615EE4" w:rsidRPr="00A91E60">
        <w:rPr>
          <w:rFonts w:ascii="Book Antiqua" w:hAnsi="Book Antiqua" w:cs="Courier"/>
          <w:color w:val="000000" w:themeColor="text1"/>
          <w:kern w:val="0"/>
          <w:vertAlign w:val="superscript"/>
        </w:rPr>
        <w:t>]</w:t>
      </w:r>
      <w:r w:rsidRPr="00A91E60">
        <w:rPr>
          <w:rFonts w:ascii="Book Antiqua" w:hAnsi="Book Antiqua" w:cs="Times"/>
          <w:bCs/>
          <w:color w:val="000000" w:themeColor="text1"/>
          <w:kern w:val="0"/>
        </w:rPr>
        <w:t>.</w:t>
      </w:r>
    </w:p>
    <w:p w14:paraId="0930A1F1" w14:textId="70C066A6" w:rsidR="00810BE5" w:rsidRPr="00A91E60" w:rsidRDefault="00A934C9" w:rsidP="006F02A9">
      <w:pPr>
        <w:widowControl/>
        <w:autoSpaceDE w:val="0"/>
        <w:autoSpaceDN w:val="0"/>
        <w:adjustRightInd w:val="0"/>
        <w:snapToGrid w:val="0"/>
        <w:spacing w:line="360" w:lineRule="auto"/>
        <w:rPr>
          <w:rFonts w:ascii="Book Antiqua" w:hAnsi="Book Antiqua" w:cs="Times"/>
          <w:bCs/>
          <w:color w:val="000000" w:themeColor="text1"/>
          <w:kern w:val="0"/>
        </w:rPr>
      </w:pPr>
      <w:r w:rsidRPr="00A91E60">
        <w:rPr>
          <w:rFonts w:ascii="Book Antiqua" w:hAnsi="Book Antiqua" w:cs="Times"/>
          <w:bCs/>
          <w:color w:val="000000" w:themeColor="text1"/>
          <w:kern w:val="0"/>
        </w:rPr>
        <w:t xml:space="preserve">   </w:t>
      </w:r>
      <w:r w:rsidR="00B17E25" w:rsidRPr="00A91E60">
        <w:rPr>
          <w:rFonts w:ascii="Book Antiqua" w:hAnsi="Book Antiqua" w:cs="Helvetica"/>
          <w:color w:val="000000" w:themeColor="text1"/>
          <w:kern w:val="0"/>
        </w:rPr>
        <w:t xml:space="preserve">Microbial colonies found in </w:t>
      </w:r>
      <w:r w:rsidR="00622364" w:rsidRPr="00A91E60">
        <w:rPr>
          <w:rFonts w:ascii="Book Antiqua" w:hAnsi="Book Antiqua" w:cs="Helvetica"/>
          <w:color w:val="000000" w:themeColor="text1"/>
          <w:kern w:val="0"/>
        </w:rPr>
        <w:t>human</w:t>
      </w:r>
      <w:r w:rsidR="00B17E25" w:rsidRPr="00A91E60">
        <w:rPr>
          <w:rFonts w:ascii="Book Antiqua" w:hAnsi="Book Antiqua" w:cs="Helvetica"/>
          <w:color w:val="000000" w:themeColor="text1"/>
          <w:kern w:val="0"/>
        </w:rPr>
        <w:t xml:space="preserve"> body are normally beneficial</w:t>
      </w:r>
      <w:r w:rsidR="003F161D" w:rsidRPr="00A91E60">
        <w:rPr>
          <w:rFonts w:ascii="Book Antiqua" w:hAnsi="Book Antiqua" w:cs="Helvetica"/>
          <w:color w:val="000000" w:themeColor="text1"/>
          <w:kern w:val="0"/>
        </w:rPr>
        <w:t xml:space="preserve">, </w:t>
      </w:r>
      <w:r w:rsidR="00CE49A2" w:rsidRPr="00A91E60">
        <w:rPr>
          <w:rFonts w:ascii="Book Antiqua" w:hAnsi="Book Antiqua" w:cs="Helvetica"/>
          <w:color w:val="000000" w:themeColor="text1"/>
          <w:kern w:val="0"/>
        </w:rPr>
        <w:t>but</w:t>
      </w:r>
      <w:r w:rsidR="003F161D" w:rsidRPr="00A91E60">
        <w:rPr>
          <w:rFonts w:ascii="Book Antiqua" w:hAnsi="Book Antiqua" w:cs="Helvetica"/>
          <w:color w:val="000000" w:themeColor="text1"/>
          <w:kern w:val="0"/>
        </w:rPr>
        <w:t xml:space="preserve"> are</w:t>
      </w:r>
      <w:r w:rsidR="00C370A7" w:rsidRPr="00A91E60">
        <w:rPr>
          <w:rFonts w:ascii="Book Antiqua" w:hAnsi="Book Antiqua" w:cs="Helvetica"/>
          <w:color w:val="000000" w:themeColor="text1"/>
          <w:kern w:val="0"/>
        </w:rPr>
        <w:t xml:space="preserve"> </w:t>
      </w:r>
      <w:r w:rsidR="003F161D" w:rsidRPr="00A91E60">
        <w:rPr>
          <w:rFonts w:ascii="Book Antiqua" w:hAnsi="Book Antiqua" w:cs="Helvetica"/>
          <w:color w:val="000000" w:themeColor="text1"/>
          <w:kern w:val="0"/>
        </w:rPr>
        <w:t xml:space="preserve">parasitic, commensal, or </w:t>
      </w:r>
      <w:r w:rsidR="00C370A7" w:rsidRPr="00A91E60">
        <w:rPr>
          <w:rFonts w:ascii="Book Antiqua" w:hAnsi="Book Antiqua" w:cs="Helvetica"/>
          <w:color w:val="000000" w:themeColor="text1"/>
          <w:kern w:val="0"/>
        </w:rPr>
        <w:t>sy</w:t>
      </w:r>
      <w:r w:rsidR="007958C5" w:rsidRPr="00A91E60">
        <w:rPr>
          <w:rFonts w:ascii="Book Antiqua" w:hAnsi="Book Antiqua" w:cs="Helvetica"/>
          <w:color w:val="000000" w:themeColor="text1"/>
          <w:kern w:val="0"/>
        </w:rPr>
        <w:t>m</w:t>
      </w:r>
      <w:r w:rsidR="00C370A7" w:rsidRPr="00A91E60">
        <w:rPr>
          <w:rFonts w:ascii="Book Antiqua" w:hAnsi="Book Antiqua" w:cs="Helvetica"/>
          <w:color w:val="000000" w:themeColor="text1"/>
          <w:kern w:val="0"/>
        </w:rPr>
        <w:t>biotic</w:t>
      </w:r>
      <w:r w:rsidR="00B17E25" w:rsidRPr="00A91E60">
        <w:rPr>
          <w:rFonts w:ascii="Book Antiqua" w:hAnsi="Book Antiqua" w:cs="Helvetica"/>
          <w:color w:val="000000" w:themeColor="text1"/>
          <w:kern w:val="0"/>
        </w:rPr>
        <w:t xml:space="preserve">. These appropriately sized microbial colonies assist necessary functions in digestion. The beneficial bacterial colonies also protect the body from the penetration of pathogenic microbes by competing with pathogens for space and </w:t>
      </w:r>
      <w:r w:rsidR="00A315D6" w:rsidRPr="00A91E60">
        <w:rPr>
          <w:rFonts w:ascii="Book Antiqua" w:hAnsi="Book Antiqua" w:cs="Helvetica"/>
          <w:color w:val="000000" w:themeColor="text1"/>
          <w:kern w:val="0"/>
        </w:rPr>
        <w:t>n</w:t>
      </w:r>
      <w:r w:rsidR="00B17E25" w:rsidRPr="00A91E60">
        <w:rPr>
          <w:rFonts w:ascii="Book Antiqua" w:hAnsi="Book Antiqua" w:cs="Helvetica"/>
          <w:color w:val="000000" w:themeColor="text1"/>
          <w:kern w:val="0"/>
        </w:rPr>
        <w:t>utrition. Dysbiosis in bacteria refers to increased levels of harmful bacteria and reduced levels of the beneficial bacteria.</w:t>
      </w:r>
    </w:p>
    <w:p w14:paraId="63B9E308" w14:textId="5AA324F6" w:rsidR="009534F6" w:rsidRPr="00A91E60" w:rsidRDefault="00A934C9" w:rsidP="006F02A9">
      <w:pPr>
        <w:widowControl/>
        <w:autoSpaceDE w:val="0"/>
        <w:autoSpaceDN w:val="0"/>
        <w:adjustRightInd w:val="0"/>
        <w:snapToGrid w:val="0"/>
        <w:spacing w:line="360" w:lineRule="auto"/>
        <w:rPr>
          <w:rFonts w:ascii="Book Antiqua" w:hAnsi="Book Antiqua" w:cs="ヒラギノ明朝 ProN W3"/>
          <w:color w:val="000000" w:themeColor="text1"/>
          <w:kern w:val="0"/>
        </w:rPr>
      </w:pPr>
      <w:r w:rsidRPr="00A91E60">
        <w:rPr>
          <w:rFonts w:ascii="Book Antiqua" w:hAnsi="Book Antiqua" w:cs="Times"/>
          <w:bCs/>
          <w:color w:val="000000" w:themeColor="text1"/>
          <w:kern w:val="0"/>
        </w:rPr>
        <w:t xml:space="preserve">   </w:t>
      </w:r>
      <w:r w:rsidR="00211938" w:rsidRPr="00A91E60">
        <w:rPr>
          <w:rFonts w:ascii="Book Antiqua" w:hAnsi="Book Antiqua" w:cs="Times"/>
          <w:bCs/>
          <w:color w:val="000000" w:themeColor="text1"/>
          <w:kern w:val="0"/>
        </w:rPr>
        <w:t>The microbial interaction also occurs between bacterium and other microbes</w:t>
      </w:r>
      <w:r w:rsidR="00CD289E" w:rsidRPr="00A91E60">
        <w:rPr>
          <w:rFonts w:ascii="Book Antiqua" w:hAnsi="Book Antiqua" w:cs="Times"/>
          <w:bCs/>
          <w:color w:val="000000" w:themeColor="text1"/>
          <w:kern w:val="0"/>
        </w:rPr>
        <w:t>, such as</w:t>
      </w:r>
      <w:r w:rsidR="00211938" w:rsidRPr="00A91E60">
        <w:rPr>
          <w:rFonts w:ascii="Book Antiqua" w:hAnsi="Book Antiqua" w:cs="Times"/>
          <w:bCs/>
          <w:color w:val="000000" w:themeColor="text1"/>
          <w:kern w:val="0"/>
        </w:rPr>
        <w:t xml:space="preserve"> virus</w:t>
      </w:r>
      <w:r w:rsidR="00CD289E" w:rsidRPr="00A91E60">
        <w:rPr>
          <w:rFonts w:ascii="Book Antiqua" w:hAnsi="Book Antiqua" w:cs="Times"/>
          <w:bCs/>
          <w:color w:val="000000" w:themeColor="text1"/>
          <w:kern w:val="0"/>
        </w:rPr>
        <w:t xml:space="preserve"> and fungus</w:t>
      </w:r>
      <w:r w:rsidR="00211938" w:rsidRPr="00A91E60">
        <w:rPr>
          <w:rFonts w:ascii="Book Antiqua" w:hAnsi="Book Antiqua" w:cs="Times"/>
          <w:bCs/>
          <w:color w:val="000000" w:themeColor="text1"/>
          <w:kern w:val="0"/>
        </w:rPr>
        <w:t>. Bacteria and viruses residing together can work sometimes synergistically to enhance pathogenesis. Gene expression of viruses showing latent infection, such as Kaposi’s</w:t>
      </w:r>
      <w:r w:rsidR="00B82A48" w:rsidRPr="00A91E60">
        <w:rPr>
          <w:rFonts w:ascii="Book Antiqua" w:hAnsi="Book Antiqua" w:cs="Times"/>
          <w:bCs/>
          <w:color w:val="000000" w:themeColor="text1"/>
          <w:kern w:val="0"/>
        </w:rPr>
        <w:t xml:space="preserve"> sarcoma-associated herpesvirus</w:t>
      </w:r>
      <w:r w:rsidR="00211938" w:rsidRPr="00A91E60">
        <w:rPr>
          <w:rFonts w:ascii="Book Antiqua" w:hAnsi="Book Antiqua" w:cs="Times"/>
          <w:bCs/>
          <w:color w:val="000000" w:themeColor="text1"/>
          <w:kern w:val="0"/>
        </w:rPr>
        <w:t>, Epstein-Barr virus (EBV), an</w:t>
      </w:r>
      <w:r w:rsidR="00A52EC0" w:rsidRPr="00A91E60">
        <w:rPr>
          <w:rFonts w:ascii="Book Antiqua" w:hAnsi="Book Antiqua" w:cs="Times"/>
          <w:bCs/>
          <w:color w:val="000000" w:themeColor="text1"/>
          <w:kern w:val="0"/>
        </w:rPr>
        <w:t>d HIV</w:t>
      </w:r>
      <w:r w:rsidR="00211938" w:rsidRPr="00A91E60">
        <w:rPr>
          <w:rFonts w:ascii="Book Antiqua" w:hAnsi="Book Antiqua" w:cs="Times"/>
          <w:bCs/>
          <w:color w:val="000000" w:themeColor="text1"/>
          <w:kern w:val="0"/>
        </w:rPr>
        <w:t>, is influenced by epigenetic modifications induced by bacteria</w:t>
      </w:r>
      <w:r w:rsidR="005625AF" w:rsidRPr="00A91E60">
        <w:rPr>
          <w:rFonts w:ascii="Book Antiqua" w:hAnsi="Book Antiqua" w:cs="Times"/>
          <w:bCs/>
          <w:color w:val="000000" w:themeColor="text1"/>
          <w:kern w:val="0"/>
          <w:vertAlign w:val="superscript"/>
        </w:rPr>
        <w:t>[</w:t>
      </w:r>
      <w:r w:rsidR="00743740" w:rsidRPr="00A91E60">
        <w:rPr>
          <w:rFonts w:ascii="Book Antiqua" w:hAnsi="Book Antiqua" w:cs="Times New Roman"/>
          <w:color w:val="000000" w:themeColor="text1"/>
          <w:vertAlign w:val="superscript"/>
        </w:rPr>
        <w:t>2</w:t>
      </w:r>
      <w:r w:rsidR="005F5F83" w:rsidRPr="00A91E60">
        <w:rPr>
          <w:rFonts w:ascii="Book Antiqua" w:hAnsi="Book Antiqua" w:cs="Times New Roman"/>
          <w:color w:val="000000" w:themeColor="text1"/>
          <w:vertAlign w:val="superscript"/>
        </w:rPr>
        <w:t>]</w:t>
      </w:r>
      <w:r w:rsidR="00211938" w:rsidRPr="00A91E60">
        <w:rPr>
          <w:rFonts w:ascii="Book Antiqua" w:hAnsi="Book Antiqua" w:cs="Times"/>
          <w:bCs/>
          <w:color w:val="000000" w:themeColor="text1"/>
          <w:kern w:val="0"/>
        </w:rPr>
        <w:t xml:space="preserve">. Latent infection of these viruses </w:t>
      </w:r>
      <w:r w:rsidR="00730085" w:rsidRPr="00A91E60">
        <w:rPr>
          <w:rFonts w:ascii="Book Antiqua" w:hAnsi="Book Antiqua" w:cs="Times"/>
          <w:bCs/>
          <w:color w:val="000000" w:themeColor="text1"/>
          <w:kern w:val="0"/>
        </w:rPr>
        <w:t>can be</w:t>
      </w:r>
      <w:r w:rsidR="00211938" w:rsidRPr="00A91E60">
        <w:rPr>
          <w:rFonts w:ascii="Book Antiqua" w:hAnsi="Book Antiqua" w:cs="Times"/>
          <w:bCs/>
          <w:color w:val="000000" w:themeColor="text1"/>
          <w:kern w:val="0"/>
        </w:rPr>
        <w:t xml:space="preserve"> </w:t>
      </w:r>
      <w:r w:rsidR="00BA657E" w:rsidRPr="00A91E60">
        <w:rPr>
          <w:rFonts w:ascii="Book Antiqua" w:hAnsi="Book Antiqua" w:cs="Times"/>
          <w:bCs/>
          <w:color w:val="000000" w:themeColor="text1"/>
          <w:kern w:val="0"/>
        </w:rPr>
        <w:t>disrupted</w:t>
      </w:r>
      <w:r w:rsidR="00211938" w:rsidRPr="00A91E60">
        <w:rPr>
          <w:rFonts w:ascii="Book Antiqua" w:hAnsi="Book Antiqua" w:cs="Times"/>
          <w:bCs/>
          <w:color w:val="000000" w:themeColor="text1"/>
          <w:kern w:val="0"/>
        </w:rPr>
        <w:t xml:space="preserve"> by bacterial products</w:t>
      </w:r>
      <w:r w:rsidR="00BA657E" w:rsidRPr="00A91E60">
        <w:rPr>
          <w:rFonts w:ascii="Book Antiqua" w:hAnsi="Book Antiqua" w:cs="Times"/>
          <w:bCs/>
          <w:color w:val="000000" w:themeColor="text1"/>
          <w:kern w:val="0"/>
        </w:rPr>
        <w:t xml:space="preserve"> and viral production will be reactivated</w:t>
      </w:r>
      <w:r w:rsidR="00DC39E9" w:rsidRPr="00A91E60">
        <w:rPr>
          <w:rFonts w:ascii="Book Antiqua" w:hAnsi="Book Antiqua" w:cs="Times"/>
          <w:bCs/>
          <w:color w:val="000000" w:themeColor="text1"/>
          <w:kern w:val="0"/>
        </w:rPr>
        <w:t xml:space="preserve"> (Figure 1)</w:t>
      </w:r>
      <w:r w:rsidR="00211938" w:rsidRPr="00A91E60">
        <w:rPr>
          <w:rFonts w:ascii="Book Antiqua" w:hAnsi="Book Antiqua" w:cs="Times"/>
          <w:bCs/>
          <w:color w:val="000000" w:themeColor="text1"/>
          <w:kern w:val="0"/>
        </w:rPr>
        <w:t xml:space="preserve">. </w:t>
      </w:r>
      <w:r w:rsidR="00E75304" w:rsidRPr="00A91E60">
        <w:rPr>
          <w:rFonts w:ascii="Book Antiqua" w:hAnsi="Book Antiqua" w:cs="Times"/>
          <w:bCs/>
          <w:color w:val="000000" w:themeColor="text1"/>
          <w:kern w:val="0"/>
        </w:rPr>
        <w:t>In HIV-positive persons, i</w:t>
      </w:r>
      <w:r w:rsidR="000C1602" w:rsidRPr="00A91E60">
        <w:rPr>
          <w:rFonts w:ascii="Book Antiqua" w:hAnsi="Book Antiqua" w:cs="Times"/>
          <w:bCs/>
          <w:color w:val="000000" w:themeColor="text1"/>
          <w:kern w:val="0"/>
        </w:rPr>
        <w:t>mmuno</w:t>
      </w:r>
      <w:r w:rsidR="00E75304" w:rsidRPr="00A91E60">
        <w:rPr>
          <w:rFonts w:ascii="Book Antiqua" w:hAnsi="Book Antiqua" w:cs="Times"/>
          <w:bCs/>
          <w:color w:val="000000" w:themeColor="text1"/>
          <w:kern w:val="0"/>
        </w:rPr>
        <w:t>suppression</w:t>
      </w:r>
      <w:r w:rsidR="00782F3F" w:rsidRPr="00A91E60">
        <w:rPr>
          <w:rFonts w:ascii="Book Antiqua" w:hAnsi="Book Antiqua" w:cs="Times"/>
          <w:bCs/>
          <w:color w:val="000000" w:themeColor="text1"/>
          <w:kern w:val="0"/>
        </w:rPr>
        <w:t xml:space="preserve"> </w:t>
      </w:r>
      <w:r w:rsidR="00211938" w:rsidRPr="00A91E60">
        <w:rPr>
          <w:rFonts w:ascii="Book Antiqua" w:hAnsi="Book Antiqua" w:cs="Times"/>
          <w:bCs/>
          <w:color w:val="000000" w:themeColor="text1"/>
          <w:kern w:val="0"/>
        </w:rPr>
        <w:t>promote</w:t>
      </w:r>
      <w:r w:rsidR="00782F3F" w:rsidRPr="00A91E60">
        <w:rPr>
          <w:rFonts w:ascii="Book Antiqua" w:hAnsi="Book Antiqua" w:cs="Times"/>
          <w:bCs/>
          <w:color w:val="000000" w:themeColor="text1"/>
          <w:kern w:val="0"/>
        </w:rPr>
        <w:t>s</w:t>
      </w:r>
      <w:r w:rsidR="00211938" w:rsidRPr="00A91E60">
        <w:rPr>
          <w:rFonts w:ascii="Book Antiqua" w:hAnsi="Book Antiqua" w:cs="Times"/>
          <w:bCs/>
          <w:color w:val="000000" w:themeColor="text1"/>
          <w:kern w:val="0"/>
        </w:rPr>
        <w:t xml:space="preserve"> </w:t>
      </w:r>
      <w:r w:rsidR="00A92631" w:rsidRPr="00A91E60">
        <w:rPr>
          <w:rFonts w:ascii="Book Antiqua" w:hAnsi="Book Antiqua" w:cs="Times"/>
          <w:bCs/>
          <w:color w:val="000000" w:themeColor="text1"/>
          <w:kern w:val="0"/>
        </w:rPr>
        <w:t xml:space="preserve">growth of other </w:t>
      </w:r>
      <w:r w:rsidR="00211938" w:rsidRPr="00A91E60">
        <w:rPr>
          <w:rFonts w:ascii="Book Antiqua" w:hAnsi="Book Antiqua" w:cs="Times"/>
          <w:bCs/>
          <w:color w:val="000000" w:themeColor="text1"/>
          <w:kern w:val="0"/>
        </w:rPr>
        <w:t>opportunistic</w:t>
      </w:r>
      <w:r w:rsidR="00A92631" w:rsidRPr="00A91E60">
        <w:rPr>
          <w:rFonts w:ascii="Book Antiqua" w:hAnsi="Book Antiqua" w:cs="Times"/>
          <w:bCs/>
          <w:color w:val="000000" w:themeColor="text1"/>
          <w:kern w:val="0"/>
        </w:rPr>
        <w:t xml:space="preserve"> organisms that</w:t>
      </w:r>
      <w:r w:rsidR="00211938" w:rsidRPr="00A91E60">
        <w:rPr>
          <w:rFonts w:ascii="Book Antiqua" w:hAnsi="Book Antiqua" w:cs="Times"/>
          <w:bCs/>
          <w:color w:val="000000" w:themeColor="text1"/>
          <w:kern w:val="0"/>
        </w:rPr>
        <w:t xml:space="preserve"> </w:t>
      </w:r>
      <w:r w:rsidR="00A92631" w:rsidRPr="00A91E60">
        <w:rPr>
          <w:rFonts w:ascii="Book Antiqua" w:hAnsi="Book Antiqua" w:cs="Times"/>
          <w:bCs/>
          <w:color w:val="000000" w:themeColor="text1"/>
          <w:kern w:val="0"/>
        </w:rPr>
        <w:t>contributes progression</w:t>
      </w:r>
      <w:r w:rsidR="00211938" w:rsidRPr="00A91E60">
        <w:rPr>
          <w:rFonts w:ascii="Book Antiqua" w:hAnsi="Book Antiqua" w:cs="Times"/>
          <w:bCs/>
          <w:color w:val="000000" w:themeColor="text1"/>
          <w:kern w:val="0"/>
        </w:rPr>
        <w:t xml:space="preserve"> of </w:t>
      </w:r>
      <w:r w:rsidR="00211938" w:rsidRPr="00A91E60">
        <w:rPr>
          <w:rFonts w:ascii="Book Antiqua" w:eastAsia="ヒラギノ角ゴ ProN W3" w:hAnsi="Book Antiqua" w:cs="ヒラギノ角ゴ ProN W3"/>
          <w:bCs/>
          <w:color w:val="000000" w:themeColor="text1"/>
          <w:kern w:val="0"/>
        </w:rPr>
        <w:t>a</w:t>
      </w:r>
      <w:r w:rsidR="00211938" w:rsidRPr="00A91E60">
        <w:rPr>
          <w:rFonts w:ascii="Book Antiqua" w:eastAsia="ヒラギノ角ゴ ProN W3" w:hAnsi="Book Antiqua" w:cs="ヒラギノ角ゴ ProN W3"/>
          <w:color w:val="000000" w:themeColor="text1"/>
          <w:kern w:val="0"/>
        </w:rPr>
        <w:t xml:space="preserve">cquired </w:t>
      </w:r>
      <w:r w:rsidR="00211938" w:rsidRPr="00A91E60">
        <w:rPr>
          <w:rFonts w:ascii="Book Antiqua" w:eastAsia="ヒラギノ角ゴ ProN W3" w:hAnsi="Book Antiqua" w:cs="ヒラギノ角ゴ ProN W3"/>
          <w:bCs/>
          <w:color w:val="000000" w:themeColor="text1"/>
          <w:kern w:val="0"/>
        </w:rPr>
        <w:t>i</w:t>
      </w:r>
      <w:r w:rsidR="00211938" w:rsidRPr="00A91E60">
        <w:rPr>
          <w:rFonts w:ascii="Book Antiqua" w:eastAsia="ヒラギノ角ゴ ProN W3" w:hAnsi="Book Antiqua" w:cs="ヒラギノ角ゴ ProN W3"/>
          <w:color w:val="000000" w:themeColor="text1"/>
          <w:kern w:val="0"/>
        </w:rPr>
        <w:t xml:space="preserve">mmune </w:t>
      </w:r>
      <w:r w:rsidR="00211938" w:rsidRPr="00A91E60">
        <w:rPr>
          <w:rFonts w:ascii="Book Antiqua" w:eastAsia="ヒラギノ角ゴ ProN W3" w:hAnsi="Book Antiqua" w:cs="ヒラギノ角ゴ ProN W3"/>
          <w:bCs/>
          <w:color w:val="000000" w:themeColor="text1"/>
          <w:kern w:val="0"/>
        </w:rPr>
        <w:t>d</w:t>
      </w:r>
      <w:r w:rsidR="00211938" w:rsidRPr="00A91E60">
        <w:rPr>
          <w:rFonts w:ascii="Book Antiqua" w:eastAsia="ヒラギノ角ゴ ProN W3" w:hAnsi="Book Antiqua" w:cs="ヒラギノ角ゴ ProN W3"/>
          <w:color w:val="000000" w:themeColor="text1"/>
          <w:kern w:val="0"/>
        </w:rPr>
        <w:t xml:space="preserve">eficiency </w:t>
      </w:r>
      <w:r w:rsidR="00211938" w:rsidRPr="00A91E60">
        <w:rPr>
          <w:rFonts w:ascii="Book Antiqua" w:eastAsia="ヒラギノ角ゴ ProN W3" w:hAnsi="Book Antiqua" w:cs="ヒラギノ角ゴ ProN W3"/>
          <w:bCs/>
          <w:color w:val="000000" w:themeColor="text1"/>
          <w:kern w:val="0"/>
        </w:rPr>
        <w:t>s</w:t>
      </w:r>
      <w:r w:rsidR="00211938" w:rsidRPr="00A91E60">
        <w:rPr>
          <w:rFonts w:ascii="Book Antiqua" w:eastAsia="ヒラギノ角ゴ ProN W3" w:hAnsi="Book Antiqua" w:cs="ヒラギノ角ゴ ProN W3"/>
          <w:color w:val="000000" w:themeColor="text1"/>
          <w:kern w:val="0"/>
        </w:rPr>
        <w:t>yndrome (</w:t>
      </w:r>
      <w:r w:rsidR="00211938" w:rsidRPr="00A91E60">
        <w:rPr>
          <w:rFonts w:ascii="Book Antiqua" w:eastAsia="ヒラギノ角ゴ ProN W3" w:hAnsi="Book Antiqua" w:cs="ヒラギノ角ゴ ProN W3"/>
          <w:bCs/>
          <w:color w:val="000000" w:themeColor="text1"/>
          <w:kern w:val="0"/>
        </w:rPr>
        <w:t>AIDS)</w:t>
      </w:r>
      <w:r w:rsidR="00211938" w:rsidRPr="00A91E60">
        <w:rPr>
          <w:rFonts w:ascii="Book Antiqua" w:hAnsi="Book Antiqua" w:cs="Times"/>
          <w:bCs/>
          <w:color w:val="000000" w:themeColor="text1"/>
          <w:kern w:val="0"/>
        </w:rPr>
        <w:t xml:space="preserve">. In addition, bacterium-virus interactions </w:t>
      </w:r>
      <w:r w:rsidR="00B67245" w:rsidRPr="00A91E60">
        <w:rPr>
          <w:rFonts w:ascii="Book Antiqua" w:hAnsi="Book Antiqua" w:cs="Times"/>
          <w:bCs/>
          <w:color w:val="000000" w:themeColor="text1"/>
          <w:kern w:val="0"/>
        </w:rPr>
        <w:t>should be involved in</w:t>
      </w:r>
      <w:r w:rsidR="00211938" w:rsidRPr="00A91E60">
        <w:rPr>
          <w:rFonts w:ascii="Book Antiqua" w:hAnsi="Book Antiqua" w:cs="Times"/>
          <w:bCs/>
          <w:color w:val="000000" w:themeColor="text1"/>
          <w:kern w:val="0"/>
        </w:rPr>
        <w:t xml:space="preserve"> </w:t>
      </w:r>
      <w:r w:rsidR="00B67245" w:rsidRPr="00A91E60">
        <w:rPr>
          <w:rFonts w:ascii="Book Antiqua" w:hAnsi="Book Antiqua" w:cs="Times"/>
          <w:bCs/>
          <w:color w:val="000000" w:themeColor="text1"/>
          <w:kern w:val="0"/>
        </w:rPr>
        <w:t>oncogenic process</w:t>
      </w:r>
      <w:r w:rsidR="00211938" w:rsidRPr="00A91E60">
        <w:rPr>
          <w:rFonts w:ascii="Book Antiqua" w:hAnsi="Book Antiqua" w:cs="Times"/>
          <w:bCs/>
          <w:color w:val="000000" w:themeColor="text1"/>
          <w:kern w:val="0"/>
        </w:rPr>
        <w:t xml:space="preserve">. Both </w:t>
      </w:r>
      <w:r w:rsidR="00BB010F" w:rsidRPr="00A91E60">
        <w:rPr>
          <w:rFonts w:ascii="Book Antiqua" w:hAnsi="Book Antiqua" w:cs="ヒラギノ角ゴ Pro W3"/>
          <w:i/>
          <w:color w:val="000000" w:themeColor="text1"/>
          <w:kern w:val="0"/>
        </w:rPr>
        <w:t>Helicobacter pylori</w:t>
      </w:r>
      <w:r w:rsidR="00BB010F" w:rsidRPr="00A91E60">
        <w:rPr>
          <w:rFonts w:ascii="Book Antiqua" w:hAnsi="Book Antiqua" w:cs="ヒラギノ明朝 ProN W3"/>
          <w:color w:val="000000" w:themeColor="text1"/>
          <w:kern w:val="0"/>
        </w:rPr>
        <w:t xml:space="preserve"> (</w:t>
      </w:r>
      <w:r w:rsidR="00BB010F" w:rsidRPr="00A91E60">
        <w:rPr>
          <w:rFonts w:ascii="Book Antiqua" w:hAnsi="Book Antiqua" w:cs="ヒラギノ明朝 ProN W3"/>
          <w:i/>
          <w:color w:val="000000" w:themeColor="text1"/>
          <w:kern w:val="0"/>
        </w:rPr>
        <w:t>H</w:t>
      </w:r>
      <w:r w:rsidR="00BB010F" w:rsidRPr="00A91E60">
        <w:rPr>
          <w:rFonts w:ascii="Book Antiqua" w:hAnsi="Book Antiqua" w:cs="ヒラギノ明朝 ProN W3"/>
          <w:color w:val="000000" w:themeColor="text1"/>
          <w:kern w:val="0"/>
        </w:rPr>
        <w:t xml:space="preserve">. </w:t>
      </w:r>
      <w:r w:rsidR="008927FC" w:rsidRPr="00A91E60">
        <w:rPr>
          <w:rFonts w:ascii="Book Antiqua" w:hAnsi="Book Antiqua" w:cs="ヒラギノ明朝 ProN W3"/>
          <w:i/>
          <w:color w:val="000000" w:themeColor="text1"/>
          <w:kern w:val="0"/>
        </w:rPr>
        <w:t>p</w:t>
      </w:r>
      <w:r w:rsidR="00BB010F" w:rsidRPr="00A91E60">
        <w:rPr>
          <w:rFonts w:ascii="Book Antiqua" w:hAnsi="Book Antiqua" w:cs="ヒラギノ明朝 ProN W3"/>
          <w:i/>
          <w:color w:val="000000" w:themeColor="text1"/>
          <w:kern w:val="0"/>
        </w:rPr>
        <w:t>ylori</w:t>
      </w:r>
      <w:r w:rsidR="00BB010F" w:rsidRPr="00A91E60">
        <w:rPr>
          <w:rFonts w:ascii="Book Antiqua" w:hAnsi="Book Antiqua" w:cs="ヒラギノ明朝 ProN W3"/>
          <w:color w:val="000000" w:themeColor="text1"/>
          <w:kern w:val="0"/>
        </w:rPr>
        <w:t xml:space="preserve">) </w:t>
      </w:r>
      <w:r w:rsidR="00211938" w:rsidRPr="00A91E60">
        <w:rPr>
          <w:rFonts w:ascii="Book Antiqua" w:hAnsi="Book Antiqua" w:cs="Times"/>
          <w:bCs/>
          <w:color w:val="000000" w:themeColor="text1"/>
          <w:kern w:val="0"/>
        </w:rPr>
        <w:t>and EBV are associated with gastric cancer, respectively</w:t>
      </w:r>
      <w:r w:rsidR="005625AF" w:rsidRPr="00A91E60">
        <w:rPr>
          <w:rFonts w:ascii="Book Antiqua" w:hAnsi="Book Antiqua" w:cs="Times"/>
          <w:bCs/>
          <w:color w:val="000000" w:themeColor="text1"/>
          <w:kern w:val="0"/>
          <w:vertAlign w:val="superscript"/>
        </w:rPr>
        <w:t>[</w:t>
      </w:r>
      <w:r w:rsidR="00743740" w:rsidRPr="00A91E60">
        <w:rPr>
          <w:rFonts w:ascii="Book Antiqua" w:hAnsi="Book Antiqua" w:cs="Times"/>
          <w:color w:val="000000" w:themeColor="text1"/>
          <w:kern w:val="0"/>
          <w:vertAlign w:val="superscript"/>
        </w:rPr>
        <w:t>3</w:t>
      </w:r>
      <w:r w:rsidR="00BA3C07" w:rsidRPr="00A91E60">
        <w:rPr>
          <w:rFonts w:ascii="Book Antiqua" w:hAnsi="Book Antiqua" w:cs="Times"/>
          <w:color w:val="000000" w:themeColor="text1"/>
          <w:kern w:val="0"/>
          <w:vertAlign w:val="superscript"/>
        </w:rPr>
        <w:t>, 4</w:t>
      </w:r>
      <w:r w:rsidR="00836DE7" w:rsidRPr="00A91E60">
        <w:rPr>
          <w:rFonts w:ascii="Book Antiqua" w:hAnsi="Book Antiqua" w:cs="Times"/>
          <w:color w:val="000000" w:themeColor="text1"/>
          <w:kern w:val="0"/>
          <w:vertAlign w:val="superscript"/>
        </w:rPr>
        <w:t>]</w:t>
      </w:r>
      <w:r w:rsidR="00211938" w:rsidRPr="00A91E60">
        <w:rPr>
          <w:rFonts w:ascii="Book Antiqua" w:hAnsi="Book Antiqua" w:cs="Times"/>
          <w:bCs/>
          <w:color w:val="000000" w:themeColor="text1"/>
          <w:kern w:val="0"/>
        </w:rPr>
        <w:t>.</w:t>
      </w:r>
      <w:r w:rsidR="00234F31" w:rsidRPr="00A91E60">
        <w:rPr>
          <w:rFonts w:ascii="Book Antiqua" w:hAnsi="Book Antiqua" w:cs="Times"/>
          <w:bCs/>
          <w:color w:val="000000" w:themeColor="text1"/>
          <w:kern w:val="0"/>
        </w:rPr>
        <w:t xml:space="preserve"> </w:t>
      </w:r>
      <w:r w:rsidR="009534F6" w:rsidRPr="00A91E60">
        <w:rPr>
          <w:rFonts w:ascii="Book Antiqua" w:hAnsi="Book Antiqua" w:cs="Times"/>
          <w:bCs/>
          <w:color w:val="000000" w:themeColor="text1"/>
          <w:kern w:val="0"/>
        </w:rPr>
        <w:t xml:space="preserve">Since </w:t>
      </w:r>
      <w:r w:rsidR="009534F6" w:rsidRPr="00A91E60">
        <w:rPr>
          <w:rFonts w:ascii="Book Antiqua" w:hAnsi="Book Antiqua" w:cs="ヒラギノ明朝 ProN W3"/>
          <w:i/>
          <w:color w:val="000000" w:themeColor="text1"/>
          <w:kern w:val="0"/>
        </w:rPr>
        <w:t>H</w:t>
      </w:r>
      <w:r w:rsidR="009534F6" w:rsidRPr="00A91E60">
        <w:rPr>
          <w:rFonts w:ascii="Book Antiqua" w:hAnsi="Book Antiqua" w:cs="ヒラギノ明朝 ProN W3"/>
          <w:color w:val="000000" w:themeColor="text1"/>
          <w:kern w:val="0"/>
        </w:rPr>
        <w:t xml:space="preserve">. </w:t>
      </w:r>
      <w:r w:rsidR="009534F6" w:rsidRPr="00A91E60">
        <w:rPr>
          <w:rFonts w:ascii="Book Antiqua" w:hAnsi="Book Antiqua" w:cs="ヒラギノ明朝 ProN W3"/>
          <w:i/>
          <w:color w:val="000000" w:themeColor="text1"/>
          <w:kern w:val="0"/>
        </w:rPr>
        <w:t>pylori</w:t>
      </w:r>
      <w:r w:rsidR="009534F6" w:rsidRPr="00A91E60">
        <w:rPr>
          <w:rFonts w:ascii="Book Antiqua" w:hAnsi="Book Antiqua" w:cs="ヒラギノ明朝 ProN W3"/>
          <w:color w:val="000000" w:themeColor="text1"/>
          <w:kern w:val="0"/>
        </w:rPr>
        <w:t xml:space="preserve"> spreads in many human populations and its roles for stomach cancer development is well accepted. Infection of EBV into gastric epitherial cells </w:t>
      </w:r>
      <w:r w:rsidR="00664F7B" w:rsidRPr="00A91E60">
        <w:rPr>
          <w:rFonts w:ascii="Book Antiqua" w:hAnsi="Book Antiqua" w:cs="ヒラギノ明朝 ProN W3"/>
          <w:color w:val="000000" w:themeColor="text1"/>
          <w:kern w:val="0"/>
        </w:rPr>
        <w:t xml:space="preserve">also </w:t>
      </w:r>
      <w:r w:rsidR="009534F6" w:rsidRPr="00A91E60">
        <w:rPr>
          <w:rFonts w:ascii="Book Antiqua" w:hAnsi="Book Antiqua" w:cs="ヒラギノ明朝 ProN W3"/>
          <w:color w:val="000000" w:themeColor="text1"/>
          <w:kern w:val="0"/>
        </w:rPr>
        <w:t xml:space="preserve">develops gastric cancer in fewer than 10% </w:t>
      </w:r>
      <w:r w:rsidR="00343992" w:rsidRPr="00A91E60">
        <w:rPr>
          <w:rFonts w:ascii="Book Antiqua" w:hAnsi="Book Antiqua" w:cs="ヒラギノ明朝 ProN W3"/>
          <w:color w:val="000000" w:themeColor="text1"/>
          <w:kern w:val="0"/>
        </w:rPr>
        <w:t xml:space="preserve">of total cases, which often associates with </w:t>
      </w:r>
      <w:r w:rsidR="009534F6" w:rsidRPr="00A91E60">
        <w:rPr>
          <w:rFonts w:ascii="Book Antiqua" w:hAnsi="Book Antiqua" w:cs="ヒラギノ明朝 ProN W3"/>
          <w:color w:val="000000" w:themeColor="text1"/>
          <w:kern w:val="0"/>
        </w:rPr>
        <w:t>lymphoplasmacytic infiltrate.</w:t>
      </w:r>
    </w:p>
    <w:p w14:paraId="2A04FEF2" w14:textId="452D4949" w:rsidR="00855B2B" w:rsidRPr="00A91E60" w:rsidRDefault="00A934C9" w:rsidP="006F02A9">
      <w:pPr>
        <w:widowControl/>
        <w:autoSpaceDE w:val="0"/>
        <w:autoSpaceDN w:val="0"/>
        <w:adjustRightInd w:val="0"/>
        <w:snapToGrid w:val="0"/>
        <w:spacing w:line="360" w:lineRule="auto"/>
        <w:rPr>
          <w:rFonts w:ascii="Book Antiqua" w:hAnsi="Book Antiqua" w:cs="Times"/>
          <w:color w:val="000000" w:themeColor="text1"/>
          <w:kern w:val="0"/>
        </w:rPr>
      </w:pPr>
      <w:r w:rsidRPr="00A91E60">
        <w:rPr>
          <w:rFonts w:ascii="Book Antiqua" w:hAnsi="Book Antiqua" w:cs="Times"/>
          <w:bCs/>
          <w:color w:val="000000" w:themeColor="text1"/>
          <w:kern w:val="0"/>
        </w:rPr>
        <w:t xml:space="preserve">   </w:t>
      </w:r>
      <w:r w:rsidR="006D405B" w:rsidRPr="00A91E60">
        <w:rPr>
          <w:rFonts w:ascii="Book Antiqua" w:hAnsi="Book Antiqua" w:cs="Times"/>
          <w:bCs/>
          <w:color w:val="000000" w:themeColor="text1"/>
          <w:kern w:val="0"/>
        </w:rPr>
        <w:t xml:space="preserve">This paper will be focused on </w:t>
      </w:r>
      <w:r w:rsidR="006D405B" w:rsidRPr="00A91E60">
        <w:rPr>
          <w:rFonts w:ascii="Book Antiqua" w:eastAsia="Meiryo" w:hAnsi="Book Antiqua" w:cs="Meiryo"/>
          <w:color w:val="000000" w:themeColor="text1"/>
          <w:kern w:val="0"/>
        </w:rPr>
        <w:t>dysbiotic infection in the stomach</w:t>
      </w:r>
      <w:r w:rsidR="006D405B" w:rsidRPr="00A91E60">
        <w:rPr>
          <w:rFonts w:ascii="Book Antiqua" w:hAnsi="Book Antiqua" w:cs="Times"/>
          <w:bCs/>
          <w:color w:val="000000" w:themeColor="text1"/>
          <w:kern w:val="0"/>
        </w:rPr>
        <w:t xml:space="preserve">. </w:t>
      </w:r>
      <w:r w:rsidR="00ED49D7" w:rsidRPr="00A91E60">
        <w:rPr>
          <w:rFonts w:ascii="Book Antiqua" w:eastAsia="ヒラギノ明朝 ProN W3" w:hAnsi="Book Antiqua" w:cs="ヒラギノ明朝 ProN W3"/>
          <w:color w:val="000000" w:themeColor="text1"/>
          <w:kern w:val="0"/>
        </w:rPr>
        <w:t xml:space="preserve">Although not </w:t>
      </w:r>
      <w:r w:rsidR="004A0559" w:rsidRPr="00A91E60">
        <w:rPr>
          <w:rFonts w:ascii="Book Antiqua" w:eastAsia="ヒラギノ明朝 ProN W3" w:hAnsi="Book Antiqua" w:cs="ヒラギノ明朝 ProN W3"/>
          <w:color w:val="000000" w:themeColor="text1"/>
          <w:kern w:val="0"/>
        </w:rPr>
        <w:t>as</w:t>
      </w:r>
      <w:r w:rsidR="00ED49D7" w:rsidRPr="00A91E60">
        <w:rPr>
          <w:rFonts w:ascii="Book Antiqua" w:eastAsia="ヒラギノ明朝 ProN W3" w:hAnsi="Book Antiqua" w:cs="ヒラギノ明朝 ProN W3"/>
          <w:color w:val="000000" w:themeColor="text1"/>
          <w:kern w:val="0"/>
        </w:rPr>
        <w:t xml:space="preserve"> many</w:t>
      </w:r>
      <w:r w:rsidR="000E0100" w:rsidRPr="00A91E60">
        <w:rPr>
          <w:rFonts w:ascii="Book Antiqua" w:eastAsia="ヒラギノ明朝 ProN W3" w:hAnsi="Book Antiqua" w:cs="ヒラギノ明朝 ProN W3"/>
          <w:color w:val="000000" w:themeColor="text1"/>
          <w:kern w:val="0"/>
        </w:rPr>
        <w:t xml:space="preserve"> as lower alimentary tract, s</w:t>
      </w:r>
      <w:r w:rsidR="00E5505B" w:rsidRPr="00A91E60">
        <w:rPr>
          <w:rFonts w:ascii="Book Antiqua" w:eastAsia="ヒラギノ明朝 ProN W3" w:hAnsi="Book Antiqua" w:cs="ヒラギノ明朝 ProN W3"/>
          <w:color w:val="000000" w:themeColor="text1"/>
          <w:kern w:val="0"/>
        </w:rPr>
        <w:t>ome</w:t>
      </w:r>
      <w:r w:rsidR="000E0100" w:rsidRPr="00A91E60">
        <w:rPr>
          <w:rFonts w:ascii="Book Antiqua" w:eastAsia="ヒラギノ明朝 ProN W3" w:hAnsi="Book Antiqua" w:cs="ヒラギノ明朝 ProN W3"/>
          <w:color w:val="000000" w:themeColor="text1"/>
          <w:kern w:val="0"/>
        </w:rPr>
        <w:t xml:space="preserve"> microbes reside in the stomach. Some </w:t>
      </w:r>
      <w:r w:rsidR="004A0559" w:rsidRPr="00A91E60">
        <w:rPr>
          <w:rFonts w:ascii="Book Antiqua" w:eastAsia="ヒラギノ明朝 ProN W3" w:hAnsi="Book Antiqua" w:cs="ヒラギノ明朝 ProN W3"/>
          <w:color w:val="000000" w:themeColor="text1"/>
          <w:kern w:val="0"/>
        </w:rPr>
        <w:t>are</w:t>
      </w:r>
      <w:r w:rsidR="000E0100" w:rsidRPr="00A91E60">
        <w:rPr>
          <w:rFonts w:ascii="Book Antiqua" w:eastAsia="ヒラギノ明朝 ProN W3" w:hAnsi="Book Antiqua" w:cs="ヒラギノ明朝 ProN W3"/>
          <w:color w:val="000000" w:themeColor="text1"/>
          <w:kern w:val="0"/>
        </w:rPr>
        <w:t xml:space="preserve"> derive</w:t>
      </w:r>
      <w:r w:rsidR="004A0559" w:rsidRPr="00A91E60">
        <w:rPr>
          <w:rFonts w:ascii="Book Antiqua" w:eastAsia="ヒラギノ明朝 ProN W3" w:hAnsi="Book Antiqua" w:cs="ヒラギノ明朝 ProN W3"/>
          <w:color w:val="000000" w:themeColor="text1"/>
          <w:kern w:val="0"/>
        </w:rPr>
        <w:t>d</w:t>
      </w:r>
      <w:r w:rsidR="000E0100" w:rsidRPr="00A91E60">
        <w:rPr>
          <w:rFonts w:ascii="Book Antiqua" w:eastAsia="ヒラギノ明朝 ProN W3" w:hAnsi="Book Antiqua" w:cs="ヒラギノ明朝 ProN W3"/>
          <w:color w:val="000000" w:themeColor="text1"/>
          <w:kern w:val="0"/>
        </w:rPr>
        <w:t xml:space="preserve"> from </w:t>
      </w:r>
      <w:r w:rsidR="00BB0DDF" w:rsidRPr="00A91E60">
        <w:rPr>
          <w:rFonts w:ascii="Book Antiqua" w:eastAsia="ヒラギノ明朝 ProN W3" w:hAnsi="Book Antiqua" w:cs="ヒラギノ明朝 ProN W3"/>
          <w:color w:val="000000" w:themeColor="text1"/>
          <w:kern w:val="0"/>
        </w:rPr>
        <w:t>dietary</w:t>
      </w:r>
      <w:r w:rsidR="000E0100" w:rsidRPr="00A91E60">
        <w:rPr>
          <w:rFonts w:ascii="Book Antiqua" w:eastAsia="ヒラギノ明朝 ProN W3" w:hAnsi="Book Antiqua" w:cs="ヒラギノ明朝 ProN W3"/>
          <w:color w:val="000000" w:themeColor="text1"/>
          <w:kern w:val="0"/>
        </w:rPr>
        <w:t xml:space="preserve"> intake, others </w:t>
      </w:r>
      <w:r w:rsidR="00F02AB2" w:rsidRPr="00A91E60">
        <w:rPr>
          <w:rFonts w:ascii="Book Antiqua" w:eastAsia="ヒラギノ明朝 ProN W3" w:hAnsi="Book Antiqua" w:cs="ヒラギノ明朝 ProN W3"/>
          <w:color w:val="000000" w:themeColor="text1"/>
          <w:kern w:val="0"/>
        </w:rPr>
        <w:t xml:space="preserve">are </w:t>
      </w:r>
      <w:r w:rsidR="000E0100" w:rsidRPr="00A91E60">
        <w:rPr>
          <w:rFonts w:ascii="Book Antiqua" w:eastAsia="ヒラギノ明朝 ProN W3" w:hAnsi="Book Antiqua" w:cs="ヒラギノ明朝 ProN W3"/>
          <w:color w:val="000000" w:themeColor="text1"/>
          <w:kern w:val="0"/>
        </w:rPr>
        <w:t xml:space="preserve">from oral, nasopharyngeal, </w:t>
      </w:r>
      <w:r w:rsidR="004A0559" w:rsidRPr="00A91E60">
        <w:rPr>
          <w:rFonts w:ascii="Book Antiqua" w:eastAsia="ヒラギノ明朝 ProN W3" w:hAnsi="Book Antiqua" w:cs="ヒラギノ明朝 ProN W3"/>
          <w:color w:val="000000" w:themeColor="text1"/>
          <w:kern w:val="0"/>
        </w:rPr>
        <w:t xml:space="preserve">and </w:t>
      </w:r>
      <w:r w:rsidR="000E0100" w:rsidRPr="00A91E60">
        <w:rPr>
          <w:rFonts w:ascii="Book Antiqua" w:eastAsia="ヒラギノ明朝 ProN W3" w:hAnsi="Book Antiqua" w:cs="ヒラギノ明朝 ProN W3"/>
          <w:color w:val="000000" w:themeColor="text1"/>
          <w:kern w:val="0"/>
        </w:rPr>
        <w:t>tracheal</w:t>
      </w:r>
      <w:r w:rsidR="004A0559" w:rsidRPr="00A91E60">
        <w:rPr>
          <w:rFonts w:ascii="Book Antiqua" w:eastAsia="ヒラギノ明朝 ProN W3" w:hAnsi="Book Antiqua" w:cs="ヒラギノ明朝 ProN W3"/>
          <w:color w:val="000000" w:themeColor="text1"/>
          <w:kern w:val="0"/>
        </w:rPr>
        <w:t xml:space="preserve"> swallows. Duodenal refl</w:t>
      </w:r>
      <w:r w:rsidR="00503C11" w:rsidRPr="00A91E60">
        <w:rPr>
          <w:rFonts w:ascii="Book Antiqua" w:eastAsia="ヒラギノ明朝 ProN W3" w:hAnsi="Book Antiqua" w:cs="ヒラギノ明朝 ProN W3"/>
          <w:color w:val="000000" w:themeColor="text1"/>
          <w:kern w:val="0"/>
        </w:rPr>
        <w:t>u</w:t>
      </w:r>
      <w:r w:rsidR="004A0559" w:rsidRPr="00A91E60">
        <w:rPr>
          <w:rFonts w:ascii="Book Antiqua" w:eastAsia="ヒラギノ明朝 ProN W3" w:hAnsi="Book Antiqua" w:cs="ヒラギノ明朝 ProN W3"/>
          <w:color w:val="000000" w:themeColor="text1"/>
          <w:kern w:val="0"/>
        </w:rPr>
        <w:t>x will also bring microbes to the stomach.</w:t>
      </w:r>
      <w:r w:rsidR="00664801" w:rsidRPr="00A91E60">
        <w:rPr>
          <w:rFonts w:ascii="Book Antiqua" w:eastAsia="ヒラギノ明朝 ProN W3" w:hAnsi="Book Antiqua" w:cs="ヒラギノ明朝 ProN W3"/>
          <w:color w:val="000000" w:themeColor="text1"/>
          <w:kern w:val="0"/>
        </w:rPr>
        <w:t xml:space="preserve"> Dysbiosis</w:t>
      </w:r>
      <w:r w:rsidR="00E443ED" w:rsidRPr="00A91E60">
        <w:rPr>
          <w:rFonts w:ascii="Book Antiqua" w:eastAsia="ヒラギノ明朝 ProN W3" w:hAnsi="Book Antiqua" w:cs="ヒラギノ明朝 ProN W3"/>
          <w:color w:val="000000" w:themeColor="text1"/>
          <w:kern w:val="0"/>
        </w:rPr>
        <w:t xml:space="preserve"> in the stomach</w:t>
      </w:r>
      <w:r w:rsidR="00012FCB" w:rsidRPr="00A91E60">
        <w:rPr>
          <w:rFonts w:ascii="Book Antiqua" w:eastAsia="ヒラギノ明朝 ProN W3" w:hAnsi="Book Antiqua" w:cs="ヒラギノ明朝 ProN W3"/>
          <w:color w:val="000000" w:themeColor="text1"/>
          <w:kern w:val="0"/>
        </w:rPr>
        <w:t xml:space="preserve"> will </w:t>
      </w:r>
      <w:r w:rsidR="005304E9" w:rsidRPr="00A91E60">
        <w:rPr>
          <w:rFonts w:ascii="Book Antiqua" w:eastAsia="ヒラギノ明朝 ProN W3" w:hAnsi="Book Antiqua" w:cs="ヒラギノ明朝 ProN W3"/>
          <w:color w:val="000000" w:themeColor="text1"/>
          <w:kern w:val="0"/>
        </w:rPr>
        <w:t>bring imbalance to</w:t>
      </w:r>
      <w:r w:rsidR="00012FCB" w:rsidRPr="00A91E60">
        <w:rPr>
          <w:rFonts w:ascii="Book Antiqua" w:eastAsia="ヒラギノ明朝 ProN W3" w:hAnsi="Book Antiqua" w:cs="ヒラギノ明朝 ProN W3"/>
          <w:color w:val="000000" w:themeColor="text1"/>
          <w:kern w:val="0"/>
        </w:rPr>
        <w:t xml:space="preserve"> immunological </w:t>
      </w:r>
      <w:r w:rsidR="005304E9" w:rsidRPr="00A91E60">
        <w:rPr>
          <w:rFonts w:ascii="Book Antiqua" w:eastAsia="ヒラギノ明朝 ProN W3" w:hAnsi="Book Antiqua" w:cs="ヒラギノ明朝 ProN W3"/>
          <w:color w:val="000000" w:themeColor="text1"/>
          <w:kern w:val="0"/>
        </w:rPr>
        <w:t>homeostasis</w:t>
      </w:r>
      <w:r w:rsidR="00E443ED" w:rsidRPr="00A91E60">
        <w:rPr>
          <w:rFonts w:ascii="Book Antiqua" w:eastAsia="ヒラギノ明朝 ProN W3" w:hAnsi="Book Antiqua" w:cs="ヒラギノ明朝 ProN W3"/>
          <w:color w:val="000000" w:themeColor="text1"/>
          <w:kern w:val="0"/>
        </w:rPr>
        <w:t>, which</w:t>
      </w:r>
      <w:r w:rsidR="00664801" w:rsidRPr="00A91E60">
        <w:rPr>
          <w:rFonts w:ascii="Book Antiqua" w:eastAsia="ヒラギノ明朝 ProN W3" w:hAnsi="Book Antiqua" w:cs="ヒラギノ明朝 ProN W3"/>
          <w:color w:val="000000" w:themeColor="text1"/>
          <w:kern w:val="0"/>
        </w:rPr>
        <w:t xml:space="preserve"> may </w:t>
      </w:r>
      <w:r w:rsidR="00E443ED" w:rsidRPr="00A91E60">
        <w:rPr>
          <w:rFonts w:ascii="Book Antiqua" w:eastAsia="ヒラギノ明朝 ProN W3" w:hAnsi="Book Antiqua" w:cs="ヒラギノ明朝 ProN W3"/>
          <w:color w:val="000000" w:themeColor="text1"/>
          <w:kern w:val="0"/>
        </w:rPr>
        <w:t>take</w:t>
      </w:r>
      <w:r w:rsidR="00664801" w:rsidRPr="00A91E60">
        <w:rPr>
          <w:rFonts w:ascii="Book Antiqua" w:eastAsia="ヒラギノ明朝 ProN W3" w:hAnsi="Book Antiqua" w:cs="ヒラギノ明朝 ProN W3"/>
          <w:color w:val="000000" w:themeColor="text1"/>
          <w:kern w:val="0"/>
        </w:rPr>
        <w:t xml:space="preserve"> some </w:t>
      </w:r>
      <w:r w:rsidR="00E443ED" w:rsidRPr="00A91E60">
        <w:rPr>
          <w:rFonts w:ascii="Book Antiqua" w:eastAsia="ヒラギノ明朝 ProN W3" w:hAnsi="Book Antiqua" w:cs="ヒラギノ明朝 ProN W3"/>
          <w:color w:val="000000" w:themeColor="text1"/>
          <w:kern w:val="0"/>
        </w:rPr>
        <w:t xml:space="preserve">part in </w:t>
      </w:r>
      <w:r w:rsidR="00664801" w:rsidRPr="00A91E60">
        <w:rPr>
          <w:rFonts w:ascii="Book Antiqua" w:eastAsia="ヒラギノ明朝 ProN W3" w:hAnsi="Book Antiqua" w:cs="ヒラギノ明朝 ProN W3"/>
          <w:color w:val="000000" w:themeColor="text1"/>
          <w:kern w:val="0"/>
        </w:rPr>
        <w:t>inflammat</w:t>
      </w:r>
      <w:r w:rsidR="00E443ED" w:rsidRPr="00A91E60">
        <w:rPr>
          <w:rFonts w:ascii="Book Antiqua" w:eastAsia="ヒラギノ明朝 ProN W3" w:hAnsi="Book Antiqua" w:cs="ヒラギノ明朝 ProN W3"/>
          <w:color w:val="000000" w:themeColor="text1"/>
          <w:kern w:val="0"/>
        </w:rPr>
        <w:t>ory response</w:t>
      </w:r>
      <w:r w:rsidR="00664801" w:rsidRPr="00A91E60">
        <w:rPr>
          <w:rFonts w:ascii="Book Antiqua" w:eastAsia="ヒラギノ明朝 ProN W3" w:hAnsi="Book Antiqua" w:cs="ヒラギノ明朝 ProN W3"/>
          <w:color w:val="000000" w:themeColor="text1"/>
          <w:kern w:val="0"/>
        </w:rPr>
        <w:t xml:space="preserve"> </w:t>
      </w:r>
      <w:r w:rsidR="00E443ED" w:rsidRPr="00A91E60">
        <w:rPr>
          <w:rFonts w:ascii="Book Antiqua" w:eastAsia="ヒラギノ明朝 ProN W3" w:hAnsi="Book Antiqua" w:cs="ヒラギノ明朝 ProN W3"/>
          <w:color w:val="000000" w:themeColor="text1"/>
          <w:kern w:val="0"/>
        </w:rPr>
        <w:t>and will be involved with pathogenesis.</w:t>
      </w:r>
      <w:r w:rsidR="000E0100" w:rsidRPr="00A91E60">
        <w:rPr>
          <w:rFonts w:ascii="Book Antiqua" w:eastAsia="ヒラギノ明朝 ProN W3" w:hAnsi="Book Antiqua" w:cs="ヒラギノ明朝 ProN W3"/>
          <w:color w:val="000000" w:themeColor="text1"/>
          <w:kern w:val="0"/>
        </w:rPr>
        <w:t xml:space="preserve"> </w:t>
      </w:r>
      <w:r w:rsidR="001E4D7C" w:rsidRPr="00A91E60">
        <w:rPr>
          <w:rFonts w:ascii="Book Antiqua" w:hAnsi="Book Antiqua" w:cs="Times"/>
          <w:bCs/>
          <w:color w:val="000000" w:themeColor="text1"/>
          <w:kern w:val="0"/>
        </w:rPr>
        <w:t>T</w:t>
      </w:r>
      <w:r w:rsidR="00855B2B" w:rsidRPr="00A91E60">
        <w:rPr>
          <w:rFonts w:ascii="Book Antiqua" w:hAnsi="Book Antiqua" w:cs="Times"/>
          <w:bCs/>
          <w:color w:val="000000" w:themeColor="text1"/>
          <w:kern w:val="0"/>
        </w:rPr>
        <w:t>he effects of coexisting bacterial</w:t>
      </w:r>
      <w:r w:rsidR="00D946D3" w:rsidRPr="00A91E60">
        <w:rPr>
          <w:rFonts w:ascii="Book Antiqua" w:hAnsi="Book Antiqua" w:cs="Times"/>
          <w:bCs/>
          <w:color w:val="000000" w:themeColor="text1"/>
          <w:kern w:val="0"/>
        </w:rPr>
        <w:t>-bacterial and bacterial-viral</w:t>
      </w:r>
      <w:r w:rsidR="00855B2B" w:rsidRPr="00A91E60">
        <w:rPr>
          <w:rFonts w:ascii="Book Antiqua" w:hAnsi="Book Antiqua" w:cs="Times"/>
          <w:bCs/>
          <w:color w:val="000000" w:themeColor="text1"/>
          <w:kern w:val="0"/>
        </w:rPr>
        <w:t xml:space="preserve"> </w:t>
      </w:r>
      <w:r w:rsidR="00D946D3" w:rsidRPr="00A91E60">
        <w:rPr>
          <w:rFonts w:ascii="Book Antiqua" w:hAnsi="Book Antiqua" w:cs="Times"/>
          <w:bCs/>
          <w:color w:val="000000" w:themeColor="text1"/>
          <w:kern w:val="0"/>
        </w:rPr>
        <w:t>co</w:t>
      </w:r>
      <w:r w:rsidR="00855B2B" w:rsidRPr="00A91E60">
        <w:rPr>
          <w:rFonts w:ascii="Book Antiqua" w:hAnsi="Book Antiqua" w:cs="Times"/>
          <w:bCs/>
          <w:color w:val="000000" w:themeColor="text1"/>
          <w:kern w:val="0"/>
        </w:rPr>
        <w:t xml:space="preserve">infections </w:t>
      </w:r>
      <w:r w:rsidR="001E4D7C" w:rsidRPr="00A91E60">
        <w:rPr>
          <w:rFonts w:ascii="Book Antiqua" w:hAnsi="Book Antiqua" w:cs="Times"/>
          <w:bCs/>
          <w:color w:val="000000" w:themeColor="text1"/>
          <w:kern w:val="0"/>
        </w:rPr>
        <w:t xml:space="preserve">should be considered </w:t>
      </w:r>
      <w:r w:rsidR="00DA7246" w:rsidRPr="00A91E60">
        <w:rPr>
          <w:rFonts w:ascii="Book Antiqua" w:hAnsi="Book Antiqua" w:cs="Times"/>
          <w:bCs/>
          <w:color w:val="000000" w:themeColor="text1"/>
          <w:kern w:val="0"/>
        </w:rPr>
        <w:t>for pathogenesis of</w:t>
      </w:r>
      <w:r w:rsidR="00855B2B" w:rsidRPr="00A91E60">
        <w:rPr>
          <w:rFonts w:ascii="Book Antiqua" w:hAnsi="Book Antiqua" w:cs="Times"/>
          <w:bCs/>
          <w:color w:val="000000" w:themeColor="text1"/>
          <w:kern w:val="0"/>
        </w:rPr>
        <w:t xml:space="preserve"> </w:t>
      </w:r>
      <w:r w:rsidR="00D946D3" w:rsidRPr="00A91E60">
        <w:rPr>
          <w:rFonts w:ascii="Book Antiqua" w:hAnsi="Book Antiqua" w:cs="Times"/>
          <w:bCs/>
          <w:color w:val="000000" w:themeColor="text1"/>
          <w:kern w:val="0"/>
        </w:rPr>
        <w:t>gastric</w:t>
      </w:r>
      <w:r w:rsidR="00855B2B" w:rsidRPr="00A91E60">
        <w:rPr>
          <w:rFonts w:ascii="Book Antiqua" w:hAnsi="Book Antiqua" w:cs="Times"/>
          <w:bCs/>
          <w:color w:val="000000" w:themeColor="text1"/>
          <w:kern w:val="0"/>
        </w:rPr>
        <w:t xml:space="preserve"> disease</w:t>
      </w:r>
      <w:r w:rsidR="00D946D3" w:rsidRPr="00A91E60">
        <w:rPr>
          <w:rFonts w:ascii="Book Antiqua" w:hAnsi="Book Antiqua" w:cs="Times"/>
          <w:bCs/>
          <w:color w:val="000000" w:themeColor="text1"/>
          <w:kern w:val="0"/>
        </w:rPr>
        <w:t>s.</w:t>
      </w:r>
    </w:p>
    <w:p w14:paraId="45C31CDC" w14:textId="77777777" w:rsidR="00DA63E2" w:rsidRPr="00A91E60" w:rsidRDefault="00DA63E2" w:rsidP="006F02A9">
      <w:pPr>
        <w:widowControl/>
        <w:autoSpaceDE w:val="0"/>
        <w:autoSpaceDN w:val="0"/>
        <w:adjustRightInd w:val="0"/>
        <w:snapToGrid w:val="0"/>
        <w:spacing w:line="360" w:lineRule="auto"/>
        <w:rPr>
          <w:rFonts w:ascii="Book Antiqua" w:eastAsia="ヒラギノ明朝 ProN W3" w:hAnsi="Book Antiqua" w:cs="ヒラギノ明朝 ProN W3"/>
          <w:color w:val="000000" w:themeColor="text1"/>
          <w:kern w:val="0"/>
        </w:rPr>
      </w:pPr>
    </w:p>
    <w:p w14:paraId="5DD16411" w14:textId="77777777" w:rsidR="00A934C9" w:rsidRPr="00A91E60" w:rsidRDefault="005A3976" w:rsidP="006F02A9">
      <w:pPr>
        <w:widowControl/>
        <w:autoSpaceDE w:val="0"/>
        <w:autoSpaceDN w:val="0"/>
        <w:adjustRightInd w:val="0"/>
        <w:snapToGrid w:val="0"/>
        <w:spacing w:line="360" w:lineRule="auto"/>
        <w:rPr>
          <w:rFonts w:ascii="Book Antiqua" w:eastAsia="Meiryo" w:hAnsi="Book Antiqua" w:cs="Meiryo"/>
          <w:b/>
          <w:color w:val="000000" w:themeColor="text1"/>
          <w:kern w:val="0"/>
        </w:rPr>
      </w:pPr>
      <w:r w:rsidRPr="00A91E60">
        <w:rPr>
          <w:rFonts w:ascii="Book Antiqua" w:eastAsia="Meiryo" w:hAnsi="Book Antiqua" w:cs="Meiryo"/>
          <w:b/>
          <w:color w:val="000000" w:themeColor="text1"/>
          <w:kern w:val="0"/>
        </w:rPr>
        <w:t xml:space="preserve">GASTRIC ACIDITY, </w:t>
      </w:r>
      <w:r w:rsidR="005329BB" w:rsidRPr="00A91E60">
        <w:rPr>
          <w:rFonts w:ascii="Book Antiqua" w:eastAsia="Meiryo" w:hAnsi="Book Antiqua" w:cs="Meiryo"/>
          <w:b/>
          <w:i/>
          <w:color w:val="000000" w:themeColor="text1"/>
          <w:kern w:val="0"/>
        </w:rPr>
        <w:t>H. pylori</w:t>
      </w:r>
      <w:r w:rsidR="005329BB" w:rsidRPr="00A91E60">
        <w:rPr>
          <w:rFonts w:ascii="Book Antiqua" w:eastAsia="Meiryo" w:hAnsi="Book Antiqua" w:cs="Meiryo"/>
          <w:b/>
          <w:color w:val="000000" w:themeColor="text1"/>
          <w:kern w:val="0"/>
        </w:rPr>
        <w:t xml:space="preserve">, </w:t>
      </w:r>
      <w:r w:rsidRPr="00A91E60">
        <w:rPr>
          <w:rFonts w:ascii="Book Antiqua" w:eastAsia="Meiryo" w:hAnsi="Book Antiqua" w:cs="Meiryo"/>
          <w:b/>
          <w:color w:val="000000" w:themeColor="text1"/>
          <w:kern w:val="0"/>
        </w:rPr>
        <w:t>AND OTHER BACTERIA</w:t>
      </w:r>
    </w:p>
    <w:p w14:paraId="7D9E2F01" w14:textId="3241CCC3" w:rsidR="000408AF" w:rsidRPr="00A91E60" w:rsidRDefault="009E58CC" w:rsidP="006F02A9">
      <w:pPr>
        <w:widowControl/>
        <w:autoSpaceDE w:val="0"/>
        <w:autoSpaceDN w:val="0"/>
        <w:adjustRightInd w:val="0"/>
        <w:snapToGrid w:val="0"/>
        <w:spacing w:line="360" w:lineRule="auto"/>
        <w:rPr>
          <w:rFonts w:ascii="Book Antiqua" w:eastAsia="Meiryo" w:hAnsi="Book Antiqua" w:cs="Meiryo"/>
          <w:b/>
          <w:color w:val="000000" w:themeColor="text1"/>
          <w:kern w:val="0"/>
        </w:rPr>
      </w:pPr>
      <w:r w:rsidRPr="00A91E60">
        <w:rPr>
          <w:rFonts w:ascii="Book Antiqua" w:eastAsia="Arial Unicode MS" w:hAnsi="Book Antiqua" w:cs="Plantagenet Cherokee"/>
          <w:color w:val="000000" w:themeColor="text1"/>
          <w:kern w:val="0"/>
        </w:rPr>
        <w:lastRenderedPageBreak/>
        <w:t xml:space="preserve">The gastric juice represents a barrier to microbes in saliva and ingested food, </w:t>
      </w:r>
      <w:r w:rsidR="00EC751B" w:rsidRPr="00A91E60">
        <w:rPr>
          <w:rFonts w:ascii="Book Antiqua" w:eastAsia="Arial Unicode MS" w:hAnsi="Book Antiqua" w:cs="Plantagenet Cherokee"/>
          <w:color w:val="000000" w:themeColor="text1"/>
          <w:kern w:val="0"/>
        </w:rPr>
        <w:t>mostly due to</w:t>
      </w:r>
      <w:r w:rsidRPr="00A91E60">
        <w:rPr>
          <w:rFonts w:ascii="Book Antiqua" w:eastAsia="Arial Unicode MS" w:hAnsi="Book Antiqua" w:cs="Plantagenet Cherokee"/>
          <w:color w:val="000000" w:themeColor="text1"/>
          <w:kern w:val="0"/>
        </w:rPr>
        <w:t xml:space="preserve"> the </w:t>
      </w:r>
      <w:r w:rsidR="00EC751B" w:rsidRPr="00A91E60">
        <w:rPr>
          <w:rFonts w:ascii="Book Antiqua" w:eastAsia="Arial Unicode MS" w:hAnsi="Book Antiqua" w:cs="Plantagenet Cherokee"/>
          <w:color w:val="000000" w:themeColor="text1"/>
          <w:kern w:val="0"/>
        </w:rPr>
        <w:t>degenerative</w:t>
      </w:r>
      <w:r w:rsidRPr="00A91E60">
        <w:rPr>
          <w:rFonts w:ascii="Book Antiqua" w:eastAsia="Arial Unicode MS" w:hAnsi="Book Antiqua" w:cs="Plantagenet Cherokee"/>
          <w:color w:val="000000" w:themeColor="text1"/>
          <w:kern w:val="0"/>
        </w:rPr>
        <w:t xml:space="preserve"> activity of hydrochloric acid</w:t>
      </w:r>
      <w:r w:rsidR="005625AF" w:rsidRPr="00A91E60">
        <w:rPr>
          <w:rFonts w:ascii="Book Antiqua" w:eastAsia="Arial Unicode MS" w:hAnsi="Book Antiqua" w:cs="Plantagenet Cherokee"/>
          <w:color w:val="000000" w:themeColor="text1"/>
          <w:kern w:val="0"/>
          <w:vertAlign w:val="superscript"/>
        </w:rPr>
        <w:t>[</w:t>
      </w:r>
      <w:r w:rsidR="009146FE" w:rsidRPr="00A91E60">
        <w:rPr>
          <w:rFonts w:ascii="Book Antiqua" w:eastAsia="MS Gothic" w:hAnsi="Book Antiqua"/>
          <w:color w:val="000000" w:themeColor="text1"/>
          <w:vertAlign w:val="superscript"/>
        </w:rPr>
        <w:t>5</w:t>
      </w:r>
      <w:r w:rsidR="00D9786B" w:rsidRPr="00A91E60">
        <w:rPr>
          <w:rFonts w:ascii="Book Antiqua" w:eastAsia="MS Gothic" w:hAnsi="Book Antiqua"/>
          <w:color w:val="000000" w:themeColor="text1"/>
          <w:vertAlign w:val="superscript"/>
        </w:rPr>
        <w:t>]</w:t>
      </w:r>
      <w:r w:rsidRPr="00A91E60">
        <w:rPr>
          <w:rFonts w:ascii="Book Antiqua" w:eastAsia="Arial Unicode MS" w:hAnsi="Book Antiqua" w:cs="Plantagenet Cherokee"/>
          <w:color w:val="000000" w:themeColor="text1"/>
          <w:kern w:val="0"/>
        </w:rPr>
        <w:t>.</w:t>
      </w:r>
      <w:r w:rsidR="00D7664B" w:rsidRPr="00A91E60">
        <w:rPr>
          <w:rFonts w:ascii="Book Antiqua" w:eastAsia="Arial Unicode MS" w:hAnsi="Book Antiqua" w:cs="Plantagenet Cherokee"/>
          <w:color w:val="000000" w:themeColor="text1"/>
          <w:kern w:val="0"/>
        </w:rPr>
        <w:t xml:space="preserve"> </w:t>
      </w:r>
      <w:r w:rsidR="00C67371" w:rsidRPr="00A91E60">
        <w:rPr>
          <w:rFonts w:ascii="Book Antiqua" w:eastAsia="MS Gothic" w:hAnsi="Book Antiqua"/>
          <w:color w:val="000000" w:themeColor="text1"/>
        </w:rPr>
        <w:t>If t</w:t>
      </w:r>
      <w:r w:rsidR="00F32333" w:rsidRPr="00A91E60">
        <w:rPr>
          <w:rFonts w:ascii="Book Antiqua" w:eastAsia="MS Gothic" w:hAnsi="Book Antiqua"/>
          <w:color w:val="000000" w:themeColor="text1"/>
        </w:rPr>
        <w:t>his bactericidal activity</w:t>
      </w:r>
      <w:r w:rsidR="00C67371" w:rsidRPr="00A91E60">
        <w:rPr>
          <w:rFonts w:ascii="Book Antiqua" w:eastAsia="MS Gothic" w:hAnsi="Book Antiqua"/>
          <w:color w:val="000000" w:themeColor="text1"/>
        </w:rPr>
        <w:t xml:space="preserve"> is weakened by</w:t>
      </w:r>
      <w:r w:rsidR="00F32333" w:rsidRPr="00A91E60">
        <w:rPr>
          <w:rFonts w:ascii="Book Antiqua" w:eastAsia="MS Gothic" w:hAnsi="Book Antiqua"/>
          <w:color w:val="000000" w:themeColor="text1"/>
        </w:rPr>
        <w:t xml:space="preserve"> a</w:t>
      </w:r>
      <w:r w:rsidR="00D7664B" w:rsidRPr="00A91E60">
        <w:rPr>
          <w:rFonts w:ascii="Book Antiqua" w:eastAsia="MS Gothic" w:hAnsi="Book Antiqua"/>
          <w:color w:val="000000" w:themeColor="text1"/>
        </w:rPr>
        <w:t>n elevation of gastric pH</w:t>
      </w:r>
      <w:r w:rsidR="00C67371" w:rsidRPr="00A91E60">
        <w:rPr>
          <w:rFonts w:ascii="Book Antiqua" w:eastAsia="MS Gothic" w:hAnsi="Book Antiqua"/>
          <w:color w:val="000000" w:themeColor="text1"/>
        </w:rPr>
        <w:t>,</w:t>
      </w:r>
      <w:r w:rsidR="00D7664B" w:rsidRPr="00A91E60">
        <w:rPr>
          <w:rFonts w:ascii="Book Antiqua" w:eastAsia="MS Gothic" w:hAnsi="Book Antiqua"/>
          <w:color w:val="000000" w:themeColor="text1"/>
        </w:rPr>
        <w:t xml:space="preserve"> microbes </w:t>
      </w:r>
      <w:r w:rsidR="00C67371" w:rsidRPr="00A91E60">
        <w:rPr>
          <w:rFonts w:ascii="Book Antiqua" w:eastAsia="MS Gothic" w:hAnsi="Book Antiqua"/>
          <w:color w:val="000000" w:themeColor="text1"/>
        </w:rPr>
        <w:t xml:space="preserve">will be allowed </w:t>
      </w:r>
      <w:r w:rsidR="00D7664B" w:rsidRPr="00A91E60">
        <w:rPr>
          <w:rFonts w:ascii="Book Antiqua" w:eastAsia="MS Gothic" w:hAnsi="Book Antiqua"/>
          <w:color w:val="000000" w:themeColor="text1"/>
        </w:rPr>
        <w:t>to survive in the stomach.</w:t>
      </w:r>
      <w:r w:rsidRPr="00A91E60">
        <w:rPr>
          <w:rFonts w:ascii="Book Antiqua" w:eastAsia="Arial Unicode MS" w:hAnsi="Book Antiqua" w:cs="Plantagenet Cherokee"/>
          <w:color w:val="000000" w:themeColor="text1"/>
          <w:kern w:val="0"/>
        </w:rPr>
        <w:t xml:space="preserve"> </w:t>
      </w:r>
      <w:r w:rsidR="004341CA" w:rsidRPr="00A91E60">
        <w:rPr>
          <w:rFonts w:ascii="Book Antiqua" w:eastAsia="MS Gothic" w:hAnsi="Book Antiqua"/>
          <w:color w:val="000000" w:themeColor="text1"/>
        </w:rPr>
        <w:t>It is</w:t>
      </w:r>
      <w:r w:rsidR="001B5E26" w:rsidRPr="00A91E60">
        <w:rPr>
          <w:rFonts w:ascii="Book Antiqua" w:eastAsia="MS Gothic" w:hAnsi="Book Antiqua"/>
          <w:color w:val="000000" w:themeColor="text1"/>
        </w:rPr>
        <w:t xml:space="preserve"> reported that 80%</w:t>
      </w:r>
      <w:r w:rsidR="00FB19FD" w:rsidRPr="00A91E60">
        <w:rPr>
          <w:rFonts w:ascii="Book Antiqua" w:eastAsia="MS Gothic" w:hAnsi="Book Antiqua"/>
          <w:color w:val="000000" w:themeColor="text1"/>
        </w:rPr>
        <w:t xml:space="preserve"> of healthy subjects between </w:t>
      </w:r>
      <w:r w:rsidR="00D7664B" w:rsidRPr="00A91E60">
        <w:rPr>
          <w:rFonts w:ascii="Book Antiqua" w:eastAsia="MS Gothic" w:hAnsi="Book Antiqua"/>
          <w:color w:val="000000" w:themeColor="text1"/>
        </w:rPr>
        <w:t>80 to 91 years old showed hypochlorhydria with pH 6.6</w:t>
      </w:r>
      <w:r w:rsidR="007357B5" w:rsidRPr="00A91E60">
        <w:rPr>
          <w:rFonts w:ascii="Book Antiqua" w:eastAsia="MS Gothic" w:hAnsi="Book Antiqua"/>
          <w:color w:val="000000" w:themeColor="text1"/>
        </w:rPr>
        <w:t>.</w:t>
      </w:r>
      <w:r w:rsidR="00D7664B" w:rsidRPr="00A91E60">
        <w:rPr>
          <w:rFonts w:ascii="Book Antiqua" w:eastAsia="MS Gothic" w:hAnsi="Book Antiqua"/>
          <w:color w:val="000000" w:themeColor="text1"/>
        </w:rPr>
        <w:t xml:space="preserve"> </w:t>
      </w:r>
      <w:r w:rsidR="00F7081A" w:rsidRPr="00A91E60">
        <w:rPr>
          <w:rFonts w:ascii="Book Antiqua" w:eastAsia="MS Gothic" w:hAnsi="Book Antiqua"/>
          <w:color w:val="000000" w:themeColor="text1"/>
        </w:rPr>
        <w:t>T</w:t>
      </w:r>
      <w:r w:rsidR="00FB19FD" w:rsidRPr="00A91E60">
        <w:rPr>
          <w:rFonts w:ascii="Book Antiqua" w:eastAsia="MS Gothic" w:hAnsi="Book Antiqua"/>
          <w:color w:val="000000" w:themeColor="text1"/>
        </w:rPr>
        <w:t>hese people</w:t>
      </w:r>
      <w:r w:rsidR="007357B5" w:rsidRPr="00A91E60">
        <w:rPr>
          <w:rFonts w:ascii="Book Antiqua" w:eastAsia="MS Gothic" w:hAnsi="Book Antiqua"/>
          <w:color w:val="000000" w:themeColor="text1"/>
        </w:rPr>
        <w:t xml:space="preserve"> </w:t>
      </w:r>
      <w:r w:rsidR="000372B4" w:rsidRPr="00A91E60">
        <w:rPr>
          <w:rFonts w:ascii="Book Antiqua" w:eastAsia="MS Gothic" w:hAnsi="Book Antiqua"/>
          <w:color w:val="000000" w:themeColor="text1"/>
        </w:rPr>
        <w:t>posess</w:t>
      </w:r>
      <w:r w:rsidR="00AB6B37" w:rsidRPr="00A91E60">
        <w:rPr>
          <w:rFonts w:ascii="Book Antiqua" w:eastAsia="MS Gothic" w:hAnsi="Book Antiqua"/>
          <w:color w:val="000000" w:themeColor="text1"/>
        </w:rPr>
        <w:t>ed</w:t>
      </w:r>
      <w:r w:rsidR="00D7664B" w:rsidRPr="00A91E60">
        <w:rPr>
          <w:rFonts w:ascii="Book Antiqua" w:eastAsia="MS Gothic" w:hAnsi="Book Antiqua"/>
          <w:color w:val="000000" w:themeColor="text1"/>
        </w:rPr>
        <w:t xml:space="preserve"> 10</w:t>
      </w:r>
      <w:r w:rsidR="00D7664B" w:rsidRPr="00A91E60">
        <w:rPr>
          <w:rFonts w:ascii="Book Antiqua" w:eastAsia="MS Gothic" w:hAnsi="Book Antiqua"/>
          <w:color w:val="000000" w:themeColor="text1"/>
          <w:vertAlign w:val="superscript"/>
        </w:rPr>
        <w:t>5</w:t>
      </w:r>
      <w:r w:rsidR="00D7664B" w:rsidRPr="00A91E60">
        <w:rPr>
          <w:rFonts w:ascii="Book Antiqua" w:eastAsia="MS Gothic" w:hAnsi="Book Antiqua"/>
          <w:color w:val="000000" w:themeColor="text1"/>
        </w:rPr>
        <w:t xml:space="preserve"> to 10</w:t>
      </w:r>
      <w:r w:rsidR="00D7664B" w:rsidRPr="00A91E60">
        <w:rPr>
          <w:rFonts w:ascii="Book Antiqua" w:eastAsia="MS Gothic" w:hAnsi="Book Antiqua"/>
          <w:color w:val="000000" w:themeColor="text1"/>
          <w:vertAlign w:val="superscript"/>
        </w:rPr>
        <w:t>8</w:t>
      </w:r>
      <w:r w:rsidR="00D7664B" w:rsidRPr="00A91E60">
        <w:rPr>
          <w:rFonts w:ascii="Book Antiqua" w:eastAsia="MS Gothic" w:hAnsi="Book Antiqua"/>
          <w:color w:val="000000" w:themeColor="text1"/>
        </w:rPr>
        <w:t xml:space="preserve"> colony forming units per ml of bacteria in fasting gastric aspirate</w:t>
      </w:r>
      <w:r w:rsidR="005625AF" w:rsidRPr="00A91E60">
        <w:rPr>
          <w:rFonts w:ascii="Book Antiqua" w:eastAsia="MS Gothic" w:hAnsi="Book Antiqua"/>
          <w:color w:val="000000" w:themeColor="text1"/>
          <w:vertAlign w:val="superscript"/>
        </w:rPr>
        <w:t>[</w:t>
      </w:r>
      <w:r w:rsidR="009146FE" w:rsidRPr="00A91E60">
        <w:rPr>
          <w:rFonts w:ascii="Book Antiqua" w:eastAsia="MS Gothic" w:hAnsi="Book Antiqua"/>
          <w:color w:val="000000" w:themeColor="text1"/>
          <w:vertAlign w:val="superscript"/>
        </w:rPr>
        <w:t>6</w:t>
      </w:r>
      <w:r w:rsidR="00D9786B" w:rsidRPr="00A91E60">
        <w:rPr>
          <w:rFonts w:ascii="Book Antiqua" w:eastAsia="MS Gothic" w:hAnsi="Book Antiqua"/>
          <w:color w:val="000000" w:themeColor="text1"/>
          <w:vertAlign w:val="superscript"/>
        </w:rPr>
        <w:t>]</w:t>
      </w:r>
      <w:r w:rsidR="00D7664B" w:rsidRPr="00A91E60">
        <w:rPr>
          <w:rFonts w:ascii="Book Antiqua" w:eastAsia="MS Gothic" w:hAnsi="Book Antiqua"/>
          <w:color w:val="000000" w:themeColor="text1"/>
        </w:rPr>
        <w:t xml:space="preserve">. </w:t>
      </w:r>
      <w:r w:rsidR="00194E65" w:rsidRPr="00A91E60">
        <w:rPr>
          <w:rFonts w:ascii="Book Antiqua" w:eastAsia="MS Gothic" w:hAnsi="Book Antiqua"/>
          <w:color w:val="000000" w:themeColor="text1"/>
        </w:rPr>
        <w:t>The</w:t>
      </w:r>
      <w:r w:rsidR="00D7664B" w:rsidRPr="00A91E60">
        <w:rPr>
          <w:rFonts w:ascii="Book Antiqua" w:eastAsia="MS Gothic" w:hAnsi="Book Antiqua"/>
          <w:color w:val="000000" w:themeColor="text1"/>
        </w:rPr>
        <w:t xml:space="preserve"> strong association between diminished gastric acid secretion and the presence of opportunistic enteric pathogens was </w:t>
      </w:r>
      <w:r w:rsidR="00194E65" w:rsidRPr="00A91E60">
        <w:rPr>
          <w:rFonts w:ascii="Book Antiqua" w:eastAsia="MS Gothic" w:hAnsi="Book Antiqua"/>
          <w:color w:val="000000" w:themeColor="text1"/>
        </w:rPr>
        <w:t xml:space="preserve">clearly </w:t>
      </w:r>
      <w:r w:rsidR="00485CC6" w:rsidRPr="00A91E60">
        <w:rPr>
          <w:rFonts w:ascii="Book Antiqua" w:eastAsia="MS Gothic" w:hAnsi="Book Antiqua"/>
          <w:color w:val="000000" w:themeColor="text1"/>
        </w:rPr>
        <w:t>observ</w:t>
      </w:r>
      <w:r w:rsidR="00D7664B" w:rsidRPr="00A91E60">
        <w:rPr>
          <w:rFonts w:ascii="Book Antiqua" w:eastAsia="MS Gothic" w:hAnsi="Book Antiqua"/>
          <w:color w:val="000000" w:themeColor="text1"/>
        </w:rPr>
        <w:t>ed in AIDS patients</w:t>
      </w:r>
      <w:r w:rsidR="005625AF" w:rsidRPr="00A91E60">
        <w:rPr>
          <w:rFonts w:ascii="Book Antiqua" w:eastAsia="MS Gothic" w:hAnsi="Book Antiqua"/>
          <w:color w:val="000000" w:themeColor="text1"/>
          <w:vertAlign w:val="superscript"/>
        </w:rPr>
        <w:t>[</w:t>
      </w:r>
      <w:r w:rsidR="009146FE" w:rsidRPr="00A91E60">
        <w:rPr>
          <w:rFonts w:ascii="Book Antiqua" w:eastAsia="MS Gothic" w:hAnsi="Book Antiqua"/>
          <w:color w:val="000000" w:themeColor="text1"/>
          <w:vertAlign w:val="superscript"/>
        </w:rPr>
        <w:t>7</w:t>
      </w:r>
      <w:r w:rsidR="00D9786B" w:rsidRPr="00A91E60">
        <w:rPr>
          <w:rFonts w:ascii="Book Antiqua" w:eastAsia="MS Gothic" w:hAnsi="Book Antiqua"/>
          <w:color w:val="000000" w:themeColor="text1"/>
          <w:vertAlign w:val="superscript"/>
        </w:rPr>
        <w:t>]</w:t>
      </w:r>
      <w:r w:rsidR="00D7664B" w:rsidRPr="00A91E60">
        <w:rPr>
          <w:rFonts w:ascii="Book Antiqua" w:eastAsia="MS Gothic" w:hAnsi="Book Antiqua"/>
          <w:color w:val="000000" w:themeColor="text1"/>
        </w:rPr>
        <w:t xml:space="preserve">. </w:t>
      </w:r>
      <w:r w:rsidR="00C3257D" w:rsidRPr="00A91E60">
        <w:rPr>
          <w:rFonts w:ascii="Book Antiqua" w:eastAsia="Arial Unicode MS" w:hAnsi="Book Antiqua" w:cs="Plantagenet Cherokee"/>
          <w:color w:val="000000" w:themeColor="text1"/>
          <w:kern w:val="0"/>
        </w:rPr>
        <w:t xml:space="preserve">The gastric barrier to infection has more significant meaning to hosts </w:t>
      </w:r>
      <w:r w:rsidR="000372B4" w:rsidRPr="00A91E60">
        <w:rPr>
          <w:rFonts w:ascii="Book Antiqua" w:eastAsia="Arial Unicode MS" w:hAnsi="Book Antiqua" w:cs="Plantagenet Cherokee"/>
          <w:color w:val="000000" w:themeColor="text1"/>
          <w:kern w:val="0"/>
        </w:rPr>
        <w:t>of whom</w:t>
      </w:r>
      <w:r w:rsidR="00C3257D" w:rsidRPr="00A91E60">
        <w:rPr>
          <w:rFonts w:ascii="Book Antiqua" w:eastAsia="Arial Unicode MS" w:hAnsi="Book Antiqua" w:cs="Plantagenet Cherokee"/>
          <w:color w:val="000000" w:themeColor="text1"/>
          <w:kern w:val="0"/>
        </w:rPr>
        <w:t xml:space="preserve"> immunological defense</w:t>
      </w:r>
      <w:r w:rsidR="000372B4" w:rsidRPr="00A91E60">
        <w:rPr>
          <w:rFonts w:ascii="Book Antiqua" w:eastAsia="Arial Unicode MS" w:hAnsi="Book Antiqua" w:cs="Plantagenet Cherokee"/>
          <w:color w:val="000000" w:themeColor="text1"/>
          <w:kern w:val="0"/>
        </w:rPr>
        <w:t xml:space="preserve"> is weakened</w:t>
      </w:r>
      <w:r w:rsidR="00C3257D" w:rsidRPr="00A91E60">
        <w:rPr>
          <w:rFonts w:ascii="Book Antiqua" w:eastAsia="Arial Unicode MS" w:hAnsi="Book Antiqua" w:cs="Plantagenet Cherokee"/>
          <w:color w:val="000000" w:themeColor="text1"/>
          <w:kern w:val="0"/>
        </w:rPr>
        <w:t>.</w:t>
      </w:r>
    </w:p>
    <w:p w14:paraId="13BFD9CA" w14:textId="72A33A6F" w:rsidR="00211938" w:rsidRPr="00A91E60" w:rsidRDefault="00A934C9" w:rsidP="006F02A9">
      <w:pPr>
        <w:widowControl/>
        <w:autoSpaceDE w:val="0"/>
        <w:autoSpaceDN w:val="0"/>
        <w:adjustRightInd w:val="0"/>
        <w:snapToGrid w:val="0"/>
        <w:spacing w:line="360" w:lineRule="auto"/>
        <w:rPr>
          <w:rFonts w:ascii="Book Antiqua" w:eastAsia="Arial Unicode MS" w:hAnsi="Book Antiqua" w:cs="Arial Unicode MS"/>
          <w:color w:val="000000" w:themeColor="text1"/>
          <w:kern w:val="0"/>
        </w:rPr>
      </w:pPr>
      <w:r w:rsidRPr="00A91E60">
        <w:rPr>
          <w:rFonts w:ascii="Book Antiqua" w:eastAsia="ヒラギノ明朝 ProN W3" w:hAnsi="Book Antiqua" w:cs="ヒラギノ明朝 ProN W3"/>
          <w:color w:val="000000" w:themeColor="text1"/>
          <w:kern w:val="0"/>
        </w:rPr>
        <w:t xml:space="preserve">   </w:t>
      </w:r>
      <w:r w:rsidR="00211938" w:rsidRPr="00A91E60">
        <w:rPr>
          <w:rFonts w:ascii="Book Antiqua" w:eastAsia="ヒラギノ明朝 ProN W3" w:hAnsi="Book Antiqua" w:cs="ヒラギノ明朝 ProN W3"/>
          <w:color w:val="000000" w:themeColor="text1"/>
          <w:kern w:val="0"/>
        </w:rPr>
        <w:t xml:space="preserve">We </w:t>
      </w:r>
      <w:r w:rsidR="00744800" w:rsidRPr="00A91E60">
        <w:rPr>
          <w:rFonts w:ascii="Book Antiqua" w:eastAsia="ヒラギノ明朝 ProN W3" w:hAnsi="Book Antiqua" w:cs="ヒラギノ明朝 ProN W3"/>
          <w:color w:val="000000" w:themeColor="text1"/>
          <w:kern w:val="0"/>
        </w:rPr>
        <w:t>showed</w:t>
      </w:r>
      <w:r w:rsidR="00211938" w:rsidRPr="00A91E60">
        <w:rPr>
          <w:rFonts w:ascii="Book Antiqua" w:eastAsia="ヒラギノ明朝 ProN W3" w:hAnsi="Book Antiqua" w:cs="ヒラギノ明朝 ProN W3"/>
          <w:color w:val="000000" w:themeColor="text1"/>
          <w:kern w:val="0"/>
        </w:rPr>
        <w:t xml:space="preserve"> </w:t>
      </w:r>
      <w:r w:rsidR="00211938" w:rsidRPr="00A91E60">
        <w:rPr>
          <w:rFonts w:ascii="Book Antiqua" w:eastAsia="Arial Unicode MS" w:hAnsi="Book Antiqua" w:cs="Arial Unicode MS"/>
          <w:color w:val="000000" w:themeColor="text1"/>
          <w:kern w:val="0"/>
        </w:rPr>
        <w:t>when</w:t>
      </w:r>
      <w:r w:rsidR="00BB010F" w:rsidRPr="00A91E60">
        <w:rPr>
          <w:rFonts w:ascii="Book Antiqua" w:eastAsia="Arial Unicode MS" w:hAnsi="Book Antiqua" w:cs="Arial Unicode MS"/>
          <w:color w:val="000000" w:themeColor="text1"/>
          <w:kern w:val="0"/>
        </w:rPr>
        <w:t xml:space="preserve"> </w:t>
      </w:r>
      <w:r w:rsidR="00211938" w:rsidRPr="00A91E60">
        <w:rPr>
          <w:rFonts w:ascii="Book Antiqua" w:eastAsia="Arial Unicode MS" w:hAnsi="Book Antiqua" w:cs="Arial Unicode MS"/>
          <w:i/>
          <w:color w:val="000000" w:themeColor="text1"/>
          <w:kern w:val="0"/>
        </w:rPr>
        <w:t xml:space="preserve">H. pylori </w:t>
      </w:r>
      <w:r w:rsidR="00211938" w:rsidRPr="00A91E60">
        <w:rPr>
          <w:rFonts w:ascii="Book Antiqua" w:eastAsia="Arial Unicode MS" w:hAnsi="Book Antiqua" w:cs="Arial Unicode MS"/>
          <w:color w:val="000000" w:themeColor="text1"/>
          <w:kern w:val="0"/>
        </w:rPr>
        <w:t xml:space="preserve">was mixed with an acid resistant isolate of </w:t>
      </w:r>
      <w:r w:rsidR="00211938" w:rsidRPr="00A91E60">
        <w:rPr>
          <w:rFonts w:ascii="Book Antiqua" w:eastAsia="Arial Unicode MS" w:hAnsi="Book Antiqua" w:cs="Arial Unicode MS"/>
          <w:i/>
          <w:color w:val="000000" w:themeColor="text1"/>
          <w:kern w:val="0"/>
        </w:rPr>
        <w:t>Kingella denitrificans</w:t>
      </w:r>
      <w:r w:rsidR="00211938" w:rsidRPr="00A91E60">
        <w:rPr>
          <w:rFonts w:ascii="Book Antiqua" w:eastAsia="Arial Unicode MS" w:hAnsi="Book Antiqua" w:cs="Arial Unicode MS"/>
          <w:color w:val="000000" w:themeColor="text1"/>
          <w:kern w:val="0"/>
        </w:rPr>
        <w:t xml:space="preserve"> (</w:t>
      </w:r>
      <w:r w:rsidR="00211938" w:rsidRPr="00A91E60">
        <w:rPr>
          <w:rFonts w:ascii="Book Antiqua" w:eastAsia="Arial Unicode MS" w:hAnsi="Book Antiqua" w:cs="Arial Unicode MS"/>
          <w:i/>
          <w:color w:val="000000" w:themeColor="text1"/>
          <w:kern w:val="0"/>
        </w:rPr>
        <w:t>K. denitrificans</w:t>
      </w:r>
      <w:r w:rsidR="00211938" w:rsidRPr="00A91E60">
        <w:rPr>
          <w:rFonts w:ascii="Book Antiqua" w:eastAsia="Arial Unicode MS" w:hAnsi="Book Antiqua" w:cs="Arial Unicode MS"/>
          <w:color w:val="000000" w:themeColor="text1"/>
          <w:kern w:val="0"/>
        </w:rPr>
        <w:t xml:space="preserve">), a commensal of the human respiratory tract, survival of </w:t>
      </w:r>
      <w:r w:rsidR="00211938" w:rsidRPr="00A91E60">
        <w:rPr>
          <w:rFonts w:ascii="Book Antiqua" w:eastAsia="Arial Unicode MS" w:hAnsi="Book Antiqua" w:cs="Arial Unicode MS"/>
          <w:i/>
          <w:color w:val="000000" w:themeColor="text1"/>
          <w:kern w:val="0"/>
        </w:rPr>
        <w:t>H. pylori</w:t>
      </w:r>
      <w:r w:rsidR="00211938" w:rsidRPr="00A91E60">
        <w:rPr>
          <w:rFonts w:ascii="Book Antiqua" w:eastAsia="Arial Unicode MS" w:hAnsi="Book Antiqua" w:cs="Arial Unicode MS"/>
          <w:color w:val="000000" w:themeColor="text1"/>
          <w:kern w:val="0"/>
        </w:rPr>
        <w:t xml:space="preserve"> in acidic condition was increased compared with the single culture of </w:t>
      </w:r>
      <w:r w:rsidR="00211938" w:rsidRPr="00A91E60">
        <w:rPr>
          <w:rFonts w:ascii="Book Antiqua" w:eastAsia="Arial Unicode MS" w:hAnsi="Book Antiqua" w:cs="Arial Unicode MS"/>
          <w:i/>
          <w:color w:val="000000" w:themeColor="text1"/>
          <w:kern w:val="0"/>
        </w:rPr>
        <w:t>H. pylori</w:t>
      </w:r>
      <w:r w:rsidR="005625AF" w:rsidRPr="00A91E60">
        <w:rPr>
          <w:rFonts w:ascii="Book Antiqua" w:eastAsia="Arial Unicode MS" w:hAnsi="Book Antiqua" w:cs="Arial Unicode MS"/>
          <w:color w:val="000000" w:themeColor="text1"/>
          <w:kern w:val="0"/>
          <w:vertAlign w:val="superscript"/>
        </w:rPr>
        <w:t>[</w:t>
      </w:r>
      <w:r w:rsidR="009146FE" w:rsidRPr="00A91E60">
        <w:rPr>
          <w:rFonts w:ascii="Book Antiqua" w:hAnsi="Book Antiqua" w:cs="Times New Roman"/>
          <w:color w:val="000000" w:themeColor="text1"/>
          <w:vertAlign w:val="superscript"/>
        </w:rPr>
        <w:t>8</w:t>
      </w:r>
      <w:r w:rsidR="00F84F69" w:rsidRPr="00A91E60">
        <w:rPr>
          <w:rFonts w:ascii="Book Antiqua" w:hAnsi="Book Antiqua" w:cs="Courier"/>
          <w:color w:val="000000" w:themeColor="text1"/>
          <w:vertAlign w:val="superscript"/>
        </w:rPr>
        <w:t>]</w:t>
      </w:r>
      <w:r w:rsidR="00211938" w:rsidRPr="00A91E60">
        <w:rPr>
          <w:rFonts w:ascii="Book Antiqua" w:eastAsia="Arial Unicode MS" w:hAnsi="Book Antiqua" w:cs="Arial Unicode MS"/>
          <w:color w:val="000000" w:themeColor="text1"/>
          <w:kern w:val="0"/>
        </w:rPr>
        <w:t xml:space="preserve">. Binding of the acid resistant </w:t>
      </w:r>
      <w:r w:rsidR="00211938" w:rsidRPr="00A91E60">
        <w:rPr>
          <w:rFonts w:ascii="Book Antiqua" w:eastAsia="Arial Unicode MS" w:hAnsi="Book Antiqua" w:cs="Arial Unicode MS"/>
          <w:i/>
          <w:color w:val="000000" w:themeColor="text1"/>
          <w:kern w:val="0"/>
        </w:rPr>
        <w:t>K. denitrificans</w:t>
      </w:r>
      <w:r w:rsidR="00211938" w:rsidRPr="00A91E60">
        <w:rPr>
          <w:rFonts w:ascii="Book Antiqua" w:eastAsia="Arial Unicode MS" w:hAnsi="Book Antiqua" w:cs="Arial Unicode MS"/>
          <w:color w:val="000000" w:themeColor="text1"/>
          <w:kern w:val="0"/>
        </w:rPr>
        <w:t xml:space="preserve"> with </w:t>
      </w:r>
      <w:r w:rsidR="00211938" w:rsidRPr="00A91E60">
        <w:rPr>
          <w:rFonts w:ascii="Book Antiqua" w:eastAsia="Arial Unicode MS" w:hAnsi="Book Antiqua" w:cs="Arial Unicode MS"/>
          <w:i/>
          <w:color w:val="000000" w:themeColor="text1"/>
          <w:kern w:val="0"/>
        </w:rPr>
        <w:t>H. pylori</w:t>
      </w:r>
      <w:r w:rsidR="00211938" w:rsidRPr="00A91E60">
        <w:rPr>
          <w:rFonts w:ascii="Book Antiqua" w:eastAsia="Arial Unicode MS" w:hAnsi="Book Antiqua" w:cs="Arial Unicode MS"/>
          <w:color w:val="000000" w:themeColor="text1"/>
          <w:kern w:val="0"/>
        </w:rPr>
        <w:t xml:space="preserve"> </w:t>
      </w:r>
      <w:r w:rsidR="007E5E12" w:rsidRPr="00A91E60">
        <w:rPr>
          <w:rFonts w:ascii="Book Antiqua" w:eastAsia="Arial Unicode MS" w:hAnsi="Book Antiqua" w:cs="Arial Unicode MS"/>
          <w:color w:val="000000" w:themeColor="text1"/>
          <w:kern w:val="0"/>
        </w:rPr>
        <w:t>seemingly</w:t>
      </w:r>
      <w:r w:rsidR="00211938" w:rsidRPr="00A91E60">
        <w:rPr>
          <w:rFonts w:ascii="Book Antiqua" w:eastAsia="Arial Unicode MS" w:hAnsi="Book Antiqua" w:cs="Arial Unicode MS"/>
          <w:color w:val="000000" w:themeColor="text1"/>
          <w:kern w:val="0"/>
        </w:rPr>
        <w:t xml:space="preserve"> coat</w:t>
      </w:r>
      <w:r w:rsidR="007E5E12" w:rsidRPr="00A91E60">
        <w:rPr>
          <w:rFonts w:ascii="Book Antiqua" w:eastAsia="Arial Unicode MS" w:hAnsi="Book Antiqua" w:cs="Arial Unicode MS"/>
          <w:color w:val="000000" w:themeColor="text1"/>
          <w:kern w:val="0"/>
        </w:rPr>
        <w:t>ed</w:t>
      </w:r>
      <w:r w:rsidR="00211938" w:rsidRPr="00A91E60">
        <w:rPr>
          <w:rFonts w:ascii="Book Antiqua" w:eastAsia="Arial Unicode MS" w:hAnsi="Book Antiqua" w:cs="Arial Unicode MS"/>
          <w:color w:val="000000" w:themeColor="text1"/>
          <w:kern w:val="0"/>
        </w:rPr>
        <w:t xml:space="preserve"> the bacterial body to allow survival of </w:t>
      </w:r>
      <w:r w:rsidR="00211938" w:rsidRPr="00A91E60">
        <w:rPr>
          <w:rFonts w:ascii="Book Antiqua" w:eastAsia="Arial Unicode MS" w:hAnsi="Book Antiqua" w:cs="Arial Unicode MS"/>
          <w:i/>
          <w:color w:val="000000" w:themeColor="text1"/>
          <w:kern w:val="0"/>
        </w:rPr>
        <w:t>H. pylori</w:t>
      </w:r>
      <w:r w:rsidR="00211938" w:rsidRPr="00A91E60">
        <w:rPr>
          <w:rFonts w:ascii="Book Antiqua" w:eastAsia="Arial Unicode MS" w:hAnsi="Book Antiqua" w:cs="Arial Unicode MS"/>
          <w:color w:val="000000" w:themeColor="text1"/>
          <w:kern w:val="0"/>
        </w:rPr>
        <w:t xml:space="preserve"> in the acidic condition. </w:t>
      </w:r>
      <w:r w:rsidR="007E5E12" w:rsidRPr="00A91E60">
        <w:rPr>
          <w:rFonts w:ascii="Book Antiqua" w:hAnsi="Book Antiqua"/>
          <w:color w:val="000000" w:themeColor="text1"/>
        </w:rPr>
        <w:t>Another</w:t>
      </w:r>
      <w:r w:rsidR="00211938" w:rsidRPr="00A91E60">
        <w:rPr>
          <w:rFonts w:ascii="Book Antiqua" w:hAnsi="Book Antiqua"/>
          <w:color w:val="000000" w:themeColor="text1"/>
        </w:rPr>
        <w:t xml:space="preserve"> studies </w:t>
      </w:r>
      <w:r w:rsidR="007C1C79" w:rsidRPr="00A91E60">
        <w:rPr>
          <w:rFonts w:ascii="Book Antiqua" w:hAnsi="Book Antiqua"/>
          <w:color w:val="000000" w:themeColor="text1"/>
        </w:rPr>
        <w:t xml:space="preserve">have </w:t>
      </w:r>
      <w:r w:rsidR="00211938" w:rsidRPr="00A91E60">
        <w:rPr>
          <w:rFonts w:ascii="Book Antiqua" w:hAnsi="Book Antiqua"/>
          <w:color w:val="000000" w:themeColor="text1"/>
        </w:rPr>
        <w:t>revealed that commensal and foreign</w:t>
      </w:r>
      <w:r w:rsidR="007C1C79" w:rsidRPr="00A91E60">
        <w:rPr>
          <w:rFonts w:ascii="Book Antiqua" w:hAnsi="Book Antiqua"/>
          <w:color w:val="000000" w:themeColor="text1"/>
        </w:rPr>
        <w:t xml:space="preserve"> microbes</w:t>
      </w:r>
      <w:r w:rsidR="00211938" w:rsidRPr="00A91E60">
        <w:rPr>
          <w:rFonts w:ascii="Book Antiqua" w:hAnsi="Book Antiqua"/>
          <w:color w:val="000000" w:themeColor="text1"/>
        </w:rPr>
        <w:t xml:space="preserve"> </w:t>
      </w:r>
      <w:r w:rsidR="007C1C79" w:rsidRPr="00A91E60">
        <w:rPr>
          <w:rFonts w:ascii="Book Antiqua" w:hAnsi="Book Antiqua"/>
          <w:color w:val="000000" w:themeColor="text1"/>
        </w:rPr>
        <w:t xml:space="preserve">may </w:t>
      </w:r>
      <w:r w:rsidR="00211938" w:rsidRPr="00A91E60">
        <w:rPr>
          <w:rFonts w:ascii="Book Antiqua" w:hAnsi="Book Antiqua"/>
          <w:color w:val="000000" w:themeColor="text1"/>
        </w:rPr>
        <w:t xml:space="preserve">interact intimately </w:t>
      </w:r>
      <w:r w:rsidR="007C1C79" w:rsidRPr="00A91E60">
        <w:rPr>
          <w:rFonts w:ascii="Book Antiqua" w:hAnsi="Book Antiqua"/>
          <w:color w:val="000000" w:themeColor="text1"/>
        </w:rPr>
        <w:t>with</w:t>
      </w:r>
      <w:r w:rsidR="00211938" w:rsidRPr="00A91E60">
        <w:rPr>
          <w:rFonts w:ascii="Book Antiqua" w:hAnsi="Book Antiqua"/>
          <w:color w:val="000000" w:themeColor="text1"/>
        </w:rPr>
        <w:t xml:space="preserve"> gut epithelium to influence host signaling pathways that regulate metabolic and stress responses</w:t>
      </w:r>
      <w:r w:rsidR="005625AF" w:rsidRPr="00A91E60">
        <w:rPr>
          <w:rFonts w:ascii="Book Antiqua" w:hAnsi="Book Antiqua"/>
          <w:color w:val="000000" w:themeColor="text1"/>
          <w:vertAlign w:val="superscript"/>
        </w:rPr>
        <w:t>[</w:t>
      </w:r>
      <w:r w:rsidR="009146FE" w:rsidRPr="00A91E60">
        <w:rPr>
          <w:rFonts w:ascii="Book Antiqua" w:hAnsi="Book Antiqua" w:cs="Times New Roman"/>
          <w:color w:val="000000" w:themeColor="text1"/>
          <w:vertAlign w:val="superscript"/>
        </w:rPr>
        <w:t>9</w:t>
      </w:r>
      <w:r w:rsidR="005625AF" w:rsidRPr="00A91E60">
        <w:rPr>
          <w:rFonts w:ascii="Book Antiqua" w:hAnsi="Book Antiqua" w:cs="Times New Roman"/>
          <w:color w:val="000000" w:themeColor="text1"/>
          <w:vertAlign w:val="superscript"/>
        </w:rPr>
        <w:t>,</w:t>
      </w:r>
      <w:r w:rsidR="009146FE" w:rsidRPr="00A91E60">
        <w:rPr>
          <w:rFonts w:ascii="Book Antiqua" w:hAnsi="Book Antiqua" w:cs="Times New Roman"/>
          <w:color w:val="000000" w:themeColor="text1"/>
          <w:vertAlign w:val="superscript"/>
        </w:rPr>
        <w:t>10</w:t>
      </w:r>
      <w:r w:rsidR="00F84F69" w:rsidRPr="00A91E60">
        <w:rPr>
          <w:rFonts w:ascii="Book Antiqua" w:hAnsi="Book Antiqua" w:cs="Courier"/>
          <w:color w:val="000000" w:themeColor="text1"/>
          <w:vertAlign w:val="superscript"/>
        </w:rPr>
        <w:t>]</w:t>
      </w:r>
      <w:r w:rsidR="00211938" w:rsidRPr="00A91E60">
        <w:rPr>
          <w:rFonts w:ascii="Book Antiqua" w:hAnsi="Book Antiqua"/>
          <w:color w:val="000000" w:themeColor="text1"/>
        </w:rPr>
        <w:t xml:space="preserve">. The colonization of commensal microbes in gastric epithelium </w:t>
      </w:r>
      <w:r w:rsidR="00531B13" w:rsidRPr="00A91E60">
        <w:rPr>
          <w:rFonts w:ascii="Book Antiqua" w:hAnsi="Book Antiqua"/>
          <w:color w:val="000000" w:themeColor="text1"/>
        </w:rPr>
        <w:t>may affect</w:t>
      </w:r>
      <w:r w:rsidR="00211938" w:rsidRPr="00A91E60">
        <w:rPr>
          <w:rFonts w:ascii="Book Antiqua" w:hAnsi="Book Antiqua"/>
          <w:color w:val="000000" w:themeColor="text1"/>
        </w:rPr>
        <w:t xml:space="preserve"> the</w:t>
      </w:r>
      <w:r w:rsidR="00211938" w:rsidRPr="00A91E60">
        <w:rPr>
          <w:rFonts w:ascii="Book Antiqua" w:hAnsi="Book Antiqua"/>
          <w:i/>
          <w:color w:val="000000" w:themeColor="text1"/>
        </w:rPr>
        <w:t xml:space="preserve"> </w:t>
      </w:r>
      <w:r w:rsidR="00211938" w:rsidRPr="00A91E60">
        <w:rPr>
          <w:rFonts w:ascii="Book Antiqua" w:hAnsi="Book Antiqua"/>
          <w:color w:val="000000" w:themeColor="text1"/>
        </w:rPr>
        <w:t xml:space="preserve">carcinogenic potentials of </w:t>
      </w:r>
      <w:r w:rsidR="00211938" w:rsidRPr="00A91E60">
        <w:rPr>
          <w:rFonts w:ascii="Book Antiqua" w:hAnsi="Book Antiqua"/>
          <w:i/>
          <w:color w:val="000000" w:themeColor="text1"/>
        </w:rPr>
        <w:t>H. pylori</w:t>
      </w:r>
      <w:r w:rsidR="00211938" w:rsidRPr="00A91E60">
        <w:rPr>
          <w:rFonts w:ascii="Book Antiqua" w:hAnsi="Book Antiqua"/>
          <w:color w:val="000000" w:themeColor="text1"/>
        </w:rPr>
        <w:t xml:space="preserve"> by modulating CagA-mediated regulation of oncogenic signals.</w:t>
      </w:r>
    </w:p>
    <w:p w14:paraId="68F03F9B" w14:textId="77777777" w:rsidR="00A30F59" w:rsidRPr="00A91E60" w:rsidRDefault="00A30F59" w:rsidP="006F02A9">
      <w:pPr>
        <w:widowControl/>
        <w:autoSpaceDE w:val="0"/>
        <w:autoSpaceDN w:val="0"/>
        <w:adjustRightInd w:val="0"/>
        <w:snapToGrid w:val="0"/>
        <w:spacing w:line="360" w:lineRule="auto"/>
        <w:rPr>
          <w:rFonts w:ascii="Book Antiqua" w:eastAsia="ヒラギノ明朝 ProN W3" w:hAnsi="Book Antiqua" w:cs="ヒラギノ明朝 ProN W3"/>
          <w:color w:val="000000" w:themeColor="text1"/>
          <w:kern w:val="0"/>
        </w:rPr>
      </w:pPr>
    </w:p>
    <w:p w14:paraId="581EDEC8" w14:textId="4F6AC96D" w:rsidR="000408AF" w:rsidRPr="00A91E60" w:rsidRDefault="005A3976" w:rsidP="006F02A9">
      <w:pPr>
        <w:widowControl/>
        <w:autoSpaceDE w:val="0"/>
        <w:autoSpaceDN w:val="0"/>
        <w:adjustRightInd w:val="0"/>
        <w:snapToGrid w:val="0"/>
        <w:spacing w:line="360" w:lineRule="auto"/>
        <w:rPr>
          <w:rFonts w:ascii="Book Antiqua" w:eastAsia="Meiryo" w:hAnsi="Book Antiqua" w:cs="Meiryo"/>
          <w:b/>
          <w:color w:val="000000" w:themeColor="text1"/>
          <w:kern w:val="0"/>
        </w:rPr>
      </w:pPr>
      <w:r w:rsidRPr="00A91E60">
        <w:rPr>
          <w:rFonts w:ascii="Book Antiqua" w:eastAsia="Meiryo" w:hAnsi="Book Antiqua" w:cs="Meiryo"/>
          <w:b/>
          <w:color w:val="000000" w:themeColor="text1"/>
          <w:kern w:val="0"/>
        </w:rPr>
        <w:t>GASTRIC MICROBIOTA</w:t>
      </w:r>
    </w:p>
    <w:p w14:paraId="0F47B3A4" w14:textId="676106A9" w:rsidR="00155D39" w:rsidRPr="00A91E60" w:rsidRDefault="00155D39" w:rsidP="006F02A9">
      <w:pPr>
        <w:widowControl/>
        <w:autoSpaceDE w:val="0"/>
        <w:autoSpaceDN w:val="0"/>
        <w:adjustRightInd w:val="0"/>
        <w:snapToGrid w:val="0"/>
        <w:spacing w:line="360" w:lineRule="auto"/>
        <w:rPr>
          <w:rFonts w:ascii="Book Antiqua" w:hAnsi="Book Antiqua" w:cs="Times New Roman"/>
          <w:color w:val="000000" w:themeColor="text1"/>
        </w:rPr>
      </w:pPr>
      <w:r w:rsidRPr="00A91E60">
        <w:rPr>
          <w:rFonts w:ascii="Book Antiqua" w:hAnsi="Book Antiqua" w:cs="Times New Roman"/>
          <w:noProof/>
          <w:color w:val="000000" w:themeColor="text1"/>
        </w:rPr>
        <w:t xml:space="preserve">Thick mucus layer, acidic gastric juice and peristaltic movement in the stomach have raised the dogma that “the stomach is a sterile organ”. </w:t>
      </w:r>
      <w:r w:rsidRPr="00A91E60">
        <w:rPr>
          <w:rFonts w:ascii="Book Antiqua" w:hAnsi="Book Antiqua" w:cs="Times New Roman"/>
          <w:color w:val="000000" w:themeColor="text1"/>
        </w:rPr>
        <w:t xml:space="preserve">However, the dogma quickly changes after the discovery of </w:t>
      </w:r>
      <w:r w:rsidRPr="00A91E60">
        <w:rPr>
          <w:rFonts w:ascii="Book Antiqua" w:hAnsi="Book Antiqua" w:cs="Times New Roman"/>
          <w:i/>
          <w:noProof/>
          <w:color w:val="000000" w:themeColor="text1"/>
        </w:rPr>
        <w:t>Campylobacter</w:t>
      </w:r>
      <w:r w:rsidRPr="00A91E60">
        <w:rPr>
          <w:rFonts w:ascii="Book Antiqua" w:hAnsi="Book Antiqua" w:cs="Times New Roman"/>
          <w:i/>
          <w:color w:val="000000" w:themeColor="text1"/>
        </w:rPr>
        <w:t xml:space="preserve"> </w:t>
      </w:r>
      <w:r w:rsidRPr="00A91E60">
        <w:rPr>
          <w:rFonts w:ascii="Book Antiqua" w:hAnsi="Book Antiqua" w:cs="Times New Roman"/>
          <w:i/>
          <w:noProof/>
          <w:color w:val="000000" w:themeColor="text1"/>
        </w:rPr>
        <w:t>pyloridis</w:t>
      </w:r>
      <w:r w:rsidRPr="00A91E60">
        <w:rPr>
          <w:rFonts w:ascii="Book Antiqua" w:hAnsi="Book Antiqua" w:cs="Times New Roman"/>
          <w:color w:val="000000" w:themeColor="text1"/>
        </w:rPr>
        <w:t xml:space="preserve"> in 1982, which </w:t>
      </w:r>
      <w:r w:rsidRPr="00A91E60">
        <w:rPr>
          <w:rFonts w:ascii="Book Antiqua" w:hAnsi="Book Antiqua" w:cs="Times New Roman"/>
          <w:noProof/>
          <w:color w:val="000000" w:themeColor="text1"/>
        </w:rPr>
        <w:t>is renamed</w:t>
      </w:r>
      <w:r w:rsidRPr="00A91E60">
        <w:rPr>
          <w:rFonts w:ascii="Book Antiqua" w:hAnsi="Book Antiqua" w:cs="Times New Roman"/>
          <w:color w:val="000000" w:themeColor="text1"/>
        </w:rPr>
        <w:t xml:space="preserve"> into </w:t>
      </w:r>
      <w:r w:rsidRPr="00A91E60">
        <w:rPr>
          <w:rFonts w:ascii="Book Antiqua" w:hAnsi="Book Antiqua" w:cs="Times New Roman"/>
          <w:i/>
          <w:color w:val="000000" w:themeColor="text1"/>
        </w:rPr>
        <w:t>H</w:t>
      </w:r>
      <w:r w:rsidR="005625AF" w:rsidRPr="00A91E60">
        <w:rPr>
          <w:rFonts w:ascii="Book Antiqua" w:eastAsia="SimSun" w:hAnsi="Book Antiqua" w:cs="Times New Roman"/>
          <w:i/>
          <w:color w:val="000000" w:themeColor="text1"/>
          <w:lang w:eastAsia="zh-CN"/>
        </w:rPr>
        <w:t>.</w:t>
      </w:r>
      <w:r w:rsidRPr="00A91E60">
        <w:rPr>
          <w:rFonts w:ascii="Book Antiqua" w:hAnsi="Book Antiqua" w:cs="Times New Roman"/>
          <w:i/>
          <w:color w:val="000000" w:themeColor="text1"/>
        </w:rPr>
        <w:t xml:space="preserve"> pylori</w:t>
      </w:r>
      <w:r w:rsidRPr="00A91E60">
        <w:rPr>
          <w:rFonts w:ascii="Book Antiqua" w:hAnsi="Book Antiqua" w:cs="Times New Roman"/>
          <w:color w:val="000000" w:themeColor="text1"/>
        </w:rPr>
        <w:t xml:space="preserve"> in 1984</w:t>
      </w:r>
      <w:r w:rsidR="005625AF" w:rsidRPr="00A91E60">
        <w:rPr>
          <w:rFonts w:ascii="Book Antiqua" w:hAnsi="Book Antiqua" w:cs="Times New Roman"/>
          <w:color w:val="000000" w:themeColor="text1"/>
          <w:vertAlign w:val="superscript"/>
        </w:rPr>
        <w:t>[</w:t>
      </w:r>
      <w:r w:rsidR="00015A63" w:rsidRPr="00A91E60">
        <w:rPr>
          <w:rFonts w:ascii="Book Antiqua" w:hAnsi="Book Antiqua" w:cs="Times New Roman"/>
          <w:color w:val="000000" w:themeColor="text1"/>
          <w:vertAlign w:val="superscript"/>
        </w:rPr>
        <w:t>1</w:t>
      </w:r>
      <w:r w:rsidR="009146FE" w:rsidRPr="00A91E60">
        <w:rPr>
          <w:rFonts w:ascii="Book Antiqua" w:hAnsi="Book Antiqua" w:cs="Times New Roman"/>
          <w:color w:val="000000" w:themeColor="text1"/>
          <w:vertAlign w:val="superscript"/>
        </w:rPr>
        <w:t>1</w:t>
      </w:r>
      <w:r w:rsidR="002733A5" w:rsidRPr="00A91E60">
        <w:rPr>
          <w:rFonts w:ascii="Book Antiqua" w:hAnsi="Book Antiqua" w:cs="Times New Roman"/>
          <w:color w:val="000000" w:themeColor="text1"/>
          <w:vertAlign w:val="superscript"/>
        </w:rPr>
        <w:t>]</w:t>
      </w:r>
      <w:r w:rsidRPr="00A91E60">
        <w:rPr>
          <w:rFonts w:ascii="Book Antiqua" w:hAnsi="Book Antiqua" w:cs="Times New Roman"/>
          <w:color w:val="000000" w:themeColor="text1"/>
        </w:rPr>
        <w:t xml:space="preserve">. </w:t>
      </w:r>
      <w:r w:rsidRPr="00A91E60">
        <w:rPr>
          <w:rFonts w:ascii="Book Antiqua" w:hAnsi="Book Antiqua" w:cs="Times New Roman"/>
          <w:i/>
          <w:color w:val="000000" w:themeColor="text1"/>
        </w:rPr>
        <w:t>H. pylori</w:t>
      </w:r>
      <w:r w:rsidRPr="00A91E60">
        <w:rPr>
          <w:rFonts w:ascii="Book Antiqua" w:hAnsi="Book Antiqua" w:cs="Times New Roman"/>
          <w:color w:val="000000" w:themeColor="text1"/>
        </w:rPr>
        <w:t xml:space="preserve"> can </w:t>
      </w:r>
      <w:r w:rsidRPr="00A91E60">
        <w:rPr>
          <w:rFonts w:ascii="Book Antiqua" w:hAnsi="Book Antiqua" w:cs="Times New Roman"/>
          <w:noProof/>
          <w:color w:val="000000" w:themeColor="text1"/>
        </w:rPr>
        <w:t>colonise</w:t>
      </w:r>
      <w:r w:rsidRPr="00A91E60">
        <w:rPr>
          <w:rFonts w:ascii="Book Antiqua" w:hAnsi="Book Antiqua" w:cs="Times New Roman"/>
          <w:color w:val="000000" w:themeColor="text1"/>
        </w:rPr>
        <w:t xml:space="preserve"> the stomach by producing urease to survive under acidic condition. Soon after the discovery of </w:t>
      </w:r>
      <w:r w:rsidRPr="00A91E60">
        <w:rPr>
          <w:rFonts w:ascii="Book Antiqua" w:hAnsi="Book Antiqua" w:cs="Times New Roman"/>
          <w:i/>
          <w:color w:val="000000" w:themeColor="text1"/>
        </w:rPr>
        <w:t>H. pylori</w:t>
      </w:r>
      <w:r w:rsidRPr="00A91E60">
        <w:rPr>
          <w:rFonts w:ascii="Book Antiqua" w:hAnsi="Book Antiqua" w:cs="Times New Roman"/>
          <w:color w:val="000000" w:themeColor="text1"/>
        </w:rPr>
        <w:t>, an</w:t>
      </w:r>
      <w:r w:rsidRPr="00A91E60">
        <w:rPr>
          <w:rFonts w:ascii="Book Antiqua" w:hAnsi="Book Antiqua" w:cs="Times New Roman"/>
          <w:noProof/>
          <w:color w:val="000000" w:themeColor="text1"/>
        </w:rPr>
        <w:t>other type</w:t>
      </w:r>
      <w:r w:rsidRPr="00A91E60">
        <w:rPr>
          <w:rFonts w:ascii="Book Antiqua" w:hAnsi="Book Antiqua" w:cs="Times New Roman"/>
          <w:color w:val="000000" w:themeColor="text1"/>
        </w:rPr>
        <w:t xml:space="preserve"> of bacteria such as </w:t>
      </w:r>
      <w:r w:rsidRPr="00A91E60">
        <w:rPr>
          <w:rFonts w:ascii="Book Antiqua" w:hAnsi="Book Antiqua" w:cs="Times New Roman"/>
          <w:i/>
          <w:noProof/>
          <w:color w:val="000000" w:themeColor="text1"/>
        </w:rPr>
        <w:t>Vellomella</w:t>
      </w:r>
      <w:r w:rsidRPr="00A91E60">
        <w:rPr>
          <w:rFonts w:ascii="Book Antiqua" w:hAnsi="Book Antiqua" w:cs="Times New Roman"/>
          <w:color w:val="000000" w:themeColor="text1"/>
        </w:rPr>
        <w:t xml:space="preserve">, </w:t>
      </w:r>
      <w:r w:rsidRPr="00A91E60">
        <w:rPr>
          <w:rFonts w:ascii="Book Antiqua" w:hAnsi="Book Antiqua" w:cs="Times New Roman"/>
          <w:i/>
          <w:color w:val="000000" w:themeColor="text1"/>
        </w:rPr>
        <w:t xml:space="preserve">Lactobacillus </w:t>
      </w:r>
      <w:r w:rsidRPr="00A91E60">
        <w:rPr>
          <w:rFonts w:ascii="Book Antiqua" w:hAnsi="Book Antiqua" w:cs="Times New Roman"/>
          <w:color w:val="000000" w:themeColor="text1"/>
        </w:rPr>
        <w:t xml:space="preserve">and </w:t>
      </w:r>
      <w:r w:rsidRPr="00A91E60">
        <w:rPr>
          <w:rFonts w:ascii="Book Antiqua" w:hAnsi="Book Antiqua" w:cs="Times New Roman"/>
          <w:i/>
          <w:color w:val="000000" w:themeColor="text1"/>
        </w:rPr>
        <w:t xml:space="preserve">Clostridium </w:t>
      </w:r>
      <w:r w:rsidRPr="00A91E60">
        <w:rPr>
          <w:rFonts w:ascii="Book Antiqua" w:hAnsi="Book Antiqua" w:cs="Times New Roman"/>
          <w:color w:val="000000" w:themeColor="text1"/>
        </w:rPr>
        <w:t xml:space="preserve">are found as transient bacteria that reside </w:t>
      </w:r>
      <w:r w:rsidRPr="00A91E60">
        <w:rPr>
          <w:rFonts w:ascii="Book Antiqua" w:hAnsi="Book Antiqua" w:cs="Times New Roman"/>
          <w:noProof/>
          <w:color w:val="000000" w:themeColor="text1"/>
        </w:rPr>
        <w:t>in</w:t>
      </w:r>
      <w:r w:rsidRPr="00A91E60">
        <w:rPr>
          <w:rFonts w:ascii="Book Antiqua" w:hAnsi="Book Antiqua" w:cs="Times New Roman"/>
          <w:color w:val="000000" w:themeColor="text1"/>
        </w:rPr>
        <w:t xml:space="preserve"> the stomach</w:t>
      </w:r>
      <w:r w:rsidR="005625AF" w:rsidRPr="00A91E60">
        <w:rPr>
          <w:rFonts w:ascii="Book Antiqua" w:hAnsi="Book Antiqua" w:cs="Times New Roman"/>
          <w:color w:val="000000" w:themeColor="text1"/>
          <w:vertAlign w:val="superscript"/>
        </w:rPr>
        <w:t>[</w:t>
      </w:r>
      <w:r w:rsidR="00015A63" w:rsidRPr="00A91E60">
        <w:rPr>
          <w:rFonts w:ascii="Book Antiqua" w:hAnsi="Book Antiqua" w:cs="Times New Roman"/>
          <w:color w:val="000000" w:themeColor="text1"/>
          <w:vertAlign w:val="superscript"/>
        </w:rPr>
        <w:t>1</w:t>
      </w:r>
      <w:r w:rsidR="009146FE" w:rsidRPr="00A91E60">
        <w:rPr>
          <w:rFonts w:ascii="Book Antiqua" w:hAnsi="Book Antiqua" w:cs="Times New Roman"/>
          <w:color w:val="000000" w:themeColor="text1"/>
          <w:vertAlign w:val="superscript"/>
        </w:rPr>
        <w:t>2</w:t>
      </w:r>
      <w:r w:rsidR="00D713E5" w:rsidRPr="00A91E60">
        <w:rPr>
          <w:rFonts w:ascii="Book Antiqua" w:hAnsi="Book Antiqua" w:cs="Times New Roman"/>
          <w:color w:val="000000" w:themeColor="text1"/>
          <w:vertAlign w:val="superscript"/>
        </w:rPr>
        <w:t>]</w:t>
      </w:r>
      <w:r w:rsidRPr="00A91E60">
        <w:rPr>
          <w:rFonts w:ascii="Book Antiqua" w:hAnsi="Book Antiqua" w:cs="Times New Roman"/>
          <w:color w:val="000000" w:themeColor="text1"/>
        </w:rPr>
        <w:t xml:space="preserve">. </w:t>
      </w:r>
      <w:r w:rsidR="007861BA" w:rsidRPr="00A91E60">
        <w:rPr>
          <w:rFonts w:ascii="Book Antiqua" w:hAnsi="Book Antiqua" w:cs="Times New Roman"/>
          <w:color w:val="000000" w:themeColor="text1"/>
        </w:rPr>
        <w:t>However, the ability of</w:t>
      </w:r>
      <w:r w:rsidR="002708D1" w:rsidRPr="00A91E60">
        <w:rPr>
          <w:rFonts w:ascii="Book Antiqua" w:hAnsi="Book Antiqua" w:cs="Times New Roman"/>
          <w:color w:val="000000" w:themeColor="text1"/>
        </w:rPr>
        <w:t xml:space="preserve"> </w:t>
      </w:r>
      <w:r w:rsidRPr="00A91E60">
        <w:rPr>
          <w:rFonts w:ascii="Book Antiqua" w:hAnsi="Book Antiqua" w:cs="Times New Roman"/>
          <w:color w:val="000000" w:themeColor="text1"/>
        </w:rPr>
        <w:t xml:space="preserve">the transient bacteria </w:t>
      </w:r>
      <w:r w:rsidR="007861BA" w:rsidRPr="00A91E60">
        <w:rPr>
          <w:rFonts w:ascii="Book Antiqua" w:hAnsi="Book Antiqua" w:cs="Times New Roman"/>
          <w:color w:val="000000" w:themeColor="text1"/>
        </w:rPr>
        <w:t xml:space="preserve">to </w:t>
      </w:r>
      <w:r w:rsidRPr="00A91E60">
        <w:rPr>
          <w:rFonts w:ascii="Book Antiqua" w:hAnsi="Book Antiqua" w:cs="Times New Roman"/>
          <w:color w:val="000000" w:themeColor="text1"/>
        </w:rPr>
        <w:t xml:space="preserve">crosslink with the host and penetrate the mucosa layer is </w:t>
      </w:r>
      <w:r w:rsidR="00CD289E" w:rsidRPr="00A91E60">
        <w:rPr>
          <w:rFonts w:ascii="Book Antiqua" w:hAnsi="Book Antiqua" w:cs="Times New Roman"/>
          <w:color w:val="000000" w:themeColor="text1"/>
        </w:rPr>
        <w:t>drawing</w:t>
      </w:r>
      <w:r w:rsidR="002708D1" w:rsidRPr="00A91E60">
        <w:rPr>
          <w:rFonts w:ascii="Book Antiqua" w:hAnsi="Book Antiqua" w:cs="Times New Roman"/>
          <w:color w:val="000000" w:themeColor="text1"/>
        </w:rPr>
        <w:t xml:space="preserve"> people’s </w:t>
      </w:r>
      <w:r w:rsidR="00CD289E" w:rsidRPr="00A91E60">
        <w:rPr>
          <w:rFonts w:ascii="Book Antiqua" w:hAnsi="Book Antiqua" w:cs="Times New Roman"/>
          <w:color w:val="000000" w:themeColor="text1"/>
        </w:rPr>
        <w:t>attention</w:t>
      </w:r>
      <w:r w:rsidRPr="00A91E60">
        <w:rPr>
          <w:rFonts w:ascii="Book Antiqua" w:hAnsi="Book Antiqua" w:cs="Times New Roman"/>
          <w:color w:val="000000" w:themeColor="text1"/>
        </w:rPr>
        <w:t>.</w:t>
      </w:r>
    </w:p>
    <w:p w14:paraId="68B5AA9B" w14:textId="376ED968" w:rsidR="00DA24E0" w:rsidRPr="00A91E60" w:rsidRDefault="00A934C9" w:rsidP="006F02A9">
      <w:pPr>
        <w:adjustRightInd w:val="0"/>
        <w:snapToGrid w:val="0"/>
        <w:spacing w:line="360" w:lineRule="auto"/>
        <w:rPr>
          <w:rFonts w:ascii="Book Antiqua" w:hAnsi="Book Antiqua" w:cs="Times New Roman"/>
          <w:noProof/>
          <w:color w:val="000000" w:themeColor="text1"/>
        </w:rPr>
      </w:pPr>
      <w:r w:rsidRPr="00A91E60">
        <w:rPr>
          <w:rFonts w:ascii="Book Antiqua" w:hAnsi="Book Antiqua" w:cs="Times New Roman"/>
          <w:color w:val="000000" w:themeColor="text1"/>
        </w:rPr>
        <w:t xml:space="preserve">   </w:t>
      </w:r>
      <w:r w:rsidR="00155D39" w:rsidRPr="00A91E60">
        <w:rPr>
          <w:rFonts w:ascii="Book Antiqua" w:hAnsi="Book Antiqua" w:cs="Times New Roman"/>
          <w:noProof/>
          <w:color w:val="000000" w:themeColor="text1"/>
        </w:rPr>
        <w:t>Recently, the development of culture-independent molecular technologies based on 16s rRNA has revealed</w:t>
      </w:r>
      <w:r w:rsidR="00744800" w:rsidRPr="00A91E60">
        <w:rPr>
          <w:rFonts w:ascii="Book Antiqua" w:hAnsi="Book Antiqua" w:cs="Times New Roman"/>
          <w:noProof/>
          <w:color w:val="000000" w:themeColor="text1"/>
        </w:rPr>
        <w:t xml:space="preserve"> that</w:t>
      </w:r>
      <w:r w:rsidR="00155D39" w:rsidRPr="00A91E60">
        <w:rPr>
          <w:rFonts w:ascii="Book Antiqua" w:hAnsi="Book Antiqua" w:cs="Times New Roman"/>
          <w:noProof/>
          <w:color w:val="000000" w:themeColor="text1"/>
        </w:rPr>
        <w:t xml:space="preserve"> five abundant genera microbiota</w:t>
      </w:r>
      <w:r w:rsidR="006774C0" w:rsidRPr="00A91E60">
        <w:rPr>
          <w:rFonts w:ascii="Book Antiqua" w:hAnsi="Book Antiqua" w:cs="Times New Roman"/>
          <w:noProof/>
          <w:color w:val="000000" w:themeColor="text1"/>
        </w:rPr>
        <w:t xml:space="preserve"> other than </w:t>
      </w:r>
      <w:r w:rsidR="006774C0" w:rsidRPr="00A91E60">
        <w:rPr>
          <w:rFonts w:ascii="Book Antiqua" w:hAnsi="Book Antiqua" w:cs="Times New Roman"/>
          <w:i/>
          <w:noProof/>
          <w:color w:val="000000" w:themeColor="text1"/>
        </w:rPr>
        <w:t>H. pylori</w:t>
      </w:r>
      <w:r w:rsidR="00155D39" w:rsidRPr="00A91E60">
        <w:rPr>
          <w:rFonts w:ascii="Book Antiqua" w:hAnsi="Book Antiqua" w:cs="Times New Roman"/>
          <w:noProof/>
          <w:color w:val="000000" w:themeColor="text1"/>
        </w:rPr>
        <w:t xml:space="preserve"> resid</w:t>
      </w:r>
      <w:r w:rsidR="00454D2D" w:rsidRPr="00A91E60">
        <w:rPr>
          <w:rFonts w:ascii="Book Antiqua" w:hAnsi="Book Antiqua" w:cs="Times New Roman"/>
          <w:noProof/>
          <w:color w:val="000000" w:themeColor="text1"/>
        </w:rPr>
        <w:t>e</w:t>
      </w:r>
      <w:r w:rsidR="00155D39" w:rsidRPr="00A91E60">
        <w:rPr>
          <w:rFonts w:ascii="Book Antiqua" w:hAnsi="Book Antiqua" w:cs="Times New Roman"/>
          <w:noProof/>
          <w:color w:val="000000" w:themeColor="text1"/>
        </w:rPr>
        <w:t xml:space="preserve"> in </w:t>
      </w:r>
      <w:r w:rsidR="00454D2D" w:rsidRPr="00A91E60">
        <w:rPr>
          <w:rFonts w:ascii="Book Antiqua" w:hAnsi="Book Antiqua" w:cs="Times New Roman"/>
          <w:noProof/>
          <w:color w:val="000000" w:themeColor="text1"/>
        </w:rPr>
        <w:t xml:space="preserve">the </w:t>
      </w:r>
      <w:r w:rsidR="00155D39" w:rsidRPr="00A91E60">
        <w:rPr>
          <w:rFonts w:ascii="Book Antiqua" w:hAnsi="Book Antiqua" w:cs="Times New Roman"/>
          <w:noProof/>
          <w:color w:val="000000" w:themeColor="text1"/>
        </w:rPr>
        <w:t xml:space="preserve">stomach. </w:t>
      </w:r>
      <w:r w:rsidR="00454D2D" w:rsidRPr="00A91E60">
        <w:rPr>
          <w:rFonts w:ascii="Book Antiqua" w:hAnsi="Book Antiqua" w:cs="Times New Roman"/>
          <w:noProof/>
          <w:color w:val="000000" w:themeColor="text1"/>
        </w:rPr>
        <w:t>They are</w:t>
      </w:r>
      <w:r w:rsidR="00155D39" w:rsidRPr="00A91E60">
        <w:rPr>
          <w:rFonts w:ascii="Book Antiqua" w:hAnsi="Book Antiqua" w:cs="Times New Roman"/>
          <w:noProof/>
          <w:color w:val="000000" w:themeColor="text1"/>
        </w:rPr>
        <w:t xml:space="preserve"> </w:t>
      </w:r>
      <w:r w:rsidR="00155D39" w:rsidRPr="00A91E60">
        <w:rPr>
          <w:rFonts w:ascii="Book Antiqua" w:hAnsi="Book Antiqua" w:cs="Times New Roman"/>
          <w:i/>
          <w:noProof/>
          <w:color w:val="000000" w:themeColor="text1"/>
        </w:rPr>
        <w:t>Neisseria, Haemophilus, Prevotella, Streptococcus</w:t>
      </w:r>
      <w:r w:rsidR="00161FDC" w:rsidRPr="00A91E60">
        <w:rPr>
          <w:rFonts w:ascii="Book Antiqua" w:hAnsi="Book Antiqua" w:cs="Times New Roman"/>
          <w:i/>
          <w:noProof/>
          <w:color w:val="000000" w:themeColor="text1"/>
        </w:rPr>
        <w:t>,</w:t>
      </w:r>
      <w:r w:rsidR="00155D39" w:rsidRPr="00A91E60">
        <w:rPr>
          <w:rFonts w:ascii="Book Antiqua" w:hAnsi="Book Antiqua" w:cs="Times New Roman"/>
          <w:i/>
          <w:noProof/>
          <w:color w:val="000000" w:themeColor="text1"/>
        </w:rPr>
        <w:t xml:space="preserve"> </w:t>
      </w:r>
      <w:r w:rsidR="00155D39" w:rsidRPr="00A91E60">
        <w:rPr>
          <w:rFonts w:ascii="Book Antiqua" w:hAnsi="Book Antiqua" w:cs="Times New Roman"/>
          <w:noProof/>
          <w:color w:val="000000" w:themeColor="text1"/>
        </w:rPr>
        <w:t xml:space="preserve">and </w:t>
      </w:r>
      <w:r w:rsidR="00155D39" w:rsidRPr="00A91E60">
        <w:rPr>
          <w:rFonts w:ascii="Book Antiqua" w:hAnsi="Book Antiqua" w:cs="Times New Roman"/>
          <w:i/>
          <w:noProof/>
          <w:color w:val="000000" w:themeColor="text1"/>
        </w:rPr>
        <w:t>Porphyromonas</w:t>
      </w:r>
      <w:r w:rsidR="005625AF" w:rsidRPr="00A91E60">
        <w:rPr>
          <w:rFonts w:ascii="Book Antiqua" w:hAnsi="Book Antiqua" w:cs="Times New Roman"/>
          <w:noProof/>
          <w:color w:val="000000" w:themeColor="text1"/>
          <w:vertAlign w:val="superscript"/>
        </w:rPr>
        <w:t>[</w:t>
      </w:r>
      <w:r w:rsidR="00015A63" w:rsidRPr="00A91E60">
        <w:rPr>
          <w:rFonts w:ascii="Book Antiqua" w:hAnsi="Book Antiqua" w:cs="Times New Roman"/>
          <w:noProof/>
          <w:color w:val="000000" w:themeColor="text1"/>
          <w:vertAlign w:val="superscript"/>
        </w:rPr>
        <w:t>1</w:t>
      </w:r>
      <w:r w:rsidR="009146FE" w:rsidRPr="00A91E60">
        <w:rPr>
          <w:rFonts w:ascii="Book Antiqua" w:hAnsi="Book Antiqua" w:cs="Times New Roman"/>
          <w:noProof/>
          <w:color w:val="000000" w:themeColor="text1"/>
          <w:vertAlign w:val="superscript"/>
        </w:rPr>
        <w:t>3</w:t>
      </w:r>
      <w:r w:rsidR="00BB010F" w:rsidRPr="00A91E60">
        <w:rPr>
          <w:rFonts w:ascii="Book Antiqua" w:hAnsi="Book Antiqua" w:cs="Times New Roman"/>
          <w:noProof/>
          <w:color w:val="000000" w:themeColor="text1"/>
          <w:vertAlign w:val="superscript"/>
        </w:rPr>
        <w:t>-</w:t>
      </w:r>
      <w:r w:rsidR="00015A63" w:rsidRPr="00A91E60">
        <w:rPr>
          <w:rFonts w:ascii="Book Antiqua" w:hAnsi="Book Antiqua" w:cs="Times New Roman"/>
          <w:noProof/>
          <w:color w:val="000000" w:themeColor="text1"/>
          <w:vertAlign w:val="superscript"/>
        </w:rPr>
        <w:t>1</w:t>
      </w:r>
      <w:r w:rsidR="009146FE" w:rsidRPr="00A91E60">
        <w:rPr>
          <w:rFonts w:ascii="Book Antiqua" w:hAnsi="Book Antiqua" w:cs="Times New Roman"/>
          <w:noProof/>
          <w:color w:val="000000" w:themeColor="text1"/>
          <w:vertAlign w:val="superscript"/>
        </w:rPr>
        <w:t>6</w:t>
      </w:r>
      <w:r w:rsidR="002E46F6" w:rsidRPr="00A91E60">
        <w:rPr>
          <w:rFonts w:ascii="Book Antiqua" w:hAnsi="Book Antiqua" w:cs="Times New Roman"/>
          <w:noProof/>
          <w:color w:val="000000" w:themeColor="text1"/>
          <w:vertAlign w:val="superscript"/>
        </w:rPr>
        <w:t>]</w:t>
      </w:r>
      <w:r w:rsidR="00155D39" w:rsidRPr="00A91E60">
        <w:rPr>
          <w:rFonts w:ascii="Book Antiqua" w:hAnsi="Book Antiqua" w:cs="Times New Roman"/>
          <w:noProof/>
          <w:color w:val="000000" w:themeColor="text1"/>
        </w:rPr>
        <w:t xml:space="preserve">. </w:t>
      </w:r>
    </w:p>
    <w:p w14:paraId="142FB650" w14:textId="340A31C9" w:rsidR="002A7FFE" w:rsidRPr="00A91E60" w:rsidRDefault="00A934C9" w:rsidP="006F02A9">
      <w:pPr>
        <w:adjustRightInd w:val="0"/>
        <w:snapToGrid w:val="0"/>
        <w:spacing w:line="360" w:lineRule="auto"/>
        <w:rPr>
          <w:rFonts w:ascii="Book Antiqua" w:hAnsi="Book Antiqua" w:cs="Times New Roman"/>
          <w:color w:val="000000" w:themeColor="text1"/>
        </w:rPr>
      </w:pPr>
      <w:r w:rsidRPr="00A91E60">
        <w:rPr>
          <w:rFonts w:ascii="Book Antiqua" w:hAnsi="Book Antiqua" w:cs="Times New Roman"/>
          <w:noProof/>
          <w:color w:val="000000" w:themeColor="text1"/>
        </w:rPr>
        <w:t xml:space="preserve">   </w:t>
      </w:r>
      <w:r w:rsidR="002A7FFE" w:rsidRPr="00A91E60">
        <w:rPr>
          <w:rFonts w:ascii="Book Antiqua" w:hAnsi="Book Antiqua" w:cs="Times New Roman"/>
          <w:color w:val="000000" w:themeColor="text1"/>
        </w:rPr>
        <w:t>Dysbiosis of the gastric microbiota has been implicated in immune system regulation and enhancing disease symptoms. S</w:t>
      </w:r>
      <w:r w:rsidR="00C24444" w:rsidRPr="00A91E60">
        <w:rPr>
          <w:rFonts w:ascii="Book Antiqua" w:hAnsi="Book Antiqua" w:cs="Times New Roman"/>
          <w:color w:val="000000" w:themeColor="text1"/>
        </w:rPr>
        <w:t xml:space="preserve">everal researchers </w:t>
      </w:r>
      <w:r w:rsidR="008E6662" w:rsidRPr="00A91E60">
        <w:rPr>
          <w:rFonts w:ascii="Book Antiqua" w:hAnsi="Book Antiqua" w:cs="Times New Roman"/>
          <w:color w:val="000000" w:themeColor="text1"/>
        </w:rPr>
        <w:t>show</w:t>
      </w:r>
      <w:r w:rsidR="00C24444" w:rsidRPr="00A91E60">
        <w:rPr>
          <w:rFonts w:ascii="Book Antiqua" w:hAnsi="Book Antiqua" w:cs="Times New Roman"/>
          <w:color w:val="000000" w:themeColor="text1"/>
        </w:rPr>
        <w:t>ed</w:t>
      </w:r>
      <w:r w:rsidR="002A7FFE" w:rsidRPr="00A91E60">
        <w:rPr>
          <w:rFonts w:ascii="Book Antiqua" w:hAnsi="Book Antiqua" w:cs="Times New Roman"/>
          <w:color w:val="000000" w:themeColor="text1"/>
        </w:rPr>
        <w:t xml:space="preserve"> the gastric microbiota arose from patients infected with </w:t>
      </w:r>
      <w:r w:rsidR="002A7FFE" w:rsidRPr="00A91E60">
        <w:rPr>
          <w:rFonts w:ascii="Book Antiqua" w:hAnsi="Book Antiqua" w:cs="Times New Roman"/>
          <w:i/>
          <w:color w:val="000000" w:themeColor="text1"/>
        </w:rPr>
        <w:t>H. pylori</w:t>
      </w:r>
      <w:r w:rsidR="002A7FFE" w:rsidRPr="00A91E60">
        <w:rPr>
          <w:rFonts w:ascii="Book Antiqua" w:hAnsi="Book Antiqua" w:cs="Times New Roman"/>
          <w:color w:val="000000" w:themeColor="text1"/>
        </w:rPr>
        <w:t xml:space="preserve"> are different from uninfected people</w:t>
      </w:r>
      <w:r w:rsidR="005625AF" w:rsidRPr="00A91E60">
        <w:rPr>
          <w:rFonts w:ascii="Book Antiqua" w:hAnsi="Book Antiqua" w:cs="Times New Roman"/>
          <w:color w:val="000000" w:themeColor="text1"/>
          <w:vertAlign w:val="superscript"/>
        </w:rPr>
        <w:t>[</w:t>
      </w:r>
      <w:r w:rsidR="00033AA1" w:rsidRPr="00A91E60">
        <w:rPr>
          <w:rFonts w:ascii="Book Antiqua" w:hAnsi="Book Antiqua" w:cs="Times New Roman"/>
          <w:color w:val="000000" w:themeColor="text1"/>
          <w:vertAlign w:val="superscript"/>
        </w:rPr>
        <w:t>1</w:t>
      </w:r>
      <w:r w:rsidR="009146FE" w:rsidRPr="00A91E60">
        <w:rPr>
          <w:rFonts w:ascii="Book Antiqua" w:hAnsi="Book Antiqua" w:cs="Times New Roman"/>
          <w:color w:val="000000" w:themeColor="text1"/>
          <w:vertAlign w:val="superscript"/>
        </w:rPr>
        <w:t>7</w:t>
      </w:r>
      <w:r w:rsidR="005625AF" w:rsidRPr="00A91E60">
        <w:rPr>
          <w:rFonts w:ascii="Book Antiqua" w:hAnsi="Book Antiqua" w:cs="Times New Roman"/>
          <w:color w:val="000000" w:themeColor="text1"/>
          <w:vertAlign w:val="superscript"/>
        </w:rPr>
        <w:t>,</w:t>
      </w:r>
      <w:r w:rsidR="00033AA1" w:rsidRPr="00A91E60">
        <w:rPr>
          <w:rFonts w:ascii="Book Antiqua" w:hAnsi="Book Antiqua" w:cs="Times New Roman"/>
          <w:color w:val="000000" w:themeColor="text1"/>
          <w:vertAlign w:val="superscript"/>
        </w:rPr>
        <w:t>1</w:t>
      </w:r>
      <w:r w:rsidR="009146FE" w:rsidRPr="00A91E60">
        <w:rPr>
          <w:rFonts w:ascii="Book Antiqua" w:hAnsi="Book Antiqua" w:cs="Times New Roman"/>
          <w:color w:val="000000" w:themeColor="text1"/>
          <w:vertAlign w:val="superscript"/>
        </w:rPr>
        <w:t>8</w:t>
      </w:r>
      <w:r w:rsidR="00E54CB8" w:rsidRPr="00A91E60">
        <w:rPr>
          <w:rFonts w:ascii="Book Antiqua" w:hAnsi="Book Antiqua" w:cs="Times New Roman"/>
          <w:color w:val="000000" w:themeColor="text1"/>
          <w:vertAlign w:val="superscript"/>
        </w:rPr>
        <w:t>]</w:t>
      </w:r>
      <w:r w:rsidR="002A7FFE" w:rsidRPr="00A91E60">
        <w:rPr>
          <w:rFonts w:ascii="Book Antiqua" w:hAnsi="Book Antiqua" w:cs="Times New Roman"/>
          <w:color w:val="000000" w:themeColor="text1"/>
        </w:rPr>
        <w:t xml:space="preserve">. Osaki </w:t>
      </w:r>
      <w:r w:rsidR="002A7FFE" w:rsidRPr="00A91E60">
        <w:rPr>
          <w:rFonts w:ascii="Book Antiqua" w:hAnsi="Book Antiqua" w:cs="Times New Roman"/>
          <w:i/>
          <w:color w:val="000000" w:themeColor="text1"/>
        </w:rPr>
        <w:t>et al</w:t>
      </w:r>
      <w:r w:rsidR="005625AF" w:rsidRPr="00A91E60">
        <w:rPr>
          <w:rFonts w:ascii="Book Antiqua" w:hAnsi="Book Antiqua" w:cs="Times New Roman"/>
          <w:color w:val="000000" w:themeColor="text1"/>
          <w:vertAlign w:val="superscript"/>
        </w:rPr>
        <w:t>[</w:t>
      </w:r>
      <w:r w:rsidR="005625AF" w:rsidRPr="00A91E60">
        <w:rPr>
          <w:rFonts w:ascii="Book Antiqua" w:hAnsi="Book Antiqua" w:cs="Times New Roman"/>
          <w:noProof/>
          <w:color w:val="000000" w:themeColor="text1"/>
          <w:vertAlign w:val="superscript"/>
        </w:rPr>
        <w:t>19]</w:t>
      </w:r>
      <w:r w:rsidR="002A7FFE" w:rsidRPr="00A91E60">
        <w:rPr>
          <w:rFonts w:ascii="Book Antiqua" w:hAnsi="Book Antiqua" w:cs="Times New Roman"/>
          <w:color w:val="000000" w:themeColor="text1"/>
        </w:rPr>
        <w:t xml:space="preserve"> also described the prolonged exposure to </w:t>
      </w:r>
      <w:r w:rsidR="002A7FFE" w:rsidRPr="00A91E60">
        <w:rPr>
          <w:rFonts w:ascii="Book Antiqua" w:hAnsi="Book Antiqua" w:cs="Times New Roman"/>
          <w:i/>
          <w:color w:val="000000" w:themeColor="text1"/>
        </w:rPr>
        <w:t>H. pylori</w:t>
      </w:r>
      <w:r w:rsidR="002A7FFE" w:rsidRPr="00A91E60">
        <w:rPr>
          <w:rFonts w:ascii="Book Antiqua" w:hAnsi="Book Antiqua" w:cs="Times New Roman"/>
          <w:color w:val="000000" w:themeColor="text1"/>
        </w:rPr>
        <w:t xml:space="preserve"> infection has altered the composition of the microbiota in rodent stomach. These findings suggest</w:t>
      </w:r>
      <w:r w:rsidR="001C43BC" w:rsidRPr="00A91E60">
        <w:rPr>
          <w:rFonts w:ascii="Book Antiqua" w:hAnsi="Book Antiqua" w:cs="Times New Roman"/>
          <w:color w:val="000000" w:themeColor="text1"/>
        </w:rPr>
        <w:t>ed</w:t>
      </w:r>
      <w:r w:rsidR="002A7FFE" w:rsidRPr="00A91E60">
        <w:rPr>
          <w:rFonts w:ascii="Book Antiqua" w:hAnsi="Book Antiqua" w:cs="Times New Roman"/>
          <w:color w:val="000000" w:themeColor="text1"/>
        </w:rPr>
        <w:t xml:space="preserve"> an interaction between </w:t>
      </w:r>
      <w:r w:rsidR="002A7FFE" w:rsidRPr="00A91E60">
        <w:rPr>
          <w:rFonts w:ascii="Book Antiqua" w:hAnsi="Book Antiqua" w:cs="Times New Roman"/>
          <w:i/>
          <w:color w:val="000000" w:themeColor="text1"/>
        </w:rPr>
        <w:t>H. pylori</w:t>
      </w:r>
      <w:r w:rsidR="002A7FFE" w:rsidRPr="00A91E60">
        <w:rPr>
          <w:rFonts w:ascii="Book Antiqua" w:hAnsi="Book Antiqua" w:cs="Times New Roman"/>
          <w:color w:val="000000" w:themeColor="text1"/>
        </w:rPr>
        <w:t xml:space="preserve"> and the gastric microbial </w:t>
      </w:r>
      <w:r w:rsidR="002A7FFE" w:rsidRPr="00A91E60">
        <w:rPr>
          <w:rFonts w:ascii="Book Antiqua" w:hAnsi="Book Antiqua" w:cs="Times New Roman"/>
          <w:color w:val="000000" w:themeColor="text1"/>
        </w:rPr>
        <w:lastRenderedPageBreak/>
        <w:t>community</w:t>
      </w:r>
      <w:r w:rsidR="005625AF" w:rsidRPr="00A91E60">
        <w:rPr>
          <w:rFonts w:ascii="Book Antiqua" w:hAnsi="Book Antiqua" w:cs="Times New Roman"/>
          <w:color w:val="000000" w:themeColor="text1"/>
          <w:vertAlign w:val="superscript"/>
        </w:rPr>
        <w:t>[</w:t>
      </w:r>
      <w:r w:rsidR="00BA5127" w:rsidRPr="00A91E60">
        <w:rPr>
          <w:rFonts w:ascii="Book Antiqua" w:hAnsi="Book Antiqua" w:cs="Times New Roman"/>
          <w:color w:val="000000" w:themeColor="text1"/>
          <w:vertAlign w:val="superscript"/>
        </w:rPr>
        <w:t>8</w:t>
      </w:r>
      <w:r w:rsidR="000A0DA7" w:rsidRPr="00A91E60">
        <w:rPr>
          <w:rFonts w:ascii="Book Antiqua" w:hAnsi="Book Antiqua" w:cs="Courier"/>
          <w:color w:val="000000" w:themeColor="text1"/>
          <w:vertAlign w:val="superscript"/>
        </w:rPr>
        <w:t>]</w:t>
      </w:r>
      <w:r w:rsidR="002A7FFE" w:rsidRPr="00A91E60">
        <w:rPr>
          <w:rFonts w:ascii="Book Antiqua" w:hAnsi="Book Antiqua" w:cs="Times New Roman"/>
          <w:color w:val="000000" w:themeColor="text1"/>
        </w:rPr>
        <w:t>. Th</w:t>
      </w:r>
      <w:r w:rsidR="005E40A4" w:rsidRPr="00A91E60">
        <w:rPr>
          <w:rFonts w:ascii="Book Antiqua" w:hAnsi="Book Antiqua" w:cs="Times New Roman"/>
          <w:color w:val="000000" w:themeColor="text1"/>
        </w:rPr>
        <w:t>ough t</w:t>
      </w:r>
      <w:r w:rsidR="006F507D" w:rsidRPr="00A91E60">
        <w:rPr>
          <w:rFonts w:ascii="Book Antiqua" w:hAnsi="Book Antiqua" w:cs="Times New Roman"/>
          <w:color w:val="000000" w:themeColor="text1"/>
        </w:rPr>
        <w:t>h</w:t>
      </w:r>
      <w:r w:rsidR="002A7FFE" w:rsidRPr="00A91E60">
        <w:rPr>
          <w:rFonts w:ascii="Book Antiqua" w:hAnsi="Book Antiqua" w:cs="Times New Roman"/>
          <w:color w:val="000000" w:themeColor="text1"/>
        </w:rPr>
        <w:t xml:space="preserve">e mechanism of </w:t>
      </w:r>
      <w:r w:rsidR="002A7FFE" w:rsidRPr="00A91E60">
        <w:rPr>
          <w:rFonts w:ascii="Book Antiqua" w:hAnsi="Book Antiqua" w:cs="Times New Roman"/>
          <w:i/>
          <w:color w:val="000000" w:themeColor="text1"/>
        </w:rPr>
        <w:t>H. pylori</w:t>
      </w:r>
      <w:r w:rsidR="002A7FFE" w:rsidRPr="00A91E60">
        <w:rPr>
          <w:rFonts w:ascii="Book Antiqua" w:hAnsi="Book Antiqua" w:cs="Times New Roman"/>
          <w:color w:val="000000" w:themeColor="text1"/>
        </w:rPr>
        <w:t xml:space="preserve"> in altering the gastric microbiota remains unclear</w:t>
      </w:r>
      <w:r w:rsidR="00E93836" w:rsidRPr="00A91E60">
        <w:rPr>
          <w:rFonts w:ascii="Book Antiqua" w:hAnsi="Book Antiqua" w:cs="Times New Roman"/>
          <w:color w:val="000000" w:themeColor="text1"/>
        </w:rPr>
        <w:t>,</w:t>
      </w:r>
      <w:r w:rsidR="002A7FFE" w:rsidRPr="00A91E60">
        <w:rPr>
          <w:rFonts w:ascii="Book Antiqua" w:hAnsi="Book Antiqua" w:cs="Times New Roman"/>
          <w:color w:val="000000" w:themeColor="text1"/>
        </w:rPr>
        <w:t xml:space="preserve"> possible explanation</w:t>
      </w:r>
      <w:r w:rsidR="00E93836" w:rsidRPr="00A91E60">
        <w:rPr>
          <w:rFonts w:ascii="Book Antiqua" w:hAnsi="Book Antiqua" w:cs="Times New Roman"/>
          <w:color w:val="000000" w:themeColor="text1"/>
        </w:rPr>
        <w:t xml:space="preserve"> is that</w:t>
      </w:r>
      <w:r w:rsidR="002A7FFE" w:rsidRPr="00A91E60">
        <w:rPr>
          <w:rFonts w:ascii="Book Antiqua" w:hAnsi="Book Antiqua" w:cs="Times New Roman"/>
          <w:color w:val="000000" w:themeColor="text1"/>
        </w:rPr>
        <w:t xml:space="preserve"> the induction of host antimicrobial peptides, such as </w:t>
      </w:r>
      <w:r w:rsidR="002A7FFE" w:rsidRPr="00A91E60">
        <w:rPr>
          <w:rFonts w:ascii="Book Antiqua" w:hAnsi="Book Antiqua" w:cs="Luminari"/>
          <w:color w:val="000000" w:themeColor="text1"/>
        </w:rPr>
        <w:t>β</w:t>
      </w:r>
      <w:r w:rsidR="002A7FFE" w:rsidRPr="00A91E60">
        <w:rPr>
          <w:rFonts w:ascii="Book Antiqua" w:hAnsi="Book Antiqua" w:cs="Times New Roman"/>
          <w:color w:val="000000" w:themeColor="text1"/>
        </w:rPr>
        <w:t>-defensin 2</w:t>
      </w:r>
      <w:r w:rsidR="005625AF" w:rsidRPr="00A91E60">
        <w:rPr>
          <w:rFonts w:ascii="Book Antiqua" w:hAnsi="Book Antiqua" w:cs="Times New Roman"/>
          <w:color w:val="000000" w:themeColor="text1"/>
          <w:vertAlign w:val="superscript"/>
        </w:rPr>
        <w:t>[</w:t>
      </w:r>
      <w:r w:rsidR="00BA5127" w:rsidRPr="00A91E60">
        <w:rPr>
          <w:rFonts w:ascii="Book Antiqua" w:hAnsi="Book Antiqua" w:cs="Times New Roman"/>
          <w:color w:val="000000" w:themeColor="text1"/>
          <w:vertAlign w:val="superscript"/>
        </w:rPr>
        <w:t>20</w:t>
      </w:r>
      <w:r w:rsidR="00B56DE9" w:rsidRPr="00A91E60">
        <w:rPr>
          <w:rFonts w:ascii="Book Antiqua" w:hAnsi="Book Antiqua" w:cs="Times New Roman"/>
          <w:color w:val="000000" w:themeColor="text1"/>
          <w:vertAlign w:val="superscript"/>
        </w:rPr>
        <w:t>]</w:t>
      </w:r>
      <w:r w:rsidR="00B56DE9" w:rsidRPr="00A91E60">
        <w:rPr>
          <w:rFonts w:ascii="Book Antiqua" w:hAnsi="Book Antiqua" w:cs="Times New Roman"/>
          <w:color w:val="000000" w:themeColor="text1"/>
        </w:rPr>
        <w:t xml:space="preserve"> </w:t>
      </w:r>
      <w:r w:rsidR="002A7FFE" w:rsidRPr="00A91E60">
        <w:rPr>
          <w:rFonts w:ascii="Book Antiqua" w:hAnsi="Book Antiqua" w:cs="Times New Roman"/>
          <w:color w:val="000000" w:themeColor="text1"/>
        </w:rPr>
        <w:t>or cecropin-like peptide</w:t>
      </w:r>
      <w:r w:rsidR="00370670" w:rsidRPr="00A91E60">
        <w:rPr>
          <w:rFonts w:ascii="Book Antiqua" w:hAnsi="Book Antiqua" w:cs="Times New Roman"/>
          <w:color w:val="000000" w:themeColor="text1"/>
        </w:rPr>
        <w:t>,</w:t>
      </w:r>
      <w:r w:rsidR="002A7FFE" w:rsidRPr="00A91E60">
        <w:rPr>
          <w:rFonts w:ascii="Book Antiqua" w:hAnsi="Book Antiqua" w:cs="Times New Roman"/>
          <w:color w:val="000000" w:themeColor="text1"/>
        </w:rPr>
        <w:t xml:space="preserve"> </w:t>
      </w:r>
      <w:r w:rsidR="00370670" w:rsidRPr="00A91E60">
        <w:rPr>
          <w:rFonts w:ascii="Book Antiqua" w:hAnsi="Book Antiqua" w:cs="Times New Roman"/>
          <w:color w:val="000000" w:themeColor="text1"/>
        </w:rPr>
        <w:t xml:space="preserve">may </w:t>
      </w:r>
      <w:r w:rsidR="002A7FFE" w:rsidRPr="00A91E60">
        <w:rPr>
          <w:rFonts w:ascii="Book Antiqua" w:hAnsi="Book Antiqua" w:cs="Times New Roman"/>
          <w:color w:val="000000" w:themeColor="text1"/>
        </w:rPr>
        <w:t>directly kill another microb</w:t>
      </w:r>
      <w:r w:rsidR="00E93836" w:rsidRPr="00A91E60">
        <w:rPr>
          <w:rFonts w:ascii="Book Antiqua" w:hAnsi="Book Antiqua" w:cs="Times New Roman"/>
          <w:color w:val="000000" w:themeColor="text1"/>
        </w:rPr>
        <w:t>iota</w:t>
      </w:r>
      <w:r w:rsidR="005625AF" w:rsidRPr="00A91E60">
        <w:rPr>
          <w:rFonts w:ascii="Book Antiqua" w:hAnsi="Book Antiqua" w:cs="Times New Roman"/>
          <w:color w:val="000000" w:themeColor="text1"/>
          <w:vertAlign w:val="superscript"/>
        </w:rPr>
        <w:t>[</w:t>
      </w:r>
      <w:r w:rsidR="002A7FFE" w:rsidRPr="00A91E60">
        <w:rPr>
          <w:rFonts w:ascii="Book Antiqua" w:hAnsi="Book Antiqua" w:cs="Times New Roman"/>
          <w:color w:val="000000" w:themeColor="text1"/>
          <w:vertAlign w:val="superscript"/>
        </w:rPr>
        <w:t>2</w:t>
      </w:r>
      <w:r w:rsidR="00BA5127" w:rsidRPr="00A91E60">
        <w:rPr>
          <w:rFonts w:ascii="Book Antiqua" w:hAnsi="Book Antiqua" w:cs="Times New Roman"/>
          <w:color w:val="000000" w:themeColor="text1"/>
          <w:vertAlign w:val="superscript"/>
        </w:rPr>
        <w:t>1</w:t>
      </w:r>
      <w:r w:rsidR="00651CF2" w:rsidRPr="00A91E60">
        <w:rPr>
          <w:rFonts w:ascii="Book Antiqua" w:hAnsi="Book Antiqua" w:cs="Times New Roman"/>
          <w:color w:val="000000" w:themeColor="text1"/>
          <w:vertAlign w:val="superscript"/>
        </w:rPr>
        <w:t>]</w:t>
      </w:r>
      <w:r w:rsidR="002A7FFE" w:rsidRPr="00A91E60">
        <w:rPr>
          <w:rFonts w:ascii="Book Antiqua" w:hAnsi="Book Antiqua" w:cs="Times New Roman"/>
          <w:color w:val="000000" w:themeColor="text1"/>
        </w:rPr>
        <w:t>.</w:t>
      </w:r>
    </w:p>
    <w:p w14:paraId="0571CF24" w14:textId="63AE36D7" w:rsidR="002A7FFE" w:rsidRPr="00A91E60" w:rsidRDefault="00A934C9" w:rsidP="006F02A9">
      <w:pPr>
        <w:adjustRightInd w:val="0"/>
        <w:snapToGrid w:val="0"/>
        <w:spacing w:line="360" w:lineRule="auto"/>
        <w:rPr>
          <w:rFonts w:ascii="Book Antiqua" w:eastAsia="Arial Unicode MS" w:hAnsi="Book Antiqua" w:cs="Arial Unicode MS"/>
          <w:color w:val="000000" w:themeColor="text1"/>
          <w:kern w:val="0"/>
        </w:rPr>
      </w:pPr>
      <w:r w:rsidRPr="00A91E60">
        <w:rPr>
          <w:rFonts w:ascii="Book Antiqua" w:hAnsi="Book Antiqua" w:cs="Times New Roman"/>
          <w:color w:val="000000" w:themeColor="text1"/>
        </w:rPr>
        <w:t xml:space="preserve">   </w:t>
      </w:r>
      <w:r w:rsidR="002A7FFE" w:rsidRPr="00A91E60">
        <w:rPr>
          <w:rFonts w:ascii="Book Antiqua" w:hAnsi="Book Antiqua" w:cs="Times New Roman"/>
          <w:color w:val="000000" w:themeColor="text1"/>
        </w:rPr>
        <w:t xml:space="preserve">All of these findings had shed </w:t>
      </w:r>
      <w:r w:rsidR="00827703" w:rsidRPr="00A91E60">
        <w:rPr>
          <w:rFonts w:ascii="Book Antiqua" w:hAnsi="Book Antiqua" w:cs="Times New Roman"/>
          <w:color w:val="000000" w:themeColor="text1"/>
        </w:rPr>
        <w:t>a</w:t>
      </w:r>
      <w:r w:rsidR="002A7FFE" w:rsidRPr="00A91E60">
        <w:rPr>
          <w:rFonts w:ascii="Book Antiqua" w:hAnsi="Book Antiqua" w:cs="Times New Roman"/>
          <w:color w:val="000000" w:themeColor="text1"/>
        </w:rPr>
        <w:t xml:space="preserve"> light that dysbiosis of gastric microbiota might </w:t>
      </w:r>
      <w:r w:rsidR="002A7FFE" w:rsidRPr="00A91E60">
        <w:rPr>
          <w:rFonts w:ascii="Book Antiqua" w:hAnsi="Book Antiqua" w:cs="Times New Roman"/>
          <w:noProof/>
          <w:color w:val="000000" w:themeColor="text1"/>
        </w:rPr>
        <w:t>related</w:t>
      </w:r>
      <w:r w:rsidR="002A7FFE" w:rsidRPr="00A91E60">
        <w:rPr>
          <w:rFonts w:ascii="Book Antiqua" w:hAnsi="Book Antiqua" w:cs="Times New Roman"/>
          <w:color w:val="000000" w:themeColor="text1"/>
        </w:rPr>
        <w:t xml:space="preserve"> to </w:t>
      </w:r>
      <w:r w:rsidR="002A7FFE" w:rsidRPr="00A91E60">
        <w:rPr>
          <w:rFonts w:ascii="Book Antiqua" w:eastAsia="Arial Unicode MS" w:hAnsi="Book Antiqua" w:cs="Arial Unicode MS"/>
          <w:color w:val="000000" w:themeColor="text1"/>
          <w:kern w:val="0"/>
        </w:rPr>
        <w:t xml:space="preserve">the susceptibility to gastric inflammation and tumorigenicity in patients with </w:t>
      </w:r>
      <w:r w:rsidR="002A7FFE" w:rsidRPr="00A91E60">
        <w:rPr>
          <w:rFonts w:ascii="Book Antiqua" w:eastAsia="Arial Unicode MS" w:hAnsi="Book Antiqua" w:cs="Arial Unicode MS"/>
          <w:i/>
          <w:color w:val="000000" w:themeColor="text1"/>
          <w:kern w:val="0"/>
        </w:rPr>
        <w:t>H. pylori</w:t>
      </w:r>
      <w:r w:rsidR="002A7FFE" w:rsidRPr="00A91E60">
        <w:rPr>
          <w:rFonts w:ascii="Book Antiqua" w:eastAsia="Arial Unicode MS" w:hAnsi="Book Antiqua" w:cs="Arial Unicode MS"/>
          <w:color w:val="000000" w:themeColor="text1"/>
          <w:kern w:val="0"/>
        </w:rPr>
        <w:t xml:space="preserve"> infection</w:t>
      </w:r>
      <w:r w:rsidR="002A7FFE" w:rsidRPr="00A91E60">
        <w:rPr>
          <w:rFonts w:ascii="Book Antiqua" w:hAnsi="Book Antiqua" w:cs="Times New Roman"/>
          <w:color w:val="000000" w:themeColor="text1"/>
        </w:rPr>
        <w:t>.</w:t>
      </w:r>
      <w:r w:rsidR="002A7FFE" w:rsidRPr="00A91E60">
        <w:rPr>
          <w:rFonts w:ascii="Book Antiqua" w:hAnsi="Book Antiqua" w:cs="Times New Roman"/>
          <w:noProof/>
          <w:color w:val="000000" w:themeColor="text1"/>
        </w:rPr>
        <w:t xml:space="preserve"> </w:t>
      </w:r>
      <w:r w:rsidR="002A7FFE" w:rsidRPr="00A91E60">
        <w:rPr>
          <w:rFonts w:ascii="Book Antiqua" w:hAnsi="Book Antiqua" w:cs="Times New Roman"/>
          <w:i/>
          <w:color w:val="000000" w:themeColor="text1"/>
        </w:rPr>
        <w:t>H. pylori</w:t>
      </w:r>
      <w:r w:rsidR="002A7FFE" w:rsidRPr="00A91E60">
        <w:rPr>
          <w:rFonts w:ascii="Book Antiqua" w:hAnsi="Book Antiqua" w:cs="Times New Roman"/>
          <w:color w:val="000000" w:themeColor="text1"/>
        </w:rPr>
        <w:t xml:space="preserve"> infection also initiate the inflammatory cascade</w:t>
      </w:r>
      <w:r w:rsidR="00827703" w:rsidRPr="00A91E60">
        <w:rPr>
          <w:rFonts w:ascii="Book Antiqua" w:hAnsi="Book Antiqua" w:cs="Times New Roman"/>
          <w:color w:val="000000" w:themeColor="text1"/>
        </w:rPr>
        <w:t>s</w:t>
      </w:r>
      <w:r w:rsidR="002A7FFE" w:rsidRPr="00A91E60">
        <w:rPr>
          <w:rFonts w:ascii="Book Antiqua" w:hAnsi="Book Antiqua" w:cs="Times New Roman"/>
          <w:color w:val="000000" w:themeColor="text1"/>
        </w:rPr>
        <w:t xml:space="preserve"> </w:t>
      </w:r>
      <w:r w:rsidR="00827703" w:rsidRPr="00A91E60">
        <w:rPr>
          <w:rFonts w:ascii="Book Antiqua" w:hAnsi="Book Antiqua" w:cs="Times New Roman"/>
          <w:color w:val="000000" w:themeColor="text1"/>
        </w:rPr>
        <w:t>that</w:t>
      </w:r>
      <w:r w:rsidR="002A7FFE" w:rsidRPr="00A91E60">
        <w:rPr>
          <w:rFonts w:ascii="Book Antiqua" w:hAnsi="Book Antiqua" w:cs="Times New Roman"/>
          <w:color w:val="000000" w:themeColor="text1"/>
        </w:rPr>
        <w:t xml:space="preserve"> induce physiological changes that reduces the gastric secretion from parietal cells and elevation of pH</w:t>
      </w:r>
      <w:r w:rsidR="00692D68" w:rsidRPr="00A91E60">
        <w:rPr>
          <w:rFonts w:ascii="Book Antiqua" w:hAnsi="Book Antiqua" w:cs="Times New Roman"/>
          <w:noProof/>
          <w:color w:val="000000" w:themeColor="text1"/>
        </w:rPr>
        <w:t xml:space="preserve"> in the stomach</w:t>
      </w:r>
      <w:r w:rsidR="002A7FFE" w:rsidRPr="00A91E60">
        <w:rPr>
          <w:rFonts w:ascii="Book Antiqua" w:hAnsi="Book Antiqua" w:cs="Times New Roman"/>
          <w:color w:val="000000" w:themeColor="text1"/>
        </w:rPr>
        <w:t xml:space="preserve">. </w:t>
      </w:r>
      <w:r w:rsidR="002A7FFE" w:rsidRPr="00A91E60">
        <w:rPr>
          <w:rFonts w:ascii="Book Antiqua" w:hAnsi="Book Antiqua" w:cs="Times New Roman"/>
          <w:noProof/>
          <w:color w:val="000000" w:themeColor="text1"/>
        </w:rPr>
        <w:t>The elevation of pH eventually resulted in the colonisation of another micro</w:t>
      </w:r>
      <w:r w:rsidR="00AE2BB8" w:rsidRPr="00A91E60">
        <w:rPr>
          <w:rFonts w:ascii="Book Antiqua" w:hAnsi="Book Antiqua" w:cs="Times New Roman"/>
          <w:noProof/>
          <w:color w:val="000000" w:themeColor="text1"/>
        </w:rPr>
        <w:t>rganisms</w:t>
      </w:r>
      <w:r w:rsidR="002A7FFE" w:rsidRPr="00A91E60">
        <w:rPr>
          <w:rFonts w:ascii="Book Antiqua" w:hAnsi="Book Antiqua" w:cs="Times New Roman"/>
          <w:noProof/>
          <w:color w:val="000000" w:themeColor="text1"/>
        </w:rPr>
        <w:t xml:space="preserve"> in the stomach</w:t>
      </w:r>
      <w:r w:rsidR="005625AF" w:rsidRPr="00A91E60">
        <w:rPr>
          <w:rFonts w:ascii="Book Antiqua" w:hAnsi="Book Antiqua" w:cs="Times New Roman"/>
          <w:noProof/>
          <w:color w:val="000000" w:themeColor="text1"/>
          <w:vertAlign w:val="superscript"/>
        </w:rPr>
        <w:t>[</w:t>
      </w:r>
      <w:r w:rsidR="002A7FFE" w:rsidRPr="00A91E60">
        <w:rPr>
          <w:rFonts w:ascii="Book Antiqua" w:hAnsi="Book Antiqua" w:cs="Times New Roman"/>
          <w:color w:val="000000" w:themeColor="text1"/>
          <w:vertAlign w:val="superscript"/>
        </w:rPr>
        <w:t>2</w:t>
      </w:r>
      <w:r w:rsidR="00B82F42" w:rsidRPr="00A91E60">
        <w:rPr>
          <w:rFonts w:ascii="Book Antiqua" w:hAnsi="Book Antiqua" w:cs="Times New Roman"/>
          <w:color w:val="000000" w:themeColor="text1"/>
          <w:vertAlign w:val="superscript"/>
        </w:rPr>
        <w:t>2</w:t>
      </w:r>
      <w:r w:rsidR="002A7FFE" w:rsidRPr="00A91E60">
        <w:rPr>
          <w:rFonts w:ascii="Book Antiqua" w:hAnsi="Book Antiqua" w:cs="Times New Roman"/>
          <w:color w:val="000000" w:themeColor="text1"/>
          <w:vertAlign w:val="superscript"/>
        </w:rPr>
        <w:t>-2</w:t>
      </w:r>
      <w:r w:rsidR="00B82F42" w:rsidRPr="00A91E60">
        <w:rPr>
          <w:rFonts w:ascii="Book Antiqua" w:hAnsi="Book Antiqua" w:cs="Times New Roman"/>
          <w:color w:val="000000" w:themeColor="text1"/>
          <w:vertAlign w:val="superscript"/>
        </w:rPr>
        <w:t>5</w:t>
      </w:r>
      <w:r w:rsidR="000D0A3A" w:rsidRPr="00A91E60">
        <w:rPr>
          <w:rFonts w:ascii="Book Antiqua" w:hAnsi="Book Antiqua" w:cs="Times New Roman"/>
          <w:color w:val="000000" w:themeColor="text1"/>
          <w:vertAlign w:val="superscript"/>
        </w:rPr>
        <w:t>]</w:t>
      </w:r>
      <w:r w:rsidR="002A7FFE" w:rsidRPr="00A91E60">
        <w:rPr>
          <w:rFonts w:ascii="Book Antiqua" w:hAnsi="Book Antiqua" w:cs="Times New Roman"/>
          <w:noProof/>
          <w:color w:val="000000" w:themeColor="text1"/>
        </w:rPr>
        <w:t>. Engstrand et al. reported that gastric cancer development may related to the alteration of gastric microbiota</w:t>
      </w:r>
      <w:r w:rsidR="005625AF" w:rsidRPr="00A91E60">
        <w:rPr>
          <w:rFonts w:ascii="Book Antiqua" w:hAnsi="Book Antiqua" w:cs="Times New Roman"/>
          <w:noProof/>
          <w:color w:val="000000" w:themeColor="text1"/>
          <w:vertAlign w:val="superscript"/>
        </w:rPr>
        <w:t>[</w:t>
      </w:r>
      <w:r w:rsidR="002A7FFE" w:rsidRPr="00A91E60">
        <w:rPr>
          <w:rFonts w:ascii="Book Antiqua" w:hAnsi="Book Antiqua" w:cs="Times New Roman"/>
          <w:noProof/>
          <w:color w:val="000000" w:themeColor="text1"/>
          <w:vertAlign w:val="superscript"/>
        </w:rPr>
        <w:t>2</w:t>
      </w:r>
      <w:r w:rsidR="00B82F42" w:rsidRPr="00A91E60">
        <w:rPr>
          <w:rFonts w:ascii="Book Antiqua" w:hAnsi="Book Antiqua" w:cs="Times New Roman"/>
          <w:noProof/>
          <w:color w:val="000000" w:themeColor="text1"/>
          <w:vertAlign w:val="superscript"/>
        </w:rPr>
        <w:t>6</w:t>
      </w:r>
      <w:r w:rsidR="000D0A3A" w:rsidRPr="00A91E60">
        <w:rPr>
          <w:rFonts w:ascii="Book Antiqua" w:hAnsi="Book Antiqua" w:cs="Times New Roman"/>
          <w:color w:val="000000" w:themeColor="text1"/>
          <w:vertAlign w:val="superscript"/>
        </w:rPr>
        <w:t>]</w:t>
      </w:r>
      <w:r w:rsidR="002A7FFE" w:rsidRPr="00A91E60">
        <w:rPr>
          <w:rFonts w:ascii="Book Antiqua" w:hAnsi="Book Antiqua" w:cs="Times New Roman"/>
          <w:noProof/>
          <w:color w:val="000000" w:themeColor="text1"/>
        </w:rPr>
        <w:t xml:space="preserve">. </w:t>
      </w:r>
      <w:r w:rsidR="002D309B" w:rsidRPr="00A91E60">
        <w:rPr>
          <w:rFonts w:ascii="Book Antiqua" w:eastAsia="Arial Unicode MS" w:hAnsi="Book Antiqua" w:cs="Arial Unicode MS"/>
          <w:color w:val="000000" w:themeColor="text1"/>
          <w:kern w:val="0"/>
        </w:rPr>
        <w:t xml:space="preserve">The commensal microbes </w:t>
      </w:r>
      <w:r w:rsidR="0090642D" w:rsidRPr="00A91E60">
        <w:rPr>
          <w:rFonts w:ascii="Book Antiqua" w:eastAsia="Arial Unicode MS" w:hAnsi="Book Antiqua" w:cs="Arial Unicode MS"/>
          <w:color w:val="000000" w:themeColor="text1"/>
          <w:kern w:val="0"/>
        </w:rPr>
        <w:t xml:space="preserve">can communicate with dysbiotic pathogens such as </w:t>
      </w:r>
      <w:r w:rsidR="0090642D" w:rsidRPr="00A91E60">
        <w:rPr>
          <w:rFonts w:ascii="Book Antiqua" w:eastAsia="Arial Unicode MS" w:hAnsi="Book Antiqua" w:cs="Arial Unicode MS"/>
          <w:i/>
          <w:color w:val="000000" w:themeColor="text1"/>
          <w:kern w:val="0"/>
        </w:rPr>
        <w:t>Salmonella typhimurium</w:t>
      </w:r>
      <w:r w:rsidR="0090642D" w:rsidRPr="00A91E60">
        <w:rPr>
          <w:rFonts w:ascii="Book Antiqua" w:eastAsia="Arial Unicode MS" w:hAnsi="Book Antiqua" w:cs="Arial Unicode MS"/>
          <w:color w:val="000000" w:themeColor="text1"/>
          <w:kern w:val="0"/>
        </w:rPr>
        <w:t xml:space="preserve"> that have the ability to alter </w:t>
      </w:r>
      <w:r w:rsidR="002D309B" w:rsidRPr="00A91E60">
        <w:rPr>
          <w:rFonts w:ascii="Book Antiqua" w:eastAsia="Arial Unicode MS" w:hAnsi="Book Antiqua" w:cs="Arial Unicode MS"/>
          <w:color w:val="000000" w:themeColor="text1"/>
          <w:kern w:val="0"/>
        </w:rPr>
        <w:t xml:space="preserve">gastrointestinal homeostasis to pathogenic inflammation. </w:t>
      </w:r>
      <w:r w:rsidR="0090642D" w:rsidRPr="00A91E60">
        <w:rPr>
          <w:rFonts w:ascii="Book Antiqua" w:eastAsia="Arial Unicode MS" w:hAnsi="Book Antiqua" w:cs="Arial Unicode MS"/>
          <w:color w:val="000000" w:themeColor="text1"/>
          <w:kern w:val="0"/>
        </w:rPr>
        <w:t>However, it should be further investigated</w:t>
      </w:r>
      <w:r w:rsidR="002A7FFE" w:rsidRPr="00A91E60">
        <w:rPr>
          <w:rFonts w:ascii="Book Antiqua" w:eastAsia="Arial Unicode MS" w:hAnsi="Book Antiqua" w:cs="Arial Unicode MS"/>
          <w:color w:val="000000" w:themeColor="text1"/>
          <w:kern w:val="0"/>
        </w:rPr>
        <w:t xml:space="preserve"> whether</w:t>
      </w:r>
      <w:r w:rsidR="0090642D" w:rsidRPr="00A91E60">
        <w:rPr>
          <w:rFonts w:ascii="Book Antiqua" w:eastAsia="Arial Unicode MS" w:hAnsi="Book Antiqua" w:cs="Arial Unicode MS"/>
          <w:color w:val="000000" w:themeColor="text1"/>
          <w:kern w:val="0"/>
        </w:rPr>
        <w:t xml:space="preserve"> infections with commensals are </w:t>
      </w:r>
      <w:r w:rsidR="002A7FFE" w:rsidRPr="00A91E60">
        <w:rPr>
          <w:rFonts w:ascii="Book Antiqua" w:eastAsia="Arial Unicode MS" w:hAnsi="Book Antiqua" w:cs="Arial Unicode MS"/>
          <w:color w:val="000000" w:themeColor="text1"/>
          <w:kern w:val="0"/>
        </w:rPr>
        <w:t>associat</w:t>
      </w:r>
      <w:r w:rsidR="0090642D" w:rsidRPr="00A91E60">
        <w:rPr>
          <w:rFonts w:ascii="Book Antiqua" w:eastAsia="Arial Unicode MS" w:hAnsi="Book Antiqua" w:cs="Arial Unicode MS"/>
          <w:color w:val="000000" w:themeColor="text1"/>
          <w:kern w:val="0"/>
        </w:rPr>
        <w:t>ed</w:t>
      </w:r>
      <w:r w:rsidR="002A7FFE" w:rsidRPr="00A91E60">
        <w:rPr>
          <w:rFonts w:ascii="Book Antiqua" w:eastAsia="Arial Unicode MS" w:hAnsi="Book Antiqua" w:cs="Arial Unicode MS"/>
          <w:color w:val="000000" w:themeColor="text1"/>
          <w:kern w:val="0"/>
        </w:rPr>
        <w:t xml:space="preserve"> with the susceptibility to gastric inflammation and tumorigenicity in patients with </w:t>
      </w:r>
      <w:r w:rsidR="002A7FFE" w:rsidRPr="00A91E60">
        <w:rPr>
          <w:rFonts w:ascii="Book Antiqua" w:eastAsia="Arial Unicode MS" w:hAnsi="Book Antiqua" w:cs="Arial Unicode MS"/>
          <w:i/>
          <w:color w:val="000000" w:themeColor="text1"/>
          <w:kern w:val="0"/>
        </w:rPr>
        <w:t>H. pylori</w:t>
      </w:r>
      <w:r w:rsidR="002A7FFE" w:rsidRPr="00A91E60">
        <w:rPr>
          <w:rFonts w:ascii="Book Antiqua" w:eastAsia="Arial Unicode MS" w:hAnsi="Book Antiqua" w:cs="Arial Unicode MS"/>
          <w:color w:val="000000" w:themeColor="text1"/>
          <w:kern w:val="0"/>
        </w:rPr>
        <w:t xml:space="preserve"> infection.</w:t>
      </w:r>
    </w:p>
    <w:p w14:paraId="6DE6F306" w14:textId="77777777" w:rsidR="008451FD" w:rsidRPr="00A91E60" w:rsidRDefault="008451FD" w:rsidP="006F02A9">
      <w:pPr>
        <w:widowControl/>
        <w:autoSpaceDE w:val="0"/>
        <w:autoSpaceDN w:val="0"/>
        <w:adjustRightInd w:val="0"/>
        <w:snapToGrid w:val="0"/>
        <w:spacing w:line="360" w:lineRule="auto"/>
        <w:rPr>
          <w:rFonts w:ascii="Book Antiqua" w:eastAsia="ヒラギノ明朝 ProN W3" w:hAnsi="Book Antiqua" w:cs="ヒラギノ明朝 ProN W3"/>
          <w:color w:val="000000" w:themeColor="text1"/>
          <w:kern w:val="0"/>
        </w:rPr>
      </w:pPr>
    </w:p>
    <w:p w14:paraId="1F90D8E8" w14:textId="2C41A86C" w:rsidR="005329BB" w:rsidRPr="00A91E60" w:rsidRDefault="00BD08D5" w:rsidP="006F02A9">
      <w:pPr>
        <w:widowControl/>
        <w:autoSpaceDE w:val="0"/>
        <w:autoSpaceDN w:val="0"/>
        <w:adjustRightInd w:val="0"/>
        <w:snapToGrid w:val="0"/>
        <w:spacing w:line="360" w:lineRule="auto"/>
        <w:rPr>
          <w:rFonts w:ascii="Book Antiqua" w:eastAsia="ヒラギノ明朝 ProN W3" w:hAnsi="Book Antiqua" w:cs="ヒラギノ明朝 ProN W3"/>
          <w:b/>
          <w:color w:val="000000" w:themeColor="text1"/>
          <w:kern w:val="0"/>
        </w:rPr>
      </w:pPr>
      <w:r w:rsidRPr="00A91E60">
        <w:rPr>
          <w:rFonts w:ascii="Book Antiqua" w:eastAsia="Meiryo" w:hAnsi="Book Antiqua" w:cs="Meiryo"/>
          <w:b/>
          <w:color w:val="000000" w:themeColor="text1"/>
          <w:kern w:val="0"/>
        </w:rPr>
        <w:t>INFECTION AND GASTRIC CANCER</w:t>
      </w:r>
    </w:p>
    <w:p w14:paraId="551AF6EA" w14:textId="6FFBE60A" w:rsidR="008529F7" w:rsidRPr="00A91E60" w:rsidRDefault="005A1115" w:rsidP="006F02A9">
      <w:pPr>
        <w:widowControl/>
        <w:autoSpaceDE w:val="0"/>
        <w:autoSpaceDN w:val="0"/>
        <w:adjustRightInd w:val="0"/>
        <w:snapToGrid w:val="0"/>
        <w:spacing w:line="360" w:lineRule="auto"/>
        <w:rPr>
          <w:rFonts w:ascii="Book Antiqua" w:hAnsi="Book Antiqua" w:cs="Times"/>
          <w:bCs/>
          <w:color w:val="000000" w:themeColor="text1"/>
          <w:kern w:val="0"/>
        </w:rPr>
      </w:pPr>
      <w:r w:rsidRPr="00A91E60">
        <w:rPr>
          <w:rFonts w:ascii="Book Antiqua" w:hAnsi="Book Antiqua" w:cs="Optima"/>
          <w:i/>
          <w:color w:val="000000" w:themeColor="text1"/>
          <w:kern w:val="0"/>
        </w:rPr>
        <w:t>H. pylori</w:t>
      </w:r>
      <w:r w:rsidRPr="00A91E60">
        <w:rPr>
          <w:rFonts w:ascii="Book Antiqua" w:hAnsi="Book Antiqua" w:cs="Optima"/>
          <w:color w:val="000000" w:themeColor="text1"/>
          <w:kern w:val="0"/>
        </w:rPr>
        <w:t xml:space="preserve"> is a primary causative agent </w:t>
      </w:r>
      <w:r w:rsidRPr="00A91E60">
        <w:rPr>
          <w:rFonts w:ascii="Book Antiqua" w:hAnsi="Book Antiqua"/>
          <w:color w:val="000000" w:themeColor="text1"/>
        </w:rPr>
        <w:t xml:space="preserve">not only </w:t>
      </w:r>
      <w:r w:rsidR="002E4C2F" w:rsidRPr="00A91E60">
        <w:rPr>
          <w:rFonts w:ascii="Book Antiqua" w:hAnsi="Book Antiqua"/>
          <w:color w:val="000000" w:themeColor="text1"/>
        </w:rPr>
        <w:t xml:space="preserve">for </w:t>
      </w:r>
      <w:r w:rsidRPr="00A91E60">
        <w:rPr>
          <w:rFonts w:ascii="Book Antiqua" w:hAnsi="Book Antiqua" w:cs="Optima"/>
          <w:color w:val="000000" w:themeColor="text1"/>
          <w:kern w:val="0"/>
        </w:rPr>
        <w:t xml:space="preserve">peptic ulcer diseases and chronic gastritis, but also </w:t>
      </w:r>
      <w:r w:rsidR="002E4C2F" w:rsidRPr="00A91E60">
        <w:rPr>
          <w:rFonts w:ascii="Book Antiqua" w:hAnsi="Book Antiqua" w:cs="Optima"/>
          <w:color w:val="000000" w:themeColor="text1"/>
          <w:kern w:val="0"/>
        </w:rPr>
        <w:t xml:space="preserve">for </w:t>
      </w:r>
      <w:r w:rsidR="00155D39" w:rsidRPr="00A91E60">
        <w:rPr>
          <w:rFonts w:ascii="Book Antiqua" w:hAnsi="Book Antiqua" w:cs="Optima"/>
          <w:color w:val="000000" w:themeColor="text1"/>
          <w:kern w:val="0"/>
        </w:rPr>
        <w:t>gastric cancer.</w:t>
      </w:r>
      <w:r w:rsidR="00155D39" w:rsidRPr="00A91E60">
        <w:rPr>
          <w:rFonts w:ascii="Book Antiqua" w:hAnsi="Book Antiqua" w:cs="Times"/>
          <w:color w:val="000000" w:themeColor="text1"/>
          <w:kern w:val="0"/>
        </w:rPr>
        <w:t xml:space="preserve"> </w:t>
      </w:r>
      <w:r w:rsidR="00155D39" w:rsidRPr="00A91E60">
        <w:rPr>
          <w:rFonts w:ascii="Book Antiqua" w:hAnsi="Book Antiqua"/>
          <w:color w:val="000000" w:themeColor="text1"/>
        </w:rPr>
        <w:t xml:space="preserve">Other than </w:t>
      </w:r>
      <w:r w:rsidR="00155D39" w:rsidRPr="00A91E60">
        <w:rPr>
          <w:rFonts w:ascii="Book Antiqua" w:hAnsi="Book Antiqua"/>
          <w:i/>
          <w:color w:val="000000" w:themeColor="text1"/>
        </w:rPr>
        <w:t xml:space="preserve">H. pylori, </w:t>
      </w:r>
      <w:r w:rsidR="00155D39" w:rsidRPr="00A91E60">
        <w:rPr>
          <w:rFonts w:ascii="Book Antiqua" w:hAnsi="Book Antiqua"/>
          <w:color w:val="000000" w:themeColor="text1"/>
        </w:rPr>
        <w:t xml:space="preserve">EBV is also known </w:t>
      </w:r>
      <w:r w:rsidR="002E4C2F" w:rsidRPr="00A91E60">
        <w:rPr>
          <w:rFonts w:ascii="Book Antiqua" w:hAnsi="Book Antiqua"/>
          <w:color w:val="000000" w:themeColor="text1"/>
        </w:rPr>
        <w:t>to</w:t>
      </w:r>
      <w:r w:rsidR="00155D39" w:rsidRPr="00A91E60">
        <w:rPr>
          <w:rFonts w:ascii="Book Antiqua" w:hAnsi="Book Antiqua"/>
          <w:color w:val="000000" w:themeColor="text1"/>
        </w:rPr>
        <w:t xml:space="preserve"> caus</w:t>
      </w:r>
      <w:r w:rsidR="002E4C2F" w:rsidRPr="00A91E60">
        <w:rPr>
          <w:rFonts w:ascii="Book Antiqua" w:hAnsi="Book Antiqua"/>
          <w:color w:val="000000" w:themeColor="text1"/>
        </w:rPr>
        <w:t>e</w:t>
      </w:r>
      <w:r w:rsidR="00155D39" w:rsidRPr="00A91E60">
        <w:rPr>
          <w:rFonts w:ascii="Book Antiqua" w:hAnsi="Book Antiqua"/>
          <w:color w:val="000000" w:themeColor="text1"/>
        </w:rPr>
        <w:t xml:space="preserve"> gastric cancer. </w:t>
      </w:r>
      <w:r w:rsidR="00155D39" w:rsidRPr="00A91E60">
        <w:rPr>
          <w:rFonts w:ascii="Book Antiqua" w:hAnsi="Book Antiqua" w:cs="Times New Roman"/>
          <w:color w:val="000000" w:themeColor="text1"/>
          <w:kern w:val="0"/>
        </w:rPr>
        <w:t>E</w:t>
      </w:r>
      <w:r w:rsidR="004322B3" w:rsidRPr="00A91E60">
        <w:rPr>
          <w:rFonts w:ascii="Book Antiqua" w:hAnsi="Book Antiqua" w:cs="Times New Roman"/>
          <w:color w:val="000000" w:themeColor="text1"/>
          <w:kern w:val="0"/>
        </w:rPr>
        <w:t>BV-associated gastric carcinoma</w:t>
      </w:r>
      <w:r w:rsidR="00E56390" w:rsidRPr="00A91E60">
        <w:rPr>
          <w:rFonts w:ascii="Book Antiqua" w:hAnsi="Book Antiqua" w:cs="Times New Roman"/>
          <w:color w:val="000000" w:themeColor="text1"/>
          <w:kern w:val="0"/>
        </w:rPr>
        <w:t xml:space="preserve"> (EBVaGC)</w:t>
      </w:r>
      <w:r w:rsidR="00155D39" w:rsidRPr="00A91E60">
        <w:rPr>
          <w:rFonts w:ascii="Book Antiqua" w:hAnsi="Book Antiqua" w:cs="Times New Roman"/>
          <w:color w:val="000000" w:themeColor="text1"/>
          <w:kern w:val="0"/>
        </w:rPr>
        <w:t xml:space="preserve"> comprise</w:t>
      </w:r>
      <w:r w:rsidR="003A15A4" w:rsidRPr="00A91E60">
        <w:rPr>
          <w:rFonts w:ascii="Book Antiqua" w:hAnsi="Book Antiqua" w:cs="Times New Roman"/>
          <w:color w:val="000000" w:themeColor="text1"/>
          <w:kern w:val="0"/>
        </w:rPr>
        <w:t>s</w:t>
      </w:r>
      <w:r w:rsidR="00155D39" w:rsidRPr="00A91E60">
        <w:rPr>
          <w:rFonts w:ascii="Book Antiqua" w:hAnsi="Book Antiqua" w:cs="Times New Roman"/>
          <w:color w:val="000000" w:themeColor="text1"/>
          <w:kern w:val="0"/>
        </w:rPr>
        <w:t xml:space="preserve"> about 10% of all gastric carcinomas worldwide</w:t>
      </w:r>
      <w:r w:rsidR="005625AF" w:rsidRPr="00A91E60">
        <w:rPr>
          <w:rFonts w:ascii="Book Antiqua" w:hAnsi="Book Antiqua" w:cs="Times"/>
          <w:color w:val="000000" w:themeColor="text1"/>
          <w:kern w:val="0"/>
          <w:vertAlign w:val="superscript"/>
        </w:rPr>
        <w:t>[</w:t>
      </w:r>
      <w:r w:rsidR="00A1727A" w:rsidRPr="00A91E60">
        <w:rPr>
          <w:rFonts w:ascii="Book Antiqua" w:hAnsi="Book Antiqua" w:cs="Times New Roman"/>
          <w:color w:val="000000" w:themeColor="text1"/>
          <w:vertAlign w:val="superscript"/>
        </w:rPr>
        <w:t>27</w:t>
      </w:r>
      <w:r w:rsidR="004F774B" w:rsidRPr="00A91E60">
        <w:rPr>
          <w:rFonts w:ascii="Book Antiqua" w:hAnsi="Book Antiqua" w:cs="Times New Roman"/>
          <w:color w:val="000000" w:themeColor="text1"/>
          <w:vertAlign w:val="superscript"/>
        </w:rPr>
        <w:t>,</w:t>
      </w:r>
      <w:r w:rsidR="00A1727A" w:rsidRPr="00A91E60">
        <w:rPr>
          <w:rFonts w:ascii="Book Antiqua" w:hAnsi="Book Antiqua" w:cs="Times New Roman"/>
          <w:color w:val="000000" w:themeColor="text1"/>
          <w:vertAlign w:val="superscript"/>
        </w:rPr>
        <w:t>28</w:t>
      </w:r>
      <w:r w:rsidR="00E81730" w:rsidRPr="00A91E60">
        <w:rPr>
          <w:rFonts w:ascii="Book Antiqua" w:hAnsi="Book Antiqua" w:cs="Times New Roman"/>
          <w:color w:val="000000" w:themeColor="text1"/>
          <w:vertAlign w:val="superscript"/>
        </w:rPr>
        <w:t>]</w:t>
      </w:r>
      <w:r w:rsidR="00155D39" w:rsidRPr="00A91E60">
        <w:rPr>
          <w:rFonts w:ascii="Book Antiqua" w:hAnsi="Book Antiqua" w:cs="Times"/>
          <w:color w:val="000000" w:themeColor="text1"/>
          <w:kern w:val="0"/>
        </w:rPr>
        <w:t>.</w:t>
      </w:r>
      <w:r w:rsidR="003943C3" w:rsidRPr="00A91E60">
        <w:rPr>
          <w:rFonts w:ascii="Book Antiqua" w:hAnsi="Book Antiqua" w:cs="Times"/>
          <w:color w:val="000000" w:themeColor="text1"/>
          <w:kern w:val="0"/>
        </w:rPr>
        <w:t xml:space="preserve"> </w:t>
      </w:r>
      <w:r w:rsidR="003943C3" w:rsidRPr="00A91E60">
        <w:rPr>
          <w:rFonts w:ascii="Book Antiqua" w:hAnsi="Book Antiqua" w:cs="Times"/>
          <w:bCs/>
          <w:i/>
          <w:color w:val="000000" w:themeColor="text1"/>
          <w:kern w:val="0"/>
        </w:rPr>
        <w:t>H. pylori</w:t>
      </w:r>
      <w:r w:rsidR="003943C3" w:rsidRPr="00A91E60">
        <w:rPr>
          <w:rFonts w:ascii="Book Antiqua" w:hAnsi="Book Antiqua" w:cs="Times"/>
          <w:bCs/>
          <w:color w:val="000000" w:themeColor="text1"/>
          <w:kern w:val="0"/>
        </w:rPr>
        <w:t xml:space="preserve"> infection has been linked to CpG hypermethylation of tumor suppressor genes, including Runx3, E-cadherin, p16</w:t>
      </w:r>
      <w:r w:rsidR="005625AF" w:rsidRPr="00A91E60">
        <w:rPr>
          <w:rFonts w:ascii="Book Antiqua" w:hAnsi="Book Antiqua" w:cs="Times"/>
          <w:bCs/>
          <w:color w:val="000000" w:themeColor="text1"/>
          <w:kern w:val="0"/>
          <w:vertAlign w:val="superscript"/>
        </w:rPr>
        <w:t>[</w:t>
      </w:r>
      <w:r w:rsidR="00F30621" w:rsidRPr="00A91E60">
        <w:rPr>
          <w:rFonts w:ascii="Book Antiqua" w:hAnsi="Book Antiqua" w:cs="Times New Roman"/>
          <w:color w:val="000000" w:themeColor="text1"/>
          <w:vertAlign w:val="superscript"/>
        </w:rPr>
        <w:t>2</w:t>
      </w:r>
      <w:r w:rsidR="00A1727A" w:rsidRPr="00A91E60">
        <w:rPr>
          <w:rFonts w:ascii="Book Antiqua" w:hAnsi="Book Antiqua" w:cs="Times New Roman"/>
          <w:color w:val="000000" w:themeColor="text1"/>
          <w:vertAlign w:val="superscript"/>
        </w:rPr>
        <w:t>9</w:t>
      </w:r>
      <w:r w:rsidR="00BB010F" w:rsidRPr="00A91E60">
        <w:rPr>
          <w:rFonts w:ascii="Book Antiqua" w:hAnsi="Book Antiqua" w:cs="Times New Roman"/>
          <w:color w:val="000000" w:themeColor="text1"/>
          <w:vertAlign w:val="superscript"/>
        </w:rPr>
        <w:t>-</w:t>
      </w:r>
      <w:r w:rsidR="00E132BF" w:rsidRPr="00A91E60">
        <w:rPr>
          <w:rFonts w:ascii="Book Antiqua" w:hAnsi="Book Antiqua" w:cs="Times New Roman"/>
          <w:color w:val="000000" w:themeColor="text1"/>
          <w:vertAlign w:val="superscript"/>
        </w:rPr>
        <w:t>3</w:t>
      </w:r>
      <w:r w:rsidR="00A1727A" w:rsidRPr="00A91E60">
        <w:rPr>
          <w:rFonts w:ascii="Book Antiqua" w:hAnsi="Book Antiqua" w:cs="Times New Roman"/>
          <w:color w:val="000000" w:themeColor="text1"/>
          <w:vertAlign w:val="superscript"/>
        </w:rPr>
        <w:t>2</w:t>
      </w:r>
      <w:r w:rsidR="00CF5B98" w:rsidRPr="00A91E60">
        <w:rPr>
          <w:rFonts w:ascii="Book Antiqua" w:hAnsi="Book Antiqua" w:cs="Times New Roman"/>
          <w:color w:val="000000" w:themeColor="text1"/>
          <w:vertAlign w:val="superscript"/>
        </w:rPr>
        <w:t>]</w:t>
      </w:r>
      <w:r w:rsidR="003943C3" w:rsidRPr="00A91E60">
        <w:rPr>
          <w:rFonts w:ascii="Book Antiqua" w:hAnsi="Book Antiqua" w:cs="Times"/>
          <w:bCs/>
          <w:color w:val="000000" w:themeColor="text1"/>
          <w:kern w:val="0"/>
        </w:rPr>
        <w:t>. EBV infection was correlated with overexpression of DNA methyltransferase 1 in gastric cancers</w:t>
      </w:r>
      <w:r w:rsidR="005625AF" w:rsidRPr="00A91E60">
        <w:rPr>
          <w:rFonts w:ascii="Book Antiqua" w:hAnsi="Book Antiqua" w:cs="Times"/>
          <w:bCs/>
          <w:color w:val="000000" w:themeColor="text1"/>
          <w:kern w:val="0"/>
          <w:vertAlign w:val="superscript"/>
        </w:rPr>
        <w:t>[</w:t>
      </w:r>
      <w:r w:rsidR="00F30621" w:rsidRPr="00A91E60">
        <w:rPr>
          <w:rFonts w:ascii="Book Antiqua" w:hAnsi="Book Antiqua" w:cs="Times New Roman"/>
          <w:color w:val="000000" w:themeColor="text1"/>
          <w:vertAlign w:val="superscript"/>
        </w:rPr>
        <w:t>3</w:t>
      </w:r>
      <w:r w:rsidR="00A1727A" w:rsidRPr="00A91E60">
        <w:rPr>
          <w:rFonts w:ascii="Book Antiqua" w:hAnsi="Book Antiqua" w:cs="Times New Roman"/>
          <w:color w:val="000000" w:themeColor="text1"/>
          <w:vertAlign w:val="superscript"/>
        </w:rPr>
        <w:t>3</w:t>
      </w:r>
      <w:r w:rsidR="00CF5B98" w:rsidRPr="00A91E60">
        <w:rPr>
          <w:rFonts w:ascii="Book Antiqua" w:hAnsi="Book Antiqua" w:cs="Times New Roman"/>
          <w:color w:val="000000" w:themeColor="text1"/>
          <w:vertAlign w:val="superscript"/>
        </w:rPr>
        <w:t>]</w:t>
      </w:r>
      <w:r w:rsidR="003943C3" w:rsidRPr="00A91E60">
        <w:rPr>
          <w:rFonts w:ascii="Book Antiqua" w:hAnsi="Book Antiqua" w:cs="Times"/>
          <w:bCs/>
          <w:color w:val="000000" w:themeColor="text1"/>
          <w:kern w:val="0"/>
        </w:rPr>
        <w:t>.</w:t>
      </w:r>
      <w:r w:rsidR="009074DC" w:rsidRPr="00A91E60">
        <w:rPr>
          <w:rFonts w:ascii="Book Antiqua" w:hAnsi="Book Antiqua" w:cs="Times"/>
          <w:bCs/>
          <w:color w:val="000000" w:themeColor="text1"/>
          <w:kern w:val="0"/>
        </w:rPr>
        <w:t xml:space="preserve"> And </w:t>
      </w:r>
      <w:r w:rsidR="008529F7" w:rsidRPr="00A91E60">
        <w:rPr>
          <w:rFonts w:ascii="Book Antiqua" w:hAnsi="Book Antiqua" w:cs="Times"/>
          <w:bCs/>
          <w:color w:val="000000" w:themeColor="text1"/>
          <w:kern w:val="0"/>
        </w:rPr>
        <w:t>EBVaGC</w:t>
      </w:r>
      <w:r w:rsidR="008E1BE8" w:rsidRPr="00A91E60">
        <w:rPr>
          <w:rFonts w:ascii="Book Antiqua" w:hAnsi="Book Antiqua" w:cs="Arial"/>
          <w:color w:val="000000" w:themeColor="text1"/>
          <w:kern w:val="0"/>
        </w:rPr>
        <w:t>s have a unique pattern of methylation linked to the downregulation of p16 but not MLH1</w:t>
      </w:r>
      <w:r w:rsidR="005625AF" w:rsidRPr="00A91E60">
        <w:rPr>
          <w:rFonts w:ascii="Book Antiqua" w:hAnsi="Book Antiqua" w:cs="Times"/>
          <w:bCs/>
          <w:color w:val="000000" w:themeColor="text1"/>
          <w:kern w:val="0"/>
          <w:vertAlign w:val="superscript"/>
        </w:rPr>
        <w:t>[</w:t>
      </w:r>
      <w:r w:rsidR="00E002DB" w:rsidRPr="00A91E60">
        <w:rPr>
          <w:rFonts w:ascii="Book Antiqua" w:hAnsi="Book Antiqua" w:cs="Times New Roman"/>
          <w:color w:val="000000" w:themeColor="text1"/>
          <w:vertAlign w:val="superscript"/>
        </w:rPr>
        <w:t>3</w:t>
      </w:r>
      <w:r w:rsidR="00A1727A" w:rsidRPr="00A91E60">
        <w:rPr>
          <w:rFonts w:ascii="Book Antiqua" w:hAnsi="Book Antiqua" w:cs="Times New Roman"/>
          <w:color w:val="000000" w:themeColor="text1"/>
          <w:vertAlign w:val="superscript"/>
        </w:rPr>
        <w:t>4</w:t>
      </w:r>
      <w:r w:rsidR="004F774B" w:rsidRPr="00A91E60">
        <w:rPr>
          <w:rFonts w:ascii="Book Antiqua" w:hAnsi="Book Antiqua" w:cs="Times New Roman"/>
          <w:color w:val="000000" w:themeColor="text1"/>
          <w:vertAlign w:val="superscript"/>
        </w:rPr>
        <w:t>,</w:t>
      </w:r>
      <w:r w:rsidR="004D3F10" w:rsidRPr="00A91E60">
        <w:rPr>
          <w:rFonts w:ascii="Book Antiqua" w:hAnsi="Book Antiqua" w:cs="Times New Roman"/>
          <w:color w:val="000000" w:themeColor="text1"/>
          <w:vertAlign w:val="superscript"/>
        </w:rPr>
        <w:t>3</w:t>
      </w:r>
      <w:r w:rsidR="00A1727A" w:rsidRPr="00A91E60">
        <w:rPr>
          <w:rFonts w:ascii="Book Antiqua" w:hAnsi="Book Antiqua" w:cs="Times New Roman"/>
          <w:color w:val="000000" w:themeColor="text1"/>
          <w:vertAlign w:val="superscript"/>
        </w:rPr>
        <w:t>5</w:t>
      </w:r>
      <w:r w:rsidR="00E002DB" w:rsidRPr="00A91E60">
        <w:rPr>
          <w:rFonts w:ascii="Book Antiqua" w:hAnsi="Book Antiqua" w:cs="Times New Roman"/>
          <w:color w:val="000000" w:themeColor="text1"/>
          <w:vertAlign w:val="superscript"/>
        </w:rPr>
        <w:t>]</w:t>
      </w:r>
      <w:r w:rsidR="008E1BE8" w:rsidRPr="00A91E60">
        <w:rPr>
          <w:rFonts w:ascii="Book Antiqua" w:hAnsi="Book Antiqua" w:cs="Arial"/>
          <w:color w:val="000000" w:themeColor="text1"/>
          <w:kern w:val="0"/>
        </w:rPr>
        <w:t>.</w:t>
      </w:r>
      <w:r w:rsidR="00B6766A" w:rsidRPr="00A91E60">
        <w:rPr>
          <w:rFonts w:ascii="Book Antiqua" w:hAnsi="Book Antiqua" w:cs="Times New Roman"/>
          <w:color w:val="000000" w:themeColor="text1"/>
          <w:kern w:val="0"/>
        </w:rPr>
        <w:t xml:space="preserve"> </w:t>
      </w:r>
      <w:r w:rsidR="00687604" w:rsidRPr="00A91E60">
        <w:rPr>
          <w:rFonts w:ascii="Book Antiqua" w:hAnsi="Book Antiqua" w:cs="Times New Roman"/>
          <w:color w:val="000000" w:themeColor="text1"/>
          <w:kern w:val="0"/>
        </w:rPr>
        <w:t>High m</w:t>
      </w:r>
      <w:r w:rsidR="00B6766A" w:rsidRPr="00A91E60">
        <w:rPr>
          <w:rFonts w:ascii="Book Antiqua" w:hAnsi="Book Antiqua" w:cs="Times New Roman"/>
          <w:color w:val="000000" w:themeColor="text1"/>
          <w:kern w:val="0"/>
        </w:rPr>
        <w:t>ethylation frequencies of several tumor suppressor genes, APC, PTEN, and RASSF1A, and cell adhesion molecules, THBS1 and E-cadherin, were</w:t>
      </w:r>
      <w:r w:rsidR="00687604" w:rsidRPr="00A91E60">
        <w:rPr>
          <w:rFonts w:ascii="Book Antiqua" w:hAnsi="Book Antiqua" w:cs="Times New Roman"/>
          <w:color w:val="000000" w:themeColor="text1"/>
          <w:kern w:val="0"/>
        </w:rPr>
        <w:t xml:space="preserve"> also</w:t>
      </w:r>
      <w:r w:rsidR="00B6766A" w:rsidRPr="00A91E60">
        <w:rPr>
          <w:rFonts w:ascii="Book Antiqua" w:hAnsi="Book Antiqua" w:cs="Times New Roman"/>
          <w:color w:val="000000" w:themeColor="text1"/>
          <w:kern w:val="0"/>
        </w:rPr>
        <w:t xml:space="preserve"> reported in </w:t>
      </w:r>
      <w:r w:rsidR="00687604" w:rsidRPr="00A91E60">
        <w:rPr>
          <w:rFonts w:ascii="Book Antiqua" w:hAnsi="Book Antiqua" w:cs="Times"/>
          <w:bCs/>
          <w:color w:val="000000" w:themeColor="text1"/>
          <w:kern w:val="0"/>
        </w:rPr>
        <w:t>EBVaGC</w:t>
      </w:r>
      <w:r w:rsidR="00B6766A" w:rsidRPr="00A91E60">
        <w:rPr>
          <w:rFonts w:ascii="Book Antiqua" w:hAnsi="Book Antiqua" w:cs="Times New Roman"/>
          <w:color w:val="000000" w:themeColor="text1"/>
          <w:kern w:val="0"/>
        </w:rPr>
        <w:t>.</w:t>
      </w:r>
      <w:r w:rsidR="00B519AF" w:rsidRPr="00A91E60">
        <w:rPr>
          <w:rFonts w:ascii="Book Antiqua" w:hAnsi="Book Antiqua" w:cs="Times New Roman"/>
          <w:color w:val="000000" w:themeColor="text1"/>
          <w:kern w:val="0"/>
        </w:rPr>
        <w:t xml:space="preserve"> </w:t>
      </w:r>
      <w:r w:rsidR="00A910AD" w:rsidRPr="00A91E60">
        <w:rPr>
          <w:rFonts w:ascii="Book Antiqua" w:hAnsi="Book Antiqua" w:cs="Times New Roman"/>
          <w:color w:val="000000" w:themeColor="text1"/>
          <w:kern w:val="0"/>
        </w:rPr>
        <w:t>The posttranscriptional modification might change the epitherial phenotype</w:t>
      </w:r>
      <w:r w:rsidR="003345F3" w:rsidRPr="00A91E60">
        <w:rPr>
          <w:rFonts w:ascii="Book Antiqua" w:hAnsi="Book Antiqua" w:cs="Times New Roman"/>
          <w:color w:val="000000" w:themeColor="text1"/>
          <w:kern w:val="0"/>
        </w:rPr>
        <w:t>,</w:t>
      </w:r>
      <w:r w:rsidR="00A910AD" w:rsidRPr="00A91E60">
        <w:rPr>
          <w:rFonts w:ascii="Book Antiqua" w:hAnsi="Book Antiqua" w:cs="Times New Roman"/>
          <w:color w:val="000000" w:themeColor="text1"/>
          <w:kern w:val="0"/>
        </w:rPr>
        <w:t xml:space="preserve"> important </w:t>
      </w:r>
      <w:r w:rsidR="003345F3" w:rsidRPr="00A91E60">
        <w:rPr>
          <w:rFonts w:ascii="Book Antiqua" w:hAnsi="Book Antiqua" w:cs="Times New Roman"/>
          <w:color w:val="000000" w:themeColor="text1"/>
          <w:kern w:val="0"/>
        </w:rPr>
        <w:t xml:space="preserve">for generating </w:t>
      </w:r>
      <w:r w:rsidR="00A910AD" w:rsidRPr="00A91E60">
        <w:rPr>
          <w:rFonts w:ascii="Book Antiqua" w:hAnsi="Book Antiqua" w:cs="Times New Roman"/>
          <w:color w:val="000000" w:themeColor="text1"/>
          <w:kern w:val="0"/>
        </w:rPr>
        <w:t>gastric microbial niche, h</w:t>
      </w:r>
      <w:r w:rsidR="009074DC" w:rsidRPr="00A91E60">
        <w:rPr>
          <w:rFonts w:ascii="Book Antiqua" w:hAnsi="Book Antiqua" w:cs="Times New Roman"/>
          <w:color w:val="000000" w:themeColor="text1"/>
          <w:kern w:val="0"/>
        </w:rPr>
        <w:t xml:space="preserve">owever, </w:t>
      </w:r>
      <w:r w:rsidR="009F6D00" w:rsidRPr="00A91E60">
        <w:rPr>
          <w:rFonts w:ascii="Book Antiqua" w:hAnsi="Book Antiqua" w:cs="Times New Roman"/>
          <w:color w:val="000000" w:themeColor="text1"/>
          <w:kern w:val="0"/>
        </w:rPr>
        <w:t xml:space="preserve">it is too early to discuss </w:t>
      </w:r>
      <w:r w:rsidR="00B33578" w:rsidRPr="00A91E60">
        <w:rPr>
          <w:rFonts w:ascii="Book Antiqua" w:hAnsi="Book Antiqua" w:cs="Times New Roman"/>
          <w:color w:val="000000" w:themeColor="text1"/>
          <w:kern w:val="0"/>
        </w:rPr>
        <w:t>effect</w:t>
      </w:r>
      <w:r w:rsidR="009F6D00" w:rsidRPr="00A91E60">
        <w:rPr>
          <w:rFonts w:ascii="Book Antiqua" w:hAnsi="Book Antiqua" w:cs="Times New Roman"/>
          <w:color w:val="000000" w:themeColor="text1"/>
          <w:kern w:val="0"/>
        </w:rPr>
        <w:t xml:space="preserve"> of</w:t>
      </w:r>
      <w:r w:rsidR="00A910AD" w:rsidRPr="00A91E60">
        <w:rPr>
          <w:rFonts w:ascii="Book Antiqua" w:hAnsi="Book Antiqua" w:cs="Times New Roman"/>
          <w:color w:val="000000" w:themeColor="text1"/>
          <w:kern w:val="0"/>
        </w:rPr>
        <w:t xml:space="preserve"> such alteration</w:t>
      </w:r>
      <w:r w:rsidR="0025759F" w:rsidRPr="00A91E60">
        <w:rPr>
          <w:rFonts w:ascii="Book Antiqua" w:hAnsi="Book Antiqua" w:cs="Times New Roman"/>
          <w:color w:val="000000" w:themeColor="text1"/>
          <w:kern w:val="0"/>
        </w:rPr>
        <w:t xml:space="preserve"> </w:t>
      </w:r>
      <w:r w:rsidR="009F6D00" w:rsidRPr="00A91E60">
        <w:rPr>
          <w:rFonts w:ascii="Book Antiqua" w:hAnsi="Book Antiqua" w:cs="Times New Roman"/>
          <w:color w:val="000000" w:themeColor="text1"/>
          <w:kern w:val="0"/>
        </w:rPr>
        <w:t xml:space="preserve">for </w:t>
      </w:r>
      <w:r w:rsidR="0025759F" w:rsidRPr="00A91E60">
        <w:rPr>
          <w:rFonts w:ascii="Book Antiqua" w:hAnsi="Book Antiqua" w:cs="Times New Roman"/>
          <w:color w:val="000000" w:themeColor="text1"/>
          <w:kern w:val="0"/>
        </w:rPr>
        <w:t xml:space="preserve">gastric microbiota. </w:t>
      </w:r>
      <w:r w:rsidR="009074DC" w:rsidRPr="00A91E60">
        <w:rPr>
          <w:rFonts w:ascii="Book Antiqua" w:hAnsi="Book Antiqua" w:cs="Times New Roman"/>
          <w:color w:val="000000" w:themeColor="text1"/>
          <w:kern w:val="0"/>
        </w:rPr>
        <w:t>On the other hand</w:t>
      </w:r>
      <w:r w:rsidR="0025759F" w:rsidRPr="00A91E60">
        <w:rPr>
          <w:rFonts w:ascii="Book Antiqua" w:hAnsi="Book Antiqua" w:cs="Times New Roman"/>
          <w:color w:val="000000" w:themeColor="text1"/>
          <w:kern w:val="0"/>
        </w:rPr>
        <w:t xml:space="preserve">, </w:t>
      </w:r>
      <w:r w:rsidR="00B33578" w:rsidRPr="00A91E60">
        <w:rPr>
          <w:rFonts w:ascii="Book Antiqua" w:hAnsi="Book Antiqua" w:cs="Times New Roman"/>
          <w:color w:val="000000" w:themeColor="text1"/>
          <w:kern w:val="0"/>
        </w:rPr>
        <w:t>several</w:t>
      </w:r>
      <w:r w:rsidR="009074DC" w:rsidRPr="00A91E60">
        <w:rPr>
          <w:rFonts w:ascii="Book Antiqua" w:hAnsi="Book Antiqua" w:cs="Times New Roman"/>
          <w:color w:val="000000" w:themeColor="text1"/>
          <w:kern w:val="0"/>
        </w:rPr>
        <w:t xml:space="preserve"> reports describe </w:t>
      </w:r>
      <w:r w:rsidR="00D74FE9" w:rsidRPr="00A91E60">
        <w:rPr>
          <w:rFonts w:ascii="Book Antiqua" w:hAnsi="Book Antiqua" w:cs="Times New Roman"/>
          <w:color w:val="000000" w:themeColor="text1"/>
          <w:kern w:val="0"/>
        </w:rPr>
        <w:t xml:space="preserve">synergy between </w:t>
      </w:r>
      <w:r w:rsidR="00D74FE9" w:rsidRPr="00A91E60">
        <w:rPr>
          <w:rFonts w:ascii="Book Antiqua" w:hAnsi="Book Antiqua"/>
          <w:i/>
          <w:color w:val="000000" w:themeColor="text1"/>
        </w:rPr>
        <w:t>H. pylori</w:t>
      </w:r>
      <w:r w:rsidR="00D74FE9" w:rsidRPr="00A91E60">
        <w:rPr>
          <w:rFonts w:ascii="Book Antiqua" w:hAnsi="Book Antiqua"/>
          <w:color w:val="000000" w:themeColor="text1"/>
        </w:rPr>
        <w:t xml:space="preserve"> and EBV for the genesis of gastric cancer. </w:t>
      </w:r>
      <w:r w:rsidR="006F0FFC" w:rsidRPr="00A91E60">
        <w:rPr>
          <w:rFonts w:ascii="Book Antiqua" w:hAnsi="Book Antiqua"/>
          <w:color w:val="000000" w:themeColor="text1"/>
        </w:rPr>
        <w:t>Firstly, i</w:t>
      </w:r>
      <w:r w:rsidR="00CC21EF" w:rsidRPr="00A91E60">
        <w:rPr>
          <w:rFonts w:ascii="Book Antiqua" w:hAnsi="Book Antiqua"/>
          <w:color w:val="000000" w:themeColor="text1"/>
        </w:rPr>
        <w:t xml:space="preserve">ndividuals co-infected with </w:t>
      </w:r>
      <w:r w:rsidR="00CC21EF" w:rsidRPr="00A91E60">
        <w:rPr>
          <w:rFonts w:ascii="Book Antiqua" w:hAnsi="Book Antiqua"/>
          <w:i/>
          <w:color w:val="000000" w:themeColor="text1"/>
        </w:rPr>
        <w:t>H. pylori</w:t>
      </w:r>
      <w:r w:rsidR="00CC21EF" w:rsidRPr="00A91E60">
        <w:rPr>
          <w:rFonts w:ascii="Book Antiqua" w:hAnsi="Book Antiqua"/>
          <w:color w:val="000000" w:themeColor="text1"/>
        </w:rPr>
        <w:t xml:space="preserve"> and EBV significantly possessed severe inflammatory lesions than persons with a single </w:t>
      </w:r>
      <w:r w:rsidR="00CC21EF" w:rsidRPr="00A91E60">
        <w:rPr>
          <w:rFonts w:ascii="Book Antiqua" w:hAnsi="Book Antiqua"/>
          <w:i/>
          <w:color w:val="000000" w:themeColor="text1"/>
        </w:rPr>
        <w:t>H. pylori</w:t>
      </w:r>
      <w:r w:rsidR="00CC21EF" w:rsidRPr="00A91E60">
        <w:rPr>
          <w:rFonts w:ascii="Book Antiqua" w:hAnsi="Book Antiqua"/>
          <w:color w:val="000000" w:themeColor="text1"/>
        </w:rPr>
        <w:t xml:space="preserve"> infection</w:t>
      </w:r>
      <w:r w:rsidR="005625AF" w:rsidRPr="00A91E60">
        <w:rPr>
          <w:rFonts w:ascii="Book Antiqua" w:hAnsi="Book Antiqua" w:cs="Times"/>
          <w:bCs/>
          <w:color w:val="000000" w:themeColor="text1"/>
          <w:kern w:val="0"/>
          <w:vertAlign w:val="superscript"/>
        </w:rPr>
        <w:t>[</w:t>
      </w:r>
      <w:r w:rsidR="00A958DC" w:rsidRPr="00A91E60">
        <w:rPr>
          <w:rFonts w:ascii="Book Antiqua" w:hAnsi="Book Antiqua" w:cs="Times New Roman"/>
          <w:color w:val="000000" w:themeColor="text1"/>
          <w:vertAlign w:val="superscript"/>
        </w:rPr>
        <w:t>3</w:t>
      </w:r>
      <w:r w:rsidR="00A1727A" w:rsidRPr="00A91E60">
        <w:rPr>
          <w:rFonts w:ascii="Book Antiqua" w:hAnsi="Book Antiqua" w:cs="Times New Roman"/>
          <w:color w:val="000000" w:themeColor="text1"/>
          <w:vertAlign w:val="superscript"/>
        </w:rPr>
        <w:t>6</w:t>
      </w:r>
      <w:r w:rsidR="00A958DC" w:rsidRPr="00A91E60">
        <w:rPr>
          <w:rFonts w:ascii="Book Antiqua" w:hAnsi="Book Antiqua" w:cs="Times New Roman"/>
          <w:color w:val="000000" w:themeColor="text1"/>
          <w:vertAlign w:val="superscript"/>
        </w:rPr>
        <w:t>]</w:t>
      </w:r>
      <w:r w:rsidR="00CC21EF" w:rsidRPr="00A91E60">
        <w:rPr>
          <w:rFonts w:ascii="Book Antiqua" w:hAnsi="Book Antiqua"/>
          <w:color w:val="000000" w:themeColor="text1"/>
        </w:rPr>
        <w:t xml:space="preserve">. </w:t>
      </w:r>
      <w:r w:rsidR="009074DC" w:rsidRPr="00A91E60">
        <w:rPr>
          <w:rFonts w:ascii="Book Antiqua" w:hAnsi="Book Antiqua"/>
          <w:color w:val="000000" w:themeColor="text1"/>
        </w:rPr>
        <w:t>It has also been shown that</w:t>
      </w:r>
      <w:r w:rsidR="00A71E3C" w:rsidRPr="00A91E60">
        <w:rPr>
          <w:rFonts w:ascii="Book Antiqua" w:hAnsi="Book Antiqua"/>
          <w:color w:val="000000" w:themeColor="text1"/>
        </w:rPr>
        <w:t xml:space="preserve"> </w:t>
      </w:r>
      <w:r w:rsidR="00A71E3C" w:rsidRPr="00A91E60">
        <w:rPr>
          <w:rFonts w:ascii="Book Antiqua" w:hAnsi="Book Antiqua"/>
          <w:i/>
          <w:color w:val="000000" w:themeColor="text1"/>
        </w:rPr>
        <w:t>H. pylori</w:t>
      </w:r>
      <w:r w:rsidR="00A71E3C" w:rsidRPr="00A91E60">
        <w:rPr>
          <w:rFonts w:ascii="Book Antiqua" w:hAnsi="Book Antiqua"/>
          <w:color w:val="000000" w:themeColor="text1"/>
        </w:rPr>
        <w:t xml:space="preserve"> infection was associated with EBV reactivation</w:t>
      </w:r>
      <w:r w:rsidR="009074DC" w:rsidRPr="00A91E60">
        <w:rPr>
          <w:rFonts w:ascii="Book Antiqua" w:hAnsi="Book Antiqua"/>
          <w:color w:val="000000" w:themeColor="text1"/>
        </w:rPr>
        <w:t xml:space="preserve"> in patients with gastric symptoms</w:t>
      </w:r>
      <w:r w:rsidR="005625AF" w:rsidRPr="00A91E60">
        <w:rPr>
          <w:rFonts w:ascii="Book Antiqua" w:hAnsi="Book Antiqua" w:cs="Times"/>
          <w:bCs/>
          <w:color w:val="000000" w:themeColor="text1"/>
          <w:kern w:val="0"/>
          <w:vertAlign w:val="superscript"/>
        </w:rPr>
        <w:t>[</w:t>
      </w:r>
      <w:r w:rsidR="00A958DC" w:rsidRPr="00A91E60">
        <w:rPr>
          <w:rFonts w:ascii="Book Antiqua" w:hAnsi="Book Antiqua" w:cs="Times New Roman"/>
          <w:color w:val="000000" w:themeColor="text1"/>
          <w:vertAlign w:val="superscript"/>
        </w:rPr>
        <w:t>3</w:t>
      </w:r>
      <w:r w:rsidR="00A1727A" w:rsidRPr="00A91E60">
        <w:rPr>
          <w:rFonts w:ascii="Book Antiqua" w:hAnsi="Book Antiqua" w:cs="Times New Roman"/>
          <w:color w:val="000000" w:themeColor="text1"/>
          <w:vertAlign w:val="superscript"/>
        </w:rPr>
        <w:t>7</w:t>
      </w:r>
      <w:r w:rsidR="00A958DC" w:rsidRPr="00A91E60">
        <w:rPr>
          <w:rFonts w:ascii="Book Antiqua" w:hAnsi="Book Antiqua" w:cs="Times New Roman"/>
          <w:color w:val="000000" w:themeColor="text1"/>
          <w:vertAlign w:val="superscript"/>
        </w:rPr>
        <w:t>]</w:t>
      </w:r>
      <w:r w:rsidR="00A71E3C" w:rsidRPr="00A91E60">
        <w:rPr>
          <w:rFonts w:ascii="Book Antiqua" w:hAnsi="Book Antiqua"/>
          <w:color w:val="000000" w:themeColor="text1"/>
        </w:rPr>
        <w:t xml:space="preserve">. </w:t>
      </w:r>
      <w:r w:rsidR="006F0FFC" w:rsidRPr="00A91E60">
        <w:rPr>
          <w:rFonts w:ascii="Book Antiqua" w:hAnsi="Book Antiqua"/>
          <w:color w:val="000000" w:themeColor="text1"/>
        </w:rPr>
        <w:t>Last</w:t>
      </w:r>
      <w:r w:rsidR="00B73B6B" w:rsidRPr="00A91E60">
        <w:rPr>
          <w:rFonts w:ascii="Book Antiqua" w:hAnsi="Book Antiqua"/>
          <w:color w:val="000000" w:themeColor="text1"/>
        </w:rPr>
        <w:t>ly</w:t>
      </w:r>
      <w:r w:rsidR="006F0FFC" w:rsidRPr="00A91E60">
        <w:rPr>
          <w:rFonts w:ascii="Book Antiqua" w:hAnsi="Book Antiqua"/>
          <w:color w:val="000000" w:themeColor="text1"/>
        </w:rPr>
        <w:t>, r</w:t>
      </w:r>
      <w:r w:rsidR="00A71E3C" w:rsidRPr="00A91E60">
        <w:rPr>
          <w:rFonts w:ascii="Book Antiqua" w:hAnsi="Book Antiqua"/>
          <w:color w:val="000000" w:themeColor="text1"/>
        </w:rPr>
        <w:t xml:space="preserve">eactivation of EBV in </w:t>
      </w:r>
      <w:r w:rsidR="00B73B6B" w:rsidRPr="00A91E60">
        <w:rPr>
          <w:rFonts w:ascii="Book Antiqua" w:hAnsi="Book Antiqua"/>
          <w:color w:val="000000" w:themeColor="text1"/>
        </w:rPr>
        <w:t xml:space="preserve">latently infected </w:t>
      </w:r>
      <w:r w:rsidR="00A71E3C" w:rsidRPr="00A91E60">
        <w:rPr>
          <w:rFonts w:ascii="Book Antiqua" w:hAnsi="Book Antiqua"/>
          <w:color w:val="000000" w:themeColor="text1"/>
        </w:rPr>
        <w:t>gastric epithe</w:t>
      </w:r>
      <w:r w:rsidR="004C30F2" w:rsidRPr="00A91E60">
        <w:rPr>
          <w:rFonts w:ascii="Book Antiqua" w:hAnsi="Book Antiqua"/>
          <w:color w:val="000000" w:themeColor="text1"/>
        </w:rPr>
        <w:t>l</w:t>
      </w:r>
      <w:r w:rsidR="00A71E3C" w:rsidRPr="00A91E60">
        <w:rPr>
          <w:rFonts w:ascii="Book Antiqua" w:hAnsi="Book Antiqua"/>
          <w:color w:val="000000" w:themeColor="text1"/>
        </w:rPr>
        <w:t>ial cells was induced by monoc</w:t>
      </w:r>
      <w:r w:rsidR="00CC21EF" w:rsidRPr="00A91E60">
        <w:rPr>
          <w:rFonts w:ascii="Book Antiqua" w:hAnsi="Book Antiqua"/>
          <w:color w:val="000000" w:themeColor="text1"/>
        </w:rPr>
        <w:t xml:space="preserve">hloramine, a product of </w:t>
      </w:r>
      <w:r w:rsidR="00CC21EF" w:rsidRPr="00A91E60">
        <w:rPr>
          <w:rFonts w:ascii="Book Antiqua" w:hAnsi="Book Antiqua"/>
          <w:i/>
          <w:color w:val="000000" w:themeColor="text1"/>
        </w:rPr>
        <w:t>H.pylori</w:t>
      </w:r>
      <w:r w:rsidR="00CC21EF" w:rsidRPr="00A91E60">
        <w:rPr>
          <w:rFonts w:ascii="Book Antiqua" w:hAnsi="Book Antiqua"/>
          <w:color w:val="000000" w:themeColor="text1"/>
        </w:rPr>
        <w:t xml:space="preserve"> infection</w:t>
      </w:r>
      <w:r w:rsidR="005625AF" w:rsidRPr="00A91E60">
        <w:rPr>
          <w:rFonts w:ascii="Book Antiqua" w:hAnsi="Book Antiqua" w:cs="Times"/>
          <w:bCs/>
          <w:color w:val="000000" w:themeColor="text1"/>
          <w:kern w:val="0"/>
          <w:vertAlign w:val="superscript"/>
        </w:rPr>
        <w:t>[</w:t>
      </w:r>
      <w:r w:rsidR="00A958DC" w:rsidRPr="00A91E60">
        <w:rPr>
          <w:rFonts w:ascii="Book Antiqua" w:hAnsi="Book Antiqua" w:cs="Times New Roman"/>
          <w:color w:val="000000" w:themeColor="text1"/>
          <w:vertAlign w:val="superscript"/>
        </w:rPr>
        <w:t>3</w:t>
      </w:r>
      <w:r w:rsidR="00A1727A" w:rsidRPr="00A91E60">
        <w:rPr>
          <w:rFonts w:ascii="Book Antiqua" w:hAnsi="Book Antiqua" w:cs="Times New Roman"/>
          <w:color w:val="000000" w:themeColor="text1"/>
          <w:vertAlign w:val="superscript"/>
        </w:rPr>
        <w:t>8</w:t>
      </w:r>
      <w:r w:rsidR="00A958DC" w:rsidRPr="00A91E60">
        <w:rPr>
          <w:rFonts w:ascii="Book Antiqua" w:hAnsi="Book Antiqua" w:cs="Times New Roman"/>
          <w:color w:val="000000" w:themeColor="text1"/>
          <w:vertAlign w:val="superscript"/>
        </w:rPr>
        <w:t>]</w:t>
      </w:r>
      <w:r w:rsidR="00CC21EF" w:rsidRPr="00A91E60">
        <w:rPr>
          <w:rFonts w:ascii="Book Antiqua" w:hAnsi="Book Antiqua"/>
          <w:color w:val="000000" w:themeColor="text1"/>
        </w:rPr>
        <w:t>.</w:t>
      </w:r>
      <w:r w:rsidR="009074DC" w:rsidRPr="00A91E60">
        <w:rPr>
          <w:rFonts w:ascii="Book Antiqua" w:hAnsi="Book Antiqua"/>
          <w:color w:val="000000" w:themeColor="text1"/>
        </w:rPr>
        <w:t xml:space="preserve"> </w:t>
      </w:r>
      <w:r w:rsidR="00B73B6B" w:rsidRPr="00A91E60">
        <w:rPr>
          <w:rFonts w:ascii="Book Antiqua" w:hAnsi="Book Antiqua"/>
          <w:color w:val="000000" w:themeColor="text1"/>
        </w:rPr>
        <w:t xml:space="preserve">These observations suggest that </w:t>
      </w:r>
      <w:r w:rsidR="009074DC" w:rsidRPr="00A91E60">
        <w:rPr>
          <w:rFonts w:ascii="Book Antiqua" w:hAnsi="Book Antiqua" w:cs="Times"/>
          <w:bCs/>
          <w:color w:val="000000" w:themeColor="text1"/>
          <w:kern w:val="0"/>
        </w:rPr>
        <w:t>coinfection of the</w:t>
      </w:r>
      <w:r w:rsidR="00B73B6B" w:rsidRPr="00A91E60">
        <w:rPr>
          <w:rFonts w:ascii="Book Antiqua" w:hAnsi="Book Antiqua" w:cs="Times"/>
          <w:bCs/>
          <w:color w:val="000000" w:themeColor="text1"/>
          <w:kern w:val="0"/>
        </w:rPr>
        <w:t xml:space="preserve"> two</w:t>
      </w:r>
      <w:r w:rsidR="009074DC" w:rsidRPr="00A91E60">
        <w:rPr>
          <w:rFonts w:ascii="Book Antiqua" w:hAnsi="Book Antiqua" w:cs="Times"/>
          <w:bCs/>
          <w:color w:val="000000" w:themeColor="text1"/>
          <w:kern w:val="0"/>
        </w:rPr>
        <w:t xml:space="preserve"> pathogens </w:t>
      </w:r>
      <w:r w:rsidR="00BB6B48" w:rsidRPr="00A91E60">
        <w:rPr>
          <w:rFonts w:ascii="Book Antiqua" w:hAnsi="Book Antiqua" w:cs="Times"/>
          <w:bCs/>
          <w:color w:val="000000" w:themeColor="text1"/>
          <w:kern w:val="0"/>
        </w:rPr>
        <w:t>possibly</w:t>
      </w:r>
      <w:r w:rsidR="009074DC" w:rsidRPr="00A91E60">
        <w:rPr>
          <w:rFonts w:ascii="Book Antiqua" w:hAnsi="Book Antiqua" w:cs="Times"/>
          <w:bCs/>
          <w:color w:val="000000" w:themeColor="text1"/>
          <w:kern w:val="0"/>
        </w:rPr>
        <w:t xml:space="preserve"> heighten risk of gastric cancer</w:t>
      </w:r>
      <w:r w:rsidR="005625AF" w:rsidRPr="00A91E60">
        <w:rPr>
          <w:rFonts w:ascii="Book Antiqua" w:hAnsi="Book Antiqua" w:cs="Times"/>
          <w:bCs/>
          <w:color w:val="000000" w:themeColor="text1"/>
          <w:kern w:val="0"/>
          <w:vertAlign w:val="superscript"/>
        </w:rPr>
        <w:t>[</w:t>
      </w:r>
      <w:r w:rsidR="009074DC" w:rsidRPr="00A91E60">
        <w:rPr>
          <w:rFonts w:ascii="Book Antiqua" w:hAnsi="Book Antiqua" w:cs="Times"/>
          <w:color w:val="000000" w:themeColor="text1"/>
          <w:kern w:val="0"/>
          <w:vertAlign w:val="superscript"/>
        </w:rPr>
        <w:t>3</w:t>
      </w:r>
      <w:r w:rsidR="00A1727A" w:rsidRPr="00A91E60">
        <w:rPr>
          <w:rFonts w:ascii="Book Antiqua" w:hAnsi="Book Antiqua" w:cs="Times"/>
          <w:color w:val="000000" w:themeColor="text1"/>
          <w:kern w:val="0"/>
          <w:vertAlign w:val="superscript"/>
        </w:rPr>
        <w:t>9</w:t>
      </w:r>
      <w:r w:rsidR="004F774B" w:rsidRPr="00A91E60">
        <w:rPr>
          <w:rFonts w:ascii="Book Antiqua" w:hAnsi="Book Antiqua" w:cs="Times"/>
          <w:color w:val="000000" w:themeColor="text1"/>
          <w:kern w:val="0"/>
          <w:vertAlign w:val="superscript"/>
        </w:rPr>
        <w:t>,</w:t>
      </w:r>
      <w:r w:rsidR="00A1727A" w:rsidRPr="00A91E60">
        <w:rPr>
          <w:rFonts w:ascii="Book Antiqua" w:hAnsi="Book Antiqua" w:cs="Times"/>
          <w:color w:val="000000" w:themeColor="text1"/>
          <w:kern w:val="0"/>
          <w:vertAlign w:val="superscript"/>
        </w:rPr>
        <w:t>40</w:t>
      </w:r>
      <w:r w:rsidR="009074DC" w:rsidRPr="00A91E60">
        <w:rPr>
          <w:rFonts w:ascii="Book Antiqua" w:hAnsi="Book Antiqua" w:cs="Times"/>
          <w:color w:val="000000" w:themeColor="text1"/>
          <w:kern w:val="0"/>
          <w:vertAlign w:val="superscript"/>
        </w:rPr>
        <w:t>]</w:t>
      </w:r>
      <w:r w:rsidR="009074DC" w:rsidRPr="00A91E60">
        <w:rPr>
          <w:rFonts w:ascii="Book Antiqua" w:hAnsi="Book Antiqua" w:cs="Times"/>
          <w:bCs/>
          <w:color w:val="000000" w:themeColor="text1"/>
          <w:kern w:val="0"/>
        </w:rPr>
        <w:t>.</w:t>
      </w:r>
    </w:p>
    <w:p w14:paraId="748094F5" w14:textId="15D7FCCE" w:rsidR="000408AF" w:rsidRPr="00A91E60" w:rsidRDefault="00A934C9" w:rsidP="006F02A9">
      <w:pPr>
        <w:widowControl/>
        <w:autoSpaceDE w:val="0"/>
        <w:autoSpaceDN w:val="0"/>
        <w:adjustRightInd w:val="0"/>
        <w:snapToGrid w:val="0"/>
        <w:spacing w:line="360" w:lineRule="auto"/>
        <w:rPr>
          <w:rFonts w:ascii="Book Antiqua" w:hAnsi="Book Antiqua"/>
          <w:color w:val="000000" w:themeColor="text1"/>
        </w:rPr>
      </w:pPr>
      <w:r w:rsidRPr="00A91E60">
        <w:rPr>
          <w:rFonts w:ascii="Book Antiqua" w:hAnsi="Book Antiqua" w:cs="Times New Roman"/>
          <w:color w:val="000000" w:themeColor="text1"/>
          <w:kern w:val="0"/>
        </w:rPr>
        <w:lastRenderedPageBreak/>
        <w:t xml:space="preserve">   </w:t>
      </w:r>
      <w:r w:rsidR="00155D39" w:rsidRPr="00A91E60">
        <w:rPr>
          <w:rFonts w:ascii="Book Antiqua" w:hAnsi="Book Antiqua" w:cs="Times"/>
          <w:i/>
          <w:iCs/>
          <w:color w:val="000000" w:themeColor="text1"/>
          <w:kern w:val="0"/>
        </w:rPr>
        <w:t xml:space="preserve">H. pylori-related </w:t>
      </w:r>
      <w:r w:rsidR="00155D39" w:rsidRPr="00A91E60">
        <w:rPr>
          <w:rFonts w:ascii="Book Antiqua" w:hAnsi="Book Antiqua" w:cs="Times New Roman"/>
          <w:color w:val="000000" w:themeColor="text1"/>
          <w:kern w:val="0"/>
        </w:rPr>
        <w:t xml:space="preserve">gastritis frequently initiates in the antrum. </w:t>
      </w:r>
      <w:r w:rsidR="00BB010F" w:rsidRPr="00A91E60">
        <w:rPr>
          <w:rFonts w:ascii="Book Antiqua" w:hAnsi="Book Antiqua" w:cs="Times New Roman"/>
          <w:color w:val="000000" w:themeColor="text1"/>
          <w:kern w:val="0"/>
        </w:rPr>
        <w:t xml:space="preserve">On the other hand, </w:t>
      </w:r>
      <w:r w:rsidR="00E56390" w:rsidRPr="00A91E60">
        <w:rPr>
          <w:rFonts w:ascii="Book Antiqua" w:hAnsi="Book Antiqua" w:cs="Times New Roman"/>
          <w:color w:val="000000" w:themeColor="text1"/>
          <w:kern w:val="0"/>
        </w:rPr>
        <w:t>EBVaGC</w:t>
      </w:r>
      <w:r w:rsidR="00155D39" w:rsidRPr="00A91E60">
        <w:rPr>
          <w:rFonts w:ascii="Book Antiqua" w:hAnsi="Book Antiqua" w:cs="Times New Roman"/>
          <w:color w:val="000000" w:themeColor="text1"/>
          <w:kern w:val="0"/>
        </w:rPr>
        <w:t xml:space="preserve"> tumors are frequently located near the mucosal atrophic border, where mild to moderate atrophy is common</w:t>
      </w:r>
      <w:r w:rsidR="005625AF" w:rsidRPr="00A91E60">
        <w:rPr>
          <w:rFonts w:ascii="Book Antiqua" w:hAnsi="Book Antiqua" w:cs="Times New Roman"/>
          <w:color w:val="000000" w:themeColor="text1"/>
          <w:kern w:val="0"/>
          <w:vertAlign w:val="superscript"/>
        </w:rPr>
        <w:t>[</w:t>
      </w:r>
      <w:r w:rsidR="00B9500B" w:rsidRPr="00A91E60">
        <w:rPr>
          <w:rFonts w:ascii="Book Antiqua" w:hAnsi="Book Antiqua" w:cs="Times New Roman"/>
          <w:color w:val="000000" w:themeColor="text1"/>
          <w:vertAlign w:val="superscript"/>
        </w:rPr>
        <w:t>4</w:t>
      </w:r>
      <w:r w:rsidR="002C0466" w:rsidRPr="00A91E60">
        <w:rPr>
          <w:rFonts w:ascii="Book Antiqua" w:hAnsi="Book Antiqua" w:cs="Times New Roman"/>
          <w:color w:val="000000" w:themeColor="text1"/>
          <w:vertAlign w:val="superscript"/>
        </w:rPr>
        <w:t>1</w:t>
      </w:r>
      <w:r w:rsidR="00973609" w:rsidRPr="00A91E60">
        <w:rPr>
          <w:rFonts w:ascii="Book Antiqua" w:hAnsi="Book Antiqua" w:cs="Times New Roman"/>
          <w:color w:val="000000" w:themeColor="text1"/>
          <w:kern w:val="0"/>
          <w:vertAlign w:val="superscript"/>
        </w:rPr>
        <w:t>]</w:t>
      </w:r>
      <w:r w:rsidR="00155D39" w:rsidRPr="00A91E60">
        <w:rPr>
          <w:rFonts w:ascii="Book Antiqua" w:hAnsi="Book Antiqua" w:cs="Times New Roman"/>
          <w:color w:val="000000" w:themeColor="text1"/>
          <w:kern w:val="0"/>
        </w:rPr>
        <w:t xml:space="preserve">. Both EBV and </w:t>
      </w:r>
      <w:r w:rsidR="00155D39" w:rsidRPr="00A91E60">
        <w:rPr>
          <w:rFonts w:ascii="Book Antiqua" w:hAnsi="Book Antiqua" w:cs="Times"/>
          <w:i/>
          <w:iCs/>
          <w:color w:val="000000" w:themeColor="text1"/>
          <w:kern w:val="0"/>
        </w:rPr>
        <w:t xml:space="preserve">H. pylori </w:t>
      </w:r>
      <w:r w:rsidR="00155D39" w:rsidRPr="00A91E60">
        <w:rPr>
          <w:rFonts w:ascii="Book Antiqua" w:hAnsi="Book Antiqua" w:cs="Times New Roman"/>
          <w:color w:val="000000" w:themeColor="text1"/>
          <w:kern w:val="0"/>
        </w:rPr>
        <w:t xml:space="preserve">could be </w:t>
      </w:r>
      <w:r w:rsidR="00386E06" w:rsidRPr="00A91E60">
        <w:rPr>
          <w:rFonts w:ascii="Book Antiqua" w:hAnsi="Book Antiqua" w:cs="Times New Roman"/>
          <w:color w:val="000000" w:themeColor="text1"/>
          <w:kern w:val="0"/>
        </w:rPr>
        <w:t xml:space="preserve">abundantly </w:t>
      </w:r>
      <w:r w:rsidR="00155D39" w:rsidRPr="00A91E60">
        <w:rPr>
          <w:rFonts w:ascii="Book Antiqua" w:hAnsi="Book Antiqua" w:cs="Times New Roman"/>
          <w:color w:val="000000" w:themeColor="text1"/>
          <w:kern w:val="0"/>
        </w:rPr>
        <w:t xml:space="preserve">detected in the same mucosa of patients </w:t>
      </w:r>
      <w:r w:rsidR="004A419F" w:rsidRPr="00A91E60">
        <w:rPr>
          <w:rFonts w:ascii="Book Antiqua" w:hAnsi="Book Antiqua" w:cs="Times New Roman"/>
          <w:color w:val="000000" w:themeColor="text1"/>
          <w:kern w:val="0"/>
        </w:rPr>
        <w:t xml:space="preserve">suffering </w:t>
      </w:r>
      <w:r w:rsidR="00155D39" w:rsidRPr="00A91E60">
        <w:rPr>
          <w:rFonts w:ascii="Book Antiqua" w:hAnsi="Book Antiqua" w:cs="Times New Roman"/>
          <w:color w:val="000000" w:themeColor="text1"/>
          <w:kern w:val="0"/>
        </w:rPr>
        <w:t>with moderate chronic atrophic gastritis, where inflammatory cell infiltration is abundant</w:t>
      </w:r>
      <w:r w:rsidR="004A419F" w:rsidRPr="00A91E60">
        <w:rPr>
          <w:rFonts w:ascii="Book Antiqua" w:hAnsi="Book Antiqua" w:cs="Times New Roman"/>
          <w:color w:val="000000" w:themeColor="text1"/>
          <w:kern w:val="0"/>
        </w:rPr>
        <w:t xml:space="preserve">. However, </w:t>
      </w:r>
      <w:r w:rsidR="003B0C3B" w:rsidRPr="00A91E60">
        <w:rPr>
          <w:rFonts w:ascii="Book Antiqua" w:hAnsi="Book Antiqua" w:cs="Times New Roman"/>
          <w:color w:val="000000" w:themeColor="text1"/>
          <w:kern w:val="0"/>
        </w:rPr>
        <w:t>neither microbe</w:t>
      </w:r>
      <w:r w:rsidR="00155D39" w:rsidRPr="00A91E60">
        <w:rPr>
          <w:rFonts w:ascii="Book Antiqua" w:hAnsi="Book Antiqua" w:cs="Times New Roman"/>
          <w:color w:val="000000" w:themeColor="text1"/>
          <w:kern w:val="0"/>
        </w:rPr>
        <w:t xml:space="preserve"> </w:t>
      </w:r>
      <w:r w:rsidR="003B0C3B" w:rsidRPr="00A91E60">
        <w:rPr>
          <w:rFonts w:ascii="Book Antiqua" w:hAnsi="Book Antiqua" w:cs="Times New Roman"/>
          <w:color w:val="000000" w:themeColor="text1"/>
          <w:kern w:val="0"/>
        </w:rPr>
        <w:t xml:space="preserve">could be </w:t>
      </w:r>
      <w:r w:rsidR="00386E06" w:rsidRPr="00A91E60">
        <w:rPr>
          <w:rFonts w:ascii="Book Antiqua" w:hAnsi="Book Antiqua" w:cs="Times New Roman"/>
          <w:color w:val="000000" w:themeColor="text1"/>
          <w:kern w:val="0"/>
        </w:rPr>
        <w:t xml:space="preserve">frequently </w:t>
      </w:r>
      <w:r w:rsidR="003B0C3B" w:rsidRPr="00A91E60">
        <w:rPr>
          <w:rFonts w:ascii="Book Antiqua" w:hAnsi="Book Antiqua" w:cs="Times New Roman"/>
          <w:color w:val="000000" w:themeColor="text1"/>
          <w:kern w:val="0"/>
        </w:rPr>
        <w:t xml:space="preserve">detected </w:t>
      </w:r>
      <w:r w:rsidR="00155D39" w:rsidRPr="00A91E60">
        <w:rPr>
          <w:rFonts w:ascii="Book Antiqua" w:hAnsi="Book Antiqua" w:cs="Times New Roman"/>
          <w:color w:val="000000" w:themeColor="text1"/>
          <w:kern w:val="0"/>
        </w:rPr>
        <w:t>in the mucosa with marked atrophic gastritis, where inflammatory cell infiltration is scarce</w:t>
      </w:r>
      <w:r w:rsidR="005625AF" w:rsidRPr="00A91E60">
        <w:rPr>
          <w:rFonts w:ascii="Book Antiqua" w:hAnsi="Book Antiqua" w:cs="Times"/>
          <w:color w:val="000000" w:themeColor="text1"/>
          <w:kern w:val="0"/>
          <w:vertAlign w:val="superscript"/>
        </w:rPr>
        <w:t>[</w:t>
      </w:r>
      <w:r w:rsidR="002B59B6" w:rsidRPr="00A91E60">
        <w:rPr>
          <w:rFonts w:ascii="Book Antiqua" w:hAnsi="Book Antiqua" w:cs="Times"/>
          <w:color w:val="000000" w:themeColor="text1"/>
          <w:kern w:val="0"/>
          <w:vertAlign w:val="superscript"/>
        </w:rPr>
        <w:t>3</w:t>
      </w:r>
      <w:r w:rsidR="00AF7E25" w:rsidRPr="00A91E60">
        <w:rPr>
          <w:rFonts w:ascii="Book Antiqua" w:hAnsi="Book Antiqua" w:cs="Times"/>
          <w:color w:val="000000" w:themeColor="text1"/>
          <w:kern w:val="0"/>
          <w:vertAlign w:val="superscript"/>
        </w:rPr>
        <w:t>4</w:t>
      </w:r>
      <w:r w:rsidR="00BD392C" w:rsidRPr="00A91E60">
        <w:rPr>
          <w:rFonts w:ascii="Book Antiqua" w:hAnsi="Book Antiqua" w:cs="Times"/>
          <w:color w:val="000000" w:themeColor="text1"/>
          <w:kern w:val="0"/>
          <w:vertAlign w:val="superscript"/>
        </w:rPr>
        <w:t>]</w:t>
      </w:r>
      <w:r w:rsidR="00155D39" w:rsidRPr="00A91E60">
        <w:rPr>
          <w:rFonts w:ascii="Book Antiqua" w:hAnsi="Book Antiqua" w:cs="Times New Roman"/>
          <w:color w:val="000000" w:themeColor="text1"/>
          <w:kern w:val="0"/>
          <w:vertAlign w:val="superscript"/>
        </w:rPr>
        <w:t>.</w:t>
      </w:r>
      <w:r w:rsidR="00155D39" w:rsidRPr="00A91E60">
        <w:rPr>
          <w:rFonts w:ascii="Book Antiqua" w:hAnsi="Book Antiqua" w:cs="Times New Roman"/>
          <w:color w:val="000000" w:themeColor="text1"/>
          <w:kern w:val="0"/>
        </w:rPr>
        <w:t xml:space="preserve"> The observation strongly suggested inflammation caused by bacterial infection might promote generation of cancer associated with EBV infection</w:t>
      </w:r>
      <w:r w:rsidR="005625AF" w:rsidRPr="00A91E60">
        <w:rPr>
          <w:rFonts w:ascii="Book Antiqua" w:hAnsi="Book Antiqua" w:cs="Times New Roman"/>
          <w:color w:val="000000" w:themeColor="text1"/>
          <w:kern w:val="0"/>
          <w:vertAlign w:val="superscript"/>
        </w:rPr>
        <w:t>[</w:t>
      </w:r>
      <w:r w:rsidR="004F774B" w:rsidRPr="00A91E60">
        <w:rPr>
          <w:rFonts w:ascii="Book Antiqua" w:hAnsi="Book Antiqua" w:cs="Times New Roman"/>
          <w:color w:val="000000" w:themeColor="text1"/>
          <w:vertAlign w:val="superscript"/>
        </w:rPr>
        <w:t>4,</w:t>
      </w:r>
      <w:r w:rsidR="00AF7E25" w:rsidRPr="00A91E60">
        <w:rPr>
          <w:rFonts w:ascii="Book Antiqua" w:hAnsi="Book Antiqua" w:cs="Times New Roman"/>
          <w:color w:val="000000" w:themeColor="text1"/>
          <w:vertAlign w:val="superscript"/>
        </w:rPr>
        <w:t>35</w:t>
      </w:r>
      <w:r w:rsidR="00BD392C" w:rsidRPr="00A91E60">
        <w:rPr>
          <w:rFonts w:ascii="Book Antiqua" w:eastAsia="MS Gothic" w:hAnsi="Book Antiqua"/>
          <w:color w:val="000000" w:themeColor="text1"/>
          <w:vertAlign w:val="superscript"/>
        </w:rPr>
        <w:t>]</w:t>
      </w:r>
      <w:r w:rsidR="00155D39" w:rsidRPr="00A91E60">
        <w:rPr>
          <w:rFonts w:ascii="Book Antiqua" w:hAnsi="Book Antiqua" w:cs="Times New Roman"/>
          <w:color w:val="000000" w:themeColor="text1"/>
          <w:kern w:val="0"/>
        </w:rPr>
        <w:t>.</w:t>
      </w:r>
    </w:p>
    <w:p w14:paraId="24EF0D7C" w14:textId="1302C02D" w:rsidR="00773FBD" w:rsidRPr="00A91E60" w:rsidRDefault="00A934C9" w:rsidP="006F02A9">
      <w:pPr>
        <w:widowControl/>
        <w:autoSpaceDE w:val="0"/>
        <w:autoSpaceDN w:val="0"/>
        <w:adjustRightInd w:val="0"/>
        <w:snapToGrid w:val="0"/>
        <w:spacing w:line="360" w:lineRule="auto"/>
        <w:rPr>
          <w:rFonts w:ascii="Book Antiqua" w:hAnsi="Book Antiqua" w:cs="Times New Roman"/>
          <w:strike/>
          <w:color w:val="000000" w:themeColor="text1"/>
          <w:kern w:val="0"/>
        </w:rPr>
      </w:pPr>
      <w:r w:rsidRPr="00A91E60">
        <w:rPr>
          <w:rFonts w:ascii="Book Antiqua" w:hAnsi="Book Antiqua" w:cs="Times New Roman"/>
          <w:color w:val="000000" w:themeColor="text1"/>
          <w:kern w:val="0"/>
        </w:rPr>
        <w:t xml:space="preserve">   </w:t>
      </w:r>
      <w:r w:rsidR="00773FBD" w:rsidRPr="00A91E60">
        <w:rPr>
          <w:rFonts w:ascii="Book Antiqua" w:hAnsi="Book Antiqua" w:cs="Times New Roman"/>
          <w:color w:val="000000" w:themeColor="text1"/>
          <w:kern w:val="0"/>
        </w:rPr>
        <w:t>Gastric remnant cancer arises after distal gastrectomy for benign disease, which includes refractory gastric or duodenal ulcer disease and recurrent ulcer with gastric outlet obstruction. The incidence of gastric remnant canc</w:t>
      </w:r>
      <w:r w:rsidR="003D2D95" w:rsidRPr="00A91E60">
        <w:rPr>
          <w:rFonts w:ascii="Book Antiqua" w:hAnsi="Book Antiqua" w:cs="Times New Roman"/>
          <w:color w:val="000000" w:themeColor="text1"/>
          <w:kern w:val="0"/>
        </w:rPr>
        <w:t>er ranges from 1% to 7% of all gastric carcinomas</w:t>
      </w:r>
      <w:r w:rsidR="005625AF" w:rsidRPr="00A91E60">
        <w:rPr>
          <w:rFonts w:ascii="Book Antiqua" w:hAnsi="Book Antiqua" w:cs="Times New Roman"/>
          <w:color w:val="000000" w:themeColor="text1"/>
          <w:kern w:val="0"/>
          <w:vertAlign w:val="superscript"/>
        </w:rPr>
        <w:t>[</w:t>
      </w:r>
      <w:r w:rsidR="003B6E8F" w:rsidRPr="00A91E60">
        <w:rPr>
          <w:rFonts w:ascii="Book Antiqua" w:hAnsi="Book Antiqua" w:cs="Times New Roman"/>
          <w:color w:val="000000" w:themeColor="text1"/>
          <w:vertAlign w:val="superscript"/>
        </w:rPr>
        <w:t>4</w:t>
      </w:r>
      <w:r w:rsidR="00B9500B" w:rsidRPr="00A91E60">
        <w:rPr>
          <w:rFonts w:ascii="Book Antiqua" w:hAnsi="Book Antiqua" w:cs="Times New Roman"/>
          <w:color w:val="000000" w:themeColor="text1"/>
          <w:vertAlign w:val="superscript"/>
        </w:rPr>
        <w:t>2</w:t>
      </w:r>
      <w:r w:rsidR="005B104E" w:rsidRPr="00A91E60">
        <w:rPr>
          <w:rFonts w:ascii="Book Antiqua" w:hAnsi="Book Antiqua" w:cs="Times New Roman"/>
          <w:color w:val="000000" w:themeColor="text1"/>
          <w:kern w:val="0"/>
          <w:vertAlign w:val="superscript"/>
        </w:rPr>
        <w:t>]</w:t>
      </w:r>
      <w:r w:rsidR="00773FBD" w:rsidRPr="00A91E60">
        <w:rPr>
          <w:rFonts w:ascii="Book Antiqua" w:hAnsi="Book Antiqua" w:cs="Times New Roman"/>
          <w:color w:val="000000" w:themeColor="text1"/>
          <w:kern w:val="0"/>
        </w:rPr>
        <w:t xml:space="preserve">. </w:t>
      </w:r>
      <w:r w:rsidR="00B628E0" w:rsidRPr="00A91E60">
        <w:rPr>
          <w:rFonts w:ascii="Book Antiqua" w:hAnsi="Book Antiqua" w:cs="Times New Roman"/>
          <w:color w:val="000000" w:themeColor="text1"/>
          <w:kern w:val="0"/>
        </w:rPr>
        <w:t>G</w:t>
      </w:r>
      <w:r w:rsidR="00773FBD" w:rsidRPr="00A91E60">
        <w:rPr>
          <w:rFonts w:ascii="Book Antiqua" w:hAnsi="Book Antiqua" w:cs="Times New Roman"/>
          <w:color w:val="000000" w:themeColor="text1"/>
          <w:kern w:val="0"/>
        </w:rPr>
        <w:t xml:space="preserve">astric remnant carcinoma </w:t>
      </w:r>
      <w:r w:rsidR="00B628E0" w:rsidRPr="00A91E60">
        <w:rPr>
          <w:rFonts w:ascii="Book Antiqua" w:hAnsi="Book Antiqua" w:cs="Times New Roman"/>
          <w:color w:val="000000" w:themeColor="text1"/>
          <w:kern w:val="0"/>
        </w:rPr>
        <w:t>is characteristically associated</w:t>
      </w:r>
      <w:r w:rsidR="00066197" w:rsidRPr="00A91E60">
        <w:rPr>
          <w:rFonts w:ascii="Book Antiqua" w:hAnsi="Book Antiqua" w:cs="Times New Roman"/>
          <w:color w:val="000000" w:themeColor="text1"/>
          <w:kern w:val="0"/>
        </w:rPr>
        <w:t xml:space="preserve"> </w:t>
      </w:r>
      <w:r w:rsidR="00773FBD" w:rsidRPr="00A91E60">
        <w:rPr>
          <w:rFonts w:ascii="Book Antiqua" w:hAnsi="Book Antiqua" w:cs="Times New Roman"/>
          <w:color w:val="000000" w:themeColor="text1"/>
          <w:kern w:val="0"/>
        </w:rPr>
        <w:t>with EBV infection</w:t>
      </w:r>
      <w:r w:rsidRPr="00A91E60">
        <w:rPr>
          <w:rFonts w:ascii="Book Antiqua" w:hAnsi="Book Antiqua" w:cs="Times New Roman"/>
          <w:color w:val="000000" w:themeColor="text1"/>
          <w:kern w:val="0"/>
        </w:rPr>
        <w:t xml:space="preserve"> in high frequency (25%</w:t>
      </w:r>
      <w:r w:rsidR="00B628E0" w:rsidRPr="00A91E60">
        <w:rPr>
          <w:rFonts w:ascii="Book Antiqua" w:hAnsi="Book Antiqua" w:cs="Times New Roman"/>
          <w:color w:val="000000" w:themeColor="text1"/>
          <w:kern w:val="0"/>
        </w:rPr>
        <w:t xml:space="preserve"> to 41.2%)</w:t>
      </w:r>
      <w:r w:rsidR="00773FBD" w:rsidRPr="00A91E60">
        <w:rPr>
          <w:rFonts w:ascii="Book Antiqua" w:hAnsi="Book Antiqua" w:cs="Times New Roman"/>
          <w:color w:val="000000" w:themeColor="text1"/>
          <w:kern w:val="0"/>
        </w:rPr>
        <w:t>. It is considered that the reflux of bile and pancreatic juice causes regenerative atypia and cell proliferation in epithelial cells</w:t>
      </w:r>
      <w:r w:rsidR="005625AF" w:rsidRPr="00A91E60">
        <w:rPr>
          <w:rFonts w:ascii="Book Antiqua" w:hAnsi="Book Antiqua" w:cs="Times New Roman"/>
          <w:color w:val="000000" w:themeColor="text1"/>
          <w:kern w:val="0"/>
          <w:vertAlign w:val="superscript"/>
        </w:rPr>
        <w:t>[</w:t>
      </w:r>
      <w:r w:rsidR="003B6E8F" w:rsidRPr="00A91E60">
        <w:rPr>
          <w:rFonts w:ascii="Book Antiqua" w:hAnsi="Book Antiqua" w:cs="Times New Roman"/>
          <w:color w:val="000000" w:themeColor="text1"/>
          <w:vertAlign w:val="superscript"/>
        </w:rPr>
        <w:t>4</w:t>
      </w:r>
      <w:r w:rsidR="00B9500B" w:rsidRPr="00A91E60">
        <w:rPr>
          <w:rFonts w:ascii="Book Antiqua" w:hAnsi="Book Antiqua" w:cs="Times New Roman"/>
          <w:color w:val="000000" w:themeColor="text1"/>
          <w:vertAlign w:val="superscript"/>
        </w:rPr>
        <w:t>3</w:t>
      </w:r>
      <w:r w:rsidR="005B104E" w:rsidRPr="00A91E60">
        <w:rPr>
          <w:rFonts w:ascii="Book Antiqua" w:hAnsi="Book Antiqua" w:cs="Times New Roman"/>
          <w:color w:val="000000" w:themeColor="text1"/>
          <w:kern w:val="0"/>
          <w:vertAlign w:val="superscript"/>
        </w:rPr>
        <w:t>]</w:t>
      </w:r>
      <w:r w:rsidR="00773FBD" w:rsidRPr="00A91E60">
        <w:rPr>
          <w:rFonts w:ascii="Book Antiqua" w:hAnsi="Book Antiqua" w:cs="Times New Roman"/>
          <w:color w:val="000000" w:themeColor="text1"/>
          <w:kern w:val="0"/>
        </w:rPr>
        <w:t xml:space="preserve">. </w:t>
      </w:r>
      <w:r w:rsidR="0018581B" w:rsidRPr="00A91E60">
        <w:rPr>
          <w:rFonts w:ascii="Book Antiqua" w:hAnsi="Book Antiqua" w:cs="Times New Roman"/>
          <w:color w:val="000000" w:themeColor="text1"/>
          <w:kern w:val="0"/>
        </w:rPr>
        <w:t>I</w:t>
      </w:r>
      <w:r w:rsidR="00773FBD" w:rsidRPr="00A91E60">
        <w:rPr>
          <w:rFonts w:ascii="Book Antiqua" w:hAnsi="Book Antiqua" w:cs="Times New Roman"/>
          <w:color w:val="000000" w:themeColor="text1"/>
          <w:kern w:val="0"/>
        </w:rPr>
        <w:t>n Billroth-II anastomoses</w:t>
      </w:r>
      <w:r w:rsidR="0018581B" w:rsidRPr="00A91E60">
        <w:rPr>
          <w:rFonts w:ascii="Book Antiqua" w:hAnsi="Book Antiqua" w:cs="Times New Roman"/>
          <w:color w:val="000000" w:themeColor="text1"/>
          <w:kern w:val="0"/>
        </w:rPr>
        <w:t>,</w:t>
      </w:r>
      <w:r w:rsidR="00773FBD" w:rsidRPr="00A91E60">
        <w:rPr>
          <w:rFonts w:ascii="Book Antiqua" w:hAnsi="Book Antiqua" w:cs="Times New Roman"/>
          <w:color w:val="000000" w:themeColor="text1"/>
          <w:kern w:val="0"/>
        </w:rPr>
        <w:t xml:space="preserve"> </w:t>
      </w:r>
      <w:r w:rsidR="0018581B" w:rsidRPr="00A91E60">
        <w:rPr>
          <w:rFonts w:ascii="Book Antiqua" w:hAnsi="Book Antiqua" w:cs="Times New Roman"/>
          <w:color w:val="000000" w:themeColor="text1"/>
          <w:kern w:val="0"/>
        </w:rPr>
        <w:t xml:space="preserve">atrophic change of remnant gastritis </w:t>
      </w:r>
      <w:r w:rsidR="00773FBD" w:rsidRPr="00A91E60">
        <w:rPr>
          <w:rFonts w:ascii="Book Antiqua" w:hAnsi="Book Antiqua" w:cs="Times New Roman"/>
          <w:color w:val="000000" w:themeColor="text1"/>
          <w:kern w:val="0"/>
        </w:rPr>
        <w:t>is frequently accompanied by EBV-positive gastric remnant carcinoma</w:t>
      </w:r>
      <w:r w:rsidR="005625AF" w:rsidRPr="00A91E60">
        <w:rPr>
          <w:rFonts w:ascii="Book Antiqua" w:hAnsi="Book Antiqua" w:cs="Times New Roman"/>
          <w:color w:val="000000" w:themeColor="text1"/>
          <w:kern w:val="0"/>
          <w:vertAlign w:val="superscript"/>
        </w:rPr>
        <w:t>[</w:t>
      </w:r>
      <w:r w:rsidR="003B6E8F" w:rsidRPr="00A91E60">
        <w:rPr>
          <w:rFonts w:ascii="Book Antiqua" w:hAnsi="Book Antiqua" w:cs="Times New Roman"/>
          <w:color w:val="000000" w:themeColor="text1"/>
          <w:vertAlign w:val="superscript"/>
        </w:rPr>
        <w:t>34</w:t>
      </w:r>
      <w:r w:rsidR="004F774B" w:rsidRPr="00A91E60">
        <w:rPr>
          <w:rFonts w:ascii="Book Antiqua" w:hAnsi="Book Antiqua" w:cs="Times New Roman"/>
          <w:color w:val="000000" w:themeColor="text1"/>
          <w:vertAlign w:val="superscript"/>
        </w:rPr>
        <w:t>,</w:t>
      </w:r>
      <w:r w:rsidR="00C03F0B" w:rsidRPr="00A91E60">
        <w:rPr>
          <w:rFonts w:ascii="Book Antiqua" w:hAnsi="Book Antiqua" w:cs="Times New Roman"/>
          <w:color w:val="000000" w:themeColor="text1"/>
          <w:vertAlign w:val="superscript"/>
        </w:rPr>
        <w:t>4</w:t>
      </w:r>
      <w:r w:rsidR="00B9500B" w:rsidRPr="00A91E60">
        <w:rPr>
          <w:rFonts w:ascii="Book Antiqua" w:hAnsi="Book Antiqua" w:cs="Times New Roman"/>
          <w:color w:val="000000" w:themeColor="text1"/>
          <w:vertAlign w:val="superscript"/>
        </w:rPr>
        <w:t>4</w:t>
      </w:r>
      <w:r w:rsidR="009A39B8" w:rsidRPr="00A91E60">
        <w:rPr>
          <w:rFonts w:ascii="Book Antiqua" w:hAnsi="Book Antiqua" w:cs="Times New Roman"/>
          <w:color w:val="000000" w:themeColor="text1"/>
          <w:vertAlign w:val="superscript"/>
        </w:rPr>
        <w:t>]</w:t>
      </w:r>
      <w:r w:rsidR="00773FBD" w:rsidRPr="00A91E60">
        <w:rPr>
          <w:rFonts w:ascii="Book Antiqua" w:hAnsi="Book Antiqua" w:cs="Times New Roman"/>
          <w:color w:val="000000" w:themeColor="text1"/>
          <w:kern w:val="0"/>
        </w:rPr>
        <w:t xml:space="preserve">. </w:t>
      </w:r>
    </w:p>
    <w:p w14:paraId="390C3793" w14:textId="08642368" w:rsidR="00D52F52" w:rsidRPr="00A91E60" w:rsidRDefault="00A934C9" w:rsidP="006F02A9">
      <w:pPr>
        <w:widowControl/>
        <w:autoSpaceDE w:val="0"/>
        <w:autoSpaceDN w:val="0"/>
        <w:adjustRightInd w:val="0"/>
        <w:snapToGrid w:val="0"/>
        <w:spacing w:line="360" w:lineRule="auto"/>
        <w:rPr>
          <w:rFonts w:ascii="Book Antiqua" w:hAnsi="Book Antiqua" w:cs="Times"/>
          <w:b/>
          <w:color w:val="000000" w:themeColor="text1"/>
          <w:kern w:val="0"/>
        </w:rPr>
      </w:pPr>
      <w:r w:rsidRPr="00A91E60">
        <w:rPr>
          <w:rFonts w:ascii="Book Antiqua" w:hAnsi="Book Antiqua" w:cs="Courier"/>
          <w:color w:val="000000" w:themeColor="text1"/>
          <w:kern w:val="0"/>
        </w:rPr>
        <w:t xml:space="preserve">   </w:t>
      </w:r>
      <w:r w:rsidR="00D52F52" w:rsidRPr="00A91E60">
        <w:rPr>
          <w:rFonts w:ascii="Book Antiqua" w:hAnsi="Book Antiqua" w:cs="Courier"/>
          <w:color w:val="000000" w:themeColor="text1"/>
          <w:kern w:val="0"/>
        </w:rPr>
        <w:t xml:space="preserve">EBV efficiently drives proliferation of human primary B cells </w:t>
      </w:r>
      <w:r w:rsidR="00D52F52" w:rsidRPr="00A91E60">
        <w:rPr>
          <w:rFonts w:ascii="Book Antiqua" w:hAnsi="Book Antiqua" w:cs="Courier"/>
          <w:i/>
          <w:color w:val="000000" w:themeColor="text1"/>
          <w:kern w:val="0"/>
        </w:rPr>
        <w:t>in vitro</w:t>
      </w:r>
      <w:r w:rsidR="00D52F52" w:rsidRPr="00A91E60">
        <w:rPr>
          <w:rFonts w:ascii="Book Antiqua" w:hAnsi="Book Antiqua" w:cs="Courier"/>
          <w:color w:val="000000" w:themeColor="text1"/>
          <w:kern w:val="0"/>
        </w:rPr>
        <w:t xml:space="preserve">, which subsequently transforms B cells. B-cell proliferation is also driven by ligands of Toll-like receptors (TLRs). </w:t>
      </w:r>
      <w:r w:rsidR="00982335" w:rsidRPr="00A91E60">
        <w:rPr>
          <w:rFonts w:ascii="Book Antiqua" w:hAnsi="Book Antiqua" w:cs="Courier"/>
          <w:color w:val="000000" w:themeColor="text1"/>
          <w:kern w:val="0"/>
        </w:rPr>
        <w:t>P</w:t>
      </w:r>
      <w:r w:rsidR="00D52F52" w:rsidRPr="00A91E60">
        <w:rPr>
          <w:rFonts w:ascii="Book Antiqua" w:hAnsi="Book Antiqua" w:cs="Courier"/>
          <w:color w:val="000000" w:themeColor="text1"/>
          <w:kern w:val="0"/>
        </w:rPr>
        <w:t>roliferation of EBV-infected B cells and their capability to interact with immune effector cells may be directly influenced by components of bacteria or other microbes present at the site of infection</w:t>
      </w:r>
      <w:r w:rsidR="005625AF" w:rsidRPr="00A91E60">
        <w:rPr>
          <w:rFonts w:ascii="Book Antiqua" w:hAnsi="Book Antiqua" w:cs="Courier"/>
          <w:color w:val="000000" w:themeColor="text1"/>
          <w:kern w:val="0"/>
          <w:vertAlign w:val="superscript"/>
        </w:rPr>
        <w:t>[</w:t>
      </w:r>
      <w:r w:rsidR="005444AD" w:rsidRPr="00A91E60">
        <w:rPr>
          <w:rFonts w:ascii="Book Antiqua" w:hAnsi="Book Antiqua" w:cs="Courier"/>
          <w:color w:val="000000" w:themeColor="text1"/>
          <w:kern w:val="0"/>
          <w:vertAlign w:val="superscript"/>
        </w:rPr>
        <w:t>4</w:t>
      </w:r>
      <w:r w:rsidR="00B9500B" w:rsidRPr="00A91E60">
        <w:rPr>
          <w:rFonts w:ascii="Book Antiqua" w:hAnsi="Book Antiqua" w:cs="Courier"/>
          <w:color w:val="000000" w:themeColor="text1"/>
          <w:kern w:val="0"/>
          <w:vertAlign w:val="superscript"/>
        </w:rPr>
        <w:t>5</w:t>
      </w:r>
      <w:r w:rsidR="004F774B" w:rsidRPr="00A91E60">
        <w:rPr>
          <w:rFonts w:ascii="Book Antiqua" w:hAnsi="Book Antiqua" w:cs="Courier"/>
          <w:color w:val="000000" w:themeColor="text1"/>
          <w:kern w:val="0"/>
          <w:vertAlign w:val="superscript"/>
        </w:rPr>
        <w:t>,</w:t>
      </w:r>
      <w:r w:rsidR="00624BF8" w:rsidRPr="00A91E60">
        <w:rPr>
          <w:rFonts w:ascii="Book Antiqua" w:hAnsi="Book Antiqua" w:cs="Courier"/>
          <w:color w:val="000000" w:themeColor="text1"/>
          <w:kern w:val="0"/>
          <w:vertAlign w:val="superscript"/>
        </w:rPr>
        <w:t>4</w:t>
      </w:r>
      <w:r w:rsidR="00B9500B" w:rsidRPr="00A91E60">
        <w:rPr>
          <w:rFonts w:ascii="Book Antiqua" w:hAnsi="Book Antiqua" w:cs="Courier"/>
          <w:color w:val="000000" w:themeColor="text1"/>
          <w:kern w:val="0"/>
          <w:vertAlign w:val="superscript"/>
        </w:rPr>
        <w:t>6</w:t>
      </w:r>
      <w:r w:rsidR="00883B6E" w:rsidRPr="00A91E60">
        <w:rPr>
          <w:rFonts w:ascii="Book Antiqua" w:hAnsi="Book Antiqua" w:cs="Courier"/>
          <w:color w:val="000000" w:themeColor="text1"/>
          <w:kern w:val="0"/>
          <w:vertAlign w:val="superscript"/>
        </w:rPr>
        <w:t>]</w:t>
      </w:r>
      <w:r w:rsidR="00D52F52" w:rsidRPr="00A91E60">
        <w:rPr>
          <w:rFonts w:ascii="Book Antiqua" w:hAnsi="Book Antiqua" w:cs="Courier"/>
          <w:color w:val="000000" w:themeColor="text1"/>
          <w:kern w:val="0"/>
        </w:rPr>
        <w:t>.</w:t>
      </w:r>
      <w:r w:rsidR="00EB6CE9" w:rsidRPr="00A91E60">
        <w:rPr>
          <w:rFonts w:ascii="Book Antiqua" w:hAnsi="Book Antiqua" w:cs="Courier"/>
          <w:color w:val="000000" w:themeColor="text1"/>
          <w:kern w:val="0"/>
        </w:rPr>
        <w:t xml:space="preserve"> </w:t>
      </w:r>
      <w:r w:rsidR="0021038A" w:rsidRPr="00A91E60">
        <w:rPr>
          <w:rFonts w:ascii="Book Antiqua" w:hAnsi="Book Antiqua" w:cs="Courier"/>
          <w:color w:val="000000" w:themeColor="text1"/>
          <w:kern w:val="0"/>
        </w:rPr>
        <w:t>O</w:t>
      </w:r>
      <w:r w:rsidR="00EB6CE9" w:rsidRPr="00A91E60">
        <w:rPr>
          <w:rFonts w:ascii="Book Antiqua" w:hAnsi="Book Antiqua" w:cs="Courier"/>
          <w:color w:val="000000" w:themeColor="text1"/>
          <w:kern w:val="0"/>
        </w:rPr>
        <w:t xml:space="preserve">ral commensal </w:t>
      </w:r>
      <w:r w:rsidR="00EB6CE9" w:rsidRPr="00A91E60">
        <w:rPr>
          <w:rFonts w:ascii="Book Antiqua" w:hAnsi="Book Antiqua" w:cs="Times New Roman"/>
          <w:i/>
          <w:noProof/>
          <w:color w:val="000000" w:themeColor="text1"/>
        </w:rPr>
        <w:t>Porphyromonas gingivalis</w:t>
      </w:r>
      <w:r w:rsidR="00EB6CE9" w:rsidRPr="00A91E60">
        <w:rPr>
          <w:rFonts w:ascii="Book Antiqua" w:hAnsi="Book Antiqua" w:cs="Times New Roman"/>
          <w:noProof/>
          <w:color w:val="000000" w:themeColor="text1"/>
        </w:rPr>
        <w:t xml:space="preserve"> produces</w:t>
      </w:r>
      <w:r w:rsidR="00216F2B" w:rsidRPr="00A91E60">
        <w:rPr>
          <w:rFonts w:ascii="Book Antiqua" w:hAnsi="Book Antiqua" w:cs="Times New Roman"/>
          <w:noProof/>
          <w:color w:val="000000" w:themeColor="text1"/>
        </w:rPr>
        <w:t xml:space="preserve"> butyric acid, which </w:t>
      </w:r>
      <w:r w:rsidR="0021038A" w:rsidRPr="00A91E60">
        <w:rPr>
          <w:rFonts w:ascii="Book Antiqua" w:hAnsi="Book Antiqua" w:cs="Times New Roman"/>
          <w:noProof/>
          <w:color w:val="000000" w:themeColor="text1"/>
        </w:rPr>
        <w:t xml:space="preserve">may </w:t>
      </w:r>
      <w:r w:rsidR="00216F2B" w:rsidRPr="00A91E60">
        <w:rPr>
          <w:rFonts w:ascii="Book Antiqua" w:hAnsi="Book Antiqua" w:cs="Times New Roman"/>
          <w:noProof/>
          <w:color w:val="000000" w:themeColor="text1"/>
        </w:rPr>
        <w:t>reactivate epigenetic silencing by increasing H3 and H4 acetylation</w:t>
      </w:r>
      <w:r w:rsidR="005625AF" w:rsidRPr="00A91E60">
        <w:rPr>
          <w:rFonts w:ascii="Book Antiqua" w:hAnsi="Book Antiqua" w:cs="Times New Roman"/>
          <w:noProof/>
          <w:color w:val="000000" w:themeColor="text1"/>
          <w:vertAlign w:val="superscript"/>
        </w:rPr>
        <w:t>[</w:t>
      </w:r>
      <w:r w:rsidR="005444AD" w:rsidRPr="00A91E60">
        <w:rPr>
          <w:rFonts w:ascii="Book Antiqua" w:hAnsi="Book Antiqua" w:cs="Courier"/>
          <w:color w:val="000000" w:themeColor="text1"/>
          <w:kern w:val="0"/>
          <w:vertAlign w:val="superscript"/>
        </w:rPr>
        <w:t>4</w:t>
      </w:r>
      <w:r w:rsidR="00B9500B" w:rsidRPr="00A91E60">
        <w:rPr>
          <w:rFonts w:ascii="Book Antiqua" w:hAnsi="Book Antiqua" w:cs="Courier"/>
          <w:color w:val="000000" w:themeColor="text1"/>
          <w:kern w:val="0"/>
          <w:vertAlign w:val="superscript"/>
        </w:rPr>
        <w:t>7</w:t>
      </w:r>
      <w:r w:rsidR="00EE638F" w:rsidRPr="00A91E60">
        <w:rPr>
          <w:rFonts w:ascii="Book Antiqua" w:hAnsi="Book Antiqua" w:cs="Times New Roman"/>
          <w:noProof/>
          <w:color w:val="000000" w:themeColor="text1"/>
          <w:vertAlign w:val="superscript"/>
        </w:rPr>
        <w:t>]</w:t>
      </w:r>
      <w:r w:rsidR="00216F2B" w:rsidRPr="00A91E60">
        <w:rPr>
          <w:rFonts w:ascii="Book Antiqua" w:hAnsi="Book Antiqua" w:cs="Times New Roman"/>
          <w:noProof/>
          <w:color w:val="000000" w:themeColor="text1"/>
        </w:rPr>
        <w:t xml:space="preserve">. </w:t>
      </w:r>
      <w:r w:rsidR="002B2CDB" w:rsidRPr="00A91E60">
        <w:rPr>
          <w:rFonts w:ascii="Book Antiqua" w:hAnsi="Book Antiqua" w:cs="Times New Roman"/>
          <w:noProof/>
          <w:color w:val="000000" w:themeColor="text1"/>
        </w:rPr>
        <w:t xml:space="preserve">It is well known that </w:t>
      </w:r>
      <w:r w:rsidR="00216F2B" w:rsidRPr="00A91E60">
        <w:rPr>
          <w:rFonts w:ascii="Book Antiqua" w:hAnsi="Book Antiqua" w:cs="Times New Roman"/>
          <w:noProof/>
          <w:color w:val="000000" w:themeColor="text1"/>
        </w:rPr>
        <w:t xml:space="preserve">EBV transactivator, </w:t>
      </w:r>
      <w:r w:rsidR="002B2CDB" w:rsidRPr="00A91E60">
        <w:rPr>
          <w:rFonts w:ascii="Book Antiqua" w:hAnsi="Book Antiqua" w:cs="Times New Roman"/>
          <w:noProof/>
          <w:color w:val="000000" w:themeColor="text1"/>
        </w:rPr>
        <w:t xml:space="preserve">BZLF1 same as </w:t>
      </w:r>
      <w:r w:rsidR="00216F2B" w:rsidRPr="00A91E60">
        <w:rPr>
          <w:rFonts w:ascii="Book Antiqua" w:hAnsi="Book Antiqua" w:cs="Times New Roman"/>
          <w:noProof/>
          <w:color w:val="000000" w:themeColor="text1"/>
        </w:rPr>
        <w:t>ZEBRA</w:t>
      </w:r>
      <w:r w:rsidR="0078656C" w:rsidRPr="00A91E60">
        <w:rPr>
          <w:rFonts w:ascii="Book Antiqua" w:hAnsi="Book Antiqua" w:cs="Times New Roman"/>
          <w:noProof/>
          <w:color w:val="000000" w:themeColor="text1"/>
        </w:rPr>
        <w:t xml:space="preserve"> or Zta</w:t>
      </w:r>
      <w:r w:rsidR="00216F2B" w:rsidRPr="00A91E60">
        <w:rPr>
          <w:rFonts w:ascii="Book Antiqua" w:hAnsi="Book Antiqua" w:cs="Times New Roman"/>
          <w:noProof/>
          <w:color w:val="000000" w:themeColor="text1"/>
        </w:rPr>
        <w:t>, which reactivate</w:t>
      </w:r>
      <w:r w:rsidR="001B7331" w:rsidRPr="00A91E60">
        <w:rPr>
          <w:rFonts w:ascii="Book Antiqua" w:hAnsi="Book Antiqua" w:cs="Times New Roman"/>
          <w:noProof/>
          <w:color w:val="000000" w:themeColor="text1"/>
        </w:rPr>
        <w:t>s</w:t>
      </w:r>
      <w:r w:rsidR="00216F2B" w:rsidRPr="00A91E60">
        <w:rPr>
          <w:rFonts w:ascii="Book Antiqua" w:hAnsi="Book Antiqua" w:cs="Times New Roman"/>
          <w:noProof/>
          <w:color w:val="000000" w:themeColor="text1"/>
        </w:rPr>
        <w:t xml:space="preserve"> latent infection of EBV to lytic replicative </w:t>
      </w:r>
      <w:r w:rsidR="00D70DC5" w:rsidRPr="00A91E60">
        <w:rPr>
          <w:rFonts w:ascii="Book Antiqua" w:hAnsi="Book Antiqua" w:cs="Times New Roman"/>
          <w:noProof/>
          <w:color w:val="000000" w:themeColor="text1"/>
        </w:rPr>
        <w:t>infection, can be induced by treatment of latently EBV-infected cells with butyric acid</w:t>
      </w:r>
      <w:r w:rsidR="005625AF" w:rsidRPr="00A91E60">
        <w:rPr>
          <w:rFonts w:ascii="Book Antiqua" w:hAnsi="Book Antiqua" w:cs="Times New Roman"/>
          <w:noProof/>
          <w:color w:val="000000" w:themeColor="text1"/>
          <w:vertAlign w:val="superscript"/>
        </w:rPr>
        <w:t>[</w:t>
      </w:r>
      <w:r w:rsidR="005E6064" w:rsidRPr="00A91E60">
        <w:rPr>
          <w:rFonts w:ascii="Book Antiqua" w:hAnsi="Book Antiqua" w:cs="Courier"/>
          <w:color w:val="000000" w:themeColor="text1"/>
          <w:kern w:val="0"/>
          <w:vertAlign w:val="superscript"/>
        </w:rPr>
        <w:t>4</w:t>
      </w:r>
      <w:r w:rsidR="00B9500B" w:rsidRPr="00A91E60">
        <w:rPr>
          <w:rFonts w:ascii="Book Antiqua" w:hAnsi="Book Antiqua" w:cs="Courier"/>
          <w:color w:val="000000" w:themeColor="text1"/>
          <w:kern w:val="0"/>
          <w:vertAlign w:val="superscript"/>
        </w:rPr>
        <w:t>8</w:t>
      </w:r>
      <w:r w:rsidR="009B7751" w:rsidRPr="00A91E60">
        <w:rPr>
          <w:rFonts w:ascii="Book Antiqua" w:hAnsi="Book Antiqua" w:cs="Arial"/>
          <w:color w:val="000000" w:themeColor="text1"/>
          <w:kern w:val="0"/>
          <w:vertAlign w:val="superscript"/>
        </w:rPr>
        <w:t>]</w:t>
      </w:r>
      <w:r w:rsidR="00D70DC5" w:rsidRPr="00A91E60">
        <w:rPr>
          <w:rFonts w:ascii="Book Antiqua" w:hAnsi="Book Antiqua" w:cs="Times New Roman"/>
          <w:noProof/>
          <w:color w:val="000000" w:themeColor="text1"/>
        </w:rPr>
        <w:t>. These reports suggest dysbiotic bacterial infection activates latently infected viruses</w:t>
      </w:r>
      <w:r w:rsidR="00994AC9" w:rsidRPr="00A91E60">
        <w:rPr>
          <w:rFonts w:ascii="Book Antiqua" w:hAnsi="Book Antiqua" w:cs="Times New Roman"/>
          <w:noProof/>
          <w:color w:val="000000" w:themeColor="text1"/>
        </w:rPr>
        <w:t>, which</w:t>
      </w:r>
      <w:r w:rsidR="00D70DC5" w:rsidRPr="00A91E60">
        <w:rPr>
          <w:rFonts w:ascii="Book Antiqua" w:hAnsi="Book Antiqua" w:cs="Times New Roman"/>
          <w:noProof/>
          <w:color w:val="000000" w:themeColor="text1"/>
        </w:rPr>
        <w:t xml:space="preserve"> exacerbat</w:t>
      </w:r>
      <w:r w:rsidR="00994AC9" w:rsidRPr="00A91E60">
        <w:rPr>
          <w:rFonts w:ascii="Book Antiqua" w:hAnsi="Book Antiqua" w:cs="Times New Roman"/>
          <w:noProof/>
          <w:color w:val="000000" w:themeColor="text1"/>
        </w:rPr>
        <w:t>e</w:t>
      </w:r>
      <w:r w:rsidR="00D70DC5" w:rsidRPr="00A91E60">
        <w:rPr>
          <w:rFonts w:ascii="Book Antiqua" w:hAnsi="Book Antiqua" w:cs="Times New Roman"/>
          <w:noProof/>
          <w:color w:val="000000" w:themeColor="text1"/>
        </w:rPr>
        <w:t xml:space="preserve"> </w:t>
      </w:r>
      <w:r w:rsidR="00994AC9" w:rsidRPr="00A91E60">
        <w:rPr>
          <w:rFonts w:ascii="Book Antiqua" w:hAnsi="Book Antiqua" w:cs="Times New Roman"/>
          <w:noProof/>
          <w:color w:val="000000" w:themeColor="text1"/>
        </w:rPr>
        <w:t xml:space="preserve">microbial </w:t>
      </w:r>
      <w:r w:rsidR="00D70DC5" w:rsidRPr="00A91E60">
        <w:rPr>
          <w:rFonts w:ascii="Book Antiqua" w:hAnsi="Book Antiqua" w:cs="Times New Roman"/>
          <w:noProof/>
          <w:color w:val="000000" w:themeColor="text1"/>
        </w:rPr>
        <w:t>infectio</w:t>
      </w:r>
      <w:r w:rsidR="00994AC9" w:rsidRPr="00A91E60">
        <w:rPr>
          <w:rFonts w:ascii="Book Antiqua" w:hAnsi="Book Antiqua" w:cs="Times New Roman"/>
          <w:noProof/>
          <w:color w:val="000000" w:themeColor="text1"/>
        </w:rPr>
        <w:t>n</w:t>
      </w:r>
      <w:r w:rsidR="000F4A88" w:rsidRPr="00A91E60">
        <w:rPr>
          <w:rFonts w:ascii="Book Antiqua" w:hAnsi="Book Antiqua" w:cs="Times New Roman"/>
          <w:color w:val="000000" w:themeColor="text1"/>
          <w:kern w:val="0"/>
        </w:rPr>
        <w:t xml:space="preserve"> </w:t>
      </w:r>
      <w:r w:rsidR="000F4A88" w:rsidRPr="00A91E60">
        <w:rPr>
          <w:rFonts w:ascii="Book Antiqua" w:hAnsi="Book Antiqua" w:cs="Times"/>
          <w:bCs/>
          <w:color w:val="000000" w:themeColor="text1"/>
          <w:kern w:val="0"/>
        </w:rPr>
        <w:t>(Figure 2)</w:t>
      </w:r>
      <w:r w:rsidR="00994AC9" w:rsidRPr="00A91E60">
        <w:rPr>
          <w:rFonts w:ascii="Book Antiqua" w:hAnsi="Book Antiqua" w:cs="Times New Roman"/>
          <w:noProof/>
          <w:color w:val="000000" w:themeColor="text1"/>
        </w:rPr>
        <w:t>.</w:t>
      </w:r>
      <w:r w:rsidR="00D70DC5" w:rsidRPr="00A91E60">
        <w:rPr>
          <w:rFonts w:ascii="Book Antiqua" w:hAnsi="Book Antiqua" w:cs="Times New Roman"/>
          <w:noProof/>
          <w:color w:val="000000" w:themeColor="text1"/>
        </w:rPr>
        <w:t xml:space="preserve"> </w:t>
      </w:r>
      <w:r w:rsidR="00D630D3" w:rsidRPr="00A91E60">
        <w:rPr>
          <w:rFonts w:ascii="Book Antiqua" w:hAnsi="Book Antiqua" w:cs="Times New Roman"/>
          <w:color w:val="000000" w:themeColor="text1"/>
          <w:kern w:val="0"/>
        </w:rPr>
        <w:t xml:space="preserve">These observations </w:t>
      </w:r>
      <w:r w:rsidR="002B2CDB" w:rsidRPr="00A91E60">
        <w:rPr>
          <w:rFonts w:ascii="Book Antiqua" w:hAnsi="Book Antiqua" w:cs="Times New Roman"/>
          <w:color w:val="000000" w:themeColor="text1"/>
          <w:kern w:val="0"/>
        </w:rPr>
        <w:t>strongly remind</w:t>
      </w:r>
      <w:r w:rsidR="00D630D3" w:rsidRPr="00A91E60">
        <w:rPr>
          <w:rFonts w:ascii="Book Antiqua" w:hAnsi="Book Antiqua" w:cs="Times New Roman"/>
          <w:color w:val="000000" w:themeColor="text1"/>
          <w:kern w:val="0"/>
        </w:rPr>
        <w:t xml:space="preserve"> us </w:t>
      </w:r>
      <w:r w:rsidR="00E44B15" w:rsidRPr="00A91E60">
        <w:rPr>
          <w:rFonts w:ascii="Book Antiqua" w:hAnsi="Book Antiqua" w:cs="Times New Roman"/>
          <w:color w:val="000000" w:themeColor="text1"/>
          <w:kern w:val="0"/>
        </w:rPr>
        <w:t xml:space="preserve">of </w:t>
      </w:r>
      <w:r w:rsidR="00D630D3" w:rsidRPr="00A91E60">
        <w:rPr>
          <w:rFonts w:ascii="Book Antiqua" w:hAnsi="Book Antiqua" w:cs="Times New Roman"/>
          <w:color w:val="000000" w:themeColor="text1"/>
          <w:kern w:val="0"/>
        </w:rPr>
        <w:t xml:space="preserve">the idea that </w:t>
      </w:r>
      <w:r w:rsidR="000F4A88" w:rsidRPr="00A91E60">
        <w:rPr>
          <w:rFonts w:ascii="Book Antiqua" w:hAnsi="Book Antiqua" w:cs="Times New Roman"/>
          <w:color w:val="000000" w:themeColor="text1"/>
          <w:kern w:val="0"/>
        </w:rPr>
        <w:t>cancer associated with</w:t>
      </w:r>
      <w:r w:rsidR="00690E3F" w:rsidRPr="00A91E60">
        <w:rPr>
          <w:rFonts w:ascii="Book Antiqua" w:hAnsi="Book Antiqua" w:cs="Times New Roman"/>
          <w:color w:val="000000" w:themeColor="text1"/>
          <w:kern w:val="0"/>
        </w:rPr>
        <w:t xml:space="preserve"> inflammation</w:t>
      </w:r>
      <w:r w:rsidR="000F4A88" w:rsidRPr="00A91E60">
        <w:rPr>
          <w:rFonts w:ascii="Book Antiqua" w:hAnsi="Book Antiqua" w:cs="Times"/>
          <w:b/>
          <w:bCs/>
          <w:color w:val="000000" w:themeColor="text1"/>
          <w:kern w:val="0"/>
        </w:rPr>
        <w:t>.</w:t>
      </w:r>
    </w:p>
    <w:p w14:paraId="3AB29BFC" w14:textId="77777777" w:rsidR="002510F5" w:rsidRPr="00A91E60" w:rsidRDefault="002510F5" w:rsidP="006F02A9">
      <w:pPr>
        <w:widowControl/>
        <w:autoSpaceDE w:val="0"/>
        <w:autoSpaceDN w:val="0"/>
        <w:adjustRightInd w:val="0"/>
        <w:snapToGrid w:val="0"/>
        <w:spacing w:line="360" w:lineRule="auto"/>
        <w:rPr>
          <w:rFonts w:ascii="Book Antiqua" w:hAnsi="Book Antiqua" w:cs="Courier"/>
          <w:color w:val="000000" w:themeColor="text1"/>
          <w:kern w:val="0"/>
        </w:rPr>
      </w:pPr>
    </w:p>
    <w:p w14:paraId="1AFD5D39" w14:textId="77777777" w:rsidR="00151491" w:rsidRPr="00A91E60" w:rsidRDefault="00A91075" w:rsidP="006F02A9">
      <w:pPr>
        <w:widowControl/>
        <w:autoSpaceDE w:val="0"/>
        <w:autoSpaceDN w:val="0"/>
        <w:adjustRightInd w:val="0"/>
        <w:snapToGrid w:val="0"/>
        <w:spacing w:line="360" w:lineRule="auto"/>
        <w:rPr>
          <w:rFonts w:ascii="Book Antiqua" w:hAnsi="Book Antiqua" w:cs="Courier"/>
          <w:color w:val="000000" w:themeColor="text1"/>
          <w:kern w:val="0"/>
        </w:rPr>
      </w:pPr>
      <w:r w:rsidRPr="00A91E60">
        <w:rPr>
          <w:rFonts w:ascii="Book Antiqua" w:hAnsi="Book Antiqua" w:cs="Times New Roman"/>
          <w:b/>
          <w:color w:val="000000" w:themeColor="text1"/>
        </w:rPr>
        <w:t xml:space="preserve">POST-INFECTIOUS IMMUNE-DISORDER IN UPPER GASTROINTESTINAL </w:t>
      </w:r>
      <w:r w:rsidR="00E67D0C" w:rsidRPr="00A91E60">
        <w:rPr>
          <w:rFonts w:ascii="Book Antiqua" w:hAnsi="Book Antiqua" w:cs="Times New Roman"/>
          <w:b/>
          <w:color w:val="000000" w:themeColor="text1"/>
        </w:rPr>
        <w:t>TRACT</w:t>
      </w:r>
    </w:p>
    <w:p w14:paraId="7FA5E60F" w14:textId="516EC06B" w:rsidR="00151491" w:rsidRPr="00A91E60" w:rsidRDefault="00A91075" w:rsidP="006F02A9">
      <w:pPr>
        <w:pStyle w:val="ListParagraph"/>
        <w:widowControl/>
        <w:autoSpaceDE w:val="0"/>
        <w:autoSpaceDN w:val="0"/>
        <w:adjustRightInd w:val="0"/>
        <w:snapToGrid w:val="0"/>
        <w:spacing w:line="360" w:lineRule="auto"/>
        <w:ind w:leftChars="0" w:left="0"/>
        <w:rPr>
          <w:rFonts w:ascii="Book Antiqua" w:hAnsi="Book Antiqua" w:cs="Courier"/>
          <w:i/>
          <w:color w:val="000000" w:themeColor="text1"/>
          <w:kern w:val="0"/>
          <w:sz w:val="24"/>
          <w:szCs w:val="24"/>
        </w:rPr>
      </w:pPr>
      <w:r w:rsidRPr="00A91E60">
        <w:rPr>
          <w:rFonts w:ascii="Book Antiqua" w:hAnsi="Book Antiqua" w:cs="Times New Roman"/>
          <w:b/>
          <w:i/>
          <w:color w:val="000000" w:themeColor="text1"/>
          <w:sz w:val="24"/>
          <w:szCs w:val="24"/>
        </w:rPr>
        <w:t xml:space="preserve">Infection </w:t>
      </w:r>
      <w:r w:rsidR="004F774B" w:rsidRPr="00A91E60">
        <w:rPr>
          <w:rFonts w:ascii="Book Antiqua" w:hAnsi="Book Antiqua" w:cs="Times New Roman"/>
          <w:b/>
          <w:i/>
          <w:color w:val="000000" w:themeColor="text1"/>
          <w:sz w:val="24"/>
          <w:szCs w:val="24"/>
        </w:rPr>
        <w:t>and immune dysregulation in intestinal tract</w:t>
      </w:r>
    </w:p>
    <w:p w14:paraId="542C3C55" w14:textId="6CF9747C" w:rsidR="00B9202A" w:rsidRPr="00A91E60" w:rsidRDefault="00A91075" w:rsidP="006F02A9">
      <w:pPr>
        <w:widowControl/>
        <w:autoSpaceDE w:val="0"/>
        <w:autoSpaceDN w:val="0"/>
        <w:adjustRightInd w:val="0"/>
        <w:snapToGrid w:val="0"/>
        <w:spacing w:line="360" w:lineRule="auto"/>
        <w:rPr>
          <w:rFonts w:ascii="Book Antiqua" w:hAnsi="Book Antiqua" w:cs="Times New Roman"/>
          <w:color w:val="000000" w:themeColor="text1"/>
        </w:rPr>
      </w:pPr>
      <w:r w:rsidRPr="00A91E60">
        <w:rPr>
          <w:rFonts w:ascii="Book Antiqua" w:hAnsi="Book Antiqua" w:cs="Times New Roman"/>
          <w:color w:val="000000" w:themeColor="text1"/>
        </w:rPr>
        <w:t>Exposure to acute gastrointestinal infection induces persistent low grade mucosal inflammation, which sometimes leads to onset of</w:t>
      </w:r>
      <w:r w:rsidR="001E1059" w:rsidRPr="00A91E60">
        <w:rPr>
          <w:rFonts w:ascii="Book Antiqua" w:hAnsi="Book Antiqua" w:cs="Times New Roman"/>
          <w:color w:val="000000" w:themeColor="text1"/>
        </w:rPr>
        <w:t xml:space="preserve"> </w:t>
      </w:r>
      <w:r w:rsidRPr="00A91E60">
        <w:rPr>
          <w:rFonts w:ascii="Book Antiqua" w:hAnsi="Book Antiqua" w:cs="Times New Roman"/>
          <w:color w:val="000000" w:themeColor="text1"/>
        </w:rPr>
        <w:t>post-infectious irritable bowel syndrome (PI-IBS)</w:t>
      </w:r>
      <w:r w:rsidR="005625AF" w:rsidRPr="00A91E60">
        <w:rPr>
          <w:rFonts w:ascii="Book Antiqua" w:hAnsi="Book Antiqua" w:cs="Times New Roman"/>
          <w:color w:val="000000" w:themeColor="text1"/>
          <w:vertAlign w:val="superscript"/>
        </w:rPr>
        <w:t>[</w:t>
      </w:r>
      <w:r w:rsidR="00011BE9" w:rsidRPr="00A91E60">
        <w:rPr>
          <w:rFonts w:ascii="Book Antiqua" w:hAnsi="Book Antiqua" w:cs="Times New Roman"/>
          <w:color w:val="000000" w:themeColor="text1"/>
          <w:vertAlign w:val="superscript"/>
        </w:rPr>
        <w:t>4</w:t>
      </w:r>
      <w:r w:rsidR="00B9500B" w:rsidRPr="00A91E60">
        <w:rPr>
          <w:rFonts w:ascii="Book Antiqua" w:hAnsi="Book Antiqua" w:cs="Times New Roman"/>
          <w:color w:val="000000" w:themeColor="text1"/>
          <w:vertAlign w:val="superscript"/>
        </w:rPr>
        <w:t>9</w:t>
      </w:r>
      <w:r w:rsidRPr="00A91E60">
        <w:rPr>
          <w:rFonts w:ascii="Book Antiqua" w:hAnsi="Book Antiqua" w:cs="Times New Roman"/>
          <w:color w:val="000000" w:themeColor="text1"/>
          <w:vertAlign w:val="superscript"/>
        </w:rPr>
        <w:t>-</w:t>
      </w:r>
      <w:r w:rsidR="00B9500B" w:rsidRPr="00A91E60">
        <w:rPr>
          <w:rFonts w:ascii="Book Antiqua" w:hAnsi="Book Antiqua" w:cs="Times New Roman"/>
          <w:color w:val="000000" w:themeColor="text1"/>
          <w:vertAlign w:val="superscript"/>
        </w:rPr>
        <w:t>53</w:t>
      </w:r>
      <w:r w:rsidR="008A576E" w:rsidRPr="00A91E60">
        <w:rPr>
          <w:rFonts w:ascii="Book Antiqua" w:hAnsi="Book Antiqua"/>
          <w:color w:val="000000" w:themeColor="text1"/>
          <w:vertAlign w:val="superscript"/>
        </w:rPr>
        <w:t>]</w:t>
      </w:r>
      <w:r w:rsidRPr="00A91E60">
        <w:rPr>
          <w:rFonts w:ascii="Book Antiqua" w:hAnsi="Book Antiqua" w:cs="Times New Roman"/>
          <w:color w:val="000000" w:themeColor="text1"/>
        </w:rPr>
        <w:t>. O</w:t>
      </w:r>
      <w:r w:rsidRPr="00A91E60">
        <w:rPr>
          <w:rFonts w:ascii="Book Antiqua" w:eastAsia="MS Mincho" w:hAnsi="Book Antiqua" w:cs="Times New Roman"/>
          <w:color w:val="000000" w:themeColor="text1"/>
        </w:rPr>
        <w:t xml:space="preserve">rganisms such as </w:t>
      </w:r>
      <w:r w:rsidRPr="00A91E60">
        <w:rPr>
          <w:rFonts w:ascii="Book Antiqua" w:eastAsia="MS Mincho" w:hAnsi="Book Antiqua" w:cs="Times New Roman"/>
          <w:i/>
          <w:iCs/>
          <w:color w:val="000000" w:themeColor="text1"/>
        </w:rPr>
        <w:t>Campylobacter</w:t>
      </w:r>
      <w:r w:rsidRPr="00A91E60">
        <w:rPr>
          <w:rFonts w:ascii="Book Antiqua" w:eastAsia="MS Mincho" w:hAnsi="Book Antiqua" w:cs="Times New Roman"/>
          <w:color w:val="000000" w:themeColor="text1"/>
        </w:rPr>
        <w:t xml:space="preserve">, </w:t>
      </w:r>
      <w:r w:rsidRPr="00A91E60">
        <w:rPr>
          <w:rFonts w:ascii="Book Antiqua" w:eastAsia="MS Mincho" w:hAnsi="Book Antiqua" w:cs="Times New Roman"/>
          <w:i/>
          <w:iCs/>
          <w:color w:val="000000" w:themeColor="text1"/>
        </w:rPr>
        <w:t>Salmonella</w:t>
      </w:r>
      <w:r w:rsidRPr="00A91E60">
        <w:rPr>
          <w:rFonts w:ascii="Book Antiqua" w:eastAsia="MS Mincho" w:hAnsi="Book Antiqua" w:cs="Times New Roman"/>
          <w:color w:val="000000" w:themeColor="text1"/>
        </w:rPr>
        <w:t xml:space="preserve">, </w:t>
      </w:r>
      <w:r w:rsidRPr="00A91E60">
        <w:rPr>
          <w:rFonts w:ascii="Book Antiqua" w:eastAsia="MS Mincho" w:hAnsi="Book Antiqua" w:cs="Times New Roman"/>
          <w:i/>
          <w:iCs/>
          <w:color w:val="000000" w:themeColor="text1"/>
        </w:rPr>
        <w:t xml:space="preserve">Escherichia coli </w:t>
      </w:r>
      <w:r w:rsidRPr="00A91E60">
        <w:rPr>
          <w:rFonts w:ascii="Book Antiqua" w:eastAsia="MS Mincho" w:hAnsi="Book Antiqua" w:cs="Times New Roman"/>
          <w:iCs/>
          <w:color w:val="000000" w:themeColor="text1"/>
        </w:rPr>
        <w:t>(</w:t>
      </w:r>
      <w:r w:rsidRPr="00A91E60">
        <w:rPr>
          <w:rFonts w:ascii="Book Antiqua" w:eastAsia="MS Mincho" w:hAnsi="Book Antiqua" w:cs="Times New Roman"/>
          <w:i/>
          <w:iCs/>
          <w:color w:val="000000" w:themeColor="text1"/>
        </w:rPr>
        <w:t>E. coli</w:t>
      </w:r>
      <w:r w:rsidRPr="00A91E60">
        <w:rPr>
          <w:rFonts w:ascii="Book Antiqua" w:eastAsia="MS Mincho" w:hAnsi="Book Antiqua" w:cs="Times New Roman"/>
          <w:iCs/>
          <w:color w:val="000000" w:themeColor="text1"/>
        </w:rPr>
        <w:t>)</w:t>
      </w:r>
      <w:r w:rsidRPr="00A91E60">
        <w:rPr>
          <w:rFonts w:ascii="Book Antiqua" w:eastAsia="MS Mincho" w:hAnsi="Book Antiqua" w:cs="Times New Roman"/>
          <w:color w:val="000000" w:themeColor="text1"/>
        </w:rPr>
        <w:t xml:space="preserve">, and </w:t>
      </w:r>
      <w:r w:rsidRPr="00A91E60">
        <w:rPr>
          <w:rFonts w:ascii="Book Antiqua" w:eastAsia="MS Mincho" w:hAnsi="Book Antiqua" w:cs="Times New Roman"/>
          <w:i/>
          <w:iCs/>
          <w:color w:val="000000" w:themeColor="text1"/>
        </w:rPr>
        <w:t>Shigella</w:t>
      </w:r>
      <w:r w:rsidRPr="00A91E60">
        <w:rPr>
          <w:rFonts w:ascii="Book Antiqua" w:eastAsia="MS Mincho" w:hAnsi="Book Antiqua" w:cs="Times New Roman"/>
          <w:color w:val="000000" w:themeColor="text1"/>
        </w:rPr>
        <w:t xml:space="preserve"> are common pathogens involved in </w:t>
      </w:r>
      <w:r w:rsidR="009B6E37" w:rsidRPr="00A91E60">
        <w:rPr>
          <w:rFonts w:ascii="Book Antiqua" w:eastAsia="MS Mincho" w:hAnsi="Book Antiqua" w:cs="Times New Roman"/>
          <w:color w:val="000000" w:themeColor="text1"/>
        </w:rPr>
        <w:t xml:space="preserve">the </w:t>
      </w:r>
      <w:r w:rsidRPr="00A91E60">
        <w:rPr>
          <w:rFonts w:ascii="Book Antiqua" w:eastAsia="MS Mincho" w:hAnsi="Book Antiqua" w:cs="Times New Roman"/>
          <w:color w:val="000000" w:themeColor="text1"/>
        </w:rPr>
        <w:t>development of PI-IBS</w:t>
      </w:r>
      <w:r w:rsidR="00C01DF4" w:rsidRPr="00A91E60">
        <w:rPr>
          <w:rFonts w:ascii="Book Antiqua" w:eastAsia="MS Mincho" w:hAnsi="Book Antiqua" w:cs="Times New Roman"/>
          <w:color w:val="000000" w:themeColor="text1"/>
        </w:rPr>
        <w:t>. I</w:t>
      </w:r>
      <w:r w:rsidRPr="00A91E60">
        <w:rPr>
          <w:rFonts w:ascii="Book Antiqua" w:eastAsia="MS Mincho" w:hAnsi="Book Antiqua" w:cs="Times New Roman"/>
          <w:color w:val="000000" w:themeColor="text1"/>
        </w:rPr>
        <w:t xml:space="preserve">mmune disorders found in </w:t>
      </w:r>
      <w:r w:rsidR="00C01DF4" w:rsidRPr="00A91E60">
        <w:rPr>
          <w:rFonts w:ascii="Book Antiqua" w:eastAsia="MS Mincho" w:hAnsi="Book Antiqua" w:cs="Times New Roman"/>
          <w:color w:val="000000" w:themeColor="text1"/>
        </w:rPr>
        <w:t>PI-IBS</w:t>
      </w:r>
      <w:r w:rsidRPr="00A91E60">
        <w:rPr>
          <w:rFonts w:ascii="Book Antiqua" w:eastAsia="MS Mincho" w:hAnsi="Book Antiqua" w:cs="Times New Roman"/>
          <w:color w:val="000000" w:themeColor="text1"/>
        </w:rPr>
        <w:t xml:space="preserve"> patients are </w:t>
      </w:r>
      <w:r w:rsidRPr="00A91E60">
        <w:rPr>
          <w:rFonts w:ascii="Book Antiqua" w:hAnsi="Book Antiqua" w:cs="Times New Roman"/>
          <w:color w:val="000000" w:themeColor="text1"/>
        </w:rPr>
        <w:t xml:space="preserve">characterized by mucosal infiltration of immune cells, </w:t>
      </w:r>
      <w:r w:rsidR="008B4755" w:rsidRPr="00A91E60">
        <w:rPr>
          <w:rFonts w:ascii="Book Antiqua" w:hAnsi="Book Antiqua" w:cs="Times New Roman"/>
          <w:color w:val="000000" w:themeColor="text1"/>
        </w:rPr>
        <w:t>including</w:t>
      </w:r>
      <w:r w:rsidRPr="00A91E60">
        <w:rPr>
          <w:rFonts w:ascii="Book Antiqua" w:hAnsi="Book Antiqua" w:cs="Times New Roman"/>
          <w:color w:val="000000" w:themeColor="text1"/>
        </w:rPr>
        <w:t xml:space="preserve"> macrophages, T cells, mast cells, and eosinophils, as well as increased production of various cytokines</w:t>
      </w:r>
      <w:r w:rsidR="005625AF" w:rsidRPr="00A91E60">
        <w:rPr>
          <w:rFonts w:ascii="Book Antiqua" w:hAnsi="Book Antiqua" w:cs="Times New Roman"/>
          <w:color w:val="000000" w:themeColor="text1"/>
          <w:vertAlign w:val="superscript"/>
        </w:rPr>
        <w:t>[</w:t>
      </w:r>
      <w:r w:rsidR="008E06DC" w:rsidRPr="00A91E60">
        <w:rPr>
          <w:rFonts w:ascii="Book Antiqua" w:hAnsi="Book Antiqua" w:cs="Times New Roman"/>
          <w:color w:val="000000" w:themeColor="text1"/>
          <w:vertAlign w:val="superscript"/>
        </w:rPr>
        <w:t>4</w:t>
      </w:r>
      <w:r w:rsidR="00B9500B" w:rsidRPr="00A91E60">
        <w:rPr>
          <w:rFonts w:ascii="Book Antiqua" w:hAnsi="Book Antiqua" w:cs="Times New Roman"/>
          <w:color w:val="000000" w:themeColor="text1"/>
          <w:vertAlign w:val="superscript"/>
        </w:rPr>
        <w:t>9</w:t>
      </w:r>
      <w:r w:rsidR="004F774B" w:rsidRPr="00A91E60">
        <w:rPr>
          <w:rFonts w:ascii="Book Antiqua" w:hAnsi="Book Antiqua" w:cs="Times New Roman"/>
          <w:color w:val="000000" w:themeColor="text1"/>
          <w:vertAlign w:val="superscript"/>
        </w:rPr>
        <w:t>,</w:t>
      </w:r>
      <w:r w:rsidR="00B9500B" w:rsidRPr="00A91E60">
        <w:rPr>
          <w:rFonts w:ascii="Book Antiqua" w:hAnsi="Book Antiqua" w:cs="Times New Roman"/>
          <w:color w:val="000000" w:themeColor="text1"/>
          <w:vertAlign w:val="superscript"/>
        </w:rPr>
        <w:t>50</w:t>
      </w:r>
      <w:r w:rsidR="004F774B" w:rsidRPr="00A91E60">
        <w:rPr>
          <w:rFonts w:ascii="Book Antiqua" w:hAnsi="Book Antiqua" w:cs="Times New Roman"/>
          <w:color w:val="000000" w:themeColor="text1"/>
          <w:vertAlign w:val="superscript"/>
        </w:rPr>
        <w:t>,</w:t>
      </w:r>
      <w:r w:rsidR="00B9500B" w:rsidRPr="00A91E60">
        <w:rPr>
          <w:rFonts w:ascii="Book Antiqua" w:hAnsi="Book Antiqua" w:cs="Times New Roman"/>
          <w:color w:val="000000" w:themeColor="text1"/>
          <w:vertAlign w:val="superscript"/>
        </w:rPr>
        <w:t>52</w:t>
      </w:r>
      <w:r w:rsidR="004F774B" w:rsidRPr="00A91E60">
        <w:rPr>
          <w:rFonts w:ascii="Book Antiqua" w:hAnsi="Book Antiqua" w:cs="Times New Roman"/>
          <w:color w:val="000000" w:themeColor="text1"/>
          <w:vertAlign w:val="superscript"/>
        </w:rPr>
        <w:t>,</w:t>
      </w:r>
      <w:r w:rsidR="00A70517" w:rsidRPr="00A91E60">
        <w:rPr>
          <w:rFonts w:ascii="Book Antiqua" w:hAnsi="Book Antiqua" w:cs="Times New Roman"/>
          <w:color w:val="000000" w:themeColor="text1"/>
          <w:vertAlign w:val="superscript"/>
        </w:rPr>
        <w:t>5</w:t>
      </w:r>
      <w:r w:rsidR="00B9500B" w:rsidRPr="00A91E60">
        <w:rPr>
          <w:rFonts w:ascii="Book Antiqua" w:hAnsi="Book Antiqua" w:cs="Times New Roman"/>
          <w:color w:val="000000" w:themeColor="text1"/>
          <w:vertAlign w:val="superscript"/>
        </w:rPr>
        <w:t>4</w:t>
      </w:r>
      <w:r w:rsidRPr="00A91E60">
        <w:rPr>
          <w:rFonts w:ascii="Book Antiqua" w:hAnsi="Book Antiqua" w:cs="Times New Roman"/>
          <w:color w:val="000000" w:themeColor="text1"/>
          <w:vertAlign w:val="superscript"/>
        </w:rPr>
        <w:t>-</w:t>
      </w:r>
      <w:r w:rsidR="008E06DC" w:rsidRPr="00A91E60">
        <w:rPr>
          <w:rFonts w:ascii="Book Antiqua" w:hAnsi="Book Antiqua" w:cs="Times New Roman"/>
          <w:color w:val="000000" w:themeColor="text1"/>
          <w:vertAlign w:val="superscript"/>
        </w:rPr>
        <w:t>5</w:t>
      </w:r>
      <w:r w:rsidR="00B9500B" w:rsidRPr="00A91E60">
        <w:rPr>
          <w:rFonts w:ascii="Book Antiqua" w:hAnsi="Book Antiqua" w:cs="Times New Roman"/>
          <w:color w:val="000000" w:themeColor="text1"/>
          <w:vertAlign w:val="superscript"/>
        </w:rPr>
        <w:t>8</w:t>
      </w:r>
      <w:r w:rsidR="008111E1" w:rsidRPr="00A91E60">
        <w:rPr>
          <w:rFonts w:ascii="Book Antiqua" w:hAnsi="Book Antiqua" w:cs="Times New Roman"/>
          <w:color w:val="000000" w:themeColor="text1"/>
          <w:vertAlign w:val="superscript"/>
        </w:rPr>
        <w:t>]</w:t>
      </w:r>
      <w:r w:rsidRPr="00A91E60">
        <w:rPr>
          <w:rFonts w:ascii="Book Antiqua" w:hAnsi="Book Antiqua" w:cs="Times New Roman"/>
          <w:color w:val="000000" w:themeColor="text1"/>
        </w:rPr>
        <w:t xml:space="preserve">. TLR-dependent innate immunity is also activated </w:t>
      </w:r>
      <w:r w:rsidRPr="00A91E60">
        <w:rPr>
          <w:rFonts w:ascii="Book Antiqua" w:hAnsi="Book Antiqua" w:cs="Times New Roman"/>
          <w:color w:val="000000" w:themeColor="text1"/>
        </w:rPr>
        <w:lastRenderedPageBreak/>
        <w:t>along with persistent low grade gut inflammation following acute gastroenteritis (AGE), which may be associated with dysbiosis of gut microbiota</w:t>
      </w:r>
      <w:r w:rsidR="005625AF" w:rsidRPr="00A91E60">
        <w:rPr>
          <w:rFonts w:ascii="Book Antiqua" w:hAnsi="Book Antiqua" w:cs="Times New Roman"/>
          <w:color w:val="000000" w:themeColor="text1"/>
          <w:vertAlign w:val="superscript"/>
        </w:rPr>
        <w:t>[</w:t>
      </w:r>
      <w:r w:rsidR="009D2AED" w:rsidRPr="00A91E60">
        <w:rPr>
          <w:rFonts w:ascii="Book Antiqua" w:hAnsi="Book Antiqua" w:cs="Times New Roman"/>
          <w:color w:val="000000" w:themeColor="text1"/>
          <w:vertAlign w:val="superscript"/>
        </w:rPr>
        <w:t>5</w:t>
      </w:r>
      <w:r w:rsidR="00B9500B" w:rsidRPr="00A91E60">
        <w:rPr>
          <w:rFonts w:ascii="Book Antiqua" w:hAnsi="Book Antiqua" w:cs="Times New Roman"/>
          <w:color w:val="000000" w:themeColor="text1"/>
          <w:vertAlign w:val="superscript"/>
        </w:rPr>
        <w:t>9</w:t>
      </w:r>
      <w:r w:rsidRPr="00A91E60">
        <w:rPr>
          <w:rFonts w:ascii="Book Antiqua" w:hAnsi="Book Antiqua" w:cs="Times New Roman"/>
          <w:color w:val="000000" w:themeColor="text1"/>
          <w:vertAlign w:val="superscript"/>
        </w:rPr>
        <w:t>-</w:t>
      </w:r>
      <w:r w:rsidR="00B9500B" w:rsidRPr="00A91E60">
        <w:rPr>
          <w:rFonts w:ascii="Book Antiqua" w:hAnsi="Book Antiqua" w:cs="Times New Roman"/>
          <w:color w:val="000000" w:themeColor="text1"/>
          <w:vertAlign w:val="superscript"/>
        </w:rPr>
        <w:t>62</w:t>
      </w:r>
      <w:r w:rsidR="008111E1" w:rsidRPr="00A91E60">
        <w:rPr>
          <w:rFonts w:ascii="Book Antiqua" w:hAnsi="Book Antiqua" w:cs="Times New Roman"/>
          <w:color w:val="000000" w:themeColor="text1"/>
          <w:vertAlign w:val="superscript"/>
        </w:rPr>
        <w:t>]</w:t>
      </w:r>
      <w:r w:rsidRPr="00A91E60">
        <w:rPr>
          <w:rFonts w:ascii="Book Antiqua" w:hAnsi="Book Antiqua" w:cs="Times New Roman"/>
          <w:color w:val="000000" w:themeColor="text1"/>
        </w:rPr>
        <w:t>.</w:t>
      </w:r>
    </w:p>
    <w:p w14:paraId="69156FBB" w14:textId="77777777" w:rsidR="00B9202A" w:rsidRPr="00A91E60" w:rsidRDefault="00B9202A" w:rsidP="006F02A9">
      <w:pPr>
        <w:widowControl/>
        <w:autoSpaceDE w:val="0"/>
        <w:autoSpaceDN w:val="0"/>
        <w:adjustRightInd w:val="0"/>
        <w:snapToGrid w:val="0"/>
        <w:spacing w:line="360" w:lineRule="auto"/>
        <w:rPr>
          <w:rFonts w:ascii="Book Antiqua" w:hAnsi="Book Antiqua" w:cs="Courier"/>
          <w:color w:val="000000" w:themeColor="text1"/>
          <w:kern w:val="0"/>
        </w:rPr>
      </w:pPr>
    </w:p>
    <w:p w14:paraId="146E3F0F" w14:textId="71D795F5" w:rsidR="00B9202A" w:rsidRPr="00A91E60" w:rsidRDefault="00A91075" w:rsidP="006F02A9">
      <w:pPr>
        <w:pStyle w:val="ListParagraph"/>
        <w:widowControl/>
        <w:autoSpaceDE w:val="0"/>
        <w:autoSpaceDN w:val="0"/>
        <w:adjustRightInd w:val="0"/>
        <w:snapToGrid w:val="0"/>
        <w:spacing w:line="360" w:lineRule="auto"/>
        <w:ind w:leftChars="0" w:left="0"/>
        <w:rPr>
          <w:rFonts w:ascii="Book Antiqua" w:hAnsi="Book Antiqua" w:cs="Courier"/>
          <w:i/>
          <w:color w:val="000000" w:themeColor="text1"/>
          <w:kern w:val="0"/>
          <w:sz w:val="24"/>
          <w:szCs w:val="24"/>
        </w:rPr>
      </w:pPr>
      <w:r w:rsidRPr="00A91E60">
        <w:rPr>
          <w:rFonts w:ascii="Book Antiqua" w:hAnsi="Book Antiqua" w:cs="Times New Roman"/>
          <w:b/>
          <w:i/>
          <w:color w:val="000000" w:themeColor="text1"/>
          <w:sz w:val="24"/>
          <w:szCs w:val="24"/>
        </w:rPr>
        <w:t>Functio</w:t>
      </w:r>
      <w:r w:rsidR="004F774B" w:rsidRPr="00A91E60">
        <w:rPr>
          <w:rFonts w:ascii="Book Antiqua" w:hAnsi="Book Antiqua" w:cs="Times New Roman"/>
          <w:b/>
          <w:i/>
          <w:color w:val="000000" w:themeColor="text1"/>
          <w:sz w:val="24"/>
          <w:szCs w:val="24"/>
        </w:rPr>
        <w:t>nal disorders follo</w:t>
      </w:r>
      <w:r w:rsidRPr="00A91E60">
        <w:rPr>
          <w:rFonts w:ascii="Book Antiqua" w:hAnsi="Book Antiqua" w:cs="Times New Roman"/>
          <w:b/>
          <w:i/>
          <w:color w:val="000000" w:themeColor="text1"/>
          <w:sz w:val="24"/>
          <w:szCs w:val="24"/>
        </w:rPr>
        <w:t>wing AGE in</w:t>
      </w:r>
      <w:r w:rsidR="004F774B" w:rsidRPr="00A91E60">
        <w:rPr>
          <w:rFonts w:ascii="Book Antiqua" w:hAnsi="Book Antiqua" w:cs="Times New Roman"/>
          <w:b/>
          <w:i/>
          <w:color w:val="000000" w:themeColor="text1"/>
          <w:sz w:val="24"/>
          <w:szCs w:val="24"/>
        </w:rPr>
        <w:t xml:space="preserve"> upper gastrointestinal t</w:t>
      </w:r>
      <w:r w:rsidRPr="00A91E60">
        <w:rPr>
          <w:rFonts w:ascii="Book Antiqua" w:hAnsi="Book Antiqua" w:cs="Times New Roman"/>
          <w:b/>
          <w:i/>
          <w:color w:val="000000" w:themeColor="text1"/>
          <w:sz w:val="24"/>
          <w:szCs w:val="24"/>
        </w:rPr>
        <w:t>ract</w:t>
      </w:r>
    </w:p>
    <w:p w14:paraId="2ECEBD24" w14:textId="1EB6F438" w:rsidR="00B9202A" w:rsidRPr="00A91E60" w:rsidRDefault="00B440A2" w:rsidP="006F02A9">
      <w:pPr>
        <w:widowControl/>
        <w:autoSpaceDE w:val="0"/>
        <w:autoSpaceDN w:val="0"/>
        <w:adjustRightInd w:val="0"/>
        <w:snapToGrid w:val="0"/>
        <w:spacing w:line="360" w:lineRule="auto"/>
        <w:rPr>
          <w:rFonts w:ascii="Book Antiqua" w:hAnsi="Book Antiqua"/>
          <w:color w:val="000000" w:themeColor="text1"/>
        </w:rPr>
      </w:pPr>
      <w:r w:rsidRPr="00A91E60">
        <w:rPr>
          <w:rFonts w:ascii="Book Antiqua" w:hAnsi="Book Antiqua" w:cs="Times New Roman"/>
          <w:color w:val="000000" w:themeColor="text1"/>
        </w:rPr>
        <w:t>F</w:t>
      </w:r>
      <w:r w:rsidR="00A91075" w:rsidRPr="00A91E60">
        <w:rPr>
          <w:rFonts w:ascii="Book Antiqua" w:hAnsi="Book Antiqua" w:cs="Times New Roman"/>
          <w:color w:val="000000" w:themeColor="text1"/>
        </w:rPr>
        <w:t xml:space="preserve">unctional dyspepsia (FD), a main functional disorder in the upper </w:t>
      </w:r>
      <w:r w:rsidR="00AB0A85" w:rsidRPr="00A91E60">
        <w:rPr>
          <w:rFonts w:ascii="Book Antiqua" w:hAnsi="Book Antiqua" w:cs="Times New Roman"/>
          <w:color w:val="000000" w:themeColor="text1"/>
        </w:rPr>
        <w:t>gastrointestinal</w:t>
      </w:r>
      <w:r w:rsidR="00A91075" w:rsidRPr="00A91E60">
        <w:rPr>
          <w:rFonts w:ascii="Book Antiqua" w:hAnsi="Book Antiqua" w:cs="Times New Roman"/>
          <w:color w:val="000000" w:themeColor="text1"/>
        </w:rPr>
        <w:t xml:space="preserve"> tract, can </w:t>
      </w:r>
      <w:r w:rsidR="003B1E9A" w:rsidRPr="00A91E60">
        <w:rPr>
          <w:rFonts w:ascii="Book Antiqua" w:hAnsi="Book Antiqua" w:cs="Times New Roman"/>
          <w:color w:val="000000" w:themeColor="text1"/>
        </w:rPr>
        <w:t xml:space="preserve">also </w:t>
      </w:r>
      <w:r w:rsidR="00A91075" w:rsidRPr="00A91E60">
        <w:rPr>
          <w:rFonts w:ascii="Book Antiqua" w:hAnsi="Book Antiqua" w:cs="Times New Roman"/>
          <w:color w:val="000000" w:themeColor="text1"/>
        </w:rPr>
        <w:t xml:space="preserve">develop </w:t>
      </w:r>
      <w:r w:rsidR="00A91075" w:rsidRPr="00A91E60">
        <w:rPr>
          <w:rFonts w:ascii="Book Antiqua" w:eastAsia="MS Mincho" w:hAnsi="Book Antiqua" w:cs="Times New Roman"/>
          <w:color w:val="000000" w:themeColor="text1"/>
        </w:rPr>
        <w:t xml:space="preserve">in previously asymptomatic individuals </w:t>
      </w:r>
      <w:r w:rsidR="008830F6" w:rsidRPr="00A91E60">
        <w:rPr>
          <w:rFonts w:ascii="Book Antiqua" w:eastAsia="MS Mincho" w:hAnsi="Book Antiqua" w:cs="Times New Roman"/>
          <w:color w:val="000000" w:themeColor="text1"/>
        </w:rPr>
        <w:t>following</w:t>
      </w:r>
      <w:r w:rsidR="003B1E9A" w:rsidRPr="00A91E60">
        <w:rPr>
          <w:rFonts w:ascii="Book Antiqua" w:eastAsia="MS Mincho" w:hAnsi="Book Antiqua" w:cs="Times New Roman"/>
          <w:color w:val="000000" w:themeColor="text1"/>
        </w:rPr>
        <w:t xml:space="preserve"> </w:t>
      </w:r>
      <w:r w:rsidR="00A91075" w:rsidRPr="00A91E60">
        <w:rPr>
          <w:rFonts w:ascii="Book Antiqua" w:eastAsia="MS Mincho" w:hAnsi="Book Antiqua" w:cs="Times New Roman"/>
          <w:color w:val="000000" w:themeColor="text1"/>
        </w:rPr>
        <w:t xml:space="preserve">an episode of </w:t>
      </w:r>
      <w:r w:rsidR="00A91075" w:rsidRPr="00A91E60">
        <w:rPr>
          <w:rFonts w:ascii="Book Antiqua" w:hAnsi="Book Antiqua"/>
          <w:color w:val="000000" w:themeColor="text1"/>
        </w:rPr>
        <w:t>microbial</w:t>
      </w:r>
      <w:r w:rsidR="00A91075" w:rsidRPr="00A91E60">
        <w:rPr>
          <w:rFonts w:ascii="Book Antiqua" w:eastAsia="MS Mincho" w:hAnsi="Book Antiqua" w:cs="Times New Roman"/>
          <w:color w:val="000000" w:themeColor="text1"/>
        </w:rPr>
        <w:t xml:space="preserve"> infection-related </w:t>
      </w:r>
      <w:r w:rsidR="00A91075" w:rsidRPr="00A91E60">
        <w:rPr>
          <w:rFonts w:ascii="Book Antiqua" w:hAnsi="Book Antiqua"/>
          <w:color w:val="000000" w:themeColor="text1"/>
        </w:rPr>
        <w:t>AGE</w:t>
      </w:r>
      <w:r w:rsidR="003B1E9A" w:rsidRPr="00A91E60">
        <w:rPr>
          <w:rFonts w:ascii="Book Antiqua" w:hAnsi="Book Antiqua"/>
          <w:color w:val="000000" w:themeColor="text1"/>
        </w:rPr>
        <w:t>. This type of FD</w:t>
      </w:r>
      <w:r w:rsidR="00A91075" w:rsidRPr="00A91E60">
        <w:rPr>
          <w:rFonts w:ascii="Book Antiqua" w:hAnsi="Book Antiqua"/>
          <w:color w:val="000000" w:themeColor="text1"/>
        </w:rPr>
        <w:t xml:space="preserve"> is currently recognized as post-infectious FD (PI-FD)</w:t>
      </w:r>
      <w:r w:rsidR="005625AF" w:rsidRPr="00A91E60">
        <w:rPr>
          <w:rFonts w:ascii="Book Antiqua" w:hAnsi="Book Antiqua"/>
          <w:color w:val="000000" w:themeColor="text1"/>
          <w:vertAlign w:val="superscript"/>
        </w:rPr>
        <w:t>[</w:t>
      </w:r>
      <w:r w:rsidR="00E412DE" w:rsidRPr="00A91E60">
        <w:rPr>
          <w:rFonts w:ascii="Book Antiqua" w:hAnsi="Book Antiqua" w:cs="Times New Roman"/>
          <w:color w:val="000000" w:themeColor="text1"/>
          <w:vertAlign w:val="superscript"/>
        </w:rPr>
        <w:t>63</w:t>
      </w:r>
      <w:r w:rsidR="004F774B" w:rsidRPr="00A91E60">
        <w:rPr>
          <w:rFonts w:ascii="Book Antiqua" w:hAnsi="Book Antiqua" w:cs="Times New Roman"/>
          <w:color w:val="000000" w:themeColor="text1"/>
          <w:vertAlign w:val="superscript"/>
        </w:rPr>
        <w:t>,</w:t>
      </w:r>
      <w:r w:rsidR="00A70517" w:rsidRPr="00A91E60">
        <w:rPr>
          <w:rFonts w:ascii="Book Antiqua" w:hAnsi="Book Antiqua" w:cs="Times New Roman"/>
          <w:color w:val="000000" w:themeColor="text1"/>
          <w:vertAlign w:val="superscript"/>
        </w:rPr>
        <w:t>6</w:t>
      </w:r>
      <w:r w:rsidR="00E412DE" w:rsidRPr="00A91E60">
        <w:rPr>
          <w:rFonts w:ascii="Book Antiqua" w:hAnsi="Book Antiqua" w:cs="Times New Roman"/>
          <w:color w:val="000000" w:themeColor="text1"/>
          <w:vertAlign w:val="superscript"/>
        </w:rPr>
        <w:t>4</w:t>
      </w:r>
      <w:r w:rsidR="002329D3" w:rsidRPr="00A91E60">
        <w:rPr>
          <w:rFonts w:ascii="Book Antiqua" w:hAnsi="Book Antiqua" w:cs="Times New Roman"/>
          <w:color w:val="000000" w:themeColor="text1"/>
          <w:vertAlign w:val="superscript"/>
        </w:rPr>
        <w:t>]</w:t>
      </w:r>
      <w:r w:rsidR="00A91075" w:rsidRPr="00A91E60">
        <w:rPr>
          <w:rFonts w:ascii="Book Antiqua" w:hAnsi="Book Antiqua"/>
          <w:color w:val="000000" w:themeColor="text1"/>
        </w:rPr>
        <w:t>. Tack</w:t>
      </w:r>
      <w:r w:rsidR="00A91075" w:rsidRPr="00A91E60">
        <w:rPr>
          <w:rFonts w:ascii="Book Antiqua" w:hAnsi="Book Antiqua"/>
          <w:i/>
          <w:color w:val="000000" w:themeColor="text1"/>
        </w:rPr>
        <w:t xml:space="preserve"> et al</w:t>
      </w:r>
      <w:r w:rsidR="004F774B" w:rsidRPr="00A91E60">
        <w:rPr>
          <w:rFonts w:ascii="Book Antiqua" w:hAnsi="Book Antiqua"/>
          <w:color w:val="000000" w:themeColor="text1"/>
          <w:vertAlign w:val="superscript"/>
        </w:rPr>
        <w:t>[</w:t>
      </w:r>
      <w:r w:rsidR="004F774B" w:rsidRPr="00A91E60">
        <w:rPr>
          <w:rFonts w:ascii="Book Antiqua" w:hAnsi="Book Antiqua" w:cs="Times New Roman"/>
          <w:color w:val="000000" w:themeColor="text1"/>
          <w:vertAlign w:val="superscript"/>
        </w:rPr>
        <w:t>65]</w:t>
      </w:r>
      <w:r w:rsidR="004F774B" w:rsidRPr="00A91E60">
        <w:rPr>
          <w:rFonts w:ascii="Book Antiqua" w:eastAsia="SimSun" w:hAnsi="Book Antiqua" w:cs="Times New Roman"/>
          <w:color w:val="000000" w:themeColor="text1"/>
          <w:vertAlign w:val="superscript"/>
          <w:lang w:eastAsia="zh-CN"/>
        </w:rPr>
        <w:t xml:space="preserve"> </w:t>
      </w:r>
      <w:r w:rsidR="00834FAD" w:rsidRPr="00A91E60">
        <w:rPr>
          <w:rFonts w:ascii="Book Antiqua" w:hAnsi="Book Antiqua"/>
          <w:color w:val="000000" w:themeColor="text1"/>
        </w:rPr>
        <w:t>report</w:t>
      </w:r>
      <w:r w:rsidR="00A91075" w:rsidRPr="00A91E60">
        <w:rPr>
          <w:rFonts w:ascii="Book Antiqua" w:hAnsi="Book Antiqua"/>
          <w:color w:val="000000" w:themeColor="text1"/>
        </w:rPr>
        <w:t>ed th</w:t>
      </w:r>
      <w:r w:rsidR="00834FAD" w:rsidRPr="00A91E60">
        <w:rPr>
          <w:rFonts w:ascii="Book Antiqua" w:hAnsi="Book Antiqua"/>
          <w:color w:val="000000" w:themeColor="text1"/>
        </w:rPr>
        <w:t>at 55 (17%) cases from</w:t>
      </w:r>
      <w:r w:rsidR="00A91075" w:rsidRPr="00A91E60">
        <w:rPr>
          <w:rFonts w:ascii="Book Antiqua" w:hAnsi="Book Antiqua"/>
          <w:color w:val="000000" w:themeColor="text1"/>
        </w:rPr>
        <w:t xml:space="preserve"> 400 FD patients </w:t>
      </w:r>
      <w:r w:rsidR="00834FAD" w:rsidRPr="00A91E60">
        <w:rPr>
          <w:rFonts w:ascii="Book Antiqua" w:hAnsi="Book Antiqua"/>
          <w:color w:val="000000" w:themeColor="text1"/>
        </w:rPr>
        <w:t>had</w:t>
      </w:r>
      <w:r w:rsidR="00A91075" w:rsidRPr="00A91E60">
        <w:rPr>
          <w:rFonts w:ascii="Book Antiqua" w:hAnsi="Book Antiqua"/>
          <w:color w:val="000000" w:themeColor="text1"/>
        </w:rPr>
        <w:t xml:space="preserve"> episodes of AGE, while PI-FD onset was not correlated with the rate of </w:t>
      </w:r>
      <w:r w:rsidR="00A91075" w:rsidRPr="00A91E60">
        <w:rPr>
          <w:rFonts w:ascii="Book Antiqua" w:hAnsi="Book Antiqua"/>
          <w:i/>
          <w:color w:val="000000" w:themeColor="text1"/>
        </w:rPr>
        <w:t>H. pylori</w:t>
      </w:r>
      <w:r w:rsidR="00A91075" w:rsidRPr="00A91E60">
        <w:rPr>
          <w:rFonts w:ascii="Book Antiqua" w:hAnsi="Book Antiqua"/>
          <w:color w:val="000000" w:themeColor="text1"/>
        </w:rPr>
        <w:t xml:space="preserve"> infection. </w:t>
      </w:r>
      <w:r w:rsidR="00E36F0F" w:rsidRPr="00A91E60">
        <w:rPr>
          <w:rFonts w:ascii="Book Antiqua" w:hAnsi="Book Antiqua"/>
          <w:color w:val="000000" w:themeColor="text1"/>
        </w:rPr>
        <w:t>A</w:t>
      </w:r>
      <w:r w:rsidR="00A91075" w:rsidRPr="00A91E60">
        <w:rPr>
          <w:rFonts w:ascii="Book Antiqua" w:hAnsi="Book Antiqua"/>
          <w:color w:val="000000" w:themeColor="text1"/>
        </w:rPr>
        <w:t xml:space="preserve"> prospective observational study evaluate</w:t>
      </w:r>
      <w:r w:rsidR="00E36F0F" w:rsidRPr="00A91E60">
        <w:rPr>
          <w:rFonts w:ascii="Book Antiqua" w:hAnsi="Book Antiqua"/>
          <w:color w:val="000000" w:themeColor="text1"/>
        </w:rPr>
        <w:t>d</w:t>
      </w:r>
      <w:r w:rsidR="00A91075" w:rsidRPr="00A91E60">
        <w:rPr>
          <w:rFonts w:ascii="Book Antiqua" w:hAnsi="Book Antiqua"/>
          <w:color w:val="000000" w:themeColor="text1"/>
        </w:rPr>
        <w:t xml:space="preserve"> the incidence of FD development in patients with </w:t>
      </w:r>
      <w:r w:rsidR="00A91075" w:rsidRPr="00A91E60">
        <w:rPr>
          <w:rFonts w:ascii="Book Antiqua" w:eastAsia="MS Mincho" w:hAnsi="Book Antiqua" w:cs="Times New Roman"/>
          <w:i/>
          <w:iCs/>
          <w:color w:val="000000" w:themeColor="text1"/>
        </w:rPr>
        <w:t>Salmonella</w:t>
      </w:r>
      <w:r w:rsidR="00A91075" w:rsidRPr="00A91E60">
        <w:rPr>
          <w:rFonts w:ascii="Book Antiqua" w:eastAsia="MS Mincho" w:hAnsi="Book Antiqua" w:cs="Times New Roman"/>
          <w:iCs/>
          <w:color w:val="000000" w:themeColor="text1"/>
        </w:rPr>
        <w:t xml:space="preserve"> infection-induced AGE after 1 year</w:t>
      </w:r>
      <w:r w:rsidR="00E36F0F" w:rsidRPr="00A91E60">
        <w:rPr>
          <w:rFonts w:ascii="Book Antiqua" w:eastAsia="MS Mincho" w:hAnsi="Book Antiqua" w:cs="Times New Roman"/>
          <w:iCs/>
          <w:color w:val="000000" w:themeColor="text1"/>
        </w:rPr>
        <w:t>. The</w:t>
      </w:r>
      <w:r w:rsidR="00A91075" w:rsidRPr="00A91E60">
        <w:rPr>
          <w:rFonts w:ascii="Book Antiqua" w:eastAsia="MS Mincho" w:hAnsi="Book Antiqua" w:cs="Times New Roman"/>
          <w:iCs/>
          <w:color w:val="000000" w:themeColor="text1"/>
        </w:rPr>
        <w:t xml:space="preserve"> </w:t>
      </w:r>
      <w:r w:rsidR="00E36F0F" w:rsidRPr="00A91E60">
        <w:rPr>
          <w:rFonts w:ascii="Book Antiqua" w:eastAsia="MS Mincho" w:hAnsi="Book Antiqua" w:cs="Times New Roman"/>
          <w:iCs/>
          <w:color w:val="000000" w:themeColor="text1"/>
        </w:rPr>
        <w:t xml:space="preserve">FD </w:t>
      </w:r>
      <w:r w:rsidR="00A91075" w:rsidRPr="00A91E60">
        <w:rPr>
          <w:rFonts w:ascii="Book Antiqua" w:eastAsia="MS Mincho" w:hAnsi="Book Antiqua" w:cs="Times New Roman"/>
          <w:iCs/>
          <w:color w:val="000000" w:themeColor="text1"/>
        </w:rPr>
        <w:t>incidence was significantly higher in the infection cohort (13.4%) as compared to the non-infection cohort (2%)</w:t>
      </w:r>
      <w:r w:rsidR="005625AF" w:rsidRPr="00A91E60">
        <w:rPr>
          <w:rFonts w:ascii="Book Antiqua" w:eastAsia="MS Mincho" w:hAnsi="Book Antiqua" w:cs="Times New Roman"/>
          <w:iCs/>
          <w:color w:val="000000" w:themeColor="text1"/>
          <w:vertAlign w:val="superscript"/>
        </w:rPr>
        <w:t>[</w:t>
      </w:r>
      <w:r w:rsidR="00010C82" w:rsidRPr="00A91E60">
        <w:rPr>
          <w:rFonts w:ascii="Book Antiqua" w:hAnsi="Book Antiqua" w:cs="Times New Roman"/>
          <w:color w:val="000000" w:themeColor="text1"/>
          <w:vertAlign w:val="superscript"/>
        </w:rPr>
        <w:t>6</w:t>
      </w:r>
      <w:r w:rsidR="00083BB2" w:rsidRPr="00A91E60">
        <w:rPr>
          <w:rFonts w:ascii="Book Antiqua" w:hAnsi="Book Antiqua" w:cs="Times New Roman"/>
          <w:color w:val="000000" w:themeColor="text1"/>
          <w:vertAlign w:val="superscript"/>
        </w:rPr>
        <w:t>6</w:t>
      </w:r>
      <w:r w:rsidR="00D925EC" w:rsidRPr="00A91E60">
        <w:rPr>
          <w:rFonts w:ascii="Book Antiqua" w:hAnsi="Book Antiqua" w:cs="Times New Roman"/>
          <w:color w:val="000000" w:themeColor="text1"/>
          <w:vertAlign w:val="superscript"/>
        </w:rPr>
        <w:t>]</w:t>
      </w:r>
      <w:r w:rsidR="00A91075" w:rsidRPr="00A91E60">
        <w:rPr>
          <w:rFonts w:ascii="Book Antiqua" w:eastAsia="MS Mincho" w:hAnsi="Book Antiqua" w:cs="Times New Roman"/>
          <w:iCs/>
          <w:color w:val="000000" w:themeColor="text1"/>
        </w:rPr>
        <w:t xml:space="preserve">. </w:t>
      </w:r>
      <w:r w:rsidR="00343FD8" w:rsidRPr="00A91E60">
        <w:rPr>
          <w:rFonts w:ascii="Book Antiqua" w:eastAsia="MS Mincho" w:hAnsi="Book Antiqua" w:cs="Times New Roman"/>
          <w:iCs/>
          <w:color w:val="000000" w:themeColor="text1"/>
        </w:rPr>
        <w:t>T</w:t>
      </w:r>
      <w:r w:rsidR="002510F5" w:rsidRPr="00A91E60">
        <w:rPr>
          <w:rFonts w:ascii="Book Antiqua" w:eastAsia="MS Mincho" w:hAnsi="Book Antiqua" w:cs="Times New Roman"/>
          <w:iCs/>
          <w:color w:val="000000" w:themeColor="text1"/>
        </w:rPr>
        <w:t>he</w:t>
      </w:r>
      <w:r w:rsidR="00A91075" w:rsidRPr="00A91E60">
        <w:rPr>
          <w:rFonts w:ascii="Book Antiqua" w:eastAsia="MS Mincho" w:hAnsi="Book Antiqua" w:cs="Times New Roman"/>
          <w:iCs/>
          <w:color w:val="000000" w:themeColor="text1"/>
        </w:rPr>
        <w:t xml:space="preserve"> </w:t>
      </w:r>
      <w:r w:rsidR="00A91075" w:rsidRPr="00A91E60">
        <w:rPr>
          <w:rFonts w:ascii="Book Antiqua" w:hAnsi="Book Antiqua"/>
          <w:color w:val="000000" w:themeColor="text1"/>
        </w:rPr>
        <w:t>systematic review including meta-analysis findings</w:t>
      </w:r>
      <w:r w:rsidR="00343FD8" w:rsidRPr="00A91E60">
        <w:rPr>
          <w:rFonts w:ascii="Book Antiqua" w:hAnsi="Book Antiqua"/>
          <w:color w:val="000000" w:themeColor="text1"/>
        </w:rPr>
        <w:t xml:space="preserve"> was performed</w:t>
      </w:r>
      <w:r w:rsidR="00E56CD3" w:rsidRPr="00A91E60">
        <w:rPr>
          <w:rFonts w:ascii="Book Antiqua" w:hAnsi="Book Antiqua"/>
          <w:color w:val="000000" w:themeColor="text1"/>
        </w:rPr>
        <w:t xml:space="preserve"> at more than 6 months after AGE</w:t>
      </w:r>
      <w:r w:rsidR="00343FD8" w:rsidRPr="00A91E60">
        <w:rPr>
          <w:rFonts w:ascii="Book Antiqua" w:hAnsi="Book Antiqua"/>
          <w:color w:val="000000" w:themeColor="text1"/>
        </w:rPr>
        <w:t>. T</w:t>
      </w:r>
      <w:r w:rsidR="00A91075" w:rsidRPr="00A91E60">
        <w:rPr>
          <w:rFonts w:ascii="Book Antiqua" w:hAnsi="Book Antiqua"/>
          <w:color w:val="000000" w:themeColor="text1"/>
        </w:rPr>
        <w:t xml:space="preserve">he mean prevalence of FD </w:t>
      </w:r>
      <w:r w:rsidR="00343FD8" w:rsidRPr="00A91E60">
        <w:rPr>
          <w:rFonts w:ascii="Book Antiqua" w:hAnsi="Book Antiqua"/>
          <w:color w:val="000000" w:themeColor="text1"/>
        </w:rPr>
        <w:t>following</w:t>
      </w:r>
      <w:r w:rsidR="00A91075" w:rsidRPr="00A91E60">
        <w:rPr>
          <w:rFonts w:ascii="Book Antiqua" w:hAnsi="Book Antiqua"/>
          <w:color w:val="000000" w:themeColor="text1"/>
        </w:rPr>
        <w:t xml:space="preserve"> AGE was 9.55% in adult populations</w:t>
      </w:r>
      <w:r w:rsidR="00F12591" w:rsidRPr="00A91E60">
        <w:rPr>
          <w:rFonts w:ascii="Book Antiqua" w:hAnsi="Book Antiqua"/>
          <w:color w:val="000000" w:themeColor="text1"/>
        </w:rPr>
        <w:t>.</w:t>
      </w:r>
      <w:r w:rsidR="00A91075" w:rsidRPr="00A91E60">
        <w:rPr>
          <w:rFonts w:ascii="Book Antiqua" w:hAnsi="Book Antiqua"/>
          <w:color w:val="000000" w:themeColor="text1"/>
        </w:rPr>
        <w:t xml:space="preserve"> </w:t>
      </w:r>
      <w:r w:rsidR="00E56CD3" w:rsidRPr="00A91E60">
        <w:rPr>
          <w:rFonts w:ascii="Book Antiqua" w:hAnsi="Book Antiqua"/>
          <w:color w:val="000000" w:themeColor="text1"/>
        </w:rPr>
        <w:t>T</w:t>
      </w:r>
      <w:r w:rsidR="00A91075" w:rsidRPr="00A91E60">
        <w:rPr>
          <w:rFonts w:ascii="Book Antiqua" w:hAnsi="Book Antiqua"/>
          <w:color w:val="000000" w:themeColor="text1"/>
        </w:rPr>
        <w:t xml:space="preserve">he summary odds ratio for development of PI-FD </w:t>
      </w:r>
      <w:r w:rsidR="004F774B" w:rsidRPr="00A91E60">
        <w:rPr>
          <w:rFonts w:ascii="Book Antiqua" w:hAnsi="Book Antiqua"/>
          <w:color w:val="000000" w:themeColor="text1"/>
        </w:rPr>
        <w:t>was 2.54 (95%</w:t>
      </w:r>
      <w:r w:rsidR="00E56CD3" w:rsidRPr="00A91E60">
        <w:rPr>
          <w:rFonts w:ascii="Book Antiqua" w:hAnsi="Book Antiqua"/>
          <w:color w:val="000000" w:themeColor="text1"/>
        </w:rPr>
        <w:t>CI</w:t>
      </w:r>
      <w:r w:rsidR="004F774B" w:rsidRPr="00A91E60">
        <w:rPr>
          <w:rFonts w:ascii="Book Antiqua" w:eastAsia="SimSun" w:hAnsi="Book Antiqua"/>
          <w:color w:val="000000" w:themeColor="text1"/>
          <w:lang w:eastAsia="zh-CN"/>
        </w:rPr>
        <w:t>:</w:t>
      </w:r>
      <w:r w:rsidR="00E56CD3" w:rsidRPr="00A91E60">
        <w:rPr>
          <w:rFonts w:ascii="Book Antiqua" w:hAnsi="Book Antiqua"/>
          <w:color w:val="000000" w:themeColor="text1"/>
        </w:rPr>
        <w:t xml:space="preserve"> 1.76–3.65)</w:t>
      </w:r>
      <w:r w:rsidR="005625AF" w:rsidRPr="00A91E60">
        <w:rPr>
          <w:rFonts w:ascii="Book Antiqua" w:hAnsi="Book Antiqua" w:cs="Times New Roman"/>
          <w:color w:val="000000" w:themeColor="text1"/>
          <w:vertAlign w:val="superscript"/>
        </w:rPr>
        <w:t>[</w:t>
      </w:r>
      <w:r w:rsidR="00010C82" w:rsidRPr="00A91E60">
        <w:rPr>
          <w:rFonts w:ascii="Book Antiqua" w:hAnsi="Book Antiqua" w:cs="Times New Roman"/>
          <w:color w:val="000000" w:themeColor="text1"/>
          <w:vertAlign w:val="superscript"/>
        </w:rPr>
        <w:t>6</w:t>
      </w:r>
      <w:r w:rsidR="00083BB2" w:rsidRPr="00A91E60">
        <w:rPr>
          <w:rFonts w:ascii="Book Antiqua" w:hAnsi="Book Antiqua" w:cs="Times New Roman"/>
          <w:color w:val="000000" w:themeColor="text1"/>
          <w:vertAlign w:val="superscript"/>
        </w:rPr>
        <w:t>7</w:t>
      </w:r>
      <w:r w:rsidR="00336CA5" w:rsidRPr="00A91E60">
        <w:rPr>
          <w:rStyle w:val="apple-converted-space"/>
          <w:rFonts w:ascii="Book Antiqua" w:hAnsi="Book Antiqua" w:cs="Times New Roman"/>
          <w:color w:val="000000" w:themeColor="text1"/>
          <w:vertAlign w:val="superscript"/>
        </w:rPr>
        <w:t>]</w:t>
      </w:r>
      <w:r w:rsidR="00A91075" w:rsidRPr="00A91E60">
        <w:rPr>
          <w:rFonts w:ascii="Book Antiqua" w:hAnsi="Book Antiqua"/>
          <w:color w:val="000000" w:themeColor="text1"/>
        </w:rPr>
        <w:t xml:space="preserve">. The pathogens </w:t>
      </w:r>
      <w:r w:rsidR="00A91075" w:rsidRPr="00A91E60">
        <w:rPr>
          <w:rFonts w:ascii="Book Antiqua" w:hAnsi="Book Antiqua"/>
          <w:i/>
          <w:color w:val="000000" w:themeColor="text1"/>
        </w:rPr>
        <w:t>Salmonella spp</w:t>
      </w:r>
      <w:r w:rsidR="00A91075" w:rsidRPr="00A91E60">
        <w:rPr>
          <w:rFonts w:ascii="Book Antiqua" w:hAnsi="Book Antiqua"/>
          <w:color w:val="000000" w:themeColor="text1"/>
        </w:rPr>
        <w:t xml:space="preserve">., </w:t>
      </w:r>
      <w:r w:rsidR="00A91075" w:rsidRPr="00A91E60">
        <w:rPr>
          <w:rFonts w:ascii="Book Antiqua" w:hAnsi="Book Antiqua"/>
          <w:i/>
          <w:color w:val="000000" w:themeColor="text1"/>
        </w:rPr>
        <w:t>E. coli O157</w:t>
      </w:r>
      <w:r w:rsidR="00A91075" w:rsidRPr="00A91E60">
        <w:rPr>
          <w:rFonts w:ascii="Book Antiqua" w:hAnsi="Book Antiqua"/>
          <w:color w:val="000000" w:themeColor="text1"/>
        </w:rPr>
        <w:t xml:space="preserve">, </w:t>
      </w:r>
      <w:r w:rsidR="00A91075" w:rsidRPr="00A91E60">
        <w:rPr>
          <w:rFonts w:ascii="Book Antiqua" w:hAnsi="Book Antiqua"/>
          <w:i/>
          <w:color w:val="000000" w:themeColor="text1"/>
        </w:rPr>
        <w:t>Campylobacter jejuni</w:t>
      </w:r>
      <w:r w:rsidR="00A91075" w:rsidRPr="00A91E60">
        <w:rPr>
          <w:rFonts w:ascii="Book Antiqua" w:hAnsi="Book Antiqua"/>
          <w:color w:val="000000" w:themeColor="text1"/>
        </w:rPr>
        <w:t xml:space="preserve">, </w:t>
      </w:r>
      <w:r w:rsidR="00A91075" w:rsidRPr="00A91E60">
        <w:rPr>
          <w:rFonts w:ascii="Book Antiqua" w:hAnsi="Book Antiqua"/>
          <w:i/>
          <w:color w:val="000000" w:themeColor="text1"/>
        </w:rPr>
        <w:t>Giardia lamblia</w:t>
      </w:r>
      <w:r w:rsidR="00A91075" w:rsidRPr="00A91E60">
        <w:rPr>
          <w:rFonts w:ascii="Book Antiqua" w:hAnsi="Book Antiqua"/>
          <w:color w:val="000000" w:themeColor="text1"/>
        </w:rPr>
        <w:t xml:space="preserve">, and </w:t>
      </w:r>
      <w:r w:rsidR="00A91075" w:rsidRPr="00A91E60">
        <w:rPr>
          <w:rFonts w:ascii="Book Antiqua" w:hAnsi="Book Antiqua"/>
          <w:i/>
          <w:color w:val="000000" w:themeColor="text1"/>
        </w:rPr>
        <w:t>Norovirus</w:t>
      </w:r>
      <w:r w:rsidR="00A91075" w:rsidRPr="00A91E60">
        <w:rPr>
          <w:rFonts w:ascii="Book Antiqua" w:hAnsi="Book Antiqua"/>
          <w:color w:val="000000" w:themeColor="text1"/>
        </w:rPr>
        <w:t xml:space="preserve"> have all been associated with</w:t>
      </w:r>
      <w:r w:rsidRPr="00A91E60">
        <w:rPr>
          <w:rFonts w:ascii="Book Antiqua" w:hAnsi="Book Antiqua"/>
          <w:color w:val="000000" w:themeColor="text1"/>
        </w:rPr>
        <w:t xml:space="preserve"> the</w:t>
      </w:r>
      <w:r w:rsidR="00A91075" w:rsidRPr="00A91E60">
        <w:rPr>
          <w:rFonts w:ascii="Book Antiqua" w:hAnsi="Book Antiqua"/>
          <w:color w:val="000000" w:themeColor="text1"/>
        </w:rPr>
        <w:t xml:space="preserve"> development of PI-FD.</w:t>
      </w:r>
    </w:p>
    <w:p w14:paraId="32B872B6" w14:textId="77777777" w:rsidR="00B9202A" w:rsidRPr="00A91E60" w:rsidRDefault="00B9202A" w:rsidP="006F02A9">
      <w:pPr>
        <w:widowControl/>
        <w:autoSpaceDE w:val="0"/>
        <w:autoSpaceDN w:val="0"/>
        <w:adjustRightInd w:val="0"/>
        <w:snapToGrid w:val="0"/>
        <w:spacing w:line="360" w:lineRule="auto"/>
        <w:rPr>
          <w:rFonts w:ascii="Book Antiqua" w:hAnsi="Book Antiqua" w:cs="Courier"/>
          <w:i/>
          <w:color w:val="000000" w:themeColor="text1"/>
          <w:kern w:val="0"/>
        </w:rPr>
      </w:pPr>
    </w:p>
    <w:p w14:paraId="786B8E7F" w14:textId="7397C371" w:rsidR="00B9202A" w:rsidRPr="00A91E60" w:rsidRDefault="00A91075" w:rsidP="006F02A9">
      <w:pPr>
        <w:pStyle w:val="ListParagraph"/>
        <w:widowControl/>
        <w:autoSpaceDE w:val="0"/>
        <w:autoSpaceDN w:val="0"/>
        <w:adjustRightInd w:val="0"/>
        <w:snapToGrid w:val="0"/>
        <w:spacing w:line="360" w:lineRule="auto"/>
        <w:ind w:leftChars="0" w:left="0"/>
        <w:rPr>
          <w:rFonts w:ascii="Book Antiqua" w:hAnsi="Book Antiqua" w:cs="Courier"/>
          <w:i/>
          <w:color w:val="000000" w:themeColor="text1"/>
          <w:kern w:val="0"/>
          <w:sz w:val="24"/>
          <w:szCs w:val="24"/>
        </w:rPr>
      </w:pPr>
      <w:r w:rsidRPr="00A91E60">
        <w:rPr>
          <w:rFonts w:ascii="Book Antiqua" w:hAnsi="Book Antiqua" w:cs="Times New Roman"/>
          <w:b/>
          <w:i/>
          <w:color w:val="000000" w:themeColor="text1"/>
          <w:sz w:val="24"/>
          <w:szCs w:val="24"/>
        </w:rPr>
        <w:t>Altered</w:t>
      </w:r>
      <w:r w:rsidR="004F774B" w:rsidRPr="00A91E60">
        <w:rPr>
          <w:rFonts w:ascii="Book Antiqua" w:hAnsi="Book Antiqua" w:cs="Times New Roman"/>
          <w:b/>
          <w:i/>
          <w:color w:val="000000" w:themeColor="text1"/>
          <w:sz w:val="24"/>
          <w:szCs w:val="24"/>
        </w:rPr>
        <w:t xml:space="preserve"> populations of epithelial and mucosal immune cells in upper gastrointestinal tract followi</w:t>
      </w:r>
      <w:r w:rsidRPr="00A91E60">
        <w:rPr>
          <w:rFonts w:ascii="Book Antiqua" w:hAnsi="Book Antiqua" w:cs="Times New Roman"/>
          <w:b/>
          <w:i/>
          <w:color w:val="000000" w:themeColor="text1"/>
          <w:sz w:val="24"/>
          <w:szCs w:val="24"/>
        </w:rPr>
        <w:t>ng AGE</w:t>
      </w:r>
    </w:p>
    <w:p w14:paraId="6A32170C" w14:textId="64B8DA9D" w:rsidR="00B9202A" w:rsidRPr="00A91E60" w:rsidRDefault="00A91075" w:rsidP="006F02A9">
      <w:pPr>
        <w:widowControl/>
        <w:autoSpaceDE w:val="0"/>
        <w:autoSpaceDN w:val="0"/>
        <w:adjustRightInd w:val="0"/>
        <w:snapToGrid w:val="0"/>
        <w:spacing w:line="360" w:lineRule="auto"/>
        <w:rPr>
          <w:rFonts w:ascii="Book Antiqua" w:hAnsi="Book Antiqua" w:cs="Times New Roman"/>
          <w:color w:val="000000" w:themeColor="text1"/>
        </w:rPr>
      </w:pPr>
      <w:r w:rsidRPr="00A91E60">
        <w:rPr>
          <w:rFonts w:ascii="Book Antiqua" w:hAnsi="Book Antiqua"/>
          <w:color w:val="000000" w:themeColor="text1"/>
        </w:rPr>
        <w:t xml:space="preserve">Although AGE may be one of the crucial causes in </w:t>
      </w:r>
      <w:r w:rsidR="00B47014" w:rsidRPr="00A91E60">
        <w:rPr>
          <w:rFonts w:ascii="Book Antiqua" w:hAnsi="Book Antiqua"/>
          <w:color w:val="000000" w:themeColor="text1"/>
        </w:rPr>
        <w:t xml:space="preserve">the </w:t>
      </w:r>
      <w:r w:rsidRPr="00A91E60">
        <w:rPr>
          <w:rFonts w:ascii="Book Antiqua" w:hAnsi="Book Antiqua"/>
          <w:color w:val="000000" w:themeColor="text1"/>
        </w:rPr>
        <w:t>development of PI-FD, its pathogenesis has not been fully investigated. AGE</w:t>
      </w:r>
      <w:r w:rsidR="00B95C14" w:rsidRPr="00A91E60">
        <w:rPr>
          <w:rFonts w:ascii="Book Antiqua" w:hAnsi="Book Antiqua"/>
          <w:color w:val="000000" w:themeColor="text1"/>
        </w:rPr>
        <w:t xml:space="preserve"> was shown to</w:t>
      </w:r>
      <w:r w:rsidRPr="00A91E60">
        <w:rPr>
          <w:rFonts w:ascii="Book Antiqua" w:hAnsi="Book Antiqua"/>
          <w:color w:val="000000" w:themeColor="text1"/>
        </w:rPr>
        <w:t xml:space="preserve"> induce per</w:t>
      </w:r>
      <w:r w:rsidRPr="00A91E60">
        <w:rPr>
          <w:rFonts w:ascii="Book Antiqua" w:hAnsi="Book Antiqua" w:cs="Times New Roman"/>
          <w:color w:val="000000" w:themeColor="text1"/>
        </w:rPr>
        <w:t xml:space="preserve">sistent low-grade mucosal inflammation via altered immune functions in the upper </w:t>
      </w:r>
      <w:r w:rsidR="00B6073F" w:rsidRPr="00A91E60">
        <w:rPr>
          <w:rFonts w:ascii="Book Antiqua" w:hAnsi="Book Antiqua" w:cs="Times New Roman"/>
          <w:color w:val="000000" w:themeColor="text1"/>
        </w:rPr>
        <w:t>gastrointestinal</w:t>
      </w:r>
      <w:r w:rsidRPr="00A91E60">
        <w:rPr>
          <w:rFonts w:ascii="Book Antiqua" w:hAnsi="Book Antiqua" w:cs="Times New Roman"/>
          <w:color w:val="000000" w:themeColor="text1"/>
        </w:rPr>
        <w:t xml:space="preserve"> tract (Table 1). Kindt</w:t>
      </w:r>
      <w:r w:rsidRPr="00A91E60">
        <w:rPr>
          <w:rFonts w:ascii="Book Antiqua" w:hAnsi="Book Antiqua"/>
          <w:color w:val="000000" w:themeColor="text1"/>
        </w:rPr>
        <w:t xml:space="preserve"> </w:t>
      </w:r>
      <w:r w:rsidRPr="00A91E60">
        <w:rPr>
          <w:rFonts w:ascii="Book Antiqua" w:hAnsi="Book Antiqua"/>
          <w:i/>
          <w:color w:val="000000" w:themeColor="text1"/>
        </w:rPr>
        <w:t>et al</w:t>
      </w:r>
      <w:r w:rsidR="004F774B" w:rsidRPr="00A91E60">
        <w:rPr>
          <w:rFonts w:ascii="Book Antiqua" w:hAnsi="Book Antiqua"/>
          <w:color w:val="000000" w:themeColor="text1"/>
          <w:vertAlign w:val="superscript"/>
        </w:rPr>
        <w:t>[</w:t>
      </w:r>
      <w:r w:rsidR="004F774B" w:rsidRPr="00A91E60">
        <w:rPr>
          <w:rFonts w:ascii="Book Antiqua" w:hAnsi="Book Antiqua" w:cs="Times New Roman"/>
          <w:color w:val="000000" w:themeColor="text1"/>
          <w:vertAlign w:val="superscript"/>
        </w:rPr>
        <w:t>68]</w:t>
      </w:r>
      <w:r w:rsidRPr="00A91E60">
        <w:rPr>
          <w:rFonts w:ascii="Book Antiqua" w:hAnsi="Book Antiqua"/>
          <w:color w:val="000000" w:themeColor="text1"/>
        </w:rPr>
        <w:t xml:space="preserve"> reported aggregation of CD3</w:t>
      </w:r>
      <w:r w:rsidRPr="00A91E60">
        <w:rPr>
          <w:rFonts w:ascii="Book Antiqua" w:hAnsi="Book Antiqua"/>
          <w:color w:val="000000" w:themeColor="text1"/>
          <w:vertAlign w:val="superscript"/>
        </w:rPr>
        <w:t>+</w:t>
      </w:r>
      <w:r w:rsidRPr="00A91E60">
        <w:rPr>
          <w:rFonts w:ascii="Book Antiqua" w:hAnsi="Book Antiqua"/>
          <w:color w:val="000000" w:themeColor="text1"/>
        </w:rPr>
        <w:t xml:space="preserve"> T cells, decrease</w:t>
      </w:r>
      <w:r w:rsidR="00305C83" w:rsidRPr="00A91E60">
        <w:rPr>
          <w:rFonts w:ascii="Book Antiqua" w:hAnsi="Book Antiqua"/>
          <w:color w:val="000000" w:themeColor="text1"/>
        </w:rPr>
        <w:t xml:space="preserve"> of</w:t>
      </w:r>
      <w:r w:rsidRPr="00A91E60">
        <w:rPr>
          <w:rFonts w:ascii="Book Antiqua" w:hAnsi="Book Antiqua"/>
          <w:color w:val="000000" w:themeColor="text1"/>
        </w:rPr>
        <w:t xml:space="preserve"> CD4</w:t>
      </w:r>
      <w:r w:rsidRPr="00A91E60">
        <w:rPr>
          <w:rFonts w:ascii="Book Antiqua" w:hAnsi="Book Antiqua"/>
          <w:color w:val="000000" w:themeColor="text1"/>
          <w:vertAlign w:val="superscript"/>
        </w:rPr>
        <w:t>+</w:t>
      </w:r>
      <w:r w:rsidRPr="00A91E60">
        <w:rPr>
          <w:rFonts w:ascii="Book Antiqua" w:hAnsi="Book Antiqua"/>
          <w:color w:val="000000" w:themeColor="text1"/>
        </w:rPr>
        <w:t xml:space="preserve"> T cells</w:t>
      </w:r>
      <w:r w:rsidR="00305C83" w:rsidRPr="00A91E60">
        <w:rPr>
          <w:rFonts w:ascii="Book Antiqua" w:hAnsi="Book Antiqua"/>
          <w:color w:val="000000" w:themeColor="text1"/>
        </w:rPr>
        <w:t>,</w:t>
      </w:r>
      <w:r w:rsidRPr="00A91E60">
        <w:rPr>
          <w:rFonts w:ascii="Book Antiqua" w:hAnsi="Book Antiqua"/>
          <w:color w:val="000000" w:themeColor="text1"/>
        </w:rPr>
        <w:t xml:space="preserve"> and increase</w:t>
      </w:r>
      <w:r w:rsidR="00305C83" w:rsidRPr="00A91E60">
        <w:rPr>
          <w:rFonts w:ascii="Book Antiqua" w:hAnsi="Book Antiqua"/>
          <w:color w:val="000000" w:themeColor="text1"/>
        </w:rPr>
        <w:t xml:space="preserve"> of</w:t>
      </w:r>
      <w:r w:rsidRPr="00A91E60">
        <w:rPr>
          <w:rFonts w:ascii="Book Antiqua" w:hAnsi="Book Antiqua"/>
          <w:color w:val="000000" w:themeColor="text1"/>
        </w:rPr>
        <w:t xml:space="preserve"> CD68</w:t>
      </w:r>
      <w:r w:rsidRPr="00A91E60">
        <w:rPr>
          <w:rFonts w:ascii="Book Antiqua" w:hAnsi="Book Antiqua"/>
          <w:color w:val="000000" w:themeColor="text1"/>
          <w:vertAlign w:val="superscript"/>
        </w:rPr>
        <w:t>+</w:t>
      </w:r>
      <w:r w:rsidRPr="00A91E60">
        <w:rPr>
          <w:rFonts w:ascii="Book Antiqua" w:hAnsi="Book Antiqua"/>
          <w:color w:val="000000" w:themeColor="text1"/>
        </w:rPr>
        <w:t xml:space="preserve"> macrophages</w:t>
      </w:r>
      <w:r w:rsidR="00305C83" w:rsidRPr="00A91E60">
        <w:rPr>
          <w:rFonts w:ascii="Book Antiqua" w:hAnsi="Book Antiqua"/>
          <w:color w:val="000000" w:themeColor="text1"/>
        </w:rPr>
        <w:t xml:space="preserve"> along the muscularis mucosae of duodenum</w:t>
      </w:r>
      <w:r w:rsidRPr="00A91E60">
        <w:rPr>
          <w:rFonts w:ascii="Book Antiqua" w:hAnsi="Book Antiqua"/>
          <w:color w:val="000000" w:themeColor="text1"/>
        </w:rPr>
        <w:t xml:space="preserve"> in PI-FD patients. </w:t>
      </w:r>
      <w:r w:rsidR="00AA68E0" w:rsidRPr="00A91E60">
        <w:rPr>
          <w:rFonts w:ascii="Book Antiqua" w:hAnsi="Book Antiqua"/>
          <w:color w:val="000000" w:themeColor="text1"/>
        </w:rPr>
        <w:t>I</w:t>
      </w:r>
      <w:r w:rsidRPr="00A91E60">
        <w:rPr>
          <w:rFonts w:ascii="Book Antiqua" w:hAnsi="Book Antiqua"/>
          <w:color w:val="000000" w:themeColor="text1"/>
        </w:rPr>
        <w:t>ncreased infilt</w:t>
      </w:r>
      <w:r w:rsidR="000239EF" w:rsidRPr="00A91E60">
        <w:rPr>
          <w:rFonts w:ascii="Book Antiqua" w:hAnsi="Book Antiqua"/>
          <w:color w:val="000000" w:themeColor="text1"/>
        </w:rPr>
        <w:t>ration of CC chemokine receptor</w:t>
      </w:r>
      <w:r w:rsidRPr="00A91E60">
        <w:rPr>
          <w:rFonts w:ascii="Book Antiqua" w:hAnsi="Book Antiqua"/>
          <w:color w:val="000000" w:themeColor="text1"/>
        </w:rPr>
        <w:t>-2</w:t>
      </w:r>
      <w:r w:rsidRPr="00A91E60">
        <w:rPr>
          <w:rFonts w:ascii="Book Antiqua" w:hAnsi="Book Antiqua"/>
          <w:color w:val="000000" w:themeColor="text1"/>
          <w:vertAlign w:val="superscript"/>
        </w:rPr>
        <w:t>+</w:t>
      </w:r>
      <w:r w:rsidRPr="00A91E60">
        <w:rPr>
          <w:rFonts w:ascii="Book Antiqua" w:hAnsi="Book Antiqua" w:cs="Times New Roman"/>
          <w:color w:val="000000" w:themeColor="text1"/>
        </w:rPr>
        <w:t>/</w:t>
      </w:r>
      <w:r w:rsidRPr="00A91E60">
        <w:rPr>
          <w:rFonts w:ascii="Book Antiqua" w:hAnsi="Book Antiqua"/>
          <w:color w:val="000000" w:themeColor="text1"/>
        </w:rPr>
        <w:t>CD68</w:t>
      </w:r>
      <w:r w:rsidRPr="00A91E60">
        <w:rPr>
          <w:rFonts w:ascii="Book Antiqua" w:hAnsi="Book Antiqua"/>
          <w:color w:val="000000" w:themeColor="text1"/>
          <w:vertAlign w:val="superscript"/>
        </w:rPr>
        <w:t>+</w:t>
      </w:r>
      <w:r w:rsidRPr="00A91E60">
        <w:rPr>
          <w:rFonts w:ascii="Book Antiqua" w:hAnsi="Book Antiqua"/>
          <w:color w:val="000000" w:themeColor="text1"/>
        </w:rPr>
        <w:t xml:space="preserve"> macrophages and eosinophils in duodenal mucosa was also found in certain populations of FD patients</w:t>
      </w:r>
      <w:r w:rsidR="005625AF" w:rsidRPr="00A91E60">
        <w:rPr>
          <w:rFonts w:ascii="Book Antiqua" w:hAnsi="Book Antiqua"/>
          <w:color w:val="000000" w:themeColor="text1"/>
          <w:vertAlign w:val="superscript"/>
        </w:rPr>
        <w:t>[</w:t>
      </w:r>
      <w:r w:rsidR="00F64BBA" w:rsidRPr="00A91E60">
        <w:rPr>
          <w:rFonts w:ascii="Book Antiqua" w:hAnsi="Book Antiqua" w:cs="Times New Roman"/>
          <w:color w:val="000000" w:themeColor="text1"/>
          <w:vertAlign w:val="superscript"/>
        </w:rPr>
        <w:t>6</w:t>
      </w:r>
      <w:r w:rsidR="00083BB2" w:rsidRPr="00A91E60">
        <w:rPr>
          <w:rFonts w:ascii="Book Antiqua" w:hAnsi="Book Antiqua" w:cs="Times New Roman"/>
          <w:color w:val="000000" w:themeColor="text1"/>
          <w:vertAlign w:val="superscript"/>
        </w:rPr>
        <w:t>9</w:t>
      </w:r>
      <w:r w:rsidR="0076532E" w:rsidRPr="00A91E60">
        <w:rPr>
          <w:rStyle w:val="apple-converted-space"/>
          <w:rFonts w:ascii="Book Antiqua" w:hAnsi="Book Antiqua" w:cs="Times New Roman"/>
          <w:color w:val="000000" w:themeColor="text1"/>
          <w:vertAlign w:val="superscript"/>
        </w:rPr>
        <w:t>]</w:t>
      </w:r>
      <w:r w:rsidRPr="00A91E60">
        <w:rPr>
          <w:rFonts w:ascii="Book Antiqua" w:hAnsi="Book Antiqua"/>
          <w:color w:val="000000" w:themeColor="text1"/>
        </w:rPr>
        <w:t xml:space="preserve">. </w:t>
      </w:r>
      <w:r w:rsidR="001264CD" w:rsidRPr="00A91E60">
        <w:rPr>
          <w:rFonts w:ascii="Book Antiqua" w:hAnsi="Book Antiqua"/>
          <w:color w:val="000000" w:themeColor="text1"/>
        </w:rPr>
        <w:t>T</w:t>
      </w:r>
      <w:r w:rsidRPr="00A91E60">
        <w:rPr>
          <w:rFonts w:ascii="Book Antiqua" w:hAnsi="Book Antiqua"/>
          <w:color w:val="000000" w:themeColor="text1"/>
        </w:rPr>
        <w:t>he number of mast cells and enterochromafﬁn cells in gastric mucosa was significantly increased</w:t>
      </w:r>
      <w:r w:rsidR="001264CD" w:rsidRPr="00A91E60">
        <w:rPr>
          <w:rFonts w:ascii="Book Antiqua" w:hAnsi="Book Antiqua"/>
          <w:color w:val="000000" w:themeColor="text1"/>
        </w:rPr>
        <w:t xml:space="preserve"> in PI-FD patients</w:t>
      </w:r>
      <w:r w:rsidRPr="00A91E60">
        <w:rPr>
          <w:rFonts w:ascii="Book Antiqua" w:hAnsi="Book Antiqua"/>
          <w:color w:val="000000" w:themeColor="text1"/>
        </w:rPr>
        <w:t xml:space="preserve"> </w:t>
      </w:r>
      <w:r w:rsidR="001264CD" w:rsidRPr="00A91E60">
        <w:rPr>
          <w:rFonts w:ascii="Book Antiqua" w:hAnsi="Book Antiqua"/>
          <w:color w:val="000000" w:themeColor="text1"/>
        </w:rPr>
        <w:t>than</w:t>
      </w:r>
      <w:r w:rsidRPr="00A91E60">
        <w:rPr>
          <w:rFonts w:ascii="Book Antiqua" w:hAnsi="Book Antiqua"/>
          <w:color w:val="000000" w:themeColor="text1"/>
        </w:rPr>
        <w:t xml:space="preserve"> FD patients with</w:t>
      </w:r>
      <w:r w:rsidR="00141A60" w:rsidRPr="00A91E60">
        <w:rPr>
          <w:rFonts w:ascii="Book Antiqua" w:hAnsi="Book Antiqua"/>
          <w:color w:val="000000" w:themeColor="text1"/>
        </w:rPr>
        <w:t xml:space="preserve"> no</w:t>
      </w:r>
      <w:r w:rsidRPr="00A91E60">
        <w:rPr>
          <w:rFonts w:ascii="Book Antiqua" w:hAnsi="Book Antiqua"/>
          <w:color w:val="000000" w:themeColor="text1"/>
        </w:rPr>
        <w:t xml:space="preserve"> episodes of AGE</w:t>
      </w:r>
      <w:r w:rsidR="005625AF" w:rsidRPr="00A91E60">
        <w:rPr>
          <w:rFonts w:ascii="Book Antiqua" w:hAnsi="Book Antiqua"/>
          <w:color w:val="000000" w:themeColor="text1"/>
          <w:vertAlign w:val="superscript"/>
        </w:rPr>
        <w:t>[</w:t>
      </w:r>
      <w:r w:rsidR="00083BB2" w:rsidRPr="00A91E60">
        <w:rPr>
          <w:rFonts w:ascii="Book Antiqua" w:hAnsi="Book Antiqua" w:cs="Times New Roman"/>
          <w:color w:val="000000" w:themeColor="text1"/>
          <w:vertAlign w:val="superscript"/>
        </w:rPr>
        <w:t>70</w:t>
      </w:r>
      <w:r w:rsidR="0076532E" w:rsidRPr="00A91E60">
        <w:rPr>
          <w:rFonts w:ascii="Book Antiqua" w:hAnsi="Book Antiqua" w:cs="Times New Roman"/>
          <w:color w:val="000000" w:themeColor="text1"/>
          <w:vertAlign w:val="superscript"/>
        </w:rPr>
        <w:t>]</w:t>
      </w:r>
      <w:r w:rsidRPr="00A91E60">
        <w:rPr>
          <w:rFonts w:ascii="Book Antiqua" w:hAnsi="Book Antiqua"/>
          <w:color w:val="000000" w:themeColor="text1"/>
        </w:rPr>
        <w:t xml:space="preserve">. In addition, increased number of mast </w:t>
      </w:r>
      <w:r w:rsidR="002760D1" w:rsidRPr="00A91E60">
        <w:rPr>
          <w:rFonts w:ascii="Book Antiqua" w:hAnsi="Book Antiqua"/>
          <w:color w:val="000000" w:themeColor="text1"/>
        </w:rPr>
        <w:t xml:space="preserve">cells </w:t>
      </w:r>
      <w:r w:rsidRPr="00A91E60">
        <w:rPr>
          <w:rFonts w:ascii="Book Antiqua" w:hAnsi="Book Antiqua"/>
          <w:color w:val="000000" w:themeColor="text1"/>
        </w:rPr>
        <w:t xml:space="preserve">and </w:t>
      </w:r>
      <w:r w:rsidR="00DC463C" w:rsidRPr="00A91E60">
        <w:rPr>
          <w:rFonts w:ascii="Book Antiqua" w:hAnsi="Book Antiqua"/>
          <w:color w:val="000000" w:themeColor="text1"/>
        </w:rPr>
        <w:t>enterochromafﬁn</w:t>
      </w:r>
      <w:r w:rsidRPr="00A91E60">
        <w:rPr>
          <w:rFonts w:ascii="Book Antiqua" w:hAnsi="Book Antiqua"/>
          <w:color w:val="000000" w:themeColor="text1"/>
        </w:rPr>
        <w:t xml:space="preserve"> cells is often found in the colonic mucosa of PI-IBS patients. Apart from bacterial and viral infections, the incidence of PI-FD was increased in patients with a history of </w:t>
      </w:r>
      <w:r w:rsidR="00FD3EFD" w:rsidRPr="00A91E60">
        <w:rPr>
          <w:rFonts w:ascii="Book Antiqua" w:hAnsi="Book Antiqua"/>
          <w:color w:val="000000" w:themeColor="text1"/>
        </w:rPr>
        <w:t xml:space="preserve">parasitic </w:t>
      </w:r>
      <w:r w:rsidRPr="00A91E60">
        <w:rPr>
          <w:rFonts w:ascii="Book Antiqua" w:hAnsi="Book Antiqua"/>
          <w:i/>
          <w:color w:val="000000" w:themeColor="text1"/>
        </w:rPr>
        <w:t>Giardia</w:t>
      </w:r>
      <w:r w:rsidRPr="00A91E60">
        <w:rPr>
          <w:rFonts w:ascii="Book Antiqua" w:hAnsi="Book Antiqua"/>
          <w:color w:val="000000" w:themeColor="text1"/>
        </w:rPr>
        <w:t xml:space="preserve"> </w:t>
      </w:r>
      <w:r w:rsidR="00FD3EFD" w:rsidRPr="00A91E60">
        <w:rPr>
          <w:rFonts w:ascii="Book Antiqua" w:hAnsi="Book Antiqua"/>
          <w:color w:val="000000" w:themeColor="text1"/>
        </w:rPr>
        <w:t>i</w:t>
      </w:r>
      <w:r w:rsidRPr="00A91E60">
        <w:rPr>
          <w:rFonts w:ascii="Book Antiqua" w:hAnsi="Book Antiqua"/>
          <w:color w:val="000000" w:themeColor="text1"/>
        </w:rPr>
        <w:t>nfection</w:t>
      </w:r>
      <w:r w:rsidR="00406CC6" w:rsidRPr="00A91E60">
        <w:rPr>
          <w:rFonts w:ascii="Book Antiqua" w:hAnsi="Book Antiqua"/>
          <w:color w:val="000000" w:themeColor="text1"/>
        </w:rPr>
        <w:t>. Moreover</w:t>
      </w:r>
      <w:r w:rsidRPr="00A91E60">
        <w:rPr>
          <w:rFonts w:ascii="Book Antiqua" w:hAnsi="Book Antiqua"/>
          <w:color w:val="000000" w:themeColor="text1"/>
        </w:rPr>
        <w:t xml:space="preserve">, </w:t>
      </w:r>
      <w:r w:rsidR="00406CC6" w:rsidRPr="00A91E60">
        <w:rPr>
          <w:rFonts w:ascii="Book Antiqua" w:hAnsi="Book Antiqua"/>
          <w:color w:val="000000" w:themeColor="text1"/>
        </w:rPr>
        <w:t xml:space="preserve">the number of </w:t>
      </w:r>
      <w:r w:rsidRPr="00A91E60">
        <w:rPr>
          <w:rFonts w:ascii="Book Antiqua" w:hAnsi="Book Antiqua"/>
          <w:color w:val="000000" w:themeColor="text1"/>
        </w:rPr>
        <w:t>cholecystokinin-</w:t>
      </w:r>
      <w:r w:rsidR="00406CC6" w:rsidRPr="00A91E60">
        <w:rPr>
          <w:rFonts w:ascii="Book Antiqua" w:hAnsi="Book Antiqua"/>
          <w:color w:val="000000" w:themeColor="text1"/>
        </w:rPr>
        <w:t xml:space="preserve">producing </w:t>
      </w:r>
      <w:r w:rsidR="00A51B73" w:rsidRPr="00A91E60">
        <w:rPr>
          <w:rFonts w:ascii="Book Antiqua" w:hAnsi="Book Antiqua"/>
          <w:color w:val="000000" w:themeColor="text1"/>
        </w:rPr>
        <w:t>enterochromafﬁn</w:t>
      </w:r>
      <w:r w:rsidR="00406CC6" w:rsidRPr="00A91E60">
        <w:rPr>
          <w:rFonts w:ascii="Book Antiqua" w:hAnsi="Book Antiqua"/>
          <w:color w:val="000000" w:themeColor="text1"/>
        </w:rPr>
        <w:t xml:space="preserve"> cells was increased, but</w:t>
      </w:r>
      <w:r w:rsidRPr="00A91E60">
        <w:rPr>
          <w:rFonts w:ascii="Book Antiqua" w:hAnsi="Book Antiqua"/>
          <w:color w:val="000000" w:themeColor="text1"/>
        </w:rPr>
        <w:t xml:space="preserve"> </w:t>
      </w:r>
      <w:r w:rsidR="00406CC6" w:rsidRPr="00A91E60">
        <w:rPr>
          <w:rFonts w:ascii="Book Antiqua" w:hAnsi="Book Antiqua"/>
          <w:color w:val="000000" w:themeColor="text1"/>
        </w:rPr>
        <w:t>the number of</w:t>
      </w:r>
      <w:r w:rsidRPr="00A91E60">
        <w:rPr>
          <w:rFonts w:ascii="Book Antiqua" w:hAnsi="Book Antiqua"/>
          <w:color w:val="000000" w:themeColor="text1"/>
        </w:rPr>
        <w:t xml:space="preserve"> serotonin</w:t>
      </w:r>
      <w:r w:rsidR="00096A6F" w:rsidRPr="00A91E60">
        <w:rPr>
          <w:rFonts w:ascii="Book Antiqua" w:hAnsi="Book Antiqua"/>
          <w:color w:val="000000" w:themeColor="text1"/>
        </w:rPr>
        <w:t>-</w:t>
      </w:r>
      <w:r w:rsidRPr="00A91E60">
        <w:rPr>
          <w:rFonts w:ascii="Book Antiqua" w:hAnsi="Book Antiqua"/>
          <w:color w:val="000000" w:themeColor="text1"/>
        </w:rPr>
        <w:t xml:space="preserve">producing </w:t>
      </w:r>
      <w:r w:rsidR="00DC463C" w:rsidRPr="00A91E60">
        <w:rPr>
          <w:rFonts w:ascii="Book Antiqua" w:hAnsi="Book Antiqua"/>
          <w:color w:val="000000" w:themeColor="text1"/>
        </w:rPr>
        <w:t>enterochromafﬁn</w:t>
      </w:r>
      <w:r w:rsidRPr="00A91E60">
        <w:rPr>
          <w:rFonts w:ascii="Book Antiqua" w:hAnsi="Book Antiqua"/>
          <w:color w:val="000000" w:themeColor="text1"/>
        </w:rPr>
        <w:t xml:space="preserve"> cells</w:t>
      </w:r>
      <w:r w:rsidR="00406CC6" w:rsidRPr="00A91E60">
        <w:rPr>
          <w:rFonts w:ascii="Book Antiqua" w:hAnsi="Book Antiqua"/>
          <w:color w:val="000000" w:themeColor="text1"/>
        </w:rPr>
        <w:t xml:space="preserve"> was decreased</w:t>
      </w:r>
      <w:r w:rsidR="001264CD" w:rsidRPr="00A91E60">
        <w:rPr>
          <w:rFonts w:ascii="Book Antiqua" w:hAnsi="Book Antiqua"/>
          <w:color w:val="000000" w:themeColor="text1"/>
        </w:rPr>
        <w:t xml:space="preserve"> in the duodenal mucosa of </w:t>
      </w:r>
      <w:r w:rsidR="001106D1" w:rsidRPr="00A91E60">
        <w:rPr>
          <w:rFonts w:ascii="Book Antiqua" w:hAnsi="Book Antiqua"/>
          <w:color w:val="000000" w:themeColor="text1"/>
        </w:rPr>
        <w:t>g</w:t>
      </w:r>
      <w:r w:rsidR="00A1477A" w:rsidRPr="00A91E60">
        <w:rPr>
          <w:rFonts w:ascii="Book Antiqua" w:hAnsi="Book Antiqua"/>
          <w:color w:val="000000" w:themeColor="text1"/>
        </w:rPr>
        <w:t>iardia</w:t>
      </w:r>
      <w:r w:rsidR="001106D1" w:rsidRPr="00A91E60">
        <w:rPr>
          <w:rFonts w:ascii="Book Antiqua" w:hAnsi="Book Antiqua"/>
          <w:color w:val="000000" w:themeColor="text1"/>
        </w:rPr>
        <w:t>sis</w:t>
      </w:r>
      <w:r w:rsidR="00A1477A" w:rsidRPr="00A91E60">
        <w:rPr>
          <w:rFonts w:ascii="Book Antiqua" w:hAnsi="Book Antiqua"/>
          <w:color w:val="000000" w:themeColor="text1"/>
        </w:rPr>
        <w:t xml:space="preserve"> </w:t>
      </w:r>
      <w:r w:rsidR="001264CD" w:rsidRPr="00A91E60">
        <w:rPr>
          <w:rFonts w:ascii="Book Antiqua" w:hAnsi="Book Antiqua"/>
          <w:color w:val="000000" w:themeColor="text1"/>
        </w:rPr>
        <w:t>patients</w:t>
      </w:r>
      <w:r w:rsidR="005625AF" w:rsidRPr="00A91E60">
        <w:rPr>
          <w:rFonts w:ascii="Book Antiqua" w:hAnsi="Book Antiqua"/>
          <w:color w:val="000000" w:themeColor="text1"/>
          <w:vertAlign w:val="superscript"/>
        </w:rPr>
        <w:t>[</w:t>
      </w:r>
      <w:r w:rsidR="00083BB2" w:rsidRPr="00A91E60">
        <w:rPr>
          <w:rFonts w:ascii="Book Antiqua" w:hAnsi="Book Antiqua" w:cs="Times New Roman"/>
          <w:color w:val="000000" w:themeColor="text1"/>
          <w:vertAlign w:val="superscript"/>
        </w:rPr>
        <w:t>71</w:t>
      </w:r>
      <w:r w:rsidR="007E175C" w:rsidRPr="00A91E60">
        <w:rPr>
          <w:rFonts w:ascii="Book Antiqua" w:hAnsi="Book Antiqua" w:cs="Times New Roman"/>
          <w:color w:val="000000" w:themeColor="text1"/>
          <w:vertAlign w:val="superscript"/>
        </w:rPr>
        <w:t>]</w:t>
      </w:r>
      <w:r w:rsidRPr="00A91E60">
        <w:rPr>
          <w:rFonts w:ascii="Book Antiqua" w:hAnsi="Book Antiqua"/>
          <w:color w:val="000000" w:themeColor="text1"/>
        </w:rPr>
        <w:t xml:space="preserve">. </w:t>
      </w:r>
      <w:r w:rsidR="005178A7" w:rsidRPr="00A91E60">
        <w:rPr>
          <w:rFonts w:ascii="Book Antiqua" w:hAnsi="Book Antiqua"/>
          <w:color w:val="000000" w:themeColor="text1"/>
        </w:rPr>
        <w:t>T</w:t>
      </w:r>
      <w:r w:rsidR="005E2196" w:rsidRPr="00A91E60">
        <w:rPr>
          <w:rFonts w:ascii="Book Antiqua" w:hAnsi="Book Antiqua"/>
          <w:color w:val="000000" w:themeColor="text1"/>
        </w:rPr>
        <w:t xml:space="preserve">he pathogenesis of PI-FD may be influenced by </w:t>
      </w:r>
      <w:r w:rsidR="005E2196" w:rsidRPr="00A91E60">
        <w:rPr>
          <w:rFonts w:ascii="Book Antiqua" w:hAnsi="Book Antiqua" w:cs="Times New Roman"/>
          <w:color w:val="000000" w:themeColor="text1"/>
        </w:rPr>
        <w:t xml:space="preserve">altered populations of immune cells as </w:t>
      </w:r>
      <w:r w:rsidR="005E2196" w:rsidRPr="00A91E60">
        <w:rPr>
          <w:rFonts w:ascii="Book Antiqua" w:hAnsi="Book Antiqua" w:cs="Times New Roman"/>
          <w:color w:val="000000" w:themeColor="text1"/>
        </w:rPr>
        <w:lastRenderedPageBreak/>
        <w:t>well as serotonin me</w:t>
      </w:r>
      <w:r w:rsidR="005178A7" w:rsidRPr="00A91E60">
        <w:rPr>
          <w:rFonts w:ascii="Book Antiqua" w:hAnsi="Book Antiqua" w:cs="Times New Roman"/>
          <w:color w:val="000000" w:themeColor="text1"/>
        </w:rPr>
        <w:t xml:space="preserve">tabolism in the upper </w:t>
      </w:r>
      <w:r w:rsidR="00B6073F" w:rsidRPr="00A91E60">
        <w:rPr>
          <w:rFonts w:ascii="Book Antiqua" w:hAnsi="Book Antiqua" w:cs="Times New Roman"/>
          <w:color w:val="000000" w:themeColor="text1"/>
        </w:rPr>
        <w:t>gastrointestinal</w:t>
      </w:r>
      <w:r w:rsidR="005178A7" w:rsidRPr="00A91E60">
        <w:rPr>
          <w:rFonts w:ascii="Book Antiqua" w:hAnsi="Book Antiqua" w:cs="Times New Roman"/>
          <w:color w:val="000000" w:themeColor="text1"/>
        </w:rPr>
        <w:t xml:space="preserve"> tract</w:t>
      </w:r>
      <w:r w:rsidR="00141597" w:rsidRPr="00A91E60">
        <w:rPr>
          <w:rFonts w:ascii="Book Antiqua" w:hAnsi="Book Antiqua" w:cs="Times New Roman"/>
          <w:color w:val="000000" w:themeColor="text1"/>
        </w:rPr>
        <w:t>.</w:t>
      </w:r>
      <w:r w:rsidR="005178A7" w:rsidRPr="00A91E60">
        <w:rPr>
          <w:rFonts w:ascii="Book Antiqua" w:hAnsi="Book Antiqua" w:cs="Times New Roman"/>
          <w:color w:val="000000" w:themeColor="text1"/>
        </w:rPr>
        <w:t xml:space="preserve"> </w:t>
      </w:r>
      <w:r w:rsidR="00141597" w:rsidRPr="00A91E60">
        <w:rPr>
          <w:rFonts w:ascii="Book Antiqua" w:hAnsi="Book Antiqua" w:cs="Times New Roman"/>
          <w:color w:val="000000" w:themeColor="text1"/>
        </w:rPr>
        <w:t>H</w:t>
      </w:r>
      <w:r w:rsidR="005178A7" w:rsidRPr="00A91E60">
        <w:rPr>
          <w:rFonts w:ascii="Book Antiqua" w:hAnsi="Book Antiqua" w:cs="Times New Roman"/>
          <w:color w:val="000000" w:themeColor="text1"/>
        </w:rPr>
        <w:t>owever, the detailed mechanisms</w:t>
      </w:r>
      <w:r w:rsidR="005178A7" w:rsidRPr="00A91E60">
        <w:rPr>
          <w:rFonts w:ascii="Book Antiqua" w:hAnsi="Book Antiqua"/>
          <w:color w:val="000000" w:themeColor="text1"/>
        </w:rPr>
        <w:t xml:space="preserve"> of PI-FD</w:t>
      </w:r>
      <w:r w:rsidR="005178A7" w:rsidRPr="00A91E60">
        <w:rPr>
          <w:rFonts w:ascii="Book Antiqua" w:hAnsi="Book Antiqua" w:cs="Times New Roman"/>
          <w:color w:val="000000" w:themeColor="text1"/>
        </w:rPr>
        <w:t xml:space="preserve"> remain to be fully clarified</w:t>
      </w:r>
      <w:r w:rsidR="00B9202A" w:rsidRPr="00A91E60">
        <w:rPr>
          <w:rFonts w:ascii="Book Antiqua" w:hAnsi="Book Antiqua" w:cs="Times New Roman"/>
          <w:color w:val="000000" w:themeColor="text1"/>
        </w:rPr>
        <w:t xml:space="preserve">. </w:t>
      </w:r>
    </w:p>
    <w:p w14:paraId="311DF982" w14:textId="1EAB1535" w:rsidR="00B9202A" w:rsidRPr="00A91E60" w:rsidRDefault="00A91075" w:rsidP="006F02A9">
      <w:pPr>
        <w:widowControl/>
        <w:autoSpaceDE w:val="0"/>
        <w:autoSpaceDN w:val="0"/>
        <w:adjustRightInd w:val="0"/>
        <w:snapToGrid w:val="0"/>
        <w:spacing w:line="360" w:lineRule="auto"/>
        <w:rPr>
          <w:rFonts w:ascii="Book Antiqua" w:hAnsi="Book Antiqua" w:cs="Courier"/>
          <w:color w:val="000000" w:themeColor="text1"/>
          <w:kern w:val="0"/>
        </w:rPr>
      </w:pPr>
      <w:r w:rsidRPr="00A91E60">
        <w:rPr>
          <w:rFonts w:ascii="Book Antiqua" w:hAnsi="Book Antiqua"/>
          <w:color w:val="000000" w:themeColor="text1"/>
        </w:rPr>
        <w:t xml:space="preserve">  </w:t>
      </w:r>
    </w:p>
    <w:p w14:paraId="63998975" w14:textId="1C03039F" w:rsidR="00B9202A" w:rsidRPr="00A91E60" w:rsidRDefault="00A91075" w:rsidP="006F02A9">
      <w:pPr>
        <w:pStyle w:val="ListParagraph"/>
        <w:widowControl/>
        <w:autoSpaceDE w:val="0"/>
        <w:autoSpaceDN w:val="0"/>
        <w:adjustRightInd w:val="0"/>
        <w:snapToGrid w:val="0"/>
        <w:spacing w:line="360" w:lineRule="auto"/>
        <w:ind w:leftChars="0" w:left="0"/>
        <w:rPr>
          <w:rFonts w:ascii="Book Antiqua" w:hAnsi="Book Antiqua" w:cs="Courier"/>
          <w:i/>
          <w:color w:val="000000" w:themeColor="text1"/>
          <w:kern w:val="0"/>
          <w:sz w:val="24"/>
          <w:szCs w:val="24"/>
        </w:rPr>
      </w:pPr>
      <w:r w:rsidRPr="00A91E60">
        <w:rPr>
          <w:rFonts w:ascii="Book Antiqua" w:hAnsi="Book Antiqua" w:cs="Times New Roman"/>
          <w:b/>
          <w:i/>
          <w:color w:val="000000" w:themeColor="text1"/>
          <w:sz w:val="24"/>
          <w:szCs w:val="24"/>
        </w:rPr>
        <w:t xml:space="preserve">Is </w:t>
      </w:r>
      <w:r w:rsidR="004F774B" w:rsidRPr="00A91E60">
        <w:rPr>
          <w:rFonts w:ascii="Book Antiqua" w:hAnsi="Book Antiqua" w:cs="Times New Roman"/>
          <w:b/>
          <w:i/>
          <w:color w:val="000000" w:themeColor="text1"/>
          <w:sz w:val="24"/>
          <w:szCs w:val="24"/>
        </w:rPr>
        <w:t>post-infectious immune-disorder in the upper gastrointestinal tract associated with dysb</w:t>
      </w:r>
      <w:r w:rsidRPr="00A91E60">
        <w:rPr>
          <w:rFonts w:ascii="Book Antiqua" w:hAnsi="Book Antiqua" w:cs="Times New Roman"/>
          <w:b/>
          <w:i/>
          <w:color w:val="000000" w:themeColor="text1"/>
          <w:sz w:val="24"/>
          <w:szCs w:val="24"/>
        </w:rPr>
        <w:t>iosis?</w:t>
      </w:r>
    </w:p>
    <w:p w14:paraId="493BBA07" w14:textId="22A79593" w:rsidR="00A91075" w:rsidRPr="00A91E60" w:rsidRDefault="00345A19" w:rsidP="006F02A9">
      <w:pPr>
        <w:widowControl/>
        <w:autoSpaceDE w:val="0"/>
        <w:autoSpaceDN w:val="0"/>
        <w:adjustRightInd w:val="0"/>
        <w:snapToGrid w:val="0"/>
        <w:spacing w:line="360" w:lineRule="auto"/>
        <w:rPr>
          <w:rFonts w:ascii="Book Antiqua" w:hAnsi="Book Antiqua" w:cs="Courier"/>
          <w:color w:val="000000" w:themeColor="text1"/>
          <w:kern w:val="0"/>
        </w:rPr>
      </w:pPr>
      <w:r w:rsidRPr="00A91E60">
        <w:rPr>
          <w:rFonts w:ascii="Book Antiqua" w:hAnsi="Book Antiqua"/>
          <w:color w:val="000000" w:themeColor="text1"/>
          <w:kern w:val="0"/>
        </w:rPr>
        <w:t>D</w:t>
      </w:r>
      <w:r w:rsidR="00A91075" w:rsidRPr="00A91E60">
        <w:rPr>
          <w:rFonts w:ascii="Book Antiqua" w:hAnsi="Book Antiqua"/>
          <w:color w:val="000000" w:themeColor="text1"/>
          <w:kern w:val="0"/>
        </w:rPr>
        <w:t xml:space="preserve">ysbiosis of </w:t>
      </w:r>
      <w:r w:rsidR="00E9671A" w:rsidRPr="00A91E60">
        <w:rPr>
          <w:rFonts w:ascii="Book Antiqua" w:hAnsi="Book Antiqua"/>
          <w:color w:val="000000" w:themeColor="text1"/>
          <w:kern w:val="0"/>
        </w:rPr>
        <w:t xml:space="preserve">the </w:t>
      </w:r>
      <w:r w:rsidR="00A91075" w:rsidRPr="00A91E60">
        <w:rPr>
          <w:rFonts w:ascii="Book Antiqua" w:hAnsi="Book Antiqua"/>
          <w:color w:val="000000" w:themeColor="text1"/>
          <w:kern w:val="0"/>
        </w:rPr>
        <w:t xml:space="preserve">gut microbiota </w:t>
      </w:r>
      <w:r w:rsidRPr="00A91E60">
        <w:rPr>
          <w:rFonts w:ascii="Book Antiqua" w:hAnsi="Book Antiqua"/>
          <w:color w:val="000000" w:themeColor="text1"/>
          <w:kern w:val="0"/>
        </w:rPr>
        <w:t>has shown to be</w:t>
      </w:r>
      <w:r w:rsidR="00A91075" w:rsidRPr="00A91E60">
        <w:rPr>
          <w:rFonts w:ascii="Book Antiqua" w:hAnsi="Book Antiqua"/>
          <w:color w:val="000000" w:themeColor="text1"/>
          <w:kern w:val="0"/>
        </w:rPr>
        <w:t xml:space="preserve"> associated with the pathogenesis of intestinal inflammatory and functional disorders. AGE </w:t>
      </w:r>
      <w:r w:rsidR="00AE6A9F" w:rsidRPr="00A91E60">
        <w:rPr>
          <w:rFonts w:ascii="Book Antiqua" w:hAnsi="Book Antiqua"/>
          <w:color w:val="000000" w:themeColor="text1"/>
          <w:kern w:val="0"/>
        </w:rPr>
        <w:t xml:space="preserve">certainly </w:t>
      </w:r>
      <w:r w:rsidR="00A91075" w:rsidRPr="00A91E60">
        <w:rPr>
          <w:rFonts w:ascii="Book Antiqua" w:hAnsi="Book Antiqua"/>
          <w:color w:val="000000" w:themeColor="text1"/>
          <w:kern w:val="0"/>
        </w:rPr>
        <w:t xml:space="preserve">plays an important role in the pathogenesis of PI-FD </w:t>
      </w:r>
      <w:r w:rsidR="00AE6A9F" w:rsidRPr="00A91E60">
        <w:rPr>
          <w:rFonts w:ascii="Book Antiqua" w:hAnsi="Book Antiqua"/>
          <w:color w:val="000000" w:themeColor="text1"/>
          <w:kern w:val="0"/>
        </w:rPr>
        <w:t>through</w:t>
      </w:r>
      <w:r w:rsidR="00A91075" w:rsidRPr="00A91E60">
        <w:rPr>
          <w:rFonts w:ascii="Book Antiqua" w:hAnsi="Book Antiqua"/>
          <w:color w:val="000000" w:themeColor="text1"/>
          <w:kern w:val="0"/>
        </w:rPr>
        <w:t xml:space="preserve"> an immune disorder in the upper </w:t>
      </w:r>
      <w:r w:rsidR="00B6073F" w:rsidRPr="00A91E60">
        <w:rPr>
          <w:rFonts w:ascii="Book Antiqua" w:hAnsi="Book Antiqua" w:cs="Times New Roman"/>
          <w:color w:val="000000" w:themeColor="text1"/>
        </w:rPr>
        <w:t>gastrointestinal</w:t>
      </w:r>
      <w:r w:rsidR="00A91075" w:rsidRPr="00A91E60">
        <w:rPr>
          <w:rFonts w:ascii="Book Antiqua" w:hAnsi="Book Antiqua"/>
          <w:color w:val="000000" w:themeColor="text1"/>
          <w:kern w:val="0"/>
        </w:rPr>
        <w:t xml:space="preserve"> tract</w:t>
      </w:r>
      <w:r w:rsidR="00AE6A9F" w:rsidRPr="00A91E60">
        <w:rPr>
          <w:rFonts w:ascii="Book Antiqua" w:hAnsi="Book Antiqua"/>
          <w:color w:val="000000" w:themeColor="text1"/>
          <w:kern w:val="0"/>
        </w:rPr>
        <w:t xml:space="preserve">. </w:t>
      </w:r>
      <w:r w:rsidRPr="00A91E60">
        <w:rPr>
          <w:rFonts w:ascii="Book Antiqua" w:hAnsi="Book Antiqua"/>
          <w:color w:val="000000" w:themeColor="text1"/>
          <w:kern w:val="0"/>
        </w:rPr>
        <w:t>However</w:t>
      </w:r>
      <w:r w:rsidR="00AF021D" w:rsidRPr="00A91E60">
        <w:rPr>
          <w:rFonts w:ascii="Book Antiqua" w:hAnsi="Book Antiqua"/>
          <w:color w:val="000000" w:themeColor="text1"/>
          <w:kern w:val="0"/>
        </w:rPr>
        <w:t>, i</w:t>
      </w:r>
      <w:r w:rsidR="00A91075" w:rsidRPr="00A91E60">
        <w:rPr>
          <w:rFonts w:ascii="Book Antiqua" w:hAnsi="Book Antiqua"/>
          <w:color w:val="000000" w:themeColor="text1"/>
          <w:kern w:val="0"/>
        </w:rPr>
        <w:t>t remains largely unknown whether AGE directly induces dysbiosis</w:t>
      </w:r>
      <w:r w:rsidR="00AF021D" w:rsidRPr="00A91E60">
        <w:rPr>
          <w:rFonts w:ascii="Book Antiqua" w:hAnsi="Book Antiqua"/>
          <w:color w:val="000000" w:themeColor="text1"/>
          <w:kern w:val="0"/>
        </w:rPr>
        <w:t xml:space="preserve"> or</w:t>
      </w:r>
      <w:r w:rsidR="00A91075" w:rsidRPr="00A91E60">
        <w:rPr>
          <w:rFonts w:ascii="Book Antiqua" w:hAnsi="Book Antiqua"/>
          <w:color w:val="000000" w:themeColor="text1"/>
          <w:kern w:val="0"/>
        </w:rPr>
        <w:t xml:space="preserve"> </w:t>
      </w:r>
      <w:r w:rsidR="00AF021D" w:rsidRPr="00A91E60">
        <w:rPr>
          <w:rFonts w:ascii="Book Antiqua" w:hAnsi="Book Antiqua"/>
          <w:color w:val="000000" w:themeColor="text1"/>
          <w:kern w:val="0"/>
        </w:rPr>
        <w:t xml:space="preserve">only </w:t>
      </w:r>
      <w:r w:rsidR="00A91075" w:rsidRPr="00A91E60">
        <w:rPr>
          <w:rFonts w:ascii="Book Antiqua" w:hAnsi="Book Antiqua"/>
          <w:color w:val="000000" w:themeColor="text1"/>
          <w:kern w:val="0"/>
        </w:rPr>
        <w:t>influences the pr</w:t>
      </w:r>
      <w:r w:rsidR="00B9202A" w:rsidRPr="00A91E60">
        <w:rPr>
          <w:rFonts w:ascii="Book Antiqua" w:hAnsi="Book Antiqua"/>
          <w:color w:val="000000" w:themeColor="text1"/>
          <w:kern w:val="0"/>
        </w:rPr>
        <w:t>ocess of development of PI-FD.</w:t>
      </w:r>
      <w:r w:rsidR="00A91075" w:rsidRPr="00A91E60">
        <w:rPr>
          <w:rFonts w:ascii="Book Antiqua" w:hAnsi="Book Antiqua"/>
          <w:color w:val="000000" w:themeColor="text1"/>
          <w:kern w:val="0"/>
        </w:rPr>
        <w:t xml:space="preserve"> </w:t>
      </w:r>
      <w:r w:rsidR="0042646D" w:rsidRPr="00A91E60">
        <w:rPr>
          <w:rFonts w:ascii="Book Antiqua" w:hAnsi="Book Antiqua"/>
          <w:color w:val="000000" w:themeColor="text1"/>
          <w:kern w:val="0"/>
        </w:rPr>
        <w:t>I</w:t>
      </w:r>
      <w:r w:rsidR="00A91075" w:rsidRPr="00A91E60">
        <w:rPr>
          <w:rFonts w:ascii="Book Antiqua" w:hAnsi="Book Antiqua"/>
          <w:color w:val="000000" w:themeColor="text1"/>
          <w:kern w:val="0"/>
        </w:rPr>
        <w:t xml:space="preserve">nflammasomes regulate gut microbiota by co-functioning with various inflammatory </w:t>
      </w:r>
      <w:r w:rsidR="00744251" w:rsidRPr="00A91E60">
        <w:rPr>
          <w:rFonts w:ascii="Book Antiqua" w:hAnsi="Book Antiqua"/>
          <w:color w:val="000000" w:themeColor="text1"/>
          <w:kern w:val="0"/>
        </w:rPr>
        <w:t xml:space="preserve">signals from </w:t>
      </w:r>
      <w:r w:rsidR="00A91075" w:rsidRPr="00A91E60">
        <w:rPr>
          <w:rFonts w:ascii="Book Antiqua" w:hAnsi="Book Antiqua"/>
          <w:color w:val="000000" w:themeColor="text1"/>
          <w:kern w:val="0"/>
        </w:rPr>
        <w:t xml:space="preserve">cytokines, </w:t>
      </w:r>
      <w:r w:rsidR="00744251" w:rsidRPr="00A91E60">
        <w:rPr>
          <w:rFonts w:ascii="Book Antiqua" w:hAnsi="Book Antiqua"/>
          <w:color w:val="000000" w:themeColor="text1"/>
          <w:kern w:val="0"/>
        </w:rPr>
        <w:t>such as</w:t>
      </w:r>
      <w:r w:rsidR="00B6073F" w:rsidRPr="00A91E60">
        <w:rPr>
          <w:rFonts w:ascii="Book Antiqua" w:hAnsi="Book Antiqua"/>
          <w:color w:val="000000" w:themeColor="text1"/>
          <w:kern w:val="0"/>
        </w:rPr>
        <w:t xml:space="preserve"> interleukin</w:t>
      </w:r>
      <w:r w:rsidR="00A91075" w:rsidRPr="00A91E60">
        <w:rPr>
          <w:rFonts w:ascii="Book Antiqua" w:hAnsi="Book Antiqua"/>
          <w:color w:val="000000" w:themeColor="text1"/>
          <w:kern w:val="0"/>
        </w:rPr>
        <w:t>-1</w:t>
      </w:r>
      <w:r w:rsidR="00A91075" w:rsidRPr="00A91E60">
        <w:rPr>
          <w:rFonts w:ascii="Book Antiqua" w:hAnsi="Book Antiqua"/>
          <w:color w:val="000000" w:themeColor="text1"/>
          <w:kern w:val="0"/>
        </w:rPr>
        <w:t xml:space="preserve"> and 18, as well as </w:t>
      </w:r>
      <w:r w:rsidR="00744251" w:rsidRPr="00A91E60">
        <w:rPr>
          <w:rFonts w:ascii="Book Antiqua" w:hAnsi="Book Antiqua"/>
          <w:color w:val="000000" w:themeColor="text1"/>
          <w:kern w:val="0"/>
        </w:rPr>
        <w:t xml:space="preserve">with signals from </w:t>
      </w:r>
      <w:r w:rsidR="00A91075" w:rsidRPr="00A91E60">
        <w:rPr>
          <w:rFonts w:ascii="Book Antiqua" w:hAnsi="Book Antiqua"/>
          <w:color w:val="000000" w:themeColor="text1"/>
          <w:kern w:val="0"/>
        </w:rPr>
        <w:t xml:space="preserve">TLR4- and TLR9- innate immune </w:t>
      </w:r>
      <w:r w:rsidR="00744251" w:rsidRPr="00A91E60">
        <w:rPr>
          <w:rFonts w:ascii="Book Antiqua" w:hAnsi="Book Antiqua"/>
          <w:color w:val="000000" w:themeColor="text1"/>
          <w:kern w:val="0"/>
        </w:rPr>
        <w:t>receptors</w:t>
      </w:r>
      <w:r w:rsidR="005625AF" w:rsidRPr="00A91E60">
        <w:rPr>
          <w:rFonts w:ascii="Book Antiqua" w:hAnsi="Book Antiqua"/>
          <w:color w:val="000000" w:themeColor="text1"/>
          <w:kern w:val="0"/>
          <w:vertAlign w:val="superscript"/>
        </w:rPr>
        <w:t>[</w:t>
      </w:r>
      <w:r w:rsidR="00083BB2" w:rsidRPr="00A91E60">
        <w:rPr>
          <w:rFonts w:ascii="Book Antiqua" w:hAnsi="Book Antiqua" w:cs="Times New Roman"/>
          <w:color w:val="000000" w:themeColor="text1"/>
          <w:vertAlign w:val="superscript"/>
        </w:rPr>
        <w:t>72</w:t>
      </w:r>
      <w:r w:rsidR="008C704D" w:rsidRPr="00A91E60">
        <w:rPr>
          <w:rFonts w:ascii="Book Antiqua" w:hAnsi="Book Antiqua" w:cs="Times New Roman"/>
          <w:color w:val="000000" w:themeColor="text1"/>
          <w:vertAlign w:val="superscript"/>
        </w:rPr>
        <w:t>]</w:t>
      </w:r>
      <w:r w:rsidR="00A91075" w:rsidRPr="00A91E60">
        <w:rPr>
          <w:rFonts w:ascii="Book Antiqua" w:hAnsi="Book Antiqua"/>
          <w:color w:val="000000" w:themeColor="text1"/>
          <w:kern w:val="0"/>
        </w:rPr>
        <w:t>. AGE-associated induction of dysbiosis may be regulated by such processes,</w:t>
      </w:r>
      <w:r w:rsidR="00AE6A9F" w:rsidRPr="00A91E60">
        <w:rPr>
          <w:rFonts w:ascii="Book Antiqua" w:hAnsi="Book Antiqua"/>
          <w:color w:val="000000" w:themeColor="text1"/>
          <w:kern w:val="0"/>
        </w:rPr>
        <w:t xml:space="preserve"> however,</w:t>
      </w:r>
      <w:r w:rsidR="00A91075" w:rsidRPr="00A91E60">
        <w:rPr>
          <w:rFonts w:ascii="Book Antiqua" w:hAnsi="Book Antiqua"/>
          <w:color w:val="000000" w:themeColor="text1"/>
          <w:kern w:val="0"/>
        </w:rPr>
        <w:t xml:space="preserve"> further investigations</w:t>
      </w:r>
      <w:r w:rsidR="00AE6A9F" w:rsidRPr="00A91E60">
        <w:rPr>
          <w:rFonts w:ascii="Book Antiqua" w:hAnsi="Book Antiqua"/>
          <w:color w:val="000000" w:themeColor="text1"/>
          <w:kern w:val="0"/>
        </w:rPr>
        <w:t xml:space="preserve"> are required</w:t>
      </w:r>
      <w:r w:rsidR="00A91075" w:rsidRPr="00A91E60">
        <w:rPr>
          <w:rFonts w:ascii="Book Antiqua" w:hAnsi="Book Antiqua"/>
          <w:color w:val="000000" w:themeColor="text1"/>
          <w:kern w:val="0"/>
        </w:rPr>
        <w:t xml:space="preserve"> to elucidate the role of infection-induced dysbiosis and its association with functional disorders in the upper </w:t>
      </w:r>
      <w:r w:rsidR="00B6073F" w:rsidRPr="00A91E60">
        <w:rPr>
          <w:rFonts w:ascii="Book Antiqua" w:hAnsi="Book Antiqua" w:cs="Times New Roman"/>
          <w:color w:val="000000" w:themeColor="text1"/>
        </w:rPr>
        <w:t>gastrointestinal</w:t>
      </w:r>
      <w:r w:rsidR="00E67099" w:rsidRPr="00A91E60">
        <w:rPr>
          <w:rFonts w:ascii="Book Antiqua" w:hAnsi="Book Antiqua"/>
          <w:color w:val="000000" w:themeColor="text1"/>
          <w:kern w:val="0"/>
        </w:rPr>
        <w:t xml:space="preserve"> tract.</w:t>
      </w:r>
    </w:p>
    <w:p w14:paraId="55B17D21" w14:textId="77777777" w:rsidR="00E53F2F" w:rsidRPr="00A91E60" w:rsidRDefault="00E53F2F" w:rsidP="006F02A9">
      <w:pPr>
        <w:adjustRightInd w:val="0"/>
        <w:snapToGrid w:val="0"/>
        <w:spacing w:line="360" w:lineRule="auto"/>
        <w:rPr>
          <w:rFonts w:ascii="Book Antiqua" w:eastAsia="Meiryo" w:hAnsi="Book Antiqua" w:cs="Meiryo"/>
          <w:b/>
          <w:color w:val="000000" w:themeColor="text1"/>
          <w:kern w:val="0"/>
        </w:rPr>
      </w:pPr>
    </w:p>
    <w:p w14:paraId="4ADBE39F" w14:textId="6AA67D46" w:rsidR="00E31E73" w:rsidRPr="00A91E60" w:rsidRDefault="005329BB" w:rsidP="006F02A9">
      <w:pPr>
        <w:adjustRightInd w:val="0"/>
        <w:snapToGrid w:val="0"/>
        <w:spacing w:line="360" w:lineRule="auto"/>
        <w:rPr>
          <w:rFonts w:ascii="Book Antiqua" w:eastAsia="Meiryo" w:hAnsi="Book Antiqua" w:cs="Meiryo"/>
          <w:b/>
          <w:color w:val="000000" w:themeColor="text1"/>
          <w:kern w:val="0"/>
        </w:rPr>
      </w:pPr>
      <w:r w:rsidRPr="00A91E60">
        <w:rPr>
          <w:rFonts w:ascii="Book Antiqua" w:eastAsia="Meiryo" w:hAnsi="Book Antiqua" w:cs="Meiryo"/>
          <w:b/>
          <w:color w:val="000000" w:themeColor="text1"/>
          <w:kern w:val="0"/>
        </w:rPr>
        <w:t>C</w:t>
      </w:r>
      <w:r w:rsidR="005A3976" w:rsidRPr="00A91E60">
        <w:rPr>
          <w:rFonts w:ascii="Book Antiqua" w:eastAsia="Meiryo" w:hAnsi="Book Antiqua" w:cs="Meiryo"/>
          <w:b/>
          <w:color w:val="000000" w:themeColor="text1"/>
          <w:kern w:val="0"/>
        </w:rPr>
        <w:t>ONCLUSION</w:t>
      </w:r>
    </w:p>
    <w:p w14:paraId="2CA992ED" w14:textId="239EA3FE" w:rsidR="009B7731" w:rsidRPr="00A91E60" w:rsidRDefault="009B7731" w:rsidP="006F02A9">
      <w:pPr>
        <w:widowControl/>
        <w:autoSpaceDE w:val="0"/>
        <w:autoSpaceDN w:val="0"/>
        <w:adjustRightInd w:val="0"/>
        <w:snapToGrid w:val="0"/>
        <w:spacing w:line="360" w:lineRule="auto"/>
        <w:rPr>
          <w:rFonts w:ascii="Book Antiqua" w:hAnsi="Book Antiqua" w:cs="Times"/>
          <w:color w:val="000000" w:themeColor="text1"/>
          <w:kern w:val="0"/>
        </w:rPr>
      </w:pPr>
      <w:r w:rsidRPr="00A91E60">
        <w:rPr>
          <w:rFonts w:ascii="Book Antiqua" w:eastAsia="Meiryo" w:hAnsi="Book Antiqua" w:cs="Meiryo"/>
          <w:color w:val="000000" w:themeColor="text1"/>
          <w:kern w:val="0"/>
        </w:rPr>
        <w:t xml:space="preserve">It has been proven recently that not only </w:t>
      </w:r>
      <w:r w:rsidRPr="00A91E60">
        <w:rPr>
          <w:rFonts w:ascii="Book Antiqua" w:hAnsi="Book Antiqua" w:cs="Times"/>
          <w:color w:val="000000" w:themeColor="text1"/>
          <w:kern w:val="0"/>
        </w:rPr>
        <w:t xml:space="preserve">long-term dietary intake, but also short-term </w:t>
      </w:r>
      <w:r w:rsidR="00E847D9" w:rsidRPr="00A91E60">
        <w:rPr>
          <w:rFonts w:ascii="Book Antiqua" w:hAnsi="Book Antiqua" w:cs="Times"/>
          <w:color w:val="000000" w:themeColor="text1"/>
          <w:kern w:val="0"/>
        </w:rPr>
        <w:t xml:space="preserve">dietary </w:t>
      </w:r>
      <w:r w:rsidRPr="00A91E60">
        <w:rPr>
          <w:rFonts w:ascii="Book Antiqua" w:hAnsi="Book Antiqua" w:cs="Times"/>
          <w:color w:val="000000" w:themeColor="text1"/>
          <w:kern w:val="0"/>
        </w:rPr>
        <w:t>intake alters human gut microbiome</w:t>
      </w:r>
      <w:r w:rsidR="005625AF" w:rsidRPr="00A91E60">
        <w:rPr>
          <w:rFonts w:ascii="Book Antiqua" w:hAnsi="Book Antiqua" w:cs="Times"/>
          <w:color w:val="000000" w:themeColor="text1"/>
          <w:kern w:val="0"/>
          <w:vertAlign w:val="superscript"/>
        </w:rPr>
        <w:t>[</w:t>
      </w:r>
      <w:r w:rsidR="00083BB2" w:rsidRPr="00A91E60">
        <w:rPr>
          <w:rFonts w:ascii="Book Antiqua" w:hAnsi="Book Antiqua" w:cs="Times New Roman"/>
          <w:color w:val="000000" w:themeColor="text1"/>
          <w:vertAlign w:val="superscript"/>
        </w:rPr>
        <w:t>73</w:t>
      </w:r>
      <w:r w:rsidR="008C704D" w:rsidRPr="00A91E60">
        <w:rPr>
          <w:rFonts w:ascii="Book Antiqua" w:eastAsia="Meiryo" w:hAnsi="Book Antiqua" w:cs="Meiryo"/>
          <w:color w:val="000000" w:themeColor="text1"/>
          <w:kern w:val="0"/>
          <w:vertAlign w:val="superscript"/>
        </w:rPr>
        <w:t>]</w:t>
      </w:r>
      <w:r w:rsidRPr="00A91E60">
        <w:rPr>
          <w:rFonts w:ascii="Book Antiqua" w:hAnsi="Book Antiqua" w:cs="Times"/>
          <w:color w:val="000000" w:themeColor="text1"/>
          <w:kern w:val="0"/>
        </w:rPr>
        <w:t>. The animal-based diet signific</w:t>
      </w:r>
      <w:r w:rsidR="008B1A2E" w:rsidRPr="00A91E60">
        <w:rPr>
          <w:rFonts w:ascii="Book Antiqua" w:hAnsi="Book Antiqua" w:cs="Times"/>
          <w:color w:val="000000" w:themeColor="text1"/>
          <w:kern w:val="0"/>
        </w:rPr>
        <w:t>antly increased the levels of f</w:t>
      </w:r>
      <w:r w:rsidRPr="00A91E60">
        <w:rPr>
          <w:rFonts w:ascii="Book Antiqua" w:hAnsi="Book Antiqua" w:cs="Times"/>
          <w:color w:val="000000" w:themeColor="text1"/>
          <w:kern w:val="0"/>
        </w:rPr>
        <w:t>ecal deoxycholic concentrations, which is the product of microbial metabolism and promotes liver cancer</w:t>
      </w:r>
      <w:r w:rsidR="005625AF" w:rsidRPr="00A91E60">
        <w:rPr>
          <w:rFonts w:ascii="Book Antiqua" w:hAnsi="Book Antiqua" w:cs="Times"/>
          <w:color w:val="000000" w:themeColor="text1"/>
          <w:kern w:val="0"/>
          <w:vertAlign w:val="superscript"/>
        </w:rPr>
        <w:t>[</w:t>
      </w:r>
      <w:r w:rsidR="00A70517" w:rsidRPr="00A91E60">
        <w:rPr>
          <w:rFonts w:ascii="Book Antiqua" w:hAnsi="Book Antiqua" w:cs="Times New Roman"/>
          <w:color w:val="000000" w:themeColor="text1"/>
          <w:vertAlign w:val="superscript"/>
        </w:rPr>
        <w:t>7</w:t>
      </w:r>
      <w:r w:rsidR="00083BB2" w:rsidRPr="00A91E60">
        <w:rPr>
          <w:rFonts w:ascii="Book Antiqua" w:hAnsi="Book Antiqua" w:cs="Times New Roman"/>
          <w:color w:val="000000" w:themeColor="text1"/>
          <w:vertAlign w:val="superscript"/>
        </w:rPr>
        <w:t>4</w:t>
      </w:r>
      <w:r w:rsidR="007D4C5D" w:rsidRPr="00A91E60">
        <w:rPr>
          <w:rFonts w:ascii="Book Antiqua" w:hAnsi="Book Antiqua" w:cs="Times"/>
          <w:color w:val="000000" w:themeColor="text1"/>
          <w:kern w:val="0"/>
          <w:vertAlign w:val="superscript"/>
        </w:rPr>
        <w:t>]</w:t>
      </w:r>
      <w:r w:rsidRPr="00A91E60">
        <w:rPr>
          <w:rFonts w:ascii="Book Antiqua" w:hAnsi="Book Antiqua" w:cs="Times"/>
          <w:color w:val="000000" w:themeColor="text1"/>
          <w:kern w:val="0"/>
        </w:rPr>
        <w:t>. Moreover, the animal-based diet significantly increased sulphite-reducing bacteria wh</w:t>
      </w:r>
      <w:r w:rsidR="00C064CF" w:rsidRPr="00A91E60">
        <w:rPr>
          <w:rFonts w:ascii="Book Antiqua" w:hAnsi="Book Antiqua" w:cs="Times"/>
          <w:color w:val="000000" w:themeColor="text1"/>
          <w:kern w:val="0"/>
        </w:rPr>
        <w:t>ich might increase inflammation to intestinal tissue through</w:t>
      </w:r>
      <w:r w:rsidRPr="00A91E60">
        <w:rPr>
          <w:rFonts w:ascii="Book Antiqua" w:hAnsi="Book Antiqua" w:cs="Times"/>
          <w:color w:val="000000" w:themeColor="text1"/>
          <w:kern w:val="0"/>
        </w:rPr>
        <w:t xml:space="preserve"> </w:t>
      </w:r>
      <w:r w:rsidR="00C064CF" w:rsidRPr="00A91E60">
        <w:rPr>
          <w:rFonts w:ascii="Book Antiqua" w:hAnsi="Book Antiqua" w:cs="Times"/>
          <w:color w:val="000000" w:themeColor="text1"/>
          <w:kern w:val="0"/>
        </w:rPr>
        <w:t>H</w:t>
      </w:r>
      <w:r w:rsidR="00C064CF" w:rsidRPr="00A91E60">
        <w:rPr>
          <w:rFonts w:ascii="Book Antiqua" w:hAnsi="Book Antiqua" w:cs="Times"/>
          <w:color w:val="000000" w:themeColor="text1"/>
          <w:kern w:val="0"/>
          <w:vertAlign w:val="subscript"/>
        </w:rPr>
        <w:t>2</w:t>
      </w:r>
      <w:r w:rsidR="00C064CF" w:rsidRPr="00A91E60">
        <w:rPr>
          <w:rFonts w:ascii="Book Antiqua" w:hAnsi="Book Antiqua" w:cs="Times"/>
          <w:color w:val="000000" w:themeColor="text1"/>
          <w:kern w:val="0"/>
        </w:rPr>
        <w:t xml:space="preserve">S </w:t>
      </w:r>
      <w:r w:rsidRPr="00A91E60">
        <w:rPr>
          <w:rFonts w:ascii="Book Antiqua" w:hAnsi="Book Antiqua" w:cs="Times"/>
          <w:color w:val="000000" w:themeColor="text1"/>
          <w:kern w:val="0"/>
        </w:rPr>
        <w:t>production</w:t>
      </w:r>
      <w:r w:rsidR="005625AF" w:rsidRPr="00A91E60">
        <w:rPr>
          <w:rFonts w:ascii="Book Antiqua" w:hAnsi="Book Antiqua" w:cs="Times"/>
          <w:color w:val="000000" w:themeColor="text1"/>
          <w:kern w:val="0"/>
          <w:vertAlign w:val="superscript"/>
        </w:rPr>
        <w:t>[</w:t>
      </w:r>
      <w:r w:rsidR="00010C82" w:rsidRPr="00A91E60">
        <w:rPr>
          <w:rFonts w:ascii="Book Antiqua" w:hAnsi="Book Antiqua" w:cs="Times New Roman"/>
          <w:color w:val="000000" w:themeColor="text1"/>
          <w:vertAlign w:val="superscript"/>
        </w:rPr>
        <w:t>7</w:t>
      </w:r>
      <w:r w:rsidR="00083BB2" w:rsidRPr="00A91E60">
        <w:rPr>
          <w:rFonts w:ascii="Book Antiqua" w:hAnsi="Book Antiqua" w:cs="Times New Roman"/>
          <w:color w:val="000000" w:themeColor="text1"/>
          <w:vertAlign w:val="superscript"/>
        </w:rPr>
        <w:t>5</w:t>
      </w:r>
      <w:r w:rsidR="007D4C5D" w:rsidRPr="00A91E60">
        <w:rPr>
          <w:rFonts w:ascii="Book Antiqua" w:hAnsi="Book Antiqua" w:cs="Times"/>
          <w:color w:val="000000" w:themeColor="text1"/>
          <w:kern w:val="0"/>
          <w:vertAlign w:val="superscript"/>
        </w:rPr>
        <w:t>]</w:t>
      </w:r>
      <w:r w:rsidRPr="00A91E60">
        <w:rPr>
          <w:rFonts w:ascii="Book Antiqua" w:hAnsi="Book Antiqua" w:cs="Times"/>
          <w:color w:val="000000" w:themeColor="text1"/>
          <w:kern w:val="0"/>
        </w:rPr>
        <w:t>.</w:t>
      </w:r>
    </w:p>
    <w:p w14:paraId="494F38F0" w14:textId="4DAB368C" w:rsidR="000551D5" w:rsidRPr="00A91E60" w:rsidRDefault="0058318D" w:rsidP="006F02A9">
      <w:pPr>
        <w:widowControl/>
        <w:autoSpaceDE w:val="0"/>
        <w:autoSpaceDN w:val="0"/>
        <w:adjustRightInd w:val="0"/>
        <w:snapToGrid w:val="0"/>
        <w:spacing w:line="360" w:lineRule="auto"/>
        <w:rPr>
          <w:rFonts w:ascii="Book Antiqua" w:hAnsi="Book Antiqua" w:cs="Times"/>
          <w:color w:val="000000" w:themeColor="text1"/>
          <w:kern w:val="0"/>
        </w:rPr>
      </w:pPr>
      <w:r w:rsidRPr="00A91E60">
        <w:rPr>
          <w:rFonts w:ascii="Book Antiqua" w:hAnsi="Book Antiqua" w:cs="Times"/>
          <w:color w:val="000000" w:themeColor="text1"/>
          <w:kern w:val="0"/>
        </w:rPr>
        <w:t xml:space="preserve">   </w:t>
      </w:r>
      <w:r w:rsidR="009B7731" w:rsidRPr="00A91E60">
        <w:rPr>
          <w:rFonts w:ascii="Book Antiqua" w:hAnsi="Book Antiqua" w:cs="Times"/>
          <w:color w:val="000000" w:themeColor="text1"/>
          <w:kern w:val="0"/>
        </w:rPr>
        <w:t xml:space="preserve">Human disease can </w:t>
      </w:r>
      <w:r w:rsidR="00E76E4F" w:rsidRPr="00A91E60">
        <w:rPr>
          <w:rFonts w:ascii="Book Antiqua" w:hAnsi="Book Antiqua" w:cs="Times"/>
          <w:color w:val="000000" w:themeColor="text1"/>
          <w:kern w:val="0"/>
        </w:rPr>
        <w:t xml:space="preserve">also </w:t>
      </w:r>
      <w:r w:rsidR="00170064" w:rsidRPr="00A91E60">
        <w:rPr>
          <w:rFonts w:ascii="Book Antiqua" w:hAnsi="Book Antiqua" w:cs="Times"/>
          <w:color w:val="000000" w:themeColor="text1"/>
          <w:kern w:val="0"/>
        </w:rPr>
        <w:t xml:space="preserve">be </w:t>
      </w:r>
      <w:r w:rsidR="009B7731" w:rsidRPr="00A91E60">
        <w:rPr>
          <w:rFonts w:ascii="Book Antiqua" w:hAnsi="Book Antiqua" w:cs="Times"/>
          <w:color w:val="000000" w:themeColor="text1"/>
          <w:kern w:val="0"/>
        </w:rPr>
        <w:t>develop</w:t>
      </w:r>
      <w:r w:rsidR="00170064" w:rsidRPr="00A91E60">
        <w:rPr>
          <w:rFonts w:ascii="Book Antiqua" w:hAnsi="Book Antiqua" w:cs="Times"/>
          <w:color w:val="000000" w:themeColor="text1"/>
          <w:kern w:val="0"/>
        </w:rPr>
        <w:t>ed</w:t>
      </w:r>
      <w:r w:rsidR="009B7731" w:rsidRPr="00A91E60">
        <w:rPr>
          <w:rFonts w:ascii="Book Antiqua" w:hAnsi="Book Antiqua" w:cs="Times"/>
          <w:color w:val="000000" w:themeColor="text1"/>
          <w:kern w:val="0"/>
        </w:rPr>
        <w:t xml:space="preserve"> from an imbalance between commensal bacteria and fungi</w:t>
      </w:r>
      <w:r w:rsidR="005625AF" w:rsidRPr="00A91E60">
        <w:rPr>
          <w:rFonts w:ascii="Book Antiqua" w:hAnsi="Book Antiqua" w:cs="Times"/>
          <w:color w:val="000000" w:themeColor="text1"/>
          <w:kern w:val="0"/>
          <w:vertAlign w:val="superscript"/>
        </w:rPr>
        <w:t>[</w:t>
      </w:r>
      <w:r w:rsidR="00010C82" w:rsidRPr="00A91E60">
        <w:rPr>
          <w:rFonts w:ascii="Book Antiqua" w:hAnsi="Book Antiqua" w:cs="Times New Roman"/>
          <w:color w:val="000000" w:themeColor="text1"/>
          <w:vertAlign w:val="superscript"/>
        </w:rPr>
        <w:t>7</w:t>
      </w:r>
      <w:r w:rsidR="00083BB2" w:rsidRPr="00A91E60">
        <w:rPr>
          <w:rFonts w:ascii="Book Antiqua" w:hAnsi="Book Antiqua" w:cs="Times New Roman"/>
          <w:color w:val="000000" w:themeColor="text1"/>
          <w:vertAlign w:val="superscript"/>
        </w:rPr>
        <w:t>6</w:t>
      </w:r>
      <w:r w:rsidR="007D4C5D" w:rsidRPr="00A91E60">
        <w:rPr>
          <w:rFonts w:ascii="Book Antiqua" w:hAnsi="Book Antiqua" w:cs="Times"/>
          <w:color w:val="000000" w:themeColor="text1"/>
          <w:kern w:val="0"/>
          <w:vertAlign w:val="superscript"/>
        </w:rPr>
        <w:t>]</w:t>
      </w:r>
      <w:r w:rsidR="009B7731" w:rsidRPr="00A91E60">
        <w:rPr>
          <w:rFonts w:ascii="Book Antiqua" w:hAnsi="Book Antiqua" w:cs="Times"/>
          <w:color w:val="000000" w:themeColor="text1"/>
          <w:kern w:val="0"/>
        </w:rPr>
        <w:t xml:space="preserve">. </w:t>
      </w:r>
      <w:r w:rsidR="009B7731" w:rsidRPr="00A91E60">
        <w:rPr>
          <w:rFonts w:ascii="Book Antiqua" w:hAnsi="Book Antiqua" w:cs="Times"/>
          <w:i/>
          <w:iCs/>
          <w:color w:val="000000" w:themeColor="text1"/>
          <w:kern w:val="0"/>
        </w:rPr>
        <w:t>Candida albicans</w:t>
      </w:r>
      <w:r w:rsidR="009B7731" w:rsidRPr="00A91E60">
        <w:rPr>
          <w:rFonts w:ascii="Book Antiqua" w:hAnsi="Book Antiqua" w:cs="Times"/>
          <w:iCs/>
          <w:color w:val="000000" w:themeColor="text1"/>
          <w:kern w:val="0"/>
        </w:rPr>
        <w:t xml:space="preserve"> </w:t>
      </w:r>
      <w:r w:rsidR="00781E60" w:rsidRPr="00A91E60">
        <w:rPr>
          <w:rFonts w:ascii="Book Antiqua" w:hAnsi="Book Antiqua" w:cs="Times"/>
          <w:iCs/>
          <w:color w:val="000000" w:themeColor="text1"/>
          <w:kern w:val="0"/>
        </w:rPr>
        <w:t>(</w:t>
      </w:r>
      <w:r w:rsidR="00781E60" w:rsidRPr="00A91E60">
        <w:rPr>
          <w:rFonts w:ascii="Book Antiqua" w:hAnsi="Book Antiqua" w:cs="Times"/>
          <w:i/>
          <w:iCs/>
          <w:color w:val="000000" w:themeColor="text1"/>
          <w:kern w:val="0"/>
        </w:rPr>
        <w:t>C. albicans</w:t>
      </w:r>
      <w:r w:rsidR="00781E60" w:rsidRPr="00A91E60">
        <w:rPr>
          <w:rFonts w:ascii="Book Antiqua" w:hAnsi="Book Antiqua" w:cs="Times"/>
          <w:iCs/>
          <w:color w:val="000000" w:themeColor="text1"/>
          <w:kern w:val="0"/>
        </w:rPr>
        <w:t xml:space="preserve">) </w:t>
      </w:r>
      <w:r w:rsidR="009B7731" w:rsidRPr="00A91E60">
        <w:rPr>
          <w:rFonts w:ascii="Book Antiqua" w:hAnsi="Book Antiqua" w:cs="Times"/>
          <w:iCs/>
          <w:color w:val="000000" w:themeColor="text1"/>
          <w:kern w:val="0"/>
        </w:rPr>
        <w:t xml:space="preserve">extensively distributes </w:t>
      </w:r>
      <w:r w:rsidR="009B7731" w:rsidRPr="00A91E60">
        <w:rPr>
          <w:rFonts w:ascii="Book Antiqua" w:hAnsi="Book Antiqua" w:cs="Times"/>
          <w:color w:val="000000" w:themeColor="text1"/>
          <w:kern w:val="0"/>
        </w:rPr>
        <w:t>on human skin and mucosal surfaces</w:t>
      </w:r>
      <w:r w:rsidR="000365A6" w:rsidRPr="00A91E60">
        <w:rPr>
          <w:rFonts w:ascii="Book Antiqua" w:hAnsi="Book Antiqua" w:cs="Times"/>
          <w:color w:val="000000" w:themeColor="text1"/>
          <w:kern w:val="0"/>
        </w:rPr>
        <w:t>,</w:t>
      </w:r>
      <w:r w:rsidR="009B7731" w:rsidRPr="00A91E60">
        <w:rPr>
          <w:rFonts w:ascii="Book Antiqua" w:hAnsi="Book Antiqua" w:cs="Times"/>
          <w:color w:val="000000" w:themeColor="text1"/>
          <w:kern w:val="0"/>
        </w:rPr>
        <w:t xml:space="preserve"> such as the oral cavity, the gastrointestinal tract</w:t>
      </w:r>
      <w:r w:rsidR="000365A6" w:rsidRPr="00A91E60">
        <w:rPr>
          <w:rFonts w:ascii="Book Antiqua" w:hAnsi="Book Antiqua" w:cs="Times"/>
          <w:color w:val="000000" w:themeColor="text1"/>
          <w:kern w:val="0"/>
        </w:rPr>
        <w:t>,</w:t>
      </w:r>
      <w:r w:rsidR="009B7731" w:rsidRPr="00A91E60">
        <w:rPr>
          <w:rFonts w:ascii="Book Antiqua" w:hAnsi="Book Antiqua" w:cs="Times"/>
          <w:color w:val="000000" w:themeColor="text1"/>
          <w:kern w:val="0"/>
        </w:rPr>
        <w:t xml:space="preserve"> and the lower female reproductive tract</w:t>
      </w:r>
      <w:r w:rsidR="000365A6" w:rsidRPr="00A91E60">
        <w:rPr>
          <w:rFonts w:ascii="Book Antiqua" w:hAnsi="Book Antiqua" w:cs="Times"/>
          <w:color w:val="000000" w:themeColor="text1"/>
          <w:kern w:val="0"/>
        </w:rPr>
        <w:t>. Because of this,</w:t>
      </w:r>
      <w:r w:rsidR="009B7731" w:rsidRPr="00A91E60">
        <w:rPr>
          <w:rFonts w:ascii="Book Antiqua" w:hAnsi="Book Antiqua" w:cs="Times"/>
          <w:color w:val="000000" w:themeColor="text1"/>
          <w:kern w:val="0"/>
        </w:rPr>
        <w:t xml:space="preserve"> the fungus is most frequently implicated in mixed bacterial–fungal infections. Enhancement of bacterial virulence by </w:t>
      </w:r>
      <w:r w:rsidR="009B7731" w:rsidRPr="00A91E60">
        <w:rPr>
          <w:rFonts w:ascii="Book Antiqua" w:hAnsi="Book Antiqua" w:cs="Times"/>
          <w:i/>
          <w:iCs/>
          <w:color w:val="000000" w:themeColor="text1"/>
          <w:kern w:val="0"/>
        </w:rPr>
        <w:t>C. albicans</w:t>
      </w:r>
      <w:r w:rsidR="009B7731" w:rsidRPr="00A91E60">
        <w:rPr>
          <w:rFonts w:ascii="Book Antiqua" w:hAnsi="Book Antiqua" w:cs="Times"/>
          <w:color w:val="000000" w:themeColor="text1"/>
          <w:kern w:val="0"/>
        </w:rPr>
        <w:t xml:space="preserve"> </w:t>
      </w:r>
      <w:r w:rsidR="00170064" w:rsidRPr="00A91E60">
        <w:rPr>
          <w:rFonts w:ascii="Book Antiqua" w:hAnsi="Book Antiqua" w:cs="Times"/>
          <w:color w:val="000000" w:themeColor="text1"/>
          <w:kern w:val="0"/>
        </w:rPr>
        <w:t>has been</w:t>
      </w:r>
      <w:r w:rsidR="009B7731" w:rsidRPr="00A91E60">
        <w:rPr>
          <w:rFonts w:ascii="Book Antiqua" w:hAnsi="Book Antiqua" w:cs="Times"/>
          <w:color w:val="000000" w:themeColor="text1"/>
          <w:kern w:val="0"/>
        </w:rPr>
        <w:t xml:space="preserve"> described in studies assessing the virulence of mixed </w:t>
      </w:r>
      <w:r w:rsidR="009B7731" w:rsidRPr="00A91E60">
        <w:rPr>
          <w:rFonts w:ascii="Book Antiqua" w:hAnsi="Book Antiqua" w:cs="Times"/>
          <w:i/>
          <w:iCs/>
          <w:color w:val="000000" w:themeColor="text1"/>
          <w:kern w:val="0"/>
        </w:rPr>
        <w:t xml:space="preserve">C. albicans </w:t>
      </w:r>
      <w:r w:rsidR="009B7731" w:rsidRPr="00A91E60">
        <w:rPr>
          <w:rFonts w:ascii="Book Antiqua" w:hAnsi="Book Antiqua" w:cs="Times"/>
          <w:color w:val="000000" w:themeColor="text1"/>
          <w:kern w:val="0"/>
        </w:rPr>
        <w:t xml:space="preserve">and </w:t>
      </w:r>
      <w:r w:rsidR="009B7731" w:rsidRPr="00A91E60">
        <w:rPr>
          <w:rFonts w:ascii="Book Antiqua" w:hAnsi="Book Antiqua" w:cs="Times"/>
          <w:i/>
          <w:iCs/>
          <w:color w:val="000000" w:themeColor="text1"/>
          <w:kern w:val="0"/>
        </w:rPr>
        <w:t xml:space="preserve">Staphylococcus aureus </w:t>
      </w:r>
      <w:r w:rsidR="009B7731" w:rsidRPr="00A91E60">
        <w:rPr>
          <w:rFonts w:ascii="Book Antiqua" w:hAnsi="Book Antiqua" w:cs="Times"/>
          <w:color w:val="000000" w:themeColor="text1"/>
          <w:kern w:val="0"/>
        </w:rPr>
        <w:t>infection in mice</w:t>
      </w:r>
      <w:r w:rsidR="005625AF" w:rsidRPr="00A91E60">
        <w:rPr>
          <w:rFonts w:ascii="Book Antiqua" w:hAnsi="Book Antiqua" w:cs="Times"/>
          <w:color w:val="000000" w:themeColor="text1"/>
          <w:kern w:val="0"/>
          <w:vertAlign w:val="superscript"/>
        </w:rPr>
        <w:t>[</w:t>
      </w:r>
      <w:r w:rsidR="00010C82" w:rsidRPr="00A91E60">
        <w:rPr>
          <w:rFonts w:ascii="Book Antiqua" w:hAnsi="Book Antiqua" w:cs="Times New Roman"/>
          <w:color w:val="000000" w:themeColor="text1"/>
          <w:vertAlign w:val="superscript"/>
        </w:rPr>
        <w:t>7</w:t>
      </w:r>
      <w:r w:rsidR="00083BB2" w:rsidRPr="00A91E60">
        <w:rPr>
          <w:rFonts w:ascii="Book Antiqua" w:hAnsi="Book Antiqua" w:cs="Times New Roman"/>
          <w:color w:val="000000" w:themeColor="text1"/>
          <w:vertAlign w:val="superscript"/>
        </w:rPr>
        <w:t>7</w:t>
      </w:r>
      <w:r w:rsidR="005755D3" w:rsidRPr="00A91E60">
        <w:rPr>
          <w:rFonts w:ascii="Book Antiqua" w:eastAsia="SimSun" w:hAnsi="Book Antiqua" w:cs="Times New Roman"/>
          <w:color w:val="000000" w:themeColor="text1"/>
          <w:vertAlign w:val="superscript"/>
          <w:lang w:eastAsia="zh-CN"/>
        </w:rPr>
        <w:t>,78</w:t>
      </w:r>
      <w:r w:rsidR="00F25024" w:rsidRPr="00A91E60">
        <w:rPr>
          <w:rFonts w:ascii="Book Antiqua" w:hAnsi="Book Antiqua" w:cs="Times New Roman"/>
          <w:color w:val="000000" w:themeColor="text1"/>
          <w:vertAlign w:val="superscript"/>
        </w:rPr>
        <w:t>]</w:t>
      </w:r>
      <w:r w:rsidR="009B7731" w:rsidRPr="00A91E60">
        <w:rPr>
          <w:rFonts w:ascii="Book Antiqua" w:hAnsi="Book Antiqua" w:cs="Times"/>
          <w:color w:val="000000" w:themeColor="text1"/>
          <w:kern w:val="0"/>
        </w:rPr>
        <w:t>.</w:t>
      </w:r>
    </w:p>
    <w:p w14:paraId="00765DAD" w14:textId="1EA059BF" w:rsidR="009B7731" w:rsidRPr="00A91E60" w:rsidRDefault="0058318D" w:rsidP="006F02A9">
      <w:pPr>
        <w:widowControl/>
        <w:autoSpaceDE w:val="0"/>
        <w:autoSpaceDN w:val="0"/>
        <w:adjustRightInd w:val="0"/>
        <w:snapToGrid w:val="0"/>
        <w:spacing w:line="360" w:lineRule="auto"/>
        <w:rPr>
          <w:rFonts w:ascii="Book Antiqua" w:hAnsi="Book Antiqua" w:cs="Times"/>
          <w:color w:val="000000" w:themeColor="text1"/>
          <w:kern w:val="0"/>
        </w:rPr>
      </w:pPr>
      <w:r w:rsidRPr="00A91E60">
        <w:rPr>
          <w:rFonts w:ascii="Book Antiqua" w:hAnsi="Book Antiqua" w:cs="Times"/>
          <w:color w:val="000000" w:themeColor="text1"/>
          <w:kern w:val="0"/>
        </w:rPr>
        <w:t xml:space="preserve">   </w:t>
      </w:r>
      <w:r w:rsidR="0026101C" w:rsidRPr="00A91E60">
        <w:rPr>
          <w:rFonts w:ascii="Book Antiqua" w:hAnsi="Book Antiqua" w:cs="Times"/>
          <w:color w:val="000000" w:themeColor="text1"/>
          <w:kern w:val="0"/>
        </w:rPr>
        <w:t xml:space="preserve">Bacteria, virus, fungus, and sometimes parasite are </w:t>
      </w:r>
      <w:r w:rsidR="000551D5" w:rsidRPr="00A91E60">
        <w:rPr>
          <w:rFonts w:ascii="Book Antiqua" w:hAnsi="Book Antiqua" w:cs="Times"/>
          <w:color w:val="000000" w:themeColor="text1"/>
          <w:kern w:val="0"/>
        </w:rPr>
        <w:t xml:space="preserve">affecting each other to reside and propagate in human alimentary tract. Their opportunistic imbalance often provides illness to human beings. </w:t>
      </w:r>
      <w:r w:rsidR="00F36986" w:rsidRPr="00A91E60">
        <w:rPr>
          <w:rFonts w:ascii="Book Antiqua" w:hAnsi="Book Antiqua" w:cs="Times"/>
          <w:color w:val="000000" w:themeColor="text1"/>
          <w:kern w:val="0"/>
        </w:rPr>
        <w:t>Our body</w:t>
      </w:r>
      <w:r w:rsidR="007D1D58" w:rsidRPr="00A91E60">
        <w:rPr>
          <w:rFonts w:ascii="Book Antiqua" w:hAnsi="Book Antiqua" w:cs="Times"/>
          <w:color w:val="000000" w:themeColor="text1"/>
          <w:kern w:val="0"/>
        </w:rPr>
        <w:t xml:space="preserve"> had better to keep benign microbiota and to refrain</w:t>
      </w:r>
      <w:r w:rsidR="00F36986" w:rsidRPr="00A91E60">
        <w:rPr>
          <w:rFonts w:ascii="Book Antiqua" w:hAnsi="Book Antiqua" w:cs="Times"/>
          <w:color w:val="000000" w:themeColor="text1"/>
          <w:kern w:val="0"/>
        </w:rPr>
        <w:t xml:space="preserve"> from </w:t>
      </w:r>
      <w:r w:rsidR="00277146" w:rsidRPr="00A91E60">
        <w:rPr>
          <w:rFonts w:ascii="Book Antiqua" w:hAnsi="Book Antiqua" w:cs="Times"/>
          <w:color w:val="000000" w:themeColor="text1"/>
          <w:kern w:val="0"/>
        </w:rPr>
        <w:t xml:space="preserve">having </w:t>
      </w:r>
      <w:r w:rsidR="00F36986" w:rsidRPr="00A91E60">
        <w:rPr>
          <w:rFonts w:ascii="Book Antiqua" w:hAnsi="Book Antiqua" w:cs="Times"/>
          <w:color w:val="000000" w:themeColor="text1"/>
          <w:kern w:val="0"/>
        </w:rPr>
        <w:t xml:space="preserve">dysbiotic </w:t>
      </w:r>
      <w:r w:rsidR="00277146" w:rsidRPr="00A91E60">
        <w:rPr>
          <w:rFonts w:ascii="Book Antiqua" w:hAnsi="Book Antiqua" w:cs="Times"/>
          <w:color w:val="000000" w:themeColor="text1"/>
          <w:kern w:val="0"/>
        </w:rPr>
        <w:t>microbiota</w:t>
      </w:r>
      <w:r w:rsidR="00F36986" w:rsidRPr="00A91E60">
        <w:rPr>
          <w:rFonts w:ascii="Book Antiqua" w:hAnsi="Book Antiqua" w:cs="Times"/>
          <w:color w:val="000000" w:themeColor="text1"/>
          <w:kern w:val="0"/>
        </w:rPr>
        <w:t>.</w:t>
      </w:r>
      <w:r w:rsidR="007D1D58" w:rsidRPr="00A91E60">
        <w:rPr>
          <w:rFonts w:ascii="Book Antiqua" w:hAnsi="Book Antiqua" w:cs="Times"/>
          <w:color w:val="000000" w:themeColor="text1"/>
          <w:kern w:val="0"/>
        </w:rPr>
        <w:t xml:space="preserve"> </w:t>
      </w:r>
      <w:r w:rsidR="000551D5" w:rsidRPr="00A91E60">
        <w:rPr>
          <w:rFonts w:ascii="Book Antiqua" w:hAnsi="Book Antiqua" w:cs="Times"/>
          <w:color w:val="000000" w:themeColor="text1"/>
          <w:kern w:val="0"/>
        </w:rPr>
        <w:t xml:space="preserve">Though little in known, </w:t>
      </w:r>
      <w:r w:rsidR="00ED28EF" w:rsidRPr="00A91E60">
        <w:rPr>
          <w:rFonts w:ascii="Book Antiqua" w:hAnsi="Book Antiqua" w:cs="Times"/>
          <w:color w:val="000000" w:themeColor="text1"/>
          <w:kern w:val="0"/>
        </w:rPr>
        <w:t>further investigation will surely tell us the way how to keep symbiotic relation with gastric microb</w:t>
      </w:r>
      <w:r w:rsidR="00A031CE" w:rsidRPr="00A91E60">
        <w:rPr>
          <w:rFonts w:ascii="Book Antiqua" w:hAnsi="Book Antiqua" w:cs="Times"/>
          <w:color w:val="000000" w:themeColor="text1"/>
          <w:kern w:val="0"/>
        </w:rPr>
        <w:t>io</w:t>
      </w:r>
      <w:r w:rsidR="00ED28EF" w:rsidRPr="00A91E60">
        <w:rPr>
          <w:rFonts w:ascii="Book Antiqua" w:hAnsi="Book Antiqua" w:cs="Times"/>
          <w:color w:val="000000" w:themeColor="text1"/>
          <w:kern w:val="0"/>
        </w:rPr>
        <w:t>ta.</w:t>
      </w:r>
    </w:p>
    <w:p w14:paraId="18060192" w14:textId="77777777" w:rsidR="004F774B" w:rsidRPr="00A91E60" w:rsidRDefault="004F774B" w:rsidP="006F02A9">
      <w:pPr>
        <w:adjustRightInd w:val="0"/>
        <w:snapToGrid w:val="0"/>
        <w:spacing w:line="360" w:lineRule="auto"/>
        <w:rPr>
          <w:rFonts w:ascii="Book Antiqua" w:eastAsia="SimSun" w:hAnsi="Book Antiqua" w:cs="Meiryo"/>
          <w:b/>
          <w:color w:val="000000" w:themeColor="text1"/>
          <w:kern w:val="0"/>
          <w:lang w:eastAsia="zh-CN"/>
        </w:rPr>
      </w:pPr>
    </w:p>
    <w:p w14:paraId="7C21328A" w14:textId="25437137" w:rsidR="00E31E73" w:rsidRPr="00A91E60" w:rsidRDefault="002A6019" w:rsidP="006F02A9">
      <w:pPr>
        <w:adjustRightInd w:val="0"/>
        <w:snapToGrid w:val="0"/>
        <w:spacing w:line="360" w:lineRule="auto"/>
        <w:rPr>
          <w:rFonts w:ascii="Book Antiqua" w:eastAsia="Meiryo" w:hAnsi="Book Antiqua" w:cs="Meiryo"/>
          <w:b/>
          <w:color w:val="000000" w:themeColor="text1"/>
          <w:kern w:val="0"/>
        </w:rPr>
      </w:pPr>
      <w:r w:rsidRPr="00A91E60">
        <w:rPr>
          <w:rFonts w:ascii="Book Antiqua" w:eastAsia="Meiryo" w:hAnsi="Book Antiqua" w:cs="Meiryo"/>
          <w:b/>
          <w:color w:val="000000" w:themeColor="text1"/>
          <w:kern w:val="0"/>
        </w:rPr>
        <w:t>A</w:t>
      </w:r>
      <w:r w:rsidR="0020580E" w:rsidRPr="00A91E60">
        <w:rPr>
          <w:rFonts w:ascii="Book Antiqua" w:eastAsia="Meiryo" w:hAnsi="Book Antiqua" w:cs="Meiryo"/>
          <w:b/>
          <w:color w:val="000000" w:themeColor="text1"/>
          <w:kern w:val="0"/>
        </w:rPr>
        <w:t>CKNOWLEDGMENTS</w:t>
      </w:r>
    </w:p>
    <w:p w14:paraId="5BDB5CB8" w14:textId="0980EA4B" w:rsidR="00AF04DD" w:rsidRPr="00A91E60" w:rsidRDefault="00251D93" w:rsidP="006F02A9">
      <w:pPr>
        <w:pStyle w:val="NormalWeb"/>
        <w:adjustRightInd w:val="0"/>
        <w:snapToGrid w:val="0"/>
        <w:spacing w:before="0" w:beforeAutospacing="0" w:after="0" w:afterAutospacing="0" w:line="360" w:lineRule="auto"/>
        <w:jc w:val="both"/>
        <w:rPr>
          <w:rFonts w:ascii="Book Antiqua" w:hAnsi="Book Antiqua"/>
          <w:color w:val="000000" w:themeColor="text1"/>
          <w:sz w:val="24"/>
          <w:szCs w:val="24"/>
        </w:rPr>
      </w:pPr>
      <w:r w:rsidRPr="00A91E60">
        <w:rPr>
          <w:rFonts w:ascii="Book Antiqua" w:hAnsi="Book Antiqua"/>
          <w:color w:val="000000" w:themeColor="text1"/>
          <w:sz w:val="24"/>
          <w:szCs w:val="24"/>
        </w:rPr>
        <w:lastRenderedPageBreak/>
        <w:t>We thank</w:t>
      </w:r>
      <w:r w:rsidR="00AA44E8" w:rsidRPr="00A91E60">
        <w:rPr>
          <w:rFonts w:ascii="Book Antiqua" w:hAnsi="Book Antiqua"/>
          <w:color w:val="000000" w:themeColor="text1"/>
          <w:sz w:val="24"/>
          <w:szCs w:val="24"/>
        </w:rPr>
        <w:t xml:space="preserve"> to Ms. Sayuri Hamada for preparation of figures. </w:t>
      </w:r>
      <w:r w:rsidR="00AF04DD" w:rsidRPr="00A91E60">
        <w:rPr>
          <w:rFonts w:ascii="Book Antiqua" w:hAnsi="Book Antiqua"/>
          <w:color w:val="000000" w:themeColor="text1"/>
          <w:sz w:val="24"/>
          <w:szCs w:val="24"/>
        </w:rPr>
        <w:t xml:space="preserve">The authors have declared no conflicts of interest. </w:t>
      </w:r>
    </w:p>
    <w:p w14:paraId="27A57701" w14:textId="7AD80AE1" w:rsidR="00337BEE" w:rsidRPr="00A91E60" w:rsidRDefault="00337BEE" w:rsidP="006F02A9">
      <w:pPr>
        <w:widowControl/>
        <w:autoSpaceDE w:val="0"/>
        <w:autoSpaceDN w:val="0"/>
        <w:adjustRightInd w:val="0"/>
        <w:snapToGrid w:val="0"/>
        <w:spacing w:line="360" w:lineRule="auto"/>
        <w:rPr>
          <w:rFonts w:ascii="Book Antiqua" w:hAnsi="Book Antiqua"/>
          <w:color w:val="000000" w:themeColor="text1"/>
        </w:rPr>
      </w:pPr>
    </w:p>
    <w:p w14:paraId="44096D45" w14:textId="2AC13541" w:rsidR="00F45443" w:rsidRPr="00A91E60" w:rsidRDefault="00F45443" w:rsidP="006F02A9">
      <w:pPr>
        <w:widowControl/>
        <w:autoSpaceDE w:val="0"/>
        <w:autoSpaceDN w:val="0"/>
        <w:adjustRightInd w:val="0"/>
        <w:snapToGrid w:val="0"/>
        <w:spacing w:line="360" w:lineRule="auto"/>
        <w:rPr>
          <w:rFonts w:ascii="Book Antiqua" w:eastAsia="Meiryo" w:hAnsi="Book Antiqua" w:cs="Meiryo"/>
          <w:b/>
          <w:color w:val="000000" w:themeColor="text1"/>
          <w:kern w:val="0"/>
        </w:rPr>
      </w:pPr>
      <w:r w:rsidRPr="00A91E60">
        <w:rPr>
          <w:rFonts w:ascii="Book Antiqua" w:eastAsia="Meiryo" w:hAnsi="Book Antiqua" w:cs="Meiryo"/>
          <w:b/>
          <w:color w:val="000000" w:themeColor="text1"/>
          <w:kern w:val="0"/>
        </w:rPr>
        <w:br w:type="page"/>
      </w:r>
    </w:p>
    <w:p w14:paraId="360223C3" w14:textId="714A3711" w:rsidR="009D0363" w:rsidRPr="00A91E60" w:rsidRDefault="00F45443" w:rsidP="006F02A9">
      <w:pPr>
        <w:adjustRightInd w:val="0"/>
        <w:snapToGrid w:val="0"/>
        <w:spacing w:line="360" w:lineRule="auto"/>
        <w:rPr>
          <w:rFonts w:ascii="Book Antiqua" w:eastAsia="SimSun" w:hAnsi="Book Antiqua" w:cs="Meiryo"/>
          <w:b/>
          <w:color w:val="000000" w:themeColor="text1"/>
          <w:kern w:val="0"/>
          <w:lang w:eastAsia="zh-CN"/>
        </w:rPr>
      </w:pPr>
      <w:r w:rsidRPr="00A91E60">
        <w:rPr>
          <w:rFonts w:ascii="Book Antiqua" w:eastAsia="Meiryo" w:hAnsi="Book Antiqua" w:cs="Meiryo"/>
          <w:b/>
          <w:color w:val="000000" w:themeColor="text1"/>
          <w:kern w:val="0"/>
        </w:rPr>
        <w:lastRenderedPageBreak/>
        <w:t>R</w:t>
      </w:r>
      <w:r w:rsidR="0020580E" w:rsidRPr="00A91E60">
        <w:rPr>
          <w:rFonts w:ascii="Book Antiqua" w:eastAsia="Meiryo" w:hAnsi="Book Antiqua" w:cs="Meiryo"/>
          <w:b/>
          <w:color w:val="000000" w:themeColor="text1"/>
          <w:kern w:val="0"/>
        </w:rPr>
        <w:t>EFERENCES</w:t>
      </w:r>
    </w:p>
    <w:p w14:paraId="174E6BC9"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Lozupone CA</w:t>
      </w:r>
      <w:r w:rsidRPr="006021ED">
        <w:rPr>
          <w:rFonts w:ascii="Book Antiqua" w:eastAsia="SimSun" w:hAnsi="Book Antiqua" w:cs="SimSun"/>
          <w:color w:val="000000"/>
          <w:kern w:val="0"/>
        </w:rPr>
        <w:t>, Stombaugh JI, Gordon JI, Jansson JK, Knight R. Diversity, stability and resilience of the human gut microbiota.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Nature</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489</w:t>
      </w:r>
      <w:r w:rsidRPr="006021ED">
        <w:rPr>
          <w:rFonts w:ascii="Book Antiqua" w:eastAsia="SimSun" w:hAnsi="Book Antiqua" w:cs="SimSun"/>
          <w:color w:val="000000"/>
          <w:kern w:val="0"/>
        </w:rPr>
        <w:t>: 220-230 [PMID: 22972295 DOI: 10.1038/NATURE11550]</w:t>
      </w:r>
    </w:p>
    <w:p w14:paraId="3689B611"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Doolittle JM</w:t>
      </w:r>
      <w:r w:rsidRPr="006021ED">
        <w:rPr>
          <w:rFonts w:ascii="Book Antiqua" w:eastAsia="SimSun" w:hAnsi="Book Antiqua" w:cs="SimSun"/>
          <w:color w:val="000000"/>
          <w:kern w:val="0"/>
        </w:rPr>
        <w:t>, Webster-Cyriaque J. Polymicrobial infection and bacterium-mediated epigenetic modification of DNA tumor viruses contribute to pathogenesis.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MBio</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5</w:t>
      </w:r>
      <w:r w:rsidRPr="006021ED">
        <w:rPr>
          <w:rFonts w:ascii="Book Antiqua" w:eastAsia="SimSun" w:hAnsi="Book Antiqua" w:cs="SimSun"/>
          <w:color w:val="000000"/>
          <w:kern w:val="0"/>
        </w:rPr>
        <w:t>: e01015-e01014 [PMID: 24781742 DOI: 10.1128/MBIO.01015-14]</w:t>
      </w:r>
    </w:p>
    <w:p w14:paraId="5C1A7EEB"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Pagano JS</w:t>
      </w:r>
      <w:r w:rsidRPr="006021ED">
        <w:rPr>
          <w:rFonts w:ascii="Book Antiqua" w:eastAsia="SimSun" w:hAnsi="Book Antiqua" w:cs="SimSun"/>
          <w:color w:val="000000"/>
          <w:kern w:val="0"/>
        </w:rPr>
        <w:t>, Blaser M, Buendia MA, Damania B, Khalili K, Raab-Traub N, Roizman B. Infectious agents and cancer: criteria for a causal relation.</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Semin Cancer Biol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14</w:t>
      </w:r>
      <w:r w:rsidRPr="006021ED">
        <w:rPr>
          <w:rFonts w:ascii="Book Antiqua" w:eastAsia="SimSun" w:hAnsi="Book Antiqua" w:cs="SimSun"/>
          <w:color w:val="000000"/>
          <w:kern w:val="0"/>
        </w:rPr>
        <w:t>: 453-471 [PMID: 15489139 DOI: 10.1016/J.SEMCANCER.2014.04.004]</w:t>
      </w:r>
    </w:p>
    <w:p w14:paraId="7F83E7EA"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Yoshiyama H</w:t>
      </w:r>
      <w:r w:rsidRPr="006021ED">
        <w:rPr>
          <w:rFonts w:ascii="Book Antiqua" w:eastAsia="SimSun" w:hAnsi="Book Antiqua" w:cs="SimSun"/>
          <w:color w:val="000000"/>
          <w:kern w:val="0"/>
        </w:rPr>
        <w:t>, Nakazawa T. Unique mechanism of Helicobacter pylori for colonizing the gastric mucus.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Microbes Infect</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2</w:t>
      </w:r>
      <w:r w:rsidRPr="006021ED">
        <w:rPr>
          <w:rFonts w:ascii="Book Antiqua" w:eastAsia="SimSun" w:hAnsi="Book Antiqua" w:cs="SimSun"/>
          <w:color w:val="000000"/>
          <w:kern w:val="0"/>
        </w:rPr>
        <w:t>: 55-60 [PMID: 10717541]</w:t>
      </w:r>
    </w:p>
    <w:p w14:paraId="02650774"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5</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Husebye E</w:t>
      </w:r>
      <w:r w:rsidRPr="006021ED">
        <w:rPr>
          <w:rFonts w:ascii="Book Antiqua" w:eastAsia="SimSun" w:hAnsi="Book Antiqua" w:cs="SimSun"/>
          <w:color w:val="000000"/>
          <w:kern w:val="0"/>
        </w:rPr>
        <w:t>, Skar V, Høverstad T, Melby K. Fasting hypochlorhydria with gram positive gastric flora is highly prevalent in healthy old people.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Gut</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1992;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33</w:t>
      </w:r>
      <w:r w:rsidRPr="006021ED">
        <w:rPr>
          <w:rFonts w:ascii="Book Antiqua" w:eastAsia="SimSun" w:hAnsi="Book Antiqua" w:cs="SimSun"/>
          <w:color w:val="000000"/>
          <w:kern w:val="0"/>
        </w:rPr>
        <w:t>: 1331-1337 [PMID: 1446855]</w:t>
      </w:r>
    </w:p>
    <w:p w14:paraId="78DBA1F6"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Belitsos PC</w:t>
      </w:r>
      <w:r w:rsidRPr="006021ED">
        <w:rPr>
          <w:rFonts w:ascii="Book Antiqua" w:eastAsia="SimSun" w:hAnsi="Book Antiqua" w:cs="SimSun"/>
          <w:color w:val="000000"/>
          <w:kern w:val="0"/>
        </w:rPr>
        <w:t>, Greenson JK, Yardley JH, Sisler JR, Bartlett JG. Association of gastric hypoacidity with opportunistic enteric infections in patients with AIDS.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Infect Dis</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1992;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166</w:t>
      </w:r>
      <w:r w:rsidRPr="006021ED">
        <w:rPr>
          <w:rFonts w:ascii="Book Antiqua" w:eastAsia="SimSun" w:hAnsi="Book Antiqua" w:cs="SimSun"/>
          <w:color w:val="000000"/>
          <w:kern w:val="0"/>
        </w:rPr>
        <w:t>: 277-284 [PMID: 1634799]</w:t>
      </w:r>
    </w:p>
    <w:p w14:paraId="1CE15CBF"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7</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Okamoto T</w:t>
      </w:r>
      <w:r w:rsidRPr="006021ED">
        <w:rPr>
          <w:rFonts w:ascii="Book Antiqua" w:eastAsia="SimSun" w:hAnsi="Book Antiqua" w:cs="SimSun"/>
          <w:color w:val="000000"/>
          <w:kern w:val="0"/>
        </w:rPr>
        <w:t>, Hayashi Y, Mizuno H, Yanai H, Nishikawa J, Nakazawa T, Iizasa H, Jinushi M, Sakaida I, Yoshiyama H. Colonization of an acid resistant Kingella denitrificans in the stomach may contribute to gastric dysbiosis by Helicobacter pylori.</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Infect Chemother</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20</w:t>
      </w:r>
      <w:r w:rsidRPr="006021ED">
        <w:rPr>
          <w:rFonts w:ascii="Book Antiqua" w:eastAsia="SimSun" w:hAnsi="Book Antiqua" w:cs="SimSun"/>
          <w:color w:val="000000"/>
          <w:kern w:val="0"/>
        </w:rPr>
        <w:t>: 169-174 [PMID: 24462438 DOI: 10.1016/J.JIAC.2013.09.007]</w:t>
      </w:r>
    </w:p>
    <w:p w14:paraId="0CAFD7E4"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Shin SC</w:t>
      </w:r>
      <w:r w:rsidRPr="006021ED">
        <w:rPr>
          <w:rFonts w:ascii="Book Antiqua" w:eastAsia="SimSun" w:hAnsi="Book Antiqua" w:cs="SimSun"/>
          <w:color w:val="000000"/>
          <w:kern w:val="0"/>
        </w:rPr>
        <w:t>, Kim SH, You H, Kim B, Kim AC, Lee KA, Yoon JH, Ryu JH, Lee WJ. Drosophila microbiome modulates host developmental and metabolic homeostasis via insulin signaling.</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Science</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334</w:t>
      </w:r>
      <w:r w:rsidRPr="006021ED">
        <w:rPr>
          <w:rFonts w:ascii="Book Antiqua" w:eastAsia="SimSun" w:hAnsi="Book Antiqua" w:cs="SimSun"/>
          <w:color w:val="000000"/>
          <w:kern w:val="0"/>
        </w:rPr>
        <w:t>: 670-674 [PMID: 22053049 DOI: 10.1126/SCIENCE.1212782]</w:t>
      </w:r>
    </w:p>
    <w:p w14:paraId="50FA0AC3"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9</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Patwa LG</w:t>
      </w:r>
      <w:r w:rsidRPr="006021ED">
        <w:rPr>
          <w:rFonts w:ascii="Book Antiqua" w:eastAsia="SimSun" w:hAnsi="Book Antiqua" w:cs="SimSun"/>
          <w:color w:val="000000"/>
          <w:kern w:val="0"/>
        </w:rPr>
        <w:t>, Fan TJ, Tchaptchet S, Liu Y, Lussier YA, Sartor RB, Hansen JJ. Chronic intestinal inflammation induces stress-response genes in commensal Escherichia coli.</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Gastroenterology</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141</w:t>
      </w:r>
      <w:r w:rsidRPr="006021ED">
        <w:rPr>
          <w:rFonts w:ascii="Book Antiqua" w:eastAsia="SimSun" w:hAnsi="Book Antiqua" w:cs="SimSun"/>
          <w:color w:val="000000"/>
          <w:kern w:val="0"/>
        </w:rPr>
        <w:t>: 1842-51.e1-10 [PMID: 21726510 DOI: 10.1053/J.GASTRO.2011.06.064]</w:t>
      </w:r>
    </w:p>
    <w:p w14:paraId="237BB8E0"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10 Nardone G, Compare D. The human gastric microbiota: Is it time to rethink the pathogenesis of stomach diseases? United European Gastroenterol J 2015; In press. [DOI: 10.1177/2050640614566846]</w:t>
      </w:r>
    </w:p>
    <w:p w14:paraId="5C7041A4"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11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Zilberstein B</w:t>
      </w:r>
      <w:r w:rsidRPr="006021ED">
        <w:rPr>
          <w:rFonts w:ascii="Book Antiqua" w:eastAsia="SimSun" w:hAnsi="Book Antiqua" w:cs="SimSun"/>
          <w:color w:val="000000"/>
          <w:kern w:val="0"/>
        </w:rPr>
        <w:t>, Quintanilha AG, Santos MA, Pajecki D, Moura EG, Alves PR, Maluf Filho F, de Souza JA, Gama-Rodrigues J. Digestive tract microbiota in healthy volunteers.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Clinics (Sao Paulo)</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2007;</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62</w:t>
      </w:r>
      <w:r w:rsidRPr="006021ED">
        <w:rPr>
          <w:rFonts w:ascii="Book Antiqua" w:eastAsia="SimSun" w:hAnsi="Book Antiqua" w:cs="SimSun"/>
          <w:color w:val="000000"/>
          <w:kern w:val="0"/>
        </w:rPr>
        <w:t>: 47-54 [PMID: 17334549]</w:t>
      </w:r>
    </w:p>
    <w:p w14:paraId="5993095E"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Fraher MH</w:t>
      </w:r>
      <w:r w:rsidRPr="006021ED">
        <w:rPr>
          <w:rFonts w:ascii="Book Antiqua" w:eastAsia="SimSun" w:hAnsi="Book Antiqua" w:cs="SimSun"/>
          <w:color w:val="000000"/>
          <w:kern w:val="0"/>
        </w:rPr>
        <w:t>, O'Toole PW, Quigley EM. Techniques used to characterize the gut microbiota: a guide for the clinician.</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Nat Rev Gastroenterol Hepatol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9</w:t>
      </w:r>
      <w:r w:rsidRPr="006021ED">
        <w:rPr>
          <w:rFonts w:ascii="Book Antiqua" w:eastAsia="SimSun" w:hAnsi="Book Antiqua" w:cs="SimSun"/>
          <w:color w:val="000000"/>
          <w:kern w:val="0"/>
        </w:rPr>
        <w:t>: 312-322 [PMID: 22450307 DOI: 10.1038/NRGASTRO.2012.44]</w:t>
      </w:r>
    </w:p>
    <w:p w14:paraId="78DB3E5A"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lastRenderedPageBreak/>
        <w:t>13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Bik EM</w:t>
      </w:r>
      <w:r w:rsidRPr="006021ED">
        <w:rPr>
          <w:rFonts w:ascii="Book Antiqua" w:eastAsia="SimSun" w:hAnsi="Book Antiqua" w:cs="SimSun"/>
          <w:color w:val="000000"/>
          <w:kern w:val="0"/>
        </w:rPr>
        <w:t>, Eckburg PB, Gill SR, Nelson KE, Purdom EA, Francois F, Perez-Perez G, Blaser MJ, Relman DA. Molecular analysis of the bacterial microbiota in the human stomach.</w:t>
      </w:r>
      <w:r w:rsidRPr="00A91E60">
        <w:rPr>
          <w:rFonts w:ascii="Book Antiqua" w:eastAsia="SimSun" w:hAnsi="Book Antiqua" w:cs="SimSun"/>
          <w:color w:val="000000"/>
          <w:kern w:val="0"/>
        </w:rPr>
        <w:t> </w:t>
      </w:r>
      <w:r w:rsidRPr="00A91E60">
        <w:rPr>
          <w:rFonts w:ascii="Book Antiqua" w:eastAsia="SimSun" w:hAnsi="Book Antiqua" w:cs="SimSun"/>
          <w:i/>
          <w:iCs/>
          <w:color w:val="000000"/>
          <w:kern w:val="0"/>
        </w:rPr>
        <w:t>Proc Natl Acad Sci US</w:t>
      </w:r>
      <w:r w:rsidRPr="006021ED">
        <w:rPr>
          <w:rFonts w:ascii="Book Antiqua" w:eastAsia="SimSun" w:hAnsi="Book Antiqua" w:cs="SimSun"/>
          <w:i/>
          <w:iCs/>
          <w:color w:val="000000"/>
          <w:kern w:val="0"/>
        </w:rPr>
        <w:t>A</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103</w:t>
      </w:r>
      <w:r w:rsidRPr="006021ED">
        <w:rPr>
          <w:rFonts w:ascii="Book Antiqua" w:eastAsia="SimSun" w:hAnsi="Book Antiqua" w:cs="SimSun"/>
          <w:color w:val="000000"/>
          <w:kern w:val="0"/>
        </w:rPr>
        <w:t>: 732-737 [PMID: 16407106]</w:t>
      </w:r>
    </w:p>
    <w:p w14:paraId="0DF3EF6B"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14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Li XX</w:t>
      </w:r>
      <w:r w:rsidRPr="006021ED">
        <w:rPr>
          <w:rFonts w:ascii="Book Antiqua" w:eastAsia="SimSun" w:hAnsi="Book Antiqua" w:cs="SimSun"/>
          <w:color w:val="000000"/>
          <w:kern w:val="0"/>
        </w:rPr>
        <w:t>, Wong GL, To KF, Wong VW, Lai LH, Chow DK, Lau JY, Sung JJ, Ding C. Bacterial microbiota profiling in gastritis without Helicobacter pylori infection or non-steroidal anti-inflammatory drug use.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PLoS One</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2009;</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4</w:t>
      </w:r>
      <w:r w:rsidRPr="006021ED">
        <w:rPr>
          <w:rFonts w:ascii="Book Antiqua" w:eastAsia="SimSun" w:hAnsi="Book Antiqua" w:cs="SimSun"/>
          <w:color w:val="000000"/>
          <w:kern w:val="0"/>
        </w:rPr>
        <w:t>: e7985 [PMID: 19956741 DOI: 10.1371/JOURNAL.PONE.0007985]</w:t>
      </w:r>
    </w:p>
    <w:p w14:paraId="6234A4ED"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15</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Delgado S</w:t>
      </w:r>
      <w:r w:rsidRPr="006021ED">
        <w:rPr>
          <w:rFonts w:ascii="Book Antiqua" w:eastAsia="SimSun" w:hAnsi="Book Antiqua" w:cs="SimSun"/>
          <w:color w:val="000000"/>
          <w:kern w:val="0"/>
        </w:rPr>
        <w:t>, Cabrera-Rubio R, Mira A, Suárez A, Mayo B. Microbiological survey of the human gastric ecosystem using culturing and pyrosequencing methods.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Microb Ecol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65</w:t>
      </w:r>
      <w:r w:rsidRPr="006021ED">
        <w:rPr>
          <w:rFonts w:ascii="Book Antiqua" w:eastAsia="SimSun" w:hAnsi="Book Antiqua" w:cs="SimSun"/>
          <w:color w:val="000000"/>
          <w:kern w:val="0"/>
        </w:rPr>
        <w:t>: 763-772 [PMID: 23397369 DOI: 10.1007/S00248-013-0192-5]</w:t>
      </w:r>
    </w:p>
    <w:p w14:paraId="18A7F5C3"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16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Andersson AF</w:t>
      </w:r>
      <w:r w:rsidRPr="006021ED">
        <w:rPr>
          <w:rFonts w:ascii="Book Antiqua" w:eastAsia="SimSun" w:hAnsi="Book Antiqua" w:cs="SimSun"/>
          <w:color w:val="000000"/>
          <w:kern w:val="0"/>
        </w:rPr>
        <w:t>, Lindberg M, Jakobsson H, Bäckhed F, Nyrén P, Engstrand L. Comparative analysis of human gut microbiota by barcoded pyrosequencing.</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PLoS One</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3</w:t>
      </w:r>
      <w:r w:rsidRPr="006021ED">
        <w:rPr>
          <w:rFonts w:ascii="Book Antiqua" w:eastAsia="SimSun" w:hAnsi="Book Antiqua" w:cs="SimSun"/>
          <w:color w:val="000000"/>
          <w:kern w:val="0"/>
        </w:rPr>
        <w:t>: e2836 [PMID: 18665274 DOI: 10.1371/JOURNAL.PONE.0002836]</w:t>
      </w:r>
    </w:p>
    <w:p w14:paraId="7E8BEF43"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17</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Maldonado-Contreras A</w:t>
      </w:r>
      <w:r w:rsidRPr="006021ED">
        <w:rPr>
          <w:rFonts w:ascii="Book Antiqua" w:eastAsia="SimSun" w:hAnsi="Book Antiqua" w:cs="SimSun"/>
          <w:color w:val="000000"/>
          <w:kern w:val="0"/>
        </w:rPr>
        <w:t>, Goldfarb KC, Godoy-Vitorino F, Karaoz U, Contreras M, Blaser MJ, Brodie EL, Dominguez-Bello MG. Structure of the human gastric bacterial community in relation to Helicobacter pylori status.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ISME J</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5</w:t>
      </w:r>
      <w:r w:rsidRPr="006021ED">
        <w:rPr>
          <w:rFonts w:ascii="Book Antiqua" w:eastAsia="SimSun" w:hAnsi="Book Antiqua" w:cs="SimSun"/>
          <w:color w:val="000000"/>
          <w:kern w:val="0"/>
        </w:rPr>
        <w:t>: 574-579 [PMID: 20927139 DOI: 10.1038/ISMEJ.2010.149]</w:t>
      </w:r>
    </w:p>
    <w:p w14:paraId="5966CABC"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18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Osaki T</w:t>
      </w:r>
      <w:r w:rsidRPr="006021ED">
        <w:rPr>
          <w:rFonts w:ascii="Book Antiqua" w:eastAsia="SimSun" w:hAnsi="Book Antiqua" w:cs="SimSun"/>
          <w:color w:val="000000"/>
          <w:kern w:val="0"/>
        </w:rPr>
        <w:t>, Matsuki T, Asahara T, Zaman C, Hanawa T, Yonezawa H, Kurata S, Woo TD, Nomoto K, Kamiya S. Comparative analysis of gastric bacterial microbiota in Mongolian gerbils after long-term infection with Helicobacter pylori.</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Microb Pathog</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53</w:t>
      </w:r>
      <w:r w:rsidRPr="006021ED">
        <w:rPr>
          <w:rFonts w:ascii="Book Antiqua" w:eastAsia="SimSun" w:hAnsi="Book Antiqua" w:cs="SimSun"/>
          <w:color w:val="000000"/>
          <w:kern w:val="0"/>
        </w:rPr>
        <w:t>: 12-18 [PMID: 22783557]</w:t>
      </w:r>
    </w:p>
    <w:p w14:paraId="577C6FA1"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19</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Hornsby MJ</w:t>
      </w:r>
      <w:r w:rsidRPr="006021ED">
        <w:rPr>
          <w:rFonts w:ascii="Book Antiqua" w:eastAsia="SimSun" w:hAnsi="Book Antiqua" w:cs="SimSun"/>
          <w:color w:val="000000"/>
          <w:kern w:val="0"/>
        </w:rPr>
        <w:t>, Huff JL, Kays RJ, Canfield DR, Bevins CL, Solnick JV. Helicobacter pylori induces an antimicrobial response in rhesus macaques in a cag pathogenicity island-dependent manner.</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Gastroenterology</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134</w:t>
      </w:r>
      <w:r w:rsidRPr="006021ED">
        <w:rPr>
          <w:rFonts w:ascii="Book Antiqua" w:eastAsia="SimSun" w:hAnsi="Book Antiqua" w:cs="SimSun"/>
          <w:color w:val="000000"/>
          <w:kern w:val="0"/>
        </w:rPr>
        <w:t>: 1049-1057 [PMID: 18395086 DOI: 10.1053/J.GASTRO.2008.01.018]</w:t>
      </w:r>
    </w:p>
    <w:p w14:paraId="5BD34B74"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A91E60">
        <w:rPr>
          <w:rFonts w:ascii="Book Antiqua" w:eastAsia="SimSun" w:hAnsi="Book Antiqua" w:cs="SimSun"/>
          <w:color w:val="000000"/>
          <w:kern w:val="0"/>
        </w:rPr>
        <w:t>20 </w:t>
      </w:r>
      <w:r w:rsidRPr="006021ED">
        <w:rPr>
          <w:rFonts w:ascii="Book Antiqua" w:eastAsia="SimSun" w:hAnsi="Book Antiqua" w:cs="SimSun"/>
          <w:b/>
          <w:bCs/>
          <w:color w:val="000000"/>
          <w:kern w:val="0"/>
        </w:rPr>
        <w:t>Pütsep K</w:t>
      </w:r>
      <w:r w:rsidRPr="006021ED">
        <w:rPr>
          <w:rFonts w:ascii="Book Antiqua" w:eastAsia="SimSun" w:hAnsi="Book Antiqua" w:cs="SimSun"/>
          <w:color w:val="000000"/>
          <w:kern w:val="0"/>
        </w:rPr>
        <w:t>, Normark S, Boman HG. The origin of cecropins; implications from synthetic peptides derived from ribosomal protein L1.</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FEBS Lett</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1999;</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451</w:t>
      </w:r>
      <w:r w:rsidRPr="006021ED">
        <w:rPr>
          <w:rFonts w:ascii="Book Antiqua" w:eastAsia="SimSun" w:hAnsi="Book Antiqua" w:cs="SimSun"/>
          <w:color w:val="000000"/>
          <w:kern w:val="0"/>
        </w:rPr>
        <w:t>: 249-252 [PMID: 10371199]</w:t>
      </w:r>
    </w:p>
    <w:p w14:paraId="5402846B"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21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Blaser MJ</w:t>
      </w:r>
      <w:r w:rsidRPr="006021ED">
        <w:rPr>
          <w:rFonts w:ascii="Book Antiqua" w:eastAsia="SimSun" w:hAnsi="Book Antiqua" w:cs="SimSun"/>
          <w:color w:val="000000"/>
          <w:kern w:val="0"/>
        </w:rPr>
        <w:t>, Atherton JC. Helicobacter pylori persistence: biology and disease.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Clin Invest</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113</w:t>
      </w:r>
      <w:r w:rsidRPr="006021ED">
        <w:rPr>
          <w:rFonts w:ascii="Book Antiqua" w:eastAsia="SimSun" w:hAnsi="Book Antiqua" w:cs="SimSun"/>
          <w:color w:val="000000"/>
          <w:kern w:val="0"/>
        </w:rPr>
        <w:t>: 321-333 [PMID: 14755326]</w:t>
      </w:r>
    </w:p>
    <w:p w14:paraId="7F9EF08F"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22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Müller A</w:t>
      </w:r>
      <w:r w:rsidRPr="006021ED">
        <w:rPr>
          <w:rFonts w:ascii="Book Antiqua" w:eastAsia="SimSun" w:hAnsi="Book Antiqua" w:cs="SimSun"/>
          <w:color w:val="000000"/>
          <w:kern w:val="0"/>
        </w:rPr>
        <w:t>, Solnick JV. Inflammation, immunity, and vaccine development for Helicobacter pylori.</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Helicobacter</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16</w:t>
      </w:r>
      <w:r w:rsidRPr="006021ED">
        <w:rPr>
          <w:rFonts w:ascii="Book Antiqua" w:eastAsia="SimSun" w:hAnsi="Book Antiqua" w:cs="SimSun"/>
          <w:bCs/>
          <w:color w:val="000000"/>
          <w:kern w:val="0"/>
        </w:rPr>
        <w:t xml:space="preserve"> Suppl 1</w:t>
      </w:r>
      <w:r w:rsidRPr="006021ED">
        <w:rPr>
          <w:rFonts w:ascii="Book Antiqua" w:eastAsia="SimSun" w:hAnsi="Book Antiqua" w:cs="SimSun"/>
          <w:color w:val="000000"/>
          <w:kern w:val="0"/>
        </w:rPr>
        <w:t>: 26-32 [PMID: 21896082 DOI: 10.1111/J.1523-5378.2011.00877.X]</w:t>
      </w:r>
    </w:p>
    <w:p w14:paraId="0F7F892D"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23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Oh JD</w:t>
      </w:r>
      <w:r w:rsidRPr="006021ED">
        <w:rPr>
          <w:rFonts w:ascii="Book Antiqua" w:eastAsia="SimSun" w:hAnsi="Book Antiqua" w:cs="SimSun"/>
          <w:color w:val="000000"/>
          <w:kern w:val="0"/>
        </w:rPr>
        <w:t>, Kling-Bäckhed H, Giannakis M, Engstrand LG, Gordon JI. Interactions between gastric epithelial stem cells and Helicobacter pylori in the setting of chronic atrophic gastritis.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Curr Opin Microbiol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9</w:t>
      </w:r>
      <w:r w:rsidRPr="006021ED">
        <w:rPr>
          <w:rFonts w:ascii="Book Antiqua" w:eastAsia="SimSun" w:hAnsi="Book Antiqua" w:cs="SimSun"/>
          <w:color w:val="000000"/>
          <w:kern w:val="0"/>
        </w:rPr>
        <w:t>: 21-27 [PMID: 16406776]</w:t>
      </w:r>
    </w:p>
    <w:p w14:paraId="2ABE3421"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24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Wroblewski LE</w:t>
      </w:r>
      <w:r w:rsidRPr="006021ED">
        <w:rPr>
          <w:rFonts w:ascii="Book Antiqua" w:eastAsia="SimSun" w:hAnsi="Book Antiqua" w:cs="SimSun"/>
          <w:color w:val="000000"/>
          <w:kern w:val="0"/>
        </w:rPr>
        <w:t>, Peek RM. "Targeted disruption of the epithelial-barrier by Helicobacter pylori".</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Cell Commun Signal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9</w:t>
      </w:r>
      <w:r w:rsidRPr="006021ED">
        <w:rPr>
          <w:rFonts w:ascii="Book Antiqua" w:eastAsia="SimSun" w:hAnsi="Book Antiqua" w:cs="SimSun"/>
          <w:color w:val="000000"/>
          <w:kern w:val="0"/>
        </w:rPr>
        <w:t>: 29 [PMID: 22044698 DOI: 10.1186/1478-811X-9-29]</w:t>
      </w:r>
    </w:p>
    <w:p w14:paraId="5DE292FA"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lastRenderedPageBreak/>
        <w:t>25</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Engstrand L</w:t>
      </w:r>
      <w:r w:rsidRPr="006021ED">
        <w:rPr>
          <w:rFonts w:ascii="Book Antiqua" w:eastAsia="SimSun" w:hAnsi="Book Antiqua" w:cs="SimSun"/>
          <w:color w:val="000000"/>
          <w:kern w:val="0"/>
        </w:rPr>
        <w:t>, Lindberg M. Helicobacter pylori and the gastric microbiota.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Best Pract Res Clin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27</w:t>
      </w:r>
      <w:r w:rsidRPr="006021ED">
        <w:rPr>
          <w:rFonts w:ascii="Book Antiqua" w:eastAsia="SimSun" w:hAnsi="Book Antiqua" w:cs="SimSun"/>
          <w:color w:val="000000"/>
          <w:kern w:val="0"/>
        </w:rPr>
        <w:t>: 39-45 [PMID: 23768551 DOI: 10.1016/J.BPG.2013.03.016]</w:t>
      </w:r>
    </w:p>
    <w:p w14:paraId="582D7B7A"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26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Takada K</w:t>
      </w:r>
      <w:r w:rsidRPr="006021ED">
        <w:rPr>
          <w:rFonts w:ascii="Book Antiqua" w:eastAsia="SimSun" w:hAnsi="Book Antiqua" w:cs="SimSun"/>
          <w:color w:val="000000"/>
          <w:kern w:val="0"/>
        </w:rPr>
        <w:t>. Epstein-Barr virus and gastric carcinoma.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Mol Pathol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53</w:t>
      </w:r>
      <w:r w:rsidRPr="006021ED">
        <w:rPr>
          <w:rFonts w:ascii="Book Antiqua" w:eastAsia="SimSun" w:hAnsi="Book Antiqua" w:cs="SimSun"/>
          <w:color w:val="000000"/>
          <w:kern w:val="0"/>
        </w:rPr>
        <w:t>: 255-261 [PMID: 11091849]</w:t>
      </w:r>
    </w:p>
    <w:p w14:paraId="63E6DE6B"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27</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Iizasa H</w:t>
      </w:r>
      <w:r w:rsidRPr="006021ED">
        <w:rPr>
          <w:rFonts w:ascii="Book Antiqua" w:eastAsia="SimSun" w:hAnsi="Book Antiqua" w:cs="SimSun"/>
          <w:color w:val="000000"/>
          <w:kern w:val="0"/>
        </w:rPr>
        <w:t>, Nanbo A, Nishikawa J, Jinushi M, Yoshiyama H. Epstein-Barr Virus (EBV)-associated gastric carcinoma.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Viruses</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4</w:t>
      </w:r>
      <w:r w:rsidRPr="006021ED">
        <w:rPr>
          <w:rFonts w:ascii="Book Antiqua" w:eastAsia="SimSun" w:hAnsi="Book Antiqua" w:cs="SimSun"/>
          <w:color w:val="000000"/>
          <w:kern w:val="0"/>
        </w:rPr>
        <w:t>: 3420-3439 [PMID: 23342366 DOI: 10.3390/V4123420]</w:t>
      </w:r>
    </w:p>
    <w:p w14:paraId="2AEFACAD"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28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Kitajima Y</w:t>
      </w:r>
      <w:r w:rsidRPr="006021ED">
        <w:rPr>
          <w:rFonts w:ascii="Book Antiqua" w:eastAsia="SimSun" w:hAnsi="Book Antiqua" w:cs="SimSun"/>
          <w:color w:val="000000"/>
          <w:kern w:val="0"/>
        </w:rPr>
        <w:t>, Ohtaka K, Mitsuno M, Tanaka M, Sato S, Nakafusa Y, Miyazaki K. Helicobacter pylori infection is an independent risk factor for Runx3 methylation in gastric cancer.</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Oncol Rep</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19</w:t>
      </w:r>
      <w:r w:rsidRPr="006021ED">
        <w:rPr>
          <w:rFonts w:ascii="Book Antiqua" w:eastAsia="SimSun" w:hAnsi="Book Antiqua" w:cs="SimSun"/>
          <w:color w:val="000000"/>
          <w:kern w:val="0"/>
        </w:rPr>
        <w:t>: 197-202 [PMID: 18097595]</w:t>
      </w:r>
    </w:p>
    <w:p w14:paraId="47C041B6"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29</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Grady WM</w:t>
      </w:r>
      <w:r w:rsidRPr="006021ED">
        <w:rPr>
          <w:rFonts w:ascii="Book Antiqua" w:eastAsia="SimSun" w:hAnsi="Book Antiqua" w:cs="SimSun"/>
          <w:color w:val="000000"/>
          <w:kern w:val="0"/>
        </w:rPr>
        <w:t>, Willis J, Guilford PJ, Dunbier AK, Toro TT, Lynch H, Wiesner G, Ferguson K, Eng C, Park JG, Kim SJ, Markowitz S. Methylation of the CDH1 promoter as the second genetic hit in hereditary diffuse gastric cancer.</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Nat Genet</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26</w:t>
      </w:r>
      <w:r w:rsidRPr="006021ED">
        <w:rPr>
          <w:rFonts w:ascii="Book Antiqua" w:eastAsia="SimSun" w:hAnsi="Book Antiqua" w:cs="SimSun"/>
          <w:color w:val="000000"/>
          <w:kern w:val="0"/>
        </w:rPr>
        <w:t>: 16-17 [PMID: 10973239]</w:t>
      </w:r>
    </w:p>
    <w:p w14:paraId="35A5CD4B"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30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Ferrasi AC</w:t>
      </w:r>
      <w:r w:rsidRPr="006021ED">
        <w:rPr>
          <w:rFonts w:ascii="Book Antiqua" w:eastAsia="SimSun" w:hAnsi="Book Antiqua" w:cs="SimSun"/>
          <w:color w:val="000000"/>
          <w:kern w:val="0"/>
        </w:rPr>
        <w:t>, Pinheiro NA, Rabenhorst SH, Caballero OL, Rodrigues MA, de Carvalho F, Leite CV, Ferreira MV, Barros MA, Pardini MI. Helicobacter pylori and EBV in gastric carcinomas: methylation status and microsatellite instability.</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World J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16</w:t>
      </w:r>
      <w:r w:rsidRPr="006021ED">
        <w:rPr>
          <w:rFonts w:ascii="Book Antiqua" w:eastAsia="SimSun" w:hAnsi="Book Antiqua" w:cs="SimSun"/>
          <w:color w:val="000000"/>
          <w:kern w:val="0"/>
        </w:rPr>
        <w:t>: 312-319 [PMID: 20082476]</w:t>
      </w:r>
    </w:p>
    <w:p w14:paraId="34C1787C"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31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Chan AO</w:t>
      </w:r>
      <w:r w:rsidRPr="006021ED">
        <w:rPr>
          <w:rFonts w:ascii="Book Antiqua" w:eastAsia="SimSun" w:hAnsi="Book Antiqua" w:cs="SimSun"/>
          <w:color w:val="000000"/>
          <w:kern w:val="0"/>
        </w:rPr>
        <w:t>, Lam SK, Wong BC, Wong WM, Yuen MF, Yeung YH, Hui WM, Rashid A, Kwong YL. Promoter methylation of E-cadherin gene in gastric mucosa associated with Helicobacter pylori infection and in gastric cancer.</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Gut</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52</w:t>
      </w:r>
      <w:r w:rsidRPr="006021ED">
        <w:rPr>
          <w:rFonts w:ascii="Book Antiqua" w:eastAsia="SimSun" w:hAnsi="Book Antiqua" w:cs="SimSun"/>
          <w:color w:val="000000"/>
          <w:kern w:val="0"/>
        </w:rPr>
        <w:t>: 502-506 [PMID: 12631658]</w:t>
      </w:r>
    </w:p>
    <w:p w14:paraId="7D37F666"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32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Etoh T</w:t>
      </w:r>
      <w:r w:rsidRPr="006021ED">
        <w:rPr>
          <w:rFonts w:ascii="Book Antiqua" w:eastAsia="SimSun" w:hAnsi="Book Antiqua" w:cs="SimSun"/>
          <w:color w:val="000000"/>
          <w:kern w:val="0"/>
        </w:rPr>
        <w:t>, Kanai Y, Ushijima S, Nakagawa T, Nakanishi Y, Sasako M, Kitano S, Hirohashi S. Increased DNA methyltransferase 1 (DNMT1) protein expression correlates significantly with poorer tumor differentiation and frequent DNA hypermethylation of multiple CpG islands in gastric cancers.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Am J Pathol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164</w:t>
      </w:r>
      <w:r w:rsidRPr="006021ED">
        <w:rPr>
          <w:rFonts w:ascii="Book Antiqua" w:eastAsia="SimSun" w:hAnsi="Book Antiqua" w:cs="SimSun"/>
          <w:color w:val="000000"/>
          <w:kern w:val="0"/>
        </w:rPr>
        <w:t>: 689-699 [PMID: 14742272]</w:t>
      </w:r>
    </w:p>
    <w:p w14:paraId="66F4A096"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33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Kaneda A</w:t>
      </w:r>
      <w:r w:rsidRPr="006021ED">
        <w:rPr>
          <w:rFonts w:ascii="Book Antiqua" w:eastAsia="SimSun" w:hAnsi="Book Antiqua" w:cs="SimSun"/>
          <w:color w:val="000000"/>
          <w:kern w:val="0"/>
        </w:rPr>
        <w:t>, Matsusaka K, Aburatani H, Fukayama M. Epstein-Barr virus infection as an epigenetic driver of tumorigenesis.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Cancer Res</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72</w:t>
      </w:r>
      <w:r w:rsidRPr="006021ED">
        <w:rPr>
          <w:rFonts w:ascii="Book Antiqua" w:eastAsia="SimSun" w:hAnsi="Book Antiqua" w:cs="SimSun"/>
          <w:color w:val="000000"/>
          <w:kern w:val="0"/>
        </w:rPr>
        <w:t>: 3445-3450 [PMID: 22761333 DOI: 10.1158/0008-5472]</w:t>
      </w:r>
    </w:p>
    <w:p w14:paraId="51C18C28"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34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Nishikawa J</w:t>
      </w:r>
      <w:r w:rsidRPr="006021ED">
        <w:rPr>
          <w:rFonts w:ascii="Book Antiqua" w:eastAsia="SimSun" w:hAnsi="Book Antiqua" w:cs="SimSun"/>
          <w:color w:val="000000"/>
          <w:kern w:val="0"/>
        </w:rPr>
        <w:t>, Yoshiyama H, Iizasa H, Kanehiro Y, Nakamura M, Nishimura J, Saito M, Okamoto T, Sakai K, Suehiro Y, Yamasaki T, Oga A, Yanai H, Sakaida I. Epstein-barr virus in gastric carcinoma.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Cancers (Basel)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6</w:t>
      </w:r>
      <w:r w:rsidRPr="006021ED">
        <w:rPr>
          <w:rFonts w:ascii="Book Antiqua" w:eastAsia="SimSun" w:hAnsi="Book Antiqua" w:cs="SimSun"/>
          <w:color w:val="000000"/>
          <w:kern w:val="0"/>
        </w:rPr>
        <w:t>: 2259-2274 [PMID: 25386788 DOI: 10.3390/CANCERS6042259]</w:t>
      </w:r>
    </w:p>
    <w:p w14:paraId="092AC96E"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35</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Cárdenas-Mondragón MG</w:t>
      </w:r>
      <w:r w:rsidRPr="006021ED">
        <w:rPr>
          <w:rFonts w:ascii="Book Antiqua" w:eastAsia="SimSun" w:hAnsi="Book Antiqua" w:cs="SimSun"/>
          <w:color w:val="000000"/>
          <w:kern w:val="0"/>
        </w:rPr>
        <w:t>, Carreón-Talavera R, Camorlinga-Ponce M, Gomez-Delgado A, Torres J, Fuentes-Pananá EM. Epstein Barr virus and Helicobacter pylori co-infection are positively associated with severe gastritis in pediatric patients.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PLoS One</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8</w:t>
      </w:r>
      <w:r w:rsidRPr="006021ED">
        <w:rPr>
          <w:rFonts w:ascii="Book Antiqua" w:eastAsia="SimSun" w:hAnsi="Book Antiqua" w:cs="SimSun"/>
          <w:color w:val="000000"/>
          <w:kern w:val="0"/>
        </w:rPr>
        <w:t>: e62850 [PMID: 23638154 DOI: 10.1371/journal.pone.0062850]</w:t>
      </w:r>
    </w:p>
    <w:p w14:paraId="497E2DD8"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36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Minoura-Etoh J</w:t>
      </w:r>
      <w:r w:rsidRPr="006021ED">
        <w:rPr>
          <w:rFonts w:ascii="Book Antiqua" w:eastAsia="SimSun" w:hAnsi="Book Antiqua" w:cs="SimSun"/>
          <w:color w:val="000000"/>
          <w:kern w:val="0"/>
        </w:rPr>
        <w:t>, Gotoh K, Sato R, Ogata M, Kaku N, Fujioka T, Nishizono A. Helicobacter pylori-associated oxidant monochloramine induces reactivation of Epstein-Barr virus (EBV) in gastric epithelial cells latently infected with EBV.</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Med Microbiol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55</w:t>
      </w:r>
      <w:r w:rsidRPr="006021ED">
        <w:rPr>
          <w:rFonts w:ascii="Book Antiqua" w:eastAsia="SimSun" w:hAnsi="Book Antiqua" w:cs="SimSun"/>
          <w:color w:val="000000"/>
          <w:kern w:val="0"/>
        </w:rPr>
        <w:t>: 905-911 [PMID: 16772418]</w:t>
      </w:r>
    </w:p>
    <w:p w14:paraId="08B189BE"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lastRenderedPageBreak/>
        <w:t>37</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Shukla SK</w:t>
      </w:r>
      <w:r w:rsidRPr="006021ED">
        <w:rPr>
          <w:rFonts w:ascii="Book Antiqua" w:eastAsia="SimSun" w:hAnsi="Book Antiqua" w:cs="SimSun"/>
          <w:color w:val="000000"/>
          <w:kern w:val="0"/>
        </w:rPr>
        <w:t>, Prasad KN, Tripathi A, Ghoshal UC, Krishnani N, Husain N. Expression profile of latent and lytic transcripts of epstein-barr virus in patients with gastroduodenal diseases: a study from northern India.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Med Virol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84</w:t>
      </w:r>
      <w:r w:rsidRPr="006021ED">
        <w:rPr>
          <w:rFonts w:ascii="Book Antiqua" w:eastAsia="SimSun" w:hAnsi="Book Antiqua" w:cs="SimSun"/>
          <w:color w:val="000000"/>
          <w:kern w:val="0"/>
        </w:rPr>
        <w:t>: 1289-1297 [PMID: 22711358 DOI: 10.1002/jmv.23322]</w:t>
      </w:r>
    </w:p>
    <w:p w14:paraId="1DFE026F"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38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Hirano A</w:t>
      </w:r>
      <w:r w:rsidRPr="006021ED">
        <w:rPr>
          <w:rFonts w:ascii="Book Antiqua" w:eastAsia="SimSun" w:hAnsi="Book Antiqua" w:cs="SimSun"/>
          <w:color w:val="000000"/>
          <w:kern w:val="0"/>
        </w:rPr>
        <w:t>, Yanai H, Shimizu N, Okamoto T, Matsubara Y, Yamamoto K, Okita K. Evaluation of epstein-barr virus DNA load in gastric mucosa with chronic atrophic gastritis using a real-time quantitative PCR assay.</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Int J Gastrointest Cancer</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34</w:t>
      </w:r>
      <w:r w:rsidRPr="006021ED">
        <w:rPr>
          <w:rFonts w:ascii="Book Antiqua" w:eastAsia="SimSun" w:hAnsi="Book Antiqua" w:cs="SimSun"/>
          <w:color w:val="000000"/>
          <w:kern w:val="0"/>
        </w:rPr>
        <w:t>: 87-94 [PMID: 15361640]</w:t>
      </w:r>
    </w:p>
    <w:p w14:paraId="34B02FF2"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39</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Matsusaka K</w:t>
      </w:r>
      <w:r w:rsidRPr="006021ED">
        <w:rPr>
          <w:rFonts w:ascii="Book Antiqua" w:eastAsia="SimSun" w:hAnsi="Book Antiqua" w:cs="SimSun"/>
          <w:color w:val="000000"/>
          <w:kern w:val="0"/>
        </w:rPr>
        <w:t>, Funata S, Fukayama M, Kaneda A. DNA methylation in gastric cancer, related to Helicobacter pylori and Epstein-Barr virus.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World J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20</w:t>
      </w:r>
      <w:r w:rsidRPr="006021ED">
        <w:rPr>
          <w:rFonts w:ascii="Book Antiqua" w:eastAsia="SimSun" w:hAnsi="Book Antiqua" w:cs="SimSun"/>
          <w:color w:val="000000"/>
          <w:kern w:val="0"/>
        </w:rPr>
        <w:t>: 3916-3926 [PMID: 24744581 DOI: 10.3748/WJG.V20.I14.3916]</w:t>
      </w:r>
    </w:p>
    <w:p w14:paraId="662C25A9"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40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Yanai H</w:t>
      </w:r>
      <w:r w:rsidRPr="006021ED">
        <w:rPr>
          <w:rFonts w:ascii="Book Antiqua" w:eastAsia="SimSun" w:hAnsi="Book Antiqua" w:cs="SimSun"/>
          <w:color w:val="000000"/>
          <w:kern w:val="0"/>
        </w:rPr>
        <w:t>, Murakami T, Yoshiyama H, Takeuchi H, Nishikawa J, Nakamura H, Okita K, Miura O, Shimizu N, Takada K. Epstein-Barr virus-associated gastric carcinoma and atrophic gastritis.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Clin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1999;</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29</w:t>
      </w:r>
      <w:r w:rsidRPr="006021ED">
        <w:rPr>
          <w:rFonts w:ascii="Book Antiqua" w:eastAsia="SimSun" w:hAnsi="Book Antiqua" w:cs="SimSun"/>
          <w:color w:val="000000"/>
          <w:kern w:val="0"/>
        </w:rPr>
        <w:t>: 39-43 [PMID: 10405229]</w:t>
      </w:r>
    </w:p>
    <w:p w14:paraId="46ADC0ED"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41 Rickinson AB</w:t>
      </w:r>
    </w:p>
    <w:p w14:paraId="12CF1998"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42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Lagergren J</w:t>
      </w:r>
      <w:r w:rsidRPr="006021ED">
        <w:rPr>
          <w:rFonts w:ascii="Book Antiqua" w:eastAsia="SimSun" w:hAnsi="Book Antiqua" w:cs="SimSun"/>
          <w:color w:val="000000"/>
          <w:kern w:val="0"/>
        </w:rPr>
        <w:t>, Lindam A, Mason RM. Gastric stump cancer after distal gastrectomy for benign gastric ulcer in a population-based study.</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Int J Cancer</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131</w:t>
      </w:r>
      <w:r w:rsidRPr="006021ED">
        <w:rPr>
          <w:rFonts w:ascii="Book Antiqua" w:eastAsia="SimSun" w:hAnsi="Book Antiqua" w:cs="SimSun"/>
          <w:color w:val="000000"/>
          <w:kern w:val="0"/>
        </w:rPr>
        <w:t>: E1048-E1052 [PMID: 22532306 DOI: 10.1002/IJC.27614]</w:t>
      </w:r>
    </w:p>
    <w:p w14:paraId="2E15995D"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43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Yamamoto N</w:t>
      </w:r>
      <w:r w:rsidRPr="006021ED">
        <w:rPr>
          <w:rFonts w:ascii="Book Antiqua" w:eastAsia="SimSun" w:hAnsi="Book Antiqua" w:cs="SimSun"/>
          <w:color w:val="000000"/>
          <w:kern w:val="0"/>
        </w:rPr>
        <w:t>, Tokunaga M, Uemura Y, Tanaka S, Shirahama H, Nakamura T, Land CE, Sato E. Epstein-Barr virus and gastric remnant cancer.</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Cancer</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1994;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74</w:t>
      </w:r>
      <w:r w:rsidRPr="006021ED">
        <w:rPr>
          <w:rFonts w:ascii="Book Antiqua" w:eastAsia="SimSun" w:hAnsi="Book Antiqua" w:cs="SimSun"/>
          <w:color w:val="000000"/>
          <w:kern w:val="0"/>
        </w:rPr>
        <w:t>: 805-809 [PMID: 8039108]</w:t>
      </w:r>
    </w:p>
    <w:p w14:paraId="0DA940A8"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44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Nishikawa J</w:t>
      </w:r>
      <w:r w:rsidRPr="006021ED">
        <w:rPr>
          <w:rFonts w:ascii="Book Antiqua" w:eastAsia="SimSun" w:hAnsi="Book Antiqua" w:cs="SimSun"/>
          <w:color w:val="000000"/>
          <w:kern w:val="0"/>
        </w:rPr>
        <w:t>, Yanai H, Hirano A, Okamoto T, Nakamura H, Matsusaki K, Kawano T, Miura O, Okita K. High prevalence of Epstein-Barr virus in gastric remnant carcinoma after Billroth-II reconstruction.</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Scand J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37</w:t>
      </w:r>
      <w:r w:rsidRPr="006021ED">
        <w:rPr>
          <w:rFonts w:ascii="Book Antiqua" w:eastAsia="SimSun" w:hAnsi="Book Antiqua" w:cs="SimSun"/>
          <w:color w:val="000000"/>
          <w:kern w:val="0"/>
        </w:rPr>
        <w:t>: 825-829 [PMID: 12190097]</w:t>
      </w:r>
    </w:p>
    <w:p w14:paraId="31222587"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45</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Iskra S</w:t>
      </w:r>
      <w:r w:rsidRPr="006021ED">
        <w:rPr>
          <w:rFonts w:ascii="Book Antiqua" w:eastAsia="SimSun" w:hAnsi="Book Antiqua" w:cs="SimSun"/>
          <w:color w:val="000000"/>
          <w:kern w:val="0"/>
        </w:rPr>
        <w:t>, Kalla M, Delecluse HJ, Hammerschmidt W, Moosmann A. Toll-like receptor agonists synergistically increase proliferation and activation of B cells by epstein-barr virus.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Virol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84</w:t>
      </w:r>
      <w:r w:rsidRPr="006021ED">
        <w:rPr>
          <w:rFonts w:ascii="Book Antiqua" w:eastAsia="SimSun" w:hAnsi="Book Antiqua" w:cs="SimSun"/>
          <w:color w:val="000000"/>
          <w:kern w:val="0"/>
        </w:rPr>
        <w:t>: 3612-3623 [PMID: 20089650 DOI: 10.1128/JVI.01400-09]</w:t>
      </w:r>
    </w:p>
    <w:p w14:paraId="0606843D"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46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Ueda S</w:t>
      </w:r>
      <w:r w:rsidRPr="006021ED">
        <w:rPr>
          <w:rFonts w:ascii="Book Antiqua" w:eastAsia="SimSun" w:hAnsi="Book Antiqua" w:cs="SimSun"/>
          <w:color w:val="000000"/>
          <w:kern w:val="0"/>
        </w:rPr>
        <w:t>, Uchiyama S, Azzi T, Gysin C, Berger C, Bernasconi M, Harabuchi Y, Zinkernagel AS, Nadal D. Oropharyngeal group A streptococcal colonization disrupts latent Epstein-Barr virus infection.</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Infect Dis</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209</w:t>
      </w:r>
      <w:r w:rsidRPr="006021ED">
        <w:rPr>
          <w:rFonts w:ascii="Book Antiqua" w:eastAsia="SimSun" w:hAnsi="Book Antiqua" w:cs="SimSun"/>
          <w:color w:val="000000"/>
          <w:kern w:val="0"/>
        </w:rPr>
        <w:t>: 255-264 [PMID: 23935199 DOI: 10.1093/INFDIS/JIT428]</w:t>
      </w:r>
    </w:p>
    <w:p w14:paraId="430BC39E"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47</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Imai K</w:t>
      </w:r>
      <w:r w:rsidRPr="006021ED">
        <w:rPr>
          <w:rFonts w:ascii="Book Antiqua" w:eastAsia="SimSun" w:hAnsi="Book Antiqua" w:cs="SimSun"/>
          <w:color w:val="000000"/>
          <w:kern w:val="0"/>
        </w:rPr>
        <w:t>, Inoue H, Tamura M, Cueno ME, Inoue H, Takeichi O, Kusama K, Saito I, Ochiai K. The periodontal pathogen Porphyromonas gingivalis induces the Epstein-Barr virus lytic switch transactivator ZEBRA by histone modification.</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Biochimie</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94</w:t>
      </w:r>
      <w:r w:rsidRPr="006021ED">
        <w:rPr>
          <w:rFonts w:ascii="Book Antiqua" w:eastAsia="SimSun" w:hAnsi="Book Antiqua" w:cs="SimSun"/>
          <w:color w:val="000000"/>
          <w:kern w:val="0"/>
        </w:rPr>
        <w:t>: 839-846 [PMID: 22178321 DOI: 10.1016/J.BIOCHI.2011.12.001]</w:t>
      </w:r>
    </w:p>
    <w:p w14:paraId="355C6BBA"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48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Takada K</w:t>
      </w:r>
      <w:r w:rsidRPr="006021ED">
        <w:rPr>
          <w:rFonts w:ascii="Book Antiqua" w:eastAsia="SimSun" w:hAnsi="Book Antiqua" w:cs="SimSun"/>
          <w:color w:val="000000"/>
          <w:kern w:val="0"/>
        </w:rPr>
        <w:t>, Shimizu N, Sakuma S, Ono Y. trans activation of the latent Epstein-Barr virus (EBV) genome after transfection of the EBV DNA fragment.</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Virol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1986;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57</w:t>
      </w:r>
      <w:r w:rsidRPr="006021ED">
        <w:rPr>
          <w:rFonts w:ascii="Book Antiqua" w:eastAsia="SimSun" w:hAnsi="Book Antiqua" w:cs="SimSun"/>
          <w:color w:val="000000"/>
          <w:kern w:val="0"/>
        </w:rPr>
        <w:t>: 1016-1022 [PMID: 3005608]</w:t>
      </w:r>
    </w:p>
    <w:p w14:paraId="359D848E" w14:textId="77777777" w:rsidR="0011064E" w:rsidRPr="00A91E60" w:rsidRDefault="0011064E" w:rsidP="006F02A9">
      <w:pPr>
        <w:widowControl/>
        <w:adjustRightInd w:val="0"/>
        <w:snapToGrid w:val="0"/>
        <w:spacing w:line="360" w:lineRule="auto"/>
        <w:rPr>
          <w:rFonts w:ascii="Book Antiqua" w:hAnsi="Book Antiqua"/>
          <w:color w:val="000000"/>
        </w:rPr>
      </w:pPr>
      <w:r w:rsidRPr="00A91E60">
        <w:rPr>
          <w:rFonts w:ascii="Book Antiqua" w:hAnsi="Book Antiqua"/>
          <w:color w:val="000000"/>
        </w:rPr>
        <w:lastRenderedPageBreak/>
        <w:t>49</w:t>
      </w:r>
      <w:r w:rsidRPr="00A91E60">
        <w:rPr>
          <w:rStyle w:val="apple-converted-space"/>
          <w:rFonts w:ascii="Book Antiqua" w:hAnsi="Book Antiqua"/>
          <w:color w:val="000000"/>
        </w:rPr>
        <w:t> </w:t>
      </w:r>
      <w:r w:rsidRPr="00A91E60">
        <w:rPr>
          <w:rFonts w:ascii="Book Antiqua" w:hAnsi="Book Antiqua"/>
          <w:b/>
          <w:bCs/>
          <w:color w:val="000000"/>
        </w:rPr>
        <w:t>Ishihara S</w:t>
      </w:r>
      <w:r w:rsidRPr="00A91E60">
        <w:rPr>
          <w:rFonts w:ascii="Book Antiqua" w:hAnsi="Book Antiqua"/>
          <w:color w:val="000000"/>
        </w:rPr>
        <w:t>, Tada Y, Fukuba N, Oka A, Kusunoki R, Mishima Y, Oshima N, Moriyama I, Yuki T, Kawashima K, Kinoshita Y. Pathogenesis of irritable bowel syndrome--review regarding associated infection and immune activation.</w:t>
      </w:r>
      <w:r w:rsidRPr="00A91E60">
        <w:rPr>
          <w:rStyle w:val="apple-converted-space"/>
          <w:rFonts w:ascii="Book Antiqua" w:hAnsi="Book Antiqua"/>
          <w:color w:val="000000"/>
        </w:rPr>
        <w:t> </w:t>
      </w:r>
      <w:r w:rsidRPr="00A91E60">
        <w:rPr>
          <w:rFonts w:ascii="Book Antiqua" w:hAnsi="Book Antiqua"/>
          <w:i/>
          <w:iCs/>
          <w:color w:val="000000"/>
        </w:rPr>
        <w:t>Digestion</w:t>
      </w:r>
      <w:r w:rsidRPr="00A91E60">
        <w:rPr>
          <w:rStyle w:val="apple-converted-space"/>
          <w:rFonts w:ascii="Book Antiqua" w:hAnsi="Book Antiqua"/>
          <w:color w:val="000000"/>
        </w:rPr>
        <w:t> </w:t>
      </w:r>
      <w:r w:rsidRPr="00A91E60">
        <w:rPr>
          <w:rFonts w:ascii="Book Antiqua" w:hAnsi="Book Antiqua"/>
          <w:color w:val="000000"/>
        </w:rPr>
        <w:t>2013;</w:t>
      </w:r>
      <w:r w:rsidRPr="00A91E60">
        <w:rPr>
          <w:rStyle w:val="apple-converted-space"/>
          <w:rFonts w:ascii="Book Antiqua" w:hAnsi="Book Antiqua"/>
          <w:color w:val="000000"/>
        </w:rPr>
        <w:t> </w:t>
      </w:r>
      <w:r w:rsidRPr="00A91E60">
        <w:rPr>
          <w:rFonts w:ascii="Book Antiqua" w:hAnsi="Book Antiqua"/>
          <w:b/>
          <w:bCs/>
          <w:color w:val="000000"/>
        </w:rPr>
        <w:t>87</w:t>
      </w:r>
      <w:r w:rsidRPr="00A91E60">
        <w:rPr>
          <w:rFonts w:ascii="Book Antiqua" w:hAnsi="Book Antiqua"/>
          <w:color w:val="000000"/>
        </w:rPr>
        <w:t>: 204-211 [PMID: 23712295 DOI: 10.1159/000350054]</w:t>
      </w:r>
    </w:p>
    <w:p w14:paraId="76F30816"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50 Ishihara S, Aziz M, Oshima N, Mishima Y, Imaoka H, Moriyama I, Kinoshita Y. Irritable bowel syndrome and inflammatory bowel disease: infectious gastroenteritis-related disorders? Clin J Gastroenterol 2009; 2: 9-16 [DOI: 10.1007/S 12328-008-0051-Y]</w:t>
      </w:r>
    </w:p>
    <w:p w14:paraId="648A1F4A"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51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Spiller R</w:t>
      </w:r>
      <w:r w:rsidRPr="006021ED">
        <w:rPr>
          <w:rFonts w:ascii="Book Antiqua" w:eastAsia="SimSun" w:hAnsi="Book Antiqua" w:cs="SimSun"/>
          <w:color w:val="000000"/>
          <w:kern w:val="0"/>
        </w:rPr>
        <w:t>, Aziz Q, Creed F, Emmanuel A, Houghton L, Hungin P, Jones R, Kumar D, Rubin G, Trudgill N, Whorwell P. Guidelines on the irritable bowel syndrome: mechanisms and practical management.</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Gut</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2007;</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56</w:t>
      </w:r>
      <w:r w:rsidRPr="006021ED">
        <w:rPr>
          <w:rFonts w:ascii="Book Antiqua" w:eastAsia="SimSun" w:hAnsi="Book Antiqua" w:cs="SimSun"/>
          <w:color w:val="000000"/>
          <w:kern w:val="0"/>
        </w:rPr>
        <w:t>: 1770-1798 [PMID: 17488783]</w:t>
      </w:r>
    </w:p>
    <w:p w14:paraId="21DF37EC"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52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Ohman L</w:t>
      </w:r>
      <w:r w:rsidRPr="006021ED">
        <w:rPr>
          <w:rFonts w:ascii="Book Antiqua" w:eastAsia="SimSun" w:hAnsi="Book Antiqua" w:cs="SimSun"/>
          <w:color w:val="000000"/>
          <w:kern w:val="0"/>
        </w:rPr>
        <w:t>, Simrén M. Pathogenesis of IBS: role of inflammation, immunity and neuroimmune interactions.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Nat Rev Gastroenterol Hepatol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7</w:t>
      </w:r>
      <w:r w:rsidRPr="006021ED">
        <w:rPr>
          <w:rFonts w:ascii="Book Antiqua" w:eastAsia="SimSun" w:hAnsi="Book Antiqua" w:cs="SimSun"/>
          <w:color w:val="000000"/>
          <w:kern w:val="0"/>
        </w:rPr>
        <w:t>: 163-173 [PMID: 20101257 DOI: 10.1038/NRGASTRO.2010.4]</w:t>
      </w:r>
    </w:p>
    <w:p w14:paraId="0B710AA4"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53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El-Salhy M</w:t>
      </w:r>
      <w:r w:rsidRPr="006021ED">
        <w:rPr>
          <w:rFonts w:ascii="Book Antiqua" w:eastAsia="SimSun" w:hAnsi="Book Antiqua" w:cs="SimSun"/>
          <w:color w:val="000000"/>
          <w:kern w:val="0"/>
        </w:rPr>
        <w:t>. Irritable bowel syndrome: diagnosis and pathogenesis.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World J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18</w:t>
      </w:r>
      <w:r w:rsidRPr="006021ED">
        <w:rPr>
          <w:rFonts w:ascii="Book Antiqua" w:eastAsia="SimSun" w:hAnsi="Book Antiqua" w:cs="SimSun"/>
          <w:color w:val="000000"/>
          <w:kern w:val="0"/>
        </w:rPr>
        <w:t>: 5151-5163 [PMID: 23066308 DOI: 10.3748/WJG.V18.I37.5151]</w:t>
      </w:r>
    </w:p>
    <w:p w14:paraId="0AB1E802"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54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Gwee KA</w:t>
      </w:r>
      <w:r w:rsidRPr="006021ED">
        <w:rPr>
          <w:rFonts w:ascii="Book Antiqua" w:eastAsia="SimSun" w:hAnsi="Book Antiqua" w:cs="SimSun"/>
          <w:color w:val="000000"/>
          <w:kern w:val="0"/>
        </w:rPr>
        <w:t>, Collins SM, Read NW, Rajnakova A, Deng Y, Graham JC, McKendrick MW, Moochhala SM. Increased rectal mucosal expression of interleukin 1beta in recently acquired post-infectious irritable bowel syndrome.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Gut</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52</w:t>
      </w:r>
      <w:r w:rsidRPr="006021ED">
        <w:rPr>
          <w:rFonts w:ascii="Book Antiqua" w:eastAsia="SimSun" w:hAnsi="Book Antiqua" w:cs="SimSun"/>
          <w:color w:val="000000"/>
          <w:kern w:val="0"/>
        </w:rPr>
        <w:t>: 523-526 [PMID: 12631663]</w:t>
      </w:r>
    </w:p>
    <w:p w14:paraId="661E5191"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55</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Barbara G</w:t>
      </w:r>
      <w:r w:rsidRPr="006021ED">
        <w:rPr>
          <w:rFonts w:ascii="Book Antiqua" w:eastAsia="SimSun" w:hAnsi="Book Antiqua" w:cs="SimSun"/>
          <w:color w:val="000000"/>
          <w:kern w:val="0"/>
        </w:rPr>
        <w:t>, Stanghellini V, De Giorgio R, Cremon C, Cottrell GS, Santini D, Pasquinelli G, Morselli-Labate AM, Grady EF, Bunnett NW, Collins SM, Corinaldesi R. Activated mast cells in proximity to colonic nerves correlate with abdominal pain in irritable bowel syndrome.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Gastroenterology</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126</w:t>
      </w:r>
      <w:r w:rsidRPr="006021ED">
        <w:rPr>
          <w:rFonts w:ascii="Book Antiqua" w:eastAsia="SimSun" w:hAnsi="Book Antiqua" w:cs="SimSun"/>
          <w:color w:val="000000"/>
          <w:kern w:val="0"/>
        </w:rPr>
        <w:t>: 693-702 [PMID: 14988823]</w:t>
      </w:r>
    </w:p>
    <w:p w14:paraId="342C1466"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56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Lee KJ</w:t>
      </w:r>
      <w:r w:rsidRPr="006021ED">
        <w:rPr>
          <w:rFonts w:ascii="Book Antiqua" w:eastAsia="SimSun" w:hAnsi="Book Antiqua" w:cs="SimSun"/>
          <w:color w:val="000000"/>
          <w:kern w:val="0"/>
        </w:rPr>
        <w:t>, Kim YB, Kim JH, Kwon HC, Kim DK, Cho SW. The alteration of enterochromaffin cell, mast cell, and lamina propria T lymphocyte numbers in irritable bowel syndrome and its relationship with psychological factors.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Gastroenterol Hepatol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23</w:t>
      </w:r>
      <w:r w:rsidRPr="006021ED">
        <w:rPr>
          <w:rFonts w:ascii="Book Antiqua" w:eastAsia="SimSun" w:hAnsi="Book Antiqua" w:cs="SimSun"/>
          <w:color w:val="000000"/>
          <w:kern w:val="0"/>
        </w:rPr>
        <w:t>: 1689-1694 [PMID: 19120860 DOI: 10.1111/J.1440-1746.2008.05574.X]</w:t>
      </w:r>
    </w:p>
    <w:p w14:paraId="1A17560A"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57</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Cremon C</w:t>
      </w:r>
      <w:r w:rsidRPr="006021ED">
        <w:rPr>
          <w:rFonts w:ascii="Book Antiqua" w:eastAsia="SimSun" w:hAnsi="Book Antiqua" w:cs="SimSun"/>
          <w:color w:val="000000"/>
          <w:kern w:val="0"/>
        </w:rPr>
        <w:t>, Gargano L, Morselli-Labate AM, Santini D, Cogliandro RF, De Giorgio R, Stanghellini V, Corinaldesi R, Barbara G. Mucosal immune activation in irritable bowel syndrome: gender-dependence and association with digestive symptoms.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Am J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2009;</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104</w:t>
      </w:r>
      <w:r w:rsidRPr="006021ED">
        <w:rPr>
          <w:rFonts w:ascii="Book Antiqua" w:eastAsia="SimSun" w:hAnsi="Book Antiqua" w:cs="SimSun"/>
          <w:color w:val="000000"/>
          <w:kern w:val="0"/>
        </w:rPr>
        <w:t>: 392-400 [PMID: 19174797 DOI: 10.1038/AJG.2008.94]</w:t>
      </w:r>
    </w:p>
    <w:p w14:paraId="0C4C6DF7"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58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Chen J</w:t>
      </w:r>
      <w:r w:rsidRPr="006021ED">
        <w:rPr>
          <w:rFonts w:ascii="Book Antiqua" w:eastAsia="SimSun" w:hAnsi="Book Antiqua" w:cs="SimSun"/>
          <w:color w:val="000000"/>
          <w:kern w:val="0"/>
        </w:rPr>
        <w:t>, Zhang Y, Deng Z. Imbalanced shift of cytokine expression between T helper 1 and T helper 2 (Th1/Th2) in intestinal mucosa of patients with post-infectious irritable bowel syndrome.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BMC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12</w:t>
      </w:r>
      <w:r w:rsidRPr="006021ED">
        <w:rPr>
          <w:rFonts w:ascii="Book Antiqua" w:eastAsia="SimSun" w:hAnsi="Book Antiqua" w:cs="SimSun"/>
          <w:color w:val="000000"/>
          <w:kern w:val="0"/>
        </w:rPr>
        <w:t>: 91 [PMID: 22816602 DOI: 10.1186/1471-230X-12-91]</w:t>
      </w:r>
    </w:p>
    <w:p w14:paraId="6B235646"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lastRenderedPageBreak/>
        <w:t>59</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Brint EK</w:t>
      </w:r>
      <w:r w:rsidRPr="006021ED">
        <w:rPr>
          <w:rFonts w:ascii="Book Antiqua" w:eastAsia="SimSun" w:hAnsi="Book Antiqua" w:cs="SimSun"/>
          <w:color w:val="000000"/>
          <w:kern w:val="0"/>
        </w:rPr>
        <w:t>, MacSharry J, Fanning A, Shanahan F, Quigley EM. Differential expression of toll-like receptors in patients with irritable bowel syndrome.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Am J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106</w:t>
      </w:r>
      <w:r w:rsidRPr="006021ED">
        <w:rPr>
          <w:rFonts w:ascii="Book Antiqua" w:eastAsia="SimSun" w:hAnsi="Book Antiqua" w:cs="SimSun"/>
          <w:color w:val="000000"/>
          <w:kern w:val="0"/>
        </w:rPr>
        <w:t>: 329-336 [PMID: 21102570 DOI: 10.1038/AJG.2010.438]</w:t>
      </w:r>
    </w:p>
    <w:p w14:paraId="45B1A873"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60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Belmonte L</w:t>
      </w:r>
      <w:r w:rsidRPr="006021ED">
        <w:rPr>
          <w:rFonts w:ascii="Book Antiqua" w:eastAsia="SimSun" w:hAnsi="Book Antiqua" w:cs="SimSun"/>
          <w:color w:val="000000"/>
          <w:kern w:val="0"/>
        </w:rPr>
        <w:t>, Beutheu Youmba S, Bertiaux-Vandaële N, Antonietti M, Lecleire S, Zalar A, Gourcerol G, Leroi AM, Déchelotte P, Coëffier M, Ducrotté P. Role of toll like receptors in irritable bowel syndrome: differential mucosal immune activation according to the disease subtype.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PLoS One</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7</w:t>
      </w:r>
      <w:r w:rsidRPr="006021ED">
        <w:rPr>
          <w:rFonts w:ascii="Book Antiqua" w:eastAsia="SimSun" w:hAnsi="Book Antiqua" w:cs="SimSun"/>
          <w:color w:val="000000"/>
          <w:kern w:val="0"/>
        </w:rPr>
        <w:t>: e42777 [PMID: 23028414 DOI: 10.1371/JOURNAL.PONE.0042777]</w:t>
      </w:r>
    </w:p>
    <w:p w14:paraId="4B9828B5"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61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Schoepfer AM</w:t>
      </w:r>
      <w:r w:rsidRPr="006021ED">
        <w:rPr>
          <w:rFonts w:ascii="Book Antiqua" w:eastAsia="SimSun" w:hAnsi="Book Antiqua" w:cs="SimSun"/>
          <w:color w:val="000000"/>
          <w:kern w:val="0"/>
        </w:rPr>
        <w:t>, Schaffer T, Seibold-Schmid B, Müller S, Seibold F. Antibodies to flagellin indicate reactivity to bacterial antigens in IBS patients.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Neurogastroenterol Motil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20</w:t>
      </w:r>
      <w:r w:rsidRPr="006021ED">
        <w:rPr>
          <w:rFonts w:ascii="Book Antiqua" w:eastAsia="SimSun" w:hAnsi="Book Antiqua" w:cs="SimSun"/>
          <w:color w:val="000000"/>
          <w:kern w:val="0"/>
        </w:rPr>
        <w:t>: 1110-1118 [PMID: 18694443 DOI: 10.1111/J.1365-2982.2008.01166.X]</w:t>
      </w:r>
    </w:p>
    <w:p w14:paraId="275E74EF"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62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Alonso C</w:t>
      </w:r>
      <w:r w:rsidRPr="006021ED">
        <w:rPr>
          <w:rFonts w:ascii="Book Antiqua" w:eastAsia="SimSun" w:hAnsi="Book Antiqua" w:cs="SimSun"/>
          <w:color w:val="000000"/>
          <w:kern w:val="0"/>
        </w:rPr>
        <w:t>, Guilarte M, Vicario M, Ramos L, Ramadan Z, Antolín M, Martínez C, Rezzi S, Saperas E, Kochhar S, Santos J, Malagelada JR. Maladaptive intestinal epithelial responses to life stress may predispose healthy women to gut mucosal inflammation.</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Gastroenterology</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135</w:t>
      </w:r>
      <w:r w:rsidRPr="006021ED">
        <w:rPr>
          <w:rFonts w:ascii="Book Antiqua" w:eastAsia="SimSun" w:hAnsi="Book Antiqua" w:cs="SimSun"/>
          <w:color w:val="000000"/>
          <w:kern w:val="0"/>
        </w:rPr>
        <w:t>: 163-172.e1 [PMID: 18455999 DOI: 10.1053/J.GASTRO.2008.03.036]</w:t>
      </w:r>
    </w:p>
    <w:p w14:paraId="6DB8ABBF"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63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Miwa H</w:t>
      </w:r>
      <w:r w:rsidRPr="006021ED">
        <w:rPr>
          <w:rFonts w:ascii="Book Antiqua" w:eastAsia="SimSun" w:hAnsi="Book Antiqua" w:cs="SimSun"/>
          <w:color w:val="000000"/>
          <w:kern w:val="0"/>
        </w:rPr>
        <w:t>, Watari J, Fukui H, Oshima T, Tomita T, Sakurai J, Kondo T, Matsumoto T. Current understanding of pathogenesis of functional dyspepsia.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Gastroenterol Hepatol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 xml:space="preserve">26 </w:t>
      </w:r>
      <w:r w:rsidRPr="006021ED">
        <w:rPr>
          <w:rFonts w:ascii="Book Antiqua" w:eastAsia="SimSun" w:hAnsi="Book Antiqua" w:cs="SimSun"/>
          <w:bCs/>
          <w:color w:val="000000"/>
          <w:kern w:val="0"/>
        </w:rPr>
        <w:t>Suppl 3</w:t>
      </w:r>
      <w:r w:rsidRPr="006021ED">
        <w:rPr>
          <w:rFonts w:ascii="Book Antiqua" w:eastAsia="SimSun" w:hAnsi="Book Antiqua" w:cs="SimSun"/>
          <w:color w:val="000000"/>
          <w:kern w:val="0"/>
        </w:rPr>
        <w:t>: 53-60 [PMID: 21443711 DOI: 10.1111/J.1440-1746.2011.06633.X]</w:t>
      </w:r>
    </w:p>
    <w:p w14:paraId="60A19DB2"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64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Lee KJ</w:t>
      </w:r>
      <w:r w:rsidRPr="006021ED">
        <w:rPr>
          <w:rFonts w:ascii="Book Antiqua" w:eastAsia="SimSun" w:hAnsi="Book Antiqua" w:cs="SimSun"/>
          <w:color w:val="000000"/>
          <w:kern w:val="0"/>
        </w:rPr>
        <w:t>, Tack J. Duodenal implications in the pathophysiology of functional dyspepsia.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J Neurogastroenterol Motil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16</w:t>
      </w:r>
      <w:r w:rsidRPr="006021ED">
        <w:rPr>
          <w:rFonts w:ascii="Book Antiqua" w:eastAsia="SimSun" w:hAnsi="Book Antiqua" w:cs="SimSun"/>
          <w:color w:val="000000"/>
          <w:kern w:val="0"/>
        </w:rPr>
        <w:t>: 251-257 [PMID: 20680163 DOI: 10.5056/JNM.2010.16.3.251]</w:t>
      </w:r>
    </w:p>
    <w:p w14:paraId="332B914D"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65</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Tack J</w:t>
      </w:r>
      <w:r w:rsidRPr="006021ED">
        <w:rPr>
          <w:rFonts w:ascii="Book Antiqua" w:eastAsia="SimSun" w:hAnsi="Book Antiqua" w:cs="SimSun"/>
          <w:color w:val="000000"/>
          <w:kern w:val="0"/>
        </w:rPr>
        <w:t>, Demedts I, Dehondt G, Caenepeel P, Fischler B, Zandecki M, Janssens J. Clinical and pathophysiological characteristics of acute-onset functional dyspepsia.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Gastroenterology</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122</w:t>
      </w:r>
      <w:r w:rsidRPr="006021ED">
        <w:rPr>
          <w:rFonts w:ascii="Book Antiqua" w:eastAsia="SimSun" w:hAnsi="Book Antiqua" w:cs="SimSun"/>
          <w:color w:val="000000"/>
          <w:kern w:val="0"/>
        </w:rPr>
        <w:t>: 1738-1747 [PMID: 12055579]</w:t>
      </w:r>
    </w:p>
    <w:p w14:paraId="2972166F"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66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Mearin F</w:t>
      </w:r>
      <w:r w:rsidRPr="006021ED">
        <w:rPr>
          <w:rFonts w:ascii="Book Antiqua" w:eastAsia="SimSun" w:hAnsi="Book Antiqua" w:cs="SimSun"/>
          <w:color w:val="000000"/>
          <w:kern w:val="0"/>
        </w:rPr>
        <w:t>, Pérez-Oliveras M, Perelló A, Vinyet J, Ibañez A, Coderch J, Perona M. Dyspepsia and irritable bowel syndrome after a Salmonella gastroenteritis outbreak: one-year follow-up cohort study.</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Gastroenterology</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2005;</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129</w:t>
      </w:r>
      <w:r w:rsidRPr="006021ED">
        <w:rPr>
          <w:rFonts w:ascii="Book Antiqua" w:eastAsia="SimSun" w:hAnsi="Book Antiqua" w:cs="SimSun"/>
          <w:color w:val="000000"/>
          <w:kern w:val="0"/>
        </w:rPr>
        <w:t>: 98-104 [PMID: 16012939]</w:t>
      </w:r>
    </w:p>
    <w:p w14:paraId="18D3638A"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67</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Futagami S</w:t>
      </w:r>
      <w:r w:rsidRPr="006021ED">
        <w:rPr>
          <w:rFonts w:ascii="Book Antiqua" w:eastAsia="SimSun" w:hAnsi="Book Antiqua" w:cs="SimSun"/>
          <w:color w:val="000000"/>
          <w:kern w:val="0"/>
        </w:rPr>
        <w:t>, Itoh T, Sakamoto C. Systematic review with meta-analysis: post-infectious functional dyspepsia.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Aliment Pharmacol Ther</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2015;</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41</w:t>
      </w:r>
      <w:r w:rsidRPr="006021ED">
        <w:rPr>
          <w:rFonts w:ascii="Book Antiqua" w:eastAsia="SimSun" w:hAnsi="Book Antiqua" w:cs="SimSun"/>
          <w:color w:val="000000"/>
          <w:kern w:val="0"/>
        </w:rPr>
        <w:t>: 177-188 [PMID: 25348873 DOI: 10.1111/APT.13006]</w:t>
      </w:r>
    </w:p>
    <w:p w14:paraId="009E55FE"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68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Kindt S</w:t>
      </w:r>
      <w:r w:rsidRPr="006021ED">
        <w:rPr>
          <w:rFonts w:ascii="Book Antiqua" w:eastAsia="SimSun" w:hAnsi="Book Antiqua" w:cs="SimSun"/>
          <w:color w:val="000000"/>
          <w:kern w:val="0"/>
        </w:rPr>
        <w:t>, Van Oudenhove L, Mispelon L, Caenepeel P, Arts J, Tack J. Longitudinal and cross-sectional factors associated with long-term clinical course in functional dyspepsia: a 5-year follow-up study.</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Am J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106</w:t>
      </w:r>
      <w:r w:rsidRPr="006021ED">
        <w:rPr>
          <w:rFonts w:ascii="Book Antiqua" w:eastAsia="SimSun" w:hAnsi="Book Antiqua" w:cs="SimSun"/>
          <w:color w:val="000000"/>
          <w:kern w:val="0"/>
        </w:rPr>
        <w:t>: 340-348 [PMID: 20978482 DOI: 10.1038/AJG.2010.406]</w:t>
      </w:r>
    </w:p>
    <w:p w14:paraId="55558EDF"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69</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Futagami S</w:t>
      </w:r>
      <w:r w:rsidRPr="006021ED">
        <w:rPr>
          <w:rFonts w:ascii="Book Antiqua" w:eastAsia="SimSun" w:hAnsi="Book Antiqua" w:cs="SimSun"/>
          <w:color w:val="000000"/>
          <w:kern w:val="0"/>
        </w:rPr>
        <w:t xml:space="preserve">, Shindo T, Kawagoe T, Horie A, Shimpuku M, Gudis K, Iwakiri K, Itoh T, Sakamoto C. Migration of eosinophils and CCR2-/CD68-double positive cells into the duodenal mucosa of patients </w:t>
      </w:r>
      <w:r w:rsidRPr="006021ED">
        <w:rPr>
          <w:rFonts w:ascii="Book Antiqua" w:eastAsia="SimSun" w:hAnsi="Book Antiqua" w:cs="SimSun"/>
          <w:color w:val="000000"/>
          <w:kern w:val="0"/>
        </w:rPr>
        <w:lastRenderedPageBreak/>
        <w:t>with postinfectious functional dyspepsia.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Am J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105</w:t>
      </w:r>
      <w:r w:rsidRPr="006021ED">
        <w:rPr>
          <w:rFonts w:ascii="Book Antiqua" w:eastAsia="SimSun" w:hAnsi="Book Antiqua" w:cs="SimSun"/>
          <w:color w:val="000000"/>
          <w:kern w:val="0"/>
        </w:rPr>
        <w:t>: 1835-1842 [PMID: 20461070 DOI: 10.1038/AJG.2010.151]</w:t>
      </w:r>
    </w:p>
    <w:p w14:paraId="4E56D130"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70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Li X</w:t>
      </w:r>
      <w:r w:rsidRPr="006021ED">
        <w:rPr>
          <w:rFonts w:ascii="Book Antiqua" w:eastAsia="SimSun" w:hAnsi="Book Antiqua" w:cs="SimSun"/>
          <w:color w:val="000000"/>
          <w:kern w:val="0"/>
        </w:rPr>
        <w:t>, Chen H, Lu H, Li W, Chen X, Peng Y, Ge Z. The study on the role of inflammatory cells and mediators in post-infectious functional dyspepsia.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Scand J Gastroenterol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45</w:t>
      </w:r>
      <w:r w:rsidRPr="006021ED">
        <w:rPr>
          <w:rFonts w:ascii="Book Antiqua" w:eastAsia="SimSun" w:hAnsi="Book Antiqua" w:cs="SimSun"/>
          <w:color w:val="000000"/>
          <w:kern w:val="0"/>
        </w:rPr>
        <w:t>: 573-581 [PMID: 20163288 DOI: 10.3109/00365521003632576]</w:t>
      </w:r>
    </w:p>
    <w:p w14:paraId="73A3EB03"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71</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Dizdar V</w:t>
      </w:r>
      <w:r w:rsidRPr="006021ED">
        <w:rPr>
          <w:rFonts w:ascii="Book Antiqua" w:eastAsia="SimSun" w:hAnsi="Book Antiqua" w:cs="SimSun"/>
          <w:color w:val="000000"/>
          <w:kern w:val="0"/>
        </w:rPr>
        <w:t>, Spiller R, Singh G, Hanevik K, Gilja OH, El-Salhy M, Hausken T. Relative importance of abnormalities of CCK and 5-HT (serotonin) in Giardia-induced post-infectious irritable bowel syndrome and functional dyspepsia.</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Aliment Pharmacol Ther</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31</w:t>
      </w:r>
      <w:r w:rsidRPr="006021ED">
        <w:rPr>
          <w:rFonts w:ascii="Book Antiqua" w:eastAsia="SimSun" w:hAnsi="Book Antiqua" w:cs="SimSun"/>
          <w:color w:val="000000"/>
          <w:kern w:val="0"/>
        </w:rPr>
        <w:t>: 883-891 [PMID: 20132151 DOI: 10.1111/J.1365-2036.2010.04251.X]</w:t>
      </w:r>
    </w:p>
    <w:p w14:paraId="727BC45A"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72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Henao-Mejia J</w:t>
      </w:r>
      <w:r w:rsidRPr="006021ED">
        <w:rPr>
          <w:rFonts w:ascii="Book Antiqua" w:eastAsia="SimSun" w:hAnsi="Book Antiqua" w:cs="SimSun"/>
          <w:color w:val="000000"/>
          <w:kern w:val="0"/>
        </w:rPr>
        <w:t>, Elinav E, Jin C, Hao L, Mehal WZ, Strowig T, Thaiss CA, Kau AL, Eisenbarth SC, Jurczak MJ, Camporez JP, Shulman GI, Gordon JI, Hoffman HM, Flavell RA. Inflammasome-mediated dysbiosis regulates progression of NAFLD and obesity.</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Nature</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482</w:t>
      </w:r>
      <w:r w:rsidRPr="006021ED">
        <w:rPr>
          <w:rFonts w:ascii="Book Antiqua" w:eastAsia="SimSun" w:hAnsi="Book Antiqua" w:cs="SimSun"/>
          <w:color w:val="000000"/>
          <w:kern w:val="0"/>
        </w:rPr>
        <w:t>: 179-185 [PMID: 22297845 DOI: 10.1038/NATURE10809]</w:t>
      </w:r>
    </w:p>
    <w:p w14:paraId="1128B10D"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73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David LA</w:t>
      </w:r>
      <w:r w:rsidRPr="006021ED">
        <w:rPr>
          <w:rFonts w:ascii="Book Antiqua" w:eastAsia="SimSun" w:hAnsi="Book Antiqua" w:cs="SimSun"/>
          <w:color w:val="000000"/>
          <w:kern w:val="0"/>
        </w:rPr>
        <w:t>, Maurice CF, Carmody RN, Gootenberg DB, Button JE, Wolfe BE, Ling AV, Devlin AS, Varma Y, Fischbach MA, Biddinger SB, Dutton RJ, Turnbaugh PJ. Diet rapidly and reproducibly alters the human gut microbiome.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Nature</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505</w:t>
      </w:r>
      <w:r w:rsidRPr="006021ED">
        <w:rPr>
          <w:rFonts w:ascii="Book Antiqua" w:eastAsia="SimSun" w:hAnsi="Book Antiqua" w:cs="SimSun"/>
          <w:color w:val="000000"/>
          <w:kern w:val="0"/>
        </w:rPr>
        <w:t>: 559-563 [PMID: 24336217 DOI: 10.1038/NATURE12820]</w:t>
      </w:r>
    </w:p>
    <w:p w14:paraId="611CF90B"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74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Yoshimoto S</w:t>
      </w:r>
      <w:r w:rsidRPr="006021ED">
        <w:rPr>
          <w:rFonts w:ascii="Book Antiqua" w:eastAsia="SimSun" w:hAnsi="Book Antiqua" w:cs="SimSun"/>
          <w:color w:val="000000"/>
          <w:kern w:val="0"/>
        </w:rPr>
        <w:t>, Loo TM, Atarashi K, Kanda H, Sato S, Oyadomari S, Iwakura Y, Oshima K, Morita H, Hattori M, Honda K, Ishikawa Y, Hara E, Ohtani N. Obesity-induced gut microbial metabolite promotes liver cancer through senescence secretome.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Nature</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2013;</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499</w:t>
      </w:r>
      <w:r w:rsidRPr="006021ED">
        <w:rPr>
          <w:rFonts w:ascii="Book Antiqua" w:eastAsia="SimSun" w:hAnsi="Book Antiqua" w:cs="SimSun"/>
          <w:color w:val="000000"/>
          <w:kern w:val="0"/>
        </w:rPr>
        <w:t>: 97-101 [PMID: 23803760 DOI: 10.1038/NATURE12347]</w:t>
      </w:r>
    </w:p>
    <w:p w14:paraId="2F8AF31D"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75</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Devkota S</w:t>
      </w:r>
      <w:r w:rsidRPr="006021ED">
        <w:rPr>
          <w:rFonts w:ascii="Book Antiqua" w:eastAsia="SimSun" w:hAnsi="Book Antiqua" w:cs="SimSun"/>
          <w:color w:val="000000"/>
          <w:kern w:val="0"/>
        </w:rPr>
        <w:t>, Wang Y, Musch MW, Leone V, Fehlner-Peach H, Nadimpalli A, Antonopoulos DA, Jabri B, Chang EB. Dietary-fat-induced taurocholic acid promotes pathobiont expansion and colitis in Il10-/- mice.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Nature</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2012;</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487</w:t>
      </w:r>
      <w:r w:rsidRPr="006021ED">
        <w:rPr>
          <w:rFonts w:ascii="Book Antiqua" w:eastAsia="SimSun" w:hAnsi="Book Antiqua" w:cs="SimSun"/>
          <w:color w:val="000000"/>
          <w:kern w:val="0"/>
        </w:rPr>
        <w:t>: 104-108 [PMID: 22722865 DOI: 10.1038/NATURE11225]</w:t>
      </w:r>
    </w:p>
    <w:p w14:paraId="009D6A65"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76</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Peleg AY</w:t>
      </w:r>
      <w:r w:rsidRPr="006021ED">
        <w:rPr>
          <w:rFonts w:ascii="Book Antiqua" w:eastAsia="SimSun" w:hAnsi="Book Antiqua" w:cs="SimSun"/>
          <w:color w:val="000000"/>
          <w:kern w:val="0"/>
        </w:rPr>
        <w:t>, Hogan DA, Mylonakis E. Medically important bacterial-fungal interactions.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Nat Rev Microbiol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2010;</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8</w:t>
      </w:r>
      <w:r w:rsidRPr="006021ED">
        <w:rPr>
          <w:rFonts w:ascii="Book Antiqua" w:eastAsia="SimSun" w:hAnsi="Book Antiqua" w:cs="SimSun"/>
          <w:color w:val="000000"/>
          <w:kern w:val="0"/>
        </w:rPr>
        <w:t>: 340-349 [PMID: 20348933 DOI: 10.1038/NRMICRO2313]</w:t>
      </w:r>
    </w:p>
    <w:p w14:paraId="3207436A"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77</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Carlson E</w:t>
      </w:r>
      <w:r w:rsidRPr="006021ED">
        <w:rPr>
          <w:rFonts w:ascii="Book Antiqua" w:eastAsia="SimSun" w:hAnsi="Book Antiqua" w:cs="SimSun"/>
          <w:color w:val="000000"/>
          <w:kern w:val="0"/>
        </w:rPr>
        <w:t>, Johnson G. Protection by Candida albicans of Staphylococcus aureus in the establishment of dual infection in mice.</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Infect Immun</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1985;</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50</w:t>
      </w:r>
      <w:r w:rsidRPr="006021ED">
        <w:rPr>
          <w:rFonts w:ascii="Book Antiqua" w:eastAsia="SimSun" w:hAnsi="Book Antiqua" w:cs="SimSun"/>
          <w:color w:val="000000"/>
          <w:kern w:val="0"/>
        </w:rPr>
        <w:t>: 655-659 [PMID: 3905609]</w:t>
      </w:r>
    </w:p>
    <w:p w14:paraId="5BB1FF1E" w14:textId="77777777" w:rsidR="0011064E" w:rsidRPr="006021ED" w:rsidRDefault="0011064E" w:rsidP="006F02A9">
      <w:pPr>
        <w:widowControl/>
        <w:adjustRightInd w:val="0"/>
        <w:snapToGrid w:val="0"/>
        <w:spacing w:line="360" w:lineRule="auto"/>
        <w:rPr>
          <w:rFonts w:ascii="Book Antiqua" w:eastAsia="SimSun" w:hAnsi="Book Antiqua" w:cs="SimSun"/>
          <w:color w:val="000000"/>
          <w:kern w:val="0"/>
        </w:rPr>
      </w:pPr>
      <w:r w:rsidRPr="006021ED">
        <w:rPr>
          <w:rFonts w:ascii="Book Antiqua" w:eastAsia="SimSun" w:hAnsi="Book Antiqua" w:cs="SimSun"/>
          <w:color w:val="000000"/>
          <w:kern w:val="0"/>
        </w:rPr>
        <w:t>78</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Murata T</w:t>
      </w:r>
      <w:r w:rsidRPr="006021ED">
        <w:rPr>
          <w:rFonts w:ascii="Book Antiqua" w:eastAsia="SimSun" w:hAnsi="Book Antiqua" w:cs="SimSun"/>
          <w:color w:val="000000"/>
          <w:kern w:val="0"/>
        </w:rPr>
        <w:t>, Tsurumi T. Switching of EBV cycles between latent and lytic states.</w:t>
      </w:r>
      <w:r w:rsidRPr="00A91E60">
        <w:rPr>
          <w:rFonts w:ascii="Book Antiqua" w:eastAsia="SimSun" w:hAnsi="Book Antiqua" w:cs="SimSun"/>
          <w:color w:val="000000"/>
          <w:kern w:val="0"/>
        </w:rPr>
        <w:t> </w:t>
      </w:r>
      <w:r w:rsidRPr="006021ED">
        <w:rPr>
          <w:rFonts w:ascii="Book Antiqua" w:eastAsia="SimSun" w:hAnsi="Book Antiqua" w:cs="SimSun"/>
          <w:i/>
          <w:iCs/>
          <w:color w:val="000000"/>
          <w:kern w:val="0"/>
        </w:rPr>
        <w:t>Rev Med Virol</w:t>
      </w:r>
      <w:r w:rsidRPr="00A91E60">
        <w:rPr>
          <w:rFonts w:ascii="Book Antiqua" w:eastAsia="SimSun" w:hAnsi="Book Antiqua" w:cs="SimSun"/>
          <w:color w:val="000000"/>
          <w:kern w:val="0"/>
        </w:rPr>
        <w:t> </w:t>
      </w:r>
      <w:r w:rsidRPr="006021ED">
        <w:rPr>
          <w:rFonts w:ascii="Book Antiqua" w:eastAsia="SimSun" w:hAnsi="Book Antiqua" w:cs="SimSun"/>
          <w:color w:val="000000"/>
          <w:kern w:val="0"/>
        </w:rPr>
        <w:t>2014;</w:t>
      </w:r>
      <w:r w:rsidRPr="00A91E60">
        <w:rPr>
          <w:rFonts w:ascii="Book Antiqua" w:eastAsia="SimSun" w:hAnsi="Book Antiqua" w:cs="SimSun"/>
          <w:color w:val="000000"/>
          <w:kern w:val="0"/>
        </w:rPr>
        <w:t> </w:t>
      </w:r>
      <w:r w:rsidRPr="006021ED">
        <w:rPr>
          <w:rFonts w:ascii="Book Antiqua" w:eastAsia="SimSun" w:hAnsi="Book Antiqua" w:cs="SimSun"/>
          <w:b/>
          <w:bCs/>
          <w:color w:val="000000"/>
          <w:kern w:val="0"/>
        </w:rPr>
        <w:t>24</w:t>
      </w:r>
      <w:r w:rsidRPr="006021ED">
        <w:rPr>
          <w:rFonts w:ascii="Book Antiqua" w:eastAsia="SimSun" w:hAnsi="Book Antiqua" w:cs="SimSun"/>
          <w:color w:val="000000"/>
          <w:kern w:val="0"/>
        </w:rPr>
        <w:t>: 142-153 [PMID: 24339346 DOI: 10.1002/RMV.1780]</w:t>
      </w:r>
    </w:p>
    <w:p w14:paraId="5694FD6C" w14:textId="77777777" w:rsidR="0011064E" w:rsidRPr="00A91E60" w:rsidRDefault="0011064E" w:rsidP="006F02A9">
      <w:pPr>
        <w:adjustRightInd w:val="0"/>
        <w:snapToGrid w:val="0"/>
        <w:spacing w:line="360" w:lineRule="auto"/>
        <w:rPr>
          <w:rFonts w:ascii="Book Antiqua" w:hAnsi="Book Antiqua"/>
        </w:rPr>
      </w:pPr>
    </w:p>
    <w:p w14:paraId="02DD7BBF" w14:textId="2A68B4BD" w:rsidR="0011064E" w:rsidRPr="00A91E60" w:rsidRDefault="0011064E" w:rsidP="00457AA8">
      <w:pPr>
        <w:adjustRightInd w:val="0"/>
        <w:snapToGrid w:val="0"/>
        <w:spacing w:line="360" w:lineRule="auto"/>
        <w:jc w:val="right"/>
        <w:rPr>
          <w:rFonts w:ascii="Book Antiqua" w:hAnsi="Book Antiqua"/>
          <w:b/>
          <w:bCs/>
        </w:rPr>
      </w:pPr>
      <w:r w:rsidRPr="00A91E60">
        <w:rPr>
          <w:rFonts w:ascii="Book Antiqua" w:hAnsi="Book Antiqua"/>
          <w:b/>
          <w:bCs/>
        </w:rPr>
        <w:t xml:space="preserve">P-Reviewer: </w:t>
      </w:r>
      <w:r w:rsidRPr="00A91E60">
        <w:rPr>
          <w:rFonts w:ascii="Book Antiqua" w:hAnsi="Book Antiqua"/>
          <w:bCs/>
        </w:rPr>
        <w:t>Kim</w:t>
      </w:r>
      <w:r w:rsidRPr="00A91E60">
        <w:rPr>
          <w:rFonts w:ascii="Book Antiqua" w:eastAsia="SimSun" w:hAnsi="Book Antiqua"/>
          <w:bCs/>
          <w:lang w:eastAsia="zh-CN"/>
        </w:rPr>
        <w:t xml:space="preserve"> JM</w:t>
      </w:r>
      <w:r w:rsidRPr="00A91E60">
        <w:rPr>
          <w:rFonts w:ascii="Book Antiqua" w:eastAsia="SimSun" w:hAnsi="Book Antiqua"/>
          <w:b/>
          <w:bCs/>
          <w:lang w:eastAsia="zh-CN"/>
        </w:rPr>
        <w:t xml:space="preserve"> </w:t>
      </w:r>
      <w:r w:rsidRPr="00A91E60">
        <w:rPr>
          <w:rFonts w:ascii="Book Antiqua" w:hAnsi="Book Antiqua"/>
          <w:b/>
          <w:bCs/>
        </w:rPr>
        <w:t>S-Editor:</w:t>
      </w:r>
      <w:r w:rsidRPr="00A91E60">
        <w:rPr>
          <w:rFonts w:ascii="Book Antiqua" w:hAnsi="Book Antiqua"/>
        </w:rPr>
        <w:t xml:space="preserve"> Ma YJ </w:t>
      </w:r>
      <w:r w:rsidRPr="00A91E60">
        <w:rPr>
          <w:rFonts w:ascii="Book Antiqua" w:hAnsi="Book Antiqua"/>
          <w:b/>
          <w:bCs/>
        </w:rPr>
        <w:t>L-Editor:</w:t>
      </w:r>
      <w:r w:rsidRPr="00A91E60">
        <w:rPr>
          <w:rFonts w:ascii="Book Antiqua" w:hAnsi="Book Antiqua"/>
        </w:rPr>
        <w:t xml:space="preserve">   </w:t>
      </w:r>
      <w:r w:rsidRPr="00A91E60">
        <w:rPr>
          <w:rFonts w:ascii="Book Antiqua" w:hAnsi="Book Antiqua"/>
          <w:b/>
          <w:bCs/>
        </w:rPr>
        <w:t>E-Editor:</w:t>
      </w:r>
    </w:p>
    <w:p w14:paraId="79DB7C5C" w14:textId="0DEA70F5" w:rsidR="0020580E" w:rsidRPr="00A91E60" w:rsidRDefault="00186020" w:rsidP="006F02A9">
      <w:pPr>
        <w:widowControl/>
        <w:adjustRightInd w:val="0"/>
        <w:snapToGrid w:val="0"/>
        <w:spacing w:line="360" w:lineRule="auto"/>
        <w:rPr>
          <w:rFonts w:ascii="Book Antiqua" w:eastAsia="MS Gothic" w:hAnsi="Book Antiqua" w:cs="Times New Roman"/>
          <w:b/>
          <w:color w:val="000000" w:themeColor="text1"/>
          <w:kern w:val="0"/>
          <w:lang w:val="x-none" w:eastAsia="x-none"/>
        </w:rPr>
      </w:pPr>
      <w:r w:rsidRPr="00A91E60">
        <w:rPr>
          <w:rFonts w:ascii="Book Antiqua" w:eastAsia="MS Gothic" w:hAnsi="Book Antiqua"/>
          <w:b/>
          <w:color w:val="000000" w:themeColor="text1"/>
        </w:rPr>
        <w:br w:type="page"/>
      </w:r>
    </w:p>
    <w:p w14:paraId="75FC269D" w14:textId="7045BF8F" w:rsidR="0011064E" w:rsidRPr="00A91E60" w:rsidRDefault="0053019B" w:rsidP="006F02A9">
      <w:pPr>
        <w:pStyle w:val="PlainText"/>
        <w:adjustRightInd w:val="0"/>
        <w:snapToGrid w:val="0"/>
        <w:spacing w:line="360" w:lineRule="auto"/>
        <w:rPr>
          <w:rFonts w:ascii="Book Antiqua" w:eastAsia="SimSun" w:hAnsi="Book Antiqua"/>
          <w:b/>
          <w:color w:val="000000" w:themeColor="text1"/>
          <w:sz w:val="24"/>
          <w:szCs w:val="24"/>
          <w:lang w:eastAsia="zh-CN"/>
        </w:rPr>
      </w:pPr>
      <w:r w:rsidRPr="00A91E60">
        <w:rPr>
          <w:rFonts w:ascii="Book Antiqua" w:hAnsi="Book Antiqua"/>
          <w:noProof/>
          <w:sz w:val="24"/>
          <w:szCs w:val="24"/>
          <w:lang w:val="en-US" w:eastAsia="zh-CN"/>
        </w:rPr>
        <w:lastRenderedPageBreak/>
        <w:drawing>
          <wp:inline distT="0" distB="0" distL="0" distR="0" wp14:anchorId="3ED2BFEB" wp14:editId="361974A9">
            <wp:extent cx="5486400" cy="3562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562350"/>
                    </a:xfrm>
                    <a:prstGeom prst="rect">
                      <a:avLst/>
                    </a:prstGeom>
                  </pic:spPr>
                </pic:pic>
              </a:graphicData>
            </a:graphic>
          </wp:inline>
        </w:drawing>
      </w:r>
    </w:p>
    <w:p w14:paraId="0AD158DD" w14:textId="09A628BD" w:rsidR="00254F13" w:rsidRPr="00A91E60" w:rsidRDefault="00EA15E3" w:rsidP="006F02A9">
      <w:pPr>
        <w:pStyle w:val="PlainText"/>
        <w:adjustRightInd w:val="0"/>
        <w:snapToGrid w:val="0"/>
        <w:spacing w:line="360" w:lineRule="auto"/>
        <w:rPr>
          <w:rFonts w:ascii="Book Antiqua" w:eastAsia="MS Gothic" w:hAnsi="Book Antiqua"/>
          <w:b/>
          <w:color w:val="000000" w:themeColor="text1"/>
          <w:sz w:val="24"/>
          <w:szCs w:val="24"/>
        </w:rPr>
      </w:pPr>
      <w:r w:rsidRPr="00A91E60">
        <w:rPr>
          <w:rFonts w:ascii="Book Antiqua" w:eastAsia="MS Gothic" w:hAnsi="Book Antiqua"/>
          <w:b/>
          <w:color w:val="000000" w:themeColor="text1"/>
          <w:sz w:val="24"/>
          <w:szCs w:val="24"/>
        </w:rPr>
        <w:t>Fig</w:t>
      </w:r>
      <w:r w:rsidR="0020580E" w:rsidRPr="00A91E60">
        <w:rPr>
          <w:rFonts w:ascii="Book Antiqua" w:eastAsia="MS Gothic" w:hAnsi="Book Antiqua"/>
          <w:b/>
          <w:color w:val="000000" w:themeColor="text1"/>
          <w:sz w:val="24"/>
          <w:szCs w:val="24"/>
        </w:rPr>
        <w:t>ure</w:t>
      </w:r>
      <w:r w:rsidR="0058318D" w:rsidRPr="00A91E60">
        <w:rPr>
          <w:rFonts w:ascii="Book Antiqua" w:eastAsia="MS Gothic" w:hAnsi="Book Antiqua"/>
          <w:b/>
          <w:color w:val="000000" w:themeColor="text1"/>
          <w:sz w:val="24"/>
          <w:szCs w:val="24"/>
        </w:rPr>
        <w:t xml:space="preserve"> 1</w:t>
      </w:r>
      <w:r w:rsidRPr="00A91E60">
        <w:rPr>
          <w:rFonts w:ascii="Book Antiqua" w:eastAsia="MS Gothic" w:hAnsi="Book Antiqua"/>
          <w:b/>
          <w:color w:val="000000" w:themeColor="text1"/>
          <w:sz w:val="24"/>
          <w:szCs w:val="24"/>
        </w:rPr>
        <w:t xml:space="preserve"> Epigenetic modifications to promoters.</w:t>
      </w:r>
      <w:r w:rsidR="0011064E" w:rsidRPr="00A91E60">
        <w:rPr>
          <w:rFonts w:ascii="Book Antiqua" w:eastAsia="SimSun" w:hAnsi="Book Antiqua"/>
          <w:b/>
          <w:color w:val="000000" w:themeColor="text1"/>
          <w:sz w:val="24"/>
          <w:szCs w:val="24"/>
          <w:lang w:eastAsia="zh-CN"/>
        </w:rPr>
        <w:t xml:space="preserve"> </w:t>
      </w:r>
      <w:r w:rsidR="00254F13" w:rsidRPr="00A91E60">
        <w:rPr>
          <w:rFonts w:ascii="Book Antiqua" w:hAnsi="Book Antiqua" w:cs="Times"/>
          <w:color w:val="000000" w:themeColor="text1"/>
          <w:sz w:val="24"/>
          <w:szCs w:val="24"/>
        </w:rPr>
        <w:t xml:space="preserve">Epigenetic modifications to viral </w:t>
      </w:r>
      <w:r w:rsidR="00CC1DDE" w:rsidRPr="00A91E60">
        <w:rPr>
          <w:rFonts w:ascii="Book Antiqua" w:hAnsi="Book Antiqua" w:cs="Times"/>
          <w:color w:val="000000" w:themeColor="text1"/>
          <w:sz w:val="24"/>
          <w:szCs w:val="24"/>
        </w:rPr>
        <w:t xml:space="preserve">or cellular </w:t>
      </w:r>
      <w:r w:rsidR="00254F13" w:rsidRPr="00A91E60">
        <w:rPr>
          <w:rFonts w:ascii="Book Antiqua" w:hAnsi="Book Antiqua" w:cs="Times"/>
          <w:color w:val="000000" w:themeColor="text1"/>
          <w:sz w:val="24"/>
          <w:szCs w:val="24"/>
        </w:rPr>
        <w:t>promoters</w:t>
      </w:r>
      <w:r w:rsidR="00B871A2" w:rsidRPr="00A91E60">
        <w:rPr>
          <w:rFonts w:ascii="Book Antiqua" w:hAnsi="Book Antiqua" w:cs="Times"/>
          <w:color w:val="000000" w:themeColor="text1"/>
          <w:sz w:val="24"/>
          <w:szCs w:val="24"/>
        </w:rPr>
        <w:t xml:space="preserve"> regulate expression of human and viral genes. </w:t>
      </w:r>
      <w:r w:rsidR="00185241" w:rsidRPr="00A91E60">
        <w:rPr>
          <w:rFonts w:ascii="Book Antiqua" w:hAnsi="Book Antiqua" w:cs="Times"/>
          <w:color w:val="000000" w:themeColor="text1"/>
          <w:sz w:val="24"/>
          <w:szCs w:val="24"/>
        </w:rPr>
        <w:t>Bacterial products and or proinflammatory cytokines</w:t>
      </w:r>
      <w:r w:rsidR="00B871A2" w:rsidRPr="00A91E60">
        <w:rPr>
          <w:rFonts w:ascii="Book Antiqua" w:hAnsi="Book Antiqua" w:cs="Times"/>
          <w:color w:val="000000" w:themeColor="text1"/>
          <w:sz w:val="24"/>
          <w:szCs w:val="24"/>
        </w:rPr>
        <w:t xml:space="preserve"> a</w:t>
      </w:r>
      <w:r w:rsidR="00254F13" w:rsidRPr="00A91E60">
        <w:rPr>
          <w:rFonts w:ascii="Book Antiqua" w:hAnsi="Book Antiqua" w:cs="Times"/>
          <w:color w:val="000000" w:themeColor="text1"/>
          <w:sz w:val="24"/>
          <w:szCs w:val="24"/>
        </w:rPr>
        <w:t>ctivat</w:t>
      </w:r>
      <w:r w:rsidR="00B871A2" w:rsidRPr="00A91E60">
        <w:rPr>
          <w:rFonts w:ascii="Book Antiqua" w:hAnsi="Book Antiqua" w:cs="Times"/>
          <w:color w:val="000000" w:themeColor="text1"/>
          <w:sz w:val="24"/>
          <w:szCs w:val="24"/>
        </w:rPr>
        <w:t>e</w:t>
      </w:r>
      <w:r w:rsidR="00254F13" w:rsidRPr="00A91E60">
        <w:rPr>
          <w:rFonts w:ascii="Book Antiqua" w:hAnsi="Book Antiqua" w:cs="Times"/>
          <w:color w:val="000000" w:themeColor="text1"/>
          <w:sz w:val="24"/>
          <w:szCs w:val="24"/>
        </w:rPr>
        <w:t xml:space="preserve"> epigenetic marks on </w:t>
      </w:r>
      <w:r w:rsidR="00410A0D" w:rsidRPr="00A91E60">
        <w:rPr>
          <w:rFonts w:ascii="Book Antiqua" w:hAnsi="Book Antiqua" w:cs="Times"/>
          <w:color w:val="000000" w:themeColor="text1"/>
          <w:sz w:val="24"/>
          <w:szCs w:val="24"/>
        </w:rPr>
        <w:t>viral or cellular</w:t>
      </w:r>
      <w:r w:rsidR="00254F13" w:rsidRPr="00A91E60">
        <w:rPr>
          <w:rFonts w:ascii="Book Antiqua" w:hAnsi="Book Antiqua" w:cs="Times"/>
          <w:color w:val="000000" w:themeColor="text1"/>
          <w:sz w:val="24"/>
          <w:szCs w:val="24"/>
        </w:rPr>
        <w:t xml:space="preserve"> promoters</w:t>
      </w:r>
      <w:r w:rsidR="00410A0D" w:rsidRPr="00A91E60">
        <w:rPr>
          <w:rFonts w:ascii="Book Antiqua" w:hAnsi="Book Antiqua" w:cs="Times"/>
          <w:color w:val="000000" w:themeColor="text1"/>
          <w:sz w:val="24"/>
          <w:szCs w:val="24"/>
        </w:rPr>
        <w:t>, which</w:t>
      </w:r>
      <w:r w:rsidR="00254F13" w:rsidRPr="00A91E60">
        <w:rPr>
          <w:rFonts w:ascii="Book Antiqua" w:hAnsi="Book Antiqua" w:cs="Times"/>
          <w:color w:val="000000" w:themeColor="text1"/>
          <w:sz w:val="24"/>
          <w:szCs w:val="24"/>
        </w:rPr>
        <w:t xml:space="preserve"> can </w:t>
      </w:r>
      <w:r w:rsidR="00410A0D" w:rsidRPr="00A91E60">
        <w:rPr>
          <w:rFonts w:ascii="Book Antiqua" w:hAnsi="Book Antiqua" w:cs="Times"/>
          <w:color w:val="000000" w:themeColor="text1"/>
          <w:sz w:val="24"/>
          <w:szCs w:val="24"/>
        </w:rPr>
        <w:t xml:space="preserve">promote viral production as well as </w:t>
      </w:r>
      <w:r w:rsidR="00254F13" w:rsidRPr="00A91E60">
        <w:rPr>
          <w:rFonts w:ascii="Book Antiqua" w:hAnsi="Book Antiqua" w:cs="Times"/>
          <w:color w:val="000000" w:themeColor="text1"/>
          <w:sz w:val="24"/>
          <w:szCs w:val="24"/>
        </w:rPr>
        <w:t>stimulate the transcription of viral oncogenes</w:t>
      </w:r>
      <w:r w:rsidR="00410A0D" w:rsidRPr="00A91E60">
        <w:rPr>
          <w:rFonts w:ascii="Book Antiqua" w:hAnsi="Book Antiqua" w:cs="Times"/>
          <w:color w:val="000000" w:themeColor="text1"/>
          <w:sz w:val="24"/>
          <w:szCs w:val="24"/>
        </w:rPr>
        <w:t xml:space="preserve">. These epigenetic modifiers also stimulate cellular proliferation. The </w:t>
      </w:r>
      <w:r w:rsidR="00254F13" w:rsidRPr="00A91E60">
        <w:rPr>
          <w:rFonts w:ascii="Book Antiqua" w:hAnsi="Book Antiqua" w:cs="Times"/>
          <w:color w:val="000000" w:themeColor="text1"/>
          <w:sz w:val="24"/>
          <w:szCs w:val="24"/>
        </w:rPr>
        <w:t xml:space="preserve">reactivation of a latent virus </w:t>
      </w:r>
      <w:r w:rsidR="00410A0D" w:rsidRPr="00A91E60">
        <w:rPr>
          <w:rFonts w:ascii="Book Antiqua" w:hAnsi="Book Antiqua" w:cs="Times"/>
          <w:color w:val="000000" w:themeColor="text1"/>
          <w:sz w:val="24"/>
          <w:szCs w:val="24"/>
        </w:rPr>
        <w:t>results not only</w:t>
      </w:r>
      <w:r w:rsidR="00EB6906" w:rsidRPr="00A91E60">
        <w:rPr>
          <w:rFonts w:ascii="Book Antiqua" w:hAnsi="Book Antiqua" w:cs="Times"/>
          <w:color w:val="000000" w:themeColor="text1"/>
          <w:sz w:val="24"/>
          <w:szCs w:val="24"/>
        </w:rPr>
        <w:t xml:space="preserve"> production</w:t>
      </w:r>
      <w:r w:rsidR="00254F13" w:rsidRPr="00A91E60">
        <w:rPr>
          <w:rFonts w:ascii="Book Antiqua" w:hAnsi="Book Antiqua" w:cs="Times"/>
          <w:color w:val="000000" w:themeColor="text1"/>
          <w:sz w:val="24"/>
          <w:szCs w:val="24"/>
        </w:rPr>
        <w:t xml:space="preserve"> </w:t>
      </w:r>
      <w:r w:rsidR="00EB6906" w:rsidRPr="00A91E60">
        <w:rPr>
          <w:rFonts w:ascii="Book Antiqua" w:hAnsi="Book Antiqua" w:cs="Times"/>
          <w:color w:val="000000" w:themeColor="text1"/>
          <w:sz w:val="24"/>
          <w:szCs w:val="24"/>
        </w:rPr>
        <w:t xml:space="preserve">of </w:t>
      </w:r>
      <w:r w:rsidR="00704DBA" w:rsidRPr="00A91E60">
        <w:rPr>
          <w:rFonts w:ascii="Book Antiqua" w:hAnsi="Book Antiqua" w:cs="Times"/>
          <w:color w:val="000000" w:themeColor="text1"/>
          <w:sz w:val="24"/>
          <w:szCs w:val="24"/>
        </w:rPr>
        <w:t>vir</w:t>
      </w:r>
      <w:r w:rsidR="00EB6906" w:rsidRPr="00A91E60">
        <w:rPr>
          <w:rFonts w:ascii="Book Antiqua" w:hAnsi="Book Antiqua" w:cs="Times"/>
          <w:color w:val="000000" w:themeColor="text1"/>
          <w:sz w:val="24"/>
          <w:szCs w:val="24"/>
        </w:rPr>
        <w:t>ion</w:t>
      </w:r>
      <w:r w:rsidR="00410A0D" w:rsidRPr="00A91E60">
        <w:rPr>
          <w:rFonts w:ascii="Book Antiqua" w:hAnsi="Book Antiqua" w:cs="Times"/>
          <w:color w:val="000000" w:themeColor="text1"/>
          <w:sz w:val="24"/>
          <w:szCs w:val="24"/>
        </w:rPr>
        <w:t xml:space="preserve">, but </w:t>
      </w:r>
      <w:r w:rsidR="00025776" w:rsidRPr="00A91E60">
        <w:rPr>
          <w:rFonts w:ascii="Book Antiqua" w:hAnsi="Book Antiqua" w:cs="Times"/>
          <w:color w:val="000000" w:themeColor="text1"/>
          <w:sz w:val="24"/>
          <w:szCs w:val="24"/>
        </w:rPr>
        <w:t>also</w:t>
      </w:r>
      <w:r w:rsidR="00410A0D" w:rsidRPr="00A91E60">
        <w:rPr>
          <w:rFonts w:ascii="Book Antiqua" w:hAnsi="Book Antiqua" w:cs="Times"/>
          <w:color w:val="000000" w:themeColor="text1"/>
          <w:sz w:val="24"/>
          <w:szCs w:val="24"/>
        </w:rPr>
        <w:t xml:space="preserve"> may drive cellular transformation</w:t>
      </w:r>
      <w:r w:rsidR="00254F13" w:rsidRPr="00A91E60">
        <w:rPr>
          <w:rFonts w:ascii="Book Antiqua" w:hAnsi="Book Antiqua" w:cs="Times"/>
          <w:color w:val="000000" w:themeColor="text1"/>
          <w:sz w:val="24"/>
          <w:szCs w:val="24"/>
        </w:rPr>
        <w:t>.</w:t>
      </w:r>
    </w:p>
    <w:p w14:paraId="13EEF425" w14:textId="77777777" w:rsidR="00B15951" w:rsidRPr="00A91E60" w:rsidRDefault="00B15951" w:rsidP="006F02A9">
      <w:pPr>
        <w:widowControl/>
        <w:autoSpaceDE w:val="0"/>
        <w:autoSpaceDN w:val="0"/>
        <w:adjustRightInd w:val="0"/>
        <w:snapToGrid w:val="0"/>
        <w:spacing w:line="360" w:lineRule="auto"/>
        <w:rPr>
          <w:rFonts w:ascii="Book Antiqua" w:eastAsia="SimSun" w:hAnsi="Book Antiqua" w:cs="Times"/>
          <w:color w:val="000000" w:themeColor="text1"/>
          <w:kern w:val="0"/>
          <w:lang w:eastAsia="zh-CN"/>
        </w:rPr>
      </w:pPr>
    </w:p>
    <w:p w14:paraId="1F01BB0E" w14:textId="46A29012" w:rsidR="008B5351" w:rsidRPr="00A91E60" w:rsidRDefault="008B5351" w:rsidP="006F02A9">
      <w:pPr>
        <w:widowControl/>
        <w:autoSpaceDE w:val="0"/>
        <w:autoSpaceDN w:val="0"/>
        <w:adjustRightInd w:val="0"/>
        <w:snapToGrid w:val="0"/>
        <w:spacing w:line="360" w:lineRule="auto"/>
        <w:rPr>
          <w:rFonts w:ascii="Book Antiqua" w:eastAsia="SimSun" w:hAnsi="Book Antiqua" w:cs="Times"/>
          <w:color w:val="000000" w:themeColor="text1"/>
          <w:kern w:val="0"/>
          <w:lang w:eastAsia="zh-CN"/>
        </w:rPr>
      </w:pPr>
      <w:r w:rsidRPr="00A91E60">
        <w:rPr>
          <w:rFonts w:ascii="Book Antiqua" w:eastAsia="SimSun" w:hAnsi="Book Antiqua" w:cs="Times"/>
          <w:color w:val="000000" w:themeColor="text1"/>
          <w:kern w:val="0"/>
          <w:lang w:eastAsia="zh-CN"/>
        </w:rPr>
        <w:br w:type="page"/>
      </w:r>
    </w:p>
    <w:p w14:paraId="657DD8C8" w14:textId="710DCD2B" w:rsidR="008B5351" w:rsidRPr="00A91E60" w:rsidRDefault="0053019B" w:rsidP="006F02A9">
      <w:pPr>
        <w:widowControl/>
        <w:autoSpaceDE w:val="0"/>
        <w:autoSpaceDN w:val="0"/>
        <w:adjustRightInd w:val="0"/>
        <w:snapToGrid w:val="0"/>
        <w:spacing w:line="360" w:lineRule="auto"/>
        <w:rPr>
          <w:rFonts w:ascii="Book Antiqua" w:eastAsia="SimSun" w:hAnsi="Book Antiqua" w:cs="Times"/>
          <w:color w:val="000000" w:themeColor="text1"/>
          <w:kern w:val="0"/>
          <w:lang w:eastAsia="zh-CN"/>
        </w:rPr>
      </w:pPr>
      <w:r w:rsidRPr="00A91E60">
        <w:rPr>
          <w:rFonts w:ascii="Book Antiqua" w:hAnsi="Book Antiqua"/>
          <w:noProof/>
          <w:lang w:eastAsia="zh-CN"/>
        </w:rPr>
        <w:lastRenderedPageBreak/>
        <w:drawing>
          <wp:inline distT="0" distB="0" distL="0" distR="0" wp14:anchorId="3984EDE5" wp14:editId="3BA74D06">
            <wp:extent cx="5486400" cy="29133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13380"/>
                    </a:xfrm>
                    <a:prstGeom prst="rect">
                      <a:avLst/>
                    </a:prstGeom>
                  </pic:spPr>
                </pic:pic>
              </a:graphicData>
            </a:graphic>
          </wp:inline>
        </w:drawing>
      </w:r>
    </w:p>
    <w:p w14:paraId="26F98D1F" w14:textId="6EA45B40" w:rsidR="00D62ADA" w:rsidRPr="00A91E60" w:rsidRDefault="00EA15E3" w:rsidP="006F02A9">
      <w:pPr>
        <w:pStyle w:val="PlainText"/>
        <w:adjustRightInd w:val="0"/>
        <w:snapToGrid w:val="0"/>
        <w:spacing w:line="360" w:lineRule="auto"/>
        <w:rPr>
          <w:rFonts w:ascii="Book Antiqua" w:eastAsia="SimSun" w:hAnsi="Book Antiqua"/>
          <w:b/>
          <w:color w:val="000000" w:themeColor="text1"/>
          <w:sz w:val="24"/>
          <w:szCs w:val="24"/>
          <w:lang w:eastAsia="zh-CN"/>
        </w:rPr>
      </w:pPr>
      <w:r w:rsidRPr="00A91E60">
        <w:rPr>
          <w:rFonts w:ascii="Book Antiqua" w:eastAsia="MS Gothic" w:hAnsi="Book Antiqua"/>
          <w:b/>
          <w:color w:val="000000" w:themeColor="text1"/>
          <w:sz w:val="24"/>
          <w:szCs w:val="24"/>
        </w:rPr>
        <w:t>Fig</w:t>
      </w:r>
      <w:r w:rsidR="0020580E" w:rsidRPr="00A91E60">
        <w:rPr>
          <w:rFonts w:ascii="Book Antiqua" w:eastAsia="MS Gothic" w:hAnsi="Book Antiqua"/>
          <w:b/>
          <w:color w:val="000000" w:themeColor="text1"/>
          <w:sz w:val="24"/>
          <w:szCs w:val="24"/>
        </w:rPr>
        <w:t>ure</w:t>
      </w:r>
      <w:r w:rsidR="0058318D" w:rsidRPr="00A91E60">
        <w:rPr>
          <w:rFonts w:ascii="Book Antiqua" w:eastAsia="MS Gothic" w:hAnsi="Book Antiqua"/>
          <w:b/>
          <w:color w:val="000000" w:themeColor="text1"/>
          <w:sz w:val="24"/>
          <w:szCs w:val="24"/>
        </w:rPr>
        <w:t xml:space="preserve"> 2</w:t>
      </w:r>
      <w:r w:rsidRPr="00A91E60">
        <w:rPr>
          <w:rFonts w:ascii="Book Antiqua" w:eastAsia="MS Gothic" w:hAnsi="Book Antiqua"/>
          <w:b/>
          <w:color w:val="000000" w:themeColor="text1"/>
          <w:sz w:val="24"/>
          <w:szCs w:val="24"/>
        </w:rPr>
        <w:t xml:space="preserve"> Lytic activation of </w:t>
      </w:r>
      <w:r w:rsidR="0011064E" w:rsidRPr="00A91E60">
        <w:rPr>
          <w:rFonts w:ascii="Book Antiqua" w:eastAsia="MS Gothic" w:hAnsi="Book Antiqua"/>
          <w:b/>
          <w:color w:val="000000" w:themeColor="text1"/>
          <w:sz w:val="24"/>
          <w:szCs w:val="24"/>
        </w:rPr>
        <w:t xml:space="preserve">Epstein-Barr virus </w:t>
      </w:r>
      <w:r w:rsidRPr="00A91E60">
        <w:rPr>
          <w:rFonts w:ascii="Book Antiqua" w:eastAsia="MS Gothic" w:hAnsi="Book Antiqua"/>
          <w:b/>
          <w:color w:val="000000" w:themeColor="text1"/>
          <w:sz w:val="24"/>
          <w:szCs w:val="24"/>
        </w:rPr>
        <w:t>by inflammatory product.</w:t>
      </w:r>
      <w:r w:rsidR="0011064E" w:rsidRPr="00A91E60">
        <w:rPr>
          <w:rFonts w:ascii="Book Antiqua" w:eastAsia="SimSun" w:hAnsi="Book Antiqua"/>
          <w:b/>
          <w:color w:val="000000" w:themeColor="text1"/>
          <w:sz w:val="24"/>
          <w:szCs w:val="24"/>
          <w:lang w:eastAsia="zh-CN"/>
        </w:rPr>
        <w:t xml:space="preserve"> </w:t>
      </w:r>
      <w:r w:rsidR="005174D4" w:rsidRPr="00A91E60">
        <w:rPr>
          <w:rFonts w:ascii="Book Antiqua" w:hAnsi="Book Antiqua" w:cs="Times"/>
          <w:color w:val="000000" w:themeColor="text1"/>
          <w:sz w:val="24"/>
          <w:szCs w:val="24"/>
        </w:rPr>
        <w:t>After</w:t>
      </w:r>
      <w:r w:rsidR="00781784" w:rsidRPr="00A91E60">
        <w:rPr>
          <w:rFonts w:ascii="Book Antiqua" w:hAnsi="Book Antiqua" w:cs="Times"/>
          <w:color w:val="000000" w:themeColor="text1"/>
          <w:sz w:val="24"/>
          <w:szCs w:val="24"/>
        </w:rPr>
        <w:t xml:space="preserve"> pr</w:t>
      </w:r>
      <w:r w:rsidR="00B338AC" w:rsidRPr="00A91E60">
        <w:rPr>
          <w:rFonts w:ascii="Book Antiqua" w:hAnsi="Book Antiqua" w:cs="Times"/>
          <w:color w:val="000000" w:themeColor="text1"/>
          <w:sz w:val="24"/>
          <w:szCs w:val="24"/>
        </w:rPr>
        <w:t xml:space="preserve">imary infection of EBV, </w:t>
      </w:r>
      <w:r w:rsidR="00781784" w:rsidRPr="00A91E60">
        <w:rPr>
          <w:rFonts w:ascii="Book Antiqua" w:hAnsi="Book Antiqua" w:cs="Times"/>
          <w:color w:val="000000" w:themeColor="text1"/>
          <w:sz w:val="24"/>
          <w:szCs w:val="24"/>
        </w:rPr>
        <w:t xml:space="preserve">the </w:t>
      </w:r>
      <w:r w:rsidR="005174D4" w:rsidRPr="00A91E60">
        <w:rPr>
          <w:rFonts w:ascii="Book Antiqua" w:hAnsi="Book Antiqua" w:cs="Times"/>
          <w:color w:val="000000" w:themeColor="text1"/>
          <w:sz w:val="24"/>
          <w:szCs w:val="24"/>
        </w:rPr>
        <w:t xml:space="preserve">infected </w:t>
      </w:r>
      <w:r w:rsidR="00781784" w:rsidRPr="00A91E60">
        <w:rPr>
          <w:rFonts w:ascii="Book Antiqua" w:hAnsi="Book Antiqua" w:cs="Times"/>
          <w:color w:val="000000" w:themeColor="text1"/>
          <w:sz w:val="24"/>
          <w:szCs w:val="24"/>
        </w:rPr>
        <w:t xml:space="preserve">cells undergo prelatent cycles in which only </w:t>
      </w:r>
      <w:r w:rsidR="005174D4" w:rsidRPr="00A91E60">
        <w:rPr>
          <w:rFonts w:ascii="Book Antiqua" w:hAnsi="Book Antiqua" w:cs="Times"/>
          <w:color w:val="000000" w:themeColor="text1"/>
          <w:sz w:val="24"/>
          <w:szCs w:val="24"/>
        </w:rPr>
        <w:t>immediate-early and early genes</w:t>
      </w:r>
      <w:r w:rsidR="00781784" w:rsidRPr="00A91E60">
        <w:rPr>
          <w:rFonts w:ascii="Book Antiqua" w:hAnsi="Book Antiqua" w:cs="Times"/>
          <w:color w:val="000000" w:themeColor="text1"/>
          <w:sz w:val="24"/>
          <w:szCs w:val="24"/>
        </w:rPr>
        <w:t xml:space="preserve"> are expressed with</w:t>
      </w:r>
      <w:r w:rsidR="005174D4" w:rsidRPr="00A91E60">
        <w:rPr>
          <w:rFonts w:ascii="Book Antiqua" w:hAnsi="Book Antiqua" w:cs="Times"/>
          <w:color w:val="000000" w:themeColor="text1"/>
          <w:sz w:val="24"/>
          <w:szCs w:val="24"/>
        </w:rPr>
        <w:t xml:space="preserve"> no</w:t>
      </w:r>
      <w:r w:rsidR="00781784" w:rsidRPr="00A91E60">
        <w:rPr>
          <w:rFonts w:ascii="Book Antiqua" w:hAnsi="Book Antiqua" w:cs="Times"/>
          <w:color w:val="000000" w:themeColor="text1"/>
          <w:sz w:val="24"/>
          <w:szCs w:val="24"/>
        </w:rPr>
        <w:t xml:space="preserve"> </w:t>
      </w:r>
      <w:r w:rsidR="005174D4" w:rsidRPr="00A91E60">
        <w:rPr>
          <w:rFonts w:ascii="Book Antiqua" w:hAnsi="Book Antiqua" w:cs="Times"/>
          <w:color w:val="000000" w:themeColor="text1"/>
          <w:sz w:val="24"/>
          <w:szCs w:val="24"/>
        </w:rPr>
        <w:t>viral production</w:t>
      </w:r>
      <w:r w:rsidR="00781784" w:rsidRPr="00A91E60">
        <w:rPr>
          <w:rFonts w:ascii="Book Antiqua" w:hAnsi="Book Antiqua" w:cs="Times"/>
          <w:color w:val="000000" w:themeColor="text1"/>
          <w:sz w:val="24"/>
          <w:szCs w:val="24"/>
        </w:rPr>
        <w:t>. Th</w:t>
      </w:r>
      <w:r w:rsidR="00B338AC" w:rsidRPr="00A91E60">
        <w:rPr>
          <w:rFonts w:ascii="Book Antiqua" w:hAnsi="Book Antiqua" w:cs="Times"/>
          <w:color w:val="000000" w:themeColor="text1"/>
          <w:sz w:val="24"/>
          <w:szCs w:val="24"/>
        </w:rPr>
        <w:t>is</w:t>
      </w:r>
      <w:r w:rsidR="00781784" w:rsidRPr="00A91E60">
        <w:rPr>
          <w:rFonts w:ascii="Book Antiqua" w:hAnsi="Book Antiqua" w:cs="Times"/>
          <w:color w:val="000000" w:themeColor="text1"/>
          <w:sz w:val="24"/>
          <w:szCs w:val="24"/>
        </w:rPr>
        <w:t xml:space="preserve"> transient lytic state is silenced, and</w:t>
      </w:r>
      <w:r w:rsidR="00B338AC" w:rsidRPr="00A91E60">
        <w:rPr>
          <w:rFonts w:ascii="Book Antiqua" w:hAnsi="Book Antiqua" w:cs="Times"/>
          <w:color w:val="000000" w:themeColor="text1"/>
          <w:sz w:val="24"/>
          <w:szCs w:val="24"/>
        </w:rPr>
        <w:t xml:space="preserve"> latent infection is </w:t>
      </w:r>
      <w:r w:rsidR="003604CD" w:rsidRPr="00A91E60">
        <w:rPr>
          <w:rFonts w:ascii="Book Antiqua" w:hAnsi="Book Antiqua" w:cs="Times"/>
          <w:color w:val="000000" w:themeColor="text1"/>
          <w:sz w:val="24"/>
          <w:szCs w:val="24"/>
        </w:rPr>
        <w:t xml:space="preserve">persistently </w:t>
      </w:r>
      <w:r w:rsidR="00B338AC" w:rsidRPr="00A91E60">
        <w:rPr>
          <w:rFonts w:ascii="Book Antiqua" w:hAnsi="Book Antiqua" w:cs="Times"/>
          <w:color w:val="000000" w:themeColor="text1"/>
          <w:sz w:val="24"/>
          <w:szCs w:val="24"/>
        </w:rPr>
        <w:t>established</w:t>
      </w:r>
      <w:r w:rsidR="00781784" w:rsidRPr="00A91E60">
        <w:rPr>
          <w:rFonts w:ascii="Book Antiqua" w:hAnsi="Book Antiqua" w:cs="Times"/>
          <w:color w:val="000000" w:themeColor="text1"/>
          <w:sz w:val="24"/>
          <w:szCs w:val="24"/>
        </w:rPr>
        <w:t xml:space="preserve"> </w:t>
      </w:r>
      <w:r w:rsidR="00B338AC" w:rsidRPr="00A91E60">
        <w:rPr>
          <w:rFonts w:ascii="Book Antiqua" w:hAnsi="Book Antiqua" w:cs="Times"/>
          <w:color w:val="000000" w:themeColor="text1"/>
          <w:sz w:val="24"/>
          <w:szCs w:val="24"/>
        </w:rPr>
        <w:t xml:space="preserve">by expressing </w:t>
      </w:r>
      <w:r w:rsidR="00781784" w:rsidRPr="00A91E60">
        <w:rPr>
          <w:rFonts w:ascii="Book Antiqua" w:hAnsi="Book Antiqua" w:cs="Times"/>
          <w:color w:val="000000" w:themeColor="text1"/>
          <w:sz w:val="24"/>
          <w:szCs w:val="24"/>
        </w:rPr>
        <w:t>only limited number</w:t>
      </w:r>
      <w:r w:rsidR="00B338AC" w:rsidRPr="00A91E60">
        <w:rPr>
          <w:rFonts w:ascii="Book Antiqua" w:hAnsi="Book Antiqua" w:cs="Times"/>
          <w:color w:val="000000" w:themeColor="text1"/>
          <w:sz w:val="24"/>
          <w:szCs w:val="24"/>
        </w:rPr>
        <w:t>s</w:t>
      </w:r>
      <w:r w:rsidR="00781784" w:rsidRPr="00A91E60">
        <w:rPr>
          <w:rFonts w:ascii="Book Antiqua" w:hAnsi="Book Antiqua" w:cs="Times"/>
          <w:color w:val="000000" w:themeColor="text1"/>
          <w:sz w:val="24"/>
          <w:szCs w:val="24"/>
        </w:rPr>
        <w:t xml:space="preserve"> of latent genes</w:t>
      </w:r>
      <w:r w:rsidR="00B338AC" w:rsidRPr="00A91E60">
        <w:rPr>
          <w:rFonts w:ascii="Book Antiqua" w:hAnsi="Book Antiqua" w:cs="Times"/>
          <w:color w:val="000000" w:themeColor="text1"/>
          <w:sz w:val="24"/>
          <w:szCs w:val="24"/>
        </w:rPr>
        <w:t xml:space="preserve">. </w:t>
      </w:r>
      <w:r w:rsidR="00B56A47" w:rsidRPr="00A91E60">
        <w:rPr>
          <w:rFonts w:ascii="Book Antiqua" w:hAnsi="Book Antiqua" w:cs="Times"/>
          <w:color w:val="000000" w:themeColor="text1"/>
          <w:sz w:val="24"/>
          <w:szCs w:val="24"/>
        </w:rPr>
        <w:t>The l</w:t>
      </w:r>
      <w:r w:rsidR="00083B6B" w:rsidRPr="00A91E60">
        <w:rPr>
          <w:rFonts w:ascii="Book Antiqua" w:hAnsi="Book Antiqua" w:cs="Times"/>
          <w:color w:val="000000" w:themeColor="text1"/>
          <w:sz w:val="24"/>
          <w:szCs w:val="24"/>
        </w:rPr>
        <w:t>atent infect</w:t>
      </w:r>
      <w:r w:rsidR="00B56A47" w:rsidRPr="00A91E60">
        <w:rPr>
          <w:rFonts w:ascii="Book Antiqua" w:hAnsi="Book Antiqua" w:cs="Times"/>
          <w:color w:val="000000" w:themeColor="text1"/>
          <w:sz w:val="24"/>
          <w:szCs w:val="24"/>
        </w:rPr>
        <w:t xml:space="preserve">ion </w:t>
      </w:r>
      <w:r w:rsidR="00781784" w:rsidRPr="00A91E60">
        <w:rPr>
          <w:rFonts w:ascii="Book Antiqua" w:hAnsi="Book Antiqua" w:cs="Times"/>
          <w:color w:val="000000" w:themeColor="text1"/>
          <w:sz w:val="24"/>
          <w:szCs w:val="24"/>
        </w:rPr>
        <w:t>may undergo the l</w:t>
      </w:r>
      <w:r w:rsidR="00B338AC" w:rsidRPr="00A91E60">
        <w:rPr>
          <w:rFonts w:ascii="Book Antiqua" w:hAnsi="Book Antiqua" w:cs="Times"/>
          <w:color w:val="000000" w:themeColor="text1"/>
          <w:sz w:val="24"/>
          <w:szCs w:val="24"/>
        </w:rPr>
        <w:t>ytic cycle, in</w:t>
      </w:r>
      <w:r w:rsidR="00023429" w:rsidRPr="00A91E60">
        <w:rPr>
          <w:rFonts w:ascii="Book Antiqua" w:hAnsi="Book Antiqua" w:cs="Times"/>
          <w:color w:val="000000" w:themeColor="text1"/>
          <w:sz w:val="24"/>
          <w:szCs w:val="24"/>
        </w:rPr>
        <w:t xml:space="preserve"> which viral</w:t>
      </w:r>
      <w:r w:rsidR="00B338AC" w:rsidRPr="00A91E60">
        <w:rPr>
          <w:rFonts w:ascii="Book Antiqua" w:hAnsi="Book Antiqua" w:cs="Times"/>
          <w:color w:val="000000" w:themeColor="text1"/>
          <w:sz w:val="24"/>
          <w:szCs w:val="24"/>
        </w:rPr>
        <w:t xml:space="preserve"> late gene expression,</w:t>
      </w:r>
      <w:r w:rsidR="00781784" w:rsidRPr="00A91E60">
        <w:rPr>
          <w:rFonts w:ascii="Book Antiqua" w:hAnsi="Book Antiqua" w:cs="Times"/>
          <w:color w:val="000000" w:themeColor="text1"/>
          <w:sz w:val="24"/>
          <w:szCs w:val="24"/>
        </w:rPr>
        <w:t xml:space="preserve"> viral genome replication</w:t>
      </w:r>
      <w:r w:rsidR="00B338AC" w:rsidRPr="00A91E60">
        <w:rPr>
          <w:rFonts w:ascii="Book Antiqua" w:hAnsi="Book Antiqua" w:cs="Times"/>
          <w:color w:val="000000" w:themeColor="text1"/>
          <w:sz w:val="24"/>
          <w:szCs w:val="24"/>
        </w:rPr>
        <w:t>,</w:t>
      </w:r>
      <w:r w:rsidR="00781784" w:rsidRPr="00A91E60">
        <w:rPr>
          <w:rFonts w:ascii="Book Antiqua" w:hAnsi="Book Antiqua" w:cs="Times"/>
          <w:color w:val="000000" w:themeColor="text1"/>
          <w:sz w:val="24"/>
          <w:szCs w:val="24"/>
        </w:rPr>
        <w:t xml:space="preserve"> and production of the progeny virus</w:t>
      </w:r>
      <w:r w:rsidR="00863EDA" w:rsidRPr="00A91E60">
        <w:rPr>
          <w:rFonts w:ascii="Book Antiqua" w:hAnsi="Book Antiqua" w:cs="Times"/>
          <w:color w:val="000000" w:themeColor="text1"/>
          <w:sz w:val="24"/>
          <w:szCs w:val="24"/>
        </w:rPr>
        <w:t xml:space="preserve"> (virion)</w:t>
      </w:r>
      <w:r w:rsidR="00B338AC" w:rsidRPr="00A91E60">
        <w:rPr>
          <w:rFonts w:ascii="Book Antiqua" w:hAnsi="Book Antiqua" w:cs="Times"/>
          <w:color w:val="000000" w:themeColor="text1"/>
          <w:sz w:val="24"/>
          <w:szCs w:val="24"/>
        </w:rPr>
        <w:t xml:space="preserve"> can be observed</w:t>
      </w:r>
      <w:r w:rsidR="00781784" w:rsidRPr="00A91E60">
        <w:rPr>
          <w:rFonts w:ascii="Book Antiqua" w:hAnsi="Book Antiqua" w:cs="Times"/>
          <w:color w:val="000000" w:themeColor="text1"/>
          <w:sz w:val="24"/>
          <w:szCs w:val="24"/>
        </w:rPr>
        <w:t xml:space="preserve">. </w:t>
      </w:r>
      <w:r w:rsidR="007019D2" w:rsidRPr="00A91E60">
        <w:rPr>
          <w:rFonts w:ascii="Book Antiqua" w:hAnsi="Book Antiqua" w:cs="Times"/>
          <w:color w:val="000000" w:themeColor="text1"/>
          <w:sz w:val="24"/>
          <w:szCs w:val="24"/>
        </w:rPr>
        <w:t>BZLF1 is a molecular switch for EBV reactivation from latent infection. And various signaling pathways activate cis-acting elements in the BZLF1 promoter</w:t>
      </w:r>
      <w:r w:rsidR="005625AF" w:rsidRPr="00A91E60">
        <w:rPr>
          <w:rFonts w:ascii="Book Antiqua" w:hAnsi="Book Antiqua" w:cs="Times"/>
          <w:color w:val="000000" w:themeColor="text1"/>
          <w:sz w:val="24"/>
          <w:szCs w:val="24"/>
          <w:vertAlign w:val="superscript"/>
        </w:rPr>
        <w:t>[</w:t>
      </w:r>
      <w:r w:rsidR="002D72D3" w:rsidRPr="00A91E60">
        <w:rPr>
          <w:rFonts w:ascii="Book Antiqua" w:hAnsi="Book Antiqua" w:cs="Times"/>
          <w:color w:val="000000" w:themeColor="text1"/>
          <w:sz w:val="24"/>
          <w:szCs w:val="24"/>
          <w:vertAlign w:val="superscript"/>
        </w:rPr>
        <w:t>7</w:t>
      </w:r>
      <w:r w:rsidR="00A70517" w:rsidRPr="00A91E60">
        <w:rPr>
          <w:rFonts w:ascii="Book Antiqua" w:hAnsi="Book Antiqua" w:cs="Times"/>
          <w:color w:val="000000" w:themeColor="text1"/>
          <w:sz w:val="24"/>
          <w:szCs w:val="24"/>
          <w:vertAlign w:val="superscript"/>
        </w:rPr>
        <w:t>4</w:t>
      </w:r>
      <w:r w:rsidR="00440FC4" w:rsidRPr="00A91E60">
        <w:rPr>
          <w:rFonts w:ascii="Book Antiqua" w:hAnsi="Book Antiqua" w:cs="Times"/>
          <w:color w:val="000000" w:themeColor="text1"/>
          <w:sz w:val="24"/>
          <w:szCs w:val="24"/>
          <w:vertAlign w:val="superscript"/>
        </w:rPr>
        <w:t>]</w:t>
      </w:r>
      <w:r w:rsidR="007019D2" w:rsidRPr="00A91E60">
        <w:rPr>
          <w:rFonts w:ascii="Book Antiqua" w:hAnsi="Book Antiqua" w:cs="Times"/>
          <w:color w:val="000000" w:themeColor="text1"/>
          <w:sz w:val="24"/>
          <w:szCs w:val="24"/>
        </w:rPr>
        <w:t xml:space="preserve">. </w:t>
      </w:r>
      <w:r w:rsidR="006A1626" w:rsidRPr="00A91E60">
        <w:rPr>
          <w:rFonts w:ascii="Book Antiqua" w:hAnsi="Book Antiqua" w:cs="Times"/>
          <w:color w:val="000000" w:themeColor="text1"/>
          <w:sz w:val="24"/>
          <w:szCs w:val="24"/>
        </w:rPr>
        <w:t>A</w:t>
      </w:r>
      <w:r w:rsidR="00A0724F" w:rsidRPr="00A91E60">
        <w:rPr>
          <w:rFonts w:ascii="Book Antiqua" w:hAnsi="Book Antiqua" w:cs="Times"/>
          <w:color w:val="000000" w:themeColor="text1"/>
          <w:sz w:val="24"/>
          <w:szCs w:val="24"/>
        </w:rPr>
        <w:t>lthough viral latent gene</w:t>
      </w:r>
      <w:r w:rsidR="00781784" w:rsidRPr="00A91E60">
        <w:rPr>
          <w:rFonts w:ascii="Book Antiqua" w:hAnsi="Book Antiqua" w:cs="Times"/>
          <w:color w:val="000000" w:themeColor="text1"/>
          <w:sz w:val="24"/>
          <w:szCs w:val="24"/>
        </w:rPr>
        <w:t xml:space="preserve"> such as LMP1 can also</w:t>
      </w:r>
      <w:r w:rsidR="006A1626" w:rsidRPr="00A91E60">
        <w:rPr>
          <w:rFonts w:ascii="Book Antiqua" w:hAnsi="Book Antiqua" w:cs="Times"/>
          <w:color w:val="000000" w:themeColor="text1"/>
          <w:sz w:val="24"/>
          <w:szCs w:val="24"/>
        </w:rPr>
        <w:t xml:space="preserve"> strongly expressed on lytic infection, which</w:t>
      </w:r>
      <w:r w:rsidR="00781784" w:rsidRPr="00A91E60">
        <w:rPr>
          <w:rFonts w:ascii="Book Antiqua" w:hAnsi="Book Antiqua" w:cs="Times"/>
          <w:color w:val="000000" w:themeColor="text1"/>
          <w:sz w:val="24"/>
          <w:szCs w:val="24"/>
        </w:rPr>
        <w:t xml:space="preserve"> </w:t>
      </w:r>
      <w:r w:rsidR="006A1626" w:rsidRPr="00A91E60">
        <w:rPr>
          <w:rFonts w:ascii="Book Antiqua" w:hAnsi="Book Antiqua" w:cs="Times"/>
          <w:color w:val="000000" w:themeColor="text1"/>
          <w:sz w:val="24"/>
          <w:szCs w:val="24"/>
        </w:rPr>
        <w:t xml:space="preserve">sometimes </w:t>
      </w:r>
      <w:r w:rsidR="00781784" w:rsidRPr="00A91E60">
        <w:rPr>
          <w:rFonts w:ascii="Book Antiqua" w:hAnsi="Book Antiqua" w:cs="Times"/>
          <w:color w:val="000000" w:themeColor="text1"/>
          <w:sz w:val="24"/>
          <w:szCs w:val="24"/>
        </w:rPr>
        <w:t>promote cell proliferation by enhancing cell signaling, modulating immune system, an</w:t>
      </w:r>
      <w:r w:rsidR="006A1626" w:rsidRPr="00A91E60">
        <w:rPr>
          <w:rFonts w:ascii="Book Antiqua" w:hAnsi="Book Antiqua" w:cs="Times"/>
          <w:color w:val="000000" w:themeColor="text1"/>
          <w:sz w:val="24"/>
          <w:szCs w:val="24"/>
        </w:rPr>
        <w:t>d inducing genomic instability.</w:t>
      </w:r>
      <w:r w:rsidR="0011064E" w:rsidRPr="00A91E60">
        <w:rPr>
          <w:rFonts w:ascii="Book Antiqua" w:eastAsia="SimSun" w:hAnsi="Book Antiqua" w:cs="Times"/>
          <w:color w:val="000000" w:themeColor="text1"/>
          <w:sz w:val="24"/>
          <w:szCs w:val="24"/>
          <w:lang w:eastAsia="zh-CN"/>
        </w:rPr>
        <w:t xml:space="preserve"> </w:t>
      </w:r>
      <w:r w:rsidR="00494121" w:rsidRPr="00A91E60">
        <w:rPr>
          <w:rFonts w:ascii="Book Antiqua" w:hAnsi="Book Antiqua" w:cs="Times"/>
          <w:i/>
          <w:color w:val="000000" w:themeColor="text1"/>
          <w:sz w:val="24"/>
          <w:szCs w:val="24"/>
        </w:rPr>
        <w:t>o</w:t>
      </w:r>
      <w:r w:rsidR="00D62ADA" w:rsidRPr="00A91E60">
        <w:rPr>
          <w:rFonts w:ascii="Book Antiqua" w:hAnsi="Book Antiqua" w:cs="Times"/>
          <w:i/>
          <w:color w:val="000000" w:themeColor="text1"/>
          <w:sz w:val="24"/>
          <w:szCs w:val="24"/>
        </w:rPr>
        <w:t>riP</w:t>
      </w:r>
      <w:r w:rsidR="00D62ADA" w:rsidRPr="00A91E60">
        <w:rPr>
          <w:rFonts w:ascii="Book Antiqua" w:hAnsi="Book Antiqua" w:cs="Times"/>
          <w:color w:val="000000" w:themeColor="text1"/>
          <w:sz w:val="24"/>
          <w:szCs w:val="24"/>
        </w:rPr>
        <w:t xml:space="preserve"> is a latent origin for</w:t>
      </w:r>
      <w:r w:rsidR="00494121" w:rsidRPr="00A91E60">
        <w:rPr>
          <w:rFonts w:ascii="Book Antiqua" w:hAnsi="Book Antiqua" w:cs="Times"/>
          <w:color w:val="000000" w:themeColor="text1"/>
          <w:sz w:val="24"/>
          <w:szCs w:val="24"/>
        </w:rPr>
        <w:t xml:space="preserve"> viral genome replication. BZLF1 is a transactivator of virus replication</w:t>
      </w:r>
      <w:r w:rsidR="00480165" w:rsidRPr="00A91E60">
        <w:rPr>
          <w:rFonts w:ascii="Book Antiqua" w:hAnsi="Book Antiqua" w:cs="Times"/>
          <w:color w:val="000000" w:themeColor="text1"/>
          <w:sz w:val="24"/>
          <w:szCs w:val="24"/>
        </w:rPr>
        <w:t xml:space="preserve">, which forms homodimers and binds </w:t>
      </w:r>
      <w:r w:rsidR="00B273A8" w:rsidRPr="00A91E60">
        <w:rPr>
          <w:rFonts w:ascii="Book Antiqua" w:hAnsi="Book Antiqua" w:cs="Times"/>
          <w:color w:val="000000" w:themeColor="text1"/>
          <w:sz w:val="24"/>
          <w:szCs w:val="24"/>
        </w:rPr>
        <w:t>to</w:t>
      </w:r>
      <w:r w:rsidR="00494121" w:rsidRPr="00A91E60">
        <w:rPr>
          <w:rFonts w:ascii="Book Antiqua" w:hAnsi="Book Antiqua" w:cs="Times"/>
          <w:color w:val="000000" w:themeColor="text1"/>
          <w:sz w:val="24"/>
          <w:szCs w:val="24"/>
        </w:rPr>
        <w:t xml:space="preserve"> </w:t>
      </w:r>
      <w:r w:rsidR="00F26A96" w:rsidRPr="00A91E60">
        <w:rPr>
          <w:rFonts w:ascii="Book Antiqua" w:hAnsi="Book Antiqua" w:cs="Times"/>
          <w:i/>
          <w:color w:val="000000" w:themeColor="text1"/>
          <w:sz w:val="24"/>
          <w:szCs w:val="24"/>
        </w:rPr>
        <w:t>o</w:t>
      </w:r>
      <w:r w:rsidR="00494121" w:rsidRPr="00A91E60">
        <w:rPr>
          <w:rFonts w:ascii="Book Antiqua" w:hAnsi="Book Antiqua" w:cs="Times"/>
          <w:i/>
          <w:color w:val="000000" w:themeColor="text1"/>
          <w:sz w:val="24"/>
          <w:szCs w:val="24"/>
        </w:rPr>
        <w:t>ri</w:t>
      </w:r>
      <w:r w:rsidR="00F26A96" w:rsidRPr="00A91E60">
        <w:rPr>
          <w:rFonts w:ascii="Book Antiqua" w:hAnsi="Book Antiqua" w:cs="Times"/>
          <w:i/>
          <w:color w:val="000000" w:themeColor="text1"/>
          <w:sz w:val="24"/>
          <w:szCs w:val="24"/>
        </w:rPr>
        <w:t>Lyt</w:t>
      </w:r>
      <w:r w:rsidR="00480165" w:rsidRPr="00A91E60">
        <w:rPr>
          <w:rFonts w:ascii="Book Antiqua" w:hAnsi="Book Antiqua" w:cs="Times"/>
          <w:color w:val="000000" w:themeColor="text1"/>
          <w:sz w:val="24"/>
          <w:szCs w:val="24"/>
        </w:rPr>
        <w:t>,</w:t>
      </w:r>
      <w:r w:rsidR="00F26A96" w:rsidRPr="00A91E60">
        <w:rPr>
          <w:rFonts w:ascii="Book Antiqua" w:hAnsi="Book Antiqua" w:cs="Times"/>
          <w:color w:val="000000" w:themeColor="text1"/>
          <w:sz w:val="24"/>
          <w:szCs w:val="24"/>
        </w:rPr>
        <w:t xml:space="preserve"> origin for EBV DNA replication in</w:t>
      </w:r>
      <w:r w:rsidR="00494121" w:rsidRPr="00A91E60">
        <w:rPr>
          <w:rFonts w:ascii="Book Antiqua" w:hAnsi="Book Antiqua" w:cs="Times"/>
          <w:color w:val="000000" w:themeColor="text1"/>
          <w:sz w:val="24"/>
          <w:szCs w:val="24"/>
        </w:rPr>
        <w:t xml:space="preserve"> l</w:t>
      </w:r>
      <w:r w:rsidR="00F26A96" w:rsidRPr="00A91E60">
        <w:rPr>
          <w:rFonts w:ascii="Book Antiqua" w:hAnsi="Book Antiqua" w:cs="Times"/>
          <w:color w:val="000000" w:themeColor="text1"/>
          <w:sz w:val="24"/>
          <w:szCs w:val="24"/>
        </w:rPr>
        <w:t>ytic infection</w:t>
      </w:r>
      <w:r w:rsidR="00494121" w:rsidRPr="00A91E60">
        <w:rPr>
          <w:rFonts w:ascii="Book Antiqua" w:hAnsi="Book Antiqua" w:cs="Times"/>
          <w:color w:val="000000" w:themeColor="text1"/>
          <w:sz w:val="24"/>
          <w:szCs w:val="24"/>
        </w:rPr>
        <w:t>.</w:t>
      </w:r>
      <w:r w:rsidR="0011064E" w:rsidRPr="00A91E60">
        <w:rPr>
          <w:rFonts w:ascii="Book Antiqua" w:eastAsia="SimSun" w:hAnsi="Book Antiqua" w:cs="Times"/>
          <w:color w:val="000000" w:themeColor="text1"/>
          <w:sz w:val="24"/>
          <w:szCs w:val="24"/>
          <w:lang w:eastAsia="zh-CN"/>
        </w:rPr>
        <w:t xml:space="preserve"> </w:t>
      </w:r>
      <w:r w:rsidR="0011064E" w:rsidRPr="00A91E60">
        <w:rPr>
          <w:rFonts w:ascii="Book Antiqua" w:hAnsi="Book Antiqua" w:cs="Times"/>
          <w:iCs/>
          <w:color w:val="000000" w:themeColor="text1"/>
          <w:sz w:val="24"/>
          <w:szCs w:val="24"/>
        </w:rPr>
        <w:t xml:space="preserve">EBV: </w:t>
      </w:r>
      <w:r w:rsidR="0011064E" w:rsidRPr="00A91E60">
        <w:rPr>
          <w:rFonts w:ascii="Book Antiqua" w:hAnsi="Book Antiqua" w:cs="Times"/>
          <w:bCs/>
          <w:color w:val="000000" w:themeColor="text1"/>
          <w:sz w:val="24"/>
          <w:szCs w:val="24"/>
        </w:rPr>
        <w:t>Epstein-Barr virus</w:t>
      </w:r>
      <w:r w:rsidR="0011064E" w:rsidRPr="00A91E60">
        <w:rPr>
          <w:rFonts w:ascii="Book Antiqua" w:eastAsia="SimSun" w:hAnsi="Book Antiqua" w:cs="Times"/>
          <w:bCs/>
          <w:color w:val="000000" w:themeColor="text1"/>
          <w:sz w:val="24"/>
          <w:szCs w:val="24"/>
          <w:lang w:eastAsia="zh-CN"/>
        </w:rPr>
        <w:t>.</w:t>
      </w:r>
    </w:p>
    <w:p w14:paraId="477912F4" w14:textId="728EBB48" w:rsidR="0011064E" w:rsidRPr="00A91E60" w:rsidRDefault="0011064E" w:rsidP="006F02A9">
      <w:pPr>
        <w:widowControl/>
        <w:autoSpaceDE w:val="0"/>
        <w:autoSpaceDN w:val="0"/>
        <w:adjustRightInd w:val="0"/>
        <w:snapToGrid w:val="0"/>
        <w:spacing w:line="360" w:lineRule="auto"/>
        <w:rPr>
          <w:rFonts w:ascii="Book Antiqua" w:hAnsi="Book Antiqua" w:cs="Times"/>
          <w:color w:val="000000" w:themeColor="text1"/>
          <w:kern w:val="0"/>
        </w:rPr>
      </w:pPr>
      <w:r w:rsidRPr="00A91E60">
        <w:rPr>
          <w:rFonts w:ascii="Book Antiqua" w:hAnsi="Book Antiqua" w:cs="Times"/>
          <w:color w:val="000000" w:themeColor="text1"/>
          <w:kern w:val="0"/>
        </w:rPr>
        <w:br w:type="page"/>
      </w:r>
    </w:p>
    <w:p w14:paraId="305E42F2" w14:textId="5E4F1127" w:rsidR="00A66F73" w:rsidRPr="00A91E60" w:rsidRDefault="00A66F73" w:rsidP="006F02A9">
      <w:pPr>
        <w:widowControl/>
        <w:autoSpaceDE w:val="0"/>
        <w:autoSpaceDN w:val="0"/>
        <w:adjustRightInd w:val="0"/>
        <w:snapToGrid w:val="0"/>
        <w:spacing w:line="360" w:lineRule="auto"/>
        <w:rPr>
          <w:rFonts w:ascii="Book Antiqua" w:eastAsia="SimSun" w:hAnsi="Book Antiqua" w:cs="Times"/>
          <w:b/>
          <w:color w:val="000000" w:themeColor="text1"/>
          <w:kern w:val="0"/>
          <w:lang w:eastAsia="zh-CN"/>
        </w:rPr>
      </w:pPr>
      <w:r w:rsidRPr="00A91E60">
        <w:rPr>
          <w:rFonts w:ascii="Book Antiqua" w:hAnsi="Book Antiqua" w:cs="Times"/>
          <w:b/>
          <w:bCs/>
          <w:color w:val="000000" w:themeColor="text1"/>
          <w:kern w:val="0"/>
        </w:rPr>
        <w:lastRenderedPageBreak/>
        <w:t>Table 1</w:t>
      </w:r>
      <w:r w:rsidRPr="00A91E60">
        <w:rPr>
          <w:rFonts w:ascii="Book Antiqua" w:hAnsi="Book Antiqua" w:cs="Times"/>
          <w:color w:val="000000" w:themeColor="text1"/>
          <w:kern w:val="0"/>
        </w:rPr>
        <w:t xml:space="preserve"> </w:t>
      </w:r>
      <w:r w:rsidRPr="00A91E60">
        <w:rPr>
          <w:rFonts w:ascii="Book Antiqua" w:hAnsi="Book Antiqua" w:cs="Times"/>
          <w:b/>
          <w:color w:val="000000" w:themeColor="text1"/>
          <w:kern w:val="0"/>
        </w:rPr>
        <w:t xml:space="preserve">Altered populations of epithelial </w:t>
      </w:r>
      <w:r w:rsidR="00D334E9" w:rsidRPr="00A91E60">
        <w:rPr>
          <w:rFonts w:ascii="Book Antiqua" w:eastAsia="SimSun" w:hAnsi="Book Antiqua" w:cs="Times"/>
          <w:b/>
          <w:color w:val="000000" w:themeColor="text1"/>
          <w:kern w:val="0"/>
          <w:lang w:eastAsia="zh-CN"/>
        </w:rPr>
        <w:t>and</w:t>
      </w:r>
      <w:r w:rsidR="00D334E9" w:rsidRPr="00A91E60">
        <w:rPr>
          <w:rFonts w:ascii="Book Antiqua" w:hAnsi="Book Antiqua" w:cs="Times"/>
          <w:b/>
          <w:color w:val="000000" w:themeColor="text1"/>
          <w:kern w:val="0"/>
        </w:rPr>
        <w:t xml:space="preserve"> </w:t>
      </w:r>
      <w:r w:rsidRPr="00A91E60">
        <w:rPr>
          <w:rFonts w:ascii="Book Antiqua" w:hAnsi="Book Antiqua" w:cs="Times"/>
          <w:b/>
          <w:color w:val="000000" w:themeColor="text1"/>
          <w:kern w:val="0"/>
        </w:rPr>
        <w:t xml:space="preserve">mucosal immune cells in </w:t>
      </w:r>
      <w:r w:rsidR="0011064E" w:rsidRPr="00A91E60">
        <w:rPr>
          <w:rFonts w:ascii="Book Antiqua" w:hAnsi="Book Antiqua" w:cs="Times"/>
          <w:b/>
          <w:color w:val="000000" w:themeColor="text1"/>
          <w:kern w:val="0"/>
        </w:rPr>
        <w:t xml:space="preserve">post-infectious functional dyspepsia </w:t>
      </w:r>
      <w:r w:rsidRPr="00A91E60">
        <w:rPr>
          <w:rFonts w:ascii="Book Antiqua" w:hAnsi="Book Antiqua" w:cs="Times"/>
          <w:b/>
          <w:color w:val="000000" w:themeColor="text1"/>
          <w:kern w:val="0"/>
        </w:rPr>
        <w:t>patients</w:t>
      </w:r>
    </w:p>
    <w:tbl>
      <w:tblPr>
        <w:tblW w:w="8960" w:type="dxa"/>
        <w:tblBorders>
          <w:top w:val="single" w:sz="4" w:space="0" w:color="auto"/>
          <w:bottom w:val="single" w:sz="4" w:space="0" w:color="auto"/>
        </w:tblBorders>
        <w:tblLook w:val="04A0" w:firstRow="1" w:lastRow="0" w:firstColumn="1" w:lastColumn="0" w:noHBand="0" w:noVBand="1"/>
      </w:tblPr>
      <w:tblGrid>
        <w:gridCol w:w="2100"/>
        <w:gridCol w:w="1560"/>
        <w:gridCol w:w="3740"/>
        <w:gridCol w:w="1560"/>
      </w:tblGrid>
      <w:tr w:rsidR="004626B0" w:rsidRPr="004626B0" w14:paraId="02859EF5" w14:textId="77777777" w:rsidTr="004626B0">
        <w:trPr>
          <w:trHeight w:val="619"/>
        </w:trPr>
        <w:tc>
          <w:tcPr>
            <w:tcW w:w="2100" w:type="dxa"/>
            <w:tcBorders>
              <w:top w:val="single" w:sz="4" w:space="0" w:color="auto"/>
              <w:bottom w:val="single" w:sz="4" w:space="0" w:color="auto"/>
            </w:tcBorders>
            <w:shd w:val="clear" w:color="auto" w:fill="auto"/>
            <w:noWrap/>
            <w:vAlign w:val="center"/>
            <w:hideMark/>
          </w:tcPr>
          <w:p w14:paraId="7EE30892" w14:textId="6ACB3684" w:rsidR="004626B0" w:rsidRPr="004626B0" w:rsidRDefault="004626B0" w:rsidP="004626B0">
            <w:pPr>
              <w:widowControl/>
              <w:jc w:val="left"/>
              <w:rPr>
                <w:rFonts w:ascii="Book Antiqua" w:eastAsia="SimSun" w:hAnsi="Book Antiqua" w:cs="Arial"/>
                <w:b/>
                <w:bCs/>
                <w:color w:val="000000"/>
                <w:kern w:val="0"/>
                <w:lang w:eastAsia="zh-CN"/>
              </w:rPr>
            </w:pPr>
            <w:r w:rsidRPr="004626B0">
              <w:rPr>
                <w:rFonts w:ascii="Book Antiqua" w:eastAsia="SimSun" w:hAnsi="Book Antiqua" w:cs="Arial"/>
                <w:b/>
                <w:bCs/>
                <w:color w:val="000000"/>
                <w:kern w:val="0"/>
                <w:lang w:eastAsia="zh-CN"/>
              </w:rPr>
              <w:t>Ref.</w:t>
            </w:r>
          </w:p>
        </w:tc>
        <w:tc>
          <w:tcPr>
            <w:tcW w:w="1560" w:type="dxa"/>
            <w:tcBorders>
              <w:top w:val="single" w:sz="4" w:space="0" w:color="auto"/>
              <w:bottom w:val="single" w:sz="4" w:space="0" w:color="auto"/>
            </w:tcBorders>
            <w:shd w:val="clear" w:color="auto" w:fill="auto"/>
            <w:noWrap/>
            <w:vAlign w:val="center"/>
            <w:hideMark/>
          </w:tcPr>
          <w:p w14:paraId="66CCBD8D" w14:textId="77777777" w:rsidR="004626B0" w:rsidRPr="004626B0" w:rsidRDefault="004626B0" w:rsidP="004626B0">
            <w:pPr>
              <w:widowControl/>
              <w:jc w:val="left"/>
              <w:rPr>
                <w:rFonts w:ascii="Book Antiqua" w:eastAsia="SimSun" w:hAnsi="Book Antiqua" w:cs="Arial"/>
                <w:b/>
                <w:bCs/>
                <w:color w:val="000000"/>
                <w:kern w:val="0"/>
                <w:lang w:eastAsia="zh-CN"/>
              </w:rPr>
            </w:pPr>
            <w:r w:rsidRPr="004626B0">
              <w:rPr>
                <w:rFonts w:ascii="Book Antiqua" w:eastAsia="SimSun" w:hAnsi="Book Antiqua" w:cs="Arial"/>
                <w:b/>
                <w:bCs/>
                <w:color w:val="000000"/>
                <w:kern w:val="0"/>
                <w:lang w:eastAsia="zh-CN"/>
              </w:rPr>
              <w:t>Location</w:t>
            </w:r>
          </w:p>
        </w:tc>
        <w:tc>
          <w:tcPr>
            <w:tcW w:w="3740" w:type="dxa"/>
            <w:tcBorders>
              <w:top w:val="single" w:sz="4" w:space="0" w:color="auto"/>
              <w:bottom w:val="single" w:sz="4" w:space="0" w:color="auto"/>
            </w:tcBorders>
            <w:shd w:val="clear" w:color="auto" w:fill="auto"/>
            <w:noWrap/>
            <w:vAlign w:val="center"/>
            <w:hideMark/>
          </w:tcPr>
          <w:p w14:paraId="5790B572" w14:textId="77777777" w:rsidR="004626B0" w:rsidRPr="004626B0" w:rsidRDefault="004626B0" w:rsidP="004626B0">
            <w:pPr>
              <w:widowControl/>
              <w:jc w:val="left"/>
              <w:rPr>
                <w:rFonts w:ascii="Book Antiqua" w:eastAsia="SimSun" w:hAnsi="Book Antiqua" w:cs="Arial"/>
                <w:b/>
                <w:bCs/>
                <w:color w:val="000000"/>
                <w:kern w:val="0"/>
                <w:lang w:eastAsia="zh-CN"/>
              </w:rPr>
            </w:pPr>
            <w:r w:rsidRPr="004626B0">
              <w:rPr>
                <w:rFonts w:ascii="Book Antiqua" w:eastAsia="SimSun" w:hAnsi="Book Antiqua" w:cs="Arial"/>
                <w:b/>
                <w:bCs/>
                <w:color w:val="000000"/>
                <w:kern w:val="0"/>
                <w:lang w:eastAsia="zh-CN"/>
              </w:rPr>
              <w:t xml:space="preserve">Cell population </w:t>
            </w:r>
          </w:p>
        </w:tc>
        <w:tc>
          <w:tcPr>
            <w:tcW w:w="1560" w:type="dxa"/>
            <w:tcBorders>
              <w:top w:val="single" w:sz="4" w:space="0" w:color="auto"/>
              <w:bottom w:val="single" w:sz="4" w:space="0" w:color="auto"/>
            </w:tcBorders>
            <w:shd w:val="clear" w:color="auto" w:fill="auto"/>
            <w:noWrap/>
            <w:vAlign w:val="center"/>
            <w:hideMark/>
          </w:tcPr>
          <w:p w14:paraId="658DAD7B" w14:textId="77777777" w:rsidR="004626B0" w:rsidRPr="004626B0" w:rsidRDefault="004626B0" w:rsidP="004626B0">
            <w:pPr>
              <w:widowControl/>
              <w:jc w:val="left"/>
              <w:rPr>
                <w:rFonts w:ascii="Book Antiqua" w:eastAsia="SimSun" w:hAnsi="Book Antiqua" w:cs="Arial"/>
                <w:b/>
                <w:bCs/>
                <w:color w:val="000000"/>
                <w:kern w:val="0"/>
                <w:lang w:eastAsia="zh-CN"/>
              </w:rPr>
            </w:pPr>
            <w:r w:rsidRPr="004626B0">
              <w:rPr>
                <w:rFonts w:ascii="Book Antiqua" w:eastAsia="SimSun" w:hAnsi="Book Antiqua" w:cs="Arial"/>
                <w:b/>
                <w:bCs/>
                <w:color w:val="000000"/>
                <w:kern w:val="0"/>
                <w:lang w:eastAsia="zh-CN"/>
              </w:rPr>
              <w:t>Changes</w:t>
            </w:r>
          </w:p>
        </w:tc>
      </w:tr>
      <w:tr w:rsidR="004626B0" w:rsidRPr="004626B0" w14:paraId="6D8D6D08" w14:textId="77777777" w:rsidTr="004626B0">
        <w:trPr>
          <w:trHeight w:val="619"/>
        </w:trPr>
        <w:tc>
          <w:tcPr>
            <w:tcW w:w="2100" w:type="dxa"/>
            <w:vMerge w:val="restart"/>
            <w:tcBorders>
              <w:top w:val="single" w:sz="4" w:space="0" w:color="auto"/>
            </w:tcBorders>
            <w:shd w:val="clear" w:color="auto" w:fill="auto"/>
            <w:vAlign w:val="center"/>
            <w:hideMark/>
          </w:tcPr>
          <w:p w14:paraId="5B2FDD5E" w14:textId="4C452989"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 xml:space="preserve">Kindt </w:t>
            </w:r>
            <w:r w:rsidRPr="004626B0">
              <w:rPr>
                <w:rFonts w:ascii="Book Antiqua" w:eastAsia="SimSun" w:hAnsi="Book Antiqua" w:cs="Arial"/>
                <w:i/>
                <w:iCs/>
                <w:color w:val="000000"/>
                <w:kern w:val="0"/>
                <w:lang w:eastAsia="zh-CN"/>
              </w:rPr>
              <w:t>et al</w:t>
            </w:r>
            <w:r w:rsidRPr="004626B0">
              <w:rPr>
                <w:rFonts w:ascii="Book Antiqua" w:eastAsia="SimSun" w:hAnsi="Book Antiqua" w:cs="Arial"/>
                <w:iCs/>
                <w:color w:val="000000"/>
                <w:kern w:val="0"/>
                <w:vertAlign w:val="superscript"/>
                <w:lang w:eastAsia="zh-CN"/>
              </w:rPr>
              <w:t xml:space="preserve">[68] </w:t>
            </w:r>
          </w:p>
        </w:tc>
        <w:tc>
          <w:tcPr>
            <w:tcW w:w="1560" w:type="dxa"/>
            <w:vMerge w:val="restart"/>
            <w:tcBorders>
              <w:top w:val="single" w:sz="4" w:space="0" w:color="auto"/>
            </w:tcBorders>
            <w:shd w:val="clear" w:color="auto" w:fill="auto"/>
            <w:vAlign w:val="center"/>
            <w:hideMark/>
          </w:tcPr>
          <w:p w14:paraId="564C3A1D"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Duodenum</w:t>
            </w:r>
          </w:p>
        </w:tc>
        <w:tc>
          <w:tcPr>
            <w:tcW w:w="3740" w:type="dxa"/>
            <w:tcBorders>
              <w:top w:val="single" w:sz="4" w:space="0" w:color="auto"/>
            </w:tcBorders>
            <w:shd w:val="clear" w:color="auto" w:fill="auto"/>
            <w:vAlign w:val="center"/>
            <w:hideMark/>
          </w:tcPr>
          <w:p w14:paraId="455E48A5"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CD3</w:t>
            </w:r>
            <w:r w:rsidRPr="004626B0">
              <w:rPr>
                <w:rFonts w:ascii="Book Antiqua" w:eastAsia="SimSun" w:hAnsi="Book Antiqua" w:cs="Arial"/>
                <w:color w:val="000000"/>
                <w:kern w:val="0"/>
                <w:vertAlign w:val="superscript"/>
                <w:lang w:eastAsia="zh-CN"/>
              </w:rPr>
              <w:t>+</w:t>
            </w:r>
            <w:r w:rsidRPr="004626B0">
              <w:rPr>
                <w:rFonts w:ascii="Book Antiqua" w:eastAsia="SimSun" w:hAnsi="Book Antiqua" w:cs="Arial"/>
                <w:color w:val="000000"/>
                <w:kern w:val="0"/>
                <w:lang w:eastAsia="zh-CN"/>
              </w:rPr>
              <w:t xml:space="preserve"> T cells</w:t>
            </w:r>
          </w:p>
        </w:tc>
        <w:tc>
          <w:tcPr>
            <w:tcW w:w="1560" w:type="dxa"/>
            <w:tcBorders>
              <w:top w:val="single" w:sz="4" w:space="0" w:color="auto"/>
            </w:tcBorders>
            <w:shd w:val="clear" w:color="auto" w:fill="auto"/>
            <w:vAlign w:val="center"/>
            <w:hideMark/>
          </w:tcPr>
          <w:p w14:paraId="4D15C12D"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Aggregated</w:t>
            </w:r>
          </w:p>
        </w:tc>
      </w:tr>
      <w:tr w:rsidR="004626B0" w:rsidRPr="004626B0" w14:paraId="19D21E86" w14:textId="77777777" w:rsidTr="004626B0">
        <w:trPr>
          <w:trHeight w:val="619"/>
        </w:trPr>
        <w:tc>
          <w:tcPr>
            <w:tcW w:w="2100" w:type="dxa"/>
            <w:vMerge/>
            <w:shd w:val="clear" w:color="auto" w:fill="auto"/>
            <w:vAlign w:val="center"/>
            <w:hideMark/>
          </w:tcPr>
          <w:p w14:paraId="659CB51B"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1560" w:type="dxa"/>
            <w:vMerge/>
            <w:shd w:val="clear" w:color="auto" w:fill="auto"/>
            <w:vAlign w:val="center"/>
            <w:hideMark/>
          </w:tcPr>
          <w:p w14:paraId="47DCA78C"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3740" w:type="dxa"/>
            <w:shd w:val="clear" w:color="auto" w:fill="auto"/>
            <w:vAlign w:val="center"/>
            <w:hideMark/>
          </w:tcPr>
          <w:p w14:paraId="77147E6C"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CD4</w:t>
            </w:r>
            <w:r w:rsidRPr="004626B0">
              <w:rPr>
                <w:rFonts w:ascii="Book Antiqua" w:eastAsia="SimSun" w:hAnsi="Book Antiqua" w:cs="Arial"/>
                <w:color w:val="000000"/>
                <w:kern w:val="0"/>
                <w:vertAlign w:val="superscript"/>
                <w:lang w:eastAsia="zh-CN"/>
              </w:rPr>
              <w:t>+</w:t>
            </w:r>
            <w:r w:rsidRPr="004626B0">
              <w:rPr>
                <w:rFonts w:ascii="Book Antiqua" w:eastAsia="SimSun" w:hAnsi="Book Antiqua" w:cs="Arial"/>
                <w:color w:val="000000"/>
                <w:kern w:val="0"/>
                <w:lang w:eastAsia="zh-CN"/>
              </w:rPr>
              <w:t xml:space="preserve"> T cells </w:t>
            </w:r>
          </w:p>
        </w:tc>
        <w:tc>
          <w:tcPr>
            <w:tcW w:w="1560" w:type="dxa"/>
            <w:shd w:val="clear" w:color="auto" w:fill="auto"/>
            <w:vAlign w:val="center"/>
            <w:hideMark/>
          </w:tcPr>
          <w:p w14:paraId="6842E9E5"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Decreased</w:t>
            </w:r>
          </w:p>
        </w:tc>
      </w:tr>
      <w:tr w:rsidR="004626B0" w:rsidRPr="004626B0" w14:paraId="065B0FEC" w14:textId="77777777" w:rsidTr="004626B0">
        <w:trPr>
          <w:trHeight w:val="619"/>
        </w:trPr>
        <w:tc>
          <w:tcPr>
            <w:tcW w:w="2100" w:type="dxa"/>
            <w:vMerge/>
            <w:shd w:val="clear" w:color="auto" w:fill="auto"/>
            <w:vAlign w:val="center"/>
            <w:hideMark/>
          </w:tcPr>
          <w:p w14:paraId="2CE9B174"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1560" w:type="dxa"/>
            <w:vMerge/>
            <w:shd w:val="clear" w:color="auto" w:fill="auto"/>
            <w:vAlign w:val="center"/>
            <w:hideMark/>
          </w:tcPr>
          <w:p w14:paraId="1C498084"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3740" w:type="dxa"/>
            <w:shd w:val="clear" w:color="auto" w:fill="auto"/>
            <w:vAlign w:val="center"/>
            <w:hideMark/>
          </w:tcPr>
          <w:p w14:paraId="4AD40578"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CD68</w:t>
            </w:r>
            <w:r w:rsidRPr="004626B0">
              <w:rPr>
                <w:rFonts w:ascii="Book Antiqua" w:eastAsia="SimSun" w:hAnsi="Book Antiqua" w:cs="Arial"/>
                <w:color w:val="000000"/>
                <w:kern w:val="0"/>
                <w:vertAlign w:val="superscript"/>
                <w:lang w:eastAsia="zh-CN"/>
              </w:rPr>
              <w:t>+</w:t>
            </w:r>
            <w:r w:rsidRPr="004626B0">
              <w:rPr>
                <w:rFonts w:ascii="Book Antiqua" w:eastAsia="SimSun" w:hAnsi="Book Antiqua" w:cs="Arial"/>
                <w:color w:val="000000"/>
                <w:kern w:val="0"/>
                <w:lang w:eastAsia="zh-CN"/>
              </w:rPr>
              <w:t xml:space="preserve"> cells  (macrophages) </w:t>
            </w:r>
          </w:p>
        </w:tc>
        <w:tc>
          <w:tcPr>
            <w:tcW w:w="1560" w:type="dxa"/>
            <w:shd w:val="clear" w:color="auto" w:fill="auto"/>
            <w:vAlign w:val="center"/>
            <w:hideMark/>
          </w:tcPr>
          <w:p w14:paraId="42E2AB4E"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Increased</w:t>
            </w:r>
          </w:p>
        </w:tc>
      </w:tr>
      <w:tr w:rsidR="004626B0" w:rsidRPr="004626B0" w14:paraId="38307118" w14:textId="77777777" w:rsidTr="004626B0">
        <w:trPr>
          <w:trHeight w:val="369"/>
        </w:trPr>
        <w:tc>
          <w:tcPr>
            <w:tcW w:w="2100" w:type="dxa"/>
            <w:vMerge w:val="restart"/>
            <w:shd w:val="clear" w:color="auto" w:fill="auto"/>
            <w:vAlign w:val="center"/>
            <w:hideMark/>
          </w:tcPr>
          <w:p w14:paraId="6E7E90F2" w14:textId="3B9C68FB"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 xml:space="preserve">Futagami </w:t>
            </w:r>
            <w:r w:rsidRPr="004626B0">
              <w:rPr>
                <w:rFonts w:ascii="Book Antiqua" w:eastAsia="SimSun" w:hAnsi="Book Antiqua" w:cs="Arial"/>
                <w:i/>
                <w:iCs/>
                <w:color w:val="000000"/>
                <w:kern w:val="0"/>
                <w:lang w:eastAsia="zh-CN"/>
              </w:rPr>
              <w:t>et al</w:t>
            </w:r>
            <w:r w:rsidRPr="004626B0">
              <w:rPr>
                <w:rFonts w:ascii="Book Antiqua" w:eastAsia="SimSun" w:hAnsi="Book Antiqua" w:cs="Arial"/>
                <w:iCs/>
                <w:color w:val="000000"/>
                <w:kern w:val="0"/>
                <w:vertAlign w:val="superscript"/>
                <w:lang w:eastAsia="zh-CN"/>
              </w:rPr>
              <w:t>[69]</w:t>
            </w:r>
          </w:p>
        </w:tc>
        <w:tc>
          <w:tcPr>
            <w:tcW w:w="1560" w:type="dxa"/>
            <w:vMerge w:val="restart"/>
            <w:shd w:val="clear" w:color="auto" w:fill="auto"/>
            <w:vAlign w:val="center"/>
            <w:hideMark/>
          </w:tcPr>
          <w:p w14:paraId="088B874F"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Duodenum</w:t>
            </w:r>
          </w:p>
        </w:tc>
        <w:tc>
          <w:tcPr>
            <w:tcW w:w="3740" w:type="dxa"/>
            <w:vMerge w:val="restart"/>
            <w:shd w:val="clear" w:color="auto" w:fill="auto"/>
            <w:vAlign w:val="center"/>
            <w:hideMark/>
          </w:tcPr>
          <w:p w14:paraId="6BD28AAF"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CCR2</w:t>
            </w:r>
            <w:r w:rsidRPr="004626B0">
              <w:rPr>
                <w:rFonts w:ascii="Book Antiqua" w:eastAsia="SimSun" w:hAnsi="Book Antiqua" w:cs="Arial"/>
                <w:color w:val="000000"/>
                <w:kern w:val="0"/>
                <w:vertAlign w:val="superscript"/>
                <w:lang w:eastAsia="zh-CN"/>
              </w:rPr>
              <w:t xml:space="preserve"> + </w:t>
            </w:r>
            <w:r w:rsidRPr="004626B0">
              <w:rPr>
                <w:rFonts w:ascii="Book Antiqua" w:eastAsia="SimSun" w:hAnsi="Book Antiqua" w:cs="Arial"/>
                <w:color w:val="000000"/>
                <w:kern w:val="0"/>
                <w:lang w:eastAsia="zh-CN"/>
              </w:rPr>
              <w:t>/CD68</w:t>
            </w:r>
            <w:r w:rsidRPr="004626B0">
              <w:rPr>
                <w:rFonts w:ascii="Book Antiqua" w:eastAsia="SimSun" w:hAnsi="Book Antiqua" w:cs="Arial"/>
                <w:color w:val="000000"/>
                <w:kern w:val="0"/>
                <w:vertAlign w:val="superscript"/>
                <w:lang w:eastAsia="zh-CN"/>
              </w:rPr>
              <w:t>+</w:t>
            </w:r>
            <w:r w:rsidRPr="004626B0">
              <w:rPr>
                <w:rFonts w:ascii="Book Antiqua" w:eastAsia="SimSun" w:hAnsi="Book Antiqua" w:cs="Arial"/>
                <w:color w:val="000000"/>
                <w:kern w:val="0"/>
                <w:lang w:eastAsia="zh-CN"/>
              </w:rPr>
              <w:t xml:space="preserve"> cells</w:t>
            </w:r>
            <w:r w:rsidRPr="004626B0">
              <w:rPr>
                <w:rFonts w:ascii="Book Antiqua" w:eastAsia="SimSun" w:hAnsi="Book Antiqua" w:cs="Arial"/>
                <w:color w:val="000000"/>
                <w:kern w:val="0"/>
                <w:lang w:eastAsia="zh-CN"/>
              </w:rPr>
              <w:br/>
              <w:t xml:space="preserve"> (macrophages)  </w:t>
            </w:r>
          </w:p>
        </w:tc>
        <w:tc>
          <w:tcPr>
            <w:tcW w:w="1560" w:type="dxa"/>
            <w:vMerge w:val="restart"/>
            <w:shd w:val="clear" w:color="auto" w:fill="auto"/>
            <w:vAlign w:val="center"/>
            <w:hideMark/>
          </w:tcPr>
          <w:p w14:paraId="071F4321"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Increased</w:t>
            </w:r>
          </w:p>
        </w:tc>
      </w:tr>
      <w:tr w:rsidR="004626B0" w:rsidRPr="004626B0" w14:paraId="0FFF112B" w14:textId="77777777" w:rsidTr="004626B0">
        <w:trPr>
          <w:trHeight w:val="369"/>
        </w:trPr>
        <w:tc>
          <w:tcPr>
            <w:tcW w:w="2100" w:type="dxa"/>
            <w:vMerge/>
            <w:shd w:val="clear" w:color="auto" w:fill="auto"/>
            <w:vAlign w:val="center"/>
            <w:hideMark/>
          </w:tcPr>
          <w:p w14:paraId="356F6BC7"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1560" w:type="dxa"/>
            <w:vMerge/>
            <w:shd w:val="clear" w:color="auto" w:fill="auto"/>
            <w:vAlign w:val="center"/>
            <w:hideMark/>
          </w:tcPr>
          <w:p w14:paraId="0E8684C4"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3740" w:type="dxa"/>
            <w:vMerge/>
            <w:shd w:val="clear" w:color="auto" w:fill="auto"/>
            <w:vAlign w:val="center"/>
            <w:hideMark/>
          </w:tcPr>
          <w:p w14:paraId="59A01404"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1560" w:type="dxa"/>
            <w:vMerge/>
            <w:shd w:val="clear" w:color="auto" w:fill="auto"/>
            <w:vAlign w:val="center"/>
            <w:hideMark/>
          </w:tcPr>
          <w:p w14:paraId="6D2CBBDC" w14:textId="77777777" w:rsidR="004626B0" w:rsidRPr="004626B0" w:rsidRDefault="004626B0" w:rsidP="004626B0">
            <w:pPr>
              <w:widowControl/>
              <w:jc w:val="left"/>
              <w:rPr>
                <w:rFonts w:ascii="Book Antiqua" w:eastAsia="SimSun" w:hAnsi="Book Antiqua" w:cs="Arial"/>
                <w:color w:val="000000"/>
                <w:kern w:val="0"/>
                <w:lang w:eastAsia="zh-CN"/>
              </w:rPr>
            </w:pPr>
          </w:p>
        </w:tc>
      </w:tr>
      <w:tr w:rsidR="004626B0" w:rsidRPr="004626B0" w14:paraId="691BD46A" w14:textId="77777777" w:rsidTr="004626B0">
        <w:trPr>
          <w:trHeight w:val="660"/>
        </w:trPr>
        <w:tc>
          <w:tcPr>
            <w:tcW w:w="2100" w:type="dxa"/>
            <w:vMerge/>
            <w:shd w:val="clear" w:color="auto" w:fill="auto"/>
            <w:vAlign w:val="center"/>
            <w:hideMark/>
          </w:tcPr>
          <w:p w14:paraId="4742644E"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1560" w:type="dxa"/>
            <w:vMerge/>
            <w:shd w:val="clear" w:color="auto" w:fill="auto"/>
            <w:vAlign w:val="center"/>
            <w:hideMark/>
          </w:tcPr>
          <w:p w14:paraId="590EDB54"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3740" w:type="dxa"/>
            <w:shd w:val="clear" w:color="auto" w:fill="auto"/>
            <w:vAlign w:val="center"/>
            <w:hideMark/>
          </w:tcPr>
          <w:p w14:paraId="2A00FAEF"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 xml:space="preserve">Eosinophils </w:t>
            </w:r>
          </w:p>
        </w:tc>
        <w:tc>
          <w:tcPr>
            <w:tcW w:w="1560" w:type="dxa"/>
            <w:shd w:val="clear" w:color="auto" w:fill="auto"/>
            <w:vAlign w:val="center"/>
            <w:hideMark/>
          </w:tcPr>
          <w:p w14:paraId="02A77F5D"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Increased</w:t>
            </w:r>
          </w:p>
        </w:tc>
      </w:tr>
      <w:tr w:rsidR="004626B0" w:rsidRPr="004626B0" w14:paraId="05A2923C" w14:textId="77777777" w:rsidTr="004626B0">
        <w:trPr>
          <w:trHeight w:val="660"/>
        </w:trPr>
        <w:tc>
          <w:tcPr>
            <w:tcW w:w="2100" w:type="dxa"/>
            <w:vMerge w:val="restart"/>
            <w:shd w:val="clear" w:color="auto" w:fill="auto"/>
            <w:vAlign w:val="center"/>
            <w:hideMark/>
          </w:tcPr>
          <w:p w14:paraId="6BB0D938" w14:textId="5CC67794"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 xml:space="preserve">Li </w:t>
            </w:r>
            <w:r w:rsidRPr="004626B0">
              <w:rPr>
                <w:rFonts w:ascii="Book Antiqua" w:eastAsia="SimSun" w:hAnsi="Book Antiqua" w:cs="Arial"/>
                <w:i/>
                <w:iCs/>
                <w:color w:val="000000"/>
                <w:kern w:val="0"/>
                <w:lang w:eastAsia="zh-CN"/>
              </w:rPr>
              <w:t>et al</w:t>
            </w:r>
            <w:r w:rsidRPr="004626B0">
              <w:rPr>
                <w:rFonts w:ascii="Book Antiqua" w:eastAsia="SimSun" w:hAnsi="Book Antiqua" w:cs="Arial"/>
                <w:iCs/>
                <w:color w:val="000000"/>
                <w:kern w:val="0"/>
                <w:vertAlign w:val="superscript"/>
                <w:lang w:eastAsia="zh-CN"/>
              </w:rPr>
              <w:t>[70]</w:t>
            </w:r>
          </w:p>
        </w:tc>
        <w:tc>
          <w:tcPr>
            <w:tcW w:w="1560" w:type="dxa"/>
            <w:vMerge w:val="restart"/>
            <w:shd w:val="clear" w:color="auto" w:fill="auto"/>
            <w:vAlign w:val="center"/>
            <w:hideMark/>
          </w:tcPr>
          <w:p w14:paraId="7A8A3D10"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Stomach</w:t>
            </w:r>
          </w:p>
        </w:tc>
        <w:tc>
          <w:tcPr>
            <w:tcW w:w="3740" w:type="dxa"/>
            <w:shd w:val="clear" w:color="auto" w:fill="auto"/>
            <w:vAlign w:val="center"/>
            <w:hideMark/>
          </w:tcPr>
          <w:p w14:paraId="24559B74"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Mast cells</w:t>
            </w:r>
          </w:p>
        </w:tc>
        <w:tc>
          <w:tcPr>
            <w:tcW w:w="1560" w:type="dxa"/>
            <w:shd w:val="clear" w:color="auto" w:fill="auto"/>
            <w:vAlign w:val="center"/>
            <w:hideMark/>
          </w:tcPr>
          <w:p w14:paraId="033988BC"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Increased</w:t>
            </w:r>
          </w:p>
        </w:tc>
      </w:tr>
      <w:tr w:rsidR="004626B0" w:rsidRPr="004626B0" w14:paraId="308142B3" w14:textId="77777777" w:rsidTr="004626B0">
        <w:trPr>
          <w:trHeight w:val="660"/>
        </w:trPr>
        <w:tc>
          <w:tcPr>
            <w:tcW w:w="2100" w:type="dxa"/>
            <w:vMerge/>
            <w:shd w:val="clear" w:color="auto" w:fill="auto"/>
            <w:vAlign w:val="center"/>
            <w:hideMark/>
          </w:tcPr>
          <w:p w14:paraId="48D0BB6C"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1560" w:type="dxa"/>
            <w:vMerge/>
            <w:shd w:val="clear" w:color="auto" w:fill="auto"/>
            <w:vAlign w:val="center"/>
            <w:hideMark/>
          </w:tcPr>
          <w:p w14:paraId="0AB2FDD9"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3740" w:type="dxa"/>
            <w:shd w:val="clear" w:color="auto" w:fill="auto"/>
            <w:vAlign w:val="center"/>
            <w:hideMark/>
          </w:tcPr>
          <w:p w14:paraId="0FC1189F"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EC cells</w:t>
            </w:r>
          </w:p>
        </w:tc>
        <w:tc>
          <w:tcPr>
            <w:tcW w:w="1560" w:type="dxa"/>
            <w:shd w:val="clear" w:color="auto" w:fill="auto"/>
            <w:vAlign w:val="center"/>
            <w:hideMark/>
          </w:tcPr>
          <w:p w14:paraId="7DDA345F"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Increased</w:t>
            </w:r>
          </w:p>
        </w:tc>
      </w:tr>
      <w:tr w:rsidR="004626B0" w:rsidRPr="004626B0" w14:paraId="47539942" w14:textId="77777777" w:rsidTr="004626B0">
        <w:trPr>
          <w:trHeight w:val="660"/>
        </w:trPr>
        <w:tc>
          <w:tcPr>
            <w:tcW w:w="2100" w:type="dxa"/>
            <w:vMerge w:val="restart"/>
            <w:shd w:val="clear" w:color="auto" w:fill="auto"/>
            <w:vAlign w:val="center"/>
            <w:hideMark/>
          </w:tcPr>
          <w:p w14:paraId="69E89242" w14:textId="47AF3942"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 xml:space="preserve">Dizdar </w:t>
            </w:r>
            <w:r w:rsidRPr="004626B0">
              <w:rPr>
                <w:rFonts w:ascii="Book Antiqua" w:eastAsia="SimSun" w:hAnsi="Book Antiqua" w:cs="Arial"/>
                <w:i/>
                <w:iCs/>
                <w:color w:val="000000"/>
                <w:kern w:val="0"/>
                <w:lang w:eastAsia="zh-CN"/>
              </w:rPr>
              <w:t>et al</w:t>
            </w:r>
            <w:r w:rsidRPr="004626B0">
              <w:rPr>
                <w:rFonts w:ascii="Book Antiqua" w:eastAsia="SimSun" w:hAnsi="Book Antiqua" w:cs="Arial"/>
                <w:iCs/>
                <w:color w:val="000000"/>
                <w:kern w:val="0"/>
                <w:vertAlign w:val="superscript"/>
                <w:lang w:eastAsia="zh-CN"/>
              </w:rPr>
              <w:t>[71]</w:t>
            </w:r>
          </w:p>
        </w:tc>
        <w:tc>
          <w:tcPr>
            <w:tcW w:w="1560" w:type="dxa"/>
            <w:vMerge w:val="restart"/>
            <w:shd w:val="clear" w:color="auto" w:fill="auto"/>
            <w:vAlign w:val="center"/>
            <w:hideMark/>
          </w:tcPr>
          <w:p w14:paraId="1A3FE7E3"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Duodenum</w:t>
            </w:r>
          </w:p>
        </w:tc>
        <w:tc>
          <w:tcPr>
            <w:tcW w:w="3740" w:type="dxa"/>
            <w:shd w:val="clear" w:color="auto" w:fill="auto"/>
            <w:vAlign w:val="center"/>
            <w:hideMark/>
          </w:tcPr>
          <w:p w14:paraId="20AFB740"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EC cells (5-HT-producing)</w:t>
            </w:r>
          </w:p>
        </w:tc>
        <w:tc>
          <w:tcPr>
            <w:tcW w:w="1560" w:type="dxa"/>
            <w:shd w:val="clear" w:color="auto" w:fill="auto"/>
            <w:vAlign w:val="center"/>
            <w:hideMark/>
          </w:tcPr>
          <w:p w14:paraId="1015C62E"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Decreased</w:t>
            </w:r>
          </w:p>
        </w:tc>
      </w:tr>
      <w:tr w:rsidR="004626B0" w:rsidRPr="004626B0" w14:paraId="43B4C164" w14:textId="77777777" w:rsidTr="004626B0">
        <w:trPr>
          <w:trHeight w:val="660"/>
        </w:trPr>
        <w:tc>
          <w:tcPr>
            <w:tcW w:w="2100" w:type="dxa"/>
            <w:vMerge/>
            <w:tcBorders>
              <w:bottom w:val="single" w:sz="4" w:space="0" w:color="auto"/>
            </w:tcBorders>
            <w:shd w:val="clear" w:color="auto" w:fill="auto"/>
            <w:vAlign w:val="center"/>
            <w:hideMark/>
          </w:tcPr>
          <w:p w14:paraId="6D2B4972"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1560" w:type="dxa"/>
            <w:vMerge/>
            <w:tcBorders>
              <w:bottom w:val="single" w:sz="4" w:space="0" w:color="auto"/>
            </w:tcBorders>
            <w:shd w:val="clear" w:color="auto" w:fill="auto"/>
            <w:vAlign w:val="center"/>
            <w:hideMark/>
          </w:tcPr>
          <w:p w14:paraId="30AD9DC4" w14:textId="77777777" w:rsidR="004626B0" w:rsidRPr="004626B0" w:rsidRDefault="004626B0" w:rsidP="004626B0">
            <w:pPr>
              <w:widowControl/>
              <w:jc w:val="left"/>
              <w:rPr>
                <w:rFonts w:ascii="Book Antiqua" w:eastAsia="SimSun" w:hAnsi="Book Antiqua" w:cs="Arial"/>
                <w:color w:val="000000"/>
                <w:kern w:val="0"/>
                <w:lang w:eastAsia="zh-CN"/>
              </w:rPr>
            </w:pPr>
          </w:p>
        </w:tc>
        <w:tc>
          <w:tcPr>
            <w:tcW w:w="3740" w:type="dxa"/>
            <w:tcBorders>
              <w:bottom w:val="single" w:sz="4" w:space="0" w:color="auto"/>
            </w:tcBorders>
            <w:shd w:val="clear" w:color="auto" w:fill="auto"/>
            <w:vAlign w:val="center"/>
            <w:hideMark/>
          </w:tcPr>
          <w:p w14:paraId="0F8A2BB8"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EC cells (CCK-producing)</w:t>
            </w:r>
          </w:p>
        </w:tc>
        <w:tc>
          <w:tcPr>
            <w:tcW w:w="1560" w:type="dxa"/>
            <w:tcBorders>
              <w:bottom w:val="single" w:sz="4" w:space="0" w:color="auto"/>
            </w:tcBorders>
            <w:shd w:val="clear" w:color="auto" w:fill="auto"/>
            <w:vAlign w:val="center"/>
            <w:hideMark/>
          </w:tcPr>
          <w:p w14:paraId="42BBD835" w14:textId="77777777" w:rsidR="004626B0" w:rsidRPr="004626B0" w:rsidRDefault="004626B0" w:rsidP="004626B0">
            <w:pPr>
              <w:widowControl/>
              <w:jc w:val="left"/>
              <w:rPr>
                <w:rFonts w:ascii="Book Antiqua" w:eastAsia="SimSun" w:hAnsi="Book Antiqua" w:cs="Arial"/>
                <w:color w:val="000000"/>
                <w:kern w:val="0"/>
                <w:lang w:eastAsia="zh-CN"/>
              </w:rPr>
            </w:pPr>
            <w:r w:rsidRPr="004626B0">
              <w:rPr>
                <w:rFonts w:ascii="Book Antiqua" w:eastAsia="SimSun" w:hAnsi="Book Antiqua" w:cs="Arial"/>
                <w:color w:val="000000"/>
                <w:kern w:val="0"/>
                <w:lang w:eastAsia="zh-CN"/>
              </w:rPr>
              <w:t>Increased</w:t>
            </w:r>
          </w:p>
        </w:tc>
      </w:tr>
    </w:tbl>
    <w:p w14:paraId="2000C83A" w14:textId="46CFEA1B" w:rsidR="00433409" w:rsidRPr="00A91E60" w:rsidRDefault="00433409" w:rsidP="006F02A9">
      <w:pPr>
        <w:widowControl/>
        <w:autoSpaceDE w:val="0"/>
        <w:autoSpaceDN w:val="0"/>
        <w:adjustRightInd w:val="0"/>
        <w:snapToGrid w:val="0"/>
        <w:spacing w:line="360" w:lineRule="auto"/>
        <w:rPr>
          <w:rFonts w:ascii="Book Antiqua" w:eastAsia="SimSun" w:hAnsi="Book Antiqua" w:cs="Times"/>
          <w:color w:val="000000" w:themeColor="text1"/>
          <w:kern w:val="0"/>
          <w:lang w:eastAsia="zh-CN"/>
        </w:rPr>
      </w:pPr>
      <w:r w:rsidRPr="00A91E60">
        <w:rPr>
          <w:rFonts w:ascii="Book Antiqua" w:hAnsi="Book Antiqua" w:cs="Times"/>
          <w:color w:val="000000" w:themeColor="text1"/>
          <w:kern w:val="0"/>
        </w:rPr>
        <w:t xml:space="preserve">EC: </w:t>
      </w:r>
      <w:r w:rsidR="0053019B" w:rsidRPr="00A91E60">
        <w:rPr>
          <w:rFonts w:ascii="Book Antiqua" w:hAnsi="Book Antiqua" w:cs="Times"/>
          <w:color w:val="000000" w:themeColor="text1"/>
          <w:kern w:val="0"/>
        </w:rPr>
        <w:t>Enterochromafﬁn</w:t>
      </w:r>
      <w:r w:rsidR="0053019B" w:rsidRPr="00A91E60">
        <w:rPr>
          <w:rFonts w:ascii="Book Antiqua" w:eastAsia="SimSun" w:hAnsi="Book Antiqua" w:cs="Times"/>
          <w:color w:val="000000" w:themeColor="text1"/>
          <w:kern w:val="0"/>
          <w:lang w:eastAsia="zh-CN"/>
        </w:rPr>
        <w:t>;</w:t>
      </w:r>
      <w:r w:rsidRPr="00A91E60">
        <w:rPr>
          <w:rFonts w:ascii="Book Antiqua" w:hAnsi="Book Antiqua" w:cs="Times"/>
          <w:color w:val="000000" w:themeColor="text1"/>
          <w:kern w:val="0"/>
        </w:rPr>
        <w:t xml:space="preserve"> CCR: CC chemokine receptor</w:t>
      </w:r>
      <w:r w:rsidR="0053019B" w:rsidRPr="00A91E60">
        <w:rPr>
          <w:rFonts w:ascii="Book Antiqua" w:eastAsia="SimSun" w:hAnsi="Book Antiqua" w:cs="Times"/>
          <w:color w:val="000000" w:themeColor="text1"/>
          <w:kern w:val="0"/>
          <w:lang w:eastAsia="zh-CN"/>
        </w:rPr>
        <w:t>;</w:t>
      </w:r>
      <w:r w:rsidRPr="00A91E60">
        <w:rPr>
          <w:rFonts w:ascii="Book Antiqua" w:hAnsi="Book Antiqua" w:cs="Times"/>
          <w:color w:val="000000" w:themeColor="text1"/>
          <w:kern w:val="0"/>
        </w:rPr>
        <w:t xml:space="preserve"> 5-HT: </w:t>
      </w:r>
      <w:r w:rsidR="0053019B" w:rsidRPr="00A91E60">
        <w:rPr>
          <w:rFonts w:ascii="Book Antiqua" w:hAnsi="Book Antiqua" w:cs="Times"/>
          <w:color w:val="000000" w:themeColor="text1"/>
          <w:kern w:val="0"/>
        </w:rPr>
        <w:t>Serotonin</w:t>
      </w:r>
      <w:r w:rsidR="0053019B" w:rsidRPr="00A91E60">
        <w:rPr>
          <w:rFonts w:ascii="Book Antiqua" w:eastAsia="SimSun" w:hAnsi="Book Antiqua" w:cs="Times"/>
          <w:color w:val="000000" w:themeColor="text1"/>
          <w:kern w:val="0"/>
          <w:lang w:eastAsia="zh-CN"/>
        </w:rPr>
        <w:t>;</w:t>
      </w:r>
      <w:r w:rsidRPr="00A91E60">
        <w:rPr>
          <w:rFonts w:ascii="Book Antiqua" w:hAnsi="Book Antiqua" w:cs="Times"/>
          <w:color w:val="000000" w:themeColor="text1"/>
          <w:kern w:val="0"/>
        </w:rPr>
        <w:t xml:space="preserve"> CCK: </w:t>
      </w:r>
      <w:r w:rsidR="0053019B" w:rsidRPr="00A91E60">
        <w:rPr>
          <w:rFonts w:ascii="Book Antiqua" w:hAnsi="Book Antiqua" w:cs="Times"/>
          <w:color w:val="000000" w:themeColor="text1"/>
          <w:kern w:val="0"/>
        </w:rPr>
        <w:t>Cholecystokinin</w:t>
      </w:r>
      <w:r w:rsidR="0053019B" w:rsidRPr="00A91E60">
        <w:rPr>
          <w:rFonts w:ascii="Book Antiqua" w:eastAsia="SimSun" w:hAnsi="Book Antiqua" w:cs="Times"/>
          <w:color w:val="000000" w:themeColor="text1"/>
          <w:kern w:val="0"/>
          <w:lang w:eastAsia="zh-CN"/>
        </w:rPr>
        <w:t>.</w:t>
      </w:r>
    </w:p>
    <w:p w14:paraId="0BC94459" w14:textId="77777777" w:rsidR="00433409" w:rsidRPr="00A91E60" w:rsidRDefault="00433409" w:rsidP="006F02A9">
      <w:pPr>
        <w:widowControl/>
        <w:autoSpaceDE w:val="0"/>
        <w:autoSpaceDN w:val="0"/>
        <w:adjustRightInd w:val="0"/>
        <w:snapToGrid w:val="0"/>
        <w:spacing w:line="360" w:lineRule="auto"/>
        <w:rPr>
          <w:rFonts w:ascii="Book Antiqua" w:hAnsi="Book Antiqua" w:cs="Times"/>
          <w:color w:val="000000" w:themeColor="text1"/>
          <w:kern w:val="0"/>
        </w:rPr>
      </w:pPr>
    </w:p>
    <w:p w14:paraId="439AD979" w14:textId="2FD3E7D5" w:rsidR="00B15951" w:rsidRPr="00A91E60" w:rsidRDefault="00B15951" w:rsidP="006F02A9">
      <w:pPr>
        <w:widowControl/>
        <w:autoSpaceDE w:val="0"/>
        <w:autoSpaceDN w:val="0"/>
        <w:adjustRightInd w:val="0"/>
        <w:snapToGrid w:val="0"/>
        <w:spacing w:line="360" w:lineRule="auto"/>
        <w:rPr>
          <w:rFonts w:ascii="Book Antiqua" w:hAnsi="Book Antiqua" w:cs="Times"/>
          <w:color w:val="000000" w:themeColor="text1"/>
          <w:kern w:val="0"/>
        </w:rPr>
      </w:pPr>
    </w:p>
    <w:sectPr w:rsidR="00B15951" w:rsidRPr="00A91E60" w:rsidSect="008215CB">
      <w:pgSz w:w="11900" w:h="16840"/>
      <w:pgMar w:top="1021" w:right="1021" w:bottom="1021" w:left="1021" w:header="851" w:footer="992" w:gutter="0"/>
      <w:cols w:space="425"/>
      <w:docGrid w:type="linesAndChars" w:linePitch="369" w:charSpace="-4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8BDA9" w14:textId="77777777" w:rsidR="00D765B6" w:rsidRDefault="00D765B6" w:rsidP="00E86FDB">
      <w:r>
        <w:separator/>
      </w:r>
    </w:p>
  </w:endnote>
  <w:endnote w:type="continuationSeparator" w:id="0">
    <w:p w14:paraId="6B6D470E" w14:textId="77777777" w:rsidR="00D765B6" w:rsidRDefault="00D765B6" w:rsidP="00E8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10102FF" w:usb1="EAC7FFFF" w:usb2="00010012" w:usb3="00000000" w:csb0="0002009F" w:csb1="00000000"/>
  </w:font>
  <w:font w:name="ヒラギノ明朝 ProN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N W3">
    <w:altName w:val="MS Gothic"/>
    <w:charset w:val="4E"/>
    <w:family w:val="auto"/>
    <w:pitch w:val="variable"/>
    <w:sig w:usb0="00000000" w:usb1="7AC7FFFF" w:usb2="00000012" w:usb3="00000000" w:csb0="0002000D" w:csb1="00000000"/>
  </w:font>
  <w:font w:name="Plantagenet Cherokee">
    <w:panose1 w:val="02020602070100000000"/>
    <w:charset w:val="00"/>
    <w:family w:val="roman"/>
    <w:pitch w:val="variable"/>
    <w:sig w:usb0="00000003" w:usb1="00000000" w:usb2="00001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minari">
    <w:altName w:val="Arial"/>
    <w:charset w:val="00"/>
    <w:family w:val="auto"/>
    <w:pitch w:val="variable"/>
    <w:sig w:usb0="00000001" w:usb1="5000204A" w:usb2="00000000" w:usb3="00000000" w:csb0="0000019F" w:csb1="00000000"/>
  </w:font>
  <w:font w:name="Optima">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B3285" w14:textId="77777777" w:rsidR="00D765B6" w:rsidRDefault="00D765B6" w:rsidP="00E86FDB">
      <w:r>
        <w:separator/>
      </w:r>
    </w:p>
  </w:footnote>
  <w:footnote w:type="continuationSeparator" w:id="0">
    <w:p w14:paraId="2DE41FC4" w14:textId="77777777" w:rsidR="00D765B6" w:rsidRDefault="00D765B6" w:rsidP="00E86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75B0D"/>
    <w:multiLevelType w:val="hybridMultilevel"/>
    <w:tmpl w:val="B1F47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E12E4F"/>
    <w:multiLevelType w:val="multilevel"/>
    <w:tmpl w:val="B55AC500"/>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233902FA"/>
    <w:multiLevelType w:val="multilevel"/>
    <w:tmpl w:val="0409001D"/>
    <w:numStyleLink w:val="1ai"/>
  </w:abstractNum>
  <w:abstractNum w:abstractNumId="4" w15:restartNumberingAfterBreak="0">
    <w:nsid w:val="2CE17AB4"/>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CAC7C00"/>
    <w:multiLevelType w:val="hybridMultilevel"/>
    <w:tmpl w:val="125221D2"/>
    <w:lvl w:ilvl="0" w:tplc="2870AEDE">
      <w:start w:val="1"/>
      <w:numFmt w:val="upperLetter"/>
      <w:lvlText w:val="(%1)"/>
      <w:lvlJc w:val="left"/>
      <w:pPr>
        <w:ind w:left="720" w:hanging="720"/>
      </w:pPr>
      <w:rPr>
        <w:rFonts w:ascii="Verdana" w:hAnsi="Verdana" w:cs="Times New Roman" w:hint="default"/>
        <w:b/>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4F143A8"/>
    <w:multiLevelType w:val="hybridMultilevel"/>
    <w:tmpl w:val="6F86F9C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2EF7EF6"/>
    <w:multiLevelType w:val="hybridMultilevel"/>
    <w:tmpl w:val="EC38A9F8"/>
    <w:lvl w:ilvl="0" w:tplc="715C701A">
      <w:start w:val="1"/>
      <w:numFmt w:val="decimal"/>
      <w:lvlText w:val="%1."/>
      <w:lvlJc w:val="left"/>
      <w:pPr>
        <w:ind w:left="3480" w:hanging="360"/>
      </w:pPr>
      <w:rPr>
        <w:rFonts w:hint="default"/>
        <w:sz w:val="21"/>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C314167"/>
    <w:multiLevelType w:val="multilevel"/>
    <w:tmpl w:val="6F86F9CA"/>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7"/>
  </w:num>
  <w:num w:numId="2">
    <w:abstractNumId w:val="0"/>
  </w:num>
  <w:num w:numId="3">
    <w:abstractNumId w:val="1"/>
  </w:num>
  <w:num w:numId="4">
    <w:abstractNumId w:val="5"/>
  </w:num>
  <w:num w:numId="5">
    <w:abstractNumId w:val="6"/>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960"/>
  <w:drawingGridHorizontalSpacing w:val="219"/>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22w0azt0sf0oettvxvf55ctxarxessxexp&quot;&gt;YOSHIYAMA WJG&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record-ids&gt;&lt;/item&gt;&lt;/Libraries&gt;"/>
  </w:docVars>
  <w:rsids>
    <w:rsidRoot w:val="00567BAC"/>
    <w:rsid w:val="0000057F"/>
    <w:rsid w:val="00001BCC"/>
    <w:rsid w:val="00002244"/>
    <w:rsid w:val="00004BD2"/>
    <w:rsid w:val="00010C82"/>
    <w:rsid w:val="00011BE9"/>
    <w:rsid w:val="000125A5"/>
    <w:rsid w:val="00012FCB"/>
    <w:rsid w:val="0001513B"/>
    <w:rsid w:val="00015A63"/>
    <w:rsid w:val="00022744"/>
    <w:rsid w:val="00023429"/>
    <w:rsid w:val="000239EF"/>
    <w:rsid w:val="00025776"/>
    <w:rsid w:val="00026AD3"/>
    <w:rsid w:val="0003151A"/>
    <w:rsid w:val="00031951"/>
    <w:rsid w:val="00031F18"/>
    <w:rsid w:val="00033AA1"/>
    <w:rsid w:val="000365A6"/>
    <w:rsid w:val="000372B4"/>
    <w:rsid w:val="000408AF"/>
    <w:rsid w:val="000442E3"/>
    <w:rsid w:val="0005019B"/>
    <w:rsid w:val="00050A80"/>
    <w:rsid w:val="0005151C"/>
    <w:rsid w:val="000551D5"/>
    <w:rsid w:val="0005618A"/>
    <w:rsid w:val="00066197"/>
    <w:rsid w:val="0006701A"/>
    <w:rsid w:val="00070DED"/>
    <w:rsid w:val="000726D3"/>
    <w:rsid w:val="00075EB0"/>
    <w:rsid w:val="0007614F"/>
    <w:rsid w:val="00080F4B"/>
    <w:rsid w:val="00082A24"/>
    <w:rsid w:val="00083B6B"/>
    <w:rsid w:val="00083BB2"/>
    <w:rsid w:val="00092C58"/>
    <w:rsid w:val="00093F52"/>
    <w:rsid w:val="00096A6F"/>
    <w:rsid w:val="000A0DA7"/>
    <w:rsid w:val="000B06A2"/>
    <w:rsid w:val="000B10C1"/>
    <w:rsid w:val="000C0001"/>
    <w:rsid w:val="000C0AE8"/>
    <w:rsid w:val="000C0E42"/>
    <w:rsid w:val="000C13D8"/>
    <w:rsid w:val="000C1602"/>
    <w:rsid w:val="000C4158"/>
    <w:rsid w:val="000C6253"/>
    <w:rsid w:val="000C686D"/>
    <w:rsid w:val="000C7DB5"/>
    <w:rsid w:val="000D0A3A"/>
    <w:rsid w:val="000D27BF"/>
    <w:rsid w:val="000D40D0"/>
    <w:rsid w:val="000D7F19"/>
    <w:rsid w:val="000E0100"/>
    <w:rsid w:val="000F44BB"/>
    <w:rsid w:val="000F4A88"/>
    <w:rsid w:val="000F6E76"/>
    <w:rsid w:val="0010442F"/>
    <w:rsid w:val="001053AB"/>
    <w:rsid w:val="00106B61"/>
    <w:rsid w:val="001079CA"/>
    <w:rsid w:val="00107B5A"/>
    <w:rsid w:val="0011064E"/>
    <w:rsid w:val="001106D1"/>
    <w:rsid w:val="001117B2"/>
    <w:rsid w:val="00111C4D"/>
    <w:rsid w:val="00112E49"/>
    <w:rsid w:val="00114566"/>
    <w:rsid w:val="0012623C"/>
    <w:rsid w:val="001264CD"/>
    <w:rsid w:val="00130E39"/>
    <w:rsid w:val="0013217A"/>
    <w:rsid w:val="001342C9"/>
    <w:rsid w:val="00135D86"/>
    <w:rsid w:val="00135EFB"/>
    <w:rsid w:val="00137D45"/>
    <w:rsid w:val="001412CF"/>
    <w:rsid w:val="00141597"/>
    <w:rsid w:val="00141A60"/>
    <w:rsid w:val="00143C31"/>
    <w:rsid w:val="00150D89"/>
    <w:rsid w:val="00151491"/>
    <w:rsid w:val="00152603"/>
    <w:rsid w:val="00153920"/>
    <w:rsid w:val="00154231"/>
    <w:rsid w:val="00155D39"/>
    <w:rsid w:val="00161FDC"/>
    <w:rsid w:val="00164CB8"/>
    <w:rsid w:val="00164E63"/>
    <w:rsid w:val="00165300"/>
    <w:rsid w:val="001653DF"/>
    <w:rsid w:val="00170064"/>
    <w:rsid w:val="00172D1F"/>
    <w:rsid w:val="001775F4"/>
    <w:rsid w:val="00177619"/>
    <w:rsid w:val="00185241"/>
    <w:rsid w:val="0018581B"/>
    <w:rsid w:val="00186020"/>
    <w:rsid w:val="00186832"/>
    <w:rsid w:val="00191EB4"/>
    <w:rsid w:val="00192ADB"/>
    <w:rsid w:val="00193A85"/>
    <w:rsid w:val="00194E65"/>
    <w:rsid w:val="00196CF4"/>
    <w:rsid w:val="001A36EB"/>
    <w:rsid w:val="001A58DC"/>
    <w:rsid w:val="001A5AB6"/>
    <w:rsid w:val="001A6129"/>
    <w:rsid w:val="001A726C"/>
    <w:rsid w:val="001B0510"/>
    <w:rsid w:val="001B342B"/>
    <w:rsid w:val="001B35AC"/>
    <w:rsid w:val="001B5E26"/>
    <w:rsid w:val="001B67B1"/>
    <w:rsid w:val="001B7331"/>
    <w:rsid w:val="001C11DD"/>
    <w:rsid w:val="001C11DE"/>
    <w:rsid w:val="001C141B"/>
    <w:rsid w:val="001C303E"/>
    <w:rsid w:val="001C43BC"/>
    <w:rsid w:val="001C7143"/>
    <w:rsid w:val="001D057C"/>
    <w:rsid w:val="001D11D6"/>
    <w:rsid w:val="001E1059"/>
    <w:rsid w:val="001E4D7C"/>
    <w:rsid w:val="001F029B"/>
    <w:rsid w:val="001F1FFF"/>
    <w:rsid w:val="001F6868"/>
    <w:rsid w:val="00200D45"/>
    <w:rsid w:val="00201A04"/>
    <w:rsid w:val="00204504"/>
    <w:rsid w:val="0020580E"/>
    <w:rsid w:val="00206F7A"/>
    <w:rsid w:val="0021038A"/>
    <w:rsid w:val="00211938"/>
    <w:rsid w:val="00213698"/>
    <w:rsid w:val="0021671C"/>
    <w:rsid w:val="00216887"/>
    <w:rsid w:val="00216F2B"/>
    <w:rsid w:val="00222525"/>
    <w:rsid w:val="00223D98"/>
    <w:rsid w:val="00227E96"/>
    <w:rsid w:val="00231440"/>
    <w:rsid w:val="002329D3"/>
    <w:rsid w:val="00233189"/>
    <w:rsid w:val="00233A79"/>
    <w:rsid w:val="00234F31"/>
    <w:rsid w:val="0023709D"/>
    <w:rsid w:val="00243C85"/>
    <w:rsid w:val="002443DE"/>
    <w:rsid w:val="002510F5"/>
    <w:rsid w:val="00251D93"/>
    <w:rsid w:val="00252C07"/>
    <w:rsid w:val="00253001"/>
    <w:rsid w:val="0025449B"/>
    <w:rsid w:val="0025455A"/>
    <w:rsid w:val="00254F13"/>
    <w:rsid w:val="0025759F"/>
    <w:rsid w:val="0026101C"/>
    <w:rsid w:val="00264F1A"/>
    <w:rsid w:val="002708D1"/>
    <w:rsid w:val="002733A5"/>
    <w:rsid w:val="00273DEC"/>
    <w:rsid w:val="002760D1"/>
    <w:rsid w:val="00276D70"/>
    <w:rsid w:val="00277146"/>
    <w:rsid w:val="00284A67"/>
    <w:rsid w:val="0028590A"/>
    <w:rsid w:val="00286B7A"/>
    <w:rsid w:val="0029227E"/>
    <w:rsid w:val="00293C5A"/>
    <w:rsid w:val="0029520C"/>
    <w:rsid w:val="002A0274"/>
    <w:rsid w:val="002A5323"/>
    <w:rsid w:val="002A6019"/>
    <w:rsid w:val="002A7FFE"/>
    <w:rsid w:val="002B0391"/>
    <w:rsid w:val="002B1388"/>
    <w:rsid w:val="002B1620"/>
    <w:rsid w:val="002B2534"/>
    <w:rsid w:val="002B2CDB"/>
    <w:rsid w:val="002B3971"/>
    <w:rsid w:val="002B59B6"/>
    <w:rsid w:val="002B6581"/>
    <w:rsid w:val="002C0466"/>
    <w:rsid w:val="002C4516"/>
    <w:rsid w:val="002D309B"/>
    <w:rsid w:val="002D389C"/>
    <w:rsid w:val="002D72D3"/>
    <w:rsid w:val="002E0CE3"/>
    <w:rsid w:val="002E0EB5"/>
    <w:rsid w:val="002E3038"/>
    <w:rsid w:val="002E46F6"/>
    <w:rsid w:val="002E4C2F"/>
    <w:rsid w:val="002F5AB2"/>
    <w:rsid w:val="002F6FE7"/>
    <w:rsid w:val="00305C83"/>
    <w:rsid w:val="00306F11"/>
    <w:rsid w:val="00306F14"/>
    <w:rsid w:val="00320470"/>
    <w:rsid w:val="00321AC9"/>
    <w:rsid w:val="003245BD"/>
    <w:rsid w:val="003345F3"/>
    <w:rsid w:val="00335AA9"/>
    <w:rsid w:val="00336CA5"/>
    <w:rsid w:val="00337BEE"/>
    <w:rsid w:val="00343992"/>
    <w:rsid w:val="00343FD8"/>
    <w:rsid w:val="00345A19"/>
    <w:rsid w:val="0035248D"/>
    <w:rsid w:val="00352B72"/>
    <w:rsid w:val="00352CC8"/>
    <w:rsid w:val="003544B6"/>
    <w:rsid w:val="003564DA"/>
    <w:rsid w:val="0035669C"/>
    <w:rsid w:val="003569C9"/>
    <w:rsid w:val="003579B6"/>
    <w:rsid w:val="003604CD"/>
    <w:rsid w:val="003612EF"/>
    <w:rsid w:val="00366B28"/>
    <w:rsid w:val="0037027E"/>
    <w:rsid w:val="00370670"/>
    <w:rsid w:val="00370B24"/>
    <w:rsid w:val="00375998"/>
    <w:rsid w:val="00382C33"/>
    <w:rsid w:val="00382EB7"/>
    <w:rsid w:val="0038474E"/>
    <w:rsid w:val="00384E98"/>
    <w:rsid w:val="00386E06"/>
    <w:rsid w:val="003943C3"/>
    <w:rsid w:val="003A0F28"/>
    <w:rsid w:val="003A15A4"/>
    <w:rsid w:val="003A3EB4"/>
    <w:rsid w:val="003A5142"/>
    <w:rsid w:val="003B0C3B"/>
    <w:rsid w:val="003B1527"/>
    <w:rsid w:val="003B1E9A"/>
    <w:rsid w:val="003B4360"/>
    <w:rsid w:val="003B4D67"/>
    <w:rsid w:val="003B6347"/>
    <w:rsid w:val="003B6E8F"/>
    <w:rsid w:val="003C128A"/>
    <w:rsid w:val="003C174F"/>
    <w:rsid w:val="003C315B"/>
    <w:rsid w:val="003C411C"/>
    <w:rsid w:val="003C4B6B"/>
    <w:rsid w:val="003D08B9"/>
    <w:rsid w:val="003D1558"/>
    <w:rsid w:val="003D1A6B"/>
    <w:rsid w:val="003D1F25"/>
    <w:rsid w:val="003D2A64"/>
    <w:rsid w:val="003D2D95"/>
    <w:rsid w:val="003D5E57"/>
    <w:rsid w:val="003D729F"/>
    <w:rsid w:val="003E2873"/>
    <w:rsid w:val="003E36F4"/>
    <w:rsid w:val="003E529A"/>
    <w:rsid w:val="003E5B26"/>
    <w:rsid w:val="003F1418"/>
    <w:rsid w:val="003F161D"/>
    <w:rsid w:val="003F2A5D"/>
    <w:rsid w:val="00406524"/>
    <w:rsid w:val="00406CC6"/>
    <w:rsid w:val="00407ADE"/>
    <w:rsid w:val="0041017E"/>
    <w:rsid w:val="00410A0D"/>
    <w:rsid w:val="00411CE3"/>
    <w:rsid w:val="00414D09"/>
    <w:rsid w:val="00416394"/>
    <w:rsid w:val="00423D65"/>
    <w:rsid w:val="0042514B"/>
    <w:rsid w:val="00426417"/>
    <w:rsid w:val="0042646D"/>
    <w:rsid w:val="0042711A"/>
    <w:rsid w:val="004308FD"/>
    <w:rsid w:val="004322B3"/>
    <w:rsid w:val="00433409"/>
    <w:rsid w:val="004341CA"/>
    <w:rsid w:val="00434430"/>
    <w:rsid w:val="0043593E"/>
    <w:rsid w:val="00435DA9"/>
    <w:rsid w:val="00436523"/>
    <w:rsid w:val="00440FC4"/>
    <w:rsid w:val="004417EC"/>
    <w:rsid w:val="004424B9"/>
    <w:rsid w:val="00454D2D"/>
    <w:rsid w:val="00455E25"/>
    <w:rsid w:val="00457AA8"/>
    <w:rsid w:val="00461FA0"/>
    <w:rsid w:val="004626B0"/>
    <w:rsid w:val="004649B2"/>
    <w:rsid w:val="00465594"/>
    <w:rsid w:val="004662F6"/>
    <w:rsid w:val="00480165"/>
    <w:rsid w:val="004859F1"/>
    <w:rsid w:val="00485CC6"/>
    <w:rsid w:val="004868D8"/>
    <w:rsid w:val="00491B8F"/>
    <w:rsid w:val="00494121"/>
    <w:rsid w:val="00495E2A"/>
    <w:rsid w:val="00496D70"/>
    <w:rsid w:val="00497875"/>
    <w:rsid w:val="004A0559"/>
    <w:rsid w:val="004A419F"/>
    <w:rsid w:val="004A47F9"/>
    <w:rsid w:val="004A6302"/>
    <w:rsid w:val="004A66AF"/>
    <w:rsid w:val="004A6FBD"/>
    <w:rsid w:val="004B5E94"/>
    <w:rsid w:val="004B6B90"/>
    <w:rsid w:val="004C1324"/>
    <w:rsid w:val="004C30F2"/>
    <w:rsid w:val="004C450E"/>
    <w:rsid w:val="004C49AD"/>
    <w:rsid w:val="004C7F9D"/>
    <w:rsid w:val="004D2B85"/>
    <w:rsid w:val="004D3F10"/>
    <w:rsid w:val="004D5C34"/>
    <w:rsid w:val="004E1194"/>
    <w:rsid w:val="004E2C01"/>
    <w:rsid w:val="004F0257"/>
    <w:rsid w:val="004F035E"/>
    <w:rsid w:val="004F0A15"/>
    <w:rsid w:val="004F0DA8"/>
    <w:rsid w:val="004F774B"/>
    <w:rsid w:val="00501D9A"/>
    <w:rsid w:val="00502D60"/>
    <w:rsid w:val="00502E68"/>
    <w:rsid w:val="0050339C"/>
    <w:rsid w:val="00503625"/>
    <w:rsid w:val="00503C11"/>
    <w:rsid w:val="00513B32"/>
    <w:rsid w:val="005174D4"/>
    <w:rsid w:val="005178A7"/>
    <w:rsid w:val="0052213B"/>
    <w:rsid w:val="005300AB"/>
    <w:rsid w:val="0053019B"/>
    <w:rsid w:val="005304E9"/>
    <w:rsid w:val="00531B13"/>
    <w:rsid w:val="00531D89"/>
    <w:rsid w:val="005329BB"/>
    <w:rsid w:val="00535F52"/>
    <w:rsid w:val="005444AD"/>
    <w:rsid w:val="00553AB3"/>
    <w:rsid w:val="00556333"/>
    <w:rsid w:val="00557438"/>
    <w:rsid w:val="00562180"/>
    <w:rsid w:val="005625AF"/>
    <w:rsid w:val="00564139"/>
    <w:rsid w:val="005672D6"/>
    <w:rsid w:val="00567BAC"/>
    <w:rsid w:val="005703D9"/>
    <w:rsid w:val="005707A5"/>
    <w:rsid w:val="005713B2"/>
    <w:rsid w:val="005755D3"/>
    <w:rsid w:val="00575A82"/>
    <w:rsid w:val="005829BA"/>
    <w:rsid w:val="00583169"/>
    <w:rsid w:val="0058318D"/>
    <w:rsid w:val="00583833"/>
    <w:rsid w:val="005844AF"/>
    <w:rsid w:val="0058585B"/>
    <w:rsid w:val="00592874"/>
    <w:rsid w:val="00593B7B"/>
    <w:rsid w:val="005976C2"/>
    <w:rsid w:val="005A1115"/>
    <w:rsid w:val="005A1FA2"/>
    <w:rsid w:val="005A3976"/>
    <w:rsid w:val="005A6BC7"/>
    <w:rsid w:val="005A6E74"/>
    <w:rsid w:val="005A7872"/>
    <w:rsid w:val="005B104E"/>
    <w:rsid w:val="005B6D95"/>
    <w:rsid w:val="005C04F2"/>
    <w:rsid w:val="005C0F77"/>
    <w:rsid w:val="005C1342"/>
    <w:rsid w:val="005C5DA1"/>
    <w:rsid w:val="005D0DF5"/>
    <w:rsid w:val="005D50D5"/>
    <w:rsid w:val="005E1E68"/>
    <w:rsid w:val="005E2196"/>
    <w:rsid w:val="005E40A4"/>
    <w:rsid w:val="005E4C6B"/>
    <w:rsid w:val="005E6064"/>
    <w:rsid w:val="005E607C"/>
    <w:rsid w:val="005F06B2"/>
    <w:rsid w:val="005F0D84"/>
    <w:rsid w:val="005F1BE5"/>
    <w:rsid w:val="005F29FD"/>
    <w:rsid w:val="005F5F83"/>
    <w:rsid w:val="005F6D17"/>
    <w:rsid w:val="0060308E"/>
    <w:rsid w:val="0060351D"/>
    <w:rsid w:val="0060405D"/>
    <w:rsid w:val="00604188"/>
    <w:rsid w:val="0060615E"/>
    <w:rsid w:val="00612C11"/>
    <w:rsid w:val="00615EE4"/>
    <w:rsid w:val="006178D4"/>
    <w:rsid w:val="00622364"/>
    <w:rsid w:val="00624BF8"/>
    <w:rsid w:val="00636A43"/>
    <w:rsid w:val="00636B19"/>
    <w:rsid w:val="00637DE2"/>
    <w:rsid w:val="00643F99"/>
    <w:rsid w:val="0064548F"/>
    <w:rsid w:val="00646FF0"/>
    <w:rsid w:val="00651CA4"/>
    <w:rsid w:val="00651CF2"/>
    <w:rsid w:val="00652927"/>
    <w:rsid w:val="00656F38"/>
    <w:rsid w:val="00657EA7"/>
    <w:rsid w:val="00664775"/>
    <w:rsid w:val="00664801"/>
    <w:rsid w:val="00664F7B"/>
    <w:rsid w:val="00671E3C"/>
    <w:rsid w:val="006721B6"/>
    <w:rsid w:val="00676229"/>
    <w:rsid w:val="006774C0"/>
    <w:rsid w:val="006862B2"/>
    <w:rsid w:val="00687604"/>
    <w:rsid w:val="00690E3F"/>
    <w:rsid w:val="00692D68"/>
    <w:rsid w:val="00693FB4"/>
    <w:rsid w:val="006958D3"/>
    <w:rsid w:val="00697021"/>
    <w:rsid w:val="006A0A36"/>
    <w:rsid w:val="006A1498"/>
    <w:rsid w:val="006A1626"/>
    <w:rsid w:val="006A5F12"/>
    <w:rsid w:val="006B2CAB"/>
    <w:rsid w:val="006B3512"/>
    <w:rsid w:val="006C1D15"/>
    <w:rsid w:val="006C3D69"/>
    <w:rsid w:val="006C68E4"/>
    <w:rsid w:val="006D160D"/>
    <w:rsid w:val="006D18FF"/>
    <w:rsid w:val="006D2CDC"/>
    <w:rsid w:val="006D3A25"/>
    <w:rsid w:val="006D405B"/>
    <w:rsid w:val="006E0D45"/>
    <w:rsid w:val="006E32FA"/>
    <w:rsid w:val="006F02A9"/>
    <w:rsid w:val="006F0FFC"/>
    <w:rsid w:val="006F2489"/>
    <w:rsid w:val="006F26E6"/>
    <w:rsid w:val="006F507D"/>
    <w:rsid w:val="007019D2"/>
    <w:rsid w:val="00702053"/>
    <w:rsid w:val="00703760"/>
    <w:rsid w:val="007042B3"/>
    <w:rsid w:val="00704DBA"/>
    <w:rsid w:val="00705988"/>
    <w:rsid w:val="00710FB2"/>
    <w:rsid w:val="00712204"/>
    <w:rsid w:val="00725DCD"/>
    <w:rsid w:val="00730085"/>
    <w:rsid w:val="00734B97"/>
    <w:rsid w:val="007357B5"/>
    <w:rsid w:val="0073699D"/>
    <w:rsid w:val="00740944"/>
    <w:rsid w:val="0074317A"/>
    <w:rsid w:val="00743740"/>
    <w:rsid w:val="00744251"/>
    <w:rsid w:val="00744800"/>
    <w:rsid w:val="00750AE1"/>
    <w:rsid w:val="00752588"/>
    <w:rsid w:val="00755052"/>
    <w:rsid w:val="00757181"/>
    <w:rsid w:val="00757F23"/>
    <w:rsid w:val="0076532E"/>
    <w:rsid w:val="007664C6"/>
    <w:rsid w:val="00773FBD"/>
    <w:rsid w:val="00776489"/>
    <w:rsid w:val="00777D47"/>
    <w:rsid w:val="00781784"/>
    <w:rsid w:val="00781E60"/>
    <w:rsid w:val="00782F3F"/>
    <w:rsid w:val="007861BA"/>
    <w:rsid w:val="0078656C"/>
    <w:rsid w:val="0078682F"/>
    <w:rsid w:val="00787440"/>
    <w:rsid w:val="00792FD7"/>
    <w:rsid w:val="007958C5"/>
    <w:rsid w:val="007A1C4C"/>
    <w:rsid w:val="007B1725"/>
    <w:rsid w:val="007B5E69"/>
    <w:rsid w:val="007B72D9"/>
    <w:rsid w:val="007B7B43"/>
    <w:rsid w:val="007C1C79"/>
    <w:rsid w:val="007C29EC"/>
    <w:rsid w:val="007C36FA"/>
    <w:rsid w:val="007D0707"/>
    <w:rsid w:val="007D1D58"/>
    <w:rsid w:val="007D2681"/>
    <w:rsid w:val="007D2A67"/>
    <w:rsid w:val="007D2E96"/>
    <w:rsid w:val="007D3A70"/>
    <w:rsid w:val="007D4C5D"/>
    <w:rsid w:val="007D505A"/>
    <w:rsid w:val="007E05F6"/>
    <w:rsid w:val="007E0601"/>
    <w:rsid w:val="007E175C"/>
    <w:rsid w:val="007E5E12"/>
    <w:rsid w:val="007E7A4A"/>
    <w:rsid w:val="007F1F4D"/>
    <w:rsid w:val="007F2A91"/>
    <w:rsid w:val="007F3590"/>
    <w:rsid w:val="007F60F9"/>
    <w:rsid w:val="007F6DA0"/>
    <w:rsid w:val="007F7907"/>
    <w:rsid w:val="00810BE5"/>
    <w:rsid w:val="008111E1"/>
    <w:rsid w:val="00811F90"/>
    <w:rsid w:val="00813007"/>
    <w:rsid w:val="008137F1"/>
    <w:rsid w:val="0081475A"/>
    <w:rsid w:val="0081503E"/>
    <w:rsid w:val="008215C1"/>
    <w:rsid w:val="008215CB"/>
    <w:rsid w:val="00821E92"/>
    <w:rsid w:val="00825147"/>
    <w:rsid w:val="008255DC"/>
    <w:rsid w:val="00826A97"/>
    <w:rsid w:val="00827703"/>
    <w:rsid w:val="00834FAD"/>
    <w:rsid w:val="00836217"/>
    <w:rsid w:val="00836DE7"/>
    <w:rsid w:val="0084013F"/>
    <w:rsid w:val="0084147C"/>
    <w:rsid w:val="008451FD"/>
    <w:rsid w:val="00846D01"/>
    <w:rsid w:val="00846E70"/>
    <w:rsid w:val="00850C87"/>
    <w:rsid w:val="008514FB"/>
    <w:rsid w:val="008529F7"/>
    <w:rsid w:val="00852B44"/>
    <w:rsid w:val="00855B2B"/>
    <w:rsid w:val="00856407"/>
    <w:rsid w:val="008613D9"/>
    <w:rsid w:val="00863838"/>
    <w:rsid w:val="00863EDA"/>
    <w:rsid w:val="00863FB1"/>
    <w:rsid w:val="00866056"/>
    <w:rsid w:val="00866525"/>
    <w:rsid w:val="00873B23"/>
    <w:rsid w:val="008754FB"/>
    <w:rsid w:val="00877CE7"/>
    <w:rsid w:val="00882FD9"/>
    <w:rsid w:val="008830F6"/>
    <w:rsid w:val="00883B6E"/>
    <w:rsid w:val="0088437F"/>
    <w:rsid w:val="008927FC"/>
    <w:rsid w:val="00894F0E"/>
    <w:rsid w:val="00897CB2"/>
    <w:rsid w:val="008A1CEE"/>
    <w:rsid w:val="008A22FC"/>
    <w:rsid w:val="008A291F"/>
    <w:rsid w:val="008A576E"/>
    <w:rsid w:val="008B0F26"/>
    <w:rsid w:val="008B1A2E"/>
    <w:rsid w:val="008B274B"/>
    <w:rsid w:val="008B4755"/>
    <w:rsid w:val="008B478A"/>
    <w:rsid w:val="008B509E"/>
    <w:rsid w:val="008B5351"/>
    <w:rsid w:val="008B5DD2"/>
    <w:rsid w:val="008B6D0B"/>
    <w:rsid w:val="008C5BF0"/>
    <w:rsid w:val="008C602D"/>
    <w:rsid w:val="008C6171"/>
    <w:rsid w:val="008C704D"/>
    <w:rsid w:val="008D0953"/>
    <w:rsid w:val="008D11AF"/>
    <w:rsid w:val="008D302E"/>
    <w:rsid w:val="008D588D"/>
    <w:rsid w:val="008D5B14"/>
    <w:rsid w:val="008D7EA0"/>
    <w:rsid w:val="008E06DC"/>
    <w:rsid w:val="008E1BE8"/>
    <w:rsid w:val="008E431A"/>
    <w:rsid w:val="008E47E9"/>
    <w:rsid w:val="008E48E4"/>
    <w:rsid w:val="008E6662"/>
    <w:rsid w:val="008F0022"/>
    <w:rsid w:val="008F2304"/>
    <w:rsid w:val="008F42CE"/>
    <w:rsid w:val="008F5A83"/>
    <w:rsid w:val="008F75D5"/>
    <w:rsid w:val="0090016A"/>
    <w:rsid w:val="0090230B"/>
    <w:rsid w:val="009038E1"/>
    <w:rsid w:val="0090642D"/>
    <w:rsid w:val="009074DC"/>
    <w:rsid w:val="00907A3E"/>
    <w:rsid w:val="009143F2"/>
    <w:rsid w:val="009146FE"/>
    <w:rsid w:val="00924272"/>
    <w:rsid w:val="00926283"/>
    <w:rsid w:val="00926F7B"/>
    <w:rsid w:val="009304B3"/>
    <w:rsid w:val="009307B4"/>
    <w:rsid w:val="0093762E"/>
    <w:rsid w:val="00937D44"/>
    <w:rsid w:val="0094171D"/>
    <w:rsid w:val="0094375C"/>
    <w:rsid w:val="0094424A"/>
    <w:rsid w:val="00950A73"/>
    <w:rsid w:val="009534F6"/>
    <w:rsid w:val="00953D25"/>
    <w:rsid w:val="009560AC"/>
    <w:rsid w:val="009579DD"/>
    <w:rsid w:val="0096044D"/>
    <w:rsid w:val="009632CD"/>
    <w:rsid w:val="00973609"/>
    <w:rsid w:val="00973D21"/>
    <w:rsid w:val="00975FA9"/>
    <w:rsid w:val="0097613F"/>
    <w:rsid w:val="00977EDA"/>
    <w:rsid w:val="00982335"/>
    <w:rsid w:val="00984CAE"/>
    <w:rsid w:val="00984DC4"/>
    <w:rsid w:val="009858F2"/>
    <w:rsid w:val="00987173"/>
    <w:rsid w:val="009909E2"/>
    <w:rsid w:val="00991E62"/>
    <w:rsid w:val="00993D42"/>
    <w:rsid w:val="00994AC9"/>
    <w:rsid w:val="00995D02"/>
    <w:rsid w:val="009A259B"/>
    <w:rsid w:val="009A39B8"/>
    <w:rsid w:val="009A43C1"/>
    <w:rsid w:val="009B0429"/>
    <w:rsid w:val="009B05E0"/>
    <w:rsid w:val="009B40B5"/>
    <w:rsid w:val="009B4BB6"/>
    <w:rsid w:val="009B6A61"/>
    <w:rsid w:val="009B6E37"/>
    <w:rsid w:val="009B70A3"/>
    <w:rsid w:val="009B7731"/>
    <w:rsid w:val="009B7751"/>
    <w:rsid w:val="009C0751"/>
    <w:rsid w:val="009C0890"/>
    <w:rsid w:val="009C74F9"/>
    <w:rsid w:val="009D0363"/>
    <w:rsid w:val="009D131C"/>
    <w:rsid w:val="009D2AED"/>
    <w:rsid w:val="009D2B61"/>
    <w:rsid w:val="009D3624"/>
    <w:rsid w:val="009D6D8B"/>
    <w:rsid w:val="009E58CC"/>
    <w:rsid w:val="009E6321"/>
    <w:rsid w:val="009F0D58"/>
    <w:rsid w:val="009F4A6A"/>
    <w:rsid w:val="009F6D00"/>
    <w:rsid w:val="00A018AC"/>
    <w:rsid w:val="00A031CE"/>
    <w:rsid w:val="00A05E4C"/>
    <w:rsid w:val="00A06502"/>
    <w:rsid w:val="00A07085"/>
    <w:rsid w:val="00A0724F"/>
    <w:rsid w:val="00A104B2"/>
    <w:rsid w:val="00A1477A"/>
    <w:rsid w:val="00A1565E"/>
    <w:rsid w:val="00A16C26"/>
    <w:rsid w:val="00A1727A"/>
    <w:rsid w:val="00A21A78"/>
    <w:rsid w:val="00A21FDF"/>
    <w:rsid w:val="00A22594"/>
    <w:rsid w:val="00A2295E"/>
    <w:rsid w:val="00A22C2A"/>
    <w:rsid w:val="00A2654B"/>
    <w:rsid w:val="00A30F59"/>
    <w:rsid w:val="00A315D6"/>
    <w:rsid w:val="00A31739"/>
    <w:rsid w:val="00A4651B"/>
    <w:rsid w:val="00A4720E"/>
    <w:rsid w:val="00A51B73"/>
    <w:rsid w:val="00A5210C"/>
    <w:rsid w:val="00A52EC0"/>
    <w:rsid w:val="00A537FF"/>
    <w:rsid w:val="00A60452"/>
    <w:rsid w:val="00A6378B"/>
    <w:rsid w:val="00A65592"/>
    <w:rsid w:val="00A66F73"/>
    <w:rsid w:val="00A70517"/>
    <w:rsid w:val="00A7167F"/>
    <w:rsid w:val="00A71E3C"/>
    <w:rsid w:val="00A740C1"/>
    <w:rsid w:val="00A7444F"/>
    <w:rsid w:val="00A74728"/>
    <w:rsid w:val="00A853F6"/>
    <w:rsid w:val="00A8676B"/>
    <w:rsid w:val="00A90B6D"/>
    <w:rsid w:val="00A91075"/>
    <w:rsid w:val="00A910AD"/>
    <w:rsid w:val="00A9141E"/>
    <w:rsid w:val="00A91E60"/>
    <w:rsid w:val="00A91EAF"/>
    <w:rsid w:val="00A924CF"/>
    <w:rsid w:val="00A92631"/>
    <w:rsid w:val="00A934C9"/>
    <w:rsid w:val="00A943C7"/>
    <w:rsid w:val="00A958DC"/>
    <w:rsid w:val="00A95D05"/>
    <w:rsid w:val="00A96661"/>
    <w:rsid w:val="00AA44E8"/>
    <w:rsid w:val="00AA575F"/>
    <w:rsid w:val="00AA68E0"/>
    <w:rsid w:val="00AB0A85"/>
    <w:rsid w:val="00AB1949"/>
    <w:rsid w:val="00AB276A"/>
    <w:rsid w:val="00AB6B37"/>
    <w:rsid w:val="00AC35F0"/>
    <w:rsid w:val="00AE24B3"/>
    <w:rsid w:val="00AE2BB8"/>
    <w:rsid w:val="00AE3A5C"/>
    <w:rsid w:val="00AE3E4B"/>
    <w:rsid w:val="00AE6A9F"/>
    <w:rsid w:val="00AF021D"/>
    <w:rsid w:val="00AF04DD"/>
    <w:rsid w:val="00AF208D"/>
    <w:rsid w:val="00AF2857"/>
    <w:rsid w:val="00AF2CF5"/>
    <w:rsid w:val="00AF351D"/>
    <w:rsid w:val="00AF35A7"/>
    <w:rsid w:val="00AF3E09"/>
    <w:rsid w:val="00AF7E25"/>
    <w:rsid w:val="00B04AB4"/>
    <w:rsid w:val="00B06D6D"/>
    <w:rsid w:val="00B105F2"/>
    <w:rsid w:val="00B10B81"/>
    <w:rsid w:val="00B141B8"/>
    <w:rsid w:val="00B15951"/>
    <w:rsid w:val="00B17E25"/>
    <w:rsid w:val="00B20F77"/>
    <w:rsid w:val="00B253D7"/>
    <w:rsid w:val="00B25A68"/>
    <w:rsid w:val="00B2618F"/>
    <w:rsid w:val="00B26F07"/>
    <w:rsid w:val="00B272A5"/>
    <w:rsid w:val="00B273A8"/>
    <w:rsid w:val="00B33578"/>
    <w:rsid w:val="00B338AC"/>
    <w:rsid w:val="00B35B4C"/>
    <w:rsid w:val="00B36BF7"/>
    <w:rsid w:val="00B403E8"/>
    <w:rsid w:val="00B410F1"/>
    <w:rsid w:val="00B440A2"/>
    <w:rsid w:val="00B47014"/>
    <w:rsid w:val="00B519AF"/>
    <w:rsid w:val="00B51DDC"/>
    <w:rsid w:val="00B56A47"/>
    <w:rsid w:val="00B56DE9"/>
    <w:rsid w:val="00B6073F"/>
    <w:rsid w:val="00B628E0"/>
    <w:rsid w:val="00B66BD1"/>
    <w:rsid w:val="00B67245"/>
    <w:rsid w:val="00B6766A"/>
    <w:rsid w:val="00B676D9"/>
    <w:rsid w:val="00B7324C"/>
    <w:rsid w:val="00B73B6B"/>
    <w:rsid w:val="00B748BA"/>
    <w:rsid w:val="00B75A90"/>
    <w:rsid w:val="00B7779A"/>
    <w:rsid w:val="00B818EA"/>
    <w:rsid w:val="00B82A48"/>
    <w:rsid w:val="00B82F42"/>
    <w:rsid w:val="00B83E7B"/>
    <w:rsid w:val="00B85949"/>
    <w:rsid w:val="00B871A2"/>
    <w:rsid w:val="00B90CE7"/>
    <w:rsid w:val="00B9202A"/>
    <w:rsid w:val="00B93D6D"/>
    <w:rsid w:val="00B9500B"/>
    <w:rsid w:val="00B95C14"/>
    <w:rsid w:val="00BA3C07"/>
    <w:rsid w:val="00BA5127"/>
    <w:rsid w:val="00BA657E"/>
    <w:rsid w:val="00BB010F"/>
    <w:rsid w:val="00BB0DDF"/>
    <w:rsid w:val="00BB4497"/>
    <w:rsid w:val="00BB6B48"/>
    <w:rsid w:val="00BC0C09"/>
    <w:rsid w:val="00BC1768"/>
    <w:rsid w:val="00BD08D5"/>
    <w:rsid w:val="00BD0916"/>
    <w:rsid w:val="00BD1B7B"/>
    <w:rsid w:val="00BD1C7A"/>
    <w:rsid w:val="00BD392C"/>
    <w:rsid w:val="00BD4EF9"/>
    <w:rsid w:val="00BD60F8"/>
    <w:rsid w:val="00BD7616"/>
    <w:rsid w:val="00BD7F91"/>
    <w:rsid w:val="00BE4F82"/>
    <w:rsid w:val="00BE6D4A"/>
    <w:rsid w:val="00BE739D"/>
    <w:rsid w:val="00BF2D7A"/>
    <w:rsid w:val="00BF687F"/>
    <w:rsid w:val="00BF6FB5"/>
    <w:rsid w:val="00C01C83"/>
    <w:rsid w:val="00C01DF4"/>
    <w:rsid w:val="00C031F4"/>
    <w:rsid w:val="00C03F0B"/>
    <w:rsid w:val="00C048F3"/>
    <w:rsid w:val="00C04BEF"/>
    <w:rsid w:val="00C04F57"/>
    <w:rsid w:val="00C064CF"/>
    <w:rsid w:val="00C06FB7"/>
    <w:rsid w:val="00C07C17"/>
    <w:rsid w:val="00C11338"/>
    <w:rsid w:val="00C13AF0"/>
    <w:rsid w:val="00C16203"/>
    <w:rsid w:val="00C20030"/>
    <w:rsid w:val="00C21376"/>
    <w:rsid w:val="00C24444"/>
    <w:rsid w:val="00C3257D"/>
    <w:rsid w:val="00C32A58"/>
    <w:rsid w:val="00C370A7"/>
    <w:rsid w:val="00C458B4"/>
    <w:rsid w:val="00C51001"/>
    <w:rsid w:val="00C511DC"/>
    <w:rsid w:val="00C557A2"/>
    <w:rsid w:val="00C56E60"/>
    <w:rsid w:val="00C57E91"/>
    <w:rsid w:val="00C60E02"/>
    <w:rsid w:val="00C61416"/>
    <w:rsid w:val="00C67371"/>
    <w:rsid w:val="00C67D58"/>
    <w:rsid w:val="00C74304"/>
    <w:rsid w:val="00C76A1D"/>
    <w:rsid w:val="00C774DB"/>
    <w:rsid w:val="00C92050"/>
    <w:rsid w:val="00C9356C"/>
    <w:rsid w:val="00C93EBB"/>
    <w:rsid w:val="00C9501D"/>
    <w:rsid w:val="00CA185F"/>
    <w:rsid w:val="00CB15FE"/>
    <w:rsid w:val="00CB22E7"/>
    <w:rsid w:val="00CB5EF5"/>
    <w:rsid w:val="00CC1DDE"/>
    <w:rsid w:val="00CC21EF"/>
    <w:rsid w:val="00CC33B1"/>
    <w:rsid w:val="00CC46B6"/>
    <w:rsid w:val="00CC64A9"/>
    <w:rsid w:val="00CD289E"/>
    <w:rsid w:val="00CD2E09"/>
    <w:rsid w:val="00CD6CCB"/>
    <w:rsid w:val="00CE0A36"/>
    <w:rsid w:val="00CE106B"/>
    <w:rsid w:val="00CE1B83"/>
    <w:rsid w:val="00CE244D"/>
    <w:rsid w:val="00CE49A2"/>
    <w:rsid w:val="00CE5E94"/>
    <w:rsid w:val="00CE76EA"/>
    <w:rsid w:val="00CF146D"/>
    <w:rsid w:val="00CF308E"/>
    <w:rsid w:val="00CF400C"/>
    <w:rsid w:val="00CF5B98"/>
    <w:rsid w:val="00D04817"/>
    <w:rsid w:val="00D04D6B"/>
    <w:rsid w:val="00D13829"/>
    <w:rsid w:val="00D13CC4"/>
    <w:rsid w:val="00D20FD2"/>
    <w:rsid w:val="00D244EF"/>
    <w:rsid w:val="00D275AE"/>
    <w:rsid w:val="00D27975"/>
    <w:rsid w:val="00D322F9"/>
    <w:rsid w:val="00D334E9"/>
    <w:rsid w:val="00D37506"/>
    <w:rsid w:val="00D43CFC"/>
    <w:rsid w:val="00D51890"/>
    <w:rsid w:val="00D52F52"/>
    <w:rsid w:val="00D62ADA"/>
    <w:rsid w:val="00D630D3"/>
    <w:rsid w:val="00D70DC5"/>
    <w:rsid w:val="00D713E5"/>
    <w:rsid w:val="00D7235A"/>
    <w:rsid w:val="00D74492"/>
    <w:rsid w:val="00D74FE9"/>
    <w:rsid w:val="00D75A3D"/>
    <w:rsid w:val="00D765B6"/>
    <w:rsid w:val="00D7664B"/>
    <w:rsid w:val="00D77401"/>
    <w:rsid w:val="00D831FD"/>
    <w:rsid w:val="00D83563"/>
    <w:rsid w:val="00D85EF3"/>
    <w:rsid w:val="00D85F4D"/>
    <w:rsid w:val="00D87ABA"/>
    <w:rsid w:val="00D91BF3"/>
    <w:rsid w:val="00D925EC"/>
    <w:rsid w:val="00D946D3"/>
    <w:rsid w:val="00D9786B"/>
    <w:rsid w:val="00DA24E0"/>
    <w:rsid w:val="00DA63E2"/>
    <w:rsid w:val="00DA70A7"/>
    <w:rsid w:val="00DA7246"/>
    <w:rsid w:val="00DB374D"/>
    <w:rsid w:val="00DB47A7"/>
    <w:rsid w:val="00DB6449"/>
    <w:rsid w:val="00DC39E9"/>
    <w:rsid w:val="00DC463C"/>
    <w:rsid w:val="00DC728B"/>
    <w:rsid w:val="00DD21AC"/>
    <w:rsid w:val="00DD582C"/>
    <w:rsid w:val="00DE16BB"/>
    <w:rsid w:val="00DE302C"/>
    <w:rsid w:val="00DF1789"/>
    <w:rsid w:val="00DF5A4F"/>
    <w:rsid w:val="00DF7F65"/>
    <w:rsid w:val="00E002DB"/>
    <w:rsid w:val="00E0136A"/>
    <w:rsid w:val="00E01BFF"/>
    <w:rsid w:val="00E05B56"/>
    <w:rsid w:val="00E06D27"/>
    <w:rsid w:val="00E132BF"/>
    <w:rsid w:val="00E21738"/>
    <w:rsid w:val="00E217A0"/>
    <w:rsid w:val="00E21AC5"/>
    <w:rsid w:val="00E23E38"/>
    <w:rsid w:val="00E24962"/>
    <w:rsid w:val="00E25EC6"/>
    <w:rsid w:val="00E31E73"/>
    <w:rsid w:val="00E34592"/>
    <w:rsid w:val="00E363EA"/>
    <w:rsid w:val="00E364DE"/>
    <w:rsid w:val="00E3694B"/>
    <w:rsid w:val="00E36F0F"/>
    <w:rsid w:val="00E412DE"/>
    <w:rsid w:val="00E43EA6"/>
    <w:rsid w:val="00E443ED"/>
    <w:rsid w:val="00E44B15"/>
    <w:rsid w:val="00E45898"/>
    <w:rsid w:val="00E45A22"/>
    <w:rsid w:val="00E50770"/>
    <w:rsid w:val="00E5098A"/>
    <w:rsid w:val="00E52A6E"/>
    <w:rsid w:val="00E53F2F"/>
    <w:rsid w:val="00E54CB8"/>
    <w:rsid w:val="00E5505B"/>
    <w:rsid w:val="00E56390"/>
    <w:rsid w:val="00E56C57"/>
    <w:rsid w:val="00E56CD3"/>
    <w:rsid w:val="00E66210"/>
    <w:rsid w:val="00E67099"/>
    <w:rsid w:val="00E67D0C"/>
    <w:rsid w:val="00E75304"/>
    <w:rsid w:val="00E762DA"/>
    <w:rsid w:val="00E76E4F"/>
    <w:rsid w:val="00E81730"/>
    <w:rsid w:val="00E835EF"/>
    <w:rsid w:val="00E847D9"/>
    <w:rsid w:val="00E86192"/>
    <w:rsid w:val="00E86FDB"/>
    <w:rsid w:val="00E930B7"/>
    <w:rsid w:val="00E93836"/>
    <w:rsid w:val="00E9671A"/>
    <w:rsid w:val="00EA0AC6"/>
    <w:rsid w:val="00EA15E3"/>
    <w:rsid w:val="00EB0D07"/>
    <w:rsid w:val="00EB6906"/>
    <w:rsid w:val="00EB6ABE"/>
    <w:rsid w:val="00EB6CE9"/>
    <w:rsid w:val="00EB7918"/>
    <w:rsid w:val="00EC009E"/>
    <w:rsid w:val="00EC1F27"/>
    <w:rsid w:val="00EC20B3"/>
    <w:rsid w:val="00EC5B13"/>
    <w:rsid w:val="00EC751B"/>
    <w:rsid w:val="00ED1489"/>
    <w:rsid w:val="00ED28EF"/>
    <w:rsid w:val="00ED49D7"/>
    <w:rsid w:val="00ED7510"/>
    <w:rsid w:val="00EE12BF"/>
    <w:rsid w:val="00EE342A"/>
    <w:rsid w:val="00EE44E9"/>
    <w:rsid w:val="00EE638F"/>
    <w:rsid w:val="00EE6DCF"/>
    <w:rsid w:val="00EE72FA"/>
    <w:rsid w:val="00EF17F2"/>
    <w:rsid w:val="00EF2CFF"/>
    <w:rsid w:val="00EF43F9"/>
    <w:rsid w:val="00EF5BD4"/>
    <w:rsid w:val="00F02AB2"/>
    <w:rsid w:val="00F02BD0"/>
    <w:rsid w:val="00F0672C"/>
    <w:rsid w:val="00F07859"/>
    <w:rsid w:val="00F12591"/>
    <w:rsid w:val="00F12966"/>
    <w:rsid w:val="00F14CBD"/>
    <w:rsid w:val="00F211D7"/>
    <w:rsid w:val="00F212FD"/>
    <w:rsid w:val="00F25024"/>
    <w:rsid w:val="00F26A96"/>
    <w:rsid w:val="00F30621"/>
    <w:rsid w:val="00F32154"/>
    <w:rsid w:val="00F32333"/>
    <w:rsid w:val="00F34503"/>
    <w:rsid w:val="00F346EE"/>
    <w:rsid w:val="00F36986"/>
    <w:rsid w:val="00F420F5"/>
    <w:rsid w:val="00F4447F"/>
    <w:rsid w:val="00F45443"/>
    <w:rsid w:val="00F45F00"/>
    <w:rsid w:val="00F5041D"/>
    <w:rsid w:val="00F50CE8"/>
    <w:rsid w:val="00F55296"/>
    <w:rsid w:val="00F5619F"/>
    <w:rsid w:val="00F5681F"/>
    <w:rsid w:val="00F574A5"/>
    <w:rsid w:val="00F60034"/>
    <w:rsid w:val="00F60448"/>
    <w:rsid w:val="00F64BBA"/>
    <w:rsid w:val="00F65627"/>
    <w:rsid w:val="00F66A22"/>
    <w:rsid w:val="00F7081A"/>
    <w:rsid w:val="00F715B7"/>
    <w:rsid w:val="00F71E20"/>
    <w:rsid w:val="00F724D6"/>
    <w:rsid w:val="00F72A9B"/>
    <w:rsid w:val="00F74BE5"/>
    <w:rsid w:val="00F8264F"/>
    <w:rsid w:val="00F84F69"/>
    <w:rsid w:val="00F90FFB"/>
    <w:rsid w:val="00F9326F"/>
    <w:rsid w:val="00F93CE6"/>
    <w:rsid w:val="00F93DCA"/>
    <w:rsid w:val="00FA07E4"/>
    <w:rsid w:val="00FA268C"/>
    <w:rsid w:val="00FA39F0"/>
    <w:rsid w:val="00FA68B3"/>
    <w:rsid w:val="00FB19FD"/>
    <w:rsid w:val="00FB6B8E"/>
    <w:rsid w:val="00FB735F"/>
    <w:rsid w:val="00FC539B"/>
    <w:rsid w:val="00FC6011"/>
    <w:rsid w:val="00FD2A83"/>
    <w:rsid w:val="00FD3772"/>
    <w:rsid w:val="00FD3EFD"/>
    <w:rsid w:val="00FD50F1"/>
    <w:rsid w:val="00FE0A02"/>
    <w:rsid w:val="00FE3083"/>
    <w:rsid w:val="00FE4624"/>
    <w:rsid w:val="00FE4818"/>
    <w:rsid w:val="00FE75CB"/>
    <w:rsid w:val="00FF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6A7C10"/>
  <w14:defaultImageDpi w14:val="300"/>
  <w15:docId w15:val="{78D95C41-0D05-4F3D-841F-FA1A82F2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757181"/>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2C01"/>
    <w:rPr>
      <w:rFonts w:ascii="MS Mincho" w:eastAsia="MS Mincho" w:hAnsi="Courier" w:cs="Times New Roman"/>
      <w:kern w:val="0"/>
      <w:sz w:val="20"/>
      <w:szCs w:val="20"/>
      <w:lang w:val="x-none" w:eastAsia="x-none"/>
    </w:rPr>
  </w:style>
  <w:style w:type="character" w:customStyle="1" w:styleId="PlainTextChar">
    <w:name w:val="Plain Text Char"/>
    <w:basedOn w:val="DefaultParagraphFont"/>
    <w:link w:val="PlainText"/>
    <w:uiPriority w:val="99"/>
    <w:rsid w:val="004E2C01"/>
    <w:rPr>
      <w:rFonts w:ascii="MS Mincho" w:eastAsia="MS Mincho" w:hAnsi="Courier" w:cs="Times New Roman"/>
      <w:kern w:val="0"/>
      <w:sz w:val="20"/>
      <w:szCs w:val="20"/>
      <w:lang w:val="x-none" w:eastAsia="x-none"/>
    </w:rPr>
  </w:style>
  <w:style w:type="character" w:customStyle="1" w:styleId="Heading1Char">
    <w:name w:val="Heading 1 Char"/>
    <w:basedOn w:val="DefaultParagraphFont"/>
    <w:link w:val="Heading1"/>
    <w:uiPriority w:val="9"/>
    <w:rsid w:val="00757181"/>
    <w:rPr>
      <w:rFonts w:ascii="Times New Roman" w:eastAsia="Times New Roman" w:hAnsi="Times New Roman" w:cs="Times New Roman"/>
      <w:b/>
      <w:bCs/>
      <w:kern w:val="36"/>
      <w:sz w:val="48"/>
      <w:szCs w:val="48"/>
      <w:lang w:val="en-MY" w:eastAsia="en-MY"/>
    </w:rPr>
  </w:style>
  <w:style w:type="paragraph" w:customStyle="1" w:styleId="EndNoteBibliographyTitle">
    <w:name w:val="EndNote Bibliography Title"/>
    <w:basedOn w:val="Normal"/>
    <w:rsid w:val="00882FD9"/>
    <w:pPr>
      <w:jc w:val="center"/>
    </w:pPr>
    <w:rPr>
      <w:rFonts w:ascii="Verdana" w:hAnsi="Verdana"/>
      <w:sz w:val="22"/>
    </w:rPr>
  </w:style>
  <w:style w:type="paragraph" w:customStyle="1" w:styleId="EndNoteBibliography">
    <w:name w:val="EndNote Bibliography"/>
    <w:basedOn w:val="Normal"/>
    <w:rsid w:val="00882FD9"/>
    <w:pPr>
      <w:jc w:val="left"/>
    </w:pPr>
    <w:rPr>
      <w:rFonts w:ascii="Verdana" w:hAnsi="Verdana"/>
      <w:sz w:val="22"/>
    </w:rPr>
  </w:style>
  <w:style w:type="paragraph" w:styleId="ListParagraph">
    <w:name w:val="List Paragraph"/>
    <w:basedOn w:val="Normal"/>
    <w:uiPriority w:val="34"/>
    <w:qFormat/>
    <w:rsid w:val="00A21A78"/>
    <w:pPr>
      <w:ind w:leftChars="400" w:left="840"/>
    </w:pPr>
    <w:rPr>
      <w:sz w:val="21"/>
      <w:szCs w:val="22"/>
    </w:rPr>
  </w:style>
  <w:style w:type="character" w:customStyle="1" w:styleId="jrnl">
    <w:name w:val="jrnl"/>
    <w:basedOn w:val="DefaultParagraphFont"/>
    <w:rsid w:val="00A21A78"/>
  </w:style>
  <w:style w:type="paragraph" w:customStyle="1" w:styleId="desc">
    <w:name w:val="desc"/>
    <w:basedOn w:val="Normal"/>
    <w:rsid w:val="00A21A78"/>
    <w:pPr>
      <w:widowControl/>
      <w:spacing w:before="100" w:beforeAutospacing="1" w:after="100" w:afterAutospacing="1"/>
      <w:jc w:val="left"/>
    </w:pPr>
    <w:rPr>
      <w:rFonts w:ascii="MS PGothic" w:eastAsia="MS PGothic" w:hAnsi="MS PGothic" w:cs="MS PGothic"/>
      <w:kern w:val="0"/>
    </w:rPr>
  </w:style>
  <w:style w:type="character" w:styleId="Hyperlink">
    <w:name w:val="Hyperlink"/>
    <w:basedOn w:val="DefaultParagraphFont"/>
    <w:uiPriority w:val="99"/>
    <w:unhideWhenUsed/>
    <w:rsid w:val="00A21A78"/>
    <w:rPr>
      <w:color w:val="0000FF" w:themeColor="hyperlink"/>
      <w:u w:val="single"/>
    </w:rPr>
  </w:style>
  <w:style w:type="character" w:customStyle="1" w:styleId="ref-journal">
    <w:name w:val="ref-journal"/>
    <w:basedOn w:val="DefaultParagraphFont"/>
    <w:rsid w:val="00A21A78"/>
  </w:style>
  <w:style w:type="character" w:customStyle="1" w:styleId="ref-vol">
    <w:name w:val="ref-vol"/>
    <w:basedOn w:val="DefaultParagraphFont"/>
    <w:rsid w:val="00A21A78"/>
  </w:style>
  <w:style w:type="paragraph" w:customStyle="1" w:styleId="desc2">
    <w:name w:val="desc2"/>
    <w:basedOn w:val="Normal"/>
    <w:rsid w:val="00A21A78"/>
    <w:pPr>
      <w:widowControl/>
      <w:jc w:val="left"/>
    </w:pPr>
    <w:rPr>
      <w:rFonts w:ascii="MS PGothic" w:eastAsia="MS PGothic" w:hAnsi="MS PGothic" w:cs="MS PGothic"/>
      <w:kern w:val="0"/>
      <w:sz w:val="26"/>
      <w:szCs w:val="26"/>
    </w:rPr>
  </w:style>
  <w:style w:type="paragraph" w:customStyle="1" w:styleId="1">
    <w:name w:val="标题1"/>
    <w:basedOn w:val="Normal"/>
    <w:rsid w:val="00A21A78"/>
    <w:pPr>
      <w:widowControl/>
      <w:spacing w:before="100" w:beforeAutospacing="1" w:after="100" w:afterAutospacing="1"/>
      <w:jc w:val="left"/>
    </w:pPr>
    <w:rPr>
      <w:rFonts w:ascii="MS PGothic" w:eastAsia="MS PGothic" w:hAnsi="MS PGothic" w:cs="MS PGothic"/>
      <w:kern w:val="0"/>
    </w:rPr>
  </w:style>
  <w:style w:type="character" w:customStyle="1" w:styleId="apple-converted-space">
    <w:name w:val="apple-converted-space"/>
    <w:basedOn w:val="DefaultParagraphFont"/>
    <w:rsid w:val="00A21A78"/>
  </w:style>
  <w:style w:type="paragraph" w:customStyle="1" w:styleId="details">
    <w:name w:val="details"/>
    <w:basedOn w:val="Normal"/>
    <w:rsid w:val="00A21A78"/>
    <w:pPr>
      <w:widowControl/>
      <w:spacing w:before="100" w:beforeAutospacing="1" w:after="100" w:afterAutospacing="1"/>
      <w:jc w:val="left"/>
    </w:pPr>
    <w:rPr>
      <w:rFonts w:ascii="MS PGothic" w:eastAsia="MS PGothic" w:hAnsi="MS PGothic" w:cs="MS PGothic"/>
      <w:kern w:val="0"/>
    </w:rPr>
  </w:style>
  <w:style w:type="character" w:styleId="FollowedHyperlink">
    <w:name w:val="FollowedHyperlink"/>
    <w:basedOn w:val="DefaultParagraphFont"/>
    <w:uiPriority w:val="99"/>
    <w:semiHidden/>
    <w:unhideWhenUsed/>
    <w:rsid w:val="00A21A78"/>
    <w:rPr>
      <w:color w:val="800080" w:themeColor="followedHyperlink"/>
      <w:u w:val="single"/>
    </w:rPr>
  </w:style>
  <w:style w:type="paragraph" w:styleId="NormalWeb">
    <w:name w:val="Normal (Web)"/>
    <w:basedOn w:val="Normal"/>
    <w:uiPriority w:val="99"/>
    <w:unhideWhenUsed/>
    <w:rsid w:val="00624BF8"/>
    <w:pPr>
      <w:widowControl/>
      <w:spacing w:before="100" w:beforeAutospacing="1" w:after="100" w:afterAutospacing="1"/>
      <w:jc w:val="left"/>
    </w:pPr>
    <w:rPr>
      <w:rFonts w:ascii="Times" w:hAnsi="Times" w:cs="Times New Roman"/>
      <w:kern w:val="0"/>
      <w:sz w:val="20"/>
      <w:szCs w:val="20"/>
    </w:rPr>
  </w:style>
  <w:style w:type="numbering" w:styleId="1ai">
    <w:name w:val="Outline List 1"/>
    <w:basedOn w:val="NoList"/>
    <w:uiPriority w:val="99"/>
    <w:semiHidden/>
    <w:unhideWhenUsed/>
    <w:rsid w:val="00B253D7"/>
    <w:pPr>
      <w:numPr>
        <w:numId w:val="9"/>
      </w:numPr>
    </w:pPr>
  </w:style>
  <w:style w:type="paragraph" w:styleId="Header">
    <w:name w:val="header"/>
    <w:basedOn w:val="Normal"/>
    <w:link w:val="HeaderChar"/>
    <w:uiPriority w:val="99"/>
    <w:unhideWhenUsed/>
    <w:rsid w:val="00E86F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86FDB"/>
    <w:rPr>
      <w:sz w:val="18"/>
      <w:szCs w:val="18"/>
    </w:rPr>
  </w:style>
  <w:style w:type="paragraph" w:styleId="Footer">
    <w:name w:val="footer"/>
    <w:basedOn w:val="Normal"/>
    <w:link w:val="FooterChar"/>
    <w:uiPriority w:val="99"/>
    <w:unhideWhenUsed/>
    <w:rsid w:val="00E86F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86FDB"/>
    <w:rPr>
      <w:sz w:val="18"/>
      <w:szCs w:val="18"/>
    </w:rPr>
  </w:style>
  <w:style w:type="paragraph" w:styleId="BalloonText">
    <w:name w:val="Balloon Text"/>
    <w:basedOn w:val="Normal"/>
    <w:link w:val="BalloonTextChar"/>
    <w:uiPriority w:val="99"/>
    <w:semiHidden/>
    <w:unhideWhenUsed/>
    <w:rsid w:val="0053019B"/>
    <w:rPr>
      <w:sz w:val="18"/>
      <w:szCs w:val="18"/>
    </w:rPr>
  </w:style>
  <w:style w:type="character" w:customStyle="1" w:styleId="BalloonTextChar">
    <w:name w:val="Balloon Text Char"/>
    <w:basedOn w:val="DefaultParagraphFont"/>
    <w:link w:val="BalloonText"/>
    <w:uiPriority w:val="99"/>
    <w:semiHidden/>
    <w:rsid w:val="005301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502">
      <w:bodyDiv w:val="1"/>
      <w:marLeft w:val="0"/>
      <w:marRight w:val="0"/>
      <w:marTop w:val="0"/>
      <w:marBottom w:val="0"/>
      <w:divBdr>
        <w:top w:val="none" w:sz="0" w:space="0" w:color="auto"/>
        <w:left w:val="none" w:sz="0" w:space="0" w:color="auto"/>
        <w:bottom w:val="none" w:sz="0" w:space="0" w:color="auto"/>
        <w:right w:val="none" w:sz="0" w:space="0" w:color="auto"/>
      </w:divBdr>
    </w:div>
    <w:div w:id="196508169">
      <w:bodyDiv w:val="1"/>
      <w:marLeft w:val="0"/>
      <w:marRight w:val="0"/>
      <w:marTop w:val="0"/>
      <w:marBottom w:val="0"/>
      <w:divBdr>
        <w:top w:val="none" w:sz="0" w:space="0" w:color="auto"/>
        <w:left w:val="none" w:sz="0" w:space="0" w:color="auto"/>
        <w:bottom w:val="none" w:sz="0" w:space="0" w:color="auto"/>
        <w:right w:val="none" w:sz="0" w:space="0" w:color="auto"/>
      </w:divBdr>
    </w:div>
    <w:div w:id="368799153">
      <w:bodyDiv w:val="1"/>
      <w:marLeft w:val="0"/>
      <w:marRight w:val="0"/>
      <w:marTop w:val="0"/>
      <w:marBottom w:val="0"/>
      <w:divBdr>
        <w:top w:val="none" w:sz="0" w:space="0" w:color="auto"/>
        <w:left w:val="none" w:sz="0" w:space="0" w:color="auto"/>
        <w:bottom w:val="none" w:sz="0" w:space="0" w:color="auto"/>
        <w:right w:val="none" w:sz="0" w:space="0" w:color="auto"/>
      </w:divBdr>
      <w:divsChild>
        <w:div w:id="186060795">
          <w:marLeft w:val="0"/>
          <w:marRight w:val="0"/>
          <w:marTop w:val="0"/>
          <w:marBottom w:val="0"/>
          <w:divBdr>
            <w:top w:val="none" w:sz="0" w:space="0" w:color="auto"/>
            <w:left w:val="none" w:sz="0" w:space="0" w:color="auto"/>
            <w:bottom w:val="none" w:sz="0" w:space="0" w:color="auto"/>
            <w:right w:val="none" w:sz="0" w:space="0" w:color="auto"/>
          </w:divBdr>
          <w:divsChild>
            <w:div w:id="304358823">
              <w:marLeft w:val="0"/>
              <w:marRight w:val="0"/>
              <w:marTop w:val="0"/>
              <w:marBottom w:val="0"/>
              <w:divBdr>
                <w:top w:val="none" w:sz="0" w:space="0" w:color="auto"/>
                <w:left w:val="none" w:sz="0" w:space="0" w:color="auto"/>
                <w:bottom w:val="none" w:sz="0" w:space="0" w:color="auto"/>
                <w:right w:val="none" w:sz="0" w:space="0" w:color="auto"/>
              </w:divBdr>
              <w:divsChild>
                <w:div w:id="609824094">
                  <w:marLeft w:val="0"/>
                  <w:marRight w:val="0"/>
                  <w:marTop w:val="0"/>
                  <w:marBottom w:val="0"/>
                  <w:divBdr>
                    <w:top w:val="none" w:sz="0" w:space="0" w:color="auto"/>
                    <w:left w:val="none" w:sz="0" w:space="0" w:color="auto"/>
                    <w:bottom w:val="none" w:sz="0" w:space="0" w:color="auto"/>
                    <w:right w:val="none" w:sz="0" w:space="0" w:color="auto"/>
                  </w:divBdr>
                  <w:divsChild>
                    <w:div w:id="15237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487">
      <w:bodyDiv w:val="1"/>
      <w:marLeft w:val="0"/>
      <w:marRight w:val="0"/>
      <w:marTop w:val="0"/>
      <w:marBottom w:val="0"/>
      <w:divBdr>
        <w:top w:val="none" w:sz="0" w:space="0" w:color="auto"/>
        <w:left w:val="none" w:sz="0" w:space="0" w:color="auto"/>
        <w:bottom w:val="none" w:sz="0" w:space="0" w:color="auto"/>
        <w:right w:val="none" w:sz="0" w:space="0" w:color="auto"/>
      </w:divBdr>
    </w:div>
    <w:div w:id="1741902381">
      <w:bodyDiv w:val="1"/>
      <w:marLeft w:val="0"/>
      <w:marRight w:val="0"/>
      <w:marTop w:val="0"/>
      <w:marBottom w:val="0"/>
      <w:divBdr>
        <w:top w:val="none" w:sz="0" w:space="0" w:color="auto"/>
        <w:left w:val="none" w:sz="0" w:space="0" w:color="auto"/>
        <w:bottom w:val="none" w:sz="0" w:space="0" w:color="auto"/>
        <w:right w:val="none" w:sz="0" w:space="0" w:color="auto"/>
      </w:divBdr>
      <w:divsChild>
        <w:div w:id="450589476">
          <w:marLeft w:val="0"/>
          <w:marRight w:val="0"/>
          <w:marTop w:val="0"/>
          <w:marBottom w:val="0"/>
          <w:divBdr>
            <w:top w:val="none" w:sz="0" w:space="0" w:color="auto"/>
            <w:left w:val="none" w:sz="0" w:space="0" w:color="auto"/>
            <w:bottom w:val="none" w:sz="0" w:space="0" w:color="auto"/>
            <w:right w:val="none" w:sz="0" w:space="0" w:color="auto"/>
          </w:divBdr>
          <w:divsChild>
            <w:div w:id="1292441979">
              <w:marLeft w:val="0"/>
              <w:marRight w:val="0"/>
              <w:marTop w:val="0"/>
              <w:marBottom w:val="0"/>
              <w:divBdr>
                <w:top w:val="none" w:sz="0" w:space="0" w:color="auto"/>
                <w:left w:val="none" w:sz="0" w:space="0" w:color="auto"/>
                <w:bottom w:val="none" w:sz="0" w:space="0" w:color="auto"/>
                <w:right w:val="none" w:sz="0" w:space="0" w:color="auto"/>
              </w:divBdr>
              <w:divsChild>
                <w:div w:id="2503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69970">
      <w:bodyDiv w:val="1"/>
      <w:marLeft w:val="0"/>
      <w:marRight w:val="0"/>
      <w:marTop w:val="0"/>
      <w:marBottom w:val="0"/>
      <w:divBdr>
        <w:top w:val="none" w:sz="0" w:space="0" w:color="auto"/>
        <w:left w:val="none" w:sz="0" w:space="0" w:color="auto"/>
        <w:bottom w:val="none" w:sz="0" w:space="0" w:color="auto"/>
        <w:right w:val="none" w:sz="0" w:space="0" w:color="auto"/>
      </w:divBdr>
    </w:div>
    <w:div w:id="2140221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BFFE-8205-46CB-86AD-C24FBF8A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6351</Words>
  <Characters>36203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島根大学</Company>
  <LinksUpToDate>false</LinksUpToDate>
  <CharactersWithSpaces>42470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吉山 裕規</dc:creator>
  <cp:keywords/>
  <dc:description/>
  <cp:lastModifiedBy>LS Ma</cp:lastModifiedBy>
  <cp:revision>2</cp:revision>
  <cp:lastPrinted>2015-07-10T09:21:00Z</cp:lastPrinted>
  <dcterms:created xsi:type="dcterms:W3CDTF">2015-09-14T04:49:00Z</dcterms:created>
  <dcterms:modified xsi:type="dcterms:W3CDTF">2015-09-14T04:49:00Z</dcterms:modified>
</cp:coreProperties>
</file>