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42" w:rsidRPr="00481335" w:rsidRDefault="003E7D42" w:rsidP="00502EF7">
      <w:pPr>
        <w:adjustRightInd w:val="0"/>
        <w:snapToGrid w:val="0"/>
        <w:spacing w:after="0" w:line="360" w:lineRule="auto"/>
        <w:rPr>
          <w:rFonts w:ascii="Book Antiqua" w:hAnsi="Book Antiqua" w:cs="Arial"/>
          <w:b/>
          <w:color w:val="222222"/>
          <w:shd w:val="clear" w:color="auto" w:fill="FFFFFF"/>
          <w:lang w:val="sr-Latn-RS"/>
        </w:rPr>
      </w:pPr>
      <w:r w:rsidRPr="00481335">
        <w:rPr>
          <w:rFonts w:ascii="Book Antiqua" w:hAnsi="Book Antiqua" w:cs="Arial"/>
          <w:b/>
          <w:color w:val="222222"/>
          <w:shd w:val="clear" w:color="auto" w:fill="FFFFFF"/>
          <w:lang w:val="sr-Latn-RS"/>
        </w:rPr>
        <w:t>Name of journal: World Journal of Gastroenterology</w:t>
      </w:r>
    </w:p>
    <w:p w:rsidR="003E7D42" w:rsidRPr="00481335" w:rsidRDefault="003E7D42" w:rsidP="00502EF7">
      <w:pPr>
        <w:adjustRightInd w:val="0"/>
        <w:snapToGrid w:val="0"/>
        <w:spacing w:after="0" w:line="360" w:lineRule="auto"/>
        <w:rPr>
          <w:rFonts w:ascii="Book Antiqua" w:hAnsi="Book Antiqua" w:cs="Arial"/>
          <w:b/>
          <w:color w:val="222222"/>
          <w:shd w:val="clear" w:color="auto" w:fill="FFFFFF"/>
          <w:lang w:val="sr-Latn-RS"/>
        </w:rPr>
      </w:pPr>
      <w:r w:rsidRPr="00481335">
        <w:rPr>
          <w:rFonts w:ascii="Book Antiqua" w:hAnsi="Book Antiqua" w:cs="Arial"/>
          <w:b/>
          <w:color w:val="222222"/>
          <w:shd w:val="clear" w:color="auto" w:fill="FFFFFF"/>
          <w:lang w:val="sr-Latn-RS"/>
        </w:rPr>
        <w:t>ESPS Manuscript NO: 19791</w:t>
      </w:r>
    </w:p>
    <w:p w:rsidR="003E7D42" w:rsidRPr="00481335" w:rsidRDefault="00EB26E0" w:rsidP="00502EF7">
      <w:pPr>
        <w:adjustRightInd w:val="0"/>
        <w:snapToGrid w:val="0"/>
        <w:spacing w:after="0" w:line="360" w:lineRule="auto"/>
        <w:rPr>
          <w:rFonts w:ascii="Book Antiqua" w:hAnsi="Book Antiqua" w:cs="Arial"/>
          <w:b/>
          <w:color w:val="222222"/>
          <w:shd w:val="clear" w:color="auto" w:fill="FFFFFF"/>
          <w:lang w:val="sr-Latn-RS" w:eastAsia="zh-CN"/>
        </w:rPr>
      </w:pPr>
      <w:r w:rsidRPr="00481335">
        <w:rPr>
          <w:rFonts w:ascii="Book Antiqua" w:hAnsi="Book Antiqua" w:cs="Arial"/>
          <w:b/>
          <w:color w:val="222222"/>
          <w:shd w:val="clear" w:color="auto" w:fill="FFFFFF"/>
          <w:lang w:val="sr-Latn-RS"/>
        </w:rPr>
        <w:t>Manuscript Type:</w:t>
      </w:r>
      <w:r w:rsidRPr="00481335">
        <w:rPr>
          <w:rFonts w:ascii="Book Antiqua" w:hAnsi="Book Antiqua" w:cs="Arial" w:hint="eastAsia"/>
          <w:b/>
          <w:color w:val="222222"/>
          <w:shd w:val="clear" w:color="auto" w:fill="FFFFFF"/>
          <w:lang w:val="sr-Latn-RS" w:eastAsia="zh-CN"/>
        </w:rPr>
        <w:t xml:space="preserve"> </w:t>
      </w:r>
      <w:r w:rsidR="003E7D42" w:rsidRPr="00481335">
        <w:rPr>
          <w:rFonts w:ascii="Book Antiqua" w:hAnsi="Book Antiqua" w:cs="Arial"/>
          <w:b/>
          <w:caps/>
          <w:color w:val="222222"/>
          <w:shd w:val="clear" w:color="auto" w:fill="FFFFFF"/>
          <w:lang w:val="sr-Latn-RS"/>
        </w:rPr>
        <w:t>Topic Highlight</w:t>
      </w:r>
      <w:r w:rsidRPr="00481335">
        <w:rPr>
          <w:rFonts w:ascii="Book Antiqua" w:hAnsi="Book Antiqua" w:cs="Arial" w:hint="eastAsia"/>
          <w:b/>
          <w:caps/>
          <w:color w:val="222222"/>
          <w:shd w:val="clear" w:color="auto" w:fill="FFFFFF"/>
          <w:lang w:val="sr-Latn-RS" w:eastAsia="zh-CN"/>
        </w:rPr>
        <w:t>s</w:t>
      </w:r>
    </w:p>
    <w:p w:rsidR="003E7D42" w:rsidRPr="00481335" w:rsidRDefault="003E7D42" w:rsidP="00502EF7">
      <w:pPr>
        <w:pStyle w:val="a3"/>
        <w:adjustRightInd w:val="0"/>
        <w:snapToGrid w:val="0"/>
        <w:spacing w:before="0" w:beforeAutospacing="0" w:after="0" w:afterAutospacing="0" w:line="360" w:lineRule="auto"/>
        <w:jc w:val="both"/>
        <w:rPr>
          <w:rFonts w:ascii="Book Antiqua" w:hAnsi="Book Antiqua" w:cs="Times New Roman"/>
          <w:b/>
          <w:lang w:val="sr-Latn-RS"/>
        </w:rPr>
      </w:pPr>
    </w:p>
    <w:p w:rsidR="002C1571" w:rsidRPr="00481335" w:rsidRDefault="002C1571" w:rsidP="00502EF7">
      <w:pPr>
        <w:pStyle w:val="a3"/>
        <w:adjustRightInd w:val="0"/>
        <w:snapToGrid w:val="0"/>
        <w:spacing w:before="0" w:beforeAutospacing="0" w:after="0" w:afterAutospacing="0" w:line="360" w:lineRule="auto"/>
        <w:jc w:val="both"/>
        <w:rPr>
          <w:rFonts w:ascii="Book Antiqua" w:hAnsi="Book Antiqua" w:cs="Times New Roman"/>
          <w:b/>
        </w:rPr>
      </w:pPr>
      <w:r w:rsidRPr="00481335">
        <w:rPr>
          <w:rFonts w:ascii="Book Antiqua" w:hAnsi="Book Antiqua" w:cs="Times New Roman"/>
          <w:b/>
        </w:rPr>
        <w:t>2015 Advances in Gastric Cancer</w:t>
      </w:r>
    </w:p>
    <w:p w:rsidR="002C1571" w:rsidRPr="00481335" w:rsidRDefault="007B2733" w:rsidP="007B2733">
      <w:pPr>
        <w:pStyle w:val="a3"/>
        <w:tabs>
          <w:tab w:val="left" w:pos="714"/>
        </w:tabs>
        <w:adjustRightInd w:val="0"/>
        <w:snapToGrid w:val="0"/>
        <w:spacing w:before="0" w:beforeAutospacing="0" w:after="0" w:afterAutospacing="0" w:line="360" w:lineRule="auto"/>
        <w:jc w:val="both"/>
        <w:rPr>
          <w:rFonts w:ascii="Book Antiqua" w:hAnsi="Book Antiqua" w:cs="Times New Roman"/>
          <w:b/>
          <w:lang w:val="sr-Latn-RS"/>
        </w:rPr>
      </w:pPr>
      <w:r w:rsidRPr="00481335">
        <w:rPr>
          <w:rFonts w:ascii="Book Antiqua" w:hAnsi="Book Antiqua" w:cs="Times New Roman"/>
          <w:b/>
          <w:lang w:val="sr-Latn-RS"/>
        </w:rPr>
        <w:tab/>
      </w:r>
    </w:p>
    <w:p w:rsidR="003E7D42" w:rsidRPr="00481335" w:rsidRDefault="003E7D42" w:rsidP="00502EF7">
      <w:pPr>
        <w:pStyle w:val="a3"/>
        <w:adjustRightInd w:val="0"/>
        <w:snapToGrid w:val="0"/>
        <w:spacing w:before="0" w:beforeAutospacing="0" w:after="0" w:afterAutospacing="0" w:line="360" w:lineRule="auto"/>
        <w:jc w:val="both"/>
        <w:rPr>
          <w:rFonts w:ascii="Book Antiqua" w:hAnsi="Book Antiqua" w:cs="Times New Roman"/>
          <w:b/>
          <w:lang w:val="en-US"/>
        </w:rPr>
      </w:pPr>
      <w:bookmarkStart w:id="0" w:name="OLE_LINK139"/>
      <w:r w:rsidRPr="00481335">
        <w:rPr>
          <w:rFonts w:ascii="Book Antiqua" w:hAnsi="Book Antiqua" w:cs="Times New Roman"/>
          <w:b/>
          <w:lang w:val="en-US"/>
        </w:rPr>
        <w:t xml:space="preserve">Role of </w:t>
      </w:r>
      <w:r w:rsidR="005717A5" w:rsidRPr="00481335">
        <w:rPr>
          <w:rFonts w:ascii="Book Antiqua" w:hAnsi="Book Antiqua" w:cs="Times New Roman"/>
          <w:b/>
          <w:i/>
          <w:lang w:val="en-US"/>
        </w:rPr>
        <w:t>Helicobacter pylori</w:t>
      </w:r>
      <w:r w:rsidRPr="00481335">
        <w:rPr>
          <w:rFonts w:ascii="Book Antiqua" w:hAnsi="Book Antiqua" w:cs="Times New Roman"/>
          <w:b/>
          <w:lang w:val="en-US"/>
        </w:rPr>
        <w:t xml:space="preserve"> infection in gastric carcinogenesis: </w:t>
      </w:r>
      <w:r w:rsidRPr="00481335">
        <w:rPr>
          <w:rFonts w:ascii="Book Antiqua" w:hAnsi="Book Antiqua" w:cs="Times New Roman"/>
          <w:b/>
          <w:caps/>
          <w:lang w:val="en-US"/>
        </w:rPr>
        <w:t>c</w:t>
      </w:r>
      <w:r w:rsidRPr="00481335">
        <w:rPr>
          <w:rFonts w:ascii="Book Antiqua" w:hAnsi="Book Antiqua" w:cs="Times New Roman"/>
          <w:b/>
          <w:lang w:val="en-US"/>
        </w:rPr>
        <w:t>urrent knowledge and future directions</w:t>
      </w:r>
    </w:p>
    <w:bookmarkEnd w:id="0"/>
    <w:p w:rsidR="003E7D42" w:rsidRPr="00481335" w:rsidRDefault="003E7D42" w:rsidP="00502EF7">
      <w:pPr>
        <w:pStyle w:val="p"/>
        <w:adjustRightInd w:val="0"/>
        <w:snapToGrid w:val="0"/>
        <w:spacing w:before="0" w:beforeAutospacing="0" w:after="0" w:afterAutospacing="0" w:line="360" w:lineRule="auto"/>
        <w:jc w:val="both"/>
        <w:rPr>
          <w:rFonts w:ascii="Book Antiqua" w:eastAsiaTheme="minorEastAsia" w:hAnsi="Book Antiqua"/>
          <w:b/>
          <w:lang w:val="en-US" w:eastAsia="zh-CN"/>
        </w:rPr>
      </w:pPr>
    </w:p>
    <w:p w:rsidR="003E7D42" w:rsidRPr="00481335" w:rsidRDefault="002C1571" w:rsidP="00502EF7">
      <w:pPr>
        <w:adjustRightInd w:val="0"/>
        <w:snapToGrid w:val="0"/>
        <w:spacing w:after="0" w:line="360" w:lineRule="auto"/>
        <w:jc w:val="both"/>
        <w:rPr>
          <w:rFonts w:ascii="Book Antiqua" w:hAnsi="Book Antiqua"/>
          <w:sz w:val="24"/>
          <w:szCs w:val="24"/>
          <w:lang w:val="en-US"/>
        </w:rPr>
      </w:pPr>
      <w:r w:rsidRPr="00481335">
        <w:rPr>
          <w:rFonts w:ascii="Book Antiqua" w:hAnsi="Book Antiqua"/>
          <w:lang w:val="en-US" w:eastAsia="zh-CN"/>
        </w:rPr>
        <w:t>Sokic-Milutinovic</w:t>
      </w:r>
      <w:r w:rsidRPr="00481335">
        <w:rPr>
          <w:rFonts w:ascii="Book Antiqua" w:hAnsi="Book Antiqua"/>
          <w:i/>
          <w:sz w:val="24"/>
          <w:szCs w:val="24"/>
          <w:lang w:val="en-US"/>
        </w:rPr>
        <w:t xml:space="preserve"> </w:t>
      </w:r>
      <w:proofErr w:type="gramStart"/>
      <w:r w:rsidRPr="00481335">
        <w:rPr>
          <w:rFonts w:ascii="Book Antiqua" w:hAnsi="Book Antiqua" w:hint="eastAsia"/>
          <w:sz w:val="24"/>
          <w:szCs w:val="24"/>
          <w:lang w:val="en-US" w:eastAsia="zh-CN"/>
        </w:rPr>
        <w:t>A</w:t>
      </w:r>
      <w:proofErr w:type="gramEnd"/>
      <w:r w:rsidRPr="00481335">
        <w:rPr>
          <w:rFonts w:ascii="Book Antiqua" w:hAnsi="Book Antiqua" w:hint="eastAsia"/>
          <w:i/>
          <w:sz w:val="24"/>
          <w:szCs w:val="24"/>
          <w:lang w:val="en-US" w:eastAsia="zh-CN"/>
        </w:rPr>
        <w:t xml:space="preserve"> </w:t>
      </w:r>
      <w:r w:rsidR="009C3ED1" w:rsidRPr="009C3ED1">
        <w:rPr>
          <w:rFonts w:ascii="Book Antiqua" w:hAnsi="Book Antiqua" w:hint="eastAsia"/>
          <w:i/>
          <w:sz w:val="24"/>
          <w:szCs w:val="24"/>
          <w:lang w:val="en-US" w:eastAsia="zh-CN"/>
        </w:rPr>
        <w:t>et al</w:t>
      </w:r>
      <w:r w:rsidRPr="00481335">
        <w:rPr>
          <w:rFonts w:ascii="Book Antiqua" w:hAnsi="Book Antiqua" w:hint="eastAsia"/>
          <w:i/>
          <w:sz w:val="24"/>
          <w:szCs w:val="24"/>
          <w:lang w:val="en-US" w:eastAsia="zh-CN"/>
        </w:rPr>
        <w:t xml:space="preserve">. </w:t>
      </w:r>
      <w:r w:rsidR="005717A5" w:rsidRPr="00481335">
        <w:rPr>
          <w:rFonts w:ascii="Book Antiqua" w:hAnsi="Book Antiqua"/>
          <w:i/>
          <w:sz w:val="24"/>
          <w:szCs w:val="24"/>
          <w:lang w:val="en-US"/>
        </w:rPr>
        <w:t>Helicobacter pylori</w:t>
      </w:r>
      <w:r w:rsidR="005717A5" w:rsidRPr="00481335">
        <w:rPr>
          <w:rFonts w:ascii="Book Antiqua" w:hAnsi="Book Antiqua" w:hint="eastAsia"/>
          <w:i/>
          <w:sz w:val="24"/>
          <w:szCs w:val="24"/>
          <w:lang w:val="en-US" w:eastAsia="zh-CN"/>
        </w:rPr>
        <w:t xml:space="preserve"> </w:t>
      </w:r>
      <w:r w:rsidR="003E7D42" w:rsidRPr="00481335">
        <w:rPr>
          <w:rFonts w:ascii="Book Antiqua" w:hAnsi="Book Antiqua"/>
          <w:sz w:val="24"/>
          <w:szCs w:val="24"/>
          <w:lang w:val="en-US"/>
        </w:rPr>
        <w:t>and gastric carcinogenesis</w:t>
      </w:r>
    </w:p>
    <w:p w:rsidR="003E7D42" w:rsidRPr="00481335" w:rsidRDefault="003E7D42" w:rsidP="00502EF7">
      <w:pPr>
        <w:pStyle w:val="p"/>
        <w:adjustRightInd w:val="0"/>
        <w:snapToGrid w:val="0"/>
        <w:spacing w:before="0" w:beforeAutospacing="0" w:after="0" w:afterAutospacing="0" w:line="360" w:lineRule="auto"/>
        <w:jc w:val="both"/>
        <w:rPr>
          <w:rFonts w:ascii="Book Antiqua" w:eastAsiaTheme="minorEastAsia" w:hAnsi="Book Antiqua"/>
          <w:lang w:val="en-US" w:eastAsia="zh-CN"/>
        </w:rPr>
      </w:pPr>
    </w:p>
    <w:p w:rsidR="00313291" w:rsidRPr="00481335" w:rsidRDefault="00313291" w:rsidP="00502EF7">
      <w:pPr>
        <w:pStyle w:val="p"/>
        <w:adjustRightInd w:val="0"/>
        <w:snapToGrid w:val="0"/>
        <w:spacing w:before="0" w:beforeAutospacing="0" w:after="0" w:afterAutospacing="0" w:line="360" w:lineRule="auto"/>
        <w:jc w:val="both"/>
        <w:rPr>
          <w:rFonts w:ascii="Book Antiqua" w:eastAsiaTheme="minorEastAsia" w:hAnsi="Book Antiqua"/>
          <w:lang w:val="en-US" w:eastAsia="zh-CN"/>
        </w:rPr>
      </w:pPr>
      <w:r w:rsidRPr="00481335">
        <w:rPr>
          <w:rFonts w:ascii="Book Antiqua" w:eastAsiaTheme="minorEastAsia" w:hAnsi="Book Antiqua"/>
          <w:lang w:val="en-US" w:eastAsia="zh-CN"/>
        </w:rPr>
        <w:t>Aleksandra Sokic-Milutinovic, Tamara Alempijevic, Tomica Milosavljevic</w:t>
      </w:r>
    </w:p>
    <w:p w:rsidR="00313291" w:rsidRPr="00481335" w:rsidRDefault="00313291" w:rsidP="00502EF7">
      <w:pPr>
        <w:pStyle w:val="p"/>
        <w:adjustRightInd w:val="0"/>
        <w:snapToGrid w:val="0"/>
        <w:spacing w:before="0" w:beforeAutospacing="0" w:after="0" w:afterAutospacing="0" w:line="360" w:lineRule="auto"/>
        <w:jc w:val="both"/>
        <w:rPr>
          <w:rFonts w:ascii="Book Antiqua" w:eastAsiaTheme="minorEastAsia" w:hAnsi="Book Antiqua"/>
          <w:b/>
          <w:lang w:val="en-US" w:eastAsia="zh-CN"/>
        </w:rPr>
      </w:pPr>
    </w:p>
    <w:p w:rsidR="003E7D42" w:rsidRPr="00481335" w:rsidRDefault="003E7D42" w:rsidP="00502EF7">
      <w:pPr>
        <w:pStyle w:val="p"/>
        <w:adjustRightInd w:val="0"/>
        <w:snapToGrid w:val="0"/>
        <w:spacing w:before="0" w:beforeAutospacing="0" w:after="0" w:afterAutospacing="0" w:line="360" w:lineRule="auto"/>
        <w:jc w:val="both"/>
        <w:rPr>
          <w:rFonts w:ascii="Book Antiqua" w:eastAsiaTheme="minorEastAsia" w:hAnsi="Book Antiqua"/>
          <w:lang w:val="en-US" w:eastAsia="zh-CN"/>
        </w:rPr>
      </w:pPr>
      <w:r w:rsidRPr="00481335">
        <w:rPr>
          <w:rFonts w:ascii="Book Antiqua" w:hAnsi="Book Antiqua"/>
          <w:b/>
          <w:lang w:val="en-US"/>
        </w:rPr>
        <w:t xml:space="preserve">Aleksandra Sokic-Milutinovic, </w:t>
      </w:r>
      <w:r w:rsidRPr="00481335">
        <w:rPr>
          <w:rFonts w:ascii="Book Antiqua" w:hAnsi="Book Antiqua"/>
          <w:lang w:val="en-US"/>
        </w:rPr>
        <w:t>Clinic for Gastroenterology and Hepatology Clinical center of Serbia and School of Medicine University of Belgrade, 11 000</w:t>
      </w:r>
      <w:r w:rsidR="002C1571" w:rsidRPr="00481335">
        <w:rPr>
          <w:rFonts w:ascii="Book Antiqua" w:eastAsiaTheme="minorEastAsia" w:hAnsi="Book Antiqua" w:hint="eastAsia"/>
          <w:lang w:val="en-US" w:eastAsia="zh-CN"/>
        </w:rPr>
        <w:t xml:space="preserve"> </w:t>
      </w:r>
      <w:r w:rsidRPr="00481335">
        <w:rPr>
          <w:rFonts w:ascii="Book Antiqua" w:hAnsi="Book Antiqua"/>
          <w:lang w:val="en-US"/>
        </w:rPr>
        <w:t>Belgrade, Serbia</w:t>
      </w:r>
    </w:p>
    <w:p w:rsidR="002C1571" w:rsidRPr="00481335" w:rsidRDefault="002C1571" w:rsidP="00502EF7">
      <w:pPr>
        <w:pStyle w:val="p"/>
        <w:adjustRightInd w:val="0"/>
        <w:snapToGrid w:val="0"/>
        <w:spacing w:before="0" w:beforeAutospacing="0" w:after="0" w:afterAutospacing="0" w:line="360" w:lineRule="auto"/>
        <w:jc w:val="both"/>
        <w:rPr>
          <w:rFonts w:ascii="Book Antiqua" w:eastAsiaTheme="minorEastAsia" w:hAnsi="Book Antiqua"/>
          <w:lang w:val="en-US" w:eastAsia="zh-CN"/>
        </w:rPr>
      </w:pPr>
    </w:p>
    <w:p w:rsidR="003E7D42" w:rsidRPr="00481335" w:rsidRDefault="003E7D42" w:rsidP="00502EF7">
      <w:pPr>
        <w:pStyle w:val="p"/>
        <w:adjustRightInd w:val="0"/>
        <w:snapToGrid w:val="0"/>
        <w:spacing w:before="0" w:beforeAutospacing="0" w:after="0" w:afterAutospacing="0" w:line="360" w:lineRule="auto"/>
        <w:jc w:val="both"/>
        <w:rPr>
          <w:rFonts w:ascii="Book Antiqua" w:eastAsiaTheme="minorEastAsia" w:hAnsi="Book Antiqua"/>
          <w:lang w:val="en-US" w:eastAsia="zh-CN"/>
        </w:rPr>
      </w:pPr>
      <w:r w:rsidRPr="00481335">
        <w:rPr>
          <w:rFonts w:ascii="Book Antiqua" w:hAnsi="Book Antiqua"/>
          <w:b/>
          <w:lang w:val="en-US"/>
        </w:rPr>
        <w:t xml:space="preserve">Tamara Alempijevic, </w:t>
      </w:r>
      <w:r w:rsidRPr="00481335">
        <w:rPr>
          <w:rFonts w:ascii="Book Antiqua" w:hAnsi="Book Antiqua"/>
          <w:lang w:val="en-US"/>
        </w:rPr>
        <w:t>Clinic for Gastroenterology and Hepatology</w:t>
      </w:r>
      <w:r w:rsidR="006168B1" w:rsidRPr="00481335">
        <w:rPr>
          <w:rFonts w:ascii="Book Antiqua" w:eastAsiaTheme="minorEastAsia" w:hAnsi="Book Antiqua" w:hint="eastAsia"/>
          <w:lang w:val="en-US" w:eastAsia="zh-CN"/>
        </w:rPr>
        <w:t>,</w:t>
      </w:r>
      <w:r w:rsidRPr="00481335">
        <w:rPr>
          <w:rFonts w:ascii="Book Antiqua" w:hAnsi="Book Antiqua"/>
          <w:lang w:val="en-US"/>
        </w:rPr>
        <w:t xml:space="preserve"> Clinical center of Serbia and School of Medicine University of Belgrade, 11 000 Belgrade, Serbia</w:t>
      </w:r>
    </w:p>
    <w:p w:rsidR="002C1571" w:rsidRPr="00481335" w:rsidRDefault="002C1571" w:rsidP="00502EF7">
      <w:pPr>
        <w:pStyle w:val="p"/>
        <w:adjustRightInd w:val="0"/>
        <w:snapToGrid w:val="0"/>
        <w:spacing w:before="0" w:beforeAutospacing="0" w:after="0" w:afterAutospacing="0" w:line="360" w:lineRule="auto"/>
        <w:jc w:val="both"/>
        <w:rPr>
          <w:rFonts w:ascii="Book Antiqua" w:eastAsiaTheme="minorEastAsia" w:hAnsi="Book Antiqua"/>
          <w:lang w:val="en-US" w:eastAsia="zh-CN"/>
        </w:rPr>
      </w:pPr>
    </w:p>
    <w:p w:rsidR="003E7D42" w:rsidRPr="00481335" w:rsidRDefault="003E7D42" w:rsidP="00502EF7">
      <w:pPr>
        <w:pStyle w:val="p"/>
        <w:adjustRightInd w:val="0"/>
        <w:snapToGrid w:val="0"/>
        <w:spacing w:before="0" w:beforeAutospacing="0" w:after="0" w:afterAutospacing="0" w:line="360" w:lineRule="auto"/>
        <w:jc w:val="both"/>
        <w:rPr>
          <w:rFonts w:ascii="Book Antiqua" w:hAnsi="Book Antiqua"/>
          <w:lang w:val="en-US"/>
        </w:rPr>
      </w:pPr>
      <w:r w:rsidRPr="00481335">
        <w:rPr>
          <w:rFonts w:ascii="Book Antiqua" w:hAnsi="Book Antiqua"/>
          <w:b/>
          <w:lang w:val="en-US"/>
        </w:rPr>
        <w:t xml:space="preserve">Tomica Milosavljevic, </w:t>
      </w:r>
      <w:r w:rsidRPr="00481335">
        <w:rPr>
          <w:rFonts w:ascii="Book Antiqua" w:hAnsi="Book Antiqua"/>
          <w:lang w:val="en-US"/>
        </w:rPr>
        <w:t>Clinic for Gastroenterology and Hepatology</w:t>
      </w:r>
      <w:r w:rsidR="006168B1" w:rsidRPr="00481335">
        <w:rPr>
          <w:rFonts w:ascii="Book Antiqua" w:eastAsiaTheme="minorEastAsia" w:hAnsi="Book Antiqua" w:hint="eastAsia"/>
          <w:lang w:val="en-US" w:eastAsia="zh-CN"/>
        </w:rPr>
        <w:t>,</w:t>
      </w:r>
      <w:r w:rsidRPr="00481335">
        <w:rPr>
          <w:rFonts w:ascii="Book Antiqua" w:hAnsi="Book Antiqua"/>
          <w:lang w:val="en-US"/>
        </w:rPr>
        <w:t xml:space="preserve"> Clinical center of Serbia and School of Medicine University of Belgrade, 11 000 Belgrade, Serbia</w:t>
      </w:r>
    </w:p>
    <w:p w:rsidR="003E7D42" w:rsidRPr="00481335" w:rsidRDefault="003E7D42" w:rsidP="00502EF7">
      <w:pPr>
        <w:pStyle w:val="p"/>
        <w:adjustRightInd w:val="0"/>
        <w:snapToGrid w:val="0"/>
        <w:spacing w:before="0" w:beforeAutospacing="0" w:after="0" w:afterAutospacing="0" w:line="360" w:lineRule="auto"/>
        <w:jc w:val="both"/>
        <w:rPr>
          <w:rFonts w:ascii="Book Antiqua" w:hAnsi="Book Antiqua"/>
          <w:b/>
          <w:lang w:val="en-US"/>
        </w:rPr>
      </w:pPr>
    </w:p>
    <w:p w:rsidR="003E7D42" w:rsidRPr="00481335" w:rsidRDefault="003E7D42" w:rsidP="00502EF7">
      <w:pPr>
        <w:autoSpaceDE w:val="0"/>
        <w:autoSpaceDN w:val="0"/>
        <w:adjustRightInd w:val="0"/>
        <w:snapToGrid w:val="0"/>
        <w:spacing w:after="0" w:line="360" w:lineRule="auto"/>
        <w:rPr>
          <w:rFonts w:ascii="Book Antiqua" w:hAnsi="Book Antiqua"/>
          <w:sz w:val="24"/>
          <w:szCs w:val="24"/>
          <w:lang w:val="en-US"/>
        </w:rPr>
      </w:pPr>
      <w:r w:rsidRPr="00481335">
        <w:rPr>
          <w:rFonts w:ascii="Book Antiqua" w:hAnsi="Book Antiqua"/>
          <w:b/>
          <w:sz w:val="24"/>
          <w:szCs w:val="24"/>
          <w:lang w:val="en-US"/>
        </w:rPr>
        <w:t>Author contributions:</w:t>
      </w:r>
      <w:r w:rsidRPr="00481335">
        <w:rPr>
          <w:rFonts w:ascii="Book Antiqua" w:hAnsi="Book Antiqua"/>
          <w:sz w:val="24"/>
          <w:szCs w:val="24"/>
          <w:lang w:val="en-US"/>
        </w:rPr>
        <w:t xml:space="preserve"> Sokic-Milutinovic A, Alempijevic T and Milosavljevic T did literature research and wrote the paper; and Sokic-Milutinovic A approved final version of the manuscript.</w:t>
      </w:r>
    </w:p>
    <w:p w:rsidR="003E7D42" w:rsidRPr="00481335" w:rsidRDefault="003E7D42" w:rsidP="00502EF7">
      <w:pPr>
        <w:adjustRightInd w:val="0"/>
        <w:snapToGrid w:val="0"/>
        <w:spacing w:after="0" w:line="360" w:lineRule="auto"/>
        <w:jc w:val="both"/>
        <w:rPr>
          <w:rFonts w:ascii="Book Antiqua" w:hAnsi="Book Antiqua"/>
          <w:sz w:val="24"/>
          <w:szCs w:val="24"/>
          <w:lang w:val="en-US" w:eastAsia="zh-CN"/>
        </w:rPr>
      </w:pPr>
    </w:p>
    <w:p w:rsidR="003E7D42" w:rsidRPr="00481335" w:rsidRDefault="002C1571" w:rsidP="00502EF7">
      <w:pPr>
        <w:adjustRightInd w:val="0"/>
        <w:snapToGrid w:val="0"/>
        <w:spacing w:after="0" w:line="360" w:lineRule="auto"/>
        <w:jc w:val="both"/>
        <w:rPr>
          <w:rFonts w:ascii="Book Antiqua" w:hAnsi="Book Antiqua"/>
          <w:sz w:val="24"/>
          <w:szCs w:val="24"/>
          <w:lang w:val="sr-Latn-RS" w:eastAsia="zh-CN"/>
        </w:rPr>
      </w:pPr>
      <w:r w:rsidRPr="00481335">
        <w:rPr>
          <w:rFonts w:ascii="Book Antiqua" w:hAnsi="Book Antiqua"/>
          <w:b/>
          <w:sz w:val="24"/>
          <w:szCs w:val="24"/>
          <w:lang w:val="en-US"/>
        </w:rPr>
        <w:t>Conflict-of-interest statement</w:t>
      </w:r>
      <w:r w:rsidRPr="00481335">
        <w:rPr>
          <w:rFonts w:ascii="Book Antiqua" w:hAnsi="Book Antiqua" w:hint="eastAsia"/>
          <w:b/>
          <w:sz w:val="24"/>
          <w:szCs w:val="24"/>
          <w:lang w:val="en-US" w:eastAsia="zh-CN"/>
        </w:rPr>
        <w:t>:</w:t>
      </w:r>
      <w:r w:rsidRPr="00481335">
        <w:rPr>
          <w:rFonts w:ascii="Book Antiqua" w:hAnsi="Book Antiqua"/>
          <w:b/>
          <w:sz w:val="24"/>
          <w:szCs w:val="24"/>
          <w:lang w:val="en-US"/>
        </w:rPr>
        <w:t xml:space="preserve"> </w:t>
      </w:r>
      <w:r w:rsidR="003E7D42" w:rsidRPr="00481335">
        <w:rPr>
          <w:rFonts w:ascii="Book Antiqua" w:hAnsi="Book Antiqua"/>
          <w:sz w:val="24"/>
          <w:szCs w:val="24"/>
          <w:lang w:val="en-US"/>
        </w:rPr>
        <w:t xml:space="preserve">Authors have no </w:t>
      </w:r>
      <w:r w:rsidRPr="00481335">
        <w:rPr>
          <w:rFonts w:ascii="Book Antiqua" w:hAnsi="Book Antiqua"/>
          <w:sz w:val="24"/>
          <w:szCs w:val="24"/>
          <w:lang w:val="en-US"/>
        </w:rPr>
        <w:t>conflict of interest to declare</w:t>
      </w:r>
      <w:r w:rsidRPr="00481335">
        <w:rPr>
          <w:rFonts w:ascii="Book Antiqua" w:hAnsi="Book Antiqua" w:hint="eastAsia"/>
          <w:sz w:val="24"/>
          <w:szCs w:val="24"/>
          <w:lang w:val="en-US" w:eastAsia="zh-CN"/>
        </w:rPr>
        <w:t>.</w:t>
      </w:r>
    </w:p>
    <w:p w:rsidR="003E7D42" w:rsidRDefault="003E7D42" w:rsidP="00502EF7">
      <w:pPr>
        <w:autoSpaceDE w:val="0"/>
        <w:autoSpaceDN w:val="0"/>
        <w:adjustRightInd w:val="0"/>
        <w:snapToGrid w:val="0"/>
        <w:spacing w:after="0" w:line="360" w:lineRule="auto"/>
        <w:rPr>
          <w:rFonts w:ascii="Book Antiqua" w:hAnsi="Book Antiqua"/>
          <w:b/>
          <w:sz w:val="24"/>
          <w:szCs w:val="24"/>
          <w:lang w:val="sr-Latn-RS" w:eastAsia="zh-CN"/>
        </w:rPr>
      </w:pPr>
    </w:p>
    <w:p w:rsidR="00C60237" w:rsidRPr="009652B7" w:rsidRDefault="00C60237" w:rsidP="00C60237">
      <w:pPr>
        <w:adjustRightInd w:val="0"/>
        <w:snapToGrid w:val="0"/>
        <w:spacing w:after="0" w:line="360" w:lineRule="auto"/>
        <w:jc w:val="both"/>
        <w:rPr>
          <w:color w:val="000000"/>
          <w:sz w:val="24"/>
        </w:rPr>
      </w:pPr>
      <w:bookmarkStart w:id="1" w:name="OLE_LINK507"/>
      <w:bookmarkStart w:id="2" w:name="OLE_LINK506"/>
      <w:bookmarkStart w:id="3" w:name="OLE_LINK496"/>
      <w:bookmarkStart w:id="4"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t>
      </w:r>
      <w:r w:rsidRPr="00C05FCE">
        <w:rPr>
          <w:rFonts w:ascii="Book Antiqua" w:hAnsi="Book Antiqua"/>
          <w:color w:val="000000"/>
          <w:sz w:val="24"/>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rsidR="00C60237" w:rsidRPr="00481335" w:rsidRDefault="00C60237" w:rsidP="00502EF7">
      <w:pPr>
        <w:autoSpaceDE w:val="0"/>
        <w:autoSpaceDN w:val="0"/>
        <w:adjustRightInd w:val="0"/>
        <w:snapToGrid w:val="0"/>
        <w:spacing w:after="0" w:line="360" w:lineRule="auto"/>
        <w:rPr>
          <w:rFonts w:ascii="Book Antiqua" w:hAnsi="Book Antiqua"/>
          <w:b/>
          <w:sz w:val="24"/>
          <w:szCs w:val="24"/>
          <w:lang w:val="sr-Latn-RS" w:eastAsia="zh-CN"/>
        </w:rPr>
      </w:pPr>
    </w:p>
    <w:p w:rsidR="003E7D42" w:rsidRPr="00481335" w:rsidRDefault="003E7D42" w:rsidP="00502EF7">
      <w:pPr>
        <w:autoSpaceDE w:val="0"/>
        <w:autoSpaceDN w:val="0"/>
        <w:adjustRightInd w:val="0"/>
        <w:snapToGrid w:val="0"/>
        <w:spacing w:after="0" w:line="360" w:lineRule="auto"/>
        <w:jc w:val="both"/>
        <w:rPr>
          <w:rFonts w:ascii="Book Antiqua" w:hAnsi="Book Antiqua"/>
          <w:color w:val="000000"/>
          <w:sz w:val="24"/>
          <w:szCs w:val="24"/>
          <w:lang w:val="en-US" w:eastAsia="zh-CN"/>
        </w:rPr>
      </w:pPr>
      <w:r w:rsidRPr="00481335">
        <w:rPr>
          <w:rFonts w:ascii="Book Antiqua" w:hAnsi="Book Antiqua"/>
          <w:b/>
          <w:sz w:val="24"/>
          <w:szCs w:val="24"/>
          <w:lang w:val="en-US"/>
        </w:rPr>
        <w:t>Correspondence to:</w:t>
      </w:r>
      <w:r w:rsidRPr="00481335">
        <w:rPr>
          <w:rFonts w:ascii="Book Antiqua" w:hAnsi="Book Antiqua"/>
          <w:sz w:val="24"/>
          <w:szCs w:val="24"/>
          <w:lang w:val="en-US"/>
        </w:rPr>
        <w:t xml:space="preserve"> </w:t>
      </w:r>
      <w:r w:rsidRPr="00481335">
        <w:rPr>
          <w:rFonts w:ascii="Book Antiqua" w:hAnsi="Book Antiqua"/>
          <w:b/>
          <w:color w:val="000000"/>
          <w:sz w:val="24"/>
          <w:szCs w:val="24"/>
          <w:lang w:val="en-US" w:eastAsia="sr-Latn-CS"/>
        </w:rPr>
        <w:t>Aleksandra Sokic</w:t>
      </w:r>
      <w:r w:rsidR="00482CCA" w:rsidRPr="00481335">
        <w:rPr>
          <w:rFonts w:ascii="Book Antiqua" w:hAnsi="Book Antiqua" w:hint="eastAsia"/>
          <w:b/>
          <w:color w:val="000000"/>
          <w:sz w:val="24"/>
          <w:szCs w:val="24"/>
          <w:lang w:val="en-US" w:eastAsia="zh-CN"/>
        </w:rPr>
        <w:t>-</w:t>
      </w:r>
      <w:r w:rsidRPr="00481335">
        <w:rPr>
          <w:rFonts w:ascii="Book Antiqua" w:hAnsi="Book Antiqua"/>
          <w:b/>
          <w:color w:val="000000"/>
          <w:sz w:val="24"/>
          <w:szCs w:val="24"/>
          <w:lang w:val="en-US" w:eastAsia="sr-Latn-CS"/>
        </w:rPr>
        <w:t>Milutinovic, MD, PhD</w:t>
      </w:r>
      <w:r w:rsidR="002C1571" w:rsidRPr="00481335">
        <w:rPr>
          <w:rFonts w:ascii="Book Antiqua" w:hAnsi="Book Antiqua" w:hint="eastAsia"/>
          <w:b/>
          <w:color w:val="000000"/>
          <w:sz w:val="24"/>
          <w:szCs w:val="24"/>
          <w:lang w:val="en-US" w:eastAsia="zh-CN"/>
        </w:rPr>
        <w:t>, Professor,</w:t>
      </w:r>
      <w:r w:rsidR="00482CCA" w:rsidRPr="00481335">
        <w:rPr>
          <w:rFonts w:ascii="Book Antiqua" w:hAnsi="Book Antiqua"/>
          <w:lang w:val="en-US"/>
        </w:rPr>
        <w:t xml:space="preserve"> Clinic for Gastroenterology and Hepatology</w:t>
      </w:r>
      <w:r w:rsidR="0043617E" w:rsidRPr="00481335">
        <w:rPr>
          <w:rFonts w:ascii="Book Antiqua" w:hAnsi="Book Antiqua" w:hint="eastAsia"/>
          <w:lang w:val="en-US" w:eastAsia="zh-CN"/>
        </w:rPr>
        <w:t>,</w:t>
      </w:r>
      <w:r w:rsidR="00482CCA" w:rsidRPr="00481335">
        <w:rPr>
          <w:rFonts w:ascii="Book Antiqua" w:hAnsi="Book Antiqua"/>
          <w:lang w:val="en-US"/>
        </w:rPr>
        <w:t xml:space="preserve"> Clinical </w:t>
      </w:r>
      <w:r w:rsidR="0043617E" w:rsidRPr="00481335">
        <w:rPr>
          <w:rFonts w:ascii="Book Antiqua" w:hAnsi="Book Antiqua"/>
          <w:lang w:val="en-US"/>
        </w:rPr>
        <w:t xml:space="preserve">Center </w:t>
      </w:r>
      <w:r w:rsidR="00482CCA" w:rsidRPr="00481335">
        <w:rPr>
          <w:rFonts w:ascii="Book Antiqua" w:hAnsi="Book Antiqua"/>
          <w:lang w:val="en-US"/>
        </w:rPr>
        <w:t xml:space="preserve">of Serbia and School of Medicine University of Belgrade, </w:t>
      </w:r>
      <w:r w:rsidR="002C1571" w:rsidRPr="00481335">
        <w:rPr>
          <w:rFonts w:ascii="Book Antiqua" w:hAnsi="Book Antiqua" w:hint="eastAsia"/>
          <w:color w:val="000000"/>
          <w:sz w:val="24"/>
          <w:szCs w:val="24"/>
          <w:lang w:val="en-US" w:eastAsia="zh-CN"/>
        </w:rPr>
        <w:t xml:space="preserve"> </w:t>
      </w:r>
      <w:r w:rsidRPr="00481335">
        <w:rPr>
          <w:rFonts w:ascii="Book Antiqua" w:hAnsi="Book Antiqua"/>
          <w:color w:val="000000"/>
          <w:sz w:val="24"/>
          <w:szCs w:val="24"/>
          <w:lang w:val="en-US" w:eastAsia="sr-Latn-CS"/>
        </w:rPr>
        <w:t>Koste Todorovica 6, 11 000 Belgrade, Serbia</w:t>
      </w:r>
      <w:r w:rsidR="002C1571" w:rsidRPr="00481335">
        <w:rPr>
          <w:rFonts w:ascii="Book Antiqua" w:hAnsi="Book Antiqua" w:hint="eastAsia"/>
          <w:color w:val="000000"/>
          <w:sz w:val="24"/>
          <w:szCs w:val="24"/>
          <w:lang w:val="en-US" w:eastAsia="zh-CN"/>
        </w:rPr>
        <w:t xml:space="preserve">. </w:t>
      </w:r>
      <w:r w:rsidR="002C1571" w:rsidRPr="00481335">
        <w:rPr>
          <w:rFonts w:ascii="Book Antiqua" w:hAnsi="Book Antiqua"/>
          <w:color w:val="000000"/>
          <w:sz w:val="24"/>
          <w:szCs w:val="24"/>
          <w:lang w:val="en-US" w:eastAsia="zh-CN"/>
        </w:rPr>
        <w:t>asokicmilutinovic@gmail.com</w:t>
      </w:r>
    </w:p>
    <w:p w:rsidR="00FC2B03" w:rsidRPr="00481335" w:rsidRDefault="00FC2B03" w:rsidP="00502EF7">
      <w:pPr>
        <w:adjustRightInd w:val="0"/>
        <w:snapToGrid w:val="0"/>
        <w:spacing w:after="0" w:line="360" w:lineRule="auto"/>
        <w:rPr>
          <w:rFonts w:ascii="Book Antiqua" w:hAnsi="Book Antiqua"/>
          <w:color w:val="0A0905"/>
          <w:sz w:val="24"/>
        </w:rPr>
      </w:pPr>
      <w:r w:rsidRPr="00481335">
        <w:rPr>
          <w:rFonts w:ascii="Book Antiqua" w:hAnsi="Book Antiqua"/>
          <w:b/>
          <w:sz w:val="24"/>
        </w:rPr>
        <w:t xml:space="preserve">Telephone: </w:t>
      </w:r>
      <w:r w:rsidRPr="00481335">
        <w:rPr>
          <w:rFonts w:ascii="Book Antiqua" w:hAnsi="Book Antiqua"/>
          <w:color w:val="000000"/>
          <w:sz w:val="24"/>
          <w:szCs w:val="24"/>
          <w:lang w:val="en-US" w:eastAsia="sr-Latn-CS"/>
        </w:rPr>
        <w:t>+381-11-3663734</w:t>
      </w:r>
      <w:r w:rsidRPr="00481335">
        <w:rPr>
          <w:rFonts w:ascii="Book Antiqua" w:hAnsi="Book Antiqua"/>
          <w:color w:val="0A0905"/>
          <w:sz w:val="24"/>
        </w:rPr>
        <w:t xml:space="preserve">   </w:t>
      </w:r>
      <w:r w:rsidRPr="00481335">
        <w:rPr>
          <w:rFonts w:ascii="Book Antiqua" w:hAnsi="Book Antiqua" w:hint="eastAsia"/>
          <w:color w:val="0A0905"/>
          <w:sz w:val="24"/>
        </w:rPr>
        <w:t xml:space="preserve">  </w:t>
      </w:r>
      <w:r w:rsidRPr="00481335">
        <w:rPr>
          <w:rFonts w:ascii="Book Antiqua" w:hAnsi="Book Antiqua"/>
          <w:color w:val="0A0905"/>
          <w:sz w:val="24"/>
        </w:rPr>
        <w:t xml:space="preserve">  </w:t>
      </w:r>
    </w:p>
    <w:p w:rsidR="00FC2B03" w:rsidRPr="00481335" w:rsidRDefault="00FC2B03" w:rsidP="00502EF7">
      <w:pPr>
        <w:adjustRightInd w:val="0"/>
        <w:snapToGrid w:val="0"/>
        <w:spacing w:after="0" w:line="360" w:lineRule="auto"/>
        <w:rPr>
          <w:rFonts w:ascii="Book Antiqua" w:hAnsi="Book Antiqua"/>
          <w:sz w:val="24"/>
        </w:rPr>
      </w:pPr>
      <w:r w:rsidRPr="00481335">
        <w:rPr>
          <w:rFonts w:ascii="Book Antiqua" w:hAnsi="Book Antiqua"/>
          <w:b/>
          <w:sz w:val="24"/>
        </w:rPr>
        <w:t xml:space="preserve">Fax: </w:t>
      </w:r>
      <w:r w:rsidRPr="00481335">
        <w:rPr>
          <w:rFonts w:ascii="Book Antiqua" w:hAnsi="Book Antiqua"/>
          <w:color w:val="000000"/>
          <w:sz w:val="24"/>
          <w:szCs w:val="24"/>
          <w:lang w:val="en-US" w:eastAsia="sr-Latn-CS"/>
        </w:rPr>
        <w:t>+381-11-3615432</w:t>
      </w:r>
    </w:p>
    <w:p w:rsidR="00FC2B03" w:rsidRPr="00481335" w:rsidRDefault="00FC2B03" w:rsidP="00502EF7">
      <w:pPr>
        <w:adjustRightInd w:val="0"/>
        <w:snapToGrid w:val="0"/>
        <w:spacing w:after="0" w:line="360" w:lineRule="auto"/>
        <w:rPr>
          <w:rFonts w:ascii="Book Antiqua" w:hAnsi="Book Antiqua"/>
          <w:b/>
          <w:sz w:val="24"/>
        </w:rPr>
      </w:pPr>
    </w:p>
    <w:p w:rsidR="00FC2B03" w:rsidRPr="00481335" w:rsidRDefault="00FC2B03" w:rsidP="00502EF7">
      <w:pPr>
        <w:adjustRightInd w:val="0"/>
        <w:snapToGrid w:val="0"/>
        <w:spacing w:after="0" w:line="360" w:lineRule="auto"/>
        <w:rPr>
          <w:rFonts w:ascii="Book Antiqua" w:hAnsi="Book Antiqua"/>
          <w:b/>
          <w:sz w:val="24"/>
        </w:rPr>
      </w:pPr>
      <w:r w:rsidRPr="00481335">
        <w:rPr>
          <w:rFonts w:ascii="Book Antiqua" w:hAnsi="Book Antiqua"/>
          <w:b/>
          <w:sz w:val="24"/>
        </w:rPr>
        <w:t xml:space="preserve">Received: </w:t>
      </w:r>
      <w:r w:rsidR="00717AD1" w:rsidRPr="00481335">
        <w:rPr>
          <w:rFonts w:ascii="Book Antiqua" w:hAnsi="Book Antiqua"/>
          <w:sz w:val="24"/>
        </w:rPr>
        <w:t>May</w:t>
      </w:r>
      <w:r w:rsidR="00717AD1" w:rsidRPr="00481335">
        <w:rPr>
          <w:rFonts w:ascii="Book Antiqua" w:hAnsi="Book Antiqua" w:hint="eastAsia"/>
          <w:sz w:val="24"/>
          <w:lang w:eastAsia="zh-CN"/>
        </w:rPr>
        <w:t xml:space="preserve"> 21, 2015</w:t>
      </w:r>
      <w:r w:rsidRPr="00481335">
        <w:rPr>
          <w:rFonts w:ascii="Book Antiqua" w:hAnsi="Book Antiqua"/>
          <w:b/>
          <w:sz w:val="24"/>
        </w:rPr>
        <w:t xml:space="preserve">  </w:t>
      </w:r>
    </w:p>
    <w:p w:rsidR="00FC2B03" w:rsidRPr="00481335" w:rsidRDefault="00FC2B03" w:rsidP="00502EF7">
      <w:pPr>
        <w:adjustRightInd w:val="0"/>
        <w:snapToGrid w:val="0"/>
        <w:spacing w:after="0" w:line="360" w:lineRule="auto"/>
        <w:rPr>
          <w:rFonts w:ascii="Book Antiqua" w:hAnsi="Book Antiqua"/>
          <w:b/>
          <w:sz w:val="24"/>
          <w:lang w:eastAsia="zh-CN"/>
        </w:rPr>
      </w:pPr>
      <w:r w:rsidRPr="00481335">
        <w:rPr>
          <w:rFonts w:ascii="Book Antiqua" w:hAnsi="Book Antiqua"/>
          <w:b/>
          <w:sz w:val="24"/>
        </w:rPr>
        <w:t>Peer-review started:</w:t>
      </w:r>
      <w:r w:rsidR="00717AD1" w:rsidRPr="00481335">
        <w:rPr>
          <w:rFonts w:ascii="Book Antiqua" w:hAnsi="Book Antiqua" w:hint="eastAsia"/>
          <w:b/>
          <w:sz w:val="24"/>
          <w:lang w:eastAsia="zh-CN"/>
        </w:rPr>
        <w:t xml:space="preserve"> </w:t>
      </w:r>
      <w:r w:rsidR="00717AD1" w:rsidRPr="00481335">
        <w:rPr>
          <w:rFonts w:ascii="Book Antiqua" w:hAnsi="Book Antiqua"/>
          <w:sz w:val="24"/>
        </w:rPr>
        <w:t>May</w:t>
      </w:r>
      <w:r w:rsidR="00717AD1" w:rsidRPr="00481335">
        <w:rPr>
          <w:rFonts w:ascii="Book Antiqua" w:hAnsi="Book Antiqua" w:hint="eastAsia"/>
          <w:sz w:val="24"/>
          <w:lang w:eastAsia="zh-CN"/>
        </w:rPr>
        <w:t xml:space="preserve"> 22, 2015</w:t>
      </w:r>
    </w:p>
    <w:p w:rsidR="00FC2B03" w:rsidRPr="00481335" w:rsidRDefault="00FC2B03" w:rsidP="00502EF7">
      <w:pPr>
        <w:adjustRightInd w:val="0"/>
        <w:snapToGrid w:val="0"/>
        <w:spacing w:after="0" w:line="360" w:lineRule="auto"/>
        <w:rPr>
          <w:rFonts w:ascii="Book Antiqua" w:hAnsi="Book Antiqua"/>
          <w:b/>
          <w:sz w:val="24"/>
          <w:lang w:eastAsia="zh-CN"/>
        </w:rPr>
      </w:pPr>
      <w:r w:rsidRPr="00481335">
        <w:rPr>
          <w:rFonts w:ascii="Book Antiqua" w:hAnsi="Book Antiqua"/>
          <w:b/>
          <w:sz w:val="24"/>
        </w:rPr>
        <w:t>First decision:</w:t>
      </w:r>
      <w:r w:rsidR="00717AD1" w:rsidRPr="00481335">
        <w:rPr>
          <w:rFonts w:ascii="Book Antiqua" w:hAnsi="Book Antiqua" w:hint="eastAsia"/>
          <w:b/>
          <w:sz w:val="24"/>
          <w:lang w:eastAsia="zh-CN"/>
        </w:rPr>
        <w:t xml:space="preserve"> </w:t>
      </w:r>
      <w:r w:rsidR="00717AD1" w:rsidRPr="00481335">
        <w:rPr>
          <w:rFonts w:ascii="Book Antiqua" w:hAnsi="Book Antiqua"/>
          <w:sz w:val="24"/>
        </w:rPr>
        <w:t>June</w:t>
      </w:r>
      <w:r w:rsidR="00717AD1" w:rsidRPr="00481335">
        <w:rPr>
          <w:rFonts w:ascii="Book Antiqua" w:hAnsi="Book Antiqua" w:hint="eastAsia"/>
          <w:sz w:val="24"/>
          <w:lang w:eastAsia="zh-CN"/>
        </w:rPr>
        <w:t xml:space="preserve"> 23, 2015</w:t>
      </w:r>
    </w:p>
    <w:p w:rsidR="00FC2B03" w:rsidRPr="00481335" w:rsidRDefault="00717AD1" w:rsidP="00502EF7">
      <w:pPr>
        <w:adjustRightInd w:val="0"/>
        <w:snapToGrid w:val="0"/>
        <w:spacing w:after="0" w:line="360" w:lineRule="auto"/>
        <w:rPr>
          <w:rFonts w:ascii="Book Antiqua" w:hAnsi="Book Antiqua"/>
          <w:b/>
          <w:sz w:val="24"/>
          <w:lang w:eastAsia="zh-CN"/>
        </w:rPr>
      </w:pPr>
      <w:r w:rsidRPr="00481335">
        <w:rPr>
          <w:rFonts w:ascii="Book Antiqua" w:hAnsi="Book Antiqua"/>
          <w:b/>
          <w:sz w:val="24"/>
        </w:rPr>
        <w:t xml:space="preserve">Revised: </w:t>
      </w:r>
      <w:r w:rsidRPr="00481335">
        <w:rPr>
          <w:rFonts w:ascii="Book Antiqua" w:hAnsi="Book Antiqua"/>
          <w:sz w:val="24"/>
        </w:rPr>
        <w:t>July</w:t>
      </w:r>
      <w:r w:rsidRPr="00481335">
        <w:rPr>
          <w:rFonts w:ascii="Book Antiqua" w:hAnsi="Book Antiqua" w:hint="eastAsia"/>
          <w:sz w:val="24"/>
          <w:lang w:eastAsia="zh-CN"/>
        </w:rPr>
        <w:t xml:space="preserve"> 16, 2015</w:t>
      </w:r>
    </w:p>
    <w:p w:rsidR="00FC2B03" w:rsidRPr="006878FA" w:rsidRDefault="00FC2B03" w:rsidP="006878FA">
      <w:pPr>
        <w:spacing w:line="360" w:lineRule="auto"/>
        <w:rPr>
          <w:rFonts w:ascii="Book Antiqua" w:hAnsi="Book Antiqua"/>
          <w:color w:val="000000"/>
          <w:sz w:val="24"/>
        </w:rPr>
      </w:pPr>
      <w:r w:rsidRPr="00481335">
        <w:rPr>
          <w:rFonts w:ascii="Book Antiqua" w:hAnsi="Book Antiqua"/>
          <w:b/>
          <w:sz w:val="24"/>
        </w:rPr>
        <w:t>Accepted:</w:t>
      </w:r>
      <w:bookmarkStart w:id="5" w:name="OLE_LINK99"/>
      <w:bookmarkStart w:id="6" w:name="OLE_LINK104"/>
      <w:bookmarkStart w:id="7" w:name="OLE_LINK110"/>
      <w:bookmarkStart w:id="8" w:name="OLE_LINK111"/>
      <w:bookmarkStart w:id="9" w:name="OLE_LINK115"/>
      <w:bookmarkStart w:id="10" w:name="OLE_LINK116"/>
      <w:bookmarkStart w:id="11" w:name="OLE_LINK117"/>
      <w:bookmarkStart w:id="12" w:name="OLE_LINK118"/>
      <w:bookmarkStart w:id="13" w:name="OLE_LINK119"/>
      <w:bookmarkStart w:id="14" w:name="OLE_LINK120"/>
      <w:bookmarkStart w:id="15" w:name="OLE_LINK121"/>
      <w:bookmarkStart w:id="16" w:name="OLE_LINK122"/>
      <w:bookmarkStart w:id="17" w:name="OLE_LINK125"/>
      <w:bookmarkStart w:id="18" w:name="OLE_LINK126"/>
      <w:bookmarkStart w:id="19" w:name="OLE_LINK127"/>
      <w:bookmarkStart w:id="20" w:name="OLE_LINK129"/>
      <w:bookmarkStart w:id="21" w:name="OLE_LINK132"/>
      <w:bookmarkStart w:id="22" w:name="OLE_LINK134"/>
      <w:bookmarkStart w:id="23" w:name="OLE_LINK136"/>
      <w:bookmarkStart w:id="24" w:name="OLE_LINK137"/>
      <w:r w:rsidR="006878FA" w:rsidRPr="006878FA">
        <w:rPr>
          <w:rFonts w:ascii="Book Antiqua" w:hAnsi="Book Antiqua"/>
          <w:color w:val="000000"/>
          <w:sz w:val="24"/>
        </w:rPr>
        <w:t xml:space="preserve"> </w:t>
      </w:r>
      <w:r w:rsidR="006878FA">
        <w:rPr>
          <w:rFonts w:ascii="Book Antiqua" w:hAnsi="Book Antiqua"/>
          <w:color w:val="000000"/>
          <w:sz w:val="24"/>
        </w:rPr>
        <w:t>September 14</w:t>
      </w:r>
      <w:r w:rsidR="006878FA" w:rsidRPr="004B5E0D">
        <w:rPr>
          <w:rFonts w:ascii="Book Antiqua" w:hAnsi="Book Antiqua"/>
          <w:color w:val="000000"/>
          <w:sz w:val="24"/>
        </w:rPr>
        <w:t>, 2015</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481335">
        <w:rPr>
          <w:rFonts w:ascii="Book Antiqua" w:hAnsi="Book Antiqua"/>
          <w:b/>
          <w:sz w:val="24"/>
        </w:rPr>
        <w:t xml:space="preserve">  </w:t>
      </w:r>
    </w:p>
    <w:p w:rsidR="00FC2B03" w:rsidRPr="00481335" w:rsidRDefault="00FC2B03" w:rsidP="00502EF7">
      <w:pPr>
        <w:adjustRightInd w:val="0"/>
        <w:snapToGrid w:val="0"/>
        <w:spacing w:after="0" w:line="360" w:lineRule="auto"/>
        <w:rPr>
          <w:rFonts w:ascii="Book Antiqua" w:hAnsi="Book Antiqua"/>
          <w:b/>
          <w:sz w:val="24"/>
        </w:rPr>
      </w:pPr>
      <w:r w:rsidRPr="00481335">
        <w:rPr>
          <w:rFonts w:ascii="Book Antiqua" w:hAnsi="Book Antiqua"/>
          <w:b/>
          <w:sz w:val="24"/>
        </w:rPr>
        <w:t>Article in press:</w:t>
      </w:r>
    </w:p>
    <w:p w:rsidR="00FC2B03" w:rsidRPr="00481335" w:rsidRDefault="00FC2B03" w:rsidP="00502EF7">
      <w:pPr>
        <w:adjustRightInd w:val="0"/>
        <w:snapToGrid w:val="0"/>
        <w:spacing w:after="0" w:line="360" w:lineRule="auto"/>
        <w:rPr>
          <w:rFonts w:ascii="Book Antiqua" w:hAnsi="Book Antiqua"/>
          <w:sz w:val="24"/>
        </w:rPr>
      </w:pPr>
      <w:r w:rsidRPr="00481335">
        <w:rPr>
          <w:rFonts w:ascii="Book Antiqua" w:hAnsi="Book Antiqua"/>
          <w:b/>
          <w:sz w:val="24"/>
        </w:rPr>
        <w:t>Published online:</w:t>
      </w:r>
    </w:p>
    <w:p w:rsidR="00717AD1" w:rsidRPr="00481335" w:rsidRDefault="00717AD1" w:rsidP="00502EF7">
      <w:pPr>
        <w:autoSpaceDE w:val="0"/>
        <w:autoSpaceDN w:val="0"/>
        <w:adjustRightInd w:val="0"/>
        <w:snapToGrid w:val="0"/>
        <w:spacing w:after="0" w:line="360" w:lineRule="auto"/>
        <w:rPr>
          <w:rFonts w:ascii="Book Antiqua" w:hAnsi="Book Antiqua"/>
          <w:b/>
          <w:sz w:val="24"/>
          <w:szCs w:val="24"/>
          <w:lang w:val="en-US" w:eastAsia="zh-CN"/>
        </w:rPr>
      </w:pPr>
      <w:r w:rsidRPr="00481335">
        <w:rPr>
          <w:rFonts w:ascii="Book Antiqua" w:hAnsi="Book Antiqua"/>
          <w:b/>
          <w:sz w:val="24"/>
          <w:szCs w:val="24"/>
          <w:lang w:val="en-US" w:eastAsia="zh-CN"/>
        </w:rPr>
        <w:br w:type="page"/>
      </w:r>
    </w:p>
    <w:p w:rsidR="000023AD" w:rsidRPr="00481335" w:rsidRDefault="000023AD" w:rsidP="00502EF7">
      <w:pPr>
        <w:autoSpaceDE w:val="0"/>
        <w:autoSpaceDN w:val="0"/>
        <w:adjustRightInd w:val="0"/>
        <w:snapToGrid w:val="0"/>
        <w:spacing w:after="0" w:line="360" w:lineRule="auto"/>
        <w:rPr>
          <w:rFonts w:ascii="Book Antiqua" w:hAnsi="Book Antiqua"/>
          <w:b/>
          <w:sz w:val="24"/>
          <w:szCs w:val="24"/>
          <w:lang w:val="en-US" w:eastAsia="zh-CN"/>
        </w:rPr>
      </w:pPr>
    </w:p>
    <w:p w:rsidR="006A4379" w:rsidRPr="00481335" w:rsidRDefault="006A4379" w:rsidP="00502EF7">
      <w:pPr>
        <w:autoSpaceDE w:val="0"/>
        <w:autoSpaceDN w:val="0"/>
        <w:adjustRightInd w:val="0"/>
        <w:snapToGrid w:val="0"/>
        <w:spacing w:after="0" w:line="360" w:lineRule="auto"/>
        <w:rPr>
          <w:rFonts w:ascii="Book Antiqua" w:hAnsi="Book Antiqua"/>
          <w:sz w:val="24"/>
          <w:szCs w:val="24"/>
          <w:lang w:val="en-US"/>
        </w:rPr>
      </w:pPr>
      <w:r w:rsidRPr="00481335">
        <w:rPr>
          <w:rFonts w:ascii="Book Antiqua" w:hAnsi="Book Antiqua"/>
          <w:b/>
          <w:sz w:val="24"/>
          <w:szCs w:val="24"/>
          <w:lang w:val="en-US"/>
        </w:rPr>
        <w:t>Abstract</w:t>
      </w:r>
      <w:r w:rsidRPr="00481335">
        <w:rPr>
          <w:rFonts w:ascii="Book Antiqua" w:hAnsi="Book Antiqua"/>
          <w:sz w:val="24"/>
          <w:szCs w:val="24"/>
          <w:lang w:val="en-US"/>
        </w:rPr>
        <w:t xml:space="preserve"> </w:t>
      </w:r>
    </w:p>
    <w:p w:rsidR="006A4379" w:rsidRPr="00481335" w:rsidRDefault="005717A5" w:rsidP="00502EF7">
      <w:pPr>
        <w:adjustRightInd w:val="0"/>
        <w:snapToGrid w:val="0"/>
        <w:spacing w:after="0" w:line="360" w:lineRule="auto"/>
        <w:jc w:val="both"/>
        <w:rPr>
          <w:rFonts w:ascii="Book Antiqua" w:eastAsia="Times New Roman" w:hAnsi="Book Antiqua"/>
          <w:sz w:val="24"/>
          <w:szCs w:val="24"/>
          <w:lang w:val="en-US" w:eastAsia="sr-Latn-CS"/>
        </w:rPr>
      </w:pPr>
      <w:r w:rsidRPr="00481335">
        <w:rPr>
          <w:rFonts w:ascii="Book Antiqua" w:hAnsi="Book Antiqua"/>
          <w:i/>
          <w:sz w:val="24"/>
          <w:szCs w:val="24"/>
          <w:lang w:val="en-US"/>
        </w:rPr>
        <w:t>Helicobacter pylori</w:t>
      </w:r>
      <w:r w:rsidR="006A4379" w:rsidRPr="00481335">
        <w:rPr>
          <w:rFonts w:ascii="Book Antiqua" w:hAnsi="Book Antiqua"/>
          <w:i/>
          <w:sz w:val="24"/>
          <w:szCs w:val="24"/>
          <w:lang w:val="en-US"/>
        </w:rPr>
        <w:t xml:space="preserve"> </w:t>
      </w:r>
      <w:r w:rsidR="000023AD" w:rsidRPr="00481335">
        <w:rPr>
          <w:rFonts w:ascii="Book Antiqua" w:hAnsi="Book Antiqua" w:hint="eastAsia"/>
          <w:sz w:val="24"/>
          <w:szCs w:val="24"/>
          <w:lang w:val="en-US" w:eastAsia="zh-CN"/>
        </w:rPr>
        <w:t>(</w:t>
      </w:r>
      <w:r w:rsidR="000023AD" w:rsidRPr="00481335">
        <w:rPr>
          <w:rFonts w:ascii="Book Antiqua" w:eastAsia="Times New Roman" w:hAnsi="Book Antiqua"/>
          <w:i/>
          <w:iCs/>
          <w:sz w:val="24"/>
          <w:szCs w:val="24"/>
          <w:lang w:val="en-US" w:eastAsia="sr-Latn-CS"/>
        </w:rPr>
        <w:t>H. pylori</w:t>
      </w:r>
      <w:r w:rsidR="000023AD" w:rsidRPr="00481335">
        <w:rPr>
          <w:rFonts w:ascii="Book Antiqua" w:hAnsi="Book Antiqua" w:hint="eastAsia"/>
          <w:sz w:val="24"/>
          <w:szCs w:val="24"/>
          <w:lang w:val="en-US" w:eastAsia="zh-CN"/>
        </w:rPr>
        <w:t>)</w:t>
      </w:r>
      <w:r w:rsidR="00482CCA" w:rsidRPr="00481335">
        <w:rPr>
          <w:rFonts w:ascii="Book Antiqua" w:hAnsi="Book Antiqua" w:hint="eastAsia"/>
          <w:sz w:val="24"/>
          <w:szCs w:val="24"/>
          <w:lang w:val="en-US" w:eastAsia="zh-CN"/>
        </w:rPr>
        <w:t xml:space="preserve"> </w:t>
      </w:r>
      <w:r w:rsidR="006A4379" w:rsidRPr="00481335">
        <w:rPr>
          <w:rFonts w:ascii="Book Antiqua" w:hAnsi="Book Antiqua"/>
          <w:sz w:val="24"/>
          <w:szCs w:val="24"/>
          <w:lang w:val="en-US"/>
        </w:rPr>
        <w:t>plays a role in the pathogenesis of gastric cancer. The outcome of the</w:t>
      </w:r>
      <w:r w:rsidR="006A4379" w:rsidRPr="00481335">
        <w:rPr>
          <w:rFonts w:ascii="Book Antiqua" w:hAnsi="Book Antiqua"/>
          <w:i/>
          <w:sz w:val="24"/>
          <w:szCs w:val="24"/>
          <w:lang w:val="en-US"/>
        </w:rPr>
        <w:t xml:space="preserve"> </w:t>
      </w:r>
      <w:r w:rsidR="006A4379" w:rsidRPr="00481335">
        <w:rPr>
          <w:rFonts w:ascii="Book Antiqua" w:hAnsi="Book Antiqua"/>
          <w:sz w:val="24"/>
          <w:szCs w:val="24"/>
          <w:lang w:val="en-US"/>
        </w:rPr>
        <w:t>infection depends on environmental factors</w:t>
      </w:r>
      <w:r w:rsidR="00786A52" w:rsidRPr="00481335">
        <w:rPr>
          <w:rFonts w:ascii="Book Antiqua" w:hAnsi="Book Antiqua"/>
          <w:sz w:val="24"/>
          <w:szCs w:val="24"/>
          <w:lang w:val="en-US"/>
        </w:rPr>
        <w:t xml:space="preserve"> and</w:t>
      </w:r>
      <w:r w:rsidR="006A4379" w:rsidRPr="00481335">
        <w:rPr>
          <w:rFonts w:ascii="Book Antiqua" w:hAnsi="Book Antiqua"/>
          <w:sz w:val="24"/>
          <w:szCs w:val="24"/>
          <w:lang w:val="en-US"/>
        </w:rPr>
        <w:t xml:space="preserve"> bacterial and host characteristics.</w:t>
      </w:r>
      <w:r w:rsidR="006A4379" w:rsidRPr="00481335">
        <w:rPr>
          <w:rFonts w:ascii="Book Antiqua" w:hAnsi="Book Antiqua"/>
          <w:i/>
          <w:sz w:val="24"/>
          <w:szCs w:val="24"/>
          <w:lang w:val="en-US"/>
        </w:rPr>
        <w:t xml:space="preserve"> </w:t>
      </w:r>
      <w:r w:rsidR="006A4379" w:rsidRPr="00481335">
        <w:rPr>
          <w:rFonts w:ascii="Book Antiqua" w:eastAsia="Times New Roman" w:hAnsi="Book Antiqua"/>
          <w:sz w:val="24"/>
          <w:szCs w:val="24"/>
          <w:lang w:val="en-US"/>
        </w:rPr>
        <w:t xml:space="preserve">Gastric carcinogenesis is a multistep process that is reversible in </w:t>
      </w:r>
      <w:r w:rsidR="00786A52" w:rsidRPr="00481335">
        <w:rPr>
          <w:rFonts w:ascii="Book Antiqua" w:eastAsia="Times New Roman" w:hAnsi="Book Antiqua"/>
          <w:sz w:val="24"/>
          <w:szCs w:val="24"/>
          <w:lang w:val="en-US"/>
        </w:rPr>
        <w:t xml:space="preserve">the </w:t>
      </w:r>
      <w:r w:rsidR="006A4379" w:rsidRPr="00481335">
        <w:rPr>
          <w:rFonts w:ascii="Book Antiqua" w:eastAsia="Times New Roman" w:hAnsi="Book Antiqua"/>
          <w:sz w:val="24"/>
          <w:szCs w:val="24"/>
          <w:lang w:val="en-US"/>
        </w:rPr>
        <w:t xml:space="preserve">early phase of mucosal damage, but the exact point of no return </w:t>
      </w:r>
      <w:r w:rsidR="00786A52" w:rsidRPr="00481335">
        <w:rPr>
          <w:rFonts w:ascii="Book Antiqua" w:eastAsia="Times New Roman" w:hAnsi="Book Antiqua"/>
          <w:sz w:val="24"/>
          <w:szCs w:val="24"/>
          <w:lang w:val="en-US"/>
        </w:rPr>
        <w:t xml:space="preserve">has </w:t>
      </w:r>
      <w:r w:rsidR="006A4379" w:rsidRPr="00481335">
        <w:rPr>
          <w:rFonts w:ascii="Book Antiqua" w:eastAsia="Times New Roman" w:hAnsi="Book Antiqua"/>
          <w:sz w:val="24"/>
          <w:szCs w:val="24"/>
          <w:lang w:val="en-US"/>
        </w:rPr>
        <w:t xml:space="preserve">not </w:t>
      </w:r>
      <w:r w:rsidR="00786A52" w:rsidRPr="00481335">
        <w:rPr>
          <w:rFonts w:ascii="Book Antiqua" w:eastAsia="Times New Roman" w:hAnsi="Book Antiqua"/>
          <w:sz w:val="24"/>
          <w:szCs w:val="24"/>
          <w:lang w:val="en-US"/>
        </w:rPr>
        <w:t xml:space="preserve">been </w:t>
      </w:r>
      <w:r w:rsidR="006A4379" w:rsidRPr="00481335">
        <w:rPr>
          <w:rFonts w:ascii="Book Antiqua" w:eastAsia="Times New Roman" w:hAnsi="Book Antiqua"/>
          <w:sz w:val="24"/>
          <w:szCs w:val="24"/>
          <w:lang w:val="en-US"/>
        </w:rPr>
        <w:t xml:space="preserve">identified. Therefore, two main therapeutic strategies could reduce gastric cancer incidence: </w:t>
      </w:r>
      <w:r w:rsidR="00786A52" w:rsidRPr="00481335">
        <w:rPr>
          <w:rFonts w:ascii="Book Antiqua" w:eastAsia="Times New Roman" w:hAnsi="Book Antiqua"/>
          <w:sz w:val="24"/>
          <w:szCs w:val="24"/>
          <w:lang w:val="en-US"/>
        </w:rPr>
        <w:t xml:space="preserve">(1) </w:t>
      </w:r>
      <w:r w:rsidR="006A4379" w:rsidRPr="00481335">
        <w:rPr>
          <w:rFonts w:ascii="Book Antiqua" w:eastAsia="Times New Roman" w:hAnsi="Book Antiqua"/>
          <w:sz w:val="24"/>
          <w:szCs w:val="24"/>
          <w:lang w:val="en-US"/>
        </w:rPr>
        <w:t>eradication of the already present infection</w:t>
      </w:r>
      <w:r w:rsidR="000023AD" w:rsidRPr="00481335">
        <w:rPr>
          <w:rFonts w:ascii="Book Antiqua" w:hAnsi="Book Antiqua" w:hint="eastAsia"/>
          <w:sz w:val="24"/>
          <w:szCs w:val="24"/>
          <w:lang w:val="en-US" w:eastAsia="zh-CN"/>
        </w:rPr>
        <w:t>;</w:t>
      </w:r>
      <w:r w:rsidR="006A4379" w:rsidRPr="00481335">
        <w:rPr>
          <w:rFonts w:ascii="Book Antiqua" w:eastAsia="Times New Roman" w:hAnsi="Book Antiqua"/>
          <w:sz w:val="24"/>
          <w:szCs w:val="24"/>
          <w:lang w:val="en-US"/>
        </w:rPr>
        <w:t xml:space="preserve"> and </w:t>
      </w:r>
      <w:r w:rsidR="00786A52" w:rsidRPr="00481335">
        <w:rPr>
          <w:rFonts w:ascii="Book Antiqua" w:eastAsia="Times New Roman" w:hAnsi="Book Antiqua"/>
          <w:sz w:val="24"/>
          <w:szCs w:val="24"/>
          <w:lang w:val="en-US"/>
        </w:rPr>
        <w:t xml:space="preserve">(2) </w:t>
      </w:r>
      <w:r w:rsidR="006A4379" w:rsidRPr="00481335">
        <w:rPr>
          <w:rFonts w:ascii="Book Antiqua" w:eastAsia="Times New Roman" w:hAnsi="Book Antiqua"/>
          <w:sz w:val="24"/>
          <w:szCs w:val="24"/>
          <w:lang w:val="en-US"/>
        </w:rPr>
        <w:t xml:space="preserve">immunization (prior to or </w:t>
      </w:r>
      <w:r w:rsidR="00786A52" w:rsidRPr="00481335">
        <w:rPr>
          <w:rFonts w:ascii="Book Antiqua" w:eastAsia="Times New Roman" w:hAnsi="Book Antiqua"/>
          <w:sz w:val="24"/>
          <w:szCs w:val="24"/>
          <w:lang w:val="en-US"/>
        </w:rPr>
        <w:t xml:space="preserve">during the </w:t>
      </w:r>
      <w:r w:rsidR="006A4379" w:rsidRPr="00481335">
        <w:rPr>
          <w:rFonts w:ascii="Book Antiqua" w:eastAsia="Times New Roman" w:hAnsi="Book Antiqua"/>
          <w:sz w:val="24"/>
          <w:szCs w:val="24"/>
          <w:lang w:val="en-US"/>
        </w:rPr>
        <w:t xml:space="preserve">course of the infection). </w:t>
      </w:r>
      <w:r w:rsidR="00786A52" w:rsidRPr="00481335">
        <w:rPr>
          <w:rFonts w:ascii="Book Antiqua" w:eastAsia="Times New Roman" w:hAnsi="Book Antiqua"/>
          <w:sz w:val="24"/>
          <w:szCs w:val="24"/>
          <w:lang w:val="en-US"/>
        </w:rPr>
        <w:t>The s</w:t>
      </w:r>
      <w:r w:rsidR="006A4379" w:rsidRPr="00481335">
        <w:rPr>
          <w:rFonts w:ascii="Book Antiqua" w:eastAsia="Times New Roman" w:hAnsi="Book Antiqua"/>
          <w:sz w:val="24"/>
          <w:szCs w:val="24"/>
          <w:lang w:val="en-US"/>
        </w:rPr>
        <w:t xml:space="preserve">uccess of </w:t>
      </w:r>
      <w:r w:rsidR="00786A52" w:rsidRPr="00481335">
        <w:rPr>
          <w:rFonts w:ascii="Book Antiqua" w:eastAsia="Times New Roman" w:hAnsi="Book Antiqua"/>
          <w:sz w:val="24"/>
          <w:szCs w:val="24"/>
          <w:lang w:val="en-US"/>
        </w:rPr>
        <w:t xml:space="preserve">a </w:t>
      </w:r>
      <w:r w:rsidR="006A4379" w:rsidRPr="00481335">
        <w:rPr>
          <w:rFonts w:ascii="Book Antiqua" w:eastAsia="Times New Roman" w:hAnsi="Book Antiqua"/>
          <w:sz w:val="24"/>
          <w:szCs w:val="24"/>
          <w:lang w:val="en-US"/>
        </w:rPr>
        <w:t xml:space="preserve">gastric cancer prevention strategy depends on timing </w:t>
      </w:r>
      <w:r w:rsidR="00786A52" w:rsidRPr="00481335">
        <w:rPr>
          <w:rFonts w:ascii="Book Antiqua" w:eastAsia="Times New Roman" w:hAnsi="Book Antiqua"/>
          <w:sz w:val="24"/>
          <w:szCs w:val="24"/>
          <w:lang w:val="en-US"/>
        </w:rPr>
        <w:t xml:space="preserve">because the </w:t>
      </w:r>
      <w:r w:rsidR="006A4379" w:rsidRPr="00481335">
        <w:rPr>
          <w:rFonts w:ascii="Book Antiqua" w:eastAsia="Times New Roman" w:hAnsi="Book Antiqua"/>
          <w:sz w:val="24"/>
          <w:szCs w:val="24"/>
          <w:lang w:val="en-US"/>
        </w:rPr>
        <w:t xml:space="preserve">prevention strategy </w:t>
      </w:r>
      <w:r w:rsidR="00786A52" w:rsidRPr="00481335">
        <w:rPr>
          <w:rFonts w:ascii="Book Antiqua" w:eastAsia="Times New Roman" w:hAnsi="Book Antiqua"/>
          <w:sz w:val="24"/>
          <w:szCs w:val="24"/>
          <w:lang w:val="en-US"/>
        </w:rPr>
        <w:t xml:space="preserve">must </w:t>
      </w:r>
      <w:r w:rsidR="006A4379" w:rsidRPr="00481335">
        <w:rPr>
          <w:rFonts w:ascii="Book Antiqua" w:eastAsia="Times New Roman" w:hAnsi="Book Antiqua"/>
          <w:sz w:val="24"/>
          <w:szCs w:val="24"/>
          <w:lang w:val="en-US"/>
        </w:rPr>
        <w:t xml:space="preserve">be introduced before the point of no return in gastric carcinogenesis. Although the exact point of no return </w:t>
      </w:r>
      <w:r w:rsidR="00786A52" w:rsidRPr="00481335">
        <w:rPr>
          <w:rFonts w:ascii="Book Antiqua" w:eastAsia="Times New Roman" w:hAnsi="Book Antiqua"/>
          <w:sz w:val="24"/>
          <w:szCs w:val="24"/>
          <w:lang w:val="en-US"/>
        </w:rPr>
        <w:t xml:space="preserve">has </w:t>
      </w:r>
      <w:r w:rsidR="006A4379" w:rsidRPr="00481335">
        <w:rPr>
          <w:rFonts w:ascii="Book Antiqua" w:eastAsia="Times New Roman" w:hAnsi="Book Antiqua"/>
          <w:sz w:val="24"/>
          <w:szCs w:val="24"/>
          <w:lang w:val="en-US"/>
        </w:rPr>
        <w:t xml:space="preserve">not </w:t>
      </w:r>
      <w:r w:rsidR="00786A52" w:rsidRPr="00481335">
        <w:rPr>
          <w:rFonts w:ascii="Book Antiqua" w:eastAsia="Times New Roman" w:hAnsi="Book Antiqua"/>
          <w:sz w:val="24"/>
          <w:szCs w:val="24"/>
          <w:lang w:val="en-US"/>
        </w:rPr>
        <w:t xml:space="preserve">been </w:t>
      </w:r>
      <w:r w:rsidR="006A4379" w:rsidRPr="00481335">
        <w:rPr>
          <w:rFonts w:ascii="Book Antiqua" w:eastAsia="Times New Roman" w:hAnsi="Book Antiqua"/>
          <w:sz w:val="24"/>
          <w:szCs w:val="24"/>
          <w:lang w:val="en-US"/>
        </w:rPr>
        <w:t xml:space="preserve">identified, infection should be eradicated before severe atrophy of </w:t>
      </w:r>
      <w:r w:rsidR="00786A52" w:rsidRPr="00481335">
        <w:rPr>
          <w:rFonts w:ascii="Book Antiqua" w:eastAsia="Times New Roman" w:hAnsi="Book Antiqua"/>
          <w:sz w:val="24"/>
          <w:szCs w:val="24"/>
          <w:lang w:val="en-US"/>
        </w:rPr>
        <w:t xml:space="preserve">the </w:t>
      </w:r>
      <w:r w:rsidR="006A4379" w:rsidRPr="00481335">
        <w:rPr>
          <w:rFonts w:ascii="Book Antiqua" w:eastAsia="Times New Roman" w:hAnsi="Book Antiqua"/>
          <w:sz w:val="24"/>
          <w:szCs w:val="24"/>
          <w:lang w:val="en-US"/>
        </w:rPr>
        <w:t xml:space="preserve">gastric mucosa develops. Eradication therapy rates remain suboptimal due to increasing </w:t>
      </w:r>
      <w:r w:rsidR="000023AD" w:rsidRPr="00481335">
        <w:rPr>
          <w:rFonts w:ascii="Book Antiqua" w:eastAsia="Times New Roman" w:hAnsi="Book Antiqua"/>
          <w:i/>
          <w:iCs/>
          <w:sz w:val="24"/>
          <w:szCs w:val="24"/>
          <w:lang w:val="en-US" w:eastAsia="sr-Latn-CS"/>
        </w:rPr>
        <w:t>H. pylori</w:t>
      </w:r>
      <w:r w:rsidR="006A4379" w:rsidRPr="00481335">
        <w:rPr>
          <w:rFonts w:ascii="Book Antiqua" w:hAnsi="Book Antiqua"/>
          <w:i/>
          <w:sz w:val="24"/>
          <w:szCs w:val="24"/>
          <w:lang w:val="en-US"/>
        </w:rPr>
        <w:t xml:space="preserve"> </w:t>
      </w:r>
      <w:r w:rsidR="006A4379" w:rsidRPr="00481335">
        <w:rPr>
          <w:rFonts w:ascii="Book Antiqua" w:hAnsi="Book Antiqua"/>
          <w:sz w:val="24"/>
          <w:szCs w:val="24"/>
          <w:lang w:val="en-US"/>
        </w:rPr>
        <w:t xml:space="preserve">resistance to antibiotics and patient noncompliance. Vaccination against </w:t>
      </w:r>
      <w:r w:rsidR="000023AD" w:rsidRPr="00481335">
        <w:rPr>
          <w:rFonts w:ascii="Book Antiqua" w:eastAsia="Times New Roman" w:hAnsi="Book Antiqua"/>
          <w:i/>
          <w:iCs/>
          <w:sz w:val="24"/>
          <w:szCs w:val="24"/>
          <w:lang w:val="en-US" w:eastAsia="sr-Latn-CS"/>
        </w:rPr>
        <w:t>H. pylori</w:t>
      </w:r>
      <w:r w:rsidR="006A4379" w:rsidRPr="00481335">
        <w:rPr>
          <w:rFonts w:ascii="Book Antiqua" w:hAnsi="Book Antiqua"/>
          <w:i/>
          <w:sz w:val="24"/>
          <w:szCs w:val="24"/>
          <w:lang w:val="en-US"/>
        </w:rPr>
        <w:t xml:space="preserve"> </w:t>
      </w:r>
      <w:r w:rsidR="006A4379" w:rsidRPr="00481335">
        <w:rPr>
          <w:rFonts w:ascii="Book Antiqua" w:hAnsi="Book Antiqua"/>
          <w:sz w:val="24"/>
          <w:szCs w:val="24"/>
          <w:lang w:val="en-US"/>
        </w:rPr>
        <w:t>would reduce the cost of eradication therap</w:t>
      </w:r>
      <w:r w:rsidR="00786A52" w:rsidRPr="00481335">
        <w:rPr>
          <w:rFonts w:ascii="Book Antiqua" w:hAnsi="Book Antiqua"/>
          <w:sz w:val="24"/>
          <w:szCs w:val="24"/>
          <w:lang w:val="en-US"/>
        </w:rPr>
        <w:t>ies</w:t>
      </w:r>
      <w:r w:rsidR="006A4379" w:rsidRPr="00481335">
        <w:rPr>
          <w:rFonts w:ascii="Book Antiqua" w:hAnsi="Book Antiqua"/>
          <w:sz w:val="24"/>
          <w:szCs w:val="24"/>
          <w:lang w:val="en-US"/>
        </w:rPr>
        <w:t xml:space="preserve"> and lower gastric cancer incidence.</w:t>
      </w:r>
      <w:r w:rsidR="006A4379" w:rsidRPr="00481335">
        <w:rPr>
          <w:rFonts w:ascii="Book Antiqua" w:eastAsia="Times New Roman" w:hAnsi="Book Antiqua"/>
          <w:sz w:val="24"/>
          <w:szCs w:val="24"/>
          <w:lang w:val="en-US" w:eastAsia="sr-Latn-CS"/>
        </w:rPr>
        <w:t xml:space="preserve"> </w:t>
      </w:r>
      <w:r w:rsidR="00786A52" w:rsidRPr="00481335">
        <w:rPr>
          <w:rFonts w:ascii="Book Antiqua" w:eastAsia="Times New Roman" w:hAnsi="Book Antiqua"/>
          <w:sz w:val="24"/>
          <w:szCs w:val="24"/>
          <w:lang w:val="en-US" w:eastAsia="sr-Latn-CS"/>
        </w:rPr>
        <w:t>A v</w:t>
      </w:r>
      <w:r w:rsidR="006A4379" w:rsidRPr="00481335">
        <w:rPr>
          <w:rFonts w:ascii="Book Antiqua" w:eastAsia="Times New Roman" w:hAnsi="Book Antiqua"/>
          <w:sz w:val="24"/>
          <w:szCs w:val="24"/>
          <w:lang w:val="en-US" w:eastAsia="sr-Latn-CS"/>
        </w:rPr>
        <w:t xml:space="preserve">accine against </w:t>
      </w:r>
      <w:r w:rsidR="006A4379" w:rsidRPr="00481335">
        <w:rPr>
          <w:rFonts w:ascii="Book Antiqua" w:eastAsia="Times New Roman" w:hAnsi="Book Antiqua"/>
          <w:i/>
          <w:iCs/>
          <w:sz w:val="24"/>
          <w:szCs w:val="24"/>
          <w:lang w:val="en-US" w:eastAsia="sr-Latn-CS"/>
        </w:rPr>
        <w:t>H. pylori</w:t>
      </w:r>
      <w:r w:rsidR="006A4379" w:rsidRPr="00481335">
        <w:rPr>
          <w:rFonts w:ascii="Book Antiqua" w:eastAsia="Times New Roman" w:hAnsi="Book Antiqua"/>
          <w:sz w:val="24"/>
          <w:szCs w:val="24"/>
          <w:lang w:val="en-US" w:eastAsia="sr-Latn-CS"/>
        </w:rPr>
        <w:t xml:space="preserve"> is still a research challenge. An effective vaccine </w:t>
      </w:r>
      <w:r w:rsidR="006A4379" w:rsidRPr="00481335">
        <w:rPr>
          <w:rFonts w:ascii="Book Antiqua" w:eastAsia="Times New Roman" w:hAnsi="Book Antiqua"/>
          <w:iCs/>
          <w:sz w:val="24"/>
          <w:szCs w:val="24"/>
          <w:lang w:val="en-US" w:eastAsia="sr-Latn-CS"/>
        </w:rPr>
        <w:t xml:space="preserve">should have </w:t>
      </w:r>
      <w:r w:rsidR="00786A52" w:rsidRPr="00481335">
        <w:rPr>
          <w:rFonts w:ascii="Book Antiqua" w:eastAsia="Times New Roman" w:hAnsi="Book Antiqua"/>
          <w:iCs/>
          <w:sz w:val="24"/>
          <w:szCs w:val="24"/>
          <w:lang w:val="en-US" w:eastAsia="sr-Latn-CS"/>
        </w:rPr>
        <w:t xml:space="preserve">an </w:t>
      </w:r>
      <w:r w:rsidR="006A4379" w:rsidRPr="00481335">
        <w:rPr>
          <w:rFonts w:ascii="Book Antiqua" w:eastAsia="Times New Roman" w:hAnsi="Book Antiqua"/>
          <w:iCs/>
          <w:sz w:val="24"/>
          <w:szCs w:val="24"/>
          <w:lang w:val="en-US" w:eastAsia="sr-Latn-CS"/>
        </w:rPr>
        <w:t xml:space="preserve">adequate route of delivery, </w:t>
      </w:r>
      <w:r w:rsidR="006A4379" w:rsidRPr="00481335">
        <w:rPr>
          <w:rFonts w:ascii="Book Antiqua" w:eastAsia="Times New Roman" w:hAnsi="Book Antiqua"/>
          <w:sz w:val="24"/>
          <w:szCs w:val="24"/>
          <w:lang w:val="en-US" w:eastAsia="sr-Latn-CS"/>
        </w:rPr>
        <w:t>appropriate bacterial antigens and effective and safe adjuvant</w:t>
      </w:r>
      <w:r w:rsidR="004A0105" w:rsidRPr="00481335">
        <w:rPr>
          <w:rFonts w:ascii="Book Antiqua" w:eastAsia="Times New Roman" w:hAnsi="Book Antiqua"/>
          <w:sz w:val="24"/>
          <w:szCs w:val="24"/>
          <w:lang w:val="en-US" w:eastAsia="sr-Latn-CS"/>
        </w:rPr>
        <w:t>s</w:t>
      </w:r>
      <w:r w:rsidR="006A4379" w:rsidRPr="00481335">
        <w:rPr>
          <w:rFonts w:ascii="Book Antiqua" w:eastAsia="Times New Roman" w:hAnsi="Book Antiqua"/>
          <w:sz w:val="24"/>
          <w:szCs w:val="24"/>
          <w:lang w:val="en-US" w:eastAsia="sr-Latn-CS"/>
        </w:rPr>
        <w:t>.</w:t>
      </w:r>
      <w:r w:rsidR="004A0105" w:rsidRPr="00481335">
        <w:rPr>
          <w:rFonts w:ascii="Book Antiqua" w:eastAsia="Times New Roman" w:hAnsi="Book Antiqua"/>
          <w:sz w:val="24"/>
          <w:szCs w:val="24"/>
          <w:lang w:val="en-US" w:eastAsia="sr-Latn-CS"/>
        </w:rPr>
        <w:t xml:space="preserve"> </w:t>
      </w:r>
      <w:r w:rsidR="006A4379" w:rsidRPr="00481335">
        <w:rPr>
          <w:rFonts w:ascii="Book Antiqua" w:eastAsia="Times New Roman" w:hAnsi="Book Antiqua"/>
          <w:sz w:val="24"/>
          <w:szCs w:val="24"/>
          <w:lang w:val="en-US" w:eastAsia="sr-Latn-CS"/>
        </w:rPr>
        <w:t xml:space="preserve">Future research should focus on </w:t>
      </w:r>
      <w:r w:rsidR="00786A52" w:rsidRPr="00481335">
        <w:rPr>
          <w:rFonts w:ascii="Book Antiqua" w:eastAsia="Times New Roman" w:hAnsi="Book Antiqua"/>
          <w:sz w:val="24"/>
          <w:szCs w:val="24"/>
          <w:lang w:val="en-US" w:eastAsia="sr-Latn-CS"/>
        </w:rPr>
        <w:t xml:space="preserve">the </w:t>
      </w:r>
      <w:r w:rsidR="006A4379" w:rsidRPr="00481335">
        <w:rPr>
          <w:rFonts w:ascii="Book Antiqua" w:eastAsia="Times New Roman" w:hAnsi="Book Antiqua"/>
          <w:sz w:val="24"/>
          <w:szCs w:val="24"/>
          <w:lang w:val="en-US" w:eastAsia="sr-Latn-CS"/>
        </w:rPr>
        <w:t>development of rescue eradication therapy protocols until an efficacious vaccine against the bacterium becomes available</w:t>
      </w:r>
      <w:r w:rsidR="005739F2" w:rsidRPr="00481335">
        <w:rPr>
          <w:rFonts w:ascii="Book Antiqua" w:eastAsia="Times New Roman" w:hAnsi="Book Antiqua"/>
          <w:sz w:val="24"/>
          <w:szCs w:val="24"/>
          <w:lang w:val="en-US" w:eastAsia="sr-Latn-CS"/>
        </w:rPr>
        <w:t xml:space="preserve">. </w:t>
      </w:r>
    </w:p>
    <w:p w:rsidR="006A4379" w:rsidRPr="00481335" w:rsidRDefault="006A4379" w:rsidP="00502EF7">
      <w:pPr>
        <w:autoSpaceDE w:val="0"/>
        <w:autoSpaceDN w:val="0"/>
        <w:adjustRightInd w:val="0"/>
        <w:snapToGrid w:val="0"/>
        <w:spacing w:after="0" w:line="360" w:lineRule="auto"/>
        <w:jc w:val="both"/>
        <w:rPr>
          <w:rFonts w:ascii="Book Antiqua" w:hAnsi="Book Antiqua"/>
          <w:sz w:val="24"/>
          <w:szCs w:val="24"/>
          <w:lang w:val="en-US"/>
        </w:rPr>
      </w:pPr>
    </w:p>
    <w:p w:rsidR="006A4379" w:rsidRPr="00481335" w:rsidRDefault="006A4379" w:rsidP="00502EF7">
      <w:pPr>
        <w:pStyle w:val="p"/>
        <w:adjustRightInd w:val="0"/>
        <w:snapToGrid w:val="0"/>
        <w:spacing w:before="0" w:beforeAutospacing="0" w:after="0" w:afterAutospacing="0" w:line="360" w:lineRule="auto"/>
        <w:jc w:val="both"/>
        <w:rPr>
          <w:rFonts w:ascii="Book Antiqua" w:hAnsi="Book Antiqua"/>
          <w:lang w:val="en-US"/>
        </w:rPr>
      </w:pPr>
      <w:r w:rsidRPr="00481335">
        <w:rPr>
          <w:rFonts w:ascii="Book Antiqua" w:hAnsi="Book Antiqua"/>
          <w:b/>
          <w:lang w:val="en-US"/>
        </w:rPr>
        <w:t>Key words</w:t>
      </w:r>
      <w:r w:rsidR="006C6402">
        <w:rPr>
          <w:rFonts w:ascii="Book Antiqua" w:eastAsiaTheme="minorEastAsia" w:hAnsi="Book Antiqua" w:hint="eastAsia"/>
          <w:b/>
          <w:lang w:val="en-US" w:eastAsia="zh-CN"/>
        </w:rPr>
        <w:t>:</w:t>
      </w:r>
      <w:r w:rsidRPr="00481335">
        <w:rPr>
          <w:rFonts w:ascii="Book Antiqua" w:hAnsi="Book Antiqua"/>
          <w:lang w:val="en-US"/>
        </w:rPr>
        <w:t xml:space="preserve"> </w:t>
      </w:r>
      <w:r w:rsidR="006C6402" w:rsidRPr="00481335">
        <w:rPr>
          <w:rFonts w:ascii="Book Antiqua" w:hAnsi="Book Antiqua"/>
          <w:i/>
          <w:lang w:val="en-US"/>
        </w:rPr>
        <w:t>Helicobacter pylori</w:t>
      </w:r>
      <w:r w:rsidR="00717AD1" w:rsidRPr="00481335">
        <w:rPr>
          <w:rFonts w:ascii="Book Antiqua" w:eastAsiaTheme="minorEastAsia" w:hAnsi="Book Antiqua" w:hint="eastAsia"/>
          <w:i/>
          <w:lang w:val="en-US" w:eastAsia="zh-CN"/>
        </w:rPr>
        <w:t>;</w:t>
      </w:r>
      <w:r w:rsidRPr="00481335">
        <w:rPr>
          <w:rFonts w:ascii="Book Antiqua" w:hAnsi="Book Antiqua"/>
          <w:i/>
          <w:lang w:val="en-US"/>
        </w:rPr>
        <w:t xml:space="preserve"> </w:t>
      </w:r>
      <w:r w:rsidR="00717AD1" w:rsidRPr="00481335">
        <w:rPr>
          <w:rFonts w:ascii="Book Antiqua" w:hAnsi="Book Antiqua"/>
          <w:lang w:val="en-US"/>
        </w:rPr>
        <w:t>Gastric cancer</w:t>
      </w:r>
      <w:r w:rsidR="00717AD1" w:rsidRPr="00481335">
        <w:rPr>
          <w:rFonts w:ascii="Book Antiqua" w:eastAsiaTheme="minorEastAsia" w:hAnsi="Book Antiqua" w:hint="eastAsia"/>
          <w:lang w:val="en-US" w:eastAsia="zh-CN"/>
        </w:rPr>
        <w:t>;</w:t>
      </w:r>
      <w:r w:rsidR="00717AD1" w:rsidRPr="00481335">
        <w:rPr>
          <w:rFonts w:ascii="Book Antiqua" w:hAnsi="Book Antiqua"/>
          <w:lang w:val="en-US"/>
        </w:rPr>
        <w:t xml:space="preserve"> Vaccine</w:t>
      </w:r>
      <w:r w:rsidR="00717AD1" w:rsidRPr="00481335">
        <w:rPr>
          <w:rFonts w:ascii="Book Antiqua" w:eastAsiaTheme="minorEastAsia" w:hAnsi="Book Antiqua" w:hint="eastAsia"/>
          <w:lang w:val="en-US" w:eastAsia="zh-CN"/>
        </w:rPr>
        <w:t>;</w:t>
      </w:r>
      <w:r w:rsidR="00717AD1" w:rsidRPr="00481335">
        <w:rPr>
          <w:rFonts w:ascii="Book Antiqua" w:hAnsi="Book Antiqua"/>
          <w:lang w:val="en-US"/>
        </w:rPr>
        <w:t xml:space="preserve"> Eradication therapy</w:t>
      </w:r>
      <w:r w:rsidR="00717AD1" w:rsidRPr="00481335">
        <w:rPr>
          <w:rFonts w:ascii="Book Antiqua" w:eastAsiaTheme="minorEastAsia" w:hAnsi="Book Antiqua" w:hint="eastAsia"/>
          <w:lang w:val="en-US" w:eastAsia="zh-CN"/>
        </w:rPr>
        <w:t>;</w:t>
      </w:r>
      <w:r w:rsidRPr="00481335">
        <w:rPr>
          <w:rFonts w:ascii="Book Antiqua" w:hAnsi="Book Antiqua"/>
          <w:lang w:val="en-US"/>
        </w:rPr>
        <w:t xml:space="preserve"> </w:t>
      </w:r>
      <w:r w:rsidR="00717AD1" w:rsidRPr="00481335">
        <w:rPr>
          <w:rFonts w:ascii="Book Antiqua" w:hAnsi="Book Antiqua"/>
          <w:lang w:val="en-US"/>
        </w:rPr>
        <w:t>Prevention</w:t>
      </w:r>
    </w:p>
    <w:p w:rsidR="006A4379" w:rsidRPr="00481335" w:rsidRDefault="006A4379" w:rsidP="00502EF7">
      <w:pPr>
        <w:pStyle w:val="p"/>
        <w:adjustRightInd w:val="0"/>
        <w:snapToGrid w:val="0"/>
        <w:spacing w:before="0" w:beforeAutospacing="0" w:after="0" w:afterAutospacing="0" w:line="360" w:lineRule="auto"/>
        <w:jc w:val="both"/>
        <w:rPr>
          <w:rFonts w:ascii="Book Antiqua" w:eastAsiaTheme="minorEastAsia" w:hAnsi="Book Antiqua"/>
          <w:lang w:val="en-US" w:eastAsia="zh-CN"/>
        </w:rPr>
      </w:pPr>
    </w:p>
    <w:p w:rsidR="006A4379" w:rsidRPr="00481335" w:rsidRDefault="006A4379" w:rsidP="00502EF7">
      <w:pPr>
        <w:autoSpaceDE w:val="0"/>
        <w:autoSpaceDN w:val="0"/>
        <w:adjustRightInd w:val="0"/>
        <w:snapToGrid w:val="0"/>
        <w:spacing w:after="0" w:line="360" w:lineRule="auto"/>
        <w:rPr>
          <w:rFonts w:ascii="Book Antiqua" w:hAnsi="Book Antiqua" w:cs="Arial Unicode MS"/>
          <w:sz w:val="24"/>
          <w:lang w:val="en-US"/>
        </w:rPr>
      </w:pPr>
      <w:bookmarkStart w:id="25" w:name="OLE_LINK98"/>
      <w:bookmarkStart w:id="26" w:name="OLE_LINK156"/>
      <w:bookmarkStart w:id="27" w:name="OLE_LINK196"/>
      <w:bookmarkStart w:id="28" w:name="OLE_LINK217"/>
      <w:bookmarkStart w:id="29" w:name="OLE_LINK242"/>
      <w:bookmarkStart w:id="30" w:name="OLE_LINK247"/>
      <w:bookmarkStart w:id="31" w:name="OLE_LINK311"/>
      <w:bookmarkStart w:id="32" w:name="OLE_LINK312"/>
      <w:bookmarkStart w:id="33" w:name="OLE_LINK325"/>
      <w:bookmarkStart w:id="34" w:name="OLE_LINK330"/>
      <w:bookmarkStart w:id="35" w:name="OLE_LINK513"/>
      <w:bookmarkStart w:id="36" w:name="OLE_LINK514"/>
      <w:bookmarkStart w:id="37" w:name="OLE_LINK464"/>
      <w:bookmarkStart w:id="38" w:name="OLE_LINK465"/>
      <w:bookmarkStart w:id="39" w:name="OLE_LINK466"/>
      <w:bookmarkStart w:id="40" w:name="OLE_LINK470"/>
      <w:bookmarkStart w:id="41" w:name="OLE_LINK471"/>
      <w:bookmarkStart w:id="42" w:name="OLE_LINK472"/>
      <w:bookmarkStart w:id="43" w:name="OLE_LINK474"/>
      <w:bookmarkStart w:id="44" w:name="OLE_LINK512"/>
      <w:bookmarkStart w:id="45" w:name="OLE_LINK800"/>
      <w:bookmarkStart w:id="46" w:name="OLE_LINK982"/>
      <w:bookmarkStart w:id="47" w:name="OLE_LINK1027"/>
      <w:bookmarkStart w:id="48" w:name="OLE_LINK504"/>
      <w:bookmarkStart w:id="49" w:name="OLE_LINK546"/>
      <w:bookmarkStart w:id="50" w:name="OLE_LINK547"/>
      <w:bookmarkStart w:id="51" w:name="OLE_LINK575"/>
      <w:bookmarkStart w:id="52" w:name="OLE_LINK640"/>
      <w:bookmarkStart w:id="53" w:name="OLE_LINK672"/>
      <w:bookmarkStart w:id="54" w:name="OLE_LINK714"/>
      <w:bookmarkStart w:id="55" w:name="OLE_LINK651"/>
      <w:bookmarkStart w:id="56" w:name="OLE_LINK652"/>
      <w:bookmarkStart w:id="57" w:name="OLE_LINK744"/>
      <w:bookmarkStart w:id="58" w:name="OLE_LINK758"/>
      <w:bookmarkStart w:id="59" w:name="OLE_LINK787"/>
      <w:bookmarkStart w:id="60" w:name="OLE_LINK807"/>
      <w:bookmarkStart w:id="61" w:name="OLE_LINK820"/>
      <w:bookmarkStart w:id="62" w:name="OLE_LINK862"/>
      <w:bookmarkStart w:id="63" w:name="OLE_LINK879"/>
      <w:bookmarkStart w:id="64" w:name="OLE_LINK906"/>
      <w:bookmarkStart w:id="65" w:name="OLE_LINK928"/>
      <w:bookmarkStart w:id="66" w:name="OLE_LINK960"/>
      <w:bookmarkStart w:id="67" w:name="OLE_LINK861"/>
      <w:bookmarkStart w:id="68" w:name="OLE_LINK983"/>
      <w:bookmarkStart w:id="69" w:name="OLE_LINK1334"/>
      <w:bookmarkStart w:id="70" w:name="OLE_LINK1029"/>
      <w:bookmarkStart w:id="71" w:name="OLE_LINK1060"/>
      <w:bookmarkStart w:id="72" w:name="OLE_LINK1061"/>
      <w:bookmarkStart w:id="73" w:name="OLE_LINK1348"/>
      <w:bookmarkStart w:id="74" w:name="OLE_LINK1086"/>
      <w:bookmarkStart w:id="75" w:name="OLE_LINK1100"/>
      <w:bookmarkStart w:id="76" w:name="OLE_LINK1125"/>
      <w:bookmarkStart w:id="77" w:name="OLE_LINK1163"/>
      <w:bookmarkStart w:id="78" w:name="OLE_LINK1193"/>
      <w:bookmarkStart w:id="79" w:name="OLE_LINK1219"/>
      <w:bookmarkStart w:id="80" w:name="OLE_LINK1247"/>
      <w:bookmarkStart w:id="81" w:name="OLE_LINK1284"/>
      <w:bookmarkStart w:id="82" w:name="OLE_LINK1313"/>
      <w:bookmarkStart w:id="83" w:name="OLE_LINK1361"/>
      <w:bookmarkStart w:id="84" w:name="OLE_LINK1384"/>
      <w:bookmarkStart w:id="85" w:name="OLE_LINK1403"/>
      <w:bookmarkStart w:id="86" w:name="OLE_LINK1437"/>
      <w:bookmarkStart w:id="87" w:name="OLE_LINK1454"/>
      <w:bookmarkStart w:id="88" w:name="OLE_LINK1480"/>
      <w:bookmarkStart w:id="89" w:name="OLE_LINK1504"/>
      <w:bookmarkStart w:id="90" w:name="OLE_LINK1516"/>
      <w:bookmarkStart w:id="91" w:name="OLE_LINK135"/>
      <w:bookmarkStart w:id="92" w:name="OLE_LINK216"/>
      <w:bookmarkStart w:id="93" w:name="OLE_LINK259"/>
      <w:bookmarkStart w:id="94" w:name="OLE_LINK1186"/>
      <w:bookmarkStart w:id="95" w:name="OLE_LINK1265"/>
      <w:bookmarkStart w:id="96" w:name="OLE_LINK1373"/>
      <w:bookmarkStart w:id="97" w:name="OLE_LINK1478"/>
      <w:bookmarkStart w:id="98" w:name="OLE_LINK1644"/>
      <w:bookmarkStart w:id="99" w:name="OLE_LINK1884"/>
      <w:bookmarkStart w:id="100" w:name="OLE_LINK1885"/>
      <w:bookmarkStart w:id="101" w:name="OLE_LINK1538"/>
      <w:bookmarkStart w:id="102" w:name="OLE_LINK1539"/>
      <w:bookmarkStart w:id="103" w:name="OLE_LINK1543"/>
      <w:bookmarkStart w:id="104" w:name="OLE_LINK1549"/>
      <w:bookmarkStart w:id="105" w:name="OLE_LINK1778"/>
      <w:bookmarkStart w:id="106" w:name="OLE_LINK1756"/>
      <w:bookmarkStart w:id="107" w:name="OLE_LINK1776"/>
      <w:bookmarkStart w:id="108" w:name="OLE_LINK1777"/>
      <w:bookmarkStart w:id="109" w:name="OLE_LINK1868"/>
      <w:bookmarkStart w:id="110" w:name="OLE_LINK1744"/>
      <w:bookmarkStart w:id="111" w:name="OLE_LINK1817"/>
      <w:bookmarkStart w:id="112" w:name="OLE_LINK1835"/>
      <w:bookmarkStart w:id="113" w:name="OLE_LINK1866"/>
      <w:bookmarkStart w:id="114" w:name="OLE_LINK1882"/>
      <w:bookmarkStart w:id="115" w:name="OLE_LINK1901"/>
      <w:bookmarkStart w:id="116" w:name="OLE_LINK1902"/>
      <w:bookmarkStart w:id="117" w:name="OLE_LINK2013"/>
      <w:bookmarkStart w:id="118" w:name="OLE_LINK1894"/>
      <w:bookmarkStart w:id="119" w:name="OLE_LINK1929"/>
      <w:bookmarkStart w:id="120" w:name="OLE_LINK1941"/>
      <w:bookmarkStart w:id="121" w:name="OLE_LINK1995"/>
      <w:bookmarkStart w:id="122" w:name="OLE_LINK1938"/>
      <w:bookmarkStart w:id="123" w:name="OLE_LINK2081"/>
      <w:bookmarkStart w:id="124" w:name="OLE_LINK2082"/>
      <w:bookmarkStart w:id="125" w:name="OLE_LINK2292"/>
      <w:bookmarkStart w:id="126" w:name="OLE_LINK1931"/>
      <w:bookmarkStart w:id="127" w:name="OLE_LINK1964"/>
      <w:bookmarkStart w:id="128" w:name="OLE_LINK2020"/>
      <w:bookmarkStart w:id="129" w:name="OLE_LINK2071"/>
      <w:bookmarkStart w:id="130" w:name="OLE_LINK2134"/>
      <w:bookmarkStart w:id="131" w:name="OLE_LINK2265"/>
      <w:bookmarkStart w:id="132" w:name="OLE_LINK2562"/>
      <w:bookmarkStart w:id="133" w:name="OLE_LINK1923"/>
      <w:bookmarkStart w:id="134" w:name="OLE_LINK2192"/>
      <w:bookmarkStart w:id="135" w:name="OLE_LINK2110"/>
      <w:bookmarkStart w:id="136" w:name="OLE_LINK2445"/>
      <w:bookmarkStart w:id="137" w:name="OLE_LINK2446"/>
      <w:bookmarkStart w:id="138" w:name="OLE_LINK2169"/>
      <w:bookmarkStart w:id="139" w:name="OLE_LINK2190"/>
      <w:bookmarkStart w:id="140" w:name="OLE_LINK2331"/>
      <w:bookmarkStart w:id="141" w:name="OLE_LINK2345"/>
      <w:bookmarkStart w:id="142" w:name="OLE_LINK2467"/>
      <w:bookmarkStart w:id="143" w:name="OLE_LINK2484"/>
      <w:bookmarkStart w:id="144" w:name="OLE_LINK2157"/>
      <w:bookmarkStart w:id="145" w:name="OLE_LINK2221"/>
      <w:bookmarkStart w:id="146" w:name="OLE_LINK2252"/>
      <w:bookmarkStart w:id="147" w:name="OLE_LINK2348"/>
      <w:bookmarkStart w:id="148" w:name="OLE_LINK2451"/>
      <w:bookmarkStart w:id="149" w:name="OLE_LINK2627"/>
      <w:bookmarkStart w:id="150" w:name="OLE_LINK2482"/>
      <w:bookmarkStart w:id="151" w:name="OLE_LINK2663"/>
      <w:bookmarkStart w:id="152" w:name="OLE_LINK2761"/>
      <w:bookmarkStart w:id="153" w:name="OLE_LINK2856"/>
      <w:bookmarkStart w:id="154" w:name="OLE_LINK2993"/>
      <w:bookmarkStart w:id="155" w:name="OLE_LINK2643"/>
      <w:bookmarkStart w:id="156" w:name="OLE_LINK2583"/>
      <w:bookmarkStart w:id="157" w:name="OLE_LINK2762"/>
      <w:bookmarkStart w:id="158" w:name="OLE_LINK2962"/>
      <w:bookmarkStart w:id="159" w:name="OLE_LINK2582"/>
      <w:r w:rsidRPr="00481335">
        <w:rPr>
          <w:rFonts w:ascii="Book Antiqua" w:hAnsi="Book Antiqua"/>
          <w:b/>
          <w:sz w:val="24"/>
          <w:lang w:val="en-US"/>
        </w:rPr>
        <w:t xml:space="preserve">© </w:t>
      </w:r>
      <w:r w:rsidRPr="00481335">
        <w:rPr>
          <w:rFonts w:ascii="Book Antiqua" w:eastAsia="AdvTimes" w:hAnsi="Book Antiqua" w:cs="AdvTimes"/>
          <w:b/>
          <w:sz w:val="24"/>
          <w:lang w:val="en-US"/>
        </w:rPr>
        <w:t>The Author(s) 2015.</w:t>
      </w:r>
      <w:r w:rsidRPr="00481335">
        <w:rPr>
          <w:rFonts w:ascii="Book Antiqua" w:eastAsia="AdvTimes" w:hAnsi="Book Antiqua" w:cs="AdvTimes"/>
          <w:sz w:val="24"/>
          <w:lang w:val="en-US"/>
        </w:rPr>
        <w:t xml:space="preserve"> Published by </w:t>
      </w:r>
      <w:r w:rsidRPr="00481335">
        <w:rPr>
          <w:rFonts w:ascii="Book Antiqua" w:hAnsi="Book Antiqua" w:cs="Arial Unicode MS"/>
          <w:sz w:val="24"/>
          <w:lang w:val="en-US"/>
        </w:rPr>
        <w:t>Baishideng Publishing Group Inc. All rights reserved.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6A4379" w:rsidRPr="00481335" w:rsidRDefault="006A4379" w:rsidP="00502EF7">
      <w:pPr>
        <w:adjustRightInd w:val="0"/>
        <w:snapToGrid w:val="0"/>
        <w:spacing w:after="0" w:line="360" w:lineRule="auto"/>
        <w:rPr>
          <w:rFonts w:ascii="Book Antiqua" w:hAnsi="Book Antiqua"/>
          <w:b/>
          <w:sz w:val="24"/>
          <w:lang w:val="en-US"/>
        </w:rPr>
      </w:pPr>
    </w:p>
    <w:p w:rsidR="006A4379" w:rsidRPr="00481335" w:rsidRDefault="006A4379" w:rsidP="00502EF7">
      <w:pPr>
        <w:pStyle w:val="p"/>
        <w:adjustRightInd w:val="0"/>
        <w:snapToGrid w:val="0"/>
        <w:spacing w:before="0" w:beforeAutospacing="0" w:after="0" w:afterAutospacing="0" w:line="360" w:lineRule="auto"/>
        <w:jc w:val="both"/>
        <w:rPr>
          <w:rFonts w:ascii="Book Antiqua" w:hAnsi="Book Antiqua"/>
          <w:lang w:val="en-US"/>
        </w:rPr>
      </w:pPr>
      <w:r w:rsidRPr="00481335">
        <w:rPr>
          <w:rFonts w:ascii="Book Antiqua" w:hAnsi="Book Antiqua"/>
          <w:b/>
          <w:lang w:val="en-US"/>
        </w:rPr>
        <w:t>Core tip</w:t>
      </w:r>
      <w:r w:rsidRPr="00481335">
        <w:rPr>
          <w:rFonts w:ascii="Book Antiqua" w:eastAsiaTheme="minorEastAsia" w:hAnsi="Book Antiqua" w:hint="eastAsia"/>
          <w:lang w:val="en-US" w:eastAsia="zh-CN"/>
        </w:rPr>
        <w:t xml:space="preserve">: </w:t>
      </w:r>
      <w:r w:rsidRPr="00481335">
        <w:rPr>
          <w:rFonts w:ascii="Book Antiqua" w:hAnsi="Book Antiqua"/>
          <w:lang w:val="en-US"/>
        </w:rPr>
        <w:t xml:space="preserve">Two main therapeutic strategies could reduce the incidence of </w:t>
      </w:r>
      <w:r w:rsidR="005717A5" w:rsidRPr="00481335">
        <w:rPr>
          <w:rFonts w:ascii="Book Antiqua" w:hAnsi="Book Antiqua"/>
          <w:i/>
          <w:lang w:val="en-US"/>
        </w:rPr>
        <w:t>Helicobacter pylori</w:t>
      </w:r>
      <w:r w:rsidR="00717AD1" w:rsidRPr="00481335">
        <w:rPr>
          <w:rFonts w:ascii="Book Antiqua" w:hAnsi="Book Antiqua"/>
          <w:i/>
          <w:lang w:val="en-US"/>
        </w:rPr>
        <w:t xml:space="preserve"> </w:t>
      </w:r>
      <w:r w:rsidR="00717AD1" w:rsidRPr="00481335">
        <w:rPr>
          <w:rFonts w:ascii="Book Antiqua" w:hAnsi="Book Antiqua" w:hint="eastAsia"/>
          <w:lang w:val="en-US" w:eastAsia="zh-CN"/>
        </w:rPr>
        <w:t>(</w:t>
      </w:r>
      <w:r w:rsidR="00717AD1" w:rsidRPr="00481335">
        <w:rPr>
          <w:rFonts w:ascii="Book Antiqua" w:hAnsi="Book Antiqua"/>
          <w:i/>
          <w:iCs/>
          <w:lang w:val="en-US"/>
        </w:rPr>
        <w:t>H. pylori</w:t>
      </w:r>
      <w:r w:rsidR="00717AD1" w:rsidRPr="00481335">
        <w:rPr>
          <w:rFonts w:ascii="Book Antiqua" w:hAnsi="Book Antiqua" w:hint="eastAsia"/>
          <w:lang w:val="en-US" w:eastAsia="zh-CN"/>
        </w:rPr>
        <w:t>)</w:t>
      </w:r>
      <w:r w:rsidR="004D4130" w:rsidRPr="00481335">
        <w:rPr>
          <w:rFonts w:ascii="Book Antiqua" w:hAnsi="Book Antiqua"/>
          <w:i/>
          <w:lang w:val="en-US"/>
        </w:rPr>
        <w:t>-</w:t>
      </w:r>
      <w:r w:rsidRPr="00481335">
        <w:rPr>
          <w:rFonts w:ascii="Book Antiqua" w:hAnsi="Book Antiqua"/>
          <w:lang w:val="en-US"/>
        </w:rPr>
        <w:t>related gastric cancer</w:t>
      </w:r>
      <w:r w:rsidR="00FB71FE" w:rsidRPr="00481335">
        <w:rPr>
          <w:rFonts w:ascii="Book Antiqua" w:hAnsi="Book Antiqua"/>
          <w:lang w:val="en-US"/>
        </w:rPr>
        <w:t>:</w:t>
      </w:r>
      <w:r w:rsidRPr="00481335">
        <w:rPr>
          <w:rFonts w:ascii="Book Antiqua" w:hAnsi="Book Antiqua"/>
          <w:lang w:val="en-US"/>
        </w:rPr>
        <w:t xml:space="preserve"> eradication of the infection or vaccination.</w:t>
      </w:r>
      <w:r w:rsidR="00717AD1" w:rsidRPr="00481335">
        <w:rPr>
          <w:rFonts w:ascii="Book Antiqua" w:hAnsi="Book Antiqua"/>
          <w:lang w:val="en-US"/>
        </w:rPr>
        <w:t xml:space="preserve"> </w:t>
      </w:r>
      <w:r w:rsidR="009248A0" w:rsidRPr="00481335">
        <w:rPr>
          <w:rFonts w:ascii="Book Antiqua" w:hAnsi="Book Antiqua"/>
          <w:lang w:val="en-US"/>
        </w:rPr>
        <w:t>S</w:t>
      </w:r>
      <w:r w:rsidRPr="00481335">
        <w:rPr>
          <w:rFonts w:ascii="Book Antiqua" w:hAnsi="Book Antiqua"/>
          <w:lang w:val="en-US"/>
        </w:rPr>
        <w:t xml:space="preserve">uccess of </w:t>
      </w:r>
      <w:r w:rsidR="00FB71FE" w:rsidRPr="00481335">
        <w:rPr>
          <w:rFonts w:ascii="Book Antiqua" w:hAnsi="Book Antiqua"/>
          <w:lang w:val="en-US"/>
        </w:rPr>
        <w:t xml:space="preserve">a </w:t>
      </w:r>
      <w:r w:rsidRPr="00481335">
        <w:rPr>
          <w:rFonts w:ascii="Book Antiqua" w:hAnsi="Book Antiqua"/>
          <w:lang w:val="en-US"/>
        </w:rPr>
        <w:t xml:space="preserve">gastric cancer prevention strategy depends on </w:t>
      </w:r>
      <w:r w:rsidR="00FB71FE" w:rsidRPr="00481335">
        <w:rPr>
          <w:rFonts w:ascii="Book Antiqua" w:hAnsi="Book Antiqua"/>
          <w:lang w:val="en-US"/>
        </w:rPr>
        <w:t xml:space="preserve">the </w:t>
      </w:r>
      <w:r w:rsidRPr="00481335">
        <w:rPr>
          <w:rFonts w:ascii="Book Antiqua" w:hAnsi="Book Antiqua"/>
          <w:lang w:val="en-US"/>
        </w:rPr>
        <w:t xml:space="preserve">eradication of the infection or </w:t>
      </w:r>
      <w:r w:rsidR="00FB71FE" w:rsidRPr="00481335">
        <w:rPr>
          <w:rFonts w:ascii="Book Antiqua" w:hAnsi="Book Antiqua"/>
          <w:lang w:val="en-US"/>
        </w:rPr>
        <w:t xml:space="preserve">on </w:t>
      </w:r>
      <w:r w:rsidRPr="00481335">
        <w:rPr>
          <w:rFonts w:ascii="Book Antiqua" w:hAnsi="Book Antiqua"/>
          <w:lang w:val="en-US"/>
        </w:rPr>
        <w:t xml:space="preserve">vaccination before irreversible mucosal changes (severe atrophy, </w:t>
      </w:r>
      <w:r w:rsidRPr="00481335">
        <w:rPr>
          <w:rFonts w:ascii="Book Antiqua" w:hAnsi="Book Antiqua"/>
          <w:lang w:val="en-US"/>
        </w:rPr>
        <w:lastRenderedPageBreak/>
        <w:t xml:space="preserve">intestinal metaplasia or dysplasia) </w:t>
      </w:r>
      <w:r w:rsidR="00FB71FE" w:rsidRPr="00481335">
        <w:rPr>
          <w:rFonts w:ascii="Book Antiqua" w:hAnsi="Book Antiqua"/>
          <w:lang w:val="en-US"/>
        </w:rPr>
        <w:t xml:space="preserve">have </w:t>
      </w:r>
      <w:r w:rsidRPr="00481335">
        <w:rPr>
          <w:rFonts w:ascii="Book Antiqua" w:hAnsi="Book Antiqua"/>
          <w:lang w:val="en-US"/>
        </w:rPr>
        <w:t>occur</w:t>
      </w:r>
      <w:r w:rsidR="00FB71FE" w:rsidRPr="00481335">
        <w:rPr>
          <w:rFonts w:ascii="Book Antiqua" w:hAnsi="Book Antiqua"/>
          <w:lang w:val="en-US"/>
        </w:rPr>
        <w:t>red</w:t>
      </w:r>
      <w:r w:rsidRPr="00481335">
        <w:rPr>
          <w:rFonts w:ascii="Book Antiqua" w:hAnsi="Book Antiqua"/>
          <w:lang w:val="en-US"/>
        </w:rPr>
        <w:t>. Eradication therapy results are suboptimal due to increased</w:t>
      </w:r>
      <w:r w:rsidR="004D4130" w:rsidRPr="00481335">
        <w:rPr>
          <w:rFonts w:ascii="Book Antiqua" w:hAnsi="Book Antiqua"/>
          <w:lang w:val="en-US"/>
        </w:rPr>
        <w:t xml:space="preserve"> antibiotic resistance in</w:t>
      </w:r>
      <w:r w:rsidRPr="00481335">
        <w:rPr>
          <w:rFonts w:ascii="Book Antiqua" w:hAnsi="Book Antiqua"/>
          <w:lang w:val="en-US"/>
        </w:rPr>
        <w:t xml:space="preserve"> </w:t>
      </w:r>
      <w:r w:rsidR="00717AD1" w:rsidRPr="00481335">
        <w:rPr>
          <w:rFonts w:ascii="Book Antiqua" w:hAnsi="Book Antiqua"/>
          <w:i/>
          <w:iCs/>
          <w:lang w:val="en-US"/>
        </w:rPr>
        <w:t>H. pylori</w:t>
      </w:r>
      <w:r w:rsidRPr="00481335">
        <w:rPr>
          <w:rFonts w:ascii="Book Antiqua" w:hAnsi="Book Antiqua"/>
          <w:i/>
          <w:lang w:val="en-US"/>
        </w:rPr>
        <w:t xml:space="preserve"> </w:t>
      </w:r>
      <w:r w:rsidRPr="00481335">
        <w:rPr>
          <w:rFonts w:ascii="Book Antiqua" w:hAnsi="Book Antiqua"/>
          <w:lang w:val="en-US"/>
        </w:rPr>
        <w:t>and patient noncompliance. To improve the rates of eradication</w:t>
      </w:r>
      <w:r w:rsidR="00FB71FE" w:rsidRPr="00481335">
        <w:rPr>
          <w:rFonts w:ascii="Book Antiqua" w:hAnsi="Book Antiqua"/>
          <w:lang w:val="en-US"/>
        </w:rPr>
        <w:t>,</w:t>
      </w:r>
      <w:r w:rsidRPr="00481335">
        <w:rPr>
          <w:rFonts w:ascii="Book Antiqua" w:hAnsi="Book Antiqua"/>
          <w:lang w:val="en-US"/>
        </w:rPr>
        <w:t xml:space="preserve"> rescue regimens have been developed. Concomitant and sequential protocols seem equally effective rescue strategies.</w:t>
      </w:r>
      <w:r w:rsidR="000023AD" w:rsidRPr="00481335">
        <w:rPr>
          <w:rFonts w:ascii="Book Antiqua" w:eastAsiaTheme="minorEastAsia" w:hAnsi="Book Antiqua" w:hint="eastAsia"/>
          <w:lang w:val="en-US" w:eastAsia="zh-CN"/>
        </w:rPr>
        <w:t xml:space="preserve"> </w:t>
      </w:r>
      <w:r w:rsidRPr="00481335">
        <w:rPr>
          <w:rFonts w:ascii="Book Antiqua" w:hAnsi="Book Antiqua"/>
          <w:lang w:val="en-US"/>
        </w:rPr>
        <w:t>An effective vaccine is not available at present</w:t>
      </w:r>
      <w:r w:rsidR="00FB71FE" w:rsidRPr="00481335">
        <w:rPr>
          <w:rFonts w:ascii="Book Antiqua" w:hAnsi="Book Antiqua"/>
          <w:lang w:val="en-US"/>
        </w:rPr>
        <w:t>,</w:t>
      </w:r>
      <w:r w:rsidRPr="00481335">
        <w:rPr>
          <w:rFonts w:ascii="Book Antiqua" w:hAnsi="Book Antiqua"/>
          <w:lang w:val="en-US"/>
        </w:rPr>
        <w:t xml:space="preserve"> in spite of enormous effort by different researchers.</w:t>
      </w:r>
    </w:p>
    <w:p w:rsidR="00717AD1" w:rsidRPr="00481335" w:rsidRDefault="00717AD1" w:rsidP="00502EF7">
      <w:pPr>
        <w:adjustRightInd w:val="0"/>
        <w:snapToGrid w:val="0"/>
        <w:spacing w:after="0" w:line="360" w:lineRule="auto"/>
        <w:rPr>
          <w:rFonts w:ascii="Book Antiqua" w:hAnsi="Book Antiqua"/>
          <w:b/>
          <w:sz w:val="24"/>
          <w:szCs w:val="24"/>
          <w:lang w:val="en-US" w:eastAsia="zh-CN"/>
        </w:rPr>
      </w:pPr>
    </w:p>
    <w:p w:rsidR="00BB1E46" w:rsidRPr="00481335" w:rsidRDefault="00BB1E46" w:rsidP="00502EF7">
      <w:pPr>
        <w:pStyle w:val="p"/>
        <w:adjustRightInd w:val="0"/>
        <w:snapToGrid w:val="0"/>
        <w:spacing w:before="0" w:beforeAutospacing="0" w:after="0" w:afterAutospacing="0" w:line="360" w:lineRule="auto"/>
        <w:jc w:val="both"/>
        <w:rPr>
          <w:rFonts w:ascii="Book Antiqua" w:hAnsi="Book Antiqua"/>
          <w:lang w:val="en-US" w:eastAsia="zh-CN"/>
        </w:rPr>
      </w:pPr>
      <w:r w:rsidRPr="00481335">
        <w:rPr>
          <w:rFonts w:ascii="Book Antiqua" w:eastAsiaTheme="minorEastAsia" w:hAnsi="Book Antiqua"/>
          <w:lang w:val="en-US" w:eastAsia="zh-CN"/>
        </w:rPr>
        <w:t>Sokic-Milutinovic</w:t>
      </w:r>
      <w:r w:rsidRPr="00481335">
        <w:rPr>
          <w:rFonts w:ascii="Book Antiqua" w:eastAsiaTheme="minorEastAsia" w:hAnsi="Book Antiqua" w:hint="eastAsia"/>
          <w:lang w:val="en-US" w:eastAsia="zh-CN"/>
        </w:rPr>
        <w:t xml:space="preserve"> A</w:t>
      </w:r>
      <w:r w:rsidRPr="00481335">
        <w:rPr>
          <w:rFonts w:ascii="Book Antiqua" w:eastAsiaTheme="minorEastAsia" w:hAnsi="Book Antiqua"/>
          <w:lang w:val="en-US" w:eastAsia="zh-CN"/>
        </w:rPr>
        <w:t>, Alempijevic</w:t>
      </w:r>
      <w:r w:rsidRPr="00481335">
        <w:rPr>
          <w:rFonts w:ascii="Book Antiqua" w:eastAsiaTheme="minorEastAsia" w:hAnsi="Book Antiqua" w:hint="eastAsia"/>
          <w:lang w:val="en-US" w:eastAsia="zh-CN"/>
        </w:rPr>
        <w:t xml:space="preserve"> T</w:t>
      </w:r>
      <w:r w:rsidRPr="00481335">
        <w:rPr>
          <w:rFonts w:ascii="Book Antiqua" w:eastAsiaTheme="minorEastAsia" w:hAnsi="Book Antiqua"/>
          <w:lang w:val="en-US" w:eastAsia="zh-CN"/>
        </w:rPr>
        <w:t>, Milosavljevic</w:t>
      </w:r>
      <w:r w:rsidRPr="00481335">
        <w:rPr>
          <w:rFonts w:ascii="Book Antiqua" w:eastAsiaTheme="minorEastAsia" w:hAnsi="Book Antiqua" w:hint="eastAsia"/>
          <w:lang w:val="en-US" w:eastAsia="zh-CN"/>
        </w:rPr>
        <w:t xml:space="preserve"> T. </w:t>
      </w:r>
      <w:r w:rsidRPr="00481335">
        <w:rPr>
          <w:rFonts w:ascii="Book Antiqua" w:hAnsi="Book Antiqua"/>
          <w:lang w:val="en-US"/>
        </w:rPr>
        <w:t xml:space="preserve">Role of </w:t>
      </w:r>
      <w:r w:rsidR="005717A5" w:rsidRPr="00481335">
        <w:rPr>
          <w:rFonts w:ascii="Book Antiqua" w:hAnsi="Book Antiqua"/>
          <w:i/>
          <w:lang w:val="en-US"/>
        </w:rPr>
        <w:t>Helicobacter pylori</w:t>
      </w:r>
      <w:r w:rsidRPr="00481335">
        <w:rPr>
          <w:rFonts w:ascii="Book Antiqua" w:hAnsi="Book Antiqua"/>
          <w:lang w:val="en-US"/>
        </w:rPr>
        <w:t xml:space="preserve"> infection in gastric carcinogenesis: </w:t>
      </w:r>
      <w:r w:rsidRPr="00481335">
        <w:rPr>
          <w:rFonts w:ascii="Book Antiqua" w:hAnsi="Book Antiqua"/>
          <w:caps/>
          <w:lang w:val="en-US"/>
        </w:rPr>
        <w:t>c</w:t>
      </w:r>
      <w:r w:rsidRPr="00481335">
        <w:rPr>
          <w:rFonts w:ascii="Book Antiqua" w:hAnsi="Book Antiqua"/>
          <w:lang w:val="en-US"/>
        </w:rPr>
        <w:t>urrent knowledge and future directions</w:t>
      </w:r>
      <w:r w:rsidRPr="00481335">
        <w:rPr>
          <w:rFonts w:ascii="Book Antiqua" w:eastAsiaTheme="minorEastAsia" w:hAnsi="Book Antiqua" w:hint="eastAsia"/>
          <w:lang w:val="en-US" w:eastAsia="zh-CN"/>
        </w:rPr>
        <w:t xml:space="preserve">. </w:t>
      </w:r>
      <w:r w:rsidRPr="00481335">
        <w:rPr>
          <w:rFonts w:ascii="Book Antiqua" w:hAnsi="Book Antiqua"/>
          <w:i/>
          <w:lang w:val="en-US" w:eastAsia="zh-CN"/>
        </w:rPr>
        <w:t>World J Gastroenterol</w:t>
      </w:r>
      <w:r w:rsidRPr="00481335">
        <w:rPr>
          <w:rFonts w:ascii="Book Antiqua" w:hAnsi="Book Antiqua"/>
          <w:lang w:val="en-US" w:eastAsia="zh-CN"/>
        </w:rPr>
        <w:t xml:space="preserve"> 201</w:t>
      </w:r>
      <w:r w:rsidRPr="00481335">
        <w:rPr>
          <w:rFonts w:ascii="Book Antiqua" w:hAnsi="Book Antiqua" w:hint="eastAsia"/>
          <w:lang w:val="en-US" w:eastAsia="zh-CN"/>
        </w:rPr>
        <w:t>5</w:t>
      </w:r>
      <w:r w:rsidRPr="00481335">
        <w:rPr>
          <w:rFonts w:ascii="Book Antiqua" w:hAnsi="Book Antiqua"/>
          <w:lang w:val="en-US" w:eastAsia="zh-CN"/>
        </w:rPr>
        <w:t>; In press</w:t>
      </w:r>
    </w:p>
    <w:p w:rsidR="00BB1E46" w:rsidRPr="00481335" w:rsidRDefault="00BB1E46" w:rsidP="00502EF7">
      <w:pPr>
        <w:pStyle w:val="p"/>
        <w:adjustRightInd w:val="0"/>
        <w:snapToGrid w:val="0"/>
        <w:spacing w:before="0" w:beforeAutospacing="0" w:after="0" w:afterAutospacing="0" w:line="360" w:lineRule="auto"/>
        <w:jc w:val="both"/>
        <w:rPr>
          <w:rFonts w:ascii="Book Antiqua" w:eastAsiaTheme="minorEastAsia" w:hAnsi="Book Antiqua"/>
          <w:lang w:val="en-US" w:eastAsia="zh-CN"/>
        </w:rPr>
      </w:pPr>
      <w:r w:rsidRPr="00481335">
        <w:rPr>
          <w:rFonts w:ascii="Book Antiqua" w:eastAsiaTheme="minorEastAsia" w:hAnsi="Book Antiqua"/>
          <w:lang w:val="en-US" w:eastAsia="zh-CN"/>
        </w:rPr>
        <w:br w:type="page"/>
      </w:r>
    </w:p>
    <w:p w:rsidR="006A4379" w:rsidRPr="00481335" w:rsidRDefault="006A4379" w:rsidP="00502EF7">
      <w:pPr>
        <w:adjustRightInd w:val="0"/>
        <w:snapToGrid w:val="0"/>
        <w:spacing w:after="0" w:line="360" w:lineRule="auto"/>
        <w:rPr>
          <w:rFonts w:ascii="Book Antiqua" w:hAnsi="Book Antiqua"/>
          <w:b/>
          <w:caps/>
          <w:sz w:val="24"/>
          <w:szCs w:val="24"/>
          <w:lang w:val="en-US"/>
        </w:rPr>
      </w:pPr>
      <w:r w:rsidRPr="00481335">
        <w:rPr>
          <w:rFonts w:ascii="Book Antiqua" w:hAnsi="Book Antiqua"/>
          <w:b/>
          <w:caps/>
          <w:sz w:val="24"/>
          <w:szCs w:val="24"/>
          <w:lang w:val="en-US"/>
        </w:rPr>
        <w:lastRenderedPageBreak/>
        <w:t>Introduction</w:t>
      </w:r>
    </w:p>
    <w:p w:rsidR="006A4379" w:rsidRPr="00481335" w:rsidRDefault="005717A5" w:rsidP="00502EF7">
      <w:pPr>
        <w:pStyle w:val="p"/>
        <w:adjustRightInd w:val="0"/>
        <w:snapToGrid w:val="0"/>
        <w:spacing w:before="0" w:beforeAutospacing="0" w:after="0" w:afterAutospacing="0" w:line="360" w:lineRule="auto"/>
        <w:jc w:val="both"/>
        <w:rPr>
          <w:rStyle w:val="element-citation"/>
          <w:rFonts w:ascii="Book Antiqua" w:hAnsi="Book Antiqua"/>
          <w:lang w:val="en-US"/>
        </w:rPr>
      </w:pPr>
      <w:r w:rsidRPr="00481335">
        <w:rPr>
          <w:rFonts w:ascii="Book Antiqua" w:hAnsi="Book Antiqua"/>
          <w:i/>
          <w:lang w:val="en-US"/>
        </w:rPr>
        <w:t>Helicobacter pylori</w:t>
      </w:r>
      <w:r w:rsidR="006A4379" w:rsidRPr="00481335">
        <w:rPr>
          <w:rFonts w:ascii="Book Antiqua" w:hAnsi="Book Antiqua"/>
          <w:i/>
          <w:lang w:val="en-US"/>
        </w:rPr>
        <w:t xml:space="preserve"> </w:t>
      </w:r>
      <w:r w:rsidR="00717AD1" w:rsidRPr="00481335">
        <w:rPr>
          <w:rFonts w:ascii="Book Antiqua" w:eastAsiaTheme="minorEastAsia" w:hAnsi="Book Antiqua" w:hint="eastAsia"/>
          <w:lang w:val="en-US" w:eastAsia="zh-CN"/>
        </w:rPr>
        <w:t>(</w:t>
      </w:r>
      <w:r w:rsidR="00717AD1" w:rsidRPr="00481335">
        <w:rPr>
          <w:rFonts w:ascii="Book Antiqua" w:hAnsi="Book Antiqua"/>
          <w:i/>
          <w:iCs/>
          <w:lang w:val="en-US"/>
        </w:rPr>
        <w:t>H. pylori</w:t>
      </w:r>
      <w:r w:rsidR="00717AD1" w:rsidRPr="00481335">
        <w:rPr>
          <w:rFonts w:ascii="Book Antiqua" w:eastAsiaTheme="minorEastAsia" w:hAnsi="Book Antiqua" w:hint="eastAsia"/>
          <w:lang w:val="en-US" w:eastAsia="zh-CN"/>
        </w:rPr>
        <w:t>)</w:t>
      </w:r>
      <w:r w:rsidR="00717AD1" w:rsidRPr="00481335">
        <w:rPr>
          <w:rFonts w:ascii="Book Antiqua" w:eastAsiaTheme="minorEastAsia" w:hAnsi="Book Antiqua" w:hint="eastAsia"/>
          <w:i/>
          <w:lang w:val="en-US" w:eastAsia="zh-CN"/>
        </w:rPr>
        <w:t xml:space="preserve"> </w:t>
      </w:r>
      <w:r w:rsidR="006A4379" w:rsidRPr="00481335">
        <w:rPr>
          <w:rFonts w:ascii="Book Antiqua" w:hAnsi="Book Antiqua"/>
          <w:lang w:val="en-US"/>
        </w:rPr>
        <w:t xml:space="preserve">is </w:t>
      </w:r>
      <w:r w:rsidR="00FB71FE" w:rsidRPr="00481335">
        <w:rPr>
          <w:rFonts w:ascii="Book Antiqua" w:hAnsi="Book Antiqua"/>
          <w:lang w:val="en-US"/>
        </w:rPr>
        <w:t xml:space="preserve">a </w:t>
      </w:r>
      <w:r w:rsidR="006A4379" w:rsidRPr="00481335">
        <w:rPr>
          <w:rFonts w:ascii="Book Antiqua" w:hAnsi="Book Antiqua"/>
          <w:lang w:val="en-US"/>
        </w:rPr>
        <w:t>spiral, gram</w:t>
      </w:r>
      <w:r w:rsidR="00EB1E16" w:rsidRPr="00481335">
        <w:rPr>
          <w:rFonts w:ascii="Book Antiqua" w:hAnsi="Book Antiqua"/>
          <w:lang w:val="en-US"/>
        </w:rPr>
        <w:t>-</w:t>
      </w:r>
      <w:r w:rsidR="006A4379" w:rsidRPr="00481335">
        <w:rPr>
          <w:rFonts w:ascii="Book Antiqua" w:hAnsi="Book Antiqua"/>
          <w:lang w:val="en-US"/>
        </w:rPr>
        <w:t xml:space="preserve">negative, microaerophilic bacterium </w:t>
      </w:r>
      <w:r w:rsidR="00FB71FE" w:rsidRPr="00481335">
        <w:rPr>
          <w:rFonts w:ascii="Book Antiqua" w:hAnsi="Book Antiqua"/>
          <w:lang w:val="en-US"/>
        </w:rPr>
        <w:t xml:space="preserve">that plays an </w:t>
      </w:r>
      <w:r w:rsidR="006A4379" w:rsidRPr="00481335">
        <w:rPr>
          <w:rFonts w:ascii="Book Antiqua" w:hAnsi="Book Antiqua"/>
          <w:lang w:val="en-US"/>
        </w:rPr>
        <w:t>undisputed role in the pathogenesis of gastric and duodenal ulcer</w:t>
      </w:r>
      <w:r w:rsidR="00FB71FE" w:rsidRPr="00481335">
        <w:rPr>
          <w:rFonts w:ascii="Book Antiqua" w:hAnsi="Book Antiqua"/>
          <w:lang w:val="en-US"/>
        </w:rPr>
        <w:t>s</w:t>
      </w:r>
      <w:r w:rsidR="006A4379" w:rsidRPr="00481335">
        <w:rPr>
          <w:rFonts w:ascii="Book Antiqua" w:hAnsi="Book Antiqua"/>
          <w:lang w:val="en-US"/>
        </w:rPr>
        <w:t>, low grade B cell gastric lymphoma (MALT lymphoma) and gastric cancer</w:t>
      </w:r>
      <w:r w:rsidR="006A4379" w:rsidRPr="00481335">
        <w:rPr>
          <w:rFonts w:ascii="Book Antiqua" w:hAnsi="Book Antiqua"/>
          <w:vertAlign w:val="superscript"/>
          <w:lang w:val="en-US"/>
        </w:rPr>
        <w:t>[1]</w:t>
      </w:r>
      <w:r w:rsidR="006A4379" w:rsidRPr="00481335">
        <w:rPr>
          <w:rFonts w:ascii="Book Antiqua" w:hAnsi="Book Antiqua"/>
          <w:lang w:val="en-US"/>
        </w:rPr>
        <w:t>. In 1982</w:t>
      </w:r>
      <w:r w:rsidR="00FB71FE" w:rsidRPr="00481335">
        <w:rPr>
          <w:rFonts w:ascii="Book Antiqua" w:hAnsi="Book Antiqua"/>
          <w:lang w:val="en-US"/>
        </w:rPr>
        <w:t>,</w:t>
      </w:r>
      <w:r w:rsidR="006A4379" w:rsidRPr="00481335">
        <w:rPr>
          <w:rFonts w:ascii="Book Antiqua" w:hAnsi="Book Antiqua"/>
          <w:lang w:val="en-US"/>
        </w:rPr>
        <w:t xml:space="preserve"> Warren and Marshall cultivated the bacterium. Their discovery changed </w:t>
      </w:r>
      <w:r w:rsidR="00FB71FE" w:rsidRPr="00481335">
        <w:rPr>
          <w:rFonts w:ascii="Book Antiqua" w:hAnsi="Book Antiqua"/>
          <w:lang w:val="en-US"/>
        </w:rPr>
        <w:t xml:space="preserve">the </w:t>
      </w:r>
      <w:r w:rsidR="006A4379" w:rsidRPr="00481335">
        <w:rPr>
          <w:rFonts w:ascii="Book Antiqua" w:hAnsi="Book Antiqua"/>
          <w:lang w:val="en-US"/>
        </w:rPr>
        <w:t xml:space="preserve">therapeutic algorithm for both peptic ulcer disease and gastric MALT lymphoma. </w:t>
      </w:r>
      <w:r w:rsidR="00FB71FE" w:rsidRPr="00481335">
        <w:rPr>
          <w:rFonts w:ascii="Book Antiqua" w:hAnsi="Book Antiqua"/>
          <w:lang w:val="en-US"/>
        </w:rPr>
        <w:t>The r</w:t>
      </w:r>
      <w:r w:rsidR="006A4379" w:rsidRPr="00481335">
        <w:rPr>
          <w:rFonts w:ascii="Book Antiqua" w:hAnsi="Book Antiqua"/>
          <w:lang w:val="en-US"/>
        </w:rPr>
        <w:t xml:space="preserve">ole of </w:t>
      </w:r>
      <w:r w:rsidR="006A4379" w:rsidRPr="00481335">
        <w:rPr>
          <w:rFonts w:ascii="Book Antiqua" w:hAnsi="Book Antiqua"/>
          <w:i/>
          <w:lang w:val="en-US"/>
        </w:rPr>
        <w:t xml:space="preserve">H. pylori </w:t>
      </w:r>
      <w:r w:rsidR="006A4379" w:rsidRPr="00481335">
        <w:rPr>
          <w:rFonts w:ascii="Book Antiqua" w:hAnsi="Book Antiqua"/>
          <w:lang w:val="en-US"/>
        </w:rPr>
        <w:t>in gastric carcinogenesis was clarified in 1991 when large epidemiological studies</w:t>
      </w:r>
      <w:r w:rsidR="006A4379" w:rsidRPr="00481335">
        <w:rPr>
          <w:rFonts w:ascii="Book Antiqua" w:hAnsi="Book Antiqua"/>
          <w:vertAlign w:val="superscript"/>
          <w:lang w:val="en-US"/>
        </w:rPr>
        <w:t>[1,2]</w:t>
      </w:r>
      <w:r w:rsidR="006A4379" w:rsidRPr="00481335">
        <w:rPr>
          <w:rFonts w:ascii="Book Antiqua" w:hAnsi="Book Antiqua"/>
          <w:lang w:val="en-US"/>
        </w:rPr>
        <w:t xml:space="preserve"> reported </w:t>
      </w:r>
      <w:r w:rsidR="00FB71FE" w:rsidRPr="00481335">
        <w:rPr>
          <w:rFonts w:ascii="Book Antiqua" w:hAnsi="Book Antiqua"/>
          <w:lang w:val="en-US"/>
        </w:rPr>
        <w:t xml:space="preserve">a </w:t>
      </w:r>
      <w:r w:rsidR="006A4379" w:rsidRPr="00481335">
        <w:rPr>
          <w:rFonts w:ascii="Book Antiqua" w:hAnsi="Book Antiqua"/>
          <w:lang w:val="en-US"/>
        </w:rPr>
        <w:t xml:space="preserve">higher incidence of gastric cancer in </w:t>
      </w:r>
      <w:r w:rsidR="006A4379" w:rsidRPr="00481335">
        <w:rPr>
          <w:rFonts w:ascii="Book Antiqua" w:hAnsi="Book Antiqua"/>
          <w:i/>
          <w:lang w:val="en-US"/>
        </w:rPr>
        <w:t>H. pylori</w:t>
      </w:r>
      <w:r w:rsidR="00FB71FE" w:rsidRPr="00481335">
        <w:rPr>
          <w:rFonts w:ascii="Book Antiqua" w:hAnsi="Book Antiqua"/>
          <w:lang w:val="en-US"/>
        </w:rPr>
        <w:t>-</w:t>
      </w:r>
      <w:r w:rsidR="006A4379" w:rsidRPr="00481335">
        <w:rPr>
          <w:rFonts w:ascii="Book Antiqua" w:hAnsi="Book Antiqua"/>
          <w:lang w:val="en-US"/>
        </w:rPr>
        <w:t>infected individuals</w:t>
      </w:r>
      <w:r w:rsidR="00FB71FE" w:rsidRPr="00481335">
        <w:rPr>
          <w:rFonts w:ascii="Book Antiqua" w:hAnsi="Book Antiqua"/>
          <w:lang w:val="en-US"/>
        </w:rPr>
        <w:t>,</w:t>
      </w:r>
      <w:r w:rsidR="006A4379" w:rsidRPr="00481335">
        <w:rPr>
          <w:rFonts w:ascii="Book Antiqua" w:hAnsi="Book Antiqua"/>
          <w:lang w:val="en-US"/>
        </w:rPr>
        <w:t xml:space="preserve"> </w:t>
      </w:r>
      <w:r w:rsidR="00FB71FE" w:rsidRPr="00481335">
        <w:rPr>
          <w:rFonts w:ascii="Book Antiqua" w:hAnsi="Book Antiqua"/>
          <w:lang w:val="en-US"/>
        </w:rPr>
        <w:t xml:space="preserve">which confirmed </w:t>
      </w:r>
      <w:r w:rsidR="006A4379" w:rsidRPr="00481335">
        <w:rPr>
          <w:rFonts w:ascii="Book Antiqua" w:hAnsi="Book Antiqua"/>
          <w:lang w:val="en-US"/>
        </w:rPr>
        <w:t>previously published reports</w:t>
      </w:r>
      <w:r w:rsidR="006A4379" w:rsidRPr="00481335">
        <w:rPr>
          <w:rFonts w:ascii="Book Antiqua" w:hAnsi="Book Antiqua"/>
          <w:vertAlign w:val="superscript"/>
          <w:lang w:val="en-US"/>
        </w:rPr>
        <w:t>[3-5]</w:t>
      </w:r>
      <w:r w:rsidR="006A4379" w:rsidRPr="00481335">
        <w:rPr>
          <w:rFonts w:ascii="Book Antiqua" w:hAnsi="Book Antiqua"/>
          <w:lang w:val="en-US"/>
        </w:rPr>
        <w:t>. Scientific evidence accumulated</w:t>
      </w:r>
      <w:r w:rsidR="00FB71FE" w:rsidRPr="00481335">
        <w:rPr>
          <w:rFonts w:ascii="Book Antiqua" w:hAnsi="Book Antiqua"/>
          <w:lang w:val="en-US"/>
        </w:rPr>
        <w:t>,</w:t>
      </w:r>
      <w:r w:rsidR="006A4379" w:rsidRPr="00481335">
        <w:rPr>
          <w:rFonts w:ascii="Book Antiqua" w:hAnsi="Book Antiqua"/>
          <w:lang w:val="en-US"/>
        </w:rPr>
        <w:t xml:space="preserve"> and in 1994</w:t>
      </w:r>
      <w:r w:rsidR="00FB71FE" w:rsidRPr="00481335">
        <w:rPr>
          <w:rFonts w:ascii="Book Antiqua" w:hAnsi="Book Antiqua"/>
          <w:lang w:val="en-US"/>
        </w:rPr>
        <w:t>,</w:t>
      </w:r>
      <w:r w:rsidR="006A4379" w:rsidRPr="00481335">
        <w:rPr>
          <w:rFonts w:ascii="Book Antiqua" w:hAnsi="Book Antiqua"/>
          <w:lang w:val="en-US"/>
        </w:rPr>
        <w:t xml:space="preserve"> </w:t>
      </w:r>
      <w:r w:rsidR="006A4379" w:rsidRPr="00481335">
        <w:rPr>
          <w:rFonts w:ascii="Book Antiqua" w:hAnsi="Book Antiqua"/>
          <w:i/>
          <w:lang w:val="en-US"/>
        </w:rPr>
        <w:t>H</w:t>
      </w:r>
      <w:r w:rsidR="00BB1E46" w:rsidRPr="00481335">
        <w:rPr>
          <w:rFonts w:ascii="Book Antiqua" w:eastAsiaTheme="minorEastAsia" w:hAnsi="Book Antiqua" w:hint="eastAsia"/>
          <w:i/>
          <w:lang w:val="en-US" w:eastAsia="zh-CN"/>
        </w:rPr>
        <w:t>.</w:t>
      </w:r>
      <w:r w:rsidR="006A4379" w:rsidRPr="00481335">
        <w:rPr>
          <w:rFonts w:ascii="Book Antiqua" w:hAnsi="Book Antiqua"/>
          <w:i/>
          <w:lang w:val="en-US"/>
        </w:rPr>
        <w:t xml:space="preserve"> pylori </w:t>
      </w:r>
      <w:r w:rsidR="006A4379" w:rsidRPr="00481335">
        <w:rPr>
          <w:rFonts w:ascii="Book Antiqua" w:hAnsi="Book Antiqua"/>
          <w:lang w:val="en-US"/>
        </w:rPr>
        <w:t xml:space="preserve">was </w:t>
      </w:r>
      <w:r w:rsidR="00FB71FE" w:rsidRPr="00481335">
        <w:rPr>
          <w:rFonts w:ascii="Book Antiqua" w:hAnsi="Book Antiqua"/>
          <w:lang w:val="en-US"/>
        </w:rPr>
        <w:t xml:space="preserve">named </w:t>
      </w:r>
      <w:r w:rsidR="006A4379" w:rsidRPr="00481335">
        <w:rPr>
          <w:rFonts w:ascii="Book Antiqua" w:hAnsi="Book Antiqua"/>
          <w:lang w:val="en-US"/>
        </w:rPr>
        <w:t xml:space="preserve">as </w:t>
      </w:r>
      <w:r w:rsidR="00FB71FE" w:rsidRPr="00481335">
        <w:rPr>
          <w:rFonts w:ascii="Book Antiqua" w:hAnsi="Book Antiqua"/>
          <w:lang w:val="en-US"/>
        </w:rPr>
        <w:t xml:space="preserve">a </w:t>
      </w:r>
      <w:r w:rsidR="006A4379" w:rsidRPr="00481335">
        <w:rPr>
          <w:rFonts w:ascii="Book Antiqua" w:hAnsi="Book Antiqua"/>
          <w:lang w:val="en-US"/>
        </w:rPr>
        <w:t xml:space="preserve">human carcinogen by </w:t>
      </w:r>
      <w:r w:rsidR="00FB71FE" w:rsidRPr="00481335">
        <w:rPr>
          <w:rFonts w:ascii="Book Antiqua" w:hAnsi="Book Antiqua"/>
          <w:lang w:val="en-US"/>
        </w:rPr>
        <w:t xml:space="preserve">the </w:t>
      </w:r>
      <w:r w:rsidR="006A4379" w:rsidRPr="00481335">
        <w:rPr>
          <w:rFonts w:ascii="Book Antiqua" w:hAnsi="Book Antiqua"/>
          <w:lang w:val="en-US"/>
        </w:rPr>
        <w:t xml:space="preserve">International Agency for Research on Cancer. </w:t>
      </w:r>
      <w:r w:rsidR="00FB71FE" w:rsidRPr="00481335">
        <w:rPr>
          <w:rFonts w:ascii="Book Antiqua" w:hAnsi="Book Antiqua"/>
          <w:lang w:val="en-US"/>
        </w:rPr>
        <w:t>The r</w:t>
      </w:r>
      <w:r w:rsidR="006A4379" w:rsidRPr="00481335">
        <w:rPr>
          <w:rFonts w:ascii="Book Antiqua" w:hAnsi="Book Antiqua"/>
          <w:lang w:val="en-US"/>
        </w:rPr>
        <w:t xml:space="preserve">ole of the infection in gastric cancer development was further supported by </w:t>
      </w:r>
      <w:r w:rsidR="00FB71FE" w:rsidRPr="00481335">
        <w:rPr>
          <w:rFonts w:ascii="Book Antiqua" w:hAnsi="Book Antiqua"/>
          <w:lang w:val="en-US"/>
        </w:rPr>
        <w:t xml:space="preserve">a </w:t>
      </w:r>
      <w:r w:rsidR="006A4379" w:rsidRPr="00481335">
        <w:rPr>
          <w:rFonts w:ascii="Book Antiqua" w:hAnsi="Book Antiqua"/>
          <w:lang w:val="en-US"/>
        </w:rPr>
        <w:t xml:space="preserve">study </w:t>
      </w:r>
      <w:r w:rsidR="00FB71FE" w:rsidRPr="00481335">
        <w:rPr>
          <w:rFonts w:ascii="Book Antiqua" w:hAnsi="Book Antiqua"/>
          <w:lang w:val="en-US"/>
        </w:rPr>
        <w:t xml:space="preserve">by </w:t>
      </w:r>
      <w:r w:rsidR="006A4379" w:rsidRPr="00481335">
        <w:rPr>
          <w:rFonts w:ascii="Book Antiqua" w:hAnsi="Book Antiqua"/>
          <w:lang w:val="en-US"/>
        </w:rPr>
        <w:t xml:space="preserve">Wang </w:t>
      </w:r>
      <w:r w:rsidR="009C3ED1" w:rsidRPr="009C3ED1">
        <w:rPr>
          <w:rFonts w:ascii="Book Antiqua" w:hAnsi="Book Antiqua"/>
          <w:i/>
          <w:lang w:val="en-US"/>
        </w:rPr>
        <w:t xml:space="preserve">et </w:t>
      </w:r>
      <w:proofErr w:type="gramStart"/>
      <w:r w:rsidR="009C3ED1" w:rsidRPr="009C3ED1">
        <w:rPr>
          <w:rFonts w:ascii="Book Antiqua" w:hAnsi="Book Antiqua"/>
          <w:i/>
          <w:lang w:val="en-US"/>
        </w:rPr>
        <w:t>al</w:t>
      </w:r>
      <w:r w:rsidRPr="00481335">
        <w:rPr>
          <w:rFonts w:ascii="Book Antiqua" w:hAnsi="Book Antiqua"/>
          <w:vertAlign w:val="superscript"/>
          <w:lang w:val="en-US"/>
        </w:rPr>
        <w:t>[</w:t>
      </w:r>
      <w:proofErr w:type="gramEnd"/>
      <w:r w:rsidRPr="00481335">
        <w:rPr>
          <w:rFonts w:ascii="Book Antiqua" w:hAnsi="Book Antiqua"/>
          <w:vertAlign w:val="superscript"/>
          <w:lang w:val="en-US"/>
        </w:rPr>
        <w:t>6]</w:t>
      </w:r>
      <w:r w:rsidR="006A4379" w:rsidRPr="00481335">
        <w:rPr>
          <w:rFonts w:ascii="Book Antiqua" w:hAnsi="Book Antiqua"/>
          <w:lang w:val="en-US"/>
        </w:rPr>
        <w:t xml:space="preserve"> that included 2722 early gastric cancer patients and 13976 controls. This study demonstrated </w:t>
      </w:r>
      <w:r w:rsidR="008E74A3" w:rsidRPr="00481335">
        <w:rPr>
          <w:rFonts w:ascii="Book Antiqua" w:hAnsi="Book Antiqua"/>
          <w:lang w:val="en-US"/>
        </w:rPr>
        <w:t xml:space="preserve">a </w:t>
      </w:r>
      <w:r w:rsidR="006A4379" w:rsidRPr="00481335">
        <w:rPr>
          <w:rFonts w:ascii="Book Antiqua" w:hAnsi="Book Antiqua"/>
          <w:lang w:val="en-US"/>
        </w:rPr>
        <w:t xml:space="preserve">higher </w:t>
      </w:r>
      <w:r w:rsidR="006A4379" w:rsidRPr="00481335">
        <w:rPr>
          <w:rStyle w:val="a4"/>
          <w:rFonts w:ascii="Book Antiqua" w:hAnsi="Book Antiqua"/>
          <w:lang w:val="en-US"/>
        </w:rPr>
        <w:t>H</w:t>
      </w:r>
      <w:r w:rsidR="00837E9B" w:rsidRPr="00481335">
        <w:rPr>
          <w:rStyle w:val="a4"/>
          <w:rFonts w:ascii="Book Antiqua" w:hAnsi="Book Antiqua"/>
          <w:lang w:val="en-US"/>
        </w:rPr>
        <w:t>.</w:t>
      </w:r>
      <w:r w:rsidR="006A4379" w:rsidRPr="00481335">
        <w:rPr>
          <w:rStyle w:val="a4"/>
          <w:rFonts w:ascii="Book Antiqua" w:hAnsi="Book Antiqua"/>
          <w:lang w:val="en-US"/>
        </w:rPr>
        <w:t xml:space="preserve"> pylori</w:t>
      </w:r>
      <w:r w:rsidR="006A4379" w:rsidRPr="00481335">
        <w:rPr>
          <w:rFonts w:ascii="Book Antiqua" w:hAnsi="Book Antiqua"/>
          <w:lang w:val="en-US"/>
        </w:rPr>
        <w:t xml:space="preserve"> prevalence in patients with early gastric cancer than in the control group (87% </w:t>
      </w:r>
      <w:r w:rsidR="00BB1E46" w:rsidRPr="00481335">
        <w:rPr>
          <w:rFonts w:ascii="Book Antiqua" w:hAnsi="Book Antiqua"/>
          <w:i/>
          <w:lang w:val="en-US"/>
        </w:rPr>
        <w:t>vs</w:t>
      </w:r>
      <w:r w:rsidR="006A4379" w:rsidRPr="00481335">
        <w:rPr>
          <w:rFonts w:ascii="Book Antiqua" w:hAnsi="Book Antiqua"/>
          <w:lang w:val="en-US"/>
        </w:rPr>
        <w:t xml:space="preserve"> 61%, respectively).</w:t>
      </w:r>
    </w:p>
    <w:p w:rsidR="006A4379" w:rsidRPr="00481335" w:rsidRDefault="006A4379" w:rsidP="00502EF7">
      <w:pPr>
        <w:pStyle w:val="p"/>
        <w:adjustRightInd w:val="0"/>
        <w:snapToGrid w:val="0"/>
        <w:spacing w:before="0" w:beforeAutospacing="0" w:after="0" w:afterAutospacing="0" w:line="360" w:lineRule="auto"/>
        <w:ind w:firstLineChars="200" w:firstLine="480"/>
        <w:jc w:val="both"/>
        <w:rPr>
          <w:rFonts w:ascii="Book Antiqua" w:hAnsi="Book Antiqua"/>
          <w:lang w:val="en-US"/>
        </w:rPr>
      </w:pPr>
      <w:r w:rsidRPr="00481335">
        <w:rPr>
          <w:rFonts w:ascii="Book Antiqua" w:hAnsi="Book Antiqua"/>
          <w:lang w:val="en-US"/>
        </w:rPr>
        <w:t>Gastric cancer is common</w:t>
      </w:r>
      <w:r w:rsidR="008E74A3" w:rsidRPr="00481335">
        <w:rPr>
          <w:rFonts w:ascii="Book Antiqua" w:hAnsi="Book Antiqua"/>
          <w:lang w:val="en-US"/>
        </w:rPr>
        <w:t>;</w:t>
      </w:r>
      <w:r w:rsidRPr="00481335">
        <w:rPr>
          <w:rFonts w:ascii="Book Antiqua" w:hAnsi="Book Antiqua"/>
          <w:lang w:val="en-US"/>
        </w:rPr>
        <w:t xml:space="preserve"> </w:t>
      </w:r>
      <w:r w:rsidR="008E74A3" w:rsidRPr="00481335">
        <w:rPr>
          <w:rFonts w:ascii="Book Antiqua" w:hAnsi="Book Antiqua"/>
          <w:lang w:val="en-US"/>
        </w:rPr>
        <w:t xml:space="preserve">it is </w:t>
      </w:r>
      <w:r w:rsidRPr="00481335">
        <w:rPr>
          <w:rFonts w:ascii="Book Antiqua" w:hAnsi="Book Antiqua"/>
          <w:lang w:val="en-US"/>
        </w:rPr>
        <w:t xml:space="preserve">the third </w:t>
      </w:r>
      <w:r w:rsidR="008E74A3" w:rsidRPr="00481335">
        <w:rPr>
          <w:rFonts w:ascii="Book Antiqua" w:hAnsi="Book Antiqua"/>
          <w:lang w:val="en-US"/>
        </w:rPr>
        <w:t xml:space="preserve">most common </w:t>
      </w:r>
      <w:r w:rsidR="00EB1E16" w:rsidRPr="00481335">
        <w:rPr>
          <w:rFonts w:ascii="Book Antiqua" w:hAnsi="Book Antiqua"/>
          <w:lang w:val="en-US"/>
        </w:rPr>
        <w:t xml:space="preserve">of all cancers </w:t>
      </w:r>
      <w:r w:rsidRPr="00481335">
        <w:rPr>
          <w:rFonts w:ascii="Book Antiqua" w:hAnsi="Book Antiqua"/>
          <w:lang w:val="en-US"/>
        </w:rPr>
        <w:t xml:space="preserve">among males and </w:t>
      </w:r>
      <w:r w:rsidR="008E74A3" w:rsidRPr="00481335">
        <w:rPr>
          <w:rFonts w:ascii="Book Antiqua" w:hAnsi="Book Antiqua"/>
          <w:lang w:val="en-US"/>
        </w:rPr>
        <w:t xml:space="preserve">the </w:t>
      </w:r>
      <w:r w:rsidRPr="00481335">
        <w:rPr>
          <w:rFonts w:ascii="Book Antiqua" w:hAnsi="Book Antiqua"/>
          <w:lang w:val="en-US"/>
        </w:rPr>
        <w:t>fifth most common among females</w:t>
      </w:r>
      <w:r w:rsidRPr="00481335">
        <w:rPr>
          <w:rFonts w:ascii="Book Antiqua" w:hAnsi="Book Antiqua"/>
          <w:vertAlign w:val="superscript"/>
          <w:lang w:val="en-US"/>
        </w:rPr>
        <w:t>[7]</w:t>
      </w:r>
      <w:r w:rsidRPr="00481335">
        <w:rPr>
          <w:rFonts w:ascii="Book Antiqua" w:hAnsi="Book Antiqua"/>
          <w:lang w:val="en-US"/>
        </w:rPr>
        <w:t xml:space="preserve">. </w:t>
      </w:r>
      <w:r w:rsidR="008E74A3" w:rsidRPr="00481335">
        <w:rPr>
          <w:rFonts w:ascii="Book Antiqua" w:hAnsi="Book Antiqua"/>
          <w:lang w:val="en-US"/>
        </w:rPr>
        <w:t xml:space="preserve">The survival rate of </w:t>
      </w:r>
      <w:r w:rsidRPr="00481335">
        <w:rPr>
          <w:rFonts w:ascii="Book Antiqua" w:hAnsi="Book Antiqua"/>
          <w:lang w:val="en-US"/>
        </w:rPr>
        <w:t xml:space="preserve">advanced gastric cancer </w:t>
      </w:r>
      <w:r w:rsidR="008E74A3" w:rsidRPr="00481335">
        <w:rPr>
          <w:rFonts w:ascii="Book Antiqua" w:hAnsi="Book Antiqua"/>
          <w:lang w:val="en-US"/>
        </w:rPr>
        <w:t xml:space="preserve">patients </w:t>
      </w:r>
      <w:r w:rsidRPr="00481335">
        <w:rPr>
          <w:rFonts w:ascii="Book Antiqua" w:hAnsi="Book Antiqua"/>
          <w:lang w:val="en-US"/>
        </w:rPr>
        <w:t>is very low (&lt;</w:t>
      </w:r>
      <w:r w:rsidR="00BB1E46" w:rsidRPr="00481335">
        <w:rPr>
          <w:rFonts w:ascii="Book Antiqua" w:eastAsiaTheme="minorEastAsia" w:hAnsi="Book Antiqua" w:hint="eastAsia"/>
          <w:lang w:val="en-US" w:eastAsia="zh-CN"/>
        </w:rPr>
        <w:t xml:space="preserve"> </w:t>
      </w:r>
      <w:r w:rsidRPr="00481335">
        <w:rPr>
          <w:rFonts w:ascii="Book Antiqua" w:hAnsi="Book Antiqua"/>
          <w:lang w:val="en-US"/>
        </w:rPr>
        <w:t xml:space="preserve">20%). </w:t>
      </w:r>
      <w:r w:rsidR="008E74A3" w:rsidRPr="00481335">
        <w:rPr>
          <w:rFonts w:ascii="Book Antiqua" w:hAnsi="Book Antiqua"/>
          <w:lang w:val="en-US"/>
        </w:rPr>
        <w:t>The i</w:t>
      </w:r>
      <w:r w:rsidRPr="00481335">
        <w:rPr>
          <w:rFonts w:ascii="Book Antiqua" w:hAnsi="Book Antiqua"/>
          <w:lang w:val="en-US"/>
        </w:rPr>
        <w:t>ncidence of gastric cancer is declining in developed</w:t>
      </w:r>
      <w:r w:rsidR="008E74A3" w:rsidRPr="00481335">
        <w:rPr>
          <w:rFonts w:ascii="Book Antiqua" w:hAnsi="Book Antiqua"/>
          <w:lang w:val="en-US"/>
        </w:rPr>
        <w:t xml:space="preserve"> countries</w:t>
      </w:r>
      <w:r w:rsidRPr="00481335">
        <w:rPr>
          <w:rFonts w:ascii="Book Antiqua" w:hAnsi="Book Antiqua"/>
          <w:lang w:val="en-US"/>
        </w:rPr>
        <w:t xml:space="preserve"> </w:t>
      </w:r>
      <w:r w:rsidR="008E74A3" w:rsidRPr="00481335">
        <w:rPr>
          <w:rFonts w:ascii="Book Antiqua" w:hAnsi="Book Antiqua"/>
          <w:lang w:val="en-US"/>
        </w:rPr>
        <w:t xml:space="preserve">but </w:t>
      </w:r>
      <w:r w:rsidRPr="00481335">
        <w:rPr>
          <w:rFonts w:ascii="Book Antiqua" w:hAnsi="Book Antiqua"/>
          <w:lang w:val="en-US"/>
        </w:rPr>
        <w:t>rising in developing countries</w:t>
      </w:r>
      <w:r w:rsidR="008E74A3" w:rsidRPr="00481335">
        <w:rPr>
          <w:rFonts w:ascii="Book Antiqua" w:hAnsi="Book Antiqua"/>
          <w:lang w:val="en-US"/>
        </w:rPr>
        <w:t>,</w:t>
      </w:r>
      <w:r w:rsidRPr="00481335">
        <w:rPr>
          <w:rFonts w:ascii="Book Antiqua" w:hAnsi="Book Antiqua"/>
          <w:lang w:val="en-US"/>
        </w:rPr>
        <w:t xml:space="preserve"> and </w:t>
      </w:r>
      <w:r w:rsidR="008E74A3" w:rsidRPr="00481335">
        <w:rPr>
          <w:rFonts w:ascii="Book Antiqua" w:hAnsi="Book Antiqua"/>
          <w:lang w:val="en-US"/>
        </w:rPr>
        <w:t xml:space="preserve">the </w:t>
      </w:r>
      <w:r w:rsidRPr="00481335">
        <w:rPr>
          <w:rFonts w:ascii="Book Antiqua" w:hAnsi="Book Antiqua"/>
          <w:lang w:val="en-US"/>
        </w:rPr>
        <w:t xml:space="preserve">overall burden of </w:t>
      </w:r>
      <w:r w:rsidR="008E74A3" w:rsidRPr="00481335">
        <w:rPr>
          <w:rFonts w:ascii="Book Antiqua" w:hAnsi="Book Antiqua"/>
          <w:lang w:val="en-US"/>
        </w:rPr>
        <w:t xml:space="preserve">the </w:t>
      </w:r>
      <w:r w:rsidRPr="00481335">
        <w:rPr>
          <w:rFonts w:ascii="Book Antiqua" w:hAnsi="Book Antiqua"/>
          <w:lang w:val="en-US"/>
        </w:rPr>
        <w:t>disease is cons</w:t>
      </w:r>
      <w:r w:rsidR="00BB1E46" w:rsidRPr="00481335">
        <w:rPr>
          <w:rFonts w:ascii="Book Antiqua" w:hAnsi="Book Antiqua"/>
          <w:lang w:val="en-US"/>
        </w:rPr>
        <w:t>tantly increasing</w:t>
      </w:r>
      <w:r w:rsidRPr="00481335">
        <w:rPr>
          <w:rFonts w:ascii="Book Antiqua" w:hAnsi="Book Antiqua"/>
          <w:vertAlign w:val="superscript"/>
          <w:lang w:val="en-US"/>
        </w:rPr>
        <w:t>[7,8]</w:t>
      </w:r>
      <w:r w:rsidRPr="00481335">
        <w:rPr>
          <w:rFonts w:ascii="Book Antiqua" w:hAnsi="Book Antiqua"/>
          <w:lang w:val="en-US"/>
        </w:rPr>
        <w:t>.</w:t>
      </w:r>
    </w:p>
    <w:p w:rsidR="006A4379" w:rsidRPr="00481335" w:rsidRDefault="006A4379" w:rsidP="00502EF7">
      <w:pPr>
        <w:pStyle w:val="p"/>
        <w:adjustRightInd w:val="0"/>
        <w:snapToGrid w:val="0"/>
        <w:spacing w:before="0" w:beforeAutospacing="0" w:after="0" w:afterAutospacing="0" w:line="360" w:lineRule="auto"/>
        <w:ind w:firstLineChars="200" w:firstLine="480"/>
        <w:jc w:val="both"/>
        <w:rPr>
          <w:rFonts w:ascii="Book Antiqua" w:hAnsi="Book Antiqua"/>
          <w:lang w:val="en-US"/>
        </w:rPr>
      </w:pPr>
      <w:r w:rsidRPr="00481335">
        <w:rPr>
          <w:rFonts w:ascii="Book Antiqua" w:hAnsi="Book Antiqua"/>
          <w:lang w:val="en-US"/>
        </w:rPr>
        <w:t xml:space="preserve">Distinct patterns of </w:t>
      </w:r>
      <w:r w:rsidRPr="00481335">
        <w:rPr>
          <w:rFonts w:ascii="Book Antiqua" w:hAnsi="Book Antiqua"/>
          <w:i/>
          <w:lang w:val="en-US"/>
        </w:rPr>
        <w:t>H</w:t>
      </w:r>
      <w:r w:rsidR="00BB1E46" w:rsidRPr="00481335">
        <w:rPr>
          <w:rFonts w:ascii="Book Antiqua" w:eastAsiaTheme="minorEastAsia" w:hAnsi="Book Antiqua" w:hint="eastAsia"/>
          <w:i/>
          <w:lang w:val="en-US" w:eastAsia="zh-CN"/>
        </w:rPr>
        <w:t>.</w:t>
      </w:r>
      <w:r w:rsidRPr="00481335">
        <w:rPr>
          <w:rFonts w:ascii="Book Antiqua" w:hAnsi="Book Antiqua"/>
          <w:i/>
          <w:lang w:val="en-US"/>
        </w:rPr>
        <w:t xml:space="preserve"> pylori </w:t>
      </w:r>
      <w:r w:rsidRPr="00481335">
        <w:rPr>
          <w:rFonts w:ascii="Book Antiqua" w:hAnsi="Book Antiqua"/>
          <w:lang w:val="en-US"/>
        </w:rPr>
        <w:t>gastritis are related to different outcomes of the infection. Chronic corpus</w:t>
      </w:r>
      <w:r w:rsidR="00BE453B" w:rsidRPr="00481335">
        <w:rPr>
          <w:rFonts w:ascii="Book Antiqua" w:hAnsi="Book Antiqua"/>
          <w:lang w:val="en-US"/>
        </w:rPr>
        <w:t>-</w:t>
      </w:r>
      <w:r w:rsidRPr="00481335">
        <w:rPr>
          <w:rFonts w:ascii="Book Antiqua" w:hAnsi="Book Antiqua"/>
          <w:lang w:val="en-US"/>
        </w:rPr>
        <w:t xml:space="preserve">predominant and multifocal atrophic gastritis lead to increased risk </w:t>
      </w:r>
      <w:r w:rsidR="00BE453B" w:rsidRPr="00481335">
        <w:rPr>
          <w:rFonts w:ascii="Book Antiqua" w:hAnsi="Book Antiqua"/>
          <w:lang w:val="en-US"/>
        </w:rPr>
        <w:t xml:space="preserve">of </w:t>
      </w:r>
      <w:r w:rsidRPr="00481335">
        <w:rPr>
          <w:rFonts w:ascii="Book Antiqua" w:hAnsi="Book Antiqua"/>
          <w:lang w:val="en-US"/>
        </w:rPr>
        <w:t xml:space="preserve">gastric cancer formation, while antrum-predominant gastritis leads to </w:t>
      </w:r>
      <w:r w:rsidR="00BE453B" w:rsidRPr="00481335">
        <w:rPr>
          <w:rFonts w:ascii="Book Antiqua" w:hAnsi="Book Antiqua"/>
          <w:lang w:val="en-US"/>
        </w:rPr>
        <w:t xml:space="preserve">the formation of </w:t>
      </w:r>
      <w:r w:rsidRPr="00481335">
        <w:rPr>
          <w:rFonts w:ascii="Book Antiqua" w:hAnsi="Book Antiqua"/>
          <w:lang w:val="en-US"/>
        </w:rPr>
        <w:t>duodenal ulcer</w:t>
      </w:r>
      <w:r w:rsidRPr="00481335">
        <w:rPr>
          <w:rFonts w:ascii="Book Antiqua" w:hAnsi="Book Antiqua"/>
          <w:vertAlign w:val="superscript"/>
          <w:lang w:val="en-US"/>
        </w:rPr>
        <w:t>[9-11]</w:t>
      </w:r>
      <w:r w:rsidRPr="00481335">
        <w:rPr>
          <w:rFonts w:ascii="Book Antiqua" w:hAnsi="Book Antiqua"/>
          <w:lang w:val="en-US"/>
        </w:rPr>
        <w:t>.</w:t>
      </w:r>
      <w:r w:rsidRPr="00481335">
        <w:rPr>
          <w:rFonts w:ascii="Book Antiqua" w:hAnsi="Book Antiqua"/>
          <w:vertAlign w:val="superscript"/>
          <w:lang w:val="en-US"/>
        </w:rPr>
        <w:t xml:space="preserve"> </w:t>
      </w:r>
    </w:p>
    <w:p w:rsidR="006A4379" w:rsidRPr="00481335" w:rsidRDefault="006A4379" w:rsidP="00502EF7">
      <w:pPr>
        <w:pStyle w:val="p"/>
        <w:adjustRightInd w:val="0"/>
        <w:snapToGrid w:val="0"/>
        <w:spacing w:before="0" w:beforeAutospacing="0" w:after="0" w:afterAutospacing="0" w:line="360" w:lineRule="auto"/>
        <w:ind w:firstLineChars="200" w:firstLine="480"/>
        <w:jc w:val="both"/>
        <w:rPr>
          <w:rFonts w:ascii="Book Antiqua" w:hAnsi="Book Antiqua"/>
          <w:lang w:val="en-US"/>
        </w:rPr>
      </w:pPr>
      <w:r w:rsidRPr="00481335">
        <w:rPr>
          <w:rFonts w:ascii="Book Antiqua" w:hAnsi="Book Antiqua"/>
          <w:lang w:val="en-US"/>
        </w:rPr>
        <w:t xml:space="preserve">The outcome of </w:t>
      </w:r>
      <w:r w:rsidRPr="00481335">
        <w:rPr>
          <w:rFonts w:ascii="Book Antiqua" w:hAnsi="Book Antiqua"/>
          <w:i/>
          <w:lang w:val="en-US"/>
        </w:rPr>
        <w:t>H</w:t>
      </w:r>
      <w:r w:rsidR="00BB1E46" w:rsidRPr="00481335">
        <w:rPr>
          <w:rFonts w:ascii="Book Antiqua" w:eastAsiaTheme="minorEastAsia" w:hAnsi="Book Antiqua" w:hint="eastAsia"/>
          <w:i/>
          <w:lang w:val="en-US" w:eastAsia="zh-CN"/>
        </w:rPr>
        <w:t>.</w:t>
      </w:r>
      <w:r w:rsidRPr="00481335">
        <w:rPr>
          <w:rFonts w:ascii="Book Antiqua" w:hAnsi="Book Antiqua"/>
          <w:i/>
          <w:lang w:val="en-US"/>
        </w:rPr>
        <w:t xml:space="preserve"> pylori </w:t>
      </w:r>
      <w:r w:rsidRPr="00481335">
        <w:rPr>
          <w:rFonts w:ascii="Book Antiqua" w:hAnsi="Book Antiqua"/>
          <w:lang w:val="en-US"/>
        </w:rPr>
        <w:t xml:space="preserve">infection depends on </w:t>
      </w:r>
      <w:r w:rsidR="00BE453B" w:rsidRPr="00481335">
        <w:rPr>
          <w:rFonts w:ascii="Book Antiqua" w:hAnsi="Book Antiqua"/>
          <w:lang w:val="en-US"/>
        </w:rPr>
        <w:t xml:space="preserve">the </w:t>
      </w:r>
      <w:r w:rsidRPr="00481335">
        <w:rPr>
          <w:rFonts w:ascii="Book Antiqua" w:hAnsi="Book Antiqua"/>
          <w:lang w:val="en-US"/>
        </w:rPr>
        <w:t>characteristics of the bacterium</w:t>
      </w:r>
      <w:r w:rsidR="00FB71FE" w:rsidRPr="00481335">
        <w:rPr>
          <w:rFonts w:ascii="Book Antiqua" w:hAnsi="Book Antiqua"/>
          <w:lang w:val="en-US"/>
        </w:rPr>
        <w:t xml:space="preserve"> </w:t>
      </w:r>
      <w:r w:rsidR="00BE453B" w:rsidRPr="00481335">
        <w:rPr>
          <w:rFonts w:ascii="Book Antiqua" w:hAnsi="Book Antiqua"/>
          <w:lang w:val="en-US"/>
        </w:rPr>
        <w:t>in addition to the</w:t>
      </w:r>
      <w:r w:rsidRPr="00481335">
        <w:rPr>
          <w:rFonts w:ascii="Book Antiqua" w:hAnsi="Book Antiqua"/>
          <w:lang w:val="en-US"/>
        </w:rPr>
        <w:t xml:space="preserve"> characteristics of the host and environmental factors. </w:t>
      </w:r>
    </w:p>
    <w:p w:rsidR="00BB1E46" w:rsidRPr="00481335" w:rsidRDefault="00BB1E46" w:rsidP="00502EF7">
      <w:pPr>
        <w:adjustRightInd w:val="0"/>
        <w:snapToGrid w:val="0"/>
        <w:spacing w:after="0" w:line="360" w:lineRule="auto"/>
        <w:jc w:val="both"/>
        <w:rPr>
          <w:rFonts w:ascii="Book Antiqua" w:hAnsi="Book Antiqua"/>
          <w:b/>
          <w:sz w:val="24"/>
          <w:szCs w:val="24"/>
          <w:lang w:val="en-US" w:eastAsia="zh-CN"/>
        </w:rPr>
      </w:pPr>
    </w:p>
    <w:p w:rsidR="006A4379" w:rsidRPr="00481335" w:rsidRDefault="006A4379" w:rsidP="00502EF7">
      <w:pPr>
        <w:adjustRightInd w:val="0"/>
        <w:snapToGrid w:val="0"/>
        <w:spacing w:after="0" w:line="360" w:lineRule="auto"/>
        <w:jc w:val="both"/>
        <w:rPr>
          <w:rFonts w:ascii="Book Antiqua" w:eastAsia="Times New Roman" w:hAnsi="Book Antiqua"/>
          <w:b/>
          <w:caps/>
          <w:sz w:val="24"/>
          <w:szCs w:val="24"/>
          <w:lang w:val="en-US" w:eastAsia="sr-Latn-CS"/>
        </w:rPr>
      </w:pPr>
      <w:r w:rsidRPr="00481335">
        <w:rPr>
          <w:rFonts w:ascii="Book Antiqua" w:eastAsia="Times New Roman" w:hAnsi="Book Antiqua"/>
          <w:b/>
          <w:caps/>
          <w:sz w:val="24"/>
          <w:szCs w:val="24"/>
          <w:lang w:val="en-US" w:eastAsia="sr-Latn-CS"/>
        </w:rPr>
        <w:t xml:space="preserve">Pathogenesis of gastric cancer </w:t>
      </w:r>
    </w:p>
    <w:p w:rsidR="006A4379" w:rsidRPr="00481335" w:rsidRDefault="006A4379" w:rsidP="00502EF7">
      <w:pPr>
        <w:adjustRightInd w:val="0"/>
        <w:snapToGrid w:val="0"/>
        <w:spacing w:after="0" w:line="360" w:lineRule="auto"/>
        <w:jc w:val="both"/>
        <w:rPr>
          <w:rFonts w:ascii="Book Antiqua" w:eastAsia="Times New Roman" w:hAnsi="Book Antiqua"/>
          <w:b/>
          <w:i/>
          <w:sz w:val="24"/>
          <w:szCs w:val="24"/>
          <w:lang w:val="en-US" w:eastAsia="sr-Latn-CS"/>
        </w:rPr>
      </w:pPr>
      <w:r w:rsidRPr="00481335">
        <w:rPr>
          <w:rFonts w:ascii="Book Antiqua" w:eastAsia="Times New Roman" w:hAnsi="Book Antiqua"/>
          <w:b/>
          <w:i/>
          <w:sz w:val="24"/>
          <w:szCs w:val="24"/>
          <w:lang w:val="en-US" w:eastAsia="sr-Latn-CS"/>
        </w:rPr>
        <w:t>Gastric mucosa colonization</w:t>
      </w:r>
    </w:p>
    <w:p w:rsidR="006A4379" w:rsidRPr="00481335" w:rsidRDefault="006A4379" w:rsidP="00502EF7">
      <w:pPr>
        <w:adjustRightInd w:val="0"/>
        <w:snapToGrid w:val="0"/>
        <w:spacing w:after="0" w:line="360" w:lineRule="auto"/>
        <w:jc w:val="both"/>
        <w:rPr>
          <w:rFonts w:ascii="Book Antiqua" w:hAnsi="Book Antiqua"/>
          <w:sz w:val="24"/>
          <w:szCs w:val="24"/>
          <w:lang w:val="en-US"/>
        </w:rPr>
      </w:pPr>
      <w:r w:rsidRPr="00481335">
        <w:rPr>
          <w:rStyle w:val="a4"/>
          <w:rFonts w:ascii="Book Antiqua" w:hAnsi="Book Antiqua"/>
          <w:sz w:val="24"/>
          <w:szCs w:val="24"/>
          <w:lang w:val="en-US"/>
        </w:rPr>
        <w:t>H. pylori</w:t>
      </w:r>
      <w:r w:rsidRPr="00481335">
        <w:rPr>
          <w:rFonts w:ascii="Book Antiqua" w:hAnsi="Book Antiqua"/>
          <w:sz w:val="24"/>
          <w:szCs w:val="24"/>
          <w:lang w:val="en-US"/>
        </w:rPr>
        <w:t xml:space="preserve"> infection is</w:t>
      </w:r>
      <w:r w:rsidR="00BE453B" w:rsidRPr="00481335">
        <w:rPr>
          <w:rFonts w:ascii="Book Antiqua" w:hAnsi="Book Antiqua"/>
          <w:sz w:val="24"/>
          <w:szCs w:val="24"/>
          <w:lang w:val="en-US"/>
        </w:rPr>
        <w:t>,</w:t>
      </w:r>
      <w:r w:rsidRPr="00481335">
        <w:rPr>
          <w:rFonts w:ascii="Book Antiqua" w:hAnsi="Book Antiqua"/>
          <w:sz w:val="24"/>
          <w:szCs w:val="24"/>
          <w:lang w:val="en-US"/>
        </w:rPr>
        <w:t xml:space="preserve"> in majority of cases</w:t>
      </w:r>
      <w:r w:rsidR="00BE453B" w:rsidRPr="00481335">
        <w:rPr>
          <w:rFonts w:ascii="Book Antiqua" w:hAnsi="Book Antiqua"/>
          <w:sz w:val="24"/>
          <w:szCs w:val="24"/>
          <w:lang w:val="en-US"/>
        </w:rPr>
        <w:t>,</w:t>
      </w:r>
      <w:r w:rsidRPr="00481335">
        <w:rPr>
          <w:rFonts w:ascii="Book Antiqua" w:hAnsi="Book Antiqua"/>
          <w:sz w:val="24"/>
          <w:szCs w:val="24"/>
          <w:lang w:val="en-US"/>
        </w:rPr>
        <w:t xml:space="preserve"> acquired during childhood. The bacterium has to overcome </w:t>
      </w:r>
      <w:r w:rsidR="00BE453B" w:rsidRPr="00481335">
        <w:rPr>
          <w:rFonts w:ascii="Book Antiqua" w:hAnsi="Book Antiqua"/>
          <w:sz w:val="24"/>
          <w:szCs w:val="24"/>
          <w:lang w:val="en-US"/>
        </w:rPr>
        <w:t xml:space="preserve">the </w:t>
      </w:r>
      <w:r w:rsidRPr="00481335">
        <w:rPr>
          <w:rFonts w:ascii="Book Antiqua" w:hAnsi="Book Antiqua"/>
          <w:sz w:val="24"/>
          <w:szCs w:val="24"/>
          <w:lang w:val="en-US"/>
        </w:rPr>
        <w:t xml:space="preserve">gastric acid barrier and enter the mucus layer </w:t>
      </w:r>
      <w:r w:rsidR="00FB71FE" w:rsidRPr="00481335">
        <w:rPr>
          <w:rFonts w:ascii="Book Antiqua" w:hAnsi="Book Antiqua"/>
          <w:sz w:val="24"/>
          <w:szCs w:val="24"/>
          <w:lang w:val="en-US"/>
        </w:rPr>
        <w:t>to</w:t>
      </w:r>
      <w:r w:rsidRPr="00481335">
        <w:rPr>
          <w:rFonts w:ascii="Book Antiqua" w:hAnsi="Book Antiqua"/>
          <w:sz w:val="24"/>
          <w:szCs w:val="24"/>
          <w:lang w:val="en-US"/>
        </w:rPr>
        <w:t xml:space="preserve"> complete the </w:t>
      </w:r>
      <w:r w:rsidRPr="00481335">
        <w:rPr>
          <w:rFonts w:ascii="Book Antiqua" w:hAnsi="Book Antiqua"/>
          <w:sz w:val="24"/>
          <w:szCs w:val="24"/>
          <w:lang w:val="en-US"/>
        </w:rPr>
        <w:lastRenderedPageBreak/>
        <w:t>process of colonization</w:t>
      </w:r>
      <w:r w:rsidRPr="00481335">
        <w:rPr>
          <w:rFonts w:ascii="Book Antiqua" w:hAnsi="Book Antiqua"/>
          <w:sz w:val="24"/>
          <w:szCs w:val="24"/>
          <w:vertAlign w:val="superscript"/>
          <w:lang w:val="en-US"/>
        </w:rPr>
        <w:t>[12]</w:t>
      </w:r>
      <w:r w:rsidRPr="00481335">
        <w:rPr>
          <w:rFonts w:ascii="Book Antiqua" w:hAnsi="Book Antiqua"/>
          <w:sz w:val="24"/>
          <w:szCs w:val="24"/>
          <w:lang w:val="en-US"/>
        </w:rPr>
        <w:t xml:space="preserve"> and </w:t>
      </w:r>
      <w:r w:rsidR="00BE453B" w:rsidRPr="00481335">
        <w:rPr>
          <w:rFonts w:ascii="Book Antiqua" w:hAnsi="Book Antiqua"/>
          <w:sz w:val="24"/>
          <w:szCs w:val="24"/>
          <w:lang w:val="en-US"/>
        </w:rPr>
        <w:t xml:space="preserve">to </w:t>
      </w:r>
      <w:r w:rsidRPr="00481335">
        <w:rPr>
          <w:rFonts w:ascii="Book Antiqua" w:hAnsi="Book Antiqua"/>
          <w:sz w:val="24"/>
          <w:szCs w:val="24"/>
          <w:lang w:val="en-US"/>
        </w:rPr>
        <w:t xml:space="preserve">subsequently induce damage </w:t>
      </w:r>
      <w:r w:rsidR="00BE453B" w:rsidRPr="00481335">
        <w:rPr>
          <w:rFonts w:ascii="Book Antiqua" w:hAnsi="Book Antiqua"/>
          <w:sz w:val="24"/>
          <w:szCs w:val="24"/>
          <w:lang w:val="en-US"/>
        </w:rPr>
        <w:t xml:space="preserve">to the </w:t>
      </w:r>
      <w:r w:rsidRPr="00481335">
        <w:rPr>
          <w:rFonts w:ascii="Book Antiqua" w:hAnsi="Book Antiqua"/>
          <w:sz w:val="24"/>
          <w:szCs w:val="24"/>
          <w:lang w:val="en-US"/>
        </w:rPr>
        <w:t xml:space="preserve">gastric mucosa. Furthermore, </w:t>
      </w:r>
      <w:r w:rsidR="00BE453B" w:rsidRPr="00481335">
        <w:rPr>
          <w:rFonts w:ascii="Book Antiqua" w:hAnsi="Book Antiqua"/>
          <w:sz w:val="24"/>
          <w:szCs w:val="24"/>
          <w:lang w:val="en-US"/>
        </w:rPr>
        <w:t xml:space="preserve">the </w:t>
      </w:r>
      <w:r w:rsidRPr="00481335">
        <w:rPr>
          <w:rFonts w:ascii="Book Antiqua" w:hAnsi="Book Antiqua"/>
          <w:sz w:val="24"/>
          <w:szCs w:val="24"/>
          <w:lang w:val="en-US"/>
        </w:rPr>
        <w:t>persistence of the infection is also important</w:t>
      </w:r>
      <w:r w:rsidR="00BE453B" w:rsidRPr="00481335">
        <w:rPr>
          <w:rFonts w:ascii="Book Antiqua" w:hAnsi="Book Antiqua"/>
          <w:sz w:val="24"/>
          <w:szCs w:val="24"/>
          <w:lang w:val="en-US"/>
        </w:rPr>
        <w:t>,</w:t>
      </w:r>
      <w:r w:rsidRPr="00481335">
        <w:rPr>
          <w:rFonts w:ascii="Book Antiqua" w:hAnsi="Book Antiqua"/>
          <w:sz w:val="24"/>
          <w:szCs w:val="24"/>
          <w:lang w:val="en-US"/>
        </w:rPr>
        <w:t xml:space="preserve"> and it reflects the ability of the bacterium to adapt to </w:t>
      </w:r>
      <w:r w:rsidR="00BE453B" w:rsidRPr="00481335">
        <w:rPr>
          <w:rFonts w:ascii="Book Antiqua" w:hAnsi="Book Antiqua"/>
          <w:sz w:val="24"/>
          <w:szCs w:val="24"/>
          <w:lang w:val="en-US"/>
        </w:rPr>
        <w:t xml:space="preserve">its </w:t>
      </w:r>
      <w:r w:rsidRPr="00481335">
        <w:rPr>
          <w:rFonts w:ascii="Book Antiqua" w:hAnsi="Book Antiqua"/>
          <w:sz w:val="24"/>
          <w:szCs w:val="24"/>
          <w:lang w:val="en-US"/>
        </w:rPr>
        <w:t xml:space="preserve">environment and </w:t>
      </w:r>
      <w:r w:rsidR="00BE453B" w:rsidRPr="00481335">
        <w:rPr>
          <w:rFonts w:ascii="Book Antiqua" w:hAnsi="Book Antiqua"/>
          <w:sz w:val="24"/>
          <w:szCs w:val="24"/>
          <w:lang w:val="en-US"/>
        </w:rPr>
        <w:t xml:space="preserve">to </w:t>
      </w:r>
      <w:r w:rsidRPr="00481335">
        <w:rPr>
          <w:rFonts w:ascii="Book Antiqua" w:hAnsi="Book Antiqua"/>
          <w:sz w:val="24"/>
          <w:szCs w:val="24"/>
          <w:lang w:val="en-US"/>
        </w:rPr>
        <w:t>start multiplication</w:t>
      </w:r>
      <w:r w:rsidRPr="00481335">
        <w:rPr>
          <w:rFonts w:ascii="Book Antiqua" w:hAnsi="Book Antiqua"/>
          <w:sz w:val="24"/>
          <w:szCs w:val="24"/>
          <w:vertAlign w:val="superscript"/>
          <w:lang w:val="en-US"/>
        </w:rPr>
        <w:t>[13</w:t>
      </w:r>
      <w:r w:rsidR="00B573C5" w:rsidRPr="00481335">
        <w:rPr>
          <w:rFonts w:ascii="Book Antiqua" w:hAnsi="Book Antiqua"/>
          <w:sz w:val="24"/>
          <w:szCs w:val="24"/>
          <w:vertAlign w:val="superscript"/>
          <w:lang w:val="en-US"/>
        </w:rPr>
        <w:t>]</w:t>
      </w:r>
      <w:r w:rsidR="00B573C5" w:rsidRPr="00481335">
        <w:rPr>
          <w:rFonts w:ascii="Book Antiqua" w:hAnsi="Book Antiqua"/>
          <w:sz w:val="24"/>
          <w:szCs w:val="24"/>
          <w:lang w:val="en-US"/>
        </w:rPr>
        <w:t xml:space="preserve">. </w:t>
      </w:r>
    </w:p>
    <w:p w:rsidR="006A4379" w:rsidRPr="00481335" w:rsidRDefault="00FB71FE" w:rsidP="00502EF7">
      <w:pPr>
        <w:adjustRightInd w:val="0"/>
        <w:snapToGrid w:val="0"/>
        <w:spacing w:after="0" w:line="360" w:lineRule="auto"/>
        <w:ind w:firstLineChars="200" w:firstLine="480"/>
        <w:jc w:val="both"/>
        <w:rPr>
          <w:rFonts w:ascii="Book Antiqua" w:hAnsi="Book Antiqua"/>
          <w:sz w:val="24"/>
          <w:szCs w:val="24"/>
          <w:lang w:val="en-US"/>
        </w:rPr>
      </w:pPr>
      <w:r w:rsidRPr="00481335">
        <w:rPr>
          <w:rFonts w:ascii="Book Antiqua" w:hAnsi="Book Antiqua"/>
          <w:sz w:val="24"/>
          <w:szCs w:val="24"/>
          <w:lang w:val="en-US"/>
        </w:rPr>
        <w:t>To</w:t>
      </w:r>
      <w:r w:rsidR="006A4379" w:rsidRPr="00481335">
        <w:rPr>
          <w:rFonts w:ascii="Book Antiqua" w:hAnsi="Book Antiqua"/>
          <w:sz w:val="24"/>
          <w:szCs w:val="24"/>
          <w:lang w:val="en-US"/>
        </w:rPr>
        <w:t xml:space="preserve"> colonize </w:t>
      </w:r>
      <w:r w:rsidR="00BE453B" w:rsidRPr="00481335">
        <w:rPr>
          <w:rFonts w:ascii="Book Antiqua" w:hAnsi="Book Antiqua"/>
          <w:sz w:val="24"/>
          <w:szCs w:val="24"/>
          <w:lang w:val="en-US"/>
        </w:rPr>
        <w:t xml:space="preserve">the </w:t>
      </w:r>
      <w:r w:rsidR="006A4379" w:rsidRPr="00481335">
        <w:rPr>
          <w:rFonts w:ascii="Book Antiqua" w:hAnsi="Book Antiqua"/>
          <w:sz w:val="24"/>
          <w:szCs w:val="24"/>
          <w:lang w:val="en-US"/>
        </w:rPr>
        <w:t xml:space="preserve">gastric mucosa the bacterium </w:t>
      </w:r>
      <w:r w:rsidR="00BE453B" w:rsidRPr="00481335">
        <w:rPr>
          <w:rFonts w:ascii="Book Antiqua" w:hAnsi="Book Antiqua"/>
          <w:sz w:val="24"/>
          <w:szCs w:val="24"/>
          <w:lang w:val="en-US"/>
        </w:rPr>
        <w:t xml:space="preserve">uses </w:t>
      </w:r>
      <w:r w:rsidR="006A4379" w:rsidRPr="00481335">
        <w:rPr>
          <w:rFonts w:ascii="Book Antiqua" w:hAnsi="Book Antiqua"/>
          <w:sz w:val="24"/>
          <w:szCs w:val="24"/>
          <w:lang w:val="en-US"/>
        </w:rPr>
        <w:t>urease activity, motility and adhesion mechanisms</w:t>
      </w:r>
      <w:r w:rsidR="006A4379" w:rsidRPr="00481335">
        <w:rPr>
          <w:rFonts w:ascii="Book Antiqua" w:hAnsi="Book Antiqua"/>
          <w:sz w:val="24"/>
          <w:szCs w:val="24"/>
          <w:vertAlign w:val="superscript"/>
          <w:lang w:val="en-US"/>
        </w:rPr>
        <w:t>[14]</w:t>
      </w:r>
      <w:r w:rsidR="005739F2" w:rsidRPr="00481335">
        <w:rPr>
          <w:rFonts w:ascii="Book Antiqua" w:hAnsi="Book Antiqua"/>
          <w:sz w:val="24"/>
          <w:szCs w:val="24"/>
          <w:lang w:val="en-US"/>
        </w:rPr>
        <w:t xml:space="preserve">. </w:t>
      </w:r>
    </w:p>
    <w:p w:rsidR="006A4379" w:rsidRPr="00481335" w:rsidRDefault="006A4379" w:rsidP="00502EF7">
      <w:pPr>
        <w:adjustRightInd w:val="0"/>
        <w:snapToGrid w:val="0"/>
        <w:spacing w:after="0" w:line="360" w:lineRule="auto"/>
        <w:ind w:firstLineChars="200" w:firstLine="480"/>
        <w:jc w:val="both"/>
        <w:rPr>
          <w:rFonts w:ascii="Book Antiqua" w:hAnsi="Book Antiqua"/>
          <w:sz w:val="24"/>
          <w:szCs w:val="24"/>
          <w:lang w:val="en-US"/>
        </w:rPr>
      </w:pPr>
      <w:r w:rsidRPr="00481335">
        <w:rPr>
          <w:rFonts w:ascii="Book Antiqua" w:hAnsi="Book Antiqua"/>
          <w:sz w:val="24"/>
          <w:szCs w:val="24"/>
          <w:lang w:val="en-US"/>
        </w:rPr>
        <w:t xml:space="preserve">Urease activity is essential for colonization of </w:t>
      </w:r>
      <w:r w:rsidR="00BE453B" w:rsidRPr="00481335">
        <w:rPr>
          <w:rFonts w:ascii="Book Antiqua" w:hAnsi="Book Antiqua"/>
          <w:sz w:val="24"/>
          <w:szCs w:val="24"/>
          <w:lang w:val="en-US"/>
        </w:rPr>
        <w:t xml:space="preserve">the </w:t>
      </w:r>
      <w:r w:rsidRPr="00481335">
        <w:rPr>
          <w:rFonts w:ascii="Book Antiqua" w:hAnsi="Book Antiqua"/>
          <w:sz w:val="24"/>
          <w:szCs w:val="24"/>
          <w:lang w:val="en-US"/>
        </w:rPr>
        <w:t xml:space="preserve">gastric mucosa </w:t>
      </w:r>
      <w:r w:rsidR="00FB71FE" w:rsidRPr="00481335">
        <w:rPr>
          <w:rFonts w:ascii="Book Antiqua" w:hAnsi="Book Antiqua"/>
          <w:sz w:val="24"/>
          <w:szCs w:val="24"/>
          <w:lang w:val="en-US"/>
        </w:rPr>
        <w:t xml:space="preserve">because </w:t>
      </w:r>
      <w:r w:rsidRPr="00481335">
        <w:rPr>
          <w:rFonts w:ascii="Book Antiqua" w:hAnsi="Book Antiqua"/>
          <w:sz w:val="24"/>
          <w:szCs w:val="24"/>
          <w:lang w:val="en-US"/>
        </w:rPr>
        <w:t>in the absence of urea</w:t>
      </w:r>
      <w:r w:rsidR="00BE453B" w:rsidRPr="00481335">
        <w:rPr>
          <w:rFonts w:ascii="Book Antiqua" w:hAnsi="Book Antiqua"/>
          <w:sz w:val="24"/>
          <w:szCs w:val="24"/>
          <w:lang w:val="en-US"/>
        </w:rPr>
        <w:t>,</w:t>
      </w:r>
      <w:r w:rsidRPr="00481335">
        <w:rPr>
          <w:rFonts w:ascii="Book Antiqua" w:hAnsi="Book Antiqua"/>
          <w:sz w:val="24"/>
          <w:szCs w:val="24"/>
          <w:lang w:val="en-US"/>
        </w:rPr>
        <w:t xml:space="preserve"> the bacterium can </w:t>
      </w:r>
      <w:r w:rsidR="00BE453B" w:rsidRPr="00481335">
        <w:rPr>
          <w:rFonts w:ascii="Book Antiqua" w:hAnsi="Book Antiqua"/>
          <w:sz w:val="24"/>
          <w:szCs w:val="24"/>
          <w:lang w:val="en-US"/>
        </w:rPr>
        <w:t xml:space="preserve">only </w:t>
      </w:r>
      <w:r w:rsidRPr="00481335">
        <w:rPr>
          <w:rFonts w:ascii="Book Antiqua" w:hAnsi="Book Antiqua"/>
          <w:sz w:val="24"/>
          <w:szCs w:val="24"/>
          <w:lang w:val="en-US"/>
        </w:rPr>
        <w:t xml:space="preserve">survive in </w:t>
      </w:r>
      <w:r w:rsidR="00BE453B" w:rsidRPr="00481335">
        <w:rPr>
          <w:rFonts w:ascii="Book Antiqua" w:hAnsi="Book Antiqua"/>
          <w:sz w:val="24"/>
          <w:szCs w:val="24"/>
          <w:lang w:val="en-US"/>
        </w:rPr>
        <w:t xml:space="preserve">a </w:t>
      </w:r>
      <w:r w:rsidRPr="00481335">
        <w:rPr>
          <w:rFonts w:ascii="Book Antiqua" w:hAnsi="Book Antiqua"/>
          <w:sz w:val="24"/>
          <w:szCs w:val="24"/>
          <w:lang w:val="en-US"/>
        </w:rPr>
        <w:t>pH range</w:t>
      </w:r>
      <w:r w:rsidR="00BE453B" w:rsidRPr="00481335">
        <w:rPr>
          <w:rFonts w:ascii="Book Antiqua" w:hAnsi="Book Antiqua"/>
          <w:sz w:val="24"/>
          <w:szCs w:val="24"/>
          <w:lang w:val="en-US"/>
        </w:rPr>
        <w:t xml:space="preserve"> of</w:t>
      </w:r>
      <w:r w:rsidRPr="00481335">
        <w:rPr>
          <w:rFonts w:ascii="Book Antiqua" w:hAnsi="Book Antiqua"/>
          <w:sz w:val="24"/>
          <w:szCs w:val="24"/>
          <w:lang w:val="en-US"/>
        </w:rPr>
        <w:t xml:space="preserve"> 4.0-8.0, while in </w:t>
      </w:r>
      <w:r w:rsidR="00BE453B" w:rsidRPr="00481335">
        <w:rPr>
          <w:rFonts w:ascii="Book Antiqua" w:hAnsi="Book Antiqua"/>
          <w:sz w:val="24"/>
          <w:szCs w:val="24"/>
          <w:lang w:val="en-US"/>
        </w:rPr>
        <w:t xml:space="preserve">an </w:t>
      </w:r>
      <w:r w:rsidRPr="00481335">
        <w:rPr>
          <w:rFonts w:ascii="Book Antiqua" w:hAnsi="Book Antiqua"/>
          <w:sz w:val="24"/>
          <w:szCs w:val="24"/>
          <w:lang w:val="en-US"/>
        </w:rPr>
        <w:t>environment containing urea</w:t>
      </w:r>
      <w:r w:rsidR="00BE453B" w:rsidRPr="00481335">
        <w:rPr>
          <w:rFonts w:ascii="Book Antiqua" w:hAnsi="Book Antiqua"/>
          <w:sz w:val="24"/>
          <w:szCs w:val="24"/>
          <w:lang w:val="en-US"/>
        </w:rPr>
        <w:t>,</w:t>
      </w:r>
      <w:r w:rsidRPr="00481335">
        <w:rPr>
          <w:rFonts w:ascii="Book Antiqua" w:hAnsi="Book Antiqua"/>
          <w:sz w:val="24"/>
          <w:szCs w:val="24"/>
          <w:lang w:val="en-US"/>
        </w:rPr>
        <w:t xml:space="preserve"> it remains viable </w:t>
      </w:r>
      <w:r w:rsidR="00BE453B" w:rsidRPr="00481335">
        <w:rPr>
          <w:rFonts w:ascii="Book Antiqua" w:hAnsi="Book Antiqua"/>
          <w:sz w:val="24"/>
          <w:szCs w:val="24"/>
          <w:lang w:val="en-US"/>
        </w:rPr>
        <w:t xml:space="preserve">at a </w:t>
      </w:r>
      <w:r w:rsidRPr="00481335">
        <w:rPr>
          <w:rFonts w:ascii="Book Antiqua" w:hAnsi="Book Antiqua"/>
          <w:sz w:val="24"/>
          <w:szCs w:val="24"/>
          <w:lang w:val="en-US"/>
        </w:rPr>
        <w:t xml:space="preserve">low pH of 2.5. Urease </w:t>
      </w:r>
      <w:hyperlink r:id="rId9" w:tooltip="Catalysis" w:history="1">
        <w:r w:rsidRPr="00481335">
          <w:rPr>
            <w:rStyle w:val="a5"/>
            <w:rFonts w:ascii="Book Antiqua" w:hAnsi="Book Antiqua"/>
            <w:color w:val="auto"/>
            <w:sz w:val="24"/>
            <w:szCs w:val="24"/>
            <w:u w:val="none"/>
            <w:lang w:val="en-US"/>
          </w:rPr>
          <w:t>catalyzes</w:t>
        </w:r>
      </w:hyperlink>
      <w:r w:rsidRPr="00481335">
        <w:rPr>
          <w:rFonts w:ascii="Book Antiqua" w:hAnsi="Book Antiqua"/>
          <w:sz w:val="24"/>
          <w:szCs w:val="24"/>
          <w:lang w:val="en-US"/>
        </w:rPr>
        <w:t xml:space="preserve"> the </w:t>
      </w:r>
      <w:hyperlink r:id="rId10" w:tooltip="Hydrolysis" w:history="1">
        <w:r w:rsidRPr="00481335">
          <w:rPr>
            <w:rStyle w:val="a5"/>
            <w:rFonts w:ascii="Book Antiqua" w:hAnsi="Book Antiqua"/>
            <w:color w:val="auto"/>
            <w:sz w:val="24"/>
            <w:szCs w:val="24"/>
            <w:u w:val="none"/>
            <w:lang w:val="en-US"/>
          </w:rPr>
          <w:t>hydrolysis</w:t>
        </w:r>
      </w:hyperlink>
      <w:r w:rsidRPr="00481335">
        <w:rPr>
          <w:rFonts w:ascii="Book Antiqua" w:hAnsi="Book Antiqua"/>
          <w:sz w:val="24"/>
          <w:szCs w:val="24"/>
          <w:lang w:val="en-US"/>
        </w:rPr>
        <w:t xml:space="preserve"> of </w:t>
      </w:r>
      <w:hyperlink r:id="rId11" w:tooltip="Urea" w:history="1">
        <w:r w:rsidRPr="00481335">
          <w:rPr>
            <w:rStyle w:val="a5"/>
            <w:rFonts w:ascii="Book Antiqua" w:hAnsi="Book Antiqua"/>
            <w:color w:val="auto"/>
            <w:sz w:val="24"/>
            <w:szCs w:val="24"/>
            <w:u w:val="none"/>
            <w:lang w:val="en-US"/>
          </w:rPr>
          <w:t>urea</w:t>
        </w:r>
      </w:hyperlink>
      <w:r w:rsidRPr="00481335">
        <w:rPr>
          <w:rFonts w:ascii="Book Antiqua" w:hAnsi="Book Antiqua"/>
          <w:sz w:val="24"/>
          <w:szCs w:val="24"/>
          <w:lang w:val="en-US"/>
        </w:rPr>
        <w:t xml:space="preserve"> into ammonia and CO</w:t>
      </w:r>
      <w:r w:rsidRPr="00481335">
        <w:rPr>
          <w:rFonts w:ascii="Book Antiqua" w:hAnsi="Book Antiqua"/>
          <w:sz w:val="24"/>
          <w:szCs w:val="24"/>
          <w:vertAlign w:val="subscript"/>
          <w:lang w:val="en-US"/>
        </w:rPr>
        <w:t>2</w:t>
      </w:r>
      <w:r w:rsidR="00BE453B" w:rsidRPr="00481335">
        <w:rPr>
          <w:rFonts w:ascii="Book Antiqua" w:hAnsi="Book Antiqua"/>
          <w:sz w:val="24"/>
          <w:szCs w:val="24"/>
          <w:lang w:val="en-US"/>
        </w:rPr>
        <w:t>,</w:t>
      </w:r>
      <w:r w:rsidRPr="00481335">
        <w:rPr>
          <w:rFonts w:ascii="Book Antiqua" w:hAnsi="Book Antiqua"/>
          <w:sz w:val="24"/>
          <w:szCs w:val="24"/>
          <w:vertAlign w:val="subscript"/>
          <w:lang w:val="en-US"/>
        </w:rPr>
        <w:t xml:space="preserve"> </w:t>
      </w:r>
      <w:r w:rsidRPr="00481335">
        <w:rPr>
          <w:rFonts w:ascii="Book Antiqua" w:hAnsi="Book Antiqua"/>
          <w:sz w:val="24"/>
          <w:szCs w:val="24"/>
          <w:lang w:val="en-US"/>
        </w:rPr>
        <w:t xml:space="preserve">leading to </w:t>
      </w:r>
      <w:r w:rsidR="00BE453B" w:rsidRPr="00481335">
        <w:rPr>
          <w:rFonts w:ascii="Book Antiqua" w:hAnsi="Book Antiqua"/>
          <w:sz w:val="24"/>
          <w:szCs w:val="24"/>
          <w:lang w:val="en-US"/>
        </w:rPr>
        <w:t xml:space="preserve">the </w:t>
      </w:r>
      <w:r w:rsidRPr="00481335">
        <w:rPr>
          <w:rFonts w:ascii="Book Antiqua" w:hAnsi="Book Antiqua"/>
          <w:sz w:val="24"/>
          <w:szCs w:val="24"/>
          <w:lang w:val="en-US"/>
        </w:rPr>
        <w:t>increased pH of the bacteri</w:t>
      </w:r>
      <w:r w:rsidR="00BE453B" w:rsidRPr="00481335">
        <w:rPr>
          <w:rFonts w:ascii="Book Antiqua" w:hAnsi="Book Antiqua"/>
          <w:sz w:val="24"/>
          <w:szCs w:val="24"/>
          <w:lang w:val="en-US"/>
        </w:rPr>
        <w:t>al</w:t>
      </w:r>
      <w:r w:rsidRPr="00481335">
        <w:rPr>
          <w:rFonts w:ascii="Book Antiqua" w:hAnsi="Book Antiqua"/>
          <w:sz w:val="24"/>
          <w:szCs w:val="24"/>
          <w:lang w:val="en-US"/>
        </w:rPr>
        <w:t xml:space="preserve"> microenvironment. </w:t>
      </w:r>
      <w:r w:rsidR="005717A5" w:rsidRPr="00481335">
        <w:rPr>
          <w:rFonts w:ascii="Book Antiqua" w:hAnsi="Book Antiqua"/>
          <w:i/>
          <w:sz w:val="24"/>
          <w:szCs w:val="24"/>
          <w:lang w:val="en-US"/>
        </w:rPr>
        <w:t>H. pylori</w:t>
      </w:r>
      <w:r w:rsidRPr="00481335">
        <w:rPr>
          <w:rFonts w:ascii="Book Antiqua" w:hAnsi="Book Antiqua"/>
          <w:i/>
          <w:sz w:val="24"/>
          <w:szCs w:val="24"/>
          <w:lang w:val="en-US"/>
        </w:rPr>
        <w:t xml:space="preserve"> </w:t>
      </w:r>
      <w:r w:rsidRPr="00481335">
        <w:rPr>
          <w:rFonts w:ascii="Book Antiqua" w:hAnsi="Book Antiqua"/>
          <w:sz w:val="24"/>
          <w:szCs w:val="24"/>
          <w:lang w:val="en-US"/>
        </w:rPr>
        <w:t xml:space="preserve">urease has </w:t>
      </w:r>
      <w:r w:rsidR="00BE453B" w:rsidRPr="00481335">
        <w:rPr>
          <w:rFonts w:ascii="Book Antiqua" w:hAnsi="Book Antiqua"/>
          <w:sz w:val="24"/>
          <w:szCs w:val="24"/>
          <w:lang w:val="en-US"/>
        </w:rPr>
        <w:t xml:space="preserve">a </w:t>
      </w:r>
      <w:r w:rsidRPr="00481335">
        <w:rPr>
          <w:rFonts w:ascii="Book Antiqua" w:hAnsi="Book Antiqua"/>
          <w:sz w:val="24"/>
          <w:szCs w:val="24"/>
          <w:lang w:val="en-US"/>
        </w:rPr>
        <w:t>high affinity for urea</w:t>
      </w:r>
      <w:r w:rsidR="00BE453B" w:rsidRPr="00481335">
        <w:rPr>
          <w:rFonts w:ascii="Book Antiqua" w:hAnsi="Book Antiqua"/>
          <w:sz w:val="24"/>
          <w:szCs w:val="24"/>
          <w:lang w:val="en-US"/>
        </w:rPr>
        <w:t>,</w:t>
      </w:r>
      <w:r w:rsidRPr="00481335">
        <w:rPr>
          <w:rFonts w:ascii="Book Antiqua" w:hAnsi="Book Antiqua"/>
          <w:sz w:val="24"/>
          <w:szCs w:val="24"/>
          <w:lang w:val="en-US"/>
        </w:rPr>
        <w:t xml:space="preserve"> </w:t>
      </w:r>
      <w:r w:rsidR="00BE453B" w:rsidRPr="00481335">
        <w:rPr>
          <w:rFonts w:ascii="Book Antiqua" w:hAnsi="Book Antiqua"/>
          <w:sz w:val="24"/>
          <w:szCs w:val="24"/>
          <w:lang w:val="en-US"/>
        </w:rPr>
        <w:t xml:space="preserve">which enables </w:t>
      </w:r>
      <w:r w:rsidRPr="00481335">
        <w:rPr>
          <w:rFonts w:ascii="Book Antiqua" w:hAnsi="Book Antiqua"/>
          <w:sz w:val="24"/>
          <w:szCs w:val="24"/>
          <w:lang w:val="en-US"/>
        </w:rPr>
        <w:t>the bacteri</w:t>
      </w:r>
      <w:r w:rsidR="00BE453B" w:rsidRPr="00481335">
        <w:rPr>
          <w:rFonts w:ascii="Book Antiqua" w:hAnsi="Book Antiqua"/>
          <w:sz w:val="24"/>
          <w:szCs w:val="24"/>
          <w:lang w:val="en-US"/>
        </w:rPr>
        <w:t>a</w:t>
      </w:r>
      <w:r w:rsidRPr="00481335">
        <w:rPr>
          <w:rFonts w:ascii="Book Antiqua" w:hAnsi="Book Antiqua"/>
          <w:sz w:val="24"/>
          <w:szCs w:val="24"/>
          <w:lang w:val="en-US"/>
        </w:rPr>
        <w:t xml:space="preserve"> to utilize </w:t>
      </w:r>
      <w:r w:rsidR="00BE453B" w:rsidRPr="00481335">
        <w:rPr>
          <w:rFonts w:ascii="Book Antiqua" w:hAnsi="Book Antiqua"/>
          <w:sz w:val="24"/>
          <w:szCs w:val="24"/>
          <w:lang w:val="en-US"/>
        </w:rPr>
        <w:t xml:space="preserve">the </w:t>
      </w:r>
      <w:r w:rsidRPr="00481335">
        <w:rPr>
          <w:rFonts w:ascii="Book Antiqua" w:hAnsi="Book Antiqua"/>
          <w:sz w:val="24"/>
          <w:szCs w:val="24"/>
          <w:lang w:val="en-US"/>
        </w:rPr>
        <w:t xml:space="preserve">limited amounts of urea </w:t>
      </w:r>
      <w:r w:rsidR="00BE453B" w:rsidRPr="00481335">
        <w:rPr>
          <w:rFonts w:ascii="Book Antiqua" w:hAnsi="Book Antiqua"/>
          <w:sz w:val="24"/>
          <w:szCs w:val="24"/>
          <w:lang w:val="en-US"/>
        </w:rPr>
        <w:t xml:space="preserve">that are </w:t>
      </w:r>
      <w:r w:rsidR="00BB1E46" w:rsidRPr="00481335">
        <w:rPr>
          <w:rFonts w:ascii="Book Antiqua" w:hAnsi="Book Antiqua"/>
          <w:sz w:val="24"/>
          <w:szCs w:val="24"/>
          <w:lang w:val="en-US"/>
        </w:rPr>
        <w:t>present in the human stomach</w:t>
      </w:r>
      <w:r w:rsidRPr="00481335">
        <w:rPr>
          <w:rFonts w:ascii="Book Antiqua" w:hAnsi="Book Antiqua"/>
          <w:sz w:val="24"/>
          <w:szCs w:val="24"/>
          <w:vertAlign w:val="superscript"/>
          <w:lang w:val="en-US"/>
        </w:rPr>
        <w:t>[15]</w:t>
      </w:r>
      <w:r w:rsidRPr="00481335">
        <w:rPr>
          <w:rFonts w:ascii="Book Antiqua" w:hAnsi="Book Antiqua"/>
          <w:sz w:val="24"/>
          <w:szCs w:val="24"/>
          <w:lang w:val="en-US"/>
        </w:rPr>
        <w:t xml:space="preserve">. </w:t>
      </w:r>
    </w:p>
    <w:p w:rsidR="006A4379" w:rsidRPr="00481335" w:rsidRDefault="005717A5" w:rsidP="00502EF7">
      <w:pPr>
        <w:adjustRightInd w:val="0"/>
        <w:snapToGrid w:val="0"/>
        <w:spacing w:after="0" w:line="360" w:lineRule="auto"/>
        <w:ind w:firstLineChars="200" w:firstLine="480"/>
        <w:jc w:val="both"/>
        <w:rPr>
          <w:rFonts w:ascii="Book Antiqua" w:hAnsi="Book Antiqua"/>
          <w:sz w:val="24"/>
          <w:szCs w:val="24"/>
          <w:lang w:val="en-US"/>
        </w:rPr>
      </w:pPr>
      <w:r w:rsidRPr="00481335">
        <w:rPr>
          <w:rFonts w:ascii="Book Antiqua" w:hAnsi="Book Antiqua"/>
          <w:i/>
          <w:iCs/>
          <w:sz w:val="24"/>
          <w:szCs w:val="24"/>
          <w:lang w:val="en-US"/>
        </w:rPr>
        <w:t>H. pylori</w:t>
      </w:r>
      <w:r w:rsidR="006A4379" w:rsidRPr="00481335">
        <w:rPr>
          <w:rFonts w:ascii="Book Antiqua" w:hAnsi="Book Antiqua"/>
          <w:sz w:val="24"/>
          <w:szCs w:val="24"/>
          <w:lang w:val="en-US"/>
        </w:rPr>
        <w:t xml:space="preserve"> flagella</w:t>
      </w:r>
      <w:r w:rsidR="00BE453B" w:rsidRPr="00481335">
        <w:rPr>
          <w:rFonts w:ascii="Book Antiqua" w:hAnsi="Book Antiqua"/>
          <w:sz w:val="24"/>
          <w:szCs w:val="24"/>
          <w:lang w:val="en-US"/>
        </w:rPr>
        <w:t>-</w:t>
      </w:r>
      <w:r w:rsidR="006A4379" w:rsidRPr="00481335">
        <w:rPr>
          <w:rFonts w:ascii="Book Antiqua" w:hAnsi="Book Antiqua"/>
          <w:sz w:val="24"/>
          <w:szCs w:val="24"/>
          <w:lang w:val="en-US"/>
        </w:rPr>
        <w:t xml:space="preserve">mediated motility is necessary for </w:t>
      </w:r>
      <w:r w:rsidR="00BE453B" w:rsidRPr="00481335">
        <w:rPr>
          <w:rFonts w:ascii="Book Antiqua" w:hAnsi="Book Antiqua"/>
          <w:sz w:val="24"/>
          <w:szCs w:val="24"/>
          <w:lang w:val="en-US"/>
        </w:rPr>
        <w:t xml:space="preserve">both </w:t>
      </w:r>
      <w:r w:rsidR="006A4379" w:rsidRPr="00481335">
        <w:rPr>
          <w:rFonts w:ascii="Book Antiqua" w:hAnsi="Book Antiqua"/>
          <w:sz w:val="24"/>
          <w:szCs w:val="24"/>
          <w:lang w:val="en-US"/>
        </w:rPr>
        <w:t xml:space="preserve">colonization of the gastric mucosa and for </w:t>
      </w:r>
      <w:r w:rsidR="00BE453B" w:rsidRPr="00481335">
        <w:rPr>
          <w:rFonts w:ascii="Book Antiqua" w:hAnsi="Book Antiqua"/>
          <w:sz w:val="24"/>
          <w:szCs w:val="24"/>
          <w:lang w:val="en-US"/>
        </w:rPr>
        <w:t xml:space="preserve">the </w:t>
      </w:r>
      <w:r w:rsidR="00322A73" w:rsidRPr="00481335">
        <w:rPr>
          <w:rFonts w:ascii="Book Antiqua" w:hAnsi="Book Antiqua"/>
          <w:sz w:val="24"/>
          <w:szCs w:val="24"/>
          <w:lang w:val="en-US"/>
        </w:rPr>
        <w:t>persistence of the infection</w:t>
      </w:r>
      <w:r w:rsidR="006A4379" w:rsidRPr="00481335">
        <w:rPr>
          <w:rFonts w:ascii="Book Antiqua" w:hAnsi="Book Antiqua"/>
          <w:sz w:val="24"/>
          <w:szCs w:val="24"/>
          <w:vertAlign w:val="superscript"/>
          <w:lang w:val="en-US"/>
        </w:rPr>
        <w:t>[14]</w:t>
      </w:r>
      <w:r w:rsidR="006A4379" w:rsidRPr="00481335">
        <w:rPr>
          <w:rFonts w:ascii="Book Antiqua" w:hAnsi="Book Antiqua"/>
          <w:sz w:val="24"/>
          <w:szCs w:val="24"/>
          <w:lang w:val="en-US"/>
        </w:rPr>
        <w:t>. Expression of two flagellar proteins, FlaA and FlaB, is required for full</w:t>
      </w:r>
      <w:r w:rsidR="00BE453B" w:rsidRPr="00481335">
        <w:rPr>
          <w:rFonts w:ascii="Book Antiqua" w:hAnsi="Book Antiqua"/>
          <w:sz w:val="24"/>
          <w:szCs w:val="24"/>
          <w:lang w:val="en-US"/>
        </w:rPr>
        <w:t xml:space="preserve"> bacterial</w:t>
      </w:r>
      <w:r w:rsidR="006A4379" w:rsidRPr="00481335">
        <w:rPr>
          <w:rFonts w:ascii="Book Antiqua" w:hAnsi="Book Antiqua"/>
          <w:sz w:val="24"/>
          <w:szCs w:val="24"/>
          <w:lang w:val="en-US"/>
        </w:rPr>
        <w:t xml:space="preserve"> motility</w:t>
      </w:r>
      <w:r w:rsidR="006A4379" w:rsidRPr="00481335">
        <w:rPr>
          <w:rFonts w:ascii="Book Antiqua" w:hAnsi="Book Antiqua"/>
          <w:sz w:val="24"/>
          <w:szCs w:val="24"/>
          <w:vertAlign w:val="superscript"/>
          <w:lang w:val="en-US"/>
        </w:rPr>
        <w:t>[16]</w:t>
      </w:r>
      <w:r w:rsidR="006A4379" w:rsidRPr="00481335">
        <w:rPr>
          <w:rFonts w:ascii="Book Antiqua" w:hAnsi="Book Antiqua"/>
          <w:sz w:val="24"/>
          <w:szCs w:val="24"/>
          <w:lang w:val="en-US"/>
        </w:rPr>
        <w:t xml:space="preserve">. </w:t>
      </w:r>
    </w:p>
    <w:p w:rsidR="006A4379" w:rsidRPr="00481335" w:rsidRDefault="006A4379" w:rsidP="00502EF7">
      <w:pPr>
        <w:adjustRightInd w:val="0"/>
        <w:snapToGrid w:val="0"/>
        <w:spacing w:after="0" w:line="360" w:lineRule="auto"/>
        <w:ind w:firstLineChars="200" w:firstLine="480"/>
        <w:jc w:val="both"/>
        <w:rPr>
          <w:rFonts w:ascii="Book Antiqua" w:hAnsi="Book Antiqua"/>
          <w:sz w:val="24"/>
          <w:szCs w:val="24"/>
          <w:lang w:val="en-US"/>
        </w:rPr>
      </w:pPr>
      <w:r w:rsidRPr="00481335">
        <w:rPr>
          <w:rFonts w:ascii="Book Antiqua" w:hAnsi="Book Antiqua"/>
          <w:sz w:val="24"/>
          <w:szCs w:val="24"/>
          <w:lang w:val="en-US"/>
        </w:rPr>
        <w:t>Adhesion</w:t>
      </w:r>
      <w:r w:rsidRPr="00481335">
        <w:rPr>
          <w:rFonts w:ascii="Book Antiqua" w:hAnsi="Book Antiqua"/>
          <w:i/>
          <w:sz w:val="24"/>
          <w:szCs w:val="24"/>
          <w:lang w:val="en-US"/>
        </w:rPr>
        <w:t xml:space="preserve"> </w:t>
      </w:r>
      <w:r w:rsidRPr="00481335">
        <w:rPr>
          <w:rFonts w:ascii="Book Antiqua" w:hAnsi="Book Antiqua"/>
          <w:sz w:val="24"/>
          <w:szCs w:val="24"/>
          <w:lang w:val="en-US"/>
        </w:rPr>
        <w:t xml:space="preserve">of </w:t>
      </w:r>
      <w:r w:rsidRPr="00481335">
        <w:rPr>
          <w:rStyle w:val="a4"/>
          <w:rFonts w:ascii="Book Antiqua" w:hAnsi="Book Antiqua"/>
          <w:sz w:val="24"/>
          <w:szCs w:val="24"/>
          <w:lang w:val="en-US"/>
        </w:rPr>
        <w:t>H. pylori</w:t>
      </w:r>
      <w:r w:rsidRPr="00481335">
        <w:rPr>
          <w:rFonts w:ascii="Book Antiqua" w:hAnsi="Book Antiqua"/>
          <w:sz w:val="24"/>
          <w:szCs w:val="24"/>
          <w:lang w:val="en-US"/>
        </w:rPr>
        <w:t xml:space="preserve"> to epithelial cells enables the bacterium to alter host cell function. </w:t>
      </w:r>
      <w:r w:rsidR="00593E92" w:rsidRPr="00481335">
        <w:rPr>
          <w:rFonts w:ascii="Book Antiqua" w:hAnsi="Book Antiqua"/>
          <w:sz w:val="24"/>
          <w:szCs w:val="24"/>
          <w:lang w:val="en-US"/>
        </w:rPr>
        <w:t xml:space="preserve">Adhesion is mediated through outer membrane proteins that act as adhesins, including BabA, SabA, AlpA, AlpB and HopZ. </w:t>
      </w:r>
    </w:p>
    <w:p w:rsidR="006A4379" w:rsidRPr="00481335" w:rsidRDefault="006A4379" w:rsidP="00502EF7">
      <w:pPr>
        <w:adjustRightInd w:val="0"/>
        <w:snapToGrid w:val="0"/>
        <w:spacing w:after="0" w:line="360" w:lineRule="auto"/>
        <w:ind w:firstLineChars="200" w:firstLine="480"/>
        <w:jc w:val="both"/>
        <w:rPr>
          <w:rFonts w:ascii="Book Antiqua" w:hAnsi="Book Antiqua"/>
          <w:sz w:val="24"/>
          <w:szCs w:val="24"/>
          <w:lang w:val="en-US"/>
        </w:rPr>
      </w:pPr>
      <w:r w:rsidRPr="00481335">
        <w:rPr>
          <w:rFonts w:ascii="Book Antiqua" w:hAnsi="Book Antiqua"/>
          <w:sz w:val="24"/>
          <w:szCs w:val="24"/>
          <w:lang w:val="en-US"/>
        </w:rPr>
        <w:t xml:space="preserve">The interaction </w:t>
      </w:r>
      <w:r w:rsidR="00BE453B" w:rsidRPr="00481335">
        <w:rPr>
          <w:rFonts w:ascii="Book Antiqua" w:hAnsi="Book Antiqua"/>
          <w:sz w:val="24"/>
          <w:szCs w:val="24"/>
          <w:lang w:val="en-US"/>
        </w:rPr>
        <w:t xml:space="preserve">between the </w:t>
      </w:r>
      <w:r w:rsidRPr="00481335">
        <w:rPr>
          <w:rFonts w:ascii="Book Antiqua" w:hAnsi="Book Antiqua"/>
          <w:sz w:val="24"/>
          <w:szCs w:val="24"/>
          <w:lang w:val="en-US"/>
        </w:rPr>
        <w:t xml:space="preserve">bacterium </w:t>
      </w:r>
      <w:r w:rsidR="00BE453B" w:rsidRPr="00481335">
        <w:rPr>
          <w:rFonts w:ascii="Book Antiqua" w:hAnsi="Book Antiqua"/>
          <w:sz w:val="24"/>
          <w:szCs w:val="24"/>
          <w:lang w:val="en-US"/>
        </w:rPr>
        <w:t xml:space="preserve">and the </w:t>
      </w:r>
      <w:r w:rsidRPr="00481335">
        <w:rPr>
          <w:rFonts w:ascii="Book Antiqua" w:hAnsi="Book Antiqua"/>
          <w:sz w:val="24"/>
          <w:szCs w:val="24"/>
          <w:lang w:val="en-US"/>
        </w:rPr>
        <w:t>gastric mucus occurs t</w:t>
      </w:r>
      <w:r w:rsidR="00BE453B" w:rsidRPr="00481335">
        <w:rPr>
          <w:rFonts w:ascii="Book Antiqua" w:hAnsi="Book Antiqua"/>
          <w:sz w:val="24"/>
          <w:szCs w:val="24"/>
          <w:lang w:val="en-US"/>
        </w:rPr>
        <w:t>h</w:t>
      </w:r>
      <w:r w:rsidRPr="00481335">
        <w:rPr>
          <w:rFonts w:ascii="Book Antiqua" w:hAnsi="Book Antiqua"/>
          <w:sz w:val="24"/>
          <w:szCs w:val="24"/>
          <w:lang w:val="en-US"/>
        </w:rPr>
        <w:t>rough contact</w:t>
      </w:r>
      <w:r w:rsidR="00BE453B" w:rsidRPr="00481335">
        <w:rPr>
          <w:rFonts w:ascii="Book Antiqua" w:hAnsi="Book Antiqua"/>
          <w:sz w:val="24"/>
          <w:szCs w:val="24"/>
          <w:lang w:val="en-US"/>
        </w:rPr>
        <w:t>s</w:t>
      </w:r>
      <w:r w:rsidRPr="00481335">
        <w:rPr>
          <w:rFonts w:ascii="Book Antiqua" w:hAnsi="Book Antiqua"/>
          <w:sz w:val="24"/>
          <w:szCs w:val="24"/>
          <w:lang w:val="en-US"/>
        </w:rPr>
        <w:t xml:space="preserve"> </w:t>
      </w:r>
      <w:r w:rsidR="00BE453B" w:rsidRPr="00481335">
        <w:rPr>
          <w:rFonts w:ascii="Book Antiqua" w:hAnsi="Book Antiqua"/>
          <w:sz w:val="24"/>
          <w:szCs w:val="24"/>
          <w:lang w:val="en-US"/>
        </w:rPr>
        <w:t xml:space="preserve">between the </w:t>
      </w:r>
      <w:r w:rsidRPr="00481335">
        <w:rPr>
          <w:rFonts w:ascii="Book Antiqua" w:hAnsi="Book Antiqua"/>
          <w:sz w:val="24"/>
          <w:szCs w:val="24"/>
          <w:lang w:val="en-US"/>
        </w:rPr>
        <w:t>bacterial outer membrane protein BabA</w:t>
      </w:r>
      <w:r w:rsidRPr="00481335">
        <w:rPr>
          <w:rFonts w:ascii="Book Antiqua" w:hAnsi="Book Antiqua"/>
          <w:sz w:val="24"/>
          <w:szCs w:val="24"/>
          <w:vertAlign w:val="superscript"/>
          <w:lang w:val="en-US"/>
        </w:rPr>
        <w:t xml:space="preserve">[17,18] </w:t>
      </w:r>
      <w:r w:rsidR="00BE453B" w:rsidRPr="00481335">
        <w:rPr>
          <w:rFonts w:ascii="Book Antiqua" w:hAnsi="Book Antiqua"/>
          <w:sz w:val="24"/>
          <w:szCs w:val="24"/>
          <w:lang w:val="en-US"/>
        </w:rPr>
        <w:t xml:space="preserve">and the </w:t>
      </w:r>
      <w:r w:rsidRPr="00481335">
        <w:rPr>
          <w:rFonts w:ascii="Book Antiqua" w:hAnsi="Book Antiqua"/>
          <w:sz w:val="24"/>
          <w:szCs w:val="24"/>
          <w:lang w:val="en-US"/>
        </w:rPr>
        <w:t>Lewis</w:t>
      </w:r>
      <w:r w:rsidRPr="00481335">
        <w:rPr>
          <w:rFonts w:ascii="Book Antiqua" w:hAnsi="Book Antiqua"/>
          <w:sz w:val="24"/>
          <w:szCs w:val="24"/>
          <w:vertAlign w:val="superscript"/>
          <w:lang w:val="en-US"/>
        </w:rPr>
        <w:t>b</w:t>
      </w:r>
      <w:r w:rsidRPr="00481335">
        <w:rPr>
          <w:rFonts w:ascii="Book Antiqua" w:hAnsi="Book Antiqua"/>
          <w:sz w:val="24"/>
          <w:szCs w:val="24"/>
          <w:lang w:val="en-US"/>
        </w:rPr>
        <w:t xml:space="preserve"> blood group antigen. BabA is </w:t>
      </w:r>
      <w:r w:rsidR="00BE453B" w:rsidRPr="00481335">
        <w:rPr>
          <w:rFonts w:ascii="Book Antiqua" w:hAnsi="Book Antiqua"/>
          <w:sz w:val="24"/>
          <w:szCs w:val="24"/>
          <w:lang w:val="en-US"/>
        </w:rPr>
        <w:t xml:space="preserve">a </w:t>
      </w:r>
      <w:r w:rsidRPr="00481335">
        <w:rPr>
          <w:rFonts w:ascii="Book Antiqua" w:hAnsi="Book Antiqua"/>
          <w:sz w:val="24"/>
          <w:szCs w:val="24"/>
          <w:lang w:val="en-US"/>
        </w:rPr>
        <w:t xml:space="preserve">highly variable protein </w:t>
      </w:r>
      <w:r w:rsidR="00BE453B" w:rsidRPr="00481335">
        <w:rPr>
          <w:rFonts w:ascii="Book Antiqua" w:hAnsi="Book Antiqua"/>
          <w:sz w:val="24"/>
          <w:szCs w:val="24"/>
          <w:lang w:val="en-US"/>
        </w:rPr>
        <w:t xml:space="preserve">that is </w:t>
      </w:r>
      <w:r w:rsidRPr="00481335">
        <w:rPr>
          <w:rFonts w:ascii="Book Antiqua" w:hAnsi="Book Antiqua"/>
          <w:sz w:val="24"/>
          <w:szCs w:val="24"/>
          <w:lang w:val="en-US"/>
        </w:rPr>
        <w:t xml:space="preserve">encoded by two genes, </w:t>
      </w:r>
      <w:r w:rsidRPr="00481335">
        <w:rPr>
          <w:rStyle w:val="a4"/>
          <w:rFonts w:ascii="Book Antiqua" w:hAnsi="Book Antiqua"/>
          <w:sz w:val="24"/>
          <w:szCs w:val="24"/>
          <w:lang w:val="en-US"/>
        </w:rPr>
        <w:t>babA1</w:t>
      </w:r>
      <w:r w:rsidRPr="00481335">
        <w:rPr>
          <w:rFonts w:ascii="Book Antiqua" w:hAnsi="Book Antiqua"/>
          <w:sz w:val="24"/>
          <w:szCs w:val="24"/>
          <w:lang w:val="en-US"/>
        </w:rPr>
        <w:t xml:space="preserve"> and </w:t>
      </w:r>
      <w:r w:rsidRPr="00481335">
        <w:rPr>
          <w:rStyle w:val="a4"/>
          <w:rFonts w:ascii="Book Antiqua" w:hAnsi="Book Antiqua"/>
          <w:sz w:val="24"/>
          <w:szCs w:val="24"/>
          <w:lang w:val="en-US"/>
        </w:rPr>
        <w:t>babA2</w:t>
      </w:r>
      <w:r w:rsidRPr="00481335">
        <w:rPr>
          <w:rFonts w:ascii="Book Antiqua" w:hAnsi="Book Antiqua"/>
          <w:sz w:val="24"/>
          <w:szCs w:val="24"/>
          <w:lang w:val="en-US"/>
        </w:rPr>
        <w:t xml:space="preserve">. </w:t>
      </w:r>
      <w:r w:rsidR="00BE453B" w:rsidRPr="00481335">
        <w:rPr>
          <w:rFonts w:ascii="Book Antiqua" w:hAnsi="Book Antiqua"/>
          <w:sz w:val="24"/>
          <w:szCs w:val="24"/>
          <w:lang w:val="en-US"/>
        </w:rPr>
        <w:t>The p</w:t>
      </w:r>
      <w:r w:rsidRPr="00481335">
        <w:rPr>
          <w:rFonts w:ascii="Book Antiqua" w:hAnsi="Book Antiqua"/>
          <w:sz w:val="24"/>
          <w:szCs w:val="24"/>
          <w:lang w:val="en-US"/>
        </w:rPr>
        <w:t xml:space="preserve">rotein encoded by </w:t>
      </w:r>
      <w:r w:rsidRPr="00481335">
        <w:rPr>
          <w:rStyle w:val="a4"/>
          <w:rFonts w:ascii="Book Antiqua" w:hAnsi="Book Antiqua"/>
          <w:sz w:val="24"/>
          <w:szCs w:val="24"/>
          <w:lang w:val="en-US"/>
        </w:rPr>
        <w:t>babA2</w:t>
      </w:r>
      <w:r w:rsidRPr="00481335">
        <w:rPr>
          <w:rFonts w:ascii="Book Antiqua" w:hAnsi="Book Antiqua"/>
          <w:sz w:val="24"/>
          <w:szCs w:val="24"/>
          <w:lang w:val="en-US"/>
        </w:rPr>
        <w:t xml:space="preserve"> is functionally active. </w:t>
      </w:r>
      <w:r w:rsidR="00BE453B" w:rsidRPr="00481335">
        <w:rPr>
          <w:rFonts w:ascii="Book Antiqua" w:hAnsi="Book Antiqua"/>
          <w:sz w:val="24"/>
          <w:szCs w:val="24"/>
          <w:lang w:val="en-US"/>
        </w:rPr>
        <w:t xml:space="preserve">A major </w:t>
      </w:r>
      <w:r w:rsidRPr="00481335">
        <w:rPr>
          <w:rFonts w:ascii="Book Antiqua" w:hAnsi="Book Antiqua"/>
          <w:sz w:val="24"/>
          <w:szCs w:val="24"/>
          <w:lang w:val="en-US"/>
        </w:rPr>
        <w:t xml:space="preserve">adhesin of </w:t>
      </w:r>
      <w:r w:rsidRPr="00481335">
        <w:rPr>
          <w:rStyle w:val="a4"/>
          <w:rFonts w:ascii="Book Antiqua" w:hAnsi="Book Antiqua"/>
          <w:sz w:val="24"/>
          <w:szCs w:val="24"/>
          <w:lang w:val="en-US"/>
        </w:rPr>
        <w:t>H. pylori</w:t>
      </w:r>
      <w:r w:rsidRPr="00481335">
        <w:rPr>
          <w:rFonts w:ascii="Book Antiqua" w:hAnsi="Book Antiqua"/>
          <w:sz w:val="24"/>
          <w:szCs w:val="24"/>
          <w:lang w:val="en-US"/>
        </w:rPr>
        <w:t xml:space="preserve"> is SabA (sialic-acid binding adhesin)</w:t>
      </w:r>
      <w:r w:rsidR="00BE453B" w:rsidRPr="00481335">
        <w:rPr>
          <w:rFonts w:ascii="Book Antiqua" w:hAnsi="Book Antiqua"/>
          <w:sz w:val="24"/>
          <w:szCs w:val="24"/>
          <w:lang w:val="en-US"/>
        </w:rPr>
        <w:t>,</w:t>
      </w:r>
      <w:r w:rsidRPr="00481335">
        <w:rPr>
          <w:rFonts w:ascii="Book Antiqua" w:hAnsi="Book Antiqua"/>
          <w:sz w:val="24"/>
          <w:szCs w:val="24"/>
          <w:lang w:val="en-US"/>
        </w:rPr>
        <w:t xml:space="preserve"> </w:t>
      </w:r>
      <w:r w:rsidR="00BE453B" w:rsidRPr="00481335">
        <w:rPr>
          <w:rFonts w:ascii="Book Antiqua" w:hAnsi="Book Antiqua"/>
          <w:sz w:val="24"/>
          <w:szCs w:val="24"/>
          <w:lang w:val="en-US"/>
        </w:rPr>
        <w:t xml:space="preserve">which </w:t>
      </w:r>
      <w:r w:rsidRPr="00481335">
        <w:rPr>
          <w:rFonts w:ascii="Book Antiqua" w:hAnsi="Book Antiqua"/>
          <w:sz w:val="24"/>
          <w:szCs w:val="24"/>
          <w:lang w:val="en-US"/>
        </w:rPr>
        <w:t xml:space="preserve">interacts with </w:t>
      </w:r>
      <w:r w:rsidR="00322A73" w:rsidRPr="00481335">
        <w:rPr>
          <w:rFonts w:ascii="Book Antiqua" w:hAnsi="Book Antiqua"/>
          <w:sz w:val="24"/>
          <w:szCs w:val="24"/>
          <w:lang w:val="en-US"/>
        </w:rPr>
        <w:t>sialylated structures on mucins</w:t>
      </w:r>
      <w:r w:rsidRPr="00481335">
        <w:rPr>
          <w:rFonts w:ascii="Book Antiqua" w:hAnsi="Book Antiqua"/>
          <w:sz w:val="24"/>
          <w:szCs w:val="24"/>
          <w:vertAlign w:val="superscript"/>
          <w:lang w:val="en-US"/>
        </w:rPr>
        <w:t>[14]</w:t>
      </w:r>
      <w:r w:rsidRPr="00481335">
        <w:rPr>
          <w:rFonts w:ascii="Book Antiqua" w:hAnsi="Book Antiqua"/>
          <w:sz w:val="24"/>
          <w:szCs w:val="24"/>
          <w:lang w:val="en-US"/>
        </w:rPr>
        <w:t xml:space="preserve">. The proportion of sialylated structures increases in the gastric mucosa </w:t>
      </w:r>
      <w:r w:rsidR="00BE453B" w:rsidRPr="00481335">
        <w:rPr>
          <w:rFonts w:ascii="Book Antiqua" w:hAnsi="Book Antiqua"/>
          <w:sz w:val="24"/>
          <w:szCs w:val="24"/>
          <w:lang w:val="en-US"/>
        </w:rPr>
        <w:t xml:space="preserve">during the </w:t>
      </w:r>
      <w:r w:rsidRPr="00481335">
        <w:rPr>
          <w:rFonts w:ascii="Book Antiqua" w:hAnsi="Book Antiqua"/>
          <w:sz w:val="24"/>
          <w:szCs w:val="24"/>
          <w:lang w:val="en-US"/>
        </w:rPr>
        <w:t xml:space="preserve">course of chronic </w:t>
      </w:r>
      <w:r w:rsidRPr="00481335">
        <w:rPr>
          <w:rFonts w:ascii="Book Antiqua" w:hAnsi="Book Antiqua"/>
          <w:i/>
          <w:sz w:val="24"/>
          <w:szCs w:val="24"/>
          <w:lang w:val="en-US"/>
        </w:rPr>
        <w:t xml:space="preserve">H. pylori </w:t>
      </w:r>
      <w:r w:rsidRPr="00481335">
        <w:rPr>
          <w:rFonts w:ascii="Book Antiqua" w:hAnsi="Book Antiqua"/>
          <w:sz w:val="24"/>
          <w:szCs w:val="24"/>
          <w:lang w:val="en-US"/>
        </w:rPr>
        <w:t>infection. SabA also binds to sialylated receptors on neutrophils and induces activation of the neutrophils. AlpA</w:t>
      </w:r>
      <w:r w:rsidRPr="00481335">
        <w:rPr>
          <w:rFonts w:ascii="Book Antiqua" w:hAnsi="Book Antiqua"/>
          <w:b/>
          <w:sz w:val="24"/>
          <w:szCs w:val="24"/>
          <w:lang w:val="en-US"/>
        </w:rPr>
        <w:t xml:space="preserve"> </w:t>
      </w:r>
      <w:r w:rsidRPr="00481335">
        <w:rPr>
          <w:rFonts w:ascii="Book Antiqua" w:hAnsi="Book Antiqua"/>
          <w:sz w:val="24"/>
          <w:szCs w:val="24"/>
          <w:lang w:val="en-US"/>
        </w:rPr>
        <w:t>and</w:t>
      </w:r>
      <w:r w:rsidRPr="00481335">
        <w:rPr>
          <w:rFonts w:ascii="Book Antiqua" w:hAnsi="Book Antiqua"/>
          <w:b/>
          <w:sz w:val="24"/>
          <w:szCs w:val="24"/>
          <w:lang w:val="en-US"/>
        </w:rPr>
        <w:t xml:space="preserve"> </w:t>
      </w:r>
      <w:r w:rsidRPr="00481335">
        <w:rPr>
          <w:rFonts w:ascii="Book Antiqua" w:hAnsi="Book Antiqua"/>
          <w:sz w:val="24"/>
          <w:szCs w:val="24"/>
          <w:lang w:val="en-US"/>
        </w:rPr>
        <w:t>AlpB are expressed in all bacterial strains and enable binding to host laminin</w:t>
      </w:r>
      <w:r w:rsidRPr="00481335">
        <w:rPr>
          <w:rFonts w:ascii="Book Antiqua" w:hAnsi="Book Antiqua"/>
          <w:sz w:val="24"/>
          <w:szCs w:val="24"/>
          <w:vertAlign w:val="superscript"/>
          <w:lang w:val="en-US"/>
        </w:rPr>
        <w:t>[14,18]</w:t>
      </w:r>
      <w:r w:rsidRPr="00481335">
        <w:rPr>
          <w:rFonts w:ascii="Book Antiqua" w:hAnsi="Book Antiqua"/>
          <w:sz w:val="24"/>
          <w:szCs w:val="24"/>
          <w:lang w:val="en-US"/>
        </w:rPr>
        <w:t>. HopZ also plays role in the colonization process</w:t>
      </w:r>
      <w:r w:rsidRPr="00481335">
        <w:rPr>
          <w:rFonts w:ascii="Book Antiqua" w:hAnsi="Book Antiqua"/>
          <w:sz w:val="24"/>
          <w:szCs w:val="24"/>
          <w:vertAlign w:val="superscript"/>
          <w:lang w:val="en-US"/>
        </w:rPr>
        <w:t>[14,19]</w:t>
      </w:r>
      <w:r w:rsidRPr="00481335">
        <w:rPr>
          <w:rFonts w:ascii="Book Antiqua" w:hAnsi="Book Antiqua"/>
          <w:sz w:val="24"/>
          <w:szCs w:val="24"/>
          <w:lang w:val="en-US"/>
        </w:rPr>
        <w:t xml:space="preserve">. </w:t>
      </w:r>
    </w:p>
    <w:p w:rsidR="006A4379" w:rsidRPr="00481335" w:rsidRDefault="005717A5" w:rsidP="00502EF7">
      <w:pPr>
        <w:adjustRightInd w:val="0"/>
        <w:snapToGrid w:val="0"/>
        <w:spacing w:after="0" w:line="360" w:lineRule="auto"/>
        <w:ind w:firstLineChars="200" w:firstLine="480"/>
        <w:jc w:val="both"/>
        <w:rPr>
          <w:rFonts w:ascii="Book Antiqua" w:hAnsi="Book Antiqua"/>
          <w:sz w:val="24"/>
          <w:szCs w:val="24"/>
          <w:lang w:val="en-US"/>
        </w:rPr>
      </w:pPr>
      <w:r w:rsidRPr="00481335">
        <w:rPr>
          <w:rFonts w:ascii="Book Antiqua" w:hAnsi="Book Antiqua"/>
          <w:i/>
          <w:iCs/>
          <w:sz w:val="24"/>
          <w:szCs w:val="24"/>
          <w:lang w:val="en-US"/>
        </w:rPr>
        <w:t>H. pylori</w:t>
      </w:r>
      <w:r w:rsidR="006A4379" w:rsidRPr="00481335">
        <w:rPr>
          <w:rFonts w:ascii="Book Antiqua" w:hAnsi="Book Antiqua"/>
          <w:sz w:val="24"/>
          <w:szCs w:val="24"/>
          <w:lang w:val="en-US"/>
        </w:rPr>
        <w:t xml:space="preserve"> uses </w:t>
      </w:r>
      <w:r w:rsidR="00042E2E" w:rsidRPr="00481335">
        <w:rPr>
          <w:rFonts w:ascii="Book Antiqua" w:hAnsi="Book Antiqua"/>
          <w:sz w:val="24"/>
          <w:szCs w:val="24"/>
          <w:lang w:val="en-US"/>
        </w:rPr>
        <w:t xml:space="preserve">the </w:t>
      </w:r>
      <w:r w:rsidR="006A4379" w:rsidRPr="00481335">
        <w:rPr>
          <w:rFonts w:ascii="Book Antiqua" w:hAnsi="Book Antiqua"/>
          <w:sz w:val="24"/>
          <w:szCs w:val="24"/>
          <w:lang w:val="en-US"/>
        </w:rPr>
        <w:t>thioredoxin system</w:t>
      </w:r>
      <w:r w:rsidR="006A4379" w:rsidRPr="00481335">
        <w:rPr>
          <w:rFonts w:ascii="Book Antiqua" w:hAnsi="Book Antiqua"/>
          <w:sz w:val="24"/>
          <w:szCs w:val="24"/>
          <w:vertAlign w:val="superscript"/>
          <w:lang w:val="en-US"/>
        </w:rPr>
        <w:t>[14,20</w:t>
      </w:r>
      <w:r w:rsidR="00B573C5" w:rsidRPr="00481335">
        <w:rPr>
          <w:rFonts w:ascii="Book Antiqua" w:hAnsi="Book Antiqua"/>
          <w:sz w:val="24"/>
          <w:szCs w:val="24"/>
          <w:vertAlign w:val="superscript"/>
          <w:lang w:val="en-US"/>
        </w:rPr>
        <w:t xml:space="preserve">] </w:t>
      </w:r>
      <w:r w:rsidR="00B573C5" w:rsidRPr="00481335">
        <w:rPr>
          <w:rFonts w:ascii="Book Antiqua" w:hAnsi="Book Antiqua"/>
          <w:sz w:val="24"/>
          <w:szCs w:val="24"/>
          <w:lang w:val="en-US"/>
        </w:rPr>
        <w:t>to</w:t>
      </w:r>
      <w:r w:rsidR="006A4379" w:rsidRPr="00481335">
        <w:rPr>
          <w:rFonts w:ascii="Book Antiqua" w:hAnsi="Book Antiqua"/>
          <w:sz w:val="24"/>
          <w:szCs w:val="24"/>
          <w:lang w:val="en-US"/>
        </w:rPr>
        <w:t xml:space="preserve"> induce partial break</w:t>
      </w:r>
      <w:r w:rsidR="00042E2E" w:rsidRPr="00481335">
        <w:rPr>
          <w:rFonts w:ascii="Book Antiqua" w:hAnsi="Book Antiqua"/>
          <w:sz w:val="24"/>
          <w:szCs w:val="24"/>
          <w:lang w:val="en-US"/>
        </w:rPr>
        <w:t>s</w:t>
      </w:r>
      <w:r w:rsidR="006A4379" w:rsidRPr="00481335">
        <w:rPr>
          <w:rFonts w:ascii="Book Antiqua" w:hAnsi="Book Antiqua"/>
          <w:sz w:val="24"/>
          <w:szCs w:val="24"/>
          <w:lang w:val="en-US"/>
        </w:rPr>
        <w:t xml:space="preserve"> and changes in the polymeric structure of mucus gel. </w:t>
      </w:r>
      <w:r w:rsidR="006A4379" w:rsidRPr="00481335">
        <w:rPr>
          <w:rFonts w:ascii="Book Antiqua" w:hAnsi="Book Antiqua"/>
          <w:i/>
          <w:iCs/>
          <w:sz w:val="24"/>
          <w:szCs w:val="24"/>
          <w:lang w:val="en-US"/>
        </w:rPr>
        <w:t>H. pylori</w:t>
      </w:r>
      <w:r w:rsidR="006A4379" w:rsidRPr="00481335">
        <w:rPr>
          <w:rFonts w:ascii="Book Antiqua" w:hAnsi="Book Antiqua"/>
          <w:sz w:val="24"/>
          <w:szCs w:val="24"/>
          <w:lang w:val="en-US"/>
        </w:rPr>
        <w:t xml:space="preserve"> infection and non-specific mechanisms of inflammation simultaneously reduce </w:t>
      </w:r>
      <w:r w:rsidR="00042E2E" w:rsidRPr="00481335">
        <w:rPr>
          <w:rFonts w:ascii="Book Antiqua" w:hAnsi="Book Antiqua"/>
          <w:sz w:val="24"/>
          <w:szCs w:val="24"/>
          <w:lang w:val="en-US"/>
        </w:rPr>
        <w:t xml:space="preserve">the </w:t>
      </w:r>
      <w:r w:rsidR="006A4379" w:rsidRPr="00481335">
        <w:rPr>
          <w:rFonts w:ascii="Book Antiqua" w:hAnsi="Book Antiqua"/>
          <w:sz w:val="24"/>
          <w:szCs w:val="24"/>
          <w:lang w:val="en-US"/>
        </w:rPr>
        <w:t xml:space="preserve">protective </w:t>
      </w:r>
      <w:r w:rsidR="00042E2E" w:rsidRPr="00481335">
        <w:rPr>
          <w:rFonts w:ascii="Book Antiqua" w:hAnsi="Book Antiqua"/>
          <w:sz w:val="24"/>
          <w:szCs w:val="24"/>
          <w:lang w:val="en-US"/>
        </w:rPr>
        <w:t>cap</w:t>
      </w:r>
      <w:r w:rsidR="006A4379" w:rsidRPr="00481335">
        <w:rPr>
          <w:rFonts w:ascii="Book Antiqua" w:hAnsi="Book Antiqua"/>
          <w:sz w:val="24"/>
          <w:szCs w:val="24"/>
          <w:lang w:val="en-US"/>
        </w:rPr>
        <w:t>abilit</w:t>
      </w:r>
      <w:r w:rsidR="00042E2E" w:rsidRPr="00481335">
        <w:rPr>
          <w:rFonts w:ascii="Book Antiqua" w:hAnsi="Book Antiqua"/>
          <w:sz w:val="24"/>
          <w:szCs w:val="24"/>
          <w:lang w:val="en-US"/>
        </w:rPr>
        <w:t>ies</w:t>
      </w:r>
      <w:r w:rsidR="006A4379" w:rsidRPr="00481335">
        <w:rPr>
          <w:rFonts w:ascii="Book Antiqua" w:hAnsi="Book Antiqua"/>
          <w:sz w:val="24"/>
          <w:szCs w:val="24"/>
          <w:lang w:val="en-US"/>
        </w:rPr>
        <w:t xml:space="preserve"> of </w:t>
      </w:r>
      <w:r w:rsidR="006A4379" w:rsidRPr="00481335">
        <w:rPr>
          <w:rFonts w:ascii="Book Antiqua" w:hAnsi="Book Antiqua"/>
          <w:sz w:val="24"/>
          <w:szCs w:val="24"/>
          <w:lang w:val="en-US"/>
        </w:rPr>
        <w:lastRenderedPageBreak/>
        <w:t>gastric mucin. One</w:t>
      </w:r>
      <w:r w:rsidR="00042E2E" w:rsidRPr="00481335">
        <w:rPr>
          <w:rFonts w:ascii="Book Antiqua" w:hAnsi="Book Antiqua"/>
          <w:sz w:val="24"/>
          <w:szCs w:val="24"/>
          <w:lang w:val="en-US"/>
        </w:rPr>
        <w:t>-</w:t>
      </w:r>
      <w:r w:rsidR="006A4379" w:rsidRPr="00481335">
        <w:rPr>
          <w:rFonts w:ascii="Book Antiqua" w:hAnsi="Book Antiqua"/>
          <w:sz w:val="24"/>
          <w:szCs w:val="24"/>
          <w:lang w:val="en-US"/>
        </w:rPr>
        <w:t>fifth of the present</w:t>
      </w:r>
      <w:r w:rsidR="00042E2E" w:rsidRPr="00481335">
        <w:rPr>
          <w:rFonts w:ascii="Book Antiqua" w:hAnsi="Book Antiqua"/>
          <w:sz w:val="24"/>
          <w:szCs w:val="24"/>
          <w:lang w:val="en-US"/>
        </w:rPr>
        <w:t>ing</w:t>
      </w:r>
      <w:r w:rsidR="006A4379" w:rsidRPr="00481335">
        <w:rPr>
          <w:rFonts w:ascii="Book Antiqua" w:hAnsi="Book Antiqua"/>
          <w:sz w:val="24"/>
          <w:szCs w:val="24"/>
          <w:lang w:val="en-US"/>
        </w:rPr>
        <w:t xml:space="preserve"> bacteria complete</w:t>
      </w:r>
      <w:r w:rsidR="00042E2E" w:rsidRPr="00481335">
        <w:rPr>
          <w:rFonts w:ascii="Book Antiqua" w:hAnsi="Book Antiqua"/>
          <w:sz w:val="24"/>
          <w:szCs w:val="24"/>
          <w:lang w:val="en-US"/>
        </w:rPr>
        <w:t>ly</w:t>
      </w:r>
      <w:r w:rsidR="006A4379" w:rsidRPr="00481335">
        <w:rPr>
          <w:rFonts w:ascii="Book Antiqua" w:hAnsi="Book Antiqua"/>
          <w:sz w:val="24"/>
          <w:szCs w:val="24"/>
          <w:lang w:val="en-US"/>
        </w:rPr>
        <w:t xml:space="preserve"> adhere to </w:t>
      </w:r>
      <w:r w:rsidR="00042E2E" w:rsidRPr="00481335">
        <w:rPr>
          <w:rFonts w:ascii="Book Antiqua" w:hAnsi="Book Antiqua"/>
          <w:sz w:val="24"/>
          <w:szCs w:val="24"/>
          <w:lang w:val="en-US"/>
        </w:rPr>
        <w:t xml:space="preserve">the </w:t>
      </w:r>
      <w:r w:rsidR="006A4379" w:rsidRPr="00481335">
        <w:rPr>
          <w:rFonts w:ascii="Book Antiqua" w:hAnsi="Book Antiqua"/>
          <w:sz w:val="24"/>
          <w:szCs w:val="24"/>
          <w:lang w:val="en-US"/>
        </w:rPr>
        <w:t>gastric surface epithelium</w:t>
      </w:r>
      <w:r w:rsidR="00042E2E" w:rsidRPr="00481335">
        <w:rPr>
          <w:rFonts w:ascii="Book Antiqua" w:hAnsi="Book Antiqua"/>
          <w:sz w:val="24"/>
          <w:szCs w:val="24"/>
          <w:lang w:val="en-US"/>
        </w:rPr>
        <w:t>,</w:t>
      </w:r>
      <w:r w:rsidR="006A4379" w:rsidRPr="00481335">
        <w:rPr>
          <w:rFonts w:ascii="Book Antiqua" w:hAnsi="Book Antiqua"/>
          <w:sz w:val="24"/>
          <w:szCs w:val="24"/>
          <w:lang w:val="en-US"/>
        </w:rPr>
        <w:t xml:space="preserve"> while </w:t>
      </w:r>
      <w:r w:rsidR="00042E2E" w:rsidRPr="00481335">
        <w:rPr>
          <w:rFonts w:ascii="Book Antiqua" w:hAnsi="Book Antiqua"/>
          <w:sz w:val="24"/>
          <w:szCs w:val="24"/>
          <w:lang w:val="en-US"/>
        </w:rPr>
        <w:t xml:space="preserve">the </w:t>
      </w:r>
      <w:r w:rsidR="006A4379" w:rsidRPr="00481335">
        <w:rPr>
          <w:rFonts w:ascii="Book Antiqua" w:hAnsi="Book Antiqua"/>
          <w:sz w:val="24"/>
          <w:szCs w:val="24"/>
          <w:lang w:val="en-US"/>
        </w:rPr>
        <w:t>remaining bacteria re</w:t>
      </w:r>
      <w:r w:rsidR="00322A73" w:rsidRPr="00481335">
        <w:rPr>
          <w:rFonts w:ascii="Book Antiqua" w:hAnsi="Book Antiqua"/>
          <w:sz w:val="24"/>
          <w:szCs w:val="24"/>
          <w:lang w:val="en-US"/>
        </w:rPr>
        <w:t xml:space="preserve">side in the surface mucus </w:t>
      </w:r>
      <w:proofErr w:type="gramStart"/>
      <w:r w:rsidR="00322A73" w:rsidRPr="00481335">
        <w:rPr>
          <w:rFonts w:ascii="Book Antiqua" w:hAnsi="Book Antiqua"/>
          <w:sz w:val="24"/>
          <w:szCs w:val="24"/>
          <w:lang w:val="en-US"/>
        </w:rPr>
        <w:t>layer</w:t>
      </w:r>
      <w:r w:rsidR="006A4379"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21]</w:t>
      </w:r>
      <w:r w:rsidR="006A4379" w:rsidRPr="00481335">
        <w:rPr>
          <w:rFonts w:ascii="Book Antiqua" w:hAnsi="Book Antiqua"/>
          <w:sz w:val="24"/>
          <w:szCs w:val="24"/>
          <w:lang w:val="en-US"/>
        </w:rPr>
        <w:t xml:space="preserve">. </w:t>
      </w:r>
      <w:r w:rsidR="00042E2E" w:rsidRPr="00481335">
        <w:rPr>
          <w:rFonts w:ascii="Book Antiqua" w:hAnsi="Book Antiqua"/>
          <w:sz w:val="24"/>
          <w:szCs w:val="24"/>
          <w:lang w:val="en-US"/>
        </w:rPr>
        <w:t>The h</w:t>
      </w:r>
      <w:r w:rsidR="006A4379" w:rsidRPr="00481335">
        <w:rPr>
          <w:rFonts w:ascii="Book Antiqua" w:hAnsi="Book Antiqua"/>
          <w:sz w:val="24"/>
          <w:szCs w:val="24"/>
          <w:lang w:val="en-US"/>
        </w:rPr>
        <w:t xml:space="preserve">elical shape of the bacterium facilitates </w:t>
      </w:r>
      <w:r w:rsidR="00042E2E" w:rsidRPr="00481335">
        <w:rPr>
          <w:rFonts w:ascii="Book Antiqua" w:hAnsi="Book Antiqua"/>
          <w:sz w:val="24"/>
          <w:szCs w:val="24"/>
          <w:lang w:val="en-US"/>
        </w:rPr>
        <w:t xml:space="preserve">its </w:t>
      </w:r>
      <w:r w:rsidR="006A4379" w:rsidRPr="00481335">
        <w:rPr>
          <w:rFonts w:ascii="Book Antiqua" w:hAnsi="Book Antiqua"/>
          <w:sz w:val="24"/>
          <w:szCs w:val="24"/>
          <w:lang w:val="en-US"/>
        </w:rPr>
        <w:t xml:space="preserve">penetration of gastric </w:t>
      </w:r>
      <w:proofErr w:type="gramStart"/>
      <w:r w:rsidR="006A4379" w:rsidRPr="00481335">
        <w:rPr>
          <w:rFonts w:ascii="Book Antiqua" w:hAnsi="Book Antiqua"/>
          <w:sz w:val="24"/>
          <w:szCs w:val="24"/>
          <w:lang w:val="en-US"/>
        </w:rPr>
        <w:t>mucus</w:t>
      </w:r>
      <w:r w:rsidR="006A4379"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22]</w:t>
      </w:r>
      <w:r w:rsidR="006A4379" w:rsidRPr="00481335">
        <w:rPr>
          <w:rFonts w:ascii="Book Antiqua" w:hAnsi="Book Antiqua"/>
          <w:sz w:val="24"/>
          <w:szCs w:val="24"/>
          <w:lang w:val="en-US"/>
        </w:rPr>
        <w:t xml:space="preserve">. </w:t>
      </w:r>
    </w:p>
    <w:p w:rsidR="00322A73" w:rsidRPr="00481335" w:rsidRDefault="00322A73" w:rsidP="00502EF7">
      <w:pPr>
        <w:adjustRightInd w:val="0"/>
        <w:snapToGrid w:val="0"/>
        <w:spacing w:after="0" w:line="360" w:lineRule="auto"/>
        <w:jc w:val="both"/>
        <w:rPr>
          <w:rFonts w:ascii="Book Antiqua" w:hAnsi="Book Antiqua"/>
          <w:b/>
          <w:i/>
          <w:sz w:val="24"/>
          <w:szCs w:val="24"/>
          <w:lang w:val="en-US" w:eastAsia="zh-CN"/>
        </w:rPr>
      </w:pPr>
    </w:p>
    <w:p w:rsidR="006A4379" w:rsidRPr="00481335" w:rsidRDefault="005717A5" w:rsidP="00502EF7">
      <w:pPr>
        <w:adjustRightInd w:val="0"/>
        <w:snapToGrid w:val="0"/>
        <w:spacing w:after="0" w:line="360" w:lineRule="auto"/>
        <w:jc w:val="both"/>
        <w:rPr>
          <w:rFonts w:ascii="Book Antiqua" w:hAnsi="Book Antiqua"/>
          <w:b/>
          <w:caps/>
          <w:sz w:val="24"/>
          <w:szCs w:val="24"/>
          <w:lang w:val="en-US"/>
        </w:rPr>
      </w:pPr>
      <w:r w:rsidRPr="00481335">
        <w:rPr>
          <w:rFonts w:ascii="Book Antiqua" w:hAnsi="Book Antiqua"/>
          <w:b/>
          <w:i/>
          <w:caps/>
          <w:sz w:val="24"/>
          <w:szCs w:val="24"/>
          <w:lang w:val="en-US"/>
        </w:rPr>
        <w:t>H. pylori</w:t>
      </w:r>
      <w:r w:rsidR="006A4379" w:rsidRPr="00481335">
        <w:rPr>
          <w:rFonts w:ascii="Book Antiqua" w:hAnsi="Book Antiqua"/>
          <w:b/>
          <w:i/>
          <w:caps/>
          <w:sz w:val="24"/>
          <w:szCs w:val="24"/>
          <w:lang w:val="en-US"/>
        </w:rPr>
        <w:t xml:space="preserve"> </w:t>
      </w:r>
      <w:r w:rsidR="006A4379" w:rsidRPr="00481335">
        <w:rPr>
          <w:rFonts w:ascii="Book Antiqua" w:hAnsi="Book Antiqua"/>
          <w:b/>
          <w:caps/>
          <w:sz w:val="24"/>
          <w:szCs w:val="24"/>
          <w:lang w:val="en-US"/>
        </w:rPr>
        <w:t>virulence factors</w:t>
      </w:r>
    </w:p>
    <w:p w:rsidR="006A4379" w:rsidRDefault="005717A5" w:rsidP="00502EF7">
      <w:pPr>
        <w:adjustRightInd w:val="0"/>
        <w:snapToGrid w:val="0"/>
        <w:spacing w:after="0" w:line="360" w:lineRule="auto"/>
        <w:jc w:val="both"/>
        <w:rPr>
          <w:rFonts w:ascii="Book Antiqua" w:hAnsi="Book Antiqua"/>
          <w:sz w:val="24"/>
          <w:szCs w:val="24"/>
          <w:lang w:val="en-US"/>
        </w:rPr>
      </w:pPr>
      <w:r w:rsidRPr="00481335">
        <w:rPr>
          <w:rFonts w:ascii="Book Antiqua" w:hAnsi="Book Antiqua"/>
          <w:i/>
          <w:sz w:val="24"/>
          <w:szCs w:val="24"/>
          <w:lang w:val="en-US"/>
        </w:rPr>
        <w:t>H. pylori</w:t>
      </w:r>
      <w:r w:rsidR="006A4379" w:rsidRPr="00481335">
        <w:rPr>
          <w:rFonts w:ascii="Book Antiqua" w:hAnsi="Book Antiqua"/>
          <w:i/>
          <w:sz w:val="24"/>
          <w:szCs w:val="24"/>
          <w:lang w:val="en-US"/>
        </w:rPr>
        <w:t xml:space="preserve"> </w:t>
      </w:r>
      <w:r w:rsidR="006A4379" w:rsidRPr="00481335">
        <w:rPr>
          <w:rFonts w:ascii="Book Antiqua" w:hAnsi="Book Antiqua"/>
          <w:sz w:val="24"/>
          <w:szCs w:val="24"/>
          <w:lang w:val="en-US"/>
        </w:rPr>
        <w:t xml:space="preserve">virulence depends on </w:t>
      </w:r>
      <w:r w:rsidR="00042E2E" w:rsidRPr="00481335">
        <w:rPr>
          <w:rFonts w:ascii="Book Antiqua" w:hAnsi="Book Antiqua"/>
          <w:sz w:val="24"/>
          <w:szCs w:val="24"/>
          <w:lang w:val="en-US"/>
        </w:rPr>
        <w:t xml:space="preserve">the </w:t>
      </w:r>
      <w:r w:rsidR="006A4379" w:rsidRPr="00481335">
        <w:rPr>
          <w:rFonts w:ascii="Book Antiqua" w:hAnsi="Book Antiqua"/>
          <w:sz w:val="24"/>
          <w:szCs w:val="24"/>
          <w:lang w:val="en-US"/>
        </w:rPr>
        <w:t xml:space="preserve">above described and </w:t>
      </w:r>
      <w:r w:rsidR="00042E2E" w:rsidRPr="00481335">
        <w:rPr>
          <w:rFonts w:ascii="Book Antiqua" w:hAnsi="Book Antiqua"/>
          <w:sz w:val="24"/>
          <w:szCs w:val="24"/>
          <w:lang w:val="en-US"/>
        </w:rPr>
        <w:t xml:space="preserve">other </w:t>
      </w:r>
      <w:r w:rsidR="006A4379" w:rsidRPr="00481335">
        <w:rPr>
          <w:rFonts w:ascii="Book Antiqua" w:hAnsi="Book Antiqua"/>
          <w:sz w:val="24"/>
          <w:szCs w:val="24"/>
          <w:lang w:val="en-US"/>
        </w:rPr>
        <w:t xml:space="preserve">factors </w:t>
      </w:r>
      <w:r w:rsidR="00042E2E" w:rsidRPr="00481335">
        <w:rPr>
          <w:rFonts w:ascii="Book Antiqua" w:hAnsi="Book Antiqua"/>
          <w:sz w:val="24"/>
          <w:szCs w:val="24"/>
          <w:lang w:val="en-US"/>
        </w:rPr>
        <w:t xml:space="preserve">that are </w:t>
      </w:r>
      <w:r w:rsidR="006A4379" w:rsidRPr="00481335">
        <w:rPr>
          <w:rFonts w:ascii="Book Antiqua" w:hAnsi="Book Antiqua"/>
          <w:sz w:val="24"/>
          <w:szCs w:val="24"/>
          <w:lang w:val="en-US"/>
        </w:rPr>
        <w:t xml:space="preserve">responsible for </w:t>
      </w:r>
      <w:r w:rsidR="00042E2E" w:rsidRPr="00481335">
        <w:rPr>
          <w:rFonts w:ascii="Book Antiqua" w:hAnsi="Book Antiqua"/>
          <w:sz w:val="24"/>
          <w:szCs w:val="24"/>
          <w:lang w:val="en-US"/>
        </w:rPr>
        <w:t xml:space="preserve">damage to the </w:t>
      </w:r>
      <w:r w:rsidR="006A4379" w:rsidRPr="00481335">
        <w:rPr>
          <w:rFonts w:ascii="Book Antiqua" w:hAnsi="Book Antiqua"/>
          <w:sz w:val="24"/>
          <w:szCs w:val="24"/>
          <w:lang w:val="en-US"/>
        </w:rPr>
        <w:t>gastric mucosa</w:t>
      </w:r>
      <w:r w:rsidR="00662E75">
        <w:rPr>
          <w:rFonts w:ascii="Book Antiqua" w:hAnsi="Book Antiqua"/>
          <w:sz w:val="24"/>
          <w:szCs w:val="24"/>
          <w:lang w:val="en-US"/>
        </w:rPr>
        <w:t xml:space="preserve"> (</w:t>
      </w:r>
      <w:r w:rsidR="00662E75" w:rsidRPr="00662E75">
        <w:rPr>
          <w:rFonts w:ascii="Book Antiqua" w:hAnsi="Book Antiqua"/>
          <w:b/>
          <w:sz w:val="24"/>
          <w:szCs w:val="24"/>
          <w:lang w:val="en-US"/>
        </w:rPr>
        <w:t>figure</w:t>
      </w:r>
      <w:r w:rsidR="00662E75">
        <w:rPr>
          <w:rFonts w:ascii="Book Antiqua" w:hAnsi="Book Antiqua"/>
          <w:sz w:val="24"/>
          <w:szCs w:val="24"/>
          <w:lang w:val="en-US"/>
        </w:rPr>
        <w:t>)</w:t>
      </w:r>
      <w:r w:rsidR="006A4379" w:rsidRPr="00481335">
        <w:rPr>
          <w:rFonts w:ascii="Book Antiqua" w:hAnsi="Book Antiqua"/>
          <w:sz w:val="24"/>
          <w:szCs w:val="24"/>
          <w:lang w:val="en-US"/>
        </w:rPr>
        <w:t xml:space="preserve">. Epidemiological studies </w:t>
      </w:r>
      <w:r w:rsidR="00042E2E" w:rsidRPr="00481335">
        <w:rPr>
          <w:rFonts w:ascii="Book Antiqua" w:hAnsi="Book Antiqua"/>
          <w:sz w:val="24"/>
          <w:szCs w:val="24"/>
          <w:lang w:val="en-US"/>
        </w:rPr>
        <w:t xml:space="preserve">have </w:t>
      </w:r>
      <w:r w:rsidR="006A4379" w:rsidRPr="00481335">
        <w:rPr>
          <w:rFonts w:ascii="Book Antiqua" w:hAnsi="Book Antiqua"/>
          <w:sz w:val="24"/>
          <w:szCs w:val="24"/>
          <w:lang w:val="en-US"/>
        </w:rPr>
        <w:t xml:space="preserve">identified six distinct </w:t>
      </w:r>
      <w:r w:rsidR="006A4379" w:rsidRPr="00481335">
        <w:rPr>
          <w:rFonts w:ascii="Book Antiqua" w:hAnsi="Book Antiqua"/>
          <w:i/>
          <w:sz w:val="24"/>
          <w:szCs w:val="24"/>
          <w:lang w:val="en-US"/>
        </w:rPr>
        <w:t xml:space="preserve">H. pylori </w:t>
      </w:r>
      <w:r w:rsidR="006A4379" w:rsidRPr="00481335">
        <w:rPr>
          <w:rFonts w:ascii="Book Antiqua" w:hAnsi="Book Antiqua"/>
          <w:sz w:val="24"/>
          <w:szCs w:val="24"/>
          <w:lang w:val="en-US"/>
        </w:rPr>
        <w:t xml:space="preserve">strains in different geographic regions </w:t>
      </w:r>
      <w:r w:rsidR="00042E2E" w:rsidRPr="00481335">
        <w:rPr>
          <w:rFonts w:ascii="Book Antiqua" w:hAnsi="Book Antiqua"/>
          <w:sz w:val="24"/>
          <w:szCs w:val="24"/>
          <w:lang w:val="en-US"/>
        </w:rPr>
        <w:t xml:space="preserve">that are </w:t>
      </w:r>
      <w:r w:rsidR="006A4379" w:rsidRPr="00481335">
        <w:rPr>
          <w:rFonts w:ascii="Book Antiqua" w:hAnsi="Book Antiqua"/>
          <w:sz w:val="24"/>
          <w:szCs w:val="24"/>
          <w:lang w:val="en-US"/>
        </w:rPr>
        <w:t>related to different incidence</w:t>
      </w:r>
      <w:r w:rsidR="00042E2E" w:rsidRPr="00481335">
        <w:rPr>
          <w:rFonts w:ascii="Book Antiqua" w:hAnsi="Book Antiqua"/>
          <w:sz w:val="24"/>
          <w:szCs w:val="24"/>
          <w:lang w:val="en-US"/>
        </w:rPr>
        <w:t>s</w:t>
      </w:r>
      <w:r w:rsidR="006A4379" w:rsidRPr="00481335">
        <w:rPr>
          <w:rFonts w:ascii="Book Antiqua" w:hAnsi="Book Antiqua"/>
          <w:sz w:val="24"/>
          <w:szCs w:val="24"/>
          <w:lang w:val="en-US"/>
        </w:rPr>
        <w:t xml:space="preserve"> of gastric </w:t>
      </w:r>
      <w:proofErr w:type="gramStart"/>
      <w:r w:rsidR="006A4379" w:rsidRPr="00481335">
        <w:rPr>
          <w:rFonts w:ascii="Book Antiqua" w:hAnsi="Book Antiqua"/>
          <w:sz w:val="24"/>
          <w:szCs w:val="24"/>
          <w:lang w:val="en-US"/>
        </w:rPr>
        <w:t>cancer</w:t>
      </w:r>
      <w:r w:rsidR="006A4379"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23]</w:t>
      </w:r>
      <w:r w:rsidR="006A4379" w:rsidRPr="00481335">
        <w:rPr>
          <w:rFonts w:ascii="Book Antiqua" w:hAnsi="Book Antiqua"/>
          <w:sz w:val="24"/>
          <w:szCs w:val="24"/>
          <w:lang w:val="en-US"/>
        </w:rPr>
        <w:t xml:space="preserve">. </w:t>
      </w:r>
      <w:r w:rsidR="00593E92" w:rsidRPr="00481335">
        <w:rPr>
          <w:rFonts w:ascii="Book Antiqua" w:hAnsi="Book Antiqua"/>
          <w:sz w:val="24"/>
          <w:szCs w:val="24"/>
          <w:lang w:val="en-US"/>
        </w:rPr>
        <w:t xml:space="preserve">These strains are termed hpEastAsia, hpAsia2, hpEurope, hpAfrica1, hpAfrica2 and hpNEAfrica. </w:t>
      </w:r>
      <w:r w:rsidR="006A4379" w:rsidRPr="00481335">
        <w:rPr>
          <w:rFonts w:ascii="Book Antiqua" w:hAnsi="Book Antiqua"/>
          <w:i/>
          <w:sz w:val="24"/>
          <w:szCs w:val="24"/>
          <w:lang w:val="en-US"/>
        </w:rPr>
        <w:t>H. pylori</w:t>
      </w:r>
      <w:r w:rsidR="006A4379" w:rsidRPr="00481335">
        <w:rPr>
          <w:rFonts w:ascii="Book Antiqua" w:hAnsi="Book Antiqua"/>
          <w:sz w:val="24"/>
          <w:szCs w:val="24"/>
          <w:lang w:val="en-US"/>
        </w:rPr>
        <w:t xml:space="preserve"> produces various virulence factors and has the ability to modulate its reaction to the host immune response and </w:t>
      </w:r>
      <w:r w:rsidR="00042E2E" w:rsidRPr="00481335">
        <w:rPr>
          <w:rFonts w:ascii="Book Antiqua" w:hAnsi="Book Antiqua"/>
          <w:sz w:val="24"/>
          <w:szCs w:val="24"/>
          <w:lang w:val="en-US"/>
        </w:rPr>
        <w:t xml:space="preserve">to thereby </w:t>
      </w:r>
      <w:r w:rsidR="006A4379" w:rsidRPr="00481335">
        <w:rPr>
          <w:rFonts w:ascii="Book Antiqua" w:hAnsi="Book Antiqua"/>
          <w:sz w:val="24"/>
          <w:szCs w:val="24"/>
          <w:lang w:val="en-US"/>
        </w:rPr>
        <w:t xml:space="preserve">adapt to individual host </w:t>
      </w:r>
      <w:proofErr w:type="gramStart"/>
      <w:r w:rsidR="006A4379" w:rsidRPr="00481335">
        <w:rPr>
          <w:rFonts w:ascii="Book Antiqua" w:hAnsi="Book Antiqua"/>
          <w:sz w:val="24"/>
          <w:szCs w:val="24"/>
          <w:lang w:val="en-US"/>
        </w:rPr>
        <w:t>conditions</w:t>
      </w:r>
      <w:r w:rsidR="006A4379"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8]</w:t>
      </w:r>
      <w:r w:rsidR="006A4379" w:rsidRPr="00481335">
        <w:rPr>
          <w:rFonts w:ascii="Book Antiqua" w:hAnsi="Book Antiqua"/>
          <w:sz w:val="24"/>
          <w:szCs w:val="24"/>
          <w:lang w:val="en-US"/>
        </w:rPr>
        <w:t>.</w:t>
      </w:r>
    </w:p>
    <w:p w:rsidR="00B416DA" w:rsidRDefault="00B416DA" w:rsidP="00502EF7">
      <w:pPr>
        <w:adjustRightInd w:val="0"/>
        <w:snapToGrid w:val="0"/>
        <w:spacing w:after="0" w:line="360" w:lineRule="auto"/>
        <w:jc w:val="both"/>
        <w:rPr>
          <w:rFonts w:ascii="Book Antiqua" w:hAnsi="Book Antiqua"/>
          <w:b/>
          <w:sz w:val="24"/>
          <w:szCs w:val="24"/>
          <w:lang w:val="en-US"/>
        </w:rPr>
      </w:pPr>
    </w:p>
    <w:p w:rsidR="00662E75" w:rsidRPr="00B416DA" w:rsidRDefault="00B416DA" w:rsidP="00502EF7">
      <w:pPr>
        <w:adjustRightInd w:val="0"/>
        <w:snapToGrid w:val="0"/>
        <w:spacing w:after="0" w:line="360" w:lineRule="auto"/>
        <w:jc w:val="both"/>
        <w:rPr>
          <w:rFonts w:ascii="Book Antiqua" w:hAnsi="Book Antiqua"/>
          <w:b/>
          <w:sz w:val="24"/>
          <w:szCs w:val="24"/>
          <w:lang w:val="en-US"/>
        </w:rPr>
      </w:pPr>
      <w:r>
        <w:rPr>
          <w:rFonts w:ascii="Book Antiqua" w:hAnsi="Book Antiqua"/>
          <w:b/>
          <w:sz w:val="24"/>
          <w:szCs w:val="24"/>
          <w:lang w:val="en-US"/>
        </w:rPr>
        <w:t xml:space="preserve">Figure1. </w:t>
      </w:r>
      <w:r>
        <w:rPr>
          <w:rFonts w:ascii="Book Antiqua" w:hAnsi="Book Antiqua"/>
          <w:sz w:val="24"/>
          <w:szCs w:val="24"/>
          <w:lang w:val="en-US"/>
        </w:rPr>
        <w:t xml:space="preserve">Mechanisms </w:t>
      </w:r>
      <w:proofErr w:type="gramStart"/>
      <w:r>
        <w:rPr>
          <w:rFonts w:ascii="Book Antiqua" w:hAnsi="Book Antiqua"/>
          <w:sz w:val="24"/>
          <w:szCs w:val="24"/>
          <w:lang w:val="en-US"/>
        </w:rPr>
        <w:t xml:space="preserve">of  </w:t>
      </w:r>
      <w:r>
        <w:rPr>
          <w:rFonts w:ascii="Book Antiqua" w:hAnsi="Book Antiqua"/>
          <w:b/>
          <w:i/>
          <w:sz w:val="24"/>
          <w:szCs w:val="24"/>
          <w:lang w:val="en-US"/>
        </w:rPr>
        <w:t>Helicobacter</w:t>
      </w:r>
      <w:proofErr w:type="gramEnd"/>
      <w:r>
        <w:rPr>
          <w:rFonts w:ascii="Book Antiqua" w:hAnsi="Book Antiqua"/>
          <w:b/>
          <w:i/>
          <w:sz w:val="24"/>
          <w:szCs w:val="24"/>
          <w:lang w:val="en-US"/>
        </w:rPr>
        <w:t xml:space="preserve"> pylori </w:t>
      </w:r>
      <w:r w:rsidRPr="00B416DA">
        <w:rPr>
          <w:rFonts w:ascii="Book Antiqua" w:hAnsi="Book Antiqua"/>
          <w:sz w:val="24"/>
          <w:szCs w:val="24"/>
          <w:lang w:val="en-US"/>
        </w:rPr>
        <w:t>induced gastric mucosa damage</w:t>
      </w:r>
      <w:r>
        <w:rPr>
          <w:rFonts w:ascii="Book Antiqua" w:hAnsi="Book Antiqua"/>
          <w:sz w:val="24"/>
          <w:szCs w:val="24"/>
          <w:lang w:val="en-US"/>
        </w:rPr>
        <w:t xml:space="preserve"> </w:t>
      </w:r>
      <w:r>
        <w:rPr>
          <w:rFonts w:ascii="Book Antiqua" w:hAnsi="Book Antiqua"/>
          <w:b/>
          <w:i/>
          <w:sz w:val="24"/>
          <w:szCs w:val="24"/>
          <w:lang w:val="en-US"/>
        </w:rPr>
        <w:t xml:space="preserve"> </w:t>
      </w:r>
    </w:p>
    <w:p w:rsidR="00662E75" w:rsidRPr="00481335" w:rsidRDefault="009C2AAE" w:rsidP="00502EF7">
      <w:pPr>
        <w:adjustRightInd w:val="0"/>
        <w:snapToGrid w:val="0"/>
        <w:spacing w:after="0" w:line="360" w:lineRule="auto"/>
        <w:jc w:val="both"/>
        <w:rPr>
          <w:rFonts w:ascii="Book Antiqua" w:hAnsi="Book Antiqua"/>
          <w:sz w:val="24"/>
          <w:szCs w:val="24"/>
          <w:lang w:val="en-US"/>
        </w:rPr>
      </w:pPr>
      <w:r>
        <w:rPr>
          <w:noProof/>
          <w:lang w:val="en-US" w:eastAsia="zh-CN"/>
        </w:rPr>
        <w:drawing>
          <wp:inline distT="0" distB="0" distL="0" distR="0" wp14:anchorId="64C86356" wp14:editId="7697C6F6">
            <wp:extent cx="5760720" cy="4253604"/>
            <wp:effectExtent l="0" t="0" r="0" b="0"/>
            <wp:docPr id="6" name="Picture 6" descr="C:\Users\Aleksandra\AppData\Local\Microsoft\Windows\Temporary Internet Files\Content.Word\slika za revi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eksandra\AppData\Local\Microsoft\Windows\Temporary Internet Files\Content.Word\slika za review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253604"/>
                    </a:xfrm>
                    <a:prstGeom prst="rect">
                      <a:avLst/>
                    </a:prstGeom>
                    <a:noFill/>
                    <a:ln>
                      <a:noFill/>
                    </a:ln>
                  </pic:spPr>
                </pic:pic>
              </a:graphicData>
            </a:graphic>
          </wp:inline>
        </w:drawing>
      </w:r>
    </w:p>
    <w:p w:rsidR="006A4379" w:rsidRDefault="006A4379" w:rsidP="00502EF7">
      <w:pPr>
        <w:adjustRightInd w:val="0"/>
        <w:snapToGrid w:val="0"/>
        <w:spacing w:after="0" w:line="360" w:lineRule="auto"/>
        <w:ind w:firstLineChars="200" w:firstLine="480"/>
        <w:jc w:val="both"/>
        <w:rPr>
          <w:rFonts w:ascii="Book Antiqua" w:hAnsi="Book Antiqua"/>
          <w:sz w:val="24"/>
          <w:szCs w:val="24"/>
          <w:lang w:val="en-US"/>
        </w:rPr>
      </w:pPr>
      <w:r w:rsidRPr="00481335">
        <w:rPr>
          <w:rStyle w:val="a4"/>
          <w:rFonts w:ascii="Book Antiqua" w:hAnsi="Book Antiqua"/>
          <w:sz w:val="24"/>
          <w:szCs w:val="24"/>
          <w:lang w:val="en-US"/>
        </w:rPr>
        <w:t>H. pylori</w:t>
      </w:r>
      <w:r w:rsidRPr="00481335">
        <w:rPr>
          <w:rFonts w:ascii="Book Antiqua" w:hAnsi="Book Antiqua"/>
          <w:sz w:val="24"/>
          <w:szCs w:val="24"/>
          <w:lang w:val="en-US"/>
        </w:rPr>
        <w:t xml:space="preserve"> is a highly heterogeneous </w:t>
      </w:r>
      <w:proofErr w:type="gramStart"/>
      <w:r w:rsidRPr="00481335">
        <w:rPr>
          <w:rFonts w:ascii="Book Antiqua" w:hAnsi="Book Antiqua"/>
          <w:sz w:val="24"/>
          <w:szCs w:val="24"/>
          <w:lang w:val="en-US"/>
        </w:rPr>
        <w:t>bacterium</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24,25]</w:t>
      </w:r>
      <w:r w:rsidR="00042E2E" w:rsidRPr="00481335">
        <w:rPr>
          <w:rFonts w:ascii="Book Antiqua" w:hAnsi="Book Antiqua"/>
          <w:sz w:val="24"/>
          <w:szCs w:val="24"/>
          <w:lang w:val="en-US"/>
        </w:rPr>
        <w:t>.</w:t>
      </w:r>
      <w:r w:rsidRPr="00481335">
        <w:rPr>
          <w:rFonts w:ascii="Book Antiqua" w:hAnsi="Book Antiqua"/>
          <w:sz w:val="24"/>
          <w:szCs w:val="24"/>
          <w:vertAlign w:val="superscript"/>
          <w:lang w:val="en-US"/>
        </w:rPr>
        <w:t xml:space="preserve"> </w:t>
      </w:r>
      <w:r w:rsidRPr="00481335">
        <w:rPr>
          <w:rFonts w:ascii="Book Antiqua" w:hAnsi="Book Antiqua"/>
          <w:sz w:val="24"/>
          <w:szCs w:val="24"/>
          <w:lang w:val="en-US"/>
        </w:rPr>
        <w:t xml:space="preserve">Virulence factors that contribute to gastric cancer development include </w:t>
      </w:r>
      <w:r w:rsidR="00042E2E" w:rsidRPr="00481335">
        <w:rPr>
          <w:rFonts w:ascii="Book Antiqua" w:hAnsi="Book Antiqua"/>
          <w:sz w:val="24"/>
          <w:szCs w:val="24"/>
          <w:lang w:val="en-US"/>
        </w:rPr>
        <w:t xml:space="preserve">the </w:t>
      </w:r>
      <w:r w:rsidRPr="00481335">
        <w:rPr>
          <w:rFonts w:ascii="Book Antiqua" w:hAnsi="Book Antiqua"/>
          <w:sz w:val="24"/>
          <w:szCs w:val="24"/>
          <w:lang w:val="en-US"/>
        </w:rPr>
        <w:t xml:space="preserve">cytotoxin-associated gene A </w:t>
      </w:r>
      <w:r w:rsidRPr="00481335">
        <w:rPr>
          <w:rFonts w:ascii="Book Antiqua" w:hAnsi="Book Antiqua"/>
          <w:sz w:val="24"/>
          <w:szCs w:val="24"/>
          <w:lang w:val="en-US"/>
        </w:rPr>
        <w:lastRenderedPageBreak/>
        <w:t xml:space="preserve">and CagA protein (CagA), </w:t>
      </w:r>
      <w:r w:rsidR="00042E2E" w:rsidRPr="00481335">
        <w:rPr>
          <w:rFonts w:ascii="Book Antiqua" w:hAnsi="Book Antiqua"/>
          <w:sz w:val="24"/>
          <w:szCs w:val="24"/>
          <w:lang w:val="en-US"/>
        </w:rPr>
        <w:t>C</w:t>
      </w:r>
      <w:r w:rsidRPr="00481335">
        <w:rPr>
          <w:rFonts w:ascii="Book Antiqua" w:hAnsi="Book Antiqua"/>
          <w:sz w:val="24"/>
          <w:szCs w:val="24"/>
          <w:lang w:val="en-US"/>
        </w:rPr>
        <w:t xml:space="preserve">agL, vacuolating cytotoxin (VacA) and outer inflammatory protein (OipA), while </w:t>
      </w:r>
      <w:r w:rsidR="00042E2E" w:rsidRPr="00481335">
        <w:rPr>
          <w:rFonts w:ascii="Book Antiqua" w:hAnsi="Book Antiqua"/>
          <w:sz w:val="24"/>
          <w:szCs w:val="24"/>
          <w:lang w:val="en-US"/>
        </w:rPr>
        <w:t xml:space="preserve">the </w:t>
      </w:r>
      <w:r w:rsidRPr="00481335">
        <w:rPr>
          <w:rFonts w:ascii="Book Antiqua" w:hAnsi="Book Antiqua"/>
          <w:sz w:val="24"/>
          <w:szCs w:val="24"/>
          <w:lang w:val="en-US"/>
        </w:rPr>
        <w:t xml:space="preserve">possible role of </w:t>
      </w:r>
      <w:r w:rsidR="00042E2E" w:rsidRPr="00481335">
        <w:rPr>
          <w:rFonts w:ascii="Book Antiqua" w:hAnsi="Book Antiqua"/>
          <w:sz w:val="24"/>
          <w:szCs w:val="24"/>
          <w:lang w:val="en-US"/>
        </w:rPr>
        <w:t xml:space="preserve">the </w:t>
      </w:r>
      <w:r w:rsidRPr="00481335">
        <w:rPr>
          <w:rFonts w:ascii="Book Antiqua" w:hAnsi="Book Antiqua"/>
          <w:sz w:val="24"/>
          <w:szCs w:val="24"/>
          <w:lang w:val="en-US"/>
        </w:rPr>
        <w:t>d</w:t>
      </w:r>
      <w:r w:rsidRPr="00481335">
        <w:rPr>
          <w:rFonts w:ascii="Book Antiqua" w:eastAsia="Times New Roman" w:hAnsi="Book Antiqua"/>
          <w:sz w:val="24"/>
          <w:szCs w:val="24"/>
          <w:lang w:val="en-US" w:eastAsia="sr-Latn-CS"/>
        </w:rPr>
        <w:t>uodenal ulcer–promoting gene (</w:t>
      </w:r>
      <w:r w:rsidRPr="00481335">
        <w:rPr>
          <w:rFonts w:ascii="Book Antiqua" w:eastAsia="Times New Roman" w:hAnsi="Book Antiqua"/>
          <w:i/>
          <w:iCs/>
          <w:sz w:val="24"/>
          <w:szCs w:val="24"/>
          <w:lang w:val="en-US" w:eastAsia="sr-Latn-CS"/>
        </w:rPr>
        <w:t>dup</w:t>
      </w:r>
      <w:r w:rsidRPr="00481335">
        <w:rPr>
          <w:rFonts w:ascii="Book Antiqua" w:eastAsia="Times New Roman" w:hAnsi="Book Antiqua"/>
          <w:sz w:val="24"/>
          <w:szCs w:val="24"/>
          <w:lang w:val="en-US" w:eastAsia="sr-Latn-CS"/>
        </w:rPr>
        <w:t xml:space="preserve">A) remains </w:t>
      </w:r>
      <w:proofErr w:type="gramStart"/>
      <w:r w:rsidRPr="00481335">
        <w:rPr>
          <w:rFonts w:ascii="Book Antiqua" w:eastAsia="Times New Roman" w:hAnsi="Book Antiqua"/>
          <w:sz w:val="24"/>
          <w:szCs w:val="24"/>
          <w:lang w:val="en-US" w:eastAsia="sr-Latn-CS"/>
        </w:rPr>
        <w:t>unclear</w:t>
      </w:r>
      <w:r w:rsidR="00322A73"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8]</w:t>
      </w:r>
      <w:r w:rsidRPr="00481335">
        <w:rPr>
          <w:rFonts w:ascii="Book Antiqua" w:hAnsi="Book Antiqua"/>
          <w:sz w:val="24"/>
          <w:szCs w:val="24"/>
          <w:lang w:val="en-US"/>
        </w:rPr>
        <w:t>.</w:t>
      </w:r>
    </w:p>
    <w:p w:rsidR="006A4379" w:rsidRPr="00481335" w:rsidRDefault="006A4379" w:rsidP="00502EF7">
      <w:pPr>
        <w:adjustRightInd w:val="0"/>
        <w:snapToGrid w:val="0"/>
        <w:spacing w:after="0" w:line="360" w:lineRule="auto"/>
        <w:jc w:val="both"/>
        <w:rPr>
          <w:rFonts w:ascii="Book Antiqua" w:hAnsi="Book Antiqua"/>
          <w:b/>
          <w:i/>
          <w:sz w:val="24"/>
          <w:szCs w:val="24"/>
          <w:lang w:val="en-US"/>
        </w:rPr>
      </w:pPr>
      <w:proofErr w:type="gramStart"/>
      <w:r w:rsidRPr="00481335">
        <w:rPr>
          <w:rFonts w:ascii="Book Antiqua" w:hAnsi="Book Antiqua"/>
          <w:b/>
          <w:i/>
          <w:sz w:val="24"/>
          <w:szCs w:val="24"/>
          <w:lang w:val="en-US"/>
        </w:rPr>
        <w:t>cagA</w:t>
      </w:r>
      <w:proofErr w:type="gramEnd"/>
    </w:p>
    <w:p w:rsidR="006A4379" w:rsidRPr="00481335" w:rsidRDefault="006A4379" w:rsidP="00502EF7">
      <w:pPr>
        <w:adjustRightInd w:val="0"/>
        <w:snapToGrid w:val="0"/>
        <w:spacing w:after="0" w:line="360" w:lineRule="auto"/>
        <w:jc w:val="both"/>
        <w:rPr>
          <w:rFonts w:ascii="Book Antiqua" w:hAnsi="Book Antiqua"/>
          <w:sz w:val="24"/>
          <w:szCs w:val="24"/>
          <w:lang w:val="en-US"/>
        </w:rPr>
      </w:pPr>
      <w:r w:rsidRPr="00481335">
        <w:rPr>
          <w:rFonts w:ascii="Book Antiqua" w:hAnsi="Book Antiqua"/>
          <w:sz w:val="24"/>
          <w:szCs w:val="24"/>
          <w:lang w:val="en-US"/>
        </w:rPr>
        <w:t xml:space="preserve">Two distinct types of </w:t>
      </w:r>
      <w:r w:rsidRPr="00481335">
        <w:rPr>
          <w:rStyle w:val="a4"/>
          <w:rFonts w:ascii="Book Antiqua" w:hAnsi="Book Antiqua"/>
          <w:sz w:val="24"/>
          <w:szCs w:val="24"/>
          <w:lang w:val="en-US"/>
        </w:rPr>
        <w:t>H. pylori</w:t>
      </w:r>
      <w:r w:rsidRPr="00481335">
        <w:rPr>
          <w:rFonts w:ascii="Book Antiqua" w:hAnsi="Book Antiqua"/>
          <w:sz w:val="24"/>
          <w:szCs w:val="24"/>
          <w:lang w:val="en-US"/>
        </w:rPr>
        <w:t xml:space="preserve"> are </w:t>
      </w:r>
      <w:r w:rsidR="00042E2E" w:rsidRPr="00481335">
        <w:rPr>
          <w:rFonts w:ascii="Book Antiqua" w:hAnsi="Book Antiqua"/>
          <w:sz w:val="24"/>
          <w:szCs w:val="24"/>
          <w:lang w:val="en-US"/>
        </w:rPr>
        <w:t xml:space="preserve">the </w:t>
      </w:r>
      <w:r w:rsidRPr="00481335">
        <w:rPr>
          <w:rFonts w:ascii="Book Antiqua" w:hAnsi="Book Antiqua"/>
          <w:sz w:val="24"/>
          <w:szCs w:val="24"/>
          <w:lang w:val="en-US"/>
        </w:rPr>
        <w:t>CagA-producing (</w:t>
      </w:r>
      <w:r w:rsidRPr="00481335">
        <w:rPr>
          <w:rStyle w:val="a4"/>
          <w:rFonts w:ascii="Book Antiqua" w:hAnsi="Book Antiqua"/>
          <w:sz w:val="24"/>
          <w:szCs w:val="24"/>
          <w:lang w:val="en-US"/>
        </w:rPr>
        <w:t>cagA</w:t>
      </w:r>
      <w:r w:rsidR="00042E2E" w:rsidRPr="00481335">
        <w:rPr>
          <w:rFonts w:ascii="Book Antiqua" w:hAnsi="Book Antiqua"/>
          <w:sz w:val="24"/>
          <w:szCs w:val="24"/>
          <w:lang w:val="en-US"/>
        </w:rPr>
        <w:t>-</w:t>
      </w:r>
      <w:r w:rsidRPr="00481335">
        <w:rPr>
          <w:rFonts w:ascii="Book Antiqua" w:hAnsi="Book Antiqua"/>
          <w:sz w:val="24"/>
          <w:szCs w:val="24"/>
          <w:lang w:val="en-US"/>
        </w:rPr>
        <w:t xml:space="preserve">positive) strains and </w:t>
      </w:r>
      <w:r w:rsidR="00042E2E" w:rsidRPr="00481335">
        <w:rPr>
          <w:rFonts w:ascii="Book Antiqua" w:hAnsi="Book Antiqua"/>
          <w:sz w:val="24"/>
          <w:szCs w:val="24"/>
          <w:lang w:val="en-US"/>
        </w:rPr>
        <w:t xml:space="preserve">the </w:t>
      </w:r>
      <w:r w:rsidRPr="00481335">
        <w:rPr>
          <w:rFonts w:ascii="Book Antiqua" w:hAnsi="Book Antiqua"/>
          <w:sz w:val="24"/>
          <w:szCs w:val="24"/>
          <w:lang w:val="en-US"/>
        </w:rPr>
        <w:t>CagA-nonproducing (</w:t>
      </w:r>
      <w:r w:rsidRPr="00481335">
        <w:rPr>
          <w:rStyle w:val="a4"/>
          <w:rFonts w:ascii="Book Antiqua" w:hAnsi="Book Antiqua"/>
          <w:sz w:val="24"/>
          <w:szCs w:val="24"/>
          <w:lang w:val="en-US"/>
        </w:rPr>
        <w:t>cagA</w:t>
      </w:r>
      <w:r w:rsidR="00042E2E" w:rsidRPr="00481335">
        <w:rPr>
          <w:rFonts w:ascii="Book Antiqua" w:hAnsi="Book Antiqua"/>
          <w:sz w:val="24"/>
          <w:szCs w:val="24"/>
          <w:lang w:val="en-US"/>
        </w:rPr>
        <w:t>-</w:t>
      </w:r>
      <w:r w:rsidRPr="00481335">
        <w:rPr>
          <w:rFonts w:ascii="Book Antiqua" w:hAnsi="Book Antiqua"/>
          <w:sz w:val="24"/>
          <w:szCs w:val="24"/>
          <w:lang w:val="en-US"/>
        </w:rPr>
        <w:t>negative) strains. In animal model</w:t>
      </w:r>
      <w:r w:rsidR="00042E2E" w:rsidRPr="00481335">
        <w:rPr>
          <w:rFonts w:ascii="Book Antiqua" w:hAnsi="Book Antiqua"/>
          <w:sz w:val="24"/>
          <w:szCs w:val="24"/>
          <w:lang w:val="en-US"/>
        </w:rPr>
        <w:t>s,</w:t>
      </w:r>
      <w:r w:rsidRPr="00481335">
        <w:rPr>
          <w:rFonts w:ascii="Book Antiqua" w:hAnsi="Book Antiqua"/>
          <w:sz w:val="24"/>
          <w:szCs w:val="24"/>
          <w:lang w:val="en-US"/>
        </w:rPr>
        <w:t xml:space="preserve"> gastric cancer develops only in animals infected with cagA</w:t>
      </w:r>
      <w:r w:rsidR="00042E2E" w:rsidRPr="00481335">
        <w:rPr>
          <w:rFonts w:ascii="Book Antiqua" w:hAnsi="Book Antiqua"/>
          <w:sz w:val="24"/>
          <w:szCs w:val="24"/>
          <w:lang w:val="en-US"/>
        </w:rPr>
        <w:t>-</w:t>
      </w:r>
      <w:r w:rsidRPr="00481335">
        <w:rPr>
          <w:rFonts w:ascii="Book Antiqua" w:hAnsi="Book Antiqua"/>
          <w:sz w:val="24"/>
          <w:szCs w:val="24"/>
          <w:lang w:val="en-US"/>
        </w:rPr>
        <w:t xml:space="preserve">positive </w:t>
      </w:r>
      <w:r w:rsidRPr="00481335">
        <w:rPr>
          <w:rFonts w:ascii="Book Antiqua" w:hAnsi="Book Antiqua"/>
          <w:i/>
          <w:sz w:val="24"/>
          <w:szCs w:val="24"/>
          <w:lang w:val="en-US"/>
        </w:rPr>
        <w:t xml:space="preserve">H. pylori </w:t>
      </w:r>
      <w:r w:rsidRPr="00481335">
        <w:rPr>
          <w:rFonts w:ascii="Book Antiqua" w:hAnsi="Book Antiqua"/>
          <w:sz w:val="24"/>
          <w:szCs w:val="24"/>
          <w:lang w:val="en-US"/>
        </w:rPr>
        <w:t xml:space="preserve">strains or when </w:t>
      </w:r>
      <w:r w:rsidR="00EE527D" w:rsidRPr="00481335">
        <w:rPr>
          <w:rFonts w:ascii="Book Antiqua" w:hAnsi="Book Antiqua"/>
          <w:sz w:val="24"/>
          <w:szCs w:val="24"/>
          <w:lang w:val="en-US"/>
        </w:rPr>
        <w:t>C</w:t>
      </w:r>
      <w:r w:rsidRPr="00481335">
        <w:rPr>
          <w:rFonts w:ascii="Book Antiqua" w:hAnsi="Book Antiqua"/>
          <w:sz w:val="24"/>
          <w:szCs w:val="24"/>
          <w:lang w:val="en-US"/>
        </w:rPr>
        <w:t xml:space="preserve">agA protein is artificially introduced into the </w:t>
      </w:r>
      <w:proofErr w:type="gramStart"/>
      <w:r w:rsidRPr="00481335">
        <w:rPr>
          <w:rFonts w:ascii="Book Antiqua" w:hAnsi="Book Antiqua"/>
          <w:sz w:val="24"/>
          <w:szCs w:val="24"/>
          <w:lang w:val="en-US"/>
        </w:rPr>
        <w:t>host</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26,27]</w:t>
      </w:r>
      <w:r w:rsidRPr="00481335">
        <w:rPr>
          <w:rFonts w:ascii="Book Antiqua" w:hAnsi="Book Antiqua"/>
          <w:sz w:val="24"/>
          <w:szCs w:val="24"/>
          <w:lang w:val="en-US"/>
        </w:rPr>
        <w:t xml:space="preserve">. </w:t>
      </w:r>
      <w:r w:rsidR="00FB71FE" w:rsidRPr="00481335">
        <w:rPr>
          <w:rFonts w:ascii="Book Antiqua" w:hAnsi="Book Antiqua"/>
          <w:sz w:val="24"/>
          <w:szCs w:val="24"/>
          <w:lang w:val="en-US"/>
        </w:rPr>
        <w:t xml:space="preserve">Because </w:t>
      </w:r>
      <w:r w:rsidRPr="00481335">
        <w:rPr>
          <w:rFonts w:ascii="Book Antiqua" w:hAnsi="Book Antiqua"/>
          <w:sz w:val="24"/>
          <w:szCs w:val="24"/>
          <w:lang w:val="en-US"/>
        </w:rPr>
        <w:t>in humans</w:t>
      </w:r>
      <w:r w:rsidR="00042E2E" w:rsidRPr="00481335">
        <w:rPr>
          <w:rFonts w:ascii="Book Antiqua" w:hAnsi="Book Antiqua"/>
          <w:sz w:val="24"/>
          <w:szCs w:val="24"/>
          <w:lang w:val="en-US"/>
        </w:rPr>
        <w:t>,</w:t>
      </w:r>
      <w:r w:rsidRPr="00481335">
        <w:rPr>
          <w:rFonts w:ascii="Book Antiqua" w:hAnsi="Book Antiqua"/>
          <w:sz w:val="24"/>
          <w:szCs w:val="24"/>
          <w:lang w:val="en-US"/>
        </w:rPr>
        <w:t xml:space="preserve"> only some individuals infected with </w:t>
      </w:r>
      <w:r w:rsidRPr="00481335">
        <w:rPr>
          <w:rFonts w:ascii="Book Antiqua" w:hAnsi="Book Antiqua"/>
          <w:i/>
          <w:sz w:val="24"/>
          <w:szCs w:val="24"/>
          <w:lang w:val="en-US"/>
        </w:rPr>
        <w:t>cagA</w:t>
      </w:r>
      <w:r w:rsidR="00042E2E" w:rsidRPr="00481335">
        <w:rPr>
          <w:rFonts w:ascii="Book Antiqua" w:hAnsi="Book Antiqua"/>
          <w:sz w:val="24"/>
          <w:szCs w:val="24"/>
          <w:lang w:val="en-US"/>
        </w:rPr>
        <w:t>-</w:t>
      </w:r>
      <w:r w:rsidRPr="00481335">
        <w:rPr>
          <w:rFonts w:ascii="Book Antiqua" w:hAnsi="Book Antiqua"/>
          <w:sz w:val="24"/>
          <w:szCs w:val="24"/>
          <w:lang w:val="en-US"/>
        </w:rPr>
        <w:t xml:space="preserve">positive strains develop gastric cancer, further investigations </w:t>
      </w:r>
      <w:r w:rsidR="00042E2E" w:rsidRPr="00481335">
        <w:rPr>
          <w:rFonts w:ascii="Book Antiqua" w:hAnsi="Book Antiqua"/>
          <w:sz w:val="24"/>
          <w:szCs w:val="24"/>
          <w:lang w:val="en-US"/>
        </w:rPr>
        <w:t xml:space="preserve">have </w:t>
      </w:r>
      <w:r w:rsidRPr="00481335">
        <w:rPr>
          <w:rFonts w:ascii="Book Antiqua" w:hAnsi="Book Antiqua"/>
          <w:sz w:val="24"/>
          <w:szCs w:val="24"/>
          <w:lang w:val="en-US"/>
        </w:rPr>
        <w:t xml:space="preserve">focused on </w:t>
      </w:r>
      <w:r w:rsidRPr="00481335">
        <w:rPr>
          <w:rFonts w:ascii="Book Antiqua" w:hAnsi="Book Antiqua"/>
          <w:i/>
          <w:sz w:val="24"/>
          <w:szCs w:val="24"/>
          <w:lang w:val="en-US"/>
        </w:rPr>
        <w:t>cagA</w:t>
      </w:r>
      <w:r w:rsidRPr="00481335">
        <w:rPr>
          <w:rFonts w:ascii="Book Antiqua" w:hAnsi="Book Antiqua"/>
          <w:sz w:val="24"/>
          <w:szCs w:val="24"/>
          <w:lang w:val="en-US"/>
        </w:rPr>
        <w:t xml:space="preserve"> gene polymorphisms. </w:t>
      </w:r>
      <w:r w:rsidR="00042E2E" w:rsidRPr="00481335">
        <w:rPr>
          <w:rFonts w:ascii="Book Antiqua" w:hAnsi="Book Antiqua"/>
          <w:sz w:val="24"/>
          <w:szCs w:val="24"/>
          <w:lang w:val="en-US"/>
        </w:rPr>
        <w:t>The n</w:t>
      </w:r>
      <w:r w:rsidRPr="00481335">
        <w:rPr>
          <w:rFonts w:ascii="Book Antiqua" w:hAnsi="Book Antiqua"/>
          <w:sz w:val="24"/>
          <w:szCs w:val="24"/>
          <w:lang w:val="en-US"/>
        </w:rPr>
        <w:t xml:space="preserve">umber of repeat sequences </w:t>
      </w:r>
      <w:r w:rsidR="00042E2E" w:rsidRPr="00481335">
        <w:rPr>
          <w:rFonts w:ascii="Book Antiqua" w:hAnsi="Book Antiqua"/>
          <w:sz w:val="24"/>
          <w:szCs w:val="24"/>
          <w:lang w:val="en-US"/>
        </w:rPr>
        <w:t xml:space="preserve">in the </w:t>
      </w:r>
      <w:r w:rsidRPr="00481335">
        <w:rPr>
          <w:rFonts w:ascii="Book Antiqua" w:hAnsi="Book Antiqua"/>
          <w:sz w:val="24"/>
          <w:szCs w:val="24"/>
          <w:lang w:val="en-US"/>
        </w:rPr>
        <w:t>3</w:t>
      </w:r>
      <w:r w:rsidR="00042E2E" w:rsidRPr="00481335">
        <w:rPr>
          <w:rFonts w:ascii="Book Antiqua" w:hAnsi="Book Antiqua"/>
          <w:sz w:val="24"/>
          <w:szCs w:val="24"/>
          <w:lang w:val="en-US"/>
        </w:rPr>
        <w:t>’</w:t>
      </w:r>
      <w:r w:rsidRPr="00481335">
        <w:rPr>
          <w:rFonts w:ascii="Book Antiqua" w:hAnsi="Book Antiqua"/>
          <w:sz w:val="24"/>
          <w:szCs w:val="24"/>
          <w:lang w:val="en-US"/>
        </w:rPr>
        <w:t xml:space="preserve"> region of the </w:t>
      </w:r>
      <w:r w:rsidRPr="00481335">
        <w:rPr>
          <w:rFonts w:ascii="Book Antiqua" w:hAnsi="Book Antiqua"/>
          <w:i/>
          <w:sz w:val="24"/>
          <w:szCs w:val="24"/>
          <w:lang w:val="en-US"/>
        </w:rPr>
        <w:t>cagA</w:t>
      </w:r>
      <w:r w:rsidRPr="00481335">
        <w:rPr>
          <w:rFonts w:ascii="Book Antiqua" w:hAnsi="Book Antiqua"/>
          <w:sz w:val="24"/>
          <w:szCs w:val="24"/>
          <w:lang w:val="en-US"/>
        </w:rPr>
        <w:t xml:space="preserve"> gene differ</w:t>
      </w:r>
      <w:r w:rsidR="00042E2E" w:rsidRPr="00481335">
        <w:rPr>
          <w:rFonts w:ascii="Book Antiqua" w:hAnsi="Book Antiqua"/>
          <w:sz w:val="24"/>
          <w:szCs w:val="24"/>
          <w:lang w:val="en-US"/>
        </w:rPr>
        <w:t>s</w:t>
      </w:r>
      <w:r w:rsidRPr="00481335">
        <w:rPr>
          <w:rFonts w:ascii="Book Antiqua" w:hAnsi="Book Antiqua"/>
          <w:sz w:val="24"/>
          <w:szCs w:val="24"/>
          <w:lang w:val="en-US"/>
        </w:rPr>
        <w:t xml:space="preserve"> between </w:t>
      </w:r>
      <w:r w:rsidRPr="00481335">
        <w:rPr>
          <w:rFonts w:ascii="Book Antiqua" w:hAnsi="Book Antiqua"/>
          <w:i/>
          <w:sz w:val="24"/>
          <w:szCs w:val="24"/>
          <w:lang w:val="en-US"/>
        </w:rPr>
        <w:t>H. pylori</w:t>
      </w:r>
      <w:r w:rsidRPr="00481335">
        <w:rPr>
          <w:rFonts w:ascii="Book Antiqua" w:hAnsi="Book Antiqua"/>
          <w:sz w:val="24"/>
          <w:szCs w:val="24"/>
          <w:lang w:val="en-US"/>
        </w:rPr>
        <w:t xml:space="preserve"> </w:t>
      </w:r>
      <w:proofErr w:type="gramStart"/>
      <w:r w:rsidRPr="00481335">
        <w:rPr>
          <w:rFonts w:ascii="Book Antiqua" w:hAnsi="Book Antiqua"/>
          <w:sz w:val="24"/>
          <w:szCs w:val="24"/>
          <w:lang w:val="en-US"/>
        </w:rPr>
        <w:t>strains</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28]</w:t>
      </w:r>
      <w:r w:rsidRPr="00481335">
        <w:rPr>
          <w:rFonts w:ascii="Book Antiqua" w:hAnsi="Book Antiqua"/>
          <w:sz w:val="24"/>
          <w:szCs w:val="24"/>
          <w:lang w:val="en-US"/>
        </w:rPr>
        <w:t xml:space="preserve">. Each repeat region of the CagA protein contains EPIYA motifs, a term used to describe </w:t>
      </w:r>
      <w:r w:rsidR="00042E2E" w:rsidRPr="00481335">
        <w:rPr>
          <w:rFonts w:ascii="Book Antiqua" w:hAnsi="Book Antiqua"/>
          <w:sz w:val="24"/>
          <w:szCs w:val="24"/>
          <w:lang w:val="en-US"/>
        </w:rPr>
        <w:t xml:space="preserve">a specific </w:t>
      </w:r>
      <w:r w:rsidRPr="00481335">
        <w:rPr>
          <w:rFonts w:ascii="Book Antiqua" w:hAnsi="Book Antiqua"/>
          <w:sz w:val="24"/>
          <w:szCs w:val="24"/>
          <w:lang w:val="en-US"/>
        </w:rPr>
        <w:t xml:space="preserve">sequence of amino acids (Glu-Pro-Ile-Tyr-Ala). There are two EPIYA motifs in the first </w:t>
      </w:r>
      <w:r w:rsidR="00042E2E" w:rsidRPr="00481335">
        <w:rPr>
          <w:rFonts w:ascii="Book Antiqua" w:hAnsi="Book Antiqua"/>
          <w:sz w:val="24"/>
          <w:szCs w:val="24"/>
          <w:lang w:val="en-US"/>
        </w:rPr>
        <w:t xml:space="preserve">repeat region </w:t>
      </w:r>
      <w:r w:rsidRPr="00481335">
        <w:rPr>
          <w:rFonts w:ascii="Book Antiqua" w:hAnsi="Book Antiqua"/>
          <w:sz w:val="24"/>
          <w:szCs w:val="24"/>
          <w:lang w:val="en-US"/>
        </w:rPr>
        <w:t xml:space="preserve">(EPIYA-A and EPIYA-B) and </w:t>
      </w:r>
      <w:r w:rsidR="00042E2E" w:rsidRPr="00481335">
        <w:rPr>
          <w:rFonts w:ascii="Book Antiqua" w:hAnsi="Book Antiqua"/>
          <w:sz w:val="24"/>
          <w:szCs w:val="24"/>
          <w:lang w:val="en-US"/>
        </w:rPr>
        <w:t xml:space="preserve">two in </w:t>
      </w:r>
      <w:r w:rsidRPr="00481335">
        <w:rPr>
          <w:rFonts w:ascii="Book Antiqua" w:hAnsi="Book Antiqua"/>
          <w:sz w:val="24"/>
          <w:szCs w:val="24"/>
          <w:lang w:val="en-US"/>
        </w:rPr>
        <w:t xml:space="preserve">the second (EPIYA-C or EPIYA-D) repeat </w:t>
      </w:r>
      <w:proofErr w:type="gramStart"/>
      <w:r w:rsidRPr="00481335">
        <w:rPr>
          <w:rFonts w:ascii="Book Antiqua" w:hAnsi="Book Antiqua"/>
          <w:sz w:val="24"/>
          <w:szCs w:val="24"/>
          <w:lang w:val="en-US"/>
        </w:rPr>
        <w:t>region</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24]</w:t>
      </w:r>
      <w:r w:rsidRPr="00481335">
        <w:rPr>
          <w:rFonts w:ascii="Book Antiqua" w:hAnsi="Book Antiqua"/>
          <w:sz w:val="24"/>
          <w:szCs w:val="24"/>
          <w:lang w:val="en-US"/>
        </w:rPr>
        <w:t>. In Western</w:t>
      </w:r>
      <w:r w:rsidR="00042E2E" w:rsidRPr="00481335">
        <w:rPr>
          <w:rFonts w:ascii="Book Antiqua" w:hAnsi="Book Antiqua"/>
          <w:sz w:val="24"/>
          <w:szCs w:val="24"/>
          <w:lang w:val="en-US"/>
        </w:rPr>
        <w:t>-</w:t>
      </w:r>
      <w:r w:rsidRPr="00481335">
        <w:rPr>
          <w:rFonts w:ascii="Book Antiqua" w:hAnsi="Book Antiqua"/>
          <w:sz w:val="24"/>
          <w:szCs w:val="24"/>
          <w:lang w:val="en-US"/>
        </w:rPr>
        <w:t xml:space="preserve">type </w:t>
      </w:r>
      <w:r w:rsidRPr="00481335">
        <w:rPr>
          <w:rFonts w:ascii="Book Antiqua" w:hAnsi="Book Antiqua"/>
          <w:i/>
          <w:sz w:val="24"/>
          <w:szCs w:val="24"/>
          <w:lang w:val="en-US"/>
        </w:rPr>
        <w:t>H.</w:t>
      </w:r>
      <w:r w:rsidR="00B573C5" w:rsidRPr="00481335">
        <w:rPr>
          <w:rFonts w:ascii="Book Antiqua" w:hAnsi="Book Antiqua"/>
          <w:i/>
          <w:sz w:val="24"/>
          <w:szCs w:val="24"/>
          <w:lang w:val="en-US"/>
        </w:rPr>
        <w:t xml:space="preserve"> </w:t>
      </w:r>
      <w:r w:rsidRPr="00481335">
        <w:rPr>
          <w:rFonts w:ascii="Book Antiqua" w:hAnsi="Book Antiqua"/>
          <w:i/>
          <w:sz w:val="24"/>
          <w:szCs w:val="24"/>
          <w:lang w:val="en-US"/>
        </w:rPr>
        <w:t>pylori</w:t>
      </w:r>
      <w:r w:rsidR="00042E2E" w:rsidRPr="00481335">
        <w:rPr>
          <w:rFonts w:ascii="Book Antiqua" w:hAnsi="Book Antiqua"/>
          <w:sz w:val="24"/>
          <w:szCs w:val="24"/>
          <w:lang w:val="en-US"/>
        </w:rPr>
        <w:t>,</w:t>
      </w:r>
      <w:r w:rsidRPr="00481335">
        <w:rPr>
          <w:rFonts w:ascii="Book Antiqua" w:hAnsi="Book Antiqua"/>
          <w:sz w:val="24"/>
          <w:szCs w:val="24"/>
          <w:lang w:val="en-US"/>
        </w:rPr>
        <w:t xml:space="preserve"> CagA </w:t>
      </w:r>
      <w:r w:rsidR="00042E2E" w:rsidRPr="00481335">
        <w:rPr>
          <w:rFonts w:ascii="Book Antiqua" w:hAnsi="Book Antiqua"/>
          <w:sz w:val="24"/>
          <w:szCs w:val="24"/>
          <w:lang w:val="en-US"/>
        </w:rPr>
        <w:t xml:space="preserve">proteins have </w:t>
      </w:r>
      <w:r w:rsidRPr="00481335">
        <w:rPr>
          <w:rFonts w:ascii="Book Antiqua" w:hAnsi="Book Antiqua"/>
          <w:sz w:val="24"/>
          <w:szCs w:val="24"/>
          <w:lang w:val="en-US"/>
        </w:rPr>
        <w:t xml:space="preserve">EPIYA ABC, ABCC or ABCCC repeat regions, while </w:t>
      </w:r>
      <w:r w:rsidR="00042E2E" w:rsidRPr="00481335">
        <w:rPr>
          <w:rFonts w:ascii="Book Antiqua" w:hAnsi="Book Antiqua"/>
          <w:sz w:val="24"/>
          <w:szCs w:val="24"/>
          <w:lang w:val="en-US"/>
        </w:rPr>
        <w:t xml:space="preserve">in </w:t>
      </w:r>
      <w:r w:rsidRPr="00481335">
        <w:rPr>
          <w:rFonts w:ascii="Book Antiqua" w:hAnsi="Book Antiqua"/>
          <w:sz w:val="24"/>
          <w:szCs w:val="24"/>
          <w:lang w:val="en-US"/>
        </w:rPr>
        <w:t>East Asian</w:t>
      </w:r>
      <w:r w:rsidR="00042E2E" w:rsidRPr="00481335">
        <w:rPr>
          <w:rFonts w:ascii="Book Antiqua" w:hAnsi="Book Antiqua"/>
          <w:sz w:val="24"/>
          <w:szCs w:val="24"/>
          <w:lang w:val="en-US"/>
        </w:rPr>
        <w:t xml:space="preserve">-type </w:t>
      </w:r>
      <w:r w:rsidR="00042E2E" w:rsidRPr="00481335">
        <w:rPr>
          <w:rFonts w:ascii="Book Antiqua" w:hAnsi="Book Antiqua"/>
          <w:i/>
          <w:sz w:val="24"/>
          <w:szCs w:val="24"/>
          <w:lang w:val="en-US"/>
        </w:rPr>
        <w:t>H.</w:t>
      </w:r>
      <w:r w:rsidR="00FA1605" w:rsidRPr="00481335">
        <w:rPr>
          <w:rFonts w:ascii="Book Antiqua" w:hAnsi="Book Antiqua"/>
          <w:i/>
          <w:sz w:val="24"/>
          <w:szCs w:val="24"/>
          <w:lang w:val="en-US"/>
        </w:rPr>
        <w:t xml:space="preserve"> </w:t>
      </w:r>
      <w:r w:rsidR="00042E2E" w:rsidRPr="00481335">
        <w:rPr>
          <w:rFonts w:ascii="Book Antiqua" w:hAnsi="Book Antiqua"/>
          <w:i/>
          <w:sz w:val="24"/>
          <w:szCs w:val="24"/>
          <w:lang w:val="en-US"/>
        </w:rPr>
        <w:t>pylori</w:t>
      </w:r>
      <w:r w:rsidR="00042E2E" w:rsidRPr="00481335">
        <w:rPr>
          <w:rFonts w:ascii="Book Antiqua" w:hAnsi="Book Antiqua"/>
          <w:sz w:val="24"/>
          <w:szCs w:val="24"/>
          <w:lang w:val="en-US"/>
        </w:rPr>
        <w:t>,</w:t>
      </w:r>
      <w:r w:rsidRPr="00481335">
        <w:rPr>
          <w:rFonts w:ascii="Book Antiqua" w:hAnsi="Book Antiqua"/>
          <w:sz w:val="24"/>
          <w:szCs w:val="24"/>
          <w:lang w:val="en-US"/>
        </w:rPr>
        <w:t xml:space="preserve"> CagA </w:t>
      </w:r>
      <w:r w:rsidR="00042E2E" w:rsidRPr="00481335">
        <w:rPr>
          <w:rFonts w:ascii="Book Antiqua" w:hAnsi="Book Antiqua"/>
          <w:sz w:val="24"/>
          <w:szCs w:val="24"/>
          <w:lang w:val="en-US"/>
        </w:rPr>
        <w:t xml:space="preserve">proteins have </w:t>
      </w:r>
      <w:r w:rsidRPr="00481335">
        <w:rPr>
          <w:rFonts w:ascii="Book Antiqua" w:hAnsi="Book Antiqua"/>
          <w:sz w:val="24"/>
          <w:szCs w:val="24"/>
          <w:lang w:val="en-US"/>
        </w:rPr>
        <w:t xml:space="preserve">EPIYA ABD </w:t>
      </w:r>
      <w:r w:rsidR="00042E2E" w:rsidRPr="00481335">
        <w:rPr>
          <w:rFonts w:ascii="Book Antiqua" w:hAnsi="Book Antiqua"/>
          <w:sz w:val="24"/>
          <w:szCs w:val="24"/>
          <w:lang w:val="en-US"/>
        </w:rPr>
        <w:t>repeats</w:t>
      </w:r>
      <w:r w:rsidRPr="00481335">
        <w:rPr>
          <w:rFonts w:ascii="Book Antiqua" w:hAnsi="Book Antiqua"/>
          <w:sz w:val="24"/>
          <w:szCs w:val="24"/>
          <w:vertAlign w:val="superscript"/>
          <w:lang w:val="en-US"/>
        </w:rPr>
        <w:t>[8</w:t>
      </w:r>
      <w:r w:rsidR="00322A73" w:rsidRPr="00481335">
        <w:rPr>
          <w:rFonts w:ascii="Book Antiqua" w:hAnsi="Book Antiqua" w:hint="eastAsia"/>
          <w:sz w:val="24"/>
          <w:szCs w:val="24"/>
          <w:vertAlign w:val="superscript"/>
          <w:lang w:val="en-US" w:eastAsia="zh-CN"/>
        </w:rPr>
        <w:t>,</w:t>
      </w:r>
      <w:r w:rsidRPr="00481335">
        <w:rPr>
          <w:rFonts w:ascii="Book Antiqua" w:hAnsi="Book Antiqua"/>
          <w:sz w:val="24"/>
          <w:szCs w:val="24"/>
          <w:vertAlign w:val="superscript"/>
          <w:lang w:val="en-US"/>
        </w:rPr>
        <w:t>24]</w:t>
      </w:r>
      <w:r w:rsidRPr="00481335">
        <w:rPr>
          <w:rFonts w:ascii="Book Antiqua" w:hAnsi="Book Antiqua"/>
          <w:sz w:val="24"/>
          <w:szCs w:val="24"/>
          <w:lang w:val="en-US"/>
        </w:rPr>
        <w:t xml:space="preserve">. </w:t>
      </w:r>
    </w:p>
    <w:p w:rsidR="006A4379" w:rsidRPr="00481335" w:rsidRDefault="00042E2E" w:rsidP="00502EF7">
      <w:pPr>
        <w:adjustRightInd w:val="0"/>
        <w:snapToGrid w:val="0"/>
        <w:spacing w:after="0" w:line="360" w:lineRule="auto"/>
        <w:ind w:firstLineChars="200" w:firstLine="480"/>
        <w:jc w:val="both"/>
        <w:rPr>
          <w:rFonts w:ascii="Book Antiqua" w:eastAsia="Times New Roman" w:hAnsi="Book Antiqua"/>
          <w:sz w:val="24"/>
          <w:szCs w:val="24"/>
          <w:lang w:val="en-US" w:eastAsia="sr-Latn-CS"/>
        </w:rPr>
      </w:pPr>
      <w:r w:rsidRPr="00481335">
        <w:rPr>
          <w:rFonts w:ascii="Book Antiqua" w:eastAsia="Times New Roman" w:hAnsi="Book Antiqua"/>
          <w:sz w:val="24"/>
          <w:szCs w:val="24"/>
          <w:lang w:val="en-US" w:eastAsia="sr-Latn-CS"/>
        </w:rPr>
        <w:t xml:space="preserve">The </w:t>
      </w:r>
      <w:r w:rsidR="006A4379" w:rsidRPr="00481335">
        <w:rPr>
          <w:rFonts w:ascii="Book Antiqua" w:eastAsia="Times New Roman" w:hAnsi="Book Antiqua"/>
          <w:sz w:val="24"/>
          <w:szCs w:val="24"/>
          <w:lang w:val="en-US" w:eastAsia="sr-Latn-CS"/>
        </w:rPr>
        <w:t xml:space="preserve">CagA protein consists of </w:t>
      </w:r>
      <w:r w:rsidRPr="00481335">
        <w:rPr>
          <w:rFonts w:ascii="Book Antiqua" w:eastAsia="Times New Roman" w:hAnsi="Book Antiqua"/>
          <w:sz w:val="24"/>
          <w:szCs w:val="24"/>
          <w:lang w:val="en-US" w:eastAsia="sr-Latn-CS"/>
        </w:rPr>
        <w:t xml:space="preserve">a </w:t>
      </w:r>
      <w:r w:rsidR="006A4379" w:rsidRPr="00481335">
        <w:rPr>
          <w:rFonts w:ascii="Book Antiqua" w:eastAsia="Times New Roman" w:hAnsi="Book Antiqua"/>
          <w:sz w:val="24"/>
          <w:szCs w:val="24"/>
          <w:lang w:val="en-US" w:eastAsia="sr-Latn-CS"/>
        </w:rPr>
        <w:t xml:space="preserve">C-terminal region that contains the EPIYA motifs and </w:t>
      </w:r>
      <w:r w:rsidRPr="00481335">
        <w:rPr>
          <w:rFonts w:ascii="Book Antiqua" w:eastAsia="Times New Roman" w:hAnsi="Book Antiqua"/>
          <w:sz w:val="24"/>
          <w:szCs w:val="24"/>
          <w:lang w:val="en-US" w:eastAsia="sr-Latn-CS"/>
        </w:rPr>
        <w:t xml:space="preserve">an </w:t>
      </w:r>
      <w:r w:rsidR="006A4379" w:rsidRPr="00481335">
        <w:rPr>
          <w:rFonts w:ascii="Book Antiqua" w:eastAsia="Times New Roman" w:hAnsi="Book Antiqua"/>
          <w:sz w:val="24"/>
          <w:szCs w:val="24"/>
          <w:lang w:val="en-US" w:eastAsia="sr-Latn-CS"/>
        </w:rPr>
        <w:t xml:space="preserve">N-terminal </w:t>
      </w:r>
      <w:proofErr w:type="gramStart"/>
      <w:r w:rsidR="006A4379" w:rsidRPr="00481335">
        <w:rPr>
          <w:rFonts w:ascii="Book Antiqua" w:eastAsia="Times New Roman" w:hAnsi="Book Antiqua"/>
          <w:sz w:val="24"/>
          <w:szCs w:val="24"/>
          <w:lang w:val="en-US" w:eastAsia="sr-Latn-CS"/>
        </w:rPr>
        <w:t>region</w:t>
      </w:r>
      <w:r w:rsidR="00322A73"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8]</w:t>
      </w:r>
      <w:r w:rsidR="006A4379" w:rsidRPr="00481335">
        <w:rPr>
          <w:rFonts w:ascii="Book Antiqua" w:eastAsia="Times New Roman" w:hAnsi="Book Antiqua"/>
          <w:sz w:val="24"/>
          <w:szCs w:val="24"/>
          <w:lang w:val="en-US" w:eastAsia="sr-Latn-CS"/>
        </w:rPr>
        <w:t xml:space="preserve">. After adhesion of the </w:t>
      </w:r>
      <w:r w:rsidR="006A4379" w:rsidRPr="00481335">
        <w:rPr>
          <w:rFonts w:ascii="Book Antiqua" w:hAnsi="Book Antiqua"/>
          <w:sz w:val="24"/>
          <w:szCs w:val="24"/>
          <w:lang w:val="en-US"/>
        </w:rPr>
        <w:t>bacterium to the host cell</w:t>
      </w:r>
      <w:r w:rsidRPr="00481335">
        <w:rPr>
          <w:rFonts w:ascii="Book Antiqua" w:hAnsi="Book Antiqua"/>
          <w:sz w:val="24"/>
          <w:szCs w:val="24"/>
          <w:lang w:val="en-US"/>
        </w:rPr>
        <w:t>,</w:t>
      </w:r>
      <w:r w:rsidR="006A4379" w:rsidRPr="00481335">
        <w:rPr>
          <w:rFonts w:ascii="Book Antiqua" w:hAnsi="Book Antiqua"/>
          <w:sz w:val="24"/>
          <w:szCs w:val="24"/>
          <w:lang w:val="en-US"/>
        </w:rPr>
        <w:t xml:space="preserve"> CagA is </w:t>
      </w:r>
      <w:r w:rsidR="006A4379" w:rsidRPr="00481335">
        <w:rPr>
          <w:rFonts w:ascii="Book Antiqua" w:eastAsia="Times New Roman" w:hAnsi="Book Antiqua"/>
          <w:sz w:val="24"/>
          <w:szCs w:val="24"/>
          <w:lang w:val="en-US" w:eastAsia="sr-Latn-CS"/>
        </w:rPr>
        <w:t xml:space="preserve">injected into the host cell via the </w:t>
      </w:r>
      <w:r w:rsidR="006A4379" w:rsidRPr="00481335">
        <w:rPr>
          <w:rFonts w:ascii="Book Antiqua" w:eastAsia="Times New Roman" w:hAnsi="Book Antiqua"/>
          <w:i/>
          <w:iCs/>
          <w:sz w:val="24"/>
          <w:szCs w:val="24"/>
          <w:lang w:val="en-US" w:eastAsia="sr-Latn-CS"/>
        </w:rPr>
        <w:t>cag</w:t>
      </w:r>
      <w:r w:rsidR="006A4379" w:rsidRPr="00481335">
        <w:rPr>
          <w:rFonts w:ascii="Book Antiqua" w:eastAsia="Times New Roman" w:hAnsi="Book Antiqua"/>
          <w:sz w:val="24"/>
          <w:szCs w:val="24"/>
          <w:lang w:val="en-US" w:eastAsia="sr-Latn-CS"/>
        </w:rPr>
        <w:t xml:space="preserve"> pathogenicity island (</w:t>
      </w:r>
      <w:r w:rsidR="006A4379" w:rsidRPr="00481335">
        <w:rPr>
          <w:rFonts w:ascii="Book Antiqua" w:eastAsia="Times New Roman" w:hAnsi="Book Antiqua"/>
          <w:i/>
          <w:iCs/>
          <w:sz w:val="24"/>
          <w:szCs w:val="24"/>
          <w:lang w:val="en-US" w:eastAsia="sr-Latn-CS"/>
        </w:rPr>
        <w:t>cag</w:t>
      </w:r>
      <w:r w:rsidR="006A4379" w:rsidRPr="00481335">
        <w:rPr>
          <w:rFonts w:ascii="Book Antiqua" w:eastAsia="Times New Roman" w:hAnsi="Book Antiqua"/>
          <w:sz w:val="24"/>
          <w:szCs w:val="24"/>
          <w:lang w:val="en-US" w:eastAsia="sr-Latn-CS"/>
        </w:rPr>
        <w:t>PAI)-encoded type IV secretion system (T4SS)</w:t>
      </w:r>
      <w:r w:rsidRPr="00481335">
        <w:rPr>
          <w:rFonts w:ascii="Book Antiqua" w:eastAsia="Times New Roman" w:hAnsi="Book Antiqua"/>
          <w:sz w:val="24"/>
          <w:szCs w:val="24"/>
          <w:lang w:val="en-US" w:eastAsia="sr-Latn-CS"/>
        </w:rPr>
        <w:t>,</w:t>
      </w:r>
      <w:r w:rsidR="006A4379" w:rsidRPr="00481335">
        <w:rPr>
          <w:rFonts w:ascii="Book Antiqua" w:eastAsia="Times New Roman" w:hAnsi="Book Antiqua"/>
          <w:sz w:val="24"/>
          <w:szCs w:val="24"/>
          <w:lang w:val="en-US" w:eastAsia="sr-Latn-CS"/>
        </w:rPr>
        <w:t xml:space="preserve"> and electrostatic interaction</w:t>
      </w:r>
      <w:r w:rsidRPr="00481335">
        <w:rPr>
          <w:rFonts w:ascii="Book Antiqua" w:eastAsia="Times New Roman" w:hAnsi="Book Antiqua"/>
          <w:sz w:val="24"/>
          <w:szCs w:val="24"/>
          <w:lang w:val="en-US" w:eastAsia="sr-Latn-CS"/>
        </w:rPr>
        <w:t>s</w:t>
      </w:r>
      <w:r w:rsidR="006A4379" w:rsidRPr="00481335">
        <w:rPr>
          <w:rFonts w:ascii="Book Antiqua" w:eastAsia="Times New Roman" w:hAnsi="Book Antiqua"/>
          <w:sz w:val="24"/>
          <w:szCs w:val="24"/>
          <w:lang w:val="en-US" w:eastAsia="sr-Latn-CS"/>
        </w:rPr>
        <w:t xml:space="preserve"> with phosphatidylserine keep CagA linked to the inner leaflet of the cell membrane</w:t>
      </w:r>
      <w:r w:rsidR="006A4379" w:rsidRPr="00481335">
        <w:rPr>
          <w:rFonts w:ascii="Book Antiqua" w:hAnsi="Book Antiqua"/>
          <w:sz w:val="24"/>
          <w:szCs w:val="24"/>
          <w:vertAlign w:val="superscript"/>
          <w:lang w:val="en-US"/>
        </w:rPr>
        <w:t>[8,29]</w:t>
      </w:r>
      <w:r w:rsidR="006A4379" w:rsidRPr="00481335">
        <w:rPr>
          <w:rFonts w:ascii="Book Antiqua" w:eastAsia="Times New Roman" w:hAnsi="Book Antiqua"/>
          <w:sz w:val="24"/>
          <w:szCs w:val="24"/>
          <w:lang w:val="en-US" w:eastAsia="sr-Latn-CS"/>
        </w:rPr>
        <w:t>. In the cytoplasm of the host cell</w:t>
      </w:r>
      <w:r w:rsidRPr="00481335">
        <w:rPr>
          <w:rFonts w:ascii="Book Antiqua" w:eastAsia="Times New Roman" w:hAnsi="Book Antiqua"/>
          <w:sz w:val="24"/>
          <w:szCs w:val="24"/>
          <w:lang w:val="en-US" w:eastAsia="sr-Latn-CS"/>
        </w:rPr>
        <w:t>,</w:t>
      </w:r>
      <w:r w:rsidR="006A4379" w:rsidRPr="00481335">
        <w:rPr>
          <w:rFonts w:ascii="Book Antiqua" w:eastAsia="Times New Roman" w:hAnsi="Book Antiqua"/>
          <w:sz w:val="24"/>
          <w:szCs w:val="24"/>
          <w:lang w:val="en-US" w:eastAsia="sr-Latn-CS"/>
        </w:rPr>
        <w:t xml:space="preserve"> CagA is phosphorylated </w:t>
      </w:r>
      <w:r w:rsidRPr="00481335">
        <w:rPr>
          <w:rFonts w:ascii="Book Antiqua" w:eastAsia="Times New Roman" w:hAnsi="Book Antiqua"/>
          <w:sz w:val="24"/>
          <w:szCs w:val="24"/>
          <w:lang w:val="en-US" w:eastAsia="sr-Latn-CS"/>
        </w:rPr>
        <w:t xml:space="preserve">at its </w:t>
      </w:r>
      <w:r w:rsidR="006A4379" w:rsidRPr="00481335">
        <w:rPr>
          <w:rFonts w:ascii="Book Antiqua" w:eastAsia="Times New Roman" w:hAnsi="Book Antiqua"/>
          <w:sz w:val="24"/>
          <w:szCs w:val="24"/>
          <w:lang w:val="en-US" w:eastAsia="sr-Latn-CS"/>
        </w:rPr>
        <w:t xml:space="preserve">EPIYA </w:t>
      </w:r>
      <w:proofErr w:type="gramStart"/>
      <w:r w:rsidR="006A4379" w:rsidRPr="00481335">
        <w:rPr>
          <w:rFonts w:ascii="Book Antiqua" w:eastAsia="Times New Roman" w:hAnsi="Book Antiqua"/>
          <w:sz w:val="24"/>
          <w:szCs w:val="24"/>
          <w:lang w:val="en-US" w:eastAsia="sr-Latn-CS"/>
        </w:rPr>
        <w:t>motifs</w:t>
      </w:r>
      <w:r w:rsidR="006A4379"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30]</w:t>
      </w:r>
      <w:r w:rsidR="006A4379" w:rsidRPr="00481335">
        <w:rPr>
          <w:rFonts w:ascii="Book Antiqua" w:eastAsia="Times New Roman" w:hAnsi="Book Antiqua"/>
          <w:sz w:val="24"/>
          <w:szCs w:val="24"/>
          <w:lang w:val="en-US" w:eastAsia="sr-Latn-CS"/>
        </w:rPr>
        <w:t xml:space="preserve">. CagA alters host cell signaling in both a phosphorylation-dependent and a phosphorylation-independent </w:t>
      </w:r>
      <w:proofErr w:type="gramStart"/>
      <w:r w:rsidR="006A4379" w:rsidRPr="00481335">
        <w:rPr>
          <w:rFonts w:ascii="Book Antiqua" w:eastAsia="Times New Roman" w:hAnsi="Book Antiqua"/>
          <w:sz w:val="24"/>
          <w:szCs w:val="24"/>
          <w:lang w:val="en-US" w:eastAsia="sr-Latn-CS"/>
        </w:rPr>
        <w:t>manner</w:t>
      </w:r>
      <w:r w:rsidR="00322A73"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8]</w:t>
      </w:r>
      <w:r w:rsidR="006A4379" w:rsidRPr="00481335">
        <w:rPr>
          <w:rFonts w:ascii="Book Antiqua" w:eastAsia="Times New Roman" w:hAnsi="Book Antiqua"/>
          <w:sz w:val="24"/>
          <w:szCs w:val="24"/>
          <w:lang w:val="en-US" w:eastAsia="sr-Latn-CS"/>
        </w:rPr>
        <w:t xml:space="preserve">. The induction of heme oxygenase 1 reduced CagA phosphorylation in gastric epithelial cells </w:t>
      </w:r>
      <w:r w:rsidR="006A4379" w:rsidRPr="00481335">
        <w:rPr>
          <w:rFonts w:ascii="Book Antiqua" w:eastAsia="Times New Roman" w:hAnsi="Book Antiqua"/>
          <w:i/>
          <w:sz w:val="24"/>
          <w:szCs w:val="24"/>
          <w:lang w:val="en-US" w:eastAsia="sr-Latn-CS"/>
        </w:rPr>
        <w:t xml:space="preserve">in vitro, </w:t>
      </w:r>
      <w:r w:rsidR="006A4379" w:rsidRPr="00481335">
        <w:rPr>
          <w:rFonts w:ascii="Book Antiqua" w:eastAsia="Times New Roman" w:hAnsi="Book Antiqua"/>
          <w:sz w:val="24"/>
          <w:szCs w:val="24"/>
          <w:lang w:val="en-US" w:eastAsia="sr-Latn-CS"/>
        </w:rPr>
        <w:t xml:space="preserve">while </w:t>
      </w:r>
      <w:r w:rsidR="006A4379" w:rsidRPr="00481335">
        <w:rPr>
          <w:rFonts w:ascii="Book Antiqua" w:eastAsia="Times New Roman" w:hAnsi="Book Antiqua"/>
          <w:i/>
          <w:sz w:val="24"/>
          <w:szCs w:val="24"/>
          <w:lang w:val="en-US" w:eastAsia="sr-Latn-CS"/>
        </w:rPr>
        <w:t xml:space="preserve">in vivo H.pylori </w:t>
      </w:r>
      <w:r w:rsidR="006A4379" w:rsidRPr="00481335">
        <w:rPr>
          <w:rFonts w:ascii="Book Antiqua" w:eastAsia="Times New Roman" w:hAnsi="Book Antiqua"/>
          <w:sz w:val="24"/>
          <w:szCs w:val="24"/>
          <w:lang w:val="en-US" w:eastAsia="sr-Latn-CS"/>
        </w:rPr>
        <w:t>diminishes heme oxygenase 1 gene expression</w:t>
      </w:r>
      <w:r w:rsidR="006A4379" w:rsidRPr="00481335">
        <w:rPr>
          <w:rFonts w:ascii="Book Antiqua" w:hAnsi="Book Antiqua"/>
          <w:sz w:val="24"/>
          <w:szCs w:val="24"/>
          <w:vertAlign w:val="superscript"/>
          <w:lang w:val="en-US"/>
        </w:rPr>
        <w:t>[8</w:t>
      </w:r>
      <w:r w:rsidR="00AB5AA0" w:rsidRPr="00481335">
        <w:rPr>
          <w:rFonts w:ascii="Book Antiqua" w:hAnsi="Book Antiqua"/>
          <w:sz w:val="24"/>
          <w:szCs w:val="24"/>
          <w:vertAlign w:val="superscript"/>
          <w:lang w:val="en-US"/>
        </w:rPr>
        <w:t>,</w:t>
      </w:r>
      <w:r w:rsidR="006A4379" w:rsidRPr="00481335">
        <w:rPr>
          <w:rFonts w:ascii="Book Antiqua" w:hAnsi="Book Antiqua"/>
          <w:sz w:val="24"/>
          <w:szCs w:val="24"/>
          <w:vertAlign w:val="superscript"/>
          <w:lang w:val="en-US"/>
        </w:rPr>
        <w:t>31]</w:t>
      </w:r>
      <w:r w:rsidR="006A4379" w:rsidRPr="00481335">
        <w:rPr>
          <w:rFonts w:ascii="Book Antiqua" w:eastAsia="Times New Roman" w:hAnsi="Book Antiqua"/>
          <w:sz w:val="24"/>
          <w:szCs w:val="24"/>
          <w:lang w:val="en-US" w:eastAsia="sr-Latn-CS"/>
        </w:rPr>
        <w:t xml:space="preserve">. </w:t>
      </w:r>
    </w:p>
    <w:p w:rsidR="00322A73" w:rsidRPr="00481335" w:rsidRDefault="00322A73" w:rsidP="00502EF7">
      <w:pPr>
        <w:adjustRightInd w:val="0"/>
        <w:snapToGrid w:val="0"/>
        <w:spacing w:after="0" w:line="360" w:lineRule="auto"/>
        <w:jc w:val="both"/>
        <w:rPr>
          <w:rFonts w:ascii="Book Antiqua" w:hAnsi="Book Antiqua"/>
          <w:b/>
          <w:i/>
          <w:sz w:val="24"/>
          <w:szCs w:val="24"/>
          <w:lang w:val="en-US" w:eastAsia="zh-CN"/>
        </w:rPr>
      </w:pPr>
    </w:p>
    <w:p w:rsidR="006A4379" w:rsidRPr="00481335" w:rsidRDefault="006A4379" w:rsidP="00502EF7">
      <w:pPr>
        <w:adjustRightInd w:val="0"/>
        <w:snapToGrid w:val="0"/>
        <w:spacing w:after="0" w:line="360" w:lineRule="auto"/>
        <w:jc w:val="both"/>
        <w:rPr>
          <w:rFonts w:ascii="Book Antiqua" w:eastAsia="Times New Roman" w:hAnsi="Book Antiqua"/>
          <w:b/>
          <w:i/>
          <w:sz w:val="24"/>
          <w:szCs w:val="24"/>
          <w:lang w:val="en-US" w:eastAsia="sr-Latn-CS"/>
        </w:rPr>
      </w:pPr>
      <w:proofErr w:type="gramStart"/>
      <w:r w:rsidRPr="00481335">
        <w:rPr>
          <w:rFonts w:ascii="Book Antiqua" w:eastAsia="Times New Roman" w:hAnsi="Book Antiqua"/>
          <w:b/>
          <w:i/>
          <w:sz w:val="24"/>
          <w:szCs w:val="24"/>
          <w:lang w:val="en-US" w:eastAsia="sr-Latn-CS"/>
        </w:rPr>
        <w:t>cagL</w:t>
      </w:r>
      <w:proofErr w:type="gramEnd"/>
    </w:p>
    <w:p w:rsidR="006A4379" w:rsidRPr="00481335" w:rsidRDefault="006A4379" w:rsidP="00502EF7">
      <w:pPr>
        <w:adjustRightInd w:val="0"/>
        <w:snapToGrid w:val="0"/>
        <w:spacing w:after="0" w:line="360" w:lineRule="auto"/>
        <w:jc w:val="both"/>
        <w:rPr>
          <w:rFonts w:ascii="Book Antiqua" w:hAnsi="Book Antiqua"/>
          <w:sz w:val="24"/>
          <w:szCs w:val="24"/>
          <w:lang w:val="en-US"/>
        </w:rPr>
      </w:pPr>
      <w:r w:rsidRPr="00481335">
        <w:rPr>
          <w:rFonts w:ascii="Book Antiqua" w:eastAsia="Times New Roman" w:hAnsi="Book Antiqua"/>
          <w:sz w:val="24"/>
          <w:szCs w:val="24"/>
          <w:lang w:val="en-US" w:eastAsia="sr-Latn-CS"/>
        </w:rPr>
        <w:t xml:space="preserve">Carcinogenic and virulent </w:t>
      </w:r>
      <w:r w:rsidRPr="00481335">
        <w:rPr>
          <w:rFonts w:ascii="Book Antiqua" w:eastAsia="Times New Roman" w:hAnsi="Book Antiqua"/>
          <w:i/>
          <w:sz w:val="24"/>
          <w:szCs w:val="24"/>
          <w:lang w:val="en-US" w:eastAsia="sr-Latn-CS"/>
        </w:rPr>
        <w:t>H.</w:t>
      </w:r>
      <w:r w:rsidR="00FA1605" w:rsidRPr="00481335">
        <w:rPr>
          <w:rFonts w:ascii="Book Antiqua" w:eastAsia="Times New Roman" w:hAnsi="Book Antiqua"/>
          <w:i/>
          <w:sz w:val="24"/>
          <w:szCs w:val="24"/>
          <w:lang w:val="en-US" w:eastAsia="sr-Latn-CS"/>
        </w:rPr>
        <w:t xml:space="preserve"> </w:t>
      </w:r>
      <w:r w:rsidRPr="00481335">
        <w:rPr>
          <w:rFonts w:ascii="Book Antiqua" w:eastAsia="Times New Roman" w:hAnsi="Book Antiqua"/>
          <w:i/>
          <w:sz w:val="24"/>
          <w:szCs w:val="24"/>
          <w:lang w:val="en-US" w:eastAsia="sr-Latn-CS"/>
        </w:rPr>
        <w:t xml:space="preserve">pylori </w:t>
      </w:r>
      <w:r w:rsidRPr="00481335">
        <w:rPr>
          <w:rFonts w:ascii="Book Antiqua" w:eastAsia="Times New Roman" w:hAnsi="Book Antiqua"/>
          <w:sz w:val="24"/>
          <w:szCs w:val="24"/>
          <w:lang w:val="en-US" w:eastAsia="sr-Latn-CS"/>
        </w:rPr>
        <w:t>strains express CagL, a highly conserved protein component of T4SS that is involved in bacterial attachment to the host cell</w:t>
      </w:r>
      <w:r w:rsidR="00FB71FE" w:rsidRPr="00481335">
        <w:rPr>
          <w:rFonts w:ascii="Book Antiqua" w:eastAsia="Times New Roman" w:hAnsi="Book Antiqua"/>
          <w:sz w:val="24"/>
          <w:szCs w:val="24"/>
          <w:lang w:val="en-US" w:eastAsia="sr-Latn-CS"/>
        </w:rPr>
        <w:t xml:space="preserve"> </w:t>
      </w:r>
      <w:r w:rsidRPr="00481335">
        <w:rPr>
          <w:rFonts w:ascii="Book Antiqua" w:eastAsia="Times New Roman" w:hAnsi="Book Antiqua"/>
          <w:sz w:val="24"/>
          <w:szCs w:val="24"/>
          <w:lang w:val="en-US" w:eastAsia="sr-Latn-CS"/>
        </w:rPr>
        <w:t>and</w:t>
      </w:r>
      <w:r w:rsidR="00FB71FE" w:rsidRPr="00481335">
        <w:rPr>
          <w:rFonts w:ascii="Book Antiqua" w:eastAsia="Times New Roman" w:hAnsi="Book Antiqua"/>
          <w:sz w:val="24"/>
          <w:szCs w:val="24"/>
          <w:lang w:val="en-US" w:eastAsia="sr-Latn-CS"/>
        </w:rPr>
        <w:t xml:space="preserve"> also</w:t>
      </w:r>
      <w:r w:rsidRPr="00481335">
        <w:rPr>
          <w:rFonts w:ascii="Book Antiqua" w:eastAsia="Times New Roman" w:hAnsi="Book Antiqua"/>
          <w:sz w:val="24"/>
          <w:szCs w:val="24"/>
          <w:lang w:val="en-US" w:eastAsia="sr-Latn-CS"/>
        </w:rPr>
        <w:t xml:space="preserve"> in </w:t>
      </w:r>
      <w:r w:rsidRPr="00481335">
        <w:rPr>
          <w:rFonts w:ascii="Book Antiqua" w:eastAsia="Times New Roman" w:hAnsi="Book Antiqua"/>
          <w:sz w:val="24"/>
          <w:szCs w:val="24"/>
          <w:lang w:val="en-US" w:eastAsia="sr-Latn-CS"/>
        </w:rPr>
        <w:lastRenderedPageBreak/>
        <w:t xml:space="preserve">the induction of host inflammatory responses and </w:t>
      </w:r>
      <w:proofErr w:type="gramStart"/>
      <w:r w:rsidRPr="00481335">
        <w:rPr>
          <w:rFonts w:ascii="Book Antiqua" w:eastAsia="Times New Roman" w:hAnsi="Book Antiqua"/>
          <w:sz w:val="24"/>
          <w:szCs w:val="24"/>
          <w:lang w:val="en-US" w:eastAsia="sr-Latn-CS"/>
        </w:rPr>
        <w:t>carcinogenesis</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29]</w:t>
      </w:r>
      <w:r w:rsidRPr="00481335">
        <w:rPr>
          <w:rFonts w:ascii="Book Antiqua" w:eastAsia="Times New Roman" w:hAnsi="Book Antiqua"/>
          <w:sz w:val="24"/>
          <w:szCs w:val="24"/>
          <w:lang w:val="en-US" w:eastAsia="sr-Latn-CS"/>
        </w:rPr>
        <w:t xml:space="preserve">. CagL </w:t>
      </w:r>
      <w:r w:rsidRPr="00481335">
        <w:rPr>
          <w:rFonts w:ascii="Book Antiqua" w:hAnsi="Book Antiqua"/>
          <w:sz w:val="24"/>
          <w:szCs w:val="24"/>
          <w:lang w:val="en-US"/>
        </w:rPr>
        <w:t xml:space="preserve">induces hypergastrinemia, which is a risk factor for the development of gastric </w:t>
      </w:r>
      <w:proofErr w:type="gramStart"/>
      <w:r w:rsidRPr="00481335">
        <w:rPr>
          <w:rFonts w:ascii="Book Antiqua" w:hAnsi="Book Antiqua"/>
          <w:sz w:val="24"/>
          <w:szCs w:val="24"/>
          <w:lang w:val="en-US"/>
        </w:rPr>
        <w:t>adenocarcinoma</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8,30]</w:t>
      </w:r>
      <w:r w:rsidRPr="00481335">
        <w:rPr>
          <w:rFonts w:ascii="Book Antiqua" w:hAnsi="Book Antiqua"/>
          <w:sz w:val="24"/>
          <w:szCs w:val="24"/>
          <w:lang w:val="en-US"/>
        </w:rPr>
        <w:t xml:space="preserve">. Contact between </w:t>
      </w:r>
      <w:r w:rsidRPr="00481335">
        <w:rPr>
          <w:rFonts w:ascii="Book Antiqua" w:eastAsia="Times New Roman" w:hAnsi="Book Antiqua"/>
          <w:sz w:val="24"/>
          <w:szCs w:val="24"/>
          <w:lang w:val="en-US" w:eastAsia="sr-Latn-CS"/>
        </w:rPr>
        <w:t xml:space="preserve">CagL and α5β1 integrin induces IL-8 secretion from the host </w:t>
      </w:r>
      <w:proofErr w:type="gramStart"/>
      <w:r w:rsidRPr="00481335">
        <w:rPr>
          <w:rFonts w:ascii="Book Antiqua" w:eastAsia="Times New Roman" w:hAnsi="Book Antiqua"/>
          <w:sz w:val="24"/>
          <w:szCs w:val="24"/>
          <w:lang w:val="en-US" w:eastAsia="sr-Latn-CS"/>
        </w:rPr>
        <w:t>cell</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32]</w:t>
      </w:r>
      <w:r w:rsidRPr="00481335">
        <w:rPr>
          <w:rFonts w:ascii="Book Antiqua" w:eastAsia="Times New Roman" w:hAnsi="Book Antiqua"/>
          <w:sz w:val="24"/>
          <w:szCs w:val="24"/>
          <w:lang w:val="en-US" w:eastAsia="sr-Latn-CS"/>
        </w:rPr>
        <w:t xml:space="preserve">. </w:t>
      </w:r>
    </w:p>
    <w:p w:rsidR="00322A73" w:rsidRPr="00481335" w:rsidRDefault="00322A73" w:rsidP="00502EF7">
      <w:pPr>
        <w:adjustRightInd w:val="0"/>
        <w:snapToGrid w:val="0"/>
        <w:spacing w:after="0" w:line="360" w:lineRule="auto"/>
        <w:jc w:val="both"/>
        <w:rPr>
          <w:rFonts w:ascii="Book Antiqua" w:hAnsi="Book Antiqua"/>
          <w:b/>
          <w:i/>
          <w:sz w:val="24"/>
          <w:szCs w:val="24"/>
          <w:lang w:val="en-US" w:eastAsia="zh-CN"/>
        </w:rPr>
      </w:pPr>
    </w:p>
    <w:p w:rsidR="006A4379" w:rsidRPr="00481335" w:rsidRDefault="006A4379" w:rsidP="00502EF7">
      <w:pPr>
        <w:adjustRightInd w:val="0"/>
        <w:snapToGrid w:val="0"/>
        <w:spacing w:after="0" w:line="360" w:lineRule="auto"/>
        <w:jc w:val="both"/>
        <w:rPr>
          <w:rFonts w:ascii="Book Antiqua" w:hAnsi="Book Antiqua"/>
          <w:b/>
          <w:i/>
          <w:sz w:val="24"/>
          <w:szCs w:val="24"/>
          <w:lang w:val="en-US"/>
        </w:rPr>
      </w:pPr>
      <w:proofErr w:type="gramStart"/>
      <w:r w:rsidRPr="00481335">
        <w:rPr>
          <w:rFonts w:ascii="Book Antiqua" w:hAnsi="Book Antiqua"/>
          <w:b/>
          <w:i/>
          <w:sz w:val="24"/>
          <w:szCs w:val="24"/>
          <w:lang w:val="en-US"/>
        </w:rPr>
        <w:t>vacA</w:t>
      </w:r>
      <w:proofErr w:type="gramEnd"/>
    </w:p>
    <w:p w:rsidR="006A4379" w:rsidRPr="00481335" w:rsidRDefault="006A4379" w:rsidP="00502EF7">
      <w:pPr>
        <w:pStyle w:val="a3"/>
        <w:adjustRightInd w:val="0"/>
        <w:snapToGrid w:val="0"/>
        <w:spacing w:before="0" w:beforeAutospacing="0" w:after="0" w:afterAutospacing="0" w:line="360" w:lineRule="auto"/>
        <w:jc w:val="both"/>
        <w:rPr>
          <w:rFonts w:ascii="Book Antiqua" w:hAnsi="Book Antiqua" w:cs="Times New Roman"/>
          <w:lang w:val="en-US"/>
        </w:rPr>
      </w:pPr>
      <w:r w:rsidRPr="00481335">
        <w:rPr>
          <w:rFonts w:ascii="Book Antiqua" w:hAnsi="Book Antiqua" w:cs="Times New Roman"/>
          <w:lang w:val="en-US"/>
        </w:rPr>
        <w:t xml:space="preserve">VacA induces vacuolization and apoptosis (as a consequence of cytochrome c release from mitochondria) of the host cell. It is also responsible for altered membrane-channel formation and the induction of autophagy and altered host immune </w:t>
      </w:r>
      <w:proofErr w:type="gramStart"/>
      <w:r w:rsidRPr="00481335">
        <w:rPr>
          <w:rFonts w:ascii="Book Antiqua" w:hAnsi="Book Antiqua" w:cs="Times New Roman"/>
          <w:lang w:val="en-US"/>
        </w:rPr>
        <w:t>responses</w:t>
      </w:r>
      <w:r w:rsidRPr="00481335">
        <w:rPr>
          <w:rFonts w:ascii="Book Antiqua" w:hAnsi="Book Antiqua"/>
          <w:vertAlign w:val="superscript"/>
          <w:lang w:val="en-US"/>
        </w:rPr>
        <w:t>[</w:t>
      </w:r>
      <w:proofErr w:type="gramEnd"/>
      <w:r w:rsidRPr="00481335">
        <w:rPr>
          <w:rFonts w:ascii="Book Antiqua" w:hAnsi="Book Antiqua"/>
          <w:vertAlign w:val="superscript"/>
          <w:lang w:val="en-US"/>
        </w:rPr>
        <w:t>30,33,34]</w:t>
      </w:r>
      <w:r w:rsidRPr="00481335">
        <w:rPr>
          <w:rFonts w:ascii="Book Antiqua" w:hAnsi="Book Antiqua" w:cs="Times New Roman"/>
          <w:lang w:val="en-US"/>
        </w:rPr>
        <w:t>, mainly through the inhibition of T</w:t>
      </w:r>
      <w:r w:rsidR="0052450C" w:rsidRPr="00481335">
        <w:rPr>
          <w:rFonts w:ascii="Book Antiqua" w:hAnsi="Book Antiqua" w:cs="Times New Roman"/>
          <w:lang w:val="en-US"/>
        </w:rPr>
        <w:t xml:space="preserve"> </w:t>
      </w:r>
      <w:r w:rsidRPr="00481335">
        <w:rPr>
          <w:rFonts w:ascii="Book Antiqua" w:hAnsi="Book Antiqua" w:cs="Times New Roman"/>
          <w:lang w:val="en-US"/>
        </w:rPr>
        <w:t>cell activation and proliferation</w:t>
      </w:r>
      <w:r w:rsidRPr="00481335">
        <w:rPr>
          <w:rFonts w:ascii="Book Antiqua" w:hAnsi="Book Antiqua"/>
          <w:vertAlign w:val="superscript"/>
          <w:lang w:val="en-US"/>
        </w:rPr>
        <w:t>[35]</w:t>
      </w:r>
      <w:r w:rsidRPr="00481335">
        <w:rPr>
          <w:rFonts w:ascii="Book Antiqua" w:hAnsi="Book Antiqua" w:cs="Times New Roman"/>
          <w:lang w:val="en-US"/>
        </w:rPr>
        <w:t xml:space="preserve">. The </w:t>
      </w:r>
      <w:r w:rsidR="00EE527D" w:rsidRPr="00481335">
        <w:rPr>
          <w:rFonts w:ascii="Book Antiqua" w:hAnsi="Book Antiqua" w:cs="Times New Roman"/>
          <w:i/>
          <w:lang w:val="en-US"/>
        </w:rPr>
        <w:t xml:space="preserve">vacA </w:t>
      </w:r>
      <w:r w:rsidRPr="00481335">
        <w:rPr>
          <w:rFonts w:ascii="Book Antiqua" w:hAnsi="Book Antiqua" w:cs="Times New Roman"/>
          <w:lang w:val="en-US"/>
        </w:rPr>
        <w:t xml:space="preserve">gene is functional in all </w:t>
      </w:r>
      <w:r w:rsidRPr="00481335">
        <w:rPr>
          <w:rStyle w:val="a4"/>
          <w:rFonts w:ascii="Book Antiqua" w:hAnsi="Book Antiqua" w:cs="Times New Roman"/>
          <w:lang w:val="en-US"/>
        </w:rPr>
        <w:t>H. pylori</w:t>
      </w:r>
      <w:r w:rsidRPr="00481335">
        <w:rPr>
          <w:rFonts w:ascii="Book Antiqua" w:hAnsi="Book Antiqua" w:cs="Times New Roman"/>
          <w:lang w:val="en-US"/>
        </w:rPr>
        <w:t xml:space="preserve"> strains and differences in its vacuolating activity have been associated with its gene structure, which varies in the signal (</w:t>
      </w:r>
      <w:r w:rsidRPr="00481335">
        <w:rPr>
          <w:rFonts w:ascii="Book Antiqua" w:hAnsi="Book Antiqua" w:cs="Times New Roman"/>
          <w:i/>
          <w:lang w:val="en-US"/>
        </w:rPr>
        <w:t>s1</w:t>
      </w:r>
      <w:r w:rsidRPr="00481335">
        <w:rPr>
          <w:rFonts w:ascii="Book Antiqua" w:hAnsi="Book Antiqua" w:cs="Times New Roman"/>
          <w:lang w:val="en-US"/>
        </w:rPr>
        <w:t xml:space="preserve"> and </w:t>
      </w:r>
      <w:r w:rsidRPr="00481335">
        <w:rPr>
          <w:rFonts w:ascii="Book Antiqua" w:hAnsi="Book Antiqua" w:cs="Times New Roman"/>
          <w:i/>
          <w:lang w:val="en-US"/>
        </w:rPr>
        <w:t>s2</w:t>
      </w:r>
      <w:r w:rsidRPr="00481335">
        <w:rPr>
          <w:rFonts w:ascii="Book Antiqua" w:hAnsi="Book Antiqua" w:cs="Times New Roman"/>
          <w:lang w:val="en-US"/>
        </w:rPr>
        <w:t>), middle (</w:t>
      </w:r>
      <w:r w:rsidRPr="00481335">
        <w:rPr>
          <w:rFonts w:ascii="Book Antiqua" w:hAnsi="Book Antiqua" w:cs="Times New Roman"/>
          <w:i/>
          <w:lang w:val="en-US"/>
        </w:rPr>
        <w:t>m1</w:t>
      </w:r>
      <w:r w:rsidRPr="00481335">
        <w:rPr>
          <w:rFonts w:ascii="Book Antiqua" w:hAnsi="Book Antiqua" w:cs="Times New Roman"/>
          <w:lang w:val="en-US"/>
        </w:rPr>
        <w:t xml:space="preserve"> and </w:t>
      </w:r>
      <w:r w:rsidRPr="00481335">
        <w:rPr>
          <w:rFonts w:ascii="Book Antiqua" w:hAnsi="Book Antiqua" w:cs="Times New Roman"/>
          <w:i/>
          <w:lang w:val="en-US"/>
        </w:rPr>
        <w:t>m2</w:t>
      </w:r>
      <w:r w:rsidRPr="00481335">
        <w:rPr>
          <w:rFonts w:ascii="Book Antiqua" w:hAnsi="Book Antiqua" w:cs="Times New Roman"/>
          <w:lang w:val="en-US"/>
        </w:rPr>
        <w:t>) and intermediate (</w:t>
      </w:r>
      <w:r w:rsidRPr="00481335">
        <w:rPr>
          <w:rFonts w:ascii="Book Antiqua" w:hAnsi="Book Antiqua" w:cs="Times New Roman"/>
          <w:i/>
          <w:lang w:val="en-US"/>
        </w:rPr>
        <w:t>i1</w:t>
      </w:r>
      <w:r w:rsidRPr="00481335">
        <w:rPr>
          <w:rFonts w:ascii="Book Antiqua" w:hAnsi="Book Antiqua" w:cs="Times New Roman"/>
          <w:lang w:val="en-US"/>
        </w:rPr>
        <w:t xml:space="preserve"> and </w:t>
      </w:r>
      <w:r w:rsidRPr="00481335">
        <w:rPr>
          <w:rFonts w:ascii="Book Antiqua" w:hAnsi="Book Antiqua" w:cs="Times New Roman"/>
          <w:i/>
          <w:lang w:val="en-US"/>
        </w:rPr>
        <w:t>i2</w:t>
      </w:r>
      <w:r w:rsidRPr="00481335">
        <w:rPr>
          <w:rFonts w:ascii="Book Antiqua" w:hAnsi="Book Antiqua" w:cs="Times New Roman"/>
          <w:lang w:val="en-US"/>
        </w:rPr>
        <w:t xml:space="preserve">) </w:t>
      </w:r>
      <w:proofErr w:type="gramStart"/>
      <w:r w:rsidRPr="00481335">
        <w:rPr>
          <w:rFonts w:ascii="Book Antiqua" w:hAnsi="Book Antiqua" w:cs="Times New Roman"/>
          <w:lang w:val="en-US"/>
        </w:rPr>
        <w:t>regions</w:t>
      </w:r>
      <w:r w:rsidRPr="00481335">
        <w:rPr>
          <w:rFonts w:ascii="Book Antiqua" w:hAnsi="Book Antiqua" w:cs="Times New Roman"/>
          <w:vertAlign w:val="superscript"/>
          <w:lang w:val="en-US"/>
        </w:rPr>
        <w:t>[</w:t>
      </w:r>
      <w:proofErr w:type="gramEnd"/>
      <w:r w:rsidRPr="00481335">
        <w:rPr>
          <w:rFonts w:ascii="Book Antiqua" w:hAnsi="Book Antiqua" w:cs="Times New Roman"/>
          <w:vertAlign w:val="superscript"/>
          <w:lang w:val="en-US"/>
        </w:rPr>
        <w:t>36]</w:t>
      </w:r>
      <w:r w:rsidRPr="00481335">
        <w:rPr>
          <w:rFonts w:ascii="Book Antiqua" w:hAnsi="Book Antiqua" w:cs="Times New Roman"/>
          <w:lang w:val="en-US"/>
        </w:rPr>
        <w:t xml:space="preserve">. The risk of developing different gastrointestinal </w:t>
      </w:r>
      <w:r w:rsidR="00AB5AA0" w:rsidRPr="00481335">
        <w:rPr>
          <w:rFonts w:ascii="Book Antiqua" w:hAnsi="Book Antiqua" w:cs="Times New Roman"/>
          <w:lang w:val="en-US"/>
        </w:rPr>
        <w:t xml:space="preserve">pathology </w:t>
      </w:r>
      <w:r w:rsidRPr="00481335">
        <w:rPr>
          <w:rFonts w:ascii="Book Antiqua" w:hAnsi="Book Antiqua" w:cs="Times New Roman"/>
          <w:lang w:val="en-US"/>
        </w:rPr>
        <w:t xml:space="preserve">is attributable to different combinations of </w:t>
      </w:r>
      <w:r w:rsidRPr="00481335">
        <w:rPr>
          <w:rFonts w:ascii="Book Antiqua" w:hAnsi="Book Antiqua" w:cs="Times New Roman"/>
          <w:i/>
          <w:lang w:val="en-US"/>
        </w:rPr>
        <w:t>s, m</w:t>
      </w:r>
      <w:r w:rsidRPr="00481335">
        <w:rPr>
          <w:rFonts w:ascii="Book Antiqua" w:hAnsi="Book Antiqua" w:cs="Times New Roman"/>
          <w:lang w:val="en-US"/>
        </w:rPr>
        <w:t xml:space="preserve"> and </w:t>
      </w:r>
      <w:r w:rsidRPr="00481335">
        <w:rPr>
          <w:rFonts w:ascii="Book Antiqua" w:hAnsi="Book Antiqua" w:cs="Times New Roman"/>
          <w:i/>
          <w:lang w:val="en-US"/>
        </w:rPr>
        <w:t>i</w:t>
      </w:r>
      <w:r w:rsidRPr="00481335">
        <w:rPr>
          <w:rFonts w:ascii="Book Antiqua" w:hAnsi="Book Antiqua" w:cs="Times New Roman"/>
          <w:lang w:val="en-US"/>
        </w:rPr>
        <w:t xml:space="preserve"> region subtype.</w:t>
      </w:r>
    </w:p>
    <w:p w:rsidR="006A4379" w:rsidRPr="00481335" w:rsidRDefault="006A4379" w:rsidP="00502EF7">
      <w:pPr>
        <w:pStyle w:val="a3"/>
        <w:adjustRightInd w:val="0"/>
        <w:snapToGrid w:val="0"/>
        <w:spacing w:before="0" w:beforeAutospacing="0" w:after="0" w:afterAutospacing="0" w:line="360" w:lineRule="auto"/>
        <w:ind w:firstLineChars="200" w:firstLine="480"/>
        <w:jc w:val="both"/>
        <w:rPr>
          <w:rFonts w:ascii="Book Antiqua" w:hAnsi="Book Antiqua" w:cs="Times New Roman"/>
          <w:lang w:val="en-US"/>
        </w:rPr>
      </w:pPr>
      <w:r w:rsidRPr="00481335">
        <w:rPr>
          <w:rFonts w:ascii="Book Antiqua" w:hAnsi="Book Antiqua" w:cs="Times New Roman"/>
          <w:lang w:val="en-US"/>
        </w:rPr>
        <w:t xml:space="preserve">The </w:t>
      </w:r>
      <w:r w:rsidRPr="00481335">
        <w:rPr>
          <w:rFonts w:ascii="Book Antiqua" w:hAnsi="Book Antiqua" w:cs="Times New Roman"/>
          <w:i/>
          <w:lang w:val="en-US"/>
        </w:rPr>
        <w:t>s1/m1</w:t>
      </w:r>
      <w:r w:rsidRPr="00481335">
        <w:rPr>
          <w:rFonts w:ascii="Book Antiqua" w:hAnsi="Book Antiqua" w:cs="Times New Roman"/>
          <w:lang w:val="en-US"/>
        </w:rPr>
        <w:t xml:space="preserve"> strains induce the highest level of cytotoxicity, the </w:t>
      </w:r>
      <w:r w:rsidRPr="00481335">
        <w:rPr>
          <w:rFonts w:ascii="Book Antiqua" w:hAnsi="Book Antiqua" w:cs="Times New Roman"/>
          <w:i/>
          <w:lang w:val="en-US"/>
        </w:rPr>
        <w:t>s1/m2</w:t>
      </w:r>
      <w:r w:rsidRPr="00481335">
        <w:rPr>
          <w:rFonts w:ascii="Book Antiqua" w:hAnsi="Book Antiqua" w:cs="Times New Roman"/>
          <w:lang w:val="en-US"/>
        </w:rPr>
        <w:t xml:space="preserve"> strains induce the lowest, and the </w:t>
      </w:r>
      <w:r w:rsidRPr="00481335">
        <w:rPr>
          <w:rFonts w:ascii="Book Antiqua" w:hAnsi="Book Antiqua" w:cs="Times New Roman"/>
          <w:i/>
          <w:lang w:val="en-US"/>
        </w:rPr>
        <w:t>s2/m2</w:t>
      </w:r>
      <w:r w:rsidRPr="00481335">
        <w:rPr>
          <w:rFonts w:ascii="Book Antiqua" w:hAnsi="Book Antiqua" w:cs="Times New Roman"/>
          <w:lang w:val="en-US"/>
        </w:rPr>
        <w:t xml:space="preserve"> strains have no cytotoxic activity (</w:t>
      </w:r>
      <w:r w:rsidRPr="00481335">
        <w:rPr>
          <w:rFonts w:ascii="Book Antiqua" w:hAnsi="Book Antiqua" w:cs="Times New Roman"/>
          <w:i/>
          <w:lang w:val="en-US"/>
        </w:rPr>
        <w:t>s2/m1</w:t>
      </w:r>
      <w:r w:rsidRPr="00481335">
        <w:rPr>
          <w:rFonts w:ascii="Book Antiqua" w:hAnsi="Book Antiqua" w:cs="Times New Roman"/>
          <w:lang w:val="en-US"/>
        </w:rPr>
        <w:t xml:space="preserve"> strains are rare</w:t>
      </w:r>
      <w:proofErr w:type="gramStart"/>
      <w:r w:rsidRPr="00481335">
        <w:rPr>
          <w:rFonts w:ascii="Book Antiqua" w:hAnsi="Book Antiqua" w:cs="Times New Roman"/>
          <w:lang w:val="en-US"/>
        </w:rPr>
        <w:t>)</w:t>
      </w:r>
      <w:r w:rsidRPr="00481335">
        <w:rPr>
          <w:rFonts w:ascii="Book Antiqua" w:hAnsi="Book Antiqua" w:cs="Times New Roman"/>
          <w:vertAlign w:val="superscript"/>
          <w:lang w:val="en-US"/>
        </w:rPr>
        <w:t>[</w:t>
      </w:r>
      <w:proofErr w:type="gramEnd"/>
      <w:r w:rsidRPr="00481335">
        <w:rPr>
          <w:rFonts w:ascii="Book Antiqua" w:hAnsi="Book Antiqua" w:cs="Times New Roman"/>
          <w:vertAlign w:val="superscript"/>
          <w:lang w:val="en-US"/>
        </w:rPr>
        <w:t>37]</w:t>
      </w:r>
      <w:r w:rsidRPr="00481335">
        <w:rPr>
          <w:rFonts w:ascii="Book Antiqua" w:hAnsi="Book Antiqua" w:cs="Times New Roman"/>
          <w:lang w:val="en-US"/>
        </w:rPr>
        <w:t xml:space="preserve">. The risk of developing either gastric cancer or peptic ulcer disease is increased in individuals infected with s1 or m1 </w:t>
      </w:r>
      <w:r w:rsidRPr="00481335">
        <w:rPr>
          <w:rStyle w:val="a4"/>
          <w:rFonts w:ascii="Book Antiqua" w:hAnsi="Book Antiqua" w:cs="Times New Roman"/>
          <w:lang w:val="en-US"/>
        </w:rPr>
        <w:t>H. pylori</w:t>
      </w:r>
      <w:r w:rsidRPr="00481335">
        <w:rPr>
          <w:rFonts w:ascii="Book Antiqua" w:hAnsi="Book Antiqua" w:cs="Times New Roman"/>
          <w:lang w:val="en-US"/>
        </w:rPr>
        <w:t xml:space="preserve"> strains compared with individuals infected with </w:t>
      </w:r>
      <w:r w:rsidRPr="00481335">
        <w:rPr>
          <w:rFonts w:ascii="Book Antiqua" w:hAnsi="Book Antiqua" w:cs="Times New Roman"/>
          <w:i/>
          <w:lang w:val="en-US"/>
        </w:rPr>
        <w:t>s2</w:t>
      </w:r>
      <w:r w:rsidRPr="00481335">
        <w:rPr>
          <w:rFonts w:ascii="Book Antiqua" w:hAnsi="Book Antiqua" w:cs="Times New Roman"/>
          <w:lang w:val="en-US"/>
        </w:rPr>
        <w:t xml:space="preserve"> or </w:t>
      </w:r>
      <w:r w:rsidRPr="00481335">
        <w:rPr>
          <w:rFonts w:ascii="Book Antiqua" w:hAnsi="Book Antiqua" w:cs="Times New Roman"/>
          <w:i/>
          <w:lang w:val="en-US"/>
        </w:rPr>
        <w:t>m2</w:t>
      </w:r>
      <w:r w:rsidRPr="00481335">
        <w:rPr>
          <w:rFonts w:ascii="Book Antiqua" w:hAnsi="Book Antiqua" w:cs="Times New Roman"/>
          <w:lang w:val="en-US"/>
        </w:rPr>
        <w:t xml:space="preserve"> </w:t>
      </w:r>
      <w:proofErr w:type="gramStart"/>
      <w:r w:rsidRPr="00481335">
        <w:rPr>
          <w:rFonts w:ascii="Book Antiqua" w:hAnsi="Book Antiqua" w:cs="Times New Roman"/>
          <w:lang w:val="en-US"/>
        </w:rPr>
        <w:t>strains</w:t>
      </w:r>
      <w:r w:rsidRPr="00481335">
        <w:rPr>
          <w:rFonts w:ascii="Book Antiqua" w:hAnsi="Book Antiqua" w:cs="Times New Roman"/>
          <w:vertAlign w:val="superscript"/>
          <w:lang w:val="en-US"/>
        </w:rPr>
        <w:t>[</w:t>
      </w:r>
      <w:proofErr w:type="gramEnd"/>
      <w:r w:rsidRPr="00481335">
        <w:rPr>
          <w:rFonts w:ascii="Book Antiqua" w:hAnsi="Book Antiqua" w:cs="Times New Roman"/>
          <w:vertAlign w:val="superscript"/>
          <w:lang w:val="en-US"/>
        </w:rPr>
        <w:t>8,24]</w:t>
      </w:r>
      <w:r w:rsidRPr="00481335">
        <w:rPr>
          <w:rFonts w:ascii="Book Antiqua" w:hAnsi="Book Antiqua" w:cs="Times New Roman"/>
          <w:lang w:val="en-US"/>
        </w:rPr>
        <w:t xml:space="preserve">. In East Asia, most </w:t>
      </w:r>
      <w:r w:rsidRPr="00481335">
        <w:rPr>
          <w:rStyle w:val="a4"/>
          <w:rFonts w:ascii="Book Antiqua" w:hAnsi="Book Antiqua" w:cs="Times New Roman"/>
          <w:lang w:val="en-US"/>
        </w:rPr>
        <w:t>H. pylori</w:t>
      </w:r>
      <w:r w:rsidRPr="00481335">
        <w:rPr>
          <w:rFonts w:ascii="Book Antiqua" w:hAnsi="Book Antiqua" w:cs="Times New Roman"/>
          <w:lang w:val="en-US"/>
        </w:rPr>
        <w:t xml:space="preserve"> strains are </w:t>
      </w:r>
      <w:r w:rsidRPr="00481335">
        <w:rPr>
          <w:rFonts w:ascii="Book Antiqua" w:hAnsi="Book Antiqua" w:cs="Times New Roman"/>
          <w:i/>
          <w:lang w:val="en-US"/>
        </w:rPr>
        <w:t>s1</w:t>
      </w:r>
      <w:r w:rsidRPr="00481335">
        <w:rPr>
          <w:rFonts w:ascii="Book Antiqua" w:hAnsi="Book Antiqua" w:cs="Times New Roman"/>
          <w:lang w:val="en-US"/>
        </w:rPr>
        <w:t xml:space="preserve"> type, and in these patients, the presence of the </w:t>
      </w:r>
      <w:r w:rsidRPr="00481335">
        <w:rPr>
          <w:rFonts w:ascii="Book Antiqua" w:hAnsi="Book Antiqua" w:cs="Times New Roman"/>
          <w:i/>
          <w:lang w:val="en-US"/>
        </w:rPr>
        <w:t>m1</w:t>
      </w:r>
      <w:r w:rsidRPr="00481335">
        <w:rPr>
          <w:rFonts w:ascii="Book Antiqua" w:hAnsi="Book Antiqua" w:cs="Times New Roman"/>
          <w:lang w:val="en-US"/>
        </w:rPr>
        <w:t xml:space="preserve"> region is related to an increased risk for gastric </w:t>
      </w:r>
      <w:proofErr w:type="gramStart"/>
      <w:r w:rsidRPr="00481335">
        <w:rPr>
          <w:rFonts w:ascii="Book Antiqua" w:hAnsi="Book Antiqua" w:cs="Times New Roman"/>
          <w:lang w:val="en-US"/>
        </w:rPr>
        <w:t>cancer</w:t>
      </w:r>
      <w:r w:rsidRPr="00481335">
        <w:rPr>
          <w:rFonts w:ascii="Book Antiqua" w:hAnsi="Book Antiqua" w:cs="Times New Roman"/>
          <w:vertAlign w:val="superscript"/>
          <w:lang w:val="en-US"/>
        </w:rPr>
        <w:t>[</w:t>
      </w:r>
      <w:proofErr w:type="gramEnd"/>
      <w:r w:rsidRPr="00481335">
        <w:rPr>
          <w:rFonts w:ascii="Book Antiqua" w:hAnsi="Book Antiqua" w:cs="Times New Roman"/>
          <w:vertAlign w:val="superscript"/>
          <w:lang w:val="en-US"/>
        </w:rPr>
        <w:t>24]</w:t>
      </w:r>
      <w:r w:rsidRPr="00481335">
        <w:rPr>
          <w:rFonts w:ascii="Book Antiqua" w:hAnsi="Book Antiqua" w:cs="Times New Roman"/>
          <w:lang w:val="en-US"/>
        </w:rPr>
        <w:t>.</w:t>
      </w:r>
    </w:p>
    <w:p w:rsidR="006A4379" w:rsidRPr="00481335" w:rsidRDefault="006A4379" w:rsidP="00502EF7">
      <w:pPr>
        <w:adjustRightInd w:val="0"/>
        <w:snapToGrid w:val="0"/>
        <w:spacing w:after="0" w:line="360" w:lineRule="auto"/>
        <w:ind w:firstLineChars="200" w:firstLine="480"/>
        <w:jc w:val="both"/>
        <w:rPr>
          <w:rFonts w:ascii="Book Antiqua" w:hAnsi="Book Antiqua"/>
          <w:sz w:val="24"/>
          <w:szCs w:val="24"/>
          <w:lang w:val="en-US"/>
        </w:rPr>
      </w:pPr>
      <w:r w:rsidRPr="00481335">
        <w:rPr>
          <w:rFonts w:ascii="Book Antiqua" w:hAnsi="Book Antiqua"/>
          <w:sz w:val="24"/>
          <w:szCs w:val="24"/>
          <w:lang w:val="en-US"/>
        </w:rPr>
        <w:t xml:space="preserve">The intermediate region of </w:t>
      </w:r>
      <w:r w:rsidRPr="00481335">
        <w:rPr>
          <w:rFonts w:ascii="Book Antiqua" w:hAnsi="Book Antiqua"/>
          <w:i/>
          <w:sz w:val="24"/>
          <w:szCs w:val="24"/>
          <w:lang w:val="en-US"/>
        </w:rPr>
        <w:t>vacA</w:t>
      </w:r>
      <w:r w:rsidRPr="00481335">
        <w:rPr>
          <w:rFonts w:ascii="Book Antiqua" w:hAnsi="Book Antiqua"/>
          <w:sz w:val="24"/>
          <w:szCs w:val="24"/>
          <w:lang w:val="en-US"/>
        </w:rPr>
        <w:t xml:space="preserve"> is localized between the </w:t>
      </w:r>
      <w:r w:rsidRPr="00481335">
        <w:rPr>
          <w:rFonts w:ascii="Book Antiqua" w:hAnsi="Book Antiqua"/>
          <w:i/>
          <w:sz w:val="24"/>
          <w:szCs w:val="24"/>
          <w:lang w:val="en-US"/>
        </w:rPr>
        <w:t>s</w:t>
      </w:r>
      <w:r w:rsidRPr="00481335">
        <w:rPr>
          <w:rFonts w:ascii="Book Antiqua" w:hAnsi="Book Antiqua"/>
          <w:sz w:val="24"/>
          <w:szCs w:val="24"/>
          <w:lang w:val="en-US"/>
        </w:rPr>
        <w:t xml:space="preserve"> and </w:t>
      </w:r>
      <w:r w:rsidRPr="00481335">
        <w:rPr>
          <w:rFonts w:ascii="Book Antiqua" w:hAnsi="Book Antiqua"/>
          <w:i/>
          <w:sz w:val="24"/>
          <w:szCs w:val="24"/>
          <w:lang w:val="en-US"/>
        </w:rPr>
        <w:t>m</w:t>
      </w:r>
      <w:r w:rsidRPr="00481335">
        <w:rPr>
          <w:rFonts w:ascii="Book Antiqua" w:hAnsi="Book Antiqua"/>
          <w:sz w:val="24"/>
          <w:szCs w:val="24"/>
          <w:lang w:val="en-US"/>
        </w:rPr>
        <w:t xml:space="preserve"> regions. Type </w:t>
      </w:r>
      <w:r w:rsidRPr="00481335">
        <w:rPr>
          <w:rFonts w:ascii="Book Antiqua" w:hAnsi="Book Antiqua"/>
          <w:i/>
          <w:sz w:val="24"/>
          <w:szCs w:val="24"/>
          <w:lang w:val="en-US"/>
        </w:rPr>
        <w:t>i1</w:t>
      </w:r>
      <w:r w:rsidRPr="00481335">
        <w:rPr>
          <w:rFonts w:ascii="Book Antiqua" w:hAnsi="Book Antiqua"/>
          <w:sz w:val="24"/>
          <w:szCs w:val="24"/>
          <w:lang w:val="en-US"/>
        </w:rPr>
        <w:t xml:space="preserve"> is found in all </w:t>
      </w:r>
      <w:r w:rsidRPr="00481335">
        <w:rPr>
          <w:rFonts w:ascii="Book Antiqua" w:hAnsi="Book Antiqua"/>
          <w:i/>
          <w:sz w:val="24"/>
          <w:szCs w:val="24"/>
          <w:lang w:val="en-US"/>
        </w:rPr>
        <w:t>s1/m1</w:t>
      </w:r>
      <w:r w:rsidRPr="00481335">
        <w:rPr>
          <w:rFonts w:ascii="Book Antiqua" w:hAnsi="Book Antiqua"/>
          <w:sz w:val="24"/>
          <w:szCs w:val="24"/>
          <w:lang w:val="en-US"/>
        </w:rPr>
        <w:t xml:space="preserve"> strains, while all </w:t>
      </w:r>
      <w:r w:rsidRPr="00481335">
        <w:rPr>
          <w:rFonts w:ascii="Book Antiqua" w:hAnsi="Book Antiqua"/>
          <w:i/>
          <w:sz w:val="24"/>
          <w:szCs w:val="24"/>
          <w:lang w:val="en-US"/>
        </w:rPr>
        <w:t>s2/m2</w:t>
      </w:r>
      <w:r w:rsidRPr="00481335">
        <w:rPr>
          <w:rFonts w:ascii="Book Antiqua" w:hAnsi="Book Antiqua"/>
          <w:sz w:val="24"/>
          <w:szCs w:val="24"/>
          <w:lang w:val="en-US"/>
        </w:rPr>
        <w:t xml:space="preserve"> strains are type </w:t>
      </w:r>
      <w:r w:rsidRPr="00481335">
        <w:rPr>
          <w:rFonts w:ascii="Book Antiqua" w:hAnsi="Book Antiqua"/>
          <w:i/>
          <w:sz w:val="24"/>
          <w:szCs w:val="24"/>
          <w:lang w:val="en-US"/>
        </w:rPr>
        <w:t>i2</w:t>
      </w:r>
      <w:r w:rsidRPr="00481335">
        <w:rPr>
          <w:rFonts w:ascii="Book Antiqua" w:hAnsi="Book Antiqua"/>
          <w:sz w:val="24"/>
          <w:szCs w:val="24"/>
          <w:lang w:val="en-US"/>
        </w:rPr>
        <w:t xml:space="preserve">. Strains that are type </w:t>
      </w:r>
      <w:r w:rsidRPr="00481335">
        <w:rPr>
          <w:rFonts w:ascii="Book Antiqua" w:hAnsi="Book Antiqua"/>
          <w:i/>
          <w:sz w:val="24"/>
          <w:szCs w:val="24"/>
          <w:lang w:val="en-US"/>
        </w:rPr>
        <w:t>s1/m2</w:t>
      </w:r>
      <w:r w:rsidRPr="00481335">
        <w:rPr>
          <w:rFonts w:ascii="Book Antiqua" w:hAnsi="Book Antiqua"/>
          <w:sz w:val="24"/>
          <w:szCs w:val="24"/>
          <w:lang w:val="en-US"/>
        </w:rPr>
        <w:t xml:space="preserve"> can be either type </w:t>
      </w:r>
      <w:r w:rsidRPr="00481335">
        <w:rPr>
          <w:rFonts w:ascii="Book Antiqua" w:hAnsi="Book Antiqua"/>
          <w:i/>
          <w:sz w:val="24"/>
          <w:szCs w:val="24"/>
          <w:lang w:val="en-US"/>
        </w:rPr>
        <w:t>i1</w:t>
      </w:r>
      <w:r w:rsidRPr="00481335">
        <w:rPr>
          <w:rFonts w:ascii="Book Antiqua" w:hAnsi="Book Antiqua"/>
          <w:sz w:val="24"/>
          <w:szCs w:val="24"/>
          <w:lang w:val="en-US"/>
        </w:rPr>
        <w:t xml:space="preserve"> or </w:t>
      </w:r>
      <w:r w:rsidRPr="00481335">
        <w:rPr>
          <w:rFonts w:ascii="Book Antiqua" w:hAnsi="Book Antiqua"/>
          <w:i/>
          <w:sz w:val="24"/>
          <w:szCs w:val="24"/>
          <w:lang w:val="en-US"/>
        </w:rPr>
        <w:t>i2</w:t>
      </w:r>
      <w:r w:rsidRPr="00481335">
        <w:rPr>
          <w:rFonts w:ascii="Book Antiqua" w:hAnsi="Book Antiqua"/>
          <w:sz w:val="24"/>
          <w:szCs w:val="24"/>
          <w:lang w:val="en-US"/>
        </w:rPr>
        <w:t xml:space="preserve">. Strains with the </w:t>
      </w:r>
      <w:r w:rsidRPr="00481335">
        <w:rPr>
          <w:rFonts w:ascii="Book Antiqua" w:hAnsi="Book Antiqua"/>
          <w:i/>
          <w:sz w:val="24"/>
          <w:szCs w:val="24"/>
          <w:lang w:val="en-US"/>
        </w:rPr>
        <w:t>i1</w:t>
      </w:r>
      <w:r w:rsidRPr="00481335">
        <w:rPr>
          <w:rFonts w:ascii="Book Antiqua" w:hAnsi="Book Antiqua"/>
          <w:sz w:val="24"/>
          <w:szCs w:val="24"/>
          <w:lang w:val="en-US"/>
        </w:rPr>
        <w:t xml:space="preserve"> region are more </w:t>
      </w:r>
      <w:proofErr w:type="gramStart"/>
      <w:r w:rsidRPr="00481335">
        <w:rPr>
          <w:rFonts w:ascii="Book Antiqua" w:hAnsi="Book Antiqua"/>
          <w:sz w:val="24"/>
          <w:szCs w:val="24"/>
          <w:lang w:val="en-US"/>
        </w:rPr>
        <w:t>pathogenic</w:t>
      </w:r>
      <w:r w:rsidR="00322A73"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8]</w:t>
      </w:r>
      <w:r w:rsidRPr="00481335">
        <w:rPr>
          <w:rFonts w:ascii="Book Antiqua" w:hAnsi="Book Antiqua"/>
          <w:sz w:val="24"/>
          <w:szCs w:val="24"/>
          <w:lang w:val="en-US"/>
        </w:rPr>
        <w:t xml:space="preserve">. The type of the i-region has a better predictive value than s region type in some, but not all </w:t>
      </w:r>
      <w:proofErr w:type="gramStart"/>
      <w:r w:rsidRPr="00481335">
        <w:rPr>
          <w:rFonts w:ascii="Book Antiqua" w:hAnsi="Book Antiqua"/>
          <w:sz w:val="24"/>
          <w:szCs w:val="24"/>
          <w:lang w:val="en-US"/>
        </w:rPr>
        <w:t>populations</w:t>
      </w:r>
      <w:r w:rsidRPr="00481335">
        <w:rPr>
          <w:rFonts w:ascii="Book Antiqua" w:hAnsi="Book Antiqua"/>
          <w:vertAlign w:val="superscript"/>
          <w:lang w:val="en-US"/>
        </w:rPr>
        <w:t>[</w:t>
      </w:r>
      <w:proofErr w:type="gramEnd"/>
      <w:r w:rsidRPr="00481335">
        <w:rPr>
          <w:rFonts w:ascii="Book Antiqua" w:hAnsi="Book Antiqua"/>
          <w:vertAlign w:val="superscript"/>
          <w:lang w:val="en-US"/>
        </w:rPr>
        <w:t>38]</w:t>
      </w:r>
      <w:r w:rsidRPr="00481335">
        <w:rPr>
          <w:rFonts w:ascii="Book Antiqua" w:hAnsi="Book Antiqua"/>
          <w:sz w:val="24"/>
          <w:szCs w:val="24"/>
          <w:lang w:val="en-US"/>
        </w:rPr>
        <w:t>.</w:t>
      </w:r>
    </w:p>
    <w:p w:rsidR="006A4379" w:rsidRPr="00481335" w:rsidRDefault="006A4379" w:rsidP="00502EF7">
      <w:pPr>
        <w:adjustRightInd w:val="0"/>
        <w:snapToGrid w:val="0"/>
        <w:spacing w:after="0" w:line="360" w:lineRule="auto"/>
        <w:ind w:firstLineChars="200" w:firstLine="480"/>
        <w:jc w:val="both"/>
        <w:rPr>
          <w:rFonts w:ascii="Book Antiqua" w:hAnsi="Book Antiqua"/>
          <w:sz w:val="24"/>
          <w:szCs w:val="24"/>
          <w:lang w:val="en-US"/>
        </w:rPr>
      </w:pPr>
      <w:r w:rsidRPr="00481335">
        <w:rPr>
          <w:rFonts w:ascii="Book Antiqua" w:hAnsi="Book Antiqua"/>
          <w:sz w:val="24"/>
          <w:szCs w:val="24"/>
          <w:lang w:val="en-US"/>
        </w:rPr>
        <w:t>The deletion (</w:t>
      </w:r>
      <w:r w:rsidRPr="00481335">
        <w:rPr>
          <w:rFonts w:ascii="Book Antiqua" w:hAnsi="Book Antiqua"/>
          <w:i/>
          <w:sz w:val="24"/>
          <w:szCs w:val="24"/>
          <w:lang w:val="en-US"/>
        </w:rPr>
        <w:t>d</w:t>
      </w:r>
      <w:r w:rsidRPr="00481335">
        <w:rPr>
          <w:rFonts w:ascii="Book Antiqua" w:hAnsi="Book Antiqua"/>
          <w:sz w:val="24"/>
          <w:szCs w:val="24"/>
          <w:lang w:val="en-US"/>
        </w:rPr>
        <w:t xml:space="preserve">) region is localized between the </w:t>
      </w:r>
      <w:r w:rsidRPr="00481335">
        <w:rPr>
          <w:rFonts w:ascii="Book Antiqua" w:hAnsi="Book Antiqua"/>
          <w:i/>
          <w:sz w:val="24"/>
          <w:szCs w:val="24"/>
          <w:lang w:val="en-US"/>
        </w:rPr>
        <w:t>i</w:t>
      </w:r>
      <w:r w:rsidRPr="00481335">
        <w:rPr>
          <w:rFonts w:ascii="Book Antiqua" w:hAnsi="Book Antiqua"/>
          <w:sz w:val="24"/>
          <w:szCs w:val="24"/>
          <w:lang w:val="en-US"/>
        </w:rPr>
        <w:t xml:space="preserve"> and the </w:t>
      </w:r>
      <w:r w:rsidRPr="00481335">
        <w:rPr>
          <w:rFonts w:ascii="Book Antiqua" w:hAnsi="Book Antiqua"/>
          <w:i/>
          <w:sz w:val="24"/>
          <w:szCs w:val="24"/>
          <w:lang w:val="en-US"/>
        </w:rPr>
        <w:t>m</w:t>
      </w:r>
      <w:r w:rsidRPr="00481335">
        <w:rPr>
          <w:rFonts w:ascii="Book Antiqua" w:hAnsi="Book Antiqua"/>
          <w:sz w:val="24"/>
          <w:szCs w:val="24"/>
          <w:lang w:val="en-US"/>
        </w:rPr>
        <w:t xml:space="preserve"> </w:t>
      </w:r>
      <w:proofErr w:type="gramStart"/>
      <w:r w:rsidRPr="00481335">
        <w:rPr>
          <w:rFonts w:ascii="Book Antiqua" w:hAnsi="Book Antiqua"/>
          <w:sz w:val="24"/>
          <w:szCs w:val="24"/>
          <w:lang w:val="en-US"/>
        </w:rPr>
        <w:t>regions</w:t>
      </w:r>
      <w:r w:rsidRPr="00481335">
        <w:rPr>
          <w:rFonts w:ascii="Book Antiqua" w:hAnsi="Book Antiqua"/>
          <w:vertAlign w:val="superscript"/>
          <w:lang w:val="en-US"/>
        </w:rPr>
        <w:t>[</w:t>
      </w:r>
      <w:proofErr w:type="gramEnd"/>
      <w:r w:rsidRPr="00481335">
        <w:rPr>
          <w:rFonts w:ascii="Book Antiqua" w:hAnsi="Book Antiqua"/>
          <w:vertAlign w:val="superscript"/>
          <w:lang w:val="en-US"/>
        </w:rPr>
        <w:t>39]</w:t>
      </w:r>
      <w:r w:rsidRPr="00481335">
        <w:rPr>
          <w:rFonts w:ascii="Book Antiqua" w:hAnsi="Book Antiqua"/>
          <w:sz w:val="24"/>
          <w:szCs w:val="24"/>
          <w:lang w:val="en-US"/>
        </w:rPr>
        <w:t xml:space="preserve">. The </w:t>
      </w:r>
      <w:proofErr w:type="gramStart"/>
      <w:r w:rsidRPr="00481335">
        <w:rPr>
          <w:rFonts w:ascii="Book Antiqua" w:hAnsi="Book Antiqua"/>
          <w:i/>
          <w:sz w:val="24"/>
          <w:szCs w:val="24"/>
          <w:lang w:val="en-US"/>
        </w:rPr>
        <w:t>d</w:t>
      </w:r>
      <w:proofErr w:type="gramEnd"/>
      <w:r w:rsidRPr="00481335">
        <w:rPr>
          <w:rFonts w:ascii="Book Antiqua" w:hAnsi="Book Antiqua"/>
          <w:sz w:val="24"/>
          <w:szCs w:val="24"/>
          <w:lang w:val="en-US"/>
        </w:rPr>
        <w:t xml:space="preserve"> region can be type </w:t>
      </w:r>
      <w:r w:rsidRPr="00481335">
        <w:rPr>
          <w:rFonts w:ascii="Book Antiqua" w:hAnsi="Book Antiqua"/>
          <w:i/>
          <w:sz w:val="24"/>
          <w:szCs w:val="24"/>
          <w:lang w:val="en-US"/>
        </w:rPr>
        <w:t>d1</w:t>
      </w:r>
      <w:r w:rsidRPr="00481335">
        <w:rPr>
          <w:rFonts w:ascii="Book Antiqua" w:hAnsi="Book Antiqua"/>
          <w:sz w:val="24"/>
          <w:szCs w:val="24"/>
          <w:lang w:val="en-US"/>
        </w:rPr>
        <w:t xml:space="preserve"> or </w:t>
      </w:r>
      <w:r w:rsidRPr="00481335">
        <w:rPr>
          <w:rFonts w:ascii="Book Antiqua" w:hAnsi="Book Antiqua"/>
          <w:i/>
          <w:sz w:val="24"/>
          <w:szCs w:val="24"/>
          <w:lang w:val="en-US"/>
        </w:rPr>
        <w:t>d2</w:t>
      </w:r>
      <w:r w:rsidRPr="00481335">
        <w:rPr>
          <w:rFonts w:ascii="Book Antiqua" w:hAnsi="Book Antiqua"/>
          <w:sz w:val="24"/>
          <w:szCs w:val="24"/>
          <w:lang w:val="en-US"/>
        </w:rPr>
        <w:t xml:space="preserve">. In patients infected with Western strains, the presence of the </w:t>
      </w:r>
      <w:r w:rsidRPr="00481335">
        <w:rPr>
          <w:rFonts w:ascii="Book Antiqua" w:hAnsi="Book Antiqua"/>
          <w:i/>
          <w:sz w:val="24"/>
          <w:szCs w:val="24"/>
          <w:lang w:val="en-US"/>
        </w:rPr>
        <w:t>d1</w:t>
      </w:r>
      <w:r w:rsidRPr="00481335">
        <w:rPr>
          <w:rFonts w:ascii="Book Antiqua" w:hAnsi="Book Antiqua"/>
          <w:sz w:val="24"/>
          <w:szCs w:val="24"/>
          <w:lang w:val="en-US"/>
        </w:rPr>
        <w:t xml:space="preserve"> region is a risk factor for gastric mucosal atrophy. In patients infected with the East Asia type of </w:t>
      </w:r>
      <w:r w:rsidRPr="00481335">
        <w:rPr>
          <w:rFonts w:ascii="Book Antiqua" w:hAnsi="Book Antiqua"/>
          <w:i/>
          <w:sz w:val="24"/>
          <w:szCs w:val="24"/>
          <w:lang w:val="en-US"/>
        </w:rPr>
        <w:t>Helicobacter</w:t>
      </w:r>
      <w:r w:rsidRPr="00481335">
        <w:rPr>
          <w:rFonts w:ascii="Book Antiqua" w:hAnsi="Book Antiqua"/>
          <w:sz w:val="24"/>
          <w:szCs w:val="24"/>
          <w:lang w:val="en-US"/>
        </w:rPr>
        <w:t>,</w:t>
      </w:r>
      <w:r w:rsidRPr="00481335">
        <w:rPr>
          <w:rFonts w:ascii="Book Antiqua" w:hAnsi="Book Antiqua"/>
          <w:i/>
          <w:sz w:val="24"/>
          <w:szCs w:val="24"/>
          <w:lang w:val="en-US"/>
        </w:rPr>
        <w:t xml:space="preserve"> </w:t>
      </w:r>
      <w:r w:rsidRPr="00481335">
        <w:rPr>
          <w:rFonts w:ascii="Book Antiqua" w:hAnsi="Book Antiqua"/>
          <w:sz w:val="24"/>
          <w:szCs w:val="24"/>
          <w:lang w:val="en-US"/>
        </w:rPr>
        <w:t xml:space="preserve">all strains are classified as </w:t>
      </w:r>
      <w:r w:rsidRPr="00481335">
        <w:rPr>
          <w:rFonts w:ascii="Book Antiqua" w:hAnsi="Book Antiqua"/>
          <w:i/>
          <w:sz w:val="24"/>
          <w:szCs w:val="24"/>
          <w:lang w:val="en-US"/>
        </w:rPr>
        <w:t>s1/i1/</w:t>
      </w:r>
      <w:proofErr w:type="gramStart"/>
      <w:r w:rsidRPr="00481335">
        <w:rPr>
          <w:rFonts w:ascii="Book Antiqua" w:hAnsi="Book Antiqua"/>
          <w:i/>
          <w:sz w:val="24"/>
          <w:szCs w:val="24"/>
          <w:lang w:val="en-US"/>
        </w:rPr>
        <w:t>d1</w:t>
      </w:r>
      <w:r w:rsidRPr="00481335">
        <w:rPr>
          <w:rFonts w:ascii="Book Antiqua" w:hAnsi="Book Antiqua"/>
          <w:vertAlign w:val="superscript"/>
          <w:lang w:val="en-US"/>
        </w:rPr>
        <w:t>[</w:t>
      </w:r>
      <w:proofErr w:type="gramEnd"/>
      <w:r w:rsidRPr="00481335">
        <w:rPr>
          <w:rFonts w:ascii="Book Antiqua" w:hAnsi="Book Antiqua"/>
          <w:vertAlign w:val="superscript"/>
          <w:lang w:val="en-US"/>
        </w:rPr>
        <w:t>24]</w:t>
      </w:r>
      <w:r w:rsidRPr="00481335">
        <w:rPr>
          <w:rFonts w:ascii="Book Antiqua" w:hAnsi="Book Antiqua"/>
          <w:sz w:val="24"/>
          <w:szCs w:val="24"/>
          <w:lang w:val="en-US"/>
        </w:rPr>
        <w:t>.</w:t>
      </w:r>
    </w:p>
    <w:p w:rsidR="00322A73" w:rsidRPr="00481335" w:rsidRDefault="00322A73" w:rsidP="00502EF7">
      <w:pPr>
        <w:adjustRightInd w:val="0"/>
        <w:snapToGrid w:val="0"/>
        <w:spacing w:after="0" w:line="360" w:lineRule="auto"/>
        <w:jc w:val="both"/>
        <w:rPr>
          <w:rFonts w:ascii="Book Antiqua" w:hAnsi="Book Antiqua"/>
          <w:b/>
          <w:i/>
          <w:sz w:val="24"/>
          <w:szCs w:val="24"/>
          <w:lang w:val="en-US" w:eastAsia="zh-CN"/>
        </w:rPr>
      </w:pPr>
    </w:p>
    <w:p w:rsidR="006A4379" w:rsidRPr="00481335" w:rsidRDefault="006A4379" w:rsidP="00502EF7">
      <w:pPr>
        <w:adjustRightInd w:val="0"/>
        <w:snapToGrid w:val="0"/>
        <w:spacing w:after="0" w:line="360" w:lineRule="auto"/>
        <w:jc w:val="both"/>
        <w:rPr>
          <w:rFonts w:ascii="Book Antiqua" w:hAnsi="Book Antiqua"/>
          <w:b/>
          <w:i/>
          <w:sz w:val="24"/>
          <w:szCs w:val="24"/>
          <w:lang w:val="en-US"/>
        </w:rPr>
      </w:pPr>
      <w:proofErr w:type="gramStart"/>
      <w:r w:rsidRPr="00481335">
        <w:rPr>
          <w:rFonts w:ascii="Book Antiqua" w:hAnsi="Book Antiqua"/>
          <w:b/>
          <w:i/>
          <w:sz w:val="24"/>
          <w:szCs w:val="24"/>
          <w:lang w:val="en-US"/>
        </w:rPr>
        <w:t>oipA</w:t>
      </w:r>
      <w:proofErr w:type="gramEnd"/>
    </w:p>
    <w:p w:rsidR="006A4379" w:rsidRPr="00481335" w:rsidRDefault="006A4379" w:rsidP="00502EF7">
      <w:pPr>
        <w:pStyle w:val="a3"/>
        <w:adjustRightInd w:val="0"/>
        <w:snapToGrid w:val="0"/>
        <w:spacing w:before="0" w:beforeAutospacing="0" w:after="0" w:afterAutospacing="0" w:line="360" w:lineRule="auto"/>
        <w:jc w:val="both"/>
        <w:rPr>
          <w:rFonts w:ascii="Book Antiqua" w:hAnsi="Book Antiqua" w:cs="Times New Roman"/>
          <w:lang w:val="en-US"/>
        </w:rPr>
      </w:pPr>
      <w:r w:rsidRPr="00481335">
        <w:rPr>
          <w:rFonts w:ascii="Book Antiqua" w:hAnsi="Book Antiqua" w:cs="Times New Roman"/>
          <w:lang w:val="en-US"/>
        </w:rPr>
        <w:t>OipA is a protein that was identified in 2000</w:t>
      </w:r>
      <w:r w:rsidRPr="00481335">
        <w:rPr>
          <w:rFonts w:ascii="Book Antiqua" w:hAnsi="Book Antiqua" w:cs="Times New Roman"/>
          <w:vertAlign w:val="superscript"/>
          <w:lang w:val="en-US"/>
        </w:rPr>
        <w:t>[24]</w:t>
      </w:r>
      <w:r w:rsidRPr="00481335">
        <w:rPr>
          <w:rFonts w:ascii="Book Antiqua" w:hAnsi="Book Antiqua" w:cs="Times New Roman"/>
          <w:lang w:val="en-US"/>
        </w:rPr>
        <w:t xml:space="preserve"> and is involved in </w:t>
      </w:r>
      <w:r w:rsidRPr="00481335">
        <w:rPr>
          <w:rFonts w:ascii="Book Antiqua" w:hAnsi="Book Antiqua" w:cs="Times New Roman"/>
          <w:i/>
          <w:lang w:val="en-US"/>
        </w:rPr>
        <w:t xml:space="preserve">H. pylori </w:t>
      </w:r>
      <w:r w:rsidRPr="00481335">
        <w:rPr>
          <w:rFonts w:ascii="Book Antiqua" w:hAnsi="Book Antiqua" w:cs="Times New Roman"/>
          <w:lang w:val="en-US"/>
        </w:rPr>
        <w:t xml:space="preserve">adhesion to the host cell, induction of the host pro-inflammatory response and the subsequent increase in mucosal interleukin-8 (IL8) </w:t>
      </w:r>
      <w:proofErr w:type="gramStart"/>
      <w:r w:rsidRPr="00481335">
        <w:rPr>
          <w:rFonts w:ascii="Book Antiqua" w:hAnsi="Book Antiqua" w:cs="Times New Roman"/>
          <w:lang w:val="en-US"/>
        </w:rPr>
        <w:t>levels</w:t>
      </w:r>
      <w:r w:rsidRPr="00481335">
        <w:rPr>
          <w:rFonts w:ascii="Book Antiqua" w:hAnsi="Book Antiqua" w:cs="Times New Roman"/>
          <w:vertAlign w:val="superscript"/>
          <w:lang w:val="en-US"/>
        </w:rPr>
        <w:t>[</w:t>
      </w:r>
      <w:proofErr w:type="gramEnd"/>
      <w:r w:rsidRPr="00481335">
        <w:rPr>
          <w:rFonts w:ascii="Book Antiqua" w:hAnsi="Book Antiqua" w:cs="Times New Roman"/>
          <w:vertAlign w:val="superscript"/>
          <w:lang w:val="en-US"/>
        </w:rPr>
        <w:t>40]</w:t>
      </w:r>
      <w:r w:rsidR="00FB71FE" w:rsidRPr="00481335">
        <w:rPr>
          <w:rStyle w:val="a4"/>
          <w:rFonts w:ascii="Book Antiqua" w:hAnsi="Book Antiqua" w:cs="Times New Roman"/>
          <w:i w:val="0"/>
          <w:lang w:val="en-US"/>
        </w:rPr>
        <w:t xml:space="preserve">. </w:t>
      </w:r>
      <w:r w:rsidRPr="00481335">
        <w:rPr>
          <w:rStyle w:val="a4"/>
          <w:rFonts w:ascii="Book Antiqua" w:hAnsi="Book Antiqua" w:cs="Times New Roman"/>
          <w:i w:val="0"/>
          <w:lang w:val="en-US"/>
        </w:rPr>
        <w:t>R</w:t>
      </w:r>
      <w:r w:rsidR="00FB71FE" w:rsidRPr="00481335">
        <w:rPr>
          <w:rStyle w:val="a4"/>
          <w:rFonts w:ascii="Book Antiqua" w:hAnsi="Book Antiqua" w:cs="Times New Roman"/>
          <w:i w:val="0"/>
          <w:lang w:val="en-US"/>
        </w:rPr>
        <w:t>esults</w:t>
      </w:r>
      <w:r w:rsidRPr="00481335">
        <w:rPr>
          <w:rStyle w:val="a4"/>
          <w:rFonts w:ascii="Book Antiqua" w:hAnsi="Book Antiqua" w:cs="Times New Roman"/>
          <w:i w:val="0"/>
          <w:lang w:val="en-US"/>
        </w:rPr>
        <w:t xml:space="preserve"> from </w:t>
      </w:r>
      <w:r w:rsidRPr="00481335">
        <w:rPr>
          <w:rFonts w:ascii="Book Antiqua" w:hAnsi="Book Antiqua" w:cs="Times New Roman"/>
          <w:lang w:val="en-US"/>
        </w:rPr>
        <w:t xml:space="preserve">animal studies suggest a role for OipA in gastric </w:t>
      </w:r>
      <w:proofErr w:type="gramStart"/>
      <w:r w:rsidRPr="00481335">
        <w:rPr>
          <w:rFonts w:ascii="Book Antiqua" w:hAnsi="Book Antiqua" w:cs="Times New Roman"/>
          <w:lang w:val="en-US"/>
        </w:rPr>
        <w:t>carcinogenesis</w:t>
      </w:r>
      <w:r w:rsidRPr="00481335">
        <w:rPr>
          <w:rFonts w:ascii="Book Antiqua" w:hAnsi="Book Antiqua" w:cs="Times New Roman"/>
          <w:vertAlign w:val="superscript"/>
          <w:lang w:val="en-US"/>
        </w:rPr>
        <w:t>[</w:t>
      </w:r>
      <w:proofErr w:type="gramEnd"/>
      <w:r w:rsidRPr="00481335">
        <w:rPr>
          <w:rFonts w:ascii="Book Antiqua" w:hAnsi="Book Antiqua" w:cs="Times New Roman"/>
          <w:vertAlign w:val="superscript"/>
          <w:lang w:val="en-US"/>
        </w:rPr>
        <w:t>8,26]</w:t>
      </w:r>
      <w:r w:rsidRPr="00481335">
        <w:rPr>
          <w:rFonts w:ascii="Book Antiqua" w:hAnsi="Book Antiqua" w:cs="Times New Roman"/>
          <w:lang w:val="en-US"/>
        </w:rPr>
        <w:t>.</w:t>
      </w:r>
    </w:p>
    <w:p w:rsidR="006A4379" w:rsidRPr="00481335" w:rsidRDefault="006A4379" w:rsidP="00502EF7">
      <w:pPr>
        <w:pStyle w:val="a3"/>
        <w:adjustRightInd w:val="0"/>
        <w:snapToGrid w:val="0"/>
        <w:spacing w:before="0" w:beforeAutospacing="0" w:after="0" w:afterAutospacing="0" w:line="360" w:lineRule="auto"/>
        <w:ind w:firstLineChars="200" w:firstLine="480"/>
        <w:jc w:val="both"/>
        <w:rPr>
          <w:rFonts w:ascii="Book Antiqua" w:hAnsi="Book Antiqua" w:cs="Times New Roman"/>
          <w:lang w:val="en-US"/>
        </w:rPr>
      </w:pPr>
      <w:r w:rsidRPr="00481335">
        <w:rPr>
          <w:rFonts w:ascii="Book Antiqua" w:hAnsi="Book Antiqua" w:cs="Times New Roman"/>
          <w:lang w:val="en-US"/>
        </w:rPr>
        <w:t>CagA, VacA and OipA synthesis is linked</w:t>
      </w:r>
      <w:r w:rsidR="00F56A42" w:rsidRPr="00481335">
        <w:rPr>
          <w:rFonts w:ascii="Book Antiqua" w:hAnsi="Book Antiqua" w:cs="Times New Roman"/>
          <w:lang w:val="en-US"/>
        </w:rPr>
        <w:t>.</w:t>
      </w:r>
      <w:r w:rsidRPr="00481335">
        <w:rPr>
          <w:rFonts w:ascii="Book Antiqua" w:hAnsi="Book Antiqua" w:cs="Times New Roman"/>
          <w:lang w:val="en-US"/>
        </w:rPr>
        <w:t xml:space="preserve"> </w:t>
      </w:r>
      <w:r w:rsidR="00F56A42" w:rsidRPr="00481335">
        <w:rPr>
          <w:rFonts w:ascii="Book Antiqua" w:hAnsi="Book Antiqua" w:cs="Times New Roman"/>
          <w:lang w:val="en-US"/>
        </w:rPr>
        <w:t xml:space="preserve">Therefore, </w:t>
      </w:r>
      <w:r w:rsidRPr="00481335">
        <w:rPr>
          <w:rFonts w:ascii="Book Antiqua" w:hAnsi="Book Antiqua" w:cs="Times New Roman"/>
          <w:lang w:val="en-US"/>
        </w:rPr>
        <w:t xml:space="preserve">almost all </w:t>
      </w:r>
      <w:r w:rsidRPr="00481335">
        <w:rPr>
          <w:rStyle w:val="a4"/>
          <w:rFonts w:ascii="Book Antiqua" w:hAnsi="Book Antiqua" w:cs="Times New Roman"/>
          <w:lang w:val="en-US"/>
        </w:rPr>
        <w:t>H. pylori</w:t>
      </w:r>
      <w:r w:rsidRPr="00481335">
        <w:rPr>
          <w:rFonts w:ascii="Book Antiqua" w:hAnsi="Book Antiqua" w:cs="Times New Roman"/>
          <w:lang w:val="en-US"/>
        </w:rPr>
        <w:t xml:space="preserve"> strains produce either all or none of these proteins. East Asian </w:t>
      </w:r>
      <w:r w:rsidRPr="00481335">
        <w:rPr>
          <w:rStyle w:val="a4"/>
          <w:rFonts w:ascii="Book Antiqua" w:hAnsi="Book Antiqua" w:cs="Times New Roman"/>
          <w:lang w:val="en-US"/>
        </w:rPr>
        <w:t>H. pylori</w:t>
      </w:r>
      <w:r w:rsidRPr="00481335">
        <w:rPr>
          <w:rFonts w:ascii="Book Antiqua" w:hAnsi="Book Antiqua" w:cs="Times New Roman"/>
          <w:lang w:val="en-US"/>
        </w:rPr>
        <w:t xml:space="preserve"> strains are highly pathogenic and CagA, VacA and OipA-producing. According to the available data, </w:t>
      </w:r>
      <w:r w:rsidR="00F56A42" w:rsidRPr="00481335">
        <w:rPr>
          <w:rFonts w:ascii="Book Antiqua" w:hAnsi="Book Antiqua" w:cs="Times New Roman"/>
          <w:lang w:val="en-US"/>
        </w:rPr>
        <w:t xml:space="preserve">the </w:t>
      </w:r>
      <w:r w:rsidRPr="00481335">
        <w:rPr>
          <w:rFonts w:ascii="Book Antiqua" w:hAnsi="Book Antiqua" w:cs="Times New Roman"/>
          <w:lang w:val="en-US"/>
        </w:rPr>
        <w:t xml:space="preserve">presence of these three genes is related to gastric cancer and peptic ulcer disease </w:t>
      </w:r>
      <w:proofErr w:type="gramStart"/>
      <w:r w:rsidRPr="00481335">
        <w:rPr>
          <w:rFonts w:ascii="Book Antiqua" w:hAnsi="Book Antiqua" w:cs="Times New Roman"/>
          <w:lang w:val="en-US"/>
        </w:rPr>
        <w:t>pathogenesis</w:t>
      </w:r>
      <w:r w:rsidRPr="00481335">
        <w:rPr>
          <w:rFonts w:ascii="Book Antiqua" w:hAnsi="Book Antiqua" w:cs="Times New Roman"/>
          <w:vertAlign w:val="superscript"/>
          <w:lang w:val="en-US"/>
        </w:rPr>
        <w:t>[</w:t>
      </w:r>
      <w:proofErr w:type="gramEnd"/>
      <w:r w:rsidRPr="00481335">
        <w:rPr>
          <w:rFonts w:ascii="Book Antiqua" w:hAnsi="Book Antiqua" w:cs="Times New Roman"/>
          <w:vertAlign w:val="superscript"/>
          <w:lang w:val="en-US"/>
        </w:rPr>
        <w:t>24]</w:t>
      </w:r>
      <w:r w:rsidRPr="00481335">
        <w:rPr>
          <w:rFonts w:ascii="Book Antiqua" w:hAnsi="Book Antiqua" w:cs="Times New Roman"/>
          <w:lang w:val="en-US"/>
        </w:rPr>
        <w:t xml:space="preserve">. </w:t>
      </w:r>
    </w:p>
    <w:p w:rsidR="00322A73" w:rsidRPr="00481335" w:rsidRDefault="00322A73" w:rsidP="00502EF7">
      <w:pPr>
        <w:pStyle w:val="a3"/>
        <w:adjustRightInd w:val="0"/>
        <w:snapToGrid w:val="0"/>
        <w:spacing w:before="0" w:beforeAutospacing="0" w:after="0" w:afterAutospacing="0" w:line="360" w:lineRule="auto"/>
        <w:jc w:val="both"/>
        <w:rPr>
          <w:rFonts w:ascii="Book Antiqua" w:hAnsi="Book Antiqua" w:cs="Times New Roman"/>
          <w:b/>
          <w:i/>
          <w:lang w:val="en-US"/>
        </w:rPr>
      </w:pPr>
    </w:p>
    <w:p w:rsidR="006A4379" w:rsidRPr="00481335" w:rsidRDefault="006A4379" w:rsidP="00502EF7">
      <w:pPr>
        <w:pStyle w:val="a3"/>
        <w:adjustRightInd w:val="0"/>
        <w:snapToGrid w:val="0"/>
        <w:spacing w:before="0" w:beforeAutospacing="0" w:after="0" w:afterAutospacing="0" w:line="360" w:lineRule="auto"/>
        <w:jc w:val="both"/>
        <w:rPr>
          <w:rFonts w:ascii="Book Antiqua" w:hAnsi="Book Antiqua" w:cs="Times New Roman"/>
          <w:b/>
          <w:i/>
          <w:lang w:val="en-US"/>
        </w:rPr>
      </w:pPr>
      <w:proofErr w:type="gramStart"/>
      <w:r w:rsidRPr="00481335">
        <w:rPr>
          <w:rFonts w:ascii="Book Antiqua" w:hAnsi="Book Antiqua" w:cs="Times New Roman"/>
          <w:b/>
          <w:i/>
          <w:lang w:val="en-US"/>
        </w:rPr>
        <w:t>dupA</w:t>
      </w:r>
      <w:proofErr w:type="gramEnd"/>
    </w:p>
    <w:p w:rsidR="006A4379" w:rsidRPr="00481335" w:rsidRDefault="006A4379" w:rsidP="00502EF7">
      <w:pPr>
        <w:pStyle w:val="a3"/>
        <w:adjustRightInd w:val="0"/>
        <w:snapToGrid w:val="0"/>
        <w:spacing w:before="0" w:beforeAutospacing="0" w:after="0" w:afterAutospacing="0" w:line="360" w:lineRule="auto"/>
        <w:jc w:val="both"/>
        <w:rPr>
          <w:rFonts w:ascii="Book Antiqua" w:hAnsi="Book Antiqua" w:cs="Times New Roman"/>
          <w:lang w:val="en-US"/>
        </w:rPr>
      </w:pPr>
      <w:r w:rsidRPr="00481335">
        <w:rPr>
          <w:rFonts w:ascii="Book Antiqua" w:hAnsi="Book Antiqua" w:cs="Times New Roman"/>
          <w:lang w:val="en-US"/>
        </w:rPr>
        <w:t xml:space="preserve">Duodenal ulcer–promoting gene </w:t>
      </w:r>
      <w:r w:rsidR="00F56A42" w:rsidRPr="00481335">
        <w:rPr>
          <w:rFonts w:ascii="Book Antiqua" w:hAnsi="Book Antiqua" w:cs="Times New Roman"/>
          <w:lang w:val="en-US"/>
        </w:rPr>
        <w:t>(</w:t>
      </w:r>
      <w:r w:rsidRPr="00481335">
        <w:rPr>
          <w:rFonts w:ascii="Book Antiqua" w:hAnsi="Book Antiqua" w:cs="Times New Roman"/>
          <w:i/>
          <w:iCs/>
          <w:lang w:val="en-US"/>
        </w:rPr>
        <w:t>dup</w:t>
      </w:r>
      <w:r w:rsidRPr="00481335">
        <w:rPr>
          <w:rFonts w:ascii="Book Antiqua" w:hAnsi="Book Antiqua" w:cs="Times New Roman"/>
          <w:lang w:val="en-US"/>
        </w:rPr>
        <w:t>A</w:t>
      </w:r>
      <w:r w:rsidR="00F56A42" w:rsidRPr="00481335">
        <w:rPr>
          <w:rFonts w:ascii="Book Antiqua" w:hAnsi="Book Antiqua" w:cs="Times New Roman"/>
          <w:lang w:val="en-US"/>
        </w:rPr>
        <w:t>)</w:t>
      </w:r>
      <w:r w:rsidRPr="00481335">
        <w:rPr>
          <w:rFonts w:ascii="Book Antiqua" w:hAnsi="Book Antiqua" w:cs="Times New Roman"/>
          <w:lang w:val="en-US"/>
        </w:rPr>
        <w:t xml:space="preserve"> plays a role in T4SS formation and is localized in the plasticity zone. Lu </w:t>
      </w:r>
      <w:r w:rsidR="009C3ED1" w:rsidRPr="009C3ED1">
        <w:rPr>
          <w:rFonts w:ascii="Book Antiqua" w:hAnsi="Book Antiqua" w:cs="Times New Roman"/>
          <w:i/>
          <w:lang w:val="en-US"/>
        </w:rPr>
        <w:t>et al</w:t>
      </w:r>
      <w:r w:rsidR="00322A73" w:rsidRPr="00481335">
        <w:rPr>
          <w:rFonts w:ascii="Book Antiqua" w:hAnsi="Book Antiqua" w:cs="Times New Roman" w:hint="eastAsia"/>
          <w:vertAlign w:val="superscript"/>
          <w:lang w:val="en-US"/>
        </w:rPr>
        <w:t>[41]</w:t>
      </w:r>
      <w:r w:rsidRPr="00481335">
        <w:rPr>
          <w:rFonts w:ascii="Book Antiqua" w:hAnsi="Book Antiqua" w:cs="Times New Roman"/>
          <w:vertAlign w:val="superscript"/>
          <w:lang w:val="en-US"/>
        </w:rPr>
        <w:t xml:space="preserve"> </w:t>
      </w:r>
      <w:r w:rsidRPr="00481335">
        <w:rPr>
          <w:rFonts w:ascii="Book Antiqua" w:hAnsi="Book Antiqua" w:cs="Times New Roman"/>
          <w:lang w:val="en-US"/>
        </w:rPr>
        <w:t xml:space="preserve">proposed </w:t>
      </w:r>
      <w:r w:rsidRPr="00481335">
        <w:rPr>
          <w:rFonts w:ascii="Book Antiqua" w:hAnsi="Book Antiqua" w:cs="Times New Roman"/>
          <w:i/>
          <w:lang w:val="en-US"/>
        </w:rPr>
        <w:t xml:space="preserve">dupA </w:t>
      </w:r>
      <w:r w:rsidRPr="00481335">
        <w:rPr>
          <w:rFonts w:ascii="Book Antiqua" w:hAnsi="Book Antiqua" w:cs="Times New Roman"/>
          <w:lang w:val="en-US"/>
        </w:rPr>
        <w:t>as</w:t>
      </w:r>
      <w:r w:rsidR="00F56A42" w:rsidRPr="00481335">
        <w:rPr>
          <w:rFonts w:ascii="Book Antiqua" w:hAnsi="Book Antiqua" w:cs="Times New Roman"/>
          <w:lang w:val="en-US"/>
        </w:rPr>
        <w:t xml:space="preserve"> an</w:t>
      </w:r>
      <w:r w:rsidRPr="00481335">
        <w:rPr>
          <w:rFonts w:ascii="Book Antiqua" w:hAnsi="Book Antiqua" w:cs="Times New Roman"/>
          <w:lang w:val="en-US"/>
        </w:rPr>
        <w:t xml:space="preserve"> </w:t>
      </w:r>
      <w:r w:rsidRPr="00481335">
        <w:rPr>
          <w:rFonts w:ascii="Book Antiqua" w:hAnsi="Book Antiqua" w:cs="Times New Roman"/>
          <w:i/>
          <w:lang w:val="en-US"/>
        </w:rPr>
        <w:t>H.</w:t>
      </w:r>
      <w:r w:rsidR="00FA1605" w:rsidRPr="00481335">
        <w:rPr>
          <w:rFonts w:ascii="Book Antiqua" w:hAnsi="Book Antiqua" w:cs="Times New Roman"/>
          <w:i/>
          <w:lang w:val="en-US"/>
        </w:rPr>
        <w:t xml:space="preserve"> </w:t>
      </w:r>
      <w:r w:rsidRPr="00481335">
        <w:rPr>
          <w:rFonts w:ascii="Book Antiqua" w:hAnsi="Book Antiqua" w:cs="Times New Roman"/>
          <w:i/>
          <w:lang w:val="en-US"/>
        </w:rPr>
        <w:t>pylori</w:t>
      </w:r>
      <w:r w:rsidRPr="00481335">
        <w:rPr>
          <w:rFonts w:ascii="Book Antiqua" w:hAnsi="Book Antiqua" w:cs="Times New Roman"/>
          <w:lang w:val="en-US"/>
        </w:rPr>
        <w:t xml:space="preserve"> virulence factor </w:t>
      </w:r>
      <w:r w:rsidR="00F56A42" w:rsidRPr="00481335">
        <w:rPr>
          <w:rFonts w:ascii="Book Antiqua" w:hAnsi="Book Antiqua" w:cs="Times New Roman"/>
          <w:lang w:val="en-US"/>
        </w:rPr>
        <w:t xml:space="preserve">that is </w:t>
      </w:r>
      <w:r w:rsidRPr="00481335">
        <w:rPr>
          <w:rFonts w:ascii="Book Antiqua" w:hAnsi="Book Antiqua" w:cs="Times New Roman"/>
          <w:lang w:val="en-US"/>
        </w:rPr>
        <w:t xml:space="preserve">involved in duodenal ulcer pathogenesis </w:t>
      </w:r>
      <w:r w:rsidR="00F56A42" w:rsidRPr="00481335">
        <w:rPr>
          <w:rFonts w:ascii="Book Antiqua" w:hAnsi="Book Antiqua" w:cs="Times New Roman"/>
          <w:lang w:val="en-US"/>
        </w:rPr>
        <w:t xml:space="preserve">and that confers a </w:t>
      </w:r>
      <w:r w:rsidRPr="00481335">
        <w:rPr>
          <w:rFonts w:ascii="Book Antiqua" w:hAnsi="Book Antiqua" w:cs="Times New Roman"/>
          <w:lang w:val="en-US"/>
        </w:rPr>
        <w:t>protective effect against gastric carcinogenesis</w:t>
      </w:r>
      <w:r w:rsidR="00322A73" w:rsidRPr="00481335">
        <w:rPr>
          <w:rFonts w:ascii="Book Antiqua" w:hAnsi="Book Antiqua" w:cs="Times New Roman"/>
          <w:vertAlign w:val="superscript"/>
          <w:lang w:val="en-US"/>
        </w:rPr>
        <w:t>[</w:t>
      </w:r>
      <w:r w:rsidRPr="00481335">
        <w:rPr>
          <w:rFonts w:ascii="Book Antiqua" w:hAnsi="Book Antiqua" w:cs="Times New Roman"/>
          <w:vertAlign w:val="superscript"/>
          <w:lang w:val="en-US"/>
        </w:rPr>
        <w:t>8]</w:t>
      </w:r>
      <w:r w:rsidRPr="00481335">
        <w:rPr>
          <w:rFonts w:ascii="Book Antiqua" w:hAnsi="Book Antiqua" w:cs="Times New Roman"/>
          <w:lang w:val="en-US"/>
        </w:rPr>
        <w:t xml:space="preserve">, but other studies </w:t>
      </w:r>
      <w:r w:rsidR="00F56A42" w:rsidRPr="00481335">
        <w:rPr>
          <w:rFonts w:ascii="Book Antiqua" w:hAnsi="Book Antiqua" w:cs="Times New Roman"/>
          <w:lang w:val="en-US"/>
        </w:rPr>
        <w:t xml:space="preserve">have </w:t>
      </w:r>
      <w:r w:rsidRPr="00481335">
        <w:rPr>
          <w:rFonts w:ascii="Book Antiqua" w:hAnsi="Book Antiqua" w:cs="Times New Roman"/>
          <w:lang w:val="en-US"/>
        </w:rPr>
        <w:t>failed to demonstrate</w:t>
      </w:r>
      <w:r w:rsidR="00F56A42" w:rsidRPr="00481335">
        <w:rPr>
          <w:rFonts w:ascii="Book Antiqua" w:hAnsi="Book Antiqua" w:cs="Times New Roman"/>
          <w:lang w:val="en-US"/>
        </w:rPr>
        <w:t xml:space="preserve"> a </w:t>
      </w:r>
      <w:r w:rsidRPr="00481335">
        <w:rPr>
          <w:rFonts w:ascii="Book Antiqua" w:hAnsi="Book Antiqua" w:cs="Times New Roman"/>
          <w:lang w:val="en-US"/>
        </w:rPr>
        <w:t>relation</w:t>
      </w:r>
      <w:r w:rsidR="00F56A42" w:rsidRPr="00481335">
        <w:rPr>
          <w:rFonts w:ascii="Book Antiqua" w:hAnsi="Book Antiqua" w:cs="Times New Roman"/>
          <w:lang w:val="en-US"/>
        </w:rPr>
        <w:t>ship</w:t>
      </w:r>
      <w:r w:rsidRPr="00481335">
        <w:rPr>
          <w:rFonts w:ascii="Book Antiqua" w:hAnsi="Book Antiqua" w:cs="Times New Roman"/>
          <w:lang w:val="en-US"/>
        </w:rPr>
        <w:t xml:space="preserve"> </w:t>
      </w:r>
      <w:r w:rsidR="00F56A42" w:rsidRPr="00481335">
        <w:rPr>
          <w:rFonts w:ascii="Book Antiqua" w:hAnsi="Book Antiqua" w:cs="Times New Roman"/>
          <w:lang w:val="en-US"/>
        </w:rPr>
        <w:t xml:space="preserve">between </w:t>
      </w:r>
      <w:r w:rsidRPr="00481335">
        <w:rPr>
          <w:rFonts w:ascii="Book Antiqua" w:hAnsi="Book Antiqua" w:cs="Times New Roman"/>
          <w:lang w:val="en-US"/>
        </w:rPr>
        <w:t xml:space="preserve">this gene </w:t>
      </w:r>
      <w:r w:rsidR="00F56A42" w:rsidRPr="00481335">
        <w:rPr>
          <w:rFonts w:ascii="Book Antiqua" w:hAnsi="Book Antiqua" w:cs="Times New Roman"/>
          <w:lang w:val="en-US"/>
        </w:rPr>
        <w:t xml:space="preserve">and </w:t>
      </w:r>
      <w:r w:rsidRPr="00481335">
        <w:rPr>
          <w:rFonts w:ascii="Book Antiqua" w:hAnsi="Book Antiqua" w:cs="Times New Roman"/>
          <w:lang w:val="en-US"/>
        </w:rPr>
        <w:t>any distinct gastroduodenal pathology</w:t>
      </w:r>
      <w:r w:rsidR="00F56A42" w:rsidRPr="00481335">
        <w:rPr>
          <w:rFonts w:ascii="Book Antiqua" w:hAnsi="Book Antiqua" w:cs="Times New Roman"/>
          <w:lang w:val="en-US"/>
        </w:rPr>
        <w:t>,</w:t>
      </w:r>
      <w:r w:rsidRPr="00481335">
        <w:rPr>
          <w:rFonts w:ascii="Book Antiqua" w:hAnsi="Book Antiqua" w:cs="Times New Roman"/>
          <w:lang w:val="en-US"/>
        </w:rPr>
        <w:t xml:space="preserve"> and </w:t>
      </w:r>
      <w:r w:rsidR="00F56A42" w:rsidRPr="00481335">
        <w:rPr>
          <w:rFonts w:ascii="Book Antiqua" w:hAnsi="Book Antiqua" w:cs="Times New Roman"/>
          <w:lang w:val="en-US"/>
        </w:rPr>
        <w:t xml:space="preserve">they have therefore </w:t>
      </w:r>
      <w:r w:rsidRPr="00481335">
        <w:rPr>
          <w:rFonts w:ascii="Book Antiqua" w:hAnsi="Book Antiqua" w:cs="Times New Roman"/>
          <w:lang w:val="en-US"/>
        </w:rPr>
        <w:t>not support</w:t>
      </w:r>
      <w:r w:rsidR="00F56A42" w:rsidRPr="00481335">
        <w:rPr>
          <w:rFonts w:ascii="Book Antiqua" w:hAnsi="Book Antiqua" w:cs="Times New Roman"/>
          <w:lang w:val="en-US"/>
        </w:rPr>
        <w:t>ed</w:t>
      </w:r>
      <w:r w:rsidRPr="00481335">
        <w:rPr>
          <w:rFonts w:ascii="Book Antiqua" w:hAnsi="Book Antiqua" w:cs="Times New Roman"/>
          <w:lang w:val="en-US"/>
        </w:rPr>
        <w:t xml:space="preserve"> this hypothesis</w:t>
      </w:r>
      <w:r w:rsidRPr="00481335">
        <w:rPr>
          <w:rFonts w:ascii="Book Antiqua" w:hAnsi="Book Antiqua" w:cs="Times New Roman"/>
          <w:vertAlign w:val="superscript"/>
          <w:lang w:val="en-US"/>
        </w:rPr>
        <w:t>[23,42,43]</w:t>
      </w:r>
      <w:r w:rsidR="00F56A42" w:rsidRPr="00481335">
        <w:rPr>
          <w:rFonts w:ascii="Book Antiqua" w:hAnsi="Book Antiqua" w:cs="Times New Roman"/>
          <w:lang w:val="en-US"/>
        </w:rPr>
        <w:t>.</w:t>
      </w:r>
      <w:r w:rsidRPr="00481335">
        <w:rPr>
          <w:rFonts w:ascii="Book Antiqua" w:hAnsi="Book Antiqua" w:cs="Times New Roman"/>
          <w:vertAlign w:val="superscript"/>
          <w:lang w:val="en-US"/>
        </w:rPr>
        <w:t xml:space="preserve"> </w:t>
      </w:r>
      <w:r w:rsidR="00F56A42" w:rsidRPr="00481335">
        <w:rPr>
          <w:rFonts w:ascii="Book Antiqua" w:hAnsi="Book Antiqua" w:cs="Times New Roman"/>
          <w:lang w:val="en-US"/>
        </w:rPr>
        <w:t xml:space="preserve">These results </w:t>
      </w:r>
      <w:r w:rsidRPr="00481335">
        <w:rPr>
          <w:rFonts w:ascii="Book Antiqua" w:hAnsi="Book Antiqua" w:cs="Times New Roman"/>
          <w:lang w:val="en-US"/>
        </w:rPr>
        <w:t xml:space="preserve">could be explained by polymorphism of </w:t>
      </w:r>
      <w:r w:rsidR="00F56A42" w:rsidRPr="00481335">
        <w:rPr>
          <w:rFonts w:ascii="Book Antiqua" w:hAnsi="Book Antiqua" w:cs="Times New Roman"/>
          <w:lang w:val="en-US"/>
        </w:rPr>
        <w:t xml:space="preserve">the </w:t>
      </w:r>
      <w:r w:rsidR="00403757" w:rsidRPr="00481335">
        <w:rPr>
          <w:rFonts w:ascii="Book Antiqua" w:hAnsi="Book Antiqua" w:cs="Times New Roman"/>
          <w:i/>
          <w:lang w:val="en-US"/>
        </w:rPr>
        <w:t xml:space="preserve">dupA </w:t>
      </w:r>
      <w:proofErr w:type="gramStart"/>
      <w:r w:rsidRPr="00481335">
        <w:rPr>
          <w:rFonts w:ascii="Book Antiqua" w:hAnsi="Book Antiqua" w:cs="Times New Roman"/>
          <w:lang w:val="en-US"/>
        </w:rPr>
        <w:t>gene</w:t>
      </w:r>
      <w:r w:rsidRPr="00481335">
        <w:rPr>
          <w:rFonts w:ascii="Book Antiqua" w:hAnsi="Book Antiqua" w:cs="Times New Roman"/>
          <w:vertAlign w:val="superscript"/>
          <w:lang w:val="en-US"/>
        </w:rPr>
        <w:t>[</w:t>
      </w:r>
      <w:proofErr w:type="gramEnd"/>
      <w:r w:rsidRPr="00481335">
        <w:rPr>
          <w:rFonts w:ascii="Book Antiqua" w:hAnsi="Book Antiqua" w:cs="Times New Roman"/>
          <w:vertAlign w:val="superscript"/>
          <w:lang w:val="en-US"/>
        </w:rPr>
        <w:t>30]</w:t>
      </w:r>
      <w:r w:rsidRPr="00481335">
        <w:rPr>
          <w:rFonts w:ascii="Book Antiqua" w:hAnsi="Book Antiqua" w:cs="Times New Roman"/>
          <w:lang w:val="en-US"/>
        </w:rPr>
        <w:t>.</w:t>
      </w:r>
    </w:p>
    <w:p w:rsidR="006A4379" w:rsidRPr="00481335" w:rsidRDefault="006A4379" w:rsidP="00502EF7">
      <w:pPr>
        <w:pStyle w:val="a3"/>
        <w:adjustRightInd w:val="0"/>
        <w:snapToGrid w:val="0"/>
        <w:spacing w:before="0" w:beforeAutospacing="0" w:after="0" w:afterAutospacing="0" w:line="360" w:lineRule="auto"/>
        <w:jc w:val="both"/>
        <w:rPr>
          <w:rFonts w:ascii="Book Antiqua" w:hAnsi="Book Antiqua" w:cs="Times New Roman"/>
          <w:b/>
          <w:lang w:val="en-US"/>
        </w:rPr>
      </w:pPr>
    </w:p>
    <w:p w:rsidR="006A4379" w:rsidRPr="00481335" w:rsidRDefault="005717A5" w:rsidP="00502EF7">
      <w:pPr>
        <w:pStyle w:val="a3"/>
        <w:adjustRightInd w:val="0"/>
        <w:snapToGrid w:val="0"/>
        <w:spacing w:before="0" w:beforeAutospacing="0" w:after="0" w:afterAutospacing="0" w:line="360" w:lineRule="auto"/>
        <w:jc w:val="both"/>
        <w:rPr>
          <w:rFonts w:ascii="Book Antiqua" w:hAnsi="Book Antiqua" w:cs="Times New Roman"/>
          <w:b/>
          <w:caps/>
          <w:lang w:val="en-US"/>
        </w:rPr>
      </w:pPr>
      <w:r w:rsidRPr="00481335">
        <w:rPr>
          <w:rFonts w:ascii="Book Antiqua" w:hAnsi="Book Antiqua" w:cs="Times New Roman"/>
          <w:b/>
          <w:i/>
          <w:caps/>
          <w:lang w:val="en-US"/>
        </w:rPr>
        <w:t>H. pylori</w:t>
      </w:r>
      <w:r w:rsidR="006A4379" w:rsidRPr="00481335">
        <w:rPr>
          <w:rFonts w:ascii="Book Antiqua" w:hAnsi="Book Antiqua" w:cs="Times New Roman"/>
          <w:b/>
          <w:i/>
          <w:caps/>
          <w:lang w:val="en-US"/>
        </w:rPr>
        <w:t xml:space="preserve">, </w:t>
      </w:r>
      <w:r w:rsidR="006A4379" w:rsidRPr="00481335">
        <w:rPr>
          <w:rFonts w:ascii="Book Antiqua" w:hAnsi="Book Antiqua" w:cs="Times New Roman"/>
          <w:b/>
          <w:caps/>
          <w:lang w:val="en-US"/>
        </w:rPr>
        <w:t>gastric cancer and</w:t>
      </w:r>
      <w:r w:rsidR="006A4379" w:rsidRPr="00481335">
        <w:rPr>
          <w:rFonts w:ascii="Book Antiqua" w:hAnsi="Book Antiqua" w:cs="Times New Roman"/>
          <w:b/>
          <w:i/>
          <w:caps/>
          <w:lang w:val="en-US"/>
        </w:rPr>
        <w:t xml:space="preserve"> </w:t>
      </w:r>
      <w:r w:rsidR="006A4379" w:rsidRPr="00481335">
        <w:rPr>
          <w:rFonts w:ascii="Book Antiqua" w:hAnsi="Book Antiqua" w:cs="Times New Roman"/>
          <w:b/>
          <w:caps/>
          <w:lang w:val="en-US"/>
        </w:rPr>
        <w:t>geography-role of bacterial strain</w:t>
      </w:r>
      <w:r w:rsidR="006A4379" w:rsidRPr="00481335">
        <w:rPr>
          <w:rFonts w:ascii="Book Antiqua" w:hAnsi="Book Antiqua" w:cs="Times New Roman"/>
          <w:b/>
          <w:i/>
          <w:caps/>
          <w:lang w:val="en-US"/>
        </w:rPr>
        <w:t xml:space="preserve"> </w:t>
      </w:r>
    </w:p>
    <w:p w:rsidR="006A4379" w:rsidRPr="00481335" w:rsidRDefault="006A4379" w:rsidP="00502EF7">
      <w:pPr>
        <w:pStyle w:val="a3"/>
        <w:adjustRightInd w:val="0"/>
        <w:snapToGrid w:val="0"/>
        <w:spacing w:before="0" w:beforeAutospacing="0" w:after="0" w:afterAutospacing="0" w:line="360" w:lineRule="auto"/>
        <w:jc w:val="both"/>
        <w:rPr>
          <w:rFonts w:ascii="Book Antiqua" w:hAnsi="Book Antiqua" w:cs="Times New Roman"/>
          <w:lang w:val="en-US"/>
        </w:rPr>
      </w:pPr>
      <w:r w:rsidRPr="00481335">
        <w:rPr>
          <w:rFonts w:ascii="Book Antiqua" w:hAnsi="Book Antiqua" w:cs="Times New Roman"/>
          <w:lang w:val="en-US"/>
        </w:rPr>
        <w:t xml:space="preserve">Multilocus sequence typing of housekeeping genes revealed that </w:t>
      </w:r>
      <w:r w:rsidR="00C80D6D" w:rsidRPr="00481335">
        <w:rPr>
          <w:rFonts w:ascii="Book Antiqua" w:hAnsi="Book Antiqua" w:cs="Times New Roman"/>
          <w:lang w:val="en-US"/>
        </w:rPr>
        <w:t xml:space="preserve">there are </w:t>
      </w:r>
      <w:r w:rsidRPr="00481335">
        <w:rPr>
          <w:rFonts w:ascii="Book Antiqua" w:hAnsi="Book Antiqua" w:cs="Times New Roman"/>
          <w:lang w:val="en-US"/>
        </w:rPr>
        <w:t xml:space="preserve">six distinct </w:t>
      </w:r>
      <w:r w:rsidRPr="00481335">
        <w:rPr>
          <w:rStyle w:val="a4"/>
          <w:rFonts w:ascii="Book Antiqua" w:hAnsi="Book Antiqua" w:cs="Times New Roman"/>
          <w:lang w:val="en-US"/>
        </w:rPr>
        <w:t>H. pylori</w:t>
      </w:r>
      <w:r w:rsidRPr="00481335">
        <w:rPr>
          <w:rFonts w:ascii="Book Antiqua" w:hAnsi="Book Antiqua" w:cs="Times New Roman"/>
          <w:lang w:val="en-US"/>
        </w:rPr>
        <w:t xml:space="preserve"> strains (hpEurope, hpEastAsia, hpAsia2, hpAfrica1, hpAfrica2 and hpNEAfrica). These strains are </w:t>
      </w:r>
      <w:r w:rsidR="00C80D6D" w:rsidRPr="00481335">
        <w:rPr>
          <w:rFonts w:ascii="Book Antiqua" w:hAnsi="Book Antiqua" w:cs="Times New Roman"/>
          <w:lang w:val="en-US"/>
        </w:rPr>
        <w:t>associated with</w:t>
      </w:r>
      <w:r w:rsidRPr="00481335">
        <w:rPr>
          <w:rFonts w:ascii="Book Antiqua" w:hAnsi="Book Antiqua" w:cs="Times New Roman"/>
          <w:lang w:val="en-US"/>
        </w:rPr>
        <w:t xml:space="preserve"> different geographic regions and </w:t>
      </w:r>
      <w:r w:rsidR="00C80D6D" w:rsidRPr="00481335">
        <w:rPr>
          <w:rFonts w:ascii="Book Antiqua" w:hAnsi="Book Antiqua" w:cs="Times New Roman"/>
          <w:lang w:val="en-US"/>
        </w:rPr>
        <w:t xml:space="preserve">with </w:t>
      </w:r>
      <w:r w:rsidRPr="00481335">
        <w:rPr>
          <w:rFonts w:ascii="Book Antiqua" w:hAnsi="Book Antiqua" w:cs="Times New Roman"/>
          <w:lang w:val="en-US"/>
        </w:rPr>
        <w:t xml:space="preserve">the incidence of gastric cancer. </w:t>
      </w:r>
    </w:p>
    <w:p w:rsidR="006A4379" w:rsidRPr="00481335" w:rsidRDefault="006A4379" w:rsidP="00502EF7">
      <w:pPr>
        <w:pStyle w:val="a3"/>
        <w:adjustRightInd w:val="0"/>
        <w:snapToGrid w:val="0"/>
        <w:spacing w:before="0" w:beforeAutospacing="0" w:after="0" w:afterAutospacing="0" w:line="360" w:lineRule="auto"/>
        <w:ind w:firstLineChars="200" w:firstLine="480"/>
        <w:jc w:val="both"/>
        <w:rPr>
          <w:rFonts w:ascii="Book Antiqua" w:hAnsi="Book Antiqua" w:cs="Times New Roman"/>
          <w:lang w:val="en-US"/>
        </w:rPr>
      </w:pPr>
      <w:r w:rsidRPr="00481335">
        <w:rPr>
          <w:rFonts w:ascii="Book Antiqua" w:hAnsi="Book Antiqua" w:cs="Times New Roman"/>
          <w:lang w:val="en-US"/>
        </w:rPr>
        <w:t>It is probable that housekeeping gene differences are merely</w:t>
      </w:r>
      <w:r w:rsidR="00C80D6D" w:rsidRPr="00481335">
        <w:rPr>
          <w:rFonts w:ascii="Book Antiqua" w:hAnsi="Book Antiqua" w:cs="Times New Roman"/>
          <w:lang w:val="en-US"/>
        </w:rPr>
        <w:t xml:space="preserve"> </w:t>
      </w:r>
      <w:r w:rsidRPr="00481335">
        <w:rPr>
          <w:rFonts w:ascii="Book Antiqua" w:hAnsi="Book Antiqua" w:cs="Times New Roman"/>
          <w:lang w:val="en-US"/>
        </w:rPr>
        <w:t>marker</w:t>
      </w:r>
      <w:r w:rsidR="00C80D6D" w:rsidRPr="00481335">
        <w:rPr>
          <w:rFonts w:ascii="Book Antiqua" w:hAnsi="Book Antiqua" w:cs="Times New Roman"/>
          <w:lang w:val="en-US"/>
        </w:rPr>
        <w:t>s</w:t>
      </w:r>
      <w:r w:rsidRPr="00481335">
        <w:rPr>
          <w:rFonts w:ascii="Book Antiqua" w:hAnsi="Book Antiqua" w:cs="Times New Roman"/>
          <w:lang w:val="en-US"/>
        </w:rPr>
        <w:t xml:space="preserve"> for virulence factors that affect disease </w:t>
      </w:r>
      <w:proofErr w:type="gramStart"/>
      <w:r w:rsidRPr="00481335">
        <w:rPr>
          <w:rFonts w:ascii="Book Antiqua" w:hAnsi="Book Antiqua" w:cs="Times New Roman"/>
          <w:lang w:val="en-US"/>
        </w:rPr>
        <w:t>outcome</w:t>
      </w:r>
      <w:r w:rsidRPr="00481335">
        <w:rPr>
          <w:rFonts w:ascii="Book Antiqua" w:hAnsi="Book Antiqua" w:cs="Times New Roman"/>
          <w:vertAlign w:val="superscript"/>
          <w:lang w:val="en-US"/>
        </w:rPr>
        <w:t>[</w:t>
      </w:r>
      <w:proofErr w:type="gramEnd"/>
      <w:r w:rsidRPr="00481335">
        <w:rPr>
          <w:rFonts w:ascii="Book Antiqua" w:hAnsi="Book Antiqua" w:cs="Times New Roman"/>
          <w:vertAlign w:val="superscript"/>
          <w:lang w:val="en-US"/>
        </w:rPr>
        <w:t>8,23]</w:t>
      </w:r>
      <w:r w:rsidRPr="00481335">
        <w:rPr>
          <w:rFonts w:ascii="Book Antiqua" w:hAnsi="Book Antiqua" w:cs="Times New Roman"/>
          <w:lang w:val="en-US"/>
        </w:rPr>
        <w:t>. Initially</w:t>
      </w:r>
      <w:r w:rsidR="00C80D6D" w:rsidRPr="00481335">
        <w:rPr>
          <w:rFonts w:ascii="Book Antiqua" w:hAnsi="Book Antiqua" w:cs="Times New Roman"/>
          <w:lang w:val="en-US"/>
        </w:rPr>
        <w:t>,</w:t>
      </w:r>
      <w:r w:rsidRPr="00481335">
        <w:rPr>
          <w:rFonts w:ascii="Book Antiqua" w:hAnsi="Book Antiqua" w:cs="Times New Roman"/>
          <w:lang w:val="en-US"/>
        </w:rPr>
        <w:t xml:space="preserve"> four main clusters were identified by Falush </w:t>
      </w:r>
      <w:r w:rsidR="009C3ED1" w:rsidRPr="009C3ED1">
        <w:rPr>
          <w:rFonts w:ascii="Book Antiqua" w:hAnsi="Book Antiqua" w:cs="Times New Roman"/>
          <w:i/>
          <w:lang w:val="en-US"/>
        </w:rPr>
        <w:t xml:space="preserve">et </w:t>
      </w:r>
      <w:proofErr w:type="gramStart"/>
      <w:r w:rsidR="009C3ED1" w:rsidRPr="009C3ED1">
        <w:rPr>
          <w:rFonts w:ascii="Book Antiqua" w:hAnsi="Book Antiqua" w:cs="Times New Roman"/>
          <w:i/>
          <w:lang w:val="en-US"/>
        </w:rPr>
        <w:t>al</w:t>
      </w:r>
      <w:r w:rsidRPr="00481335">
        <w:rPr>
          <w:rFonts w:ascii="Book Antiqua" w:hAnsi="Book Antiqua" w:cs="Times New Roman"/>
          <w:vertAlign w:val="superscript"/>
          <w:lang w:val="en-US"/>
        </w:rPr>
        <w:t>[</w:t>
      </w:r>
      <w:proofErr w:type="gramEnd"/>
      <w:r w:rsidRPr="00481335">
        <w:rPr>
          <w:rFonts w:ascii="Book Antiqua" w:hAnsi="Book Antiqua" w:cs="Times New Roman"/>
          <w:vertAlign w:val="superscript"/>
          <w:lang w:val="en-US"/>
        </w:rPr>
        <w:t>43]</w:t>
      </w:r>
      <w:r w:rsidRPr="00481335">
        <w:rPr>
          <w:rFonts w:ascii="Book Antiqua" w:hAnsi="Book Antiqua" w:cs="Times New Roman"/>
          <w:lang w:val="en-US"/>
        </w:rPr>
        <w:t xml:space="preserve">. HpEurope isolates </w:t>
      </w:r>
      <w:r w:rsidR="00C80D6D" w:rsidRPr="00481335">
        <w:rPr>
          <w:rFonts w:ascii="Book Antiqua" w:hAnsi="Book Antiqua" w:cs="Times New Roman"/>
          <w:lang w:val="en-US"/>
        </w:rPr>
        <w:t xml:space="preserve">were </w:t>
      </w:r>
      <w:r w:rsidRPr="00481335">
        <w:rPr>
          <w:rFonts w:ascii="Book Antiqua" w:hAnsi="Book Antiqua" w:cs="Times New Roman"/>
          <w:lang w:val="en-US"/>
        </w:rPr>
        <w:t xml:space="preserve">found in Europe and </w:t>
      </w:r>
      <w:r w:rsidR="00C80D6D" w:rsidRPr="00481335">
        <w:rPr>
          <w:rFonts w:ascii="Book Antiqua" w:hAnsi="Book Antiqua" w:cs="Times New Roman"/>
          <w:lang w:val="en-US"/>
        </w:rPr>
        <w:t xml:space="preserve">in </w:t>
      </w:r>
      <w:r w:rsidRPr="00481335">
        <w:rPr>
          <w:rFonts w:ascii="Book Antiqua" w:hAnsi="Book Antiqua" w:cs="Times New Roman"/>
          <w:lang w:val="en-US"/>
        </w:rPr>
        <w:t xml:space="preserve">countries colonized by Europeans, while </w:t>
      </w:r>
      <w:r w:rsidR="00C80D6D" w:rsidRPr="00481335">
        <w:rPr>
          <w:rFonts w:ascii="Book Antiqua" w:hAnsi="Book Antiqua" w:cs="Times New Roman"/>
          <w:lang w:val="en-US"/>
        </w:rPr>
        <w:t xml:space="preserve">the </w:t>
      </w:r>
      <w:r w:rsidRPr="00481335">
        <w:rPr>
          <w:rFonts w:ascii="Book Antiqua" w:hAnsi="Book Antiqua" w:cs="Times New Roman"/>
          <w:lang w:val="en-US"/>
        </w:rPr>
        <w:t xml:space="preserve">majority of isolates from East Asia </w:t>
      </w:r>
      <w:r w:rsidR="00C80D6D" w:rsidRPr="00481335">
        <w:rPr>
          <w:rFonts w:ascii="Book Antiqua" w:hAnsi="Book Antiqua" w:cs="Times New Roman"/>
          <w:lang w:val="en-US"/>
        </w:rPr>
        <w:t xml:space="preserve">were </w:t>
      </w:r>
      <w:r w:rsidR="00C80D6D" w:rsidRPr="00481335">
        <w:rPr>
          <w:rFonts w:ascii="Book Antiqua" w:hAnsi="Book Antiqua" w:cs="Times New Roman"/>
          <w:lang w:val="en-US"/>
        </w:rPr>
        <w:lastRenderedPageBreak/>
        <w:t>the</w:t>
      </w:r>
      <w:r w:rsidRPr="00481335">
        <w:rPr>
          <w:rFonts w:ascii="Book Antiqua" w:hAnsi="Book Antiqua" w:cs="Times New Roman"/>
          <w:lang w:val="en-US"/>
        </w:rPr>
        <w:t xml:space="preserve"> hpEastAsia</w:t>
      </w:r>
      <w:r w:rsidR="00C80D6D" w:rsidRPr="00481335">
        <w:rPr>
          <w:rFonts w:ascii="Book Antiqua" w:hAnsi="Book Antiqua" w:cs="Times New Roman"/>
          <w:lang w:val="en-US"/>
        </w:rPr>
        <w:t xml:space="preserve"> strain</w:t>
      </w:r>
      <w:r w:rsidRPr="00481335">
        <w:rPr>
          <w:rFonts w:ascii="Book Antiqua" w:hAnsi="Book Antiqua" w:cs="Times New Roman"/>
          <w:lang w:val="en-US"/>
        </w:rPr>
        <w:t>. HpAfrica1 is widely spread, while hpAfrica2 is found exclusively in South Africa. Two clusters were later identified</w:t>
      </w:r>
      <w:r w:rsidR="00C80D6D" w:rsidRPr="00481335">
        <w:rPr>
          <w:rFonts w:ascii="Book Antiqua" w:hAnsi="Book Antiqua" w:cs="Times New Roman"/>
          <w:lang w:val="en-US"/>
        </w:rPr>
        <w:t>:</w:t>
      </w:r>
      <w:r w:rsidRPr="00481335">
        <w:rPr>
          <w:rFonts w:ascii="Book Antiqua" w:hAnsi="Book Antiqua" w:cs="Times New Roman"/>
          <w:lang w:val="en-US"/>
        </w:rPr>
        <w:t xml:space="preserve"> hpAsia (South and Southeast Asia) and hpNEAfrica (</w:t>
      </w:r>
      <w:r w:rsidR="00C80D6D" w:rsidRPr="00481335">
        <w:rPr>
          <w:rFonts w:ascii="Book Antiqua" w:hAnsi="Book Antiqua" w:cs="Times New Roman"/>
          <w:lang w:val="en-US"/>
        </w:rPr>
        <w:t xml:space="preserve">the </w:t>
      </w:r>
      <w:r w:rsidRPr="00481335">
        <w:rPr>
          <w:rFonts w:ascii="Book Antiqua" w:hAnsi="Book Antiqua" w:cs="Times New Roman"/>
          <w:lang w:val="en-US"/>
        </w:rPr>
        <w:t>predominant isolate in Northeast Africa</w:t>
      </w:r>
      <w:proofErr w:type="gramStart"/>
      <w:r w:rsidRPr="00481335">
        <w:rPr>
          <w:rFonts w:ascii="Book Antiqua" w:hAnsi="Book Antiqua" w:cs="Times New Roman"/>
          <w:lang w:val="en-US"/>
        </w:rPr>
        <w:t>)</w:t>
      </w:r>
      <w:r w:rsidRPr="00481335">
        <w:rPr>
          <w:rFonts w:ascii="Book Antiqua" w:hAnsi="Book Antiqua" w:cs="Times New Roman"/>
          <w:vertAlign w:val="superscript"/>
          <w:lang w:val="en-US"/>
        </w:rPr>
        <w:t>[</w:t>
      </w:r>
      <w:proofErr w:type="gramEnd"/>
      <w:r w:rsidRPr="00481335">
        <w:rPr>
          <w:rFonts w:ascii="Book Antiqua" w:hAnsi="Book Antiqua" w:cs="Times New Roman"/>
          <w:vertAlign w:val="superscript"/>
          <w:lang w:val="en-US"/>
        </w:rPr>
        <w:t>8,25]</w:t>
      </w:r>
      <w:r w:rsidRPr="00481335">
        <w:rPr>
          <w:rFonts w:ascii="Book Antiqua" w:hAnsi="Book Antiqua" w:cs="Times New Roman"/>
          <w:lang w:val="en-US"/>
        </w:rPr>
        <w:t xml:space="preserve">. </w:t>
      </w:r>
    </w:p>
    <w:p w:rsidR="006A4379" w:rsidRPr="00481335" w:rsidRDefault="00C80D6D" w:rsidP="00502EF7">
      <w:pPr>
        <w:pStyle w:val="a3"/>
        <w:adjustRightInd w:val="0"/>
        <w:snapToGrid w:val="0"/>
        <w:spacing w:before="0" w:beforeAutospacing="0" w:after="0" w:afterAutospacing="0" w:line="360" w:lineRule="auto"/>
        <w:ind w:firstLineChars="200" w:firstLine="480"/>
        <w:jc w:val="both"/>
        <w:rPr>
          <w:rFonts w:ascii="Book Antiqua" w:hAnsi="Book Antiqua" w:cs="Times New Roman"/>
          <w:lang w:val="en-US"/>
        </w:rPr>
      </w:pPr>
      <w:r w:rsidRPr="00481335">
        <w:rPr>
          <w:rFonts w:ascii="Book Antiqua" w:hAnsi="Book Antiqua" w:cs="Times New Roman"/>
          <w:lang w:val="en-US"/>
        </w:rPr>
        <w:t>The g</w:t>
      </w:r>
      <w:r w:rsidR="006A4379" w:rsidRPr="00481335">
        <w:rPr>
          <w:rFonts w:ascii="Book Antiqua" w:hAnsi="Book Antiqua" w:cs="Times New Roman"/>
          <w:lang w:val="en-US"/>
        </w:rPr>
        <w:t xml:space="preserve">eographical distribution of HpEastAsia isolates is concordant with </w:t>
      </w:r>
      <w:r w:rsidRPr="00481335">
        <w:rPr>
          <w:rFonts w:ascii="Book Antiqua" w:hAnsi="Book Antiqua" w:cs="Times New Roman"/>
          <w:lang w:val="en-US"/>
        </w:rPr>
        <w:t xml:space="preserve">the </w:t>
      </w:r>
      <w:r w:rsidR="006A4379" w:rsidRPr="00481335">
        <w:rPr>
          <w:rFonts w:ascii="Book Antiqua" w:hAnsi="Book Antiqua" w:cs="Times New Roman"/>
          <w:lang w:val="en-US"/>
        </w:rPr>
        <w:t>high</w:t>
      </w:r>
      <w:r w:rsidRPr="00481335">
        <w:rPr>
          <w:rFonts w:ascii="Book Antiqua" w:hAnsi="Book Antiqua" w:cs="Times New Roman"/>
          <w:lang w:val="en-US"/>
        </w:rPr>
        <w:t xml:space="preserve"> incidence of</w:t>
      </w:r>
      <w:r w:rsidR="006A4379" w:rsidRPr="00481335">
        <w:rPr>
          <w:rFonts w:ascii="Book Antiqua" w:hAnsi="Book Antiqua" w:cs="Times New Roman"/>
          <w:lang w:val="en-US"/>
        </w:rPr>
        <w:t xml:space="preserve"> gastric cancer </w:t>
      </w:r>
      <w:r w:rsidRPr="00481335">
        <w:rPr>
          <w:rFonts w:ascii="Book Antiqua" w:hAnsi="Book Antiqua" w:cs="Times New Roman"/>
          <w:lang w:val="en-US"/>
        </w:rPr>
        <w:t xml:space="preserve">in these </w:t>
      </w:r>
      <w:r w:rsidR="006A4379" w:rsidRPr="00481335">
        <w:rPr>
          <w:rFonts w:ascii="Book Antiqua" w:hAnsi="Book Antiqua" w:cs="Times New Roman"/>
          <w:lang w:val="en-US"/>
        </w:rPr>
        <w:t>areas. On the other hand</w:t>
      </w:r>
      <w:r w:rsidRPr="00481335">
        <w:rPr>
          <w:rFonts w:ascii="Book Antiqua" w:hAnsi="Book Antiqua" w:cs="Times New Roman"/>
          <w:lang w:val="en-US"/>
        </w:rPr>
        <w:t>,</w:t>
      </w:r>
      <w:r w:rsidR="006A4379" w:rsidRPr="00481335">
        <w:rPr>
          <w:rFonts w:ascii="Book Antiqua" w:hAnsi="Book Antiqua" w:cs="Times New Roman"/>
          <w:lang w:val="en-US"/>
        </w:rPr>
        <w:t xml:space="preserve"> in low gastric cancer incidence areas</w:t>
      </w:r>
      <w:r w:rsidRPr="00481335">
        <w:rPr>
          <w:rFonts w:ascii="Book Antiqua" w:hAnsi="Book Antiqua" w:cs="Times New Roman"/>
          <w:lang w:val="en-US"/>
        </w:rPr>
        <w:t>,</w:t>
      </w:r>
      <w:r w:rsidR="006A4379" w:rsidRPr="00481335">
        <w:rPr>
          <w:rFonts w:ascii="Book Antiqua" w:hAnsi="Book Antiqua" w:cs="Times New Roman"/>
          <w:lang w:val="en-US"/>
        </w:rPr>
        <w:t xml:space="preserve"> such as Africa and South Asia</w:t>
      </w:r>
      <w:r w:rsidRPr="00481335">
        <w:rPr>
          <w:rFonts w:ascii="Book Antiqua" w:hAnsi="Book Antiqua" w:cs="Times New Roman"/>
          <w:lang w:val="en-US"/>
        </w:rPr>
        <w:t>,</w:t>
      </w:r>
      <w:r w:rsidR="006A4379" w:rsidRPr="00481335">
        <w:rPr>
          <w:rFonts w:ascii="Book Antiqua" w:hAnsi="Book Antiqua" w:cs="Times New Roman"/>
          <w:lang w:val="en-US"/>
        </w:rPr>
        <w:t xml:space="preserve"> most strains are hpNEAfrica, hpAfrica1, hpAfrica2 </w:t>
      </w:r>
      <w:r w:rsidRPr="00481335">
        <w:rPr>
          <w:rFonts w:ascii="Book Antiqua" w:hAnsi="Book Antiqua" w:cs="Times New Roman"/>
          <w:lang w:val="en-US"/>
        </w:rPr>
        <w:t xml:space="preserve">or </w:t>
      </w:r>
      <w:r w:rsidR="006A4379" w:rsidRPr="00481335">
        <w:rPr>
          <w:rFonts w:ascii="Book Antiqua" w:hAnsi="Book Antiqua" w:cs="Times New Roman"/>
          <w:lang w:val="en-US"/>
        </w:rPr>
        <w:t xml:space="preserve">hpAsia2. This is a plausible explanation for both African and Asian enigma. </w:t>
      </w:r>
      <w:r w:rsidRPr="00481335">
        <w:rPr>
          <w:rFonts w:ascii="Book Antiqua" w:hAnsi="Book Antiqua" w:cs="Times New Roman"/>
          <w:lang w:val="en-US"/>
        </w:rPr>
        <w:t xml:space="preserve">The high </w:t>
      </w:r>
      <w:r w:rsidR="006A4379" w:rsidRPr="00481335">
        <w:rPr>
          <w:rFonts w:ascii="Book Antiqua" w:hAnsi="Book Antiqua" w:cs="Times New Roman"/>
          <w:lang w:val="en-US"/>
        </w:rPr>
        <w:t xml:space="preserve">incidence of </w:t>
      </w:r>
      <w:r w:rsidR="005717A5" w:rsidRPr="00481335">
        <w:rPr>
          <w:rFonts w:ascii="Book Antiqua" w:hAnsi="Book Antiqua" w:cs="Times New Roman"/>
          <w:i/>
          <w:lang w:val="en-US"/>
        </w:rPr>
        <w:t>H. pylori</w:t>
      </w:r>
      <w:r w:rsidR="006A4379" w:rsidRPr="00481335">
        <w:rPr>
          <w:rFonts w:ascii="Book Antiqua" w:hAnsi="Book Antiqua" w:cs="Times New Roman"/>
          <w:lang w:val="en-US"/>
        </w:rPr>
        <w:t xml:space="preserve"> infection is related to </w:t>
      </w:r>
      <w:r w:rsidRPr="00481335">
        <w:rPr>
          <w:rFonts w:ascii="Book Antiqua" w:hAnsi="Book Antiqua" w:cs="Times New Roman"/>
          <w:lang w:val="en-US"/>
        </w:rPr>
        <w:t xml:space="preserve">the </w:t>
      </w:r>
      <w:r w:rsidR="006A4379" w:rsidRPr="00481335">
        <w:rPr>
          <w:rFonts w:ascii="Book Antiqua" w:hAnsi="Book Antiqua" w:cs="Times New Roman"/>
          <w:lang w:val="en-US"/>
        </w:rPr>
        <w:t xml:space="preserve">high </w:t>
      </w:r>
      <w:r w:rsidRPr="00481335">
        <w:rPr>
          <w:rFonts w:ascii="Book Antiqua" w:hAnsi="Book Antiqua" w:cs="Times New Roman"/>
          <w:lang w:val="en-US"/>
        </w:rPr>
        <w:t xml:space="preserve">incidence of </w:t>
      </w:r>
      <w:r w:rsidR="006A4379" w:rsidRPr="00481335">
        <w:rPr>
          <w:rFonts w:ascii="Book Antiqua" w:hAnsi="Book Antiqua" w:cs="Times New Roman"/>
          <w:lang w:val="en-US"/>
        </w:rPr>
        <w:t xml:space="preserve">gastric cancer in East Asia, while </w:t>
      </w:r>
      <w:r w:rsidRPr="00481335">
        <w:rPr>
          <w:rFonts w:ascii="Book Antiqua" w:hAnsi="Book Antiqua" w:cs="Times New Roman"/>
          <w:lang w:val="en-US"/>
        </w:rPr>
        <w:t xml:space="preserve">a </w:t>
      </w:r>
      <w:r w:rsidR="006A4379" w:rsidRPr="00481335">
        <w:rPr>
          <w:rFonts w:ascii="Book Antiqua" w:hAnsi="Book Antiqua" w:cs="Times New Roman"/>
          <w:lang w:val="en-US"/>
        </w:rPr>
        <w:t xml:space="preserve">low incidence of gastric cancer is observed in populations with </w:t>
      </w:r>
      <w:r w:rsidRPr="00481335">
        <w:rPr>
          <w:rFonts w:ascii="Book Antiqua" w:hAnsi="Book Antiqua" w:cs="Times New Roman"/>
          <w:lang w:val="en-US"/>
        </w:rPr>
        <w:t xml:space="preserve">a </w:t>
      </w:r>
      <w:r w:rsidR="006A4379" w:rsidRPr="00481335">
        <w:rPr>
          <w:rFonts w:ascii="Book Antiqua" w:hAnsi="Book Antiqua" w:cs="Times New Roman"/>
          <w:lang w:val="en-US"/>
        </w:rPr>
        <w:t xml:space="preserve">high prevalence of </w:t>
      </w:r>
      <w:r w:rsidR="006A4379" w:rsidRPr="00481335">
        <w:rPr>
          <w:rFonts w:ascii="Book Antiqua" w:hAnsi="Book Antiqua" w:cs="Times New Roman"/>
          <w:i/>
          <w:lang w:val="en-US"/>
        </w:rPr>
        <w:t>H.</w:t>
      </w:r>
      <w:r w:rsidR="00FA1605" w:rsidRPr="00481335">
        <w:rPr>
          <w:rFonts w:ascii="Book Antiqua" w:hAnsi="Book Antiqua" w:cs="Times New Roman"/>
          <w:i/>
          <w:lang w:val="en-US"/>
        </w:rPr>
        <w:t xml:space="preserve"> </w:t>
      </w:r>
      <w:r w:rsidR="006A4379" w:rsidRPr="00481335">
        <w:rPr>
          <w:rFonts w:ascii="Book Antiqua" w:hAnsi="Book Antiqua" w:cs="Times New Roman"/>
          <w:i/>
          <w:lang w:val="en-US"/>
        </w:rPr>
        <w:t xml:space="preserve">pylori </w:t>
      </w:r>
      <w:r w:rsidR="006A4379" w:rsidRPr="00481335">
        <w:rPr>
          <w:rFonts w:ascii="Book Antiqua" w:hAnsi="Book Antiqua" w:cs="Times New Roman"/>
          <w:lang w:val="en-US"/>
        </w:rPr>
        <w:t>infection in Africa (</w:t>
      </w:r>
      <w:r w:rsidRPr="00481335">
        <w:rPr>
          <w:rFonts w:ascii="Book Antiqua" w:hAnsi="Book Antiqua" w:cs="Times New Roman"/>
          <w:lang w:val="en-US"/>
        </w:rPr>
        <w:t xml:space="preserve">the </w:t>
      </w:r>
      <w:r w:rsidR="006A4379" w:rsidRPr="00481335">
        <w:rPr>
          <w:rFonts w:ascii="Book Antiqua" w:hAnsi="Book Antiqua" w:cs="Times New Roman"/>
          <w:lang w:val="en-US"/>
        </w:rPr>
        <w:t>African enigma) and South Asia (</w:t>
      </w:r>
      <w:r w:rsidRPr="00481335">
        <w:rPr>
          <w:rFonts w:ascii="Book Antiqua" w:hAnsi="Book Antiqua" w:cs="Times New Roman"/>
          <w:lang w:val="en-US"/>
        </w:rPr>
        <w:t xml:space="preserve">the </w:t>
      </w:r>
      <w:r w:rsidR="006A4379" w:rsidRPr="00481335">
        <w:rPr>
          <w:rFonts w:ascii="Book Antiqua" w:hAnsi="Book Antiqua" w:cs="Times New Roman"/>
          <w:lang w:val="en-US"/>
        </w:rPr>
        <w:t>Asian enigma)</w:t>
      </w:r>
      <w:r w:rsidR="00322A73" w:rsidRPr="00481335">
        <w:rPr>
          <w:rFonts w:ascii="Book Antiqua" w:hAnsi="Book Antiqua" w:cs="Times New Roman"/>
          <w:vertAlign w:val="superscript"/>
          <w:lang w:val="en-US"/>
        </w:rPr>
        <w:t>[</w:t>
      </w:r>
      <w:r w:rsidR="006A4379" w:rsidRPr="00481335">
        <w:rPr>
          <w:rFonts w:ascii="Book Antiqua" w:hAnsi="Book Antiqua" w:cs="Times New Roman"/>
          <w:vertAlign w:val="superscript"/>
          <w:lang w:val="en-US"/>
        </w:rPr>
        <w:t>8,23]</w:t>
      </w:r>
      <w:r w:rsidR="006A4379" w:rsidRPr="00481335">
        <w:rPr>
          <w:rFonts w:ascii="Book Antiqua" w:hAnsi="Book Antiqua" w:cs="Times New Roman"/>
          <w:lang w:val="en-US"/>
        </w:rPr>
        <w:t>.</w:t>
      </w:r>
    </w:p>
    <w:p w:rsidR="006A4379" w:rsidRPr="00481335" w:rsidRDefault="006A4379" w:rsidP="00502EF7">
      <w:pPr>
        <w:pStyle w:val="a3"/>
        <w:adjustRightInd w:val="0"/>
        <w:snapToGrid w:val="0"/>
        <w:spacing w:before="0" w:beforeAutospacing="0" w:after="0" w:afterAutospacing="0" w:line="360" w:lineRule="auto"/>
        <w:jc w:val="both"/>
        <w:rPr>
          <w:rFonts w:ascii="Book Antiqua" w:hAnsi="Book Antiqua" w:cs="Times New Roman"/>
          <w:b/>
          <w:caps/>
          <w:lang w:val="en-US"/>
        </w:rPr>
      </w:pPr>
    </w:p>
    <w:p w:rsidR="006A4379" w:rsidRPr="00481335" w:rsidRDefault="006A4379" w:rsidP="00502EF7">
      <w:pPr>
        <w:pStyle w:val="a3"/>
        <w:adjustRightInd w:val="0"/>
        <w:snapToGrid w:val="0"/>
        <w:spacing w:before="0" w:beforeAutospacing="0" w:after="0" w:afterAutospacing="0" w:line="360" w:lineRule="auto"/>
        <w:jc w:val="both"/>
        <w:rPr>
          <w:rStyle w:val="a4"/>
          <w:rFonts w:ascii="Book Antiqua" w:hAnsi="Book Antiqua" w:cs="Times New Roman"/>
          <w:b/>
          <w:i w:val="0"/>
          <w:iCs w:val="0"/>
          <w:caps/>
          <w:lang w:val="en-US"/>
        </w:rPr>
      </w:pPr>
      <w:r w:rsidRPr="00481335">
        <w:rPr>
          <w:rFonts w:ascii="Book Antiqua" w:hAnsi="Book Antiqua" w:cs="Times New Roman"/>
          <w:b/>
          <w:caps/>
          <w:lang w:val="en-US"/>
        </w:rPr>
        <w:t>Changes in the infected mucosa</w:t>
      </w:r>
    </w:p>
    <w:p w:rsidR="006A4379" w:rsidRPr="00481335" w:rsidRDefault="006A4379" w:rsidP="00502EF7">
      <w:pPr>
        <w:adjustRightInd w:val="0"/>
        <w:snapToGrid w:val="0"/>
        <w:spacing w:after="0" w:line="360" w:lineRule="auto"/>
        <w:jc w:val="both"/>
        <w:rPr>
          <w:rFonts w:ascii="Book Antiqua" w:hAnsi="Book Antiqua"/>
          <w:sz w:val="24"/>
          <w:szCs w:val="24"/>
          <w:lang w:val="en-US"/>
        </w:rPr>
      </w:pPr>
      <w:r w:rsidRPr="00481335">
        <w:rPr>
          <w:rFonts w:ascii="Book Antiqua" w:hAnsi="Book Antiqua"/>
          <w:sz w:val="24"/>
          <w:szCs w:val="24"/>
          <w:lang w:val="en-US"/>
        </w:rPr>
        <w:t xml:space="preserve">After infection with </w:t>
      </w:r>
      <w:r w:rsidRPr="00481335">
        <w:rPr>
          <w:rFonts w:ascii="Book Antiqua" w:hAnsi="Book Antiqua"/>
          <w:i/>
          <w:sz w:val="24"/>
          <w:szCs w:val="24"/>
          <w:lang w:val="en-US"/>
        </w:rPr>
        <w:t>H. pylori</w:t>
      </w:r>
      <w:r w:rsidR="00873C26" w:rsidRPr="00481335">
        <w:rPr>
          <w:rFonts w:ascii="Book Antiqua" w:hAnsi="Book Antiqua"/>
          <w:sz w:val="24"/>
          <w:szCs w:val="24"/>
          <w:lang w:val="en-US"/>
        </w:rPr>
        <w:t>,</w:t>
      </w:r>
      <w:r w:rsidRPr="00481335">
        <w:rPr>
          <w:rFonts w:ascii="Book Antiqua" w:hAnsi="Book Antiqua"/>
          <w:i/>
          <w:sz w:val="24"/>
          <w:szCs w:val="24"/>
          <w:lang w:val="en-US"/>
        </w:rPr>
        <w:t xml:space="preserve"> </w:t>
      </w:r>
      <w:r w:rsidRPr="00481335">
        <w:rPr>
          <w:rFonts w:ascii="Book Antiqua" w:hAnsi="Book Antiqua"/>
          <w:sz w:val="24"/>
          <w:szCs w:val="24"/>
          <w:lang w:val="en-US"/>
        </w:rPr>
        <w:t>inflammation and mucosal damage occur in the non-acid secreting gastric antrum. Over time</w:t>
      </w:r>
      <w:r w:rsidR="00873C26" w:rsidRPr="00481335">
        <w:rPr>
          <w:rFonts w:ascii="Book Antiqua" w:hAnsi="Book Antiqua"/>
          <w:sz w:val="24"/>
          <w:szCs w:val="24"/>
          <w:lang w:val="en-US"/>
        </w:rPr>
        <w:t>,</w:t>
      </w:r>
      <w:r w:rsidRPr="00481335">
        <w:rPr>
          <w:rFonts w:ascii="Book Antiqua" w:hAnsi="Book Antiqua"/>
          <w:sz w:val="24"/>
          <w:szCs w:val="24"/>
          <w:lang w:val="en-US"/>
        </w:rPr>
        <w:t xml:space="preserve"> mucosal damage progresses into the gastric corpus. The atrophic border can be recognized endoscopically, and the damage progresses more rapidly along the lesser curve than the greater curve, as previously </w:t>
      </w:r>
      <w:proofErr w:type="gramStart"/>
      <w:r w:rsidRPr="00481335">
        <w:rPr>
          <w:rFonts w:ascii="Book Antiqua" w:hAnsi="Book Antiqua"/>
          <w:sz w:val="24"/>
          <w:szCs w:val="24"/>
          <w:lang w:val="en-US"/>
        </w:rPr>
        <w:t>reported</w:t>
      </w:r>
      <w:r w:rsidRPr="00481335">
        <w:rPr>
          <w:rFonts w:ascii="Book Antiqua" w:hAnsi="Book Antiqua"/>
          <w:vertAlign w:val="superscript"/>
          <w:lang w:val="en-US"/>
        </w:rPr>
        <w:t>[</w:t>
      </w:r>
      <w:proofErr w:type="gramEnd"/>
      <w:r w:rsidR="00322A73" w:rsidRPr="00481335">
        <w:rPr>
          <w:rFonts w:ascii="Book Antiqua" w:hAnsi="Book Antiqua" w:hint="eastAsia"/>
          <w:vertAlign w:val="superscript"/>
          <w:lang w:val="en-US" w:eastAsia="zh-CN"/>
        </w:rPr>
        <w:t>44,</w:t>
      </w:r>
      <w:r w:rsidRPr="00481335">
        <w:rPr>
          <w:rFonts w:ascii="Book Antiqua" w:hAnsi="Book Antiqua"/>
          <w:vertAlign w:val="superscript"/>
          <w:lang w:val="en-US"/>
        </w:rPr>
        <w:t>45]</w:t>
      </w:r>
      <w:r w:rsidRPr="00481335">
        <w:rPr>
          <w:rFonts w:ascii="Book Antiqua" w:hAnsi="Book Antiqua"/>
          <w:sz w:val="24"/>
          <w:szCs w:val="24"/>
          <w:lang w:val="en-US"/>
        </w:rPr>
        <w:t xml:space="preserve">. Chronic inflammation </w:t>
      </w:r>
      <w:r w:rsidR="00873C26" w:rsidRPr="00481335">
        <w:rPr>
          <w:rFonts w:ascii="Book Antiqua" w:hAnsi="Book Antiqua"/>
          <w:sz w:val="24"/>
          <w:szCs w:val="24"/>
          <w:lang w:val="en-US"/>
        </w:rPr>
        <w:t xml:space="preserve">that is </w:t>
      </w:r>
      <w:r w:rsidRPr="00481335">
        <w:rPr>
          <w:rFonts w:ascii="Book Antiqua" w:hAnsi="Book Antiqua"/>
          <w:sz w:val="24"/>
          <w:szCs w:val="24"/>
          <w:lang w:val="en-US"/>
        </w:rPr>
        <w:t xml:space="preserve">related </w:t>
      </w:r>
      <w:r w:rsidR="00873C26" w:rsidRPr="00481335">
        <w:rPr>
          <w:rFonts w:ascii="Book Antiqua" w:hAnsi="Book Antiqua"/>
          <w:sz w:val="24"/>
          <w:szCs w:val="24"/>
          <w:lang w:val="en-US"/>
        </w:rPr>
        <w:t xml:space="preserve">to </w:t>
      </w:r>
      <w:r w:rsidRPr="00481335">
        <w:rPr>
          <w:rStyle w:val="a4"/>
          <w:rFonts w:ascii="Book Antiqua" w:hAnsi="Book Antiqua"/>
          <w:sz w:val="24"/>
          <w:szCs w:val="24"/>
          <w:lang w:val="en-US"/>
        </w:rPr>
        <w:t>H. pylori</w:t>
      </w:r>
      <w:r w:rsidRPr="00481335">
        <w:rPr>
          <w:rFonts w:ascii="Book Antiqua" w:hAnsi="Book Antiqua"/>
          <w:sz w:val="24"/>
          <w:szCs w:val="24"/>
          <w:lang w:val="en-US"/>
        </w:rPr>
        <w:t xml:space="preserve"> affects cell differentiation and promotes </w:t>
      </w:r>
      <w:proofErr w:type="gramStart"/>
      <w:r w:rsidRPr="00481335">
        <w:rPr>
          <w:rFonts w:ascii="Book Antiqua" w:hAnsi="Book Antiqua"/>
          <w:sz w:val="24"/>
          <w:szCs w:val="24"/>
          <w:lang w:val="en-US"/>
        </w:rPr>
        <w:t>metaplasia</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46-48]</w:t>
      </w:r>
      <w:r w:rsidRPr="00481335">
        <w:rPr>
          <w:rFonts w:ascii="Book Antiqua" w:hAnsi="Book Antiqua"/>
          <w:sz w:val="24"/>
          <w:szCs w:val="24"/>
          <w:lang w:val="en-US"/>
        </w:rPr>
        <w:t>. As the damage spreads into the corpus, pyloric metaplasia is</w:t>
      </w:r>
      <w:r w:rsidR="00FB71FE" w:rsidRPr="00481335">
        <w:rPr>
          <w:rFonts w:ascii="Book Antiqua" w:hAnsi="Book Antiqua"/>
          <w:sz w:val="24"/>
          <w:szCs w:val="24"/>
          <w:lang w:val="en-US"/>
        </w:rPr>
        <w:t xml:space="preserve"> observed</w:t>
      </w:r>
      <w:r w:rsidRPr="00481335">
        <w:rPr>
          <w:rFonts w:ascii="Book Antiqua" w:hAnsi="Book Antiqua"/>
          <w:sz w:val="24"/>
          <w:szCs w:val="24"/>
          <w:lang w:val="en-US"/>
        </w:rPr>
        <w:t xml:space="preserve"> near the atrophic border. Pyloric metaplasia exhibits similar immunohistochemical characteristics to spasmolytic polypeptide/trefoil factor family 2 (TFF2)-expressing metaplasia (SPEM)</w:t>
      </w:r>
      <w:r w:rsidR="00873C26" w:rsidRPr="00481335">
        <w:rPr>
          <w:rFonts w:ascii="Book Antiqua" w:hAnsi="Book Antiqua"/>
          <w:sz w:val="24"/>
          <w:szCs w:val="24"/>
          <w:lang w:val="en-US"/>
        </w:rPr>
        <w:t>, which has been</w:t>
      </w:r>
      <w:r w:rsidRPr="00481335">
        <w:rPr>
          <w:rFonts w:ascii="Book Antiqua" w:hAnsi="Book Antiqua"/>
          <w:sz w:val="24"/>
          <w:szCs w:val="24"/>
          <w:lang w:val="en-US"/>
        </w:rPr>
        <w:t xml:space="preserve"> described in animal models of gastric carcinogenesis</w:t>
      </w:r>
      <w:r w:rsidRPr="00481335">
        <w:rPr>
          <w:rFonts w:ascii="Book Antiqua" w:hAnsi="Book Antiqua"/>
          <w:sz w:val="24"/>
          <w:szCs w:val="24"/>
          <w:vertAlign w:val="superscript"/>
          <w:lang w:val="en-US"/>
        </w:rPr>
        <w:t>[49,50]</w:t>
      </w:r>
      <w:r w:rsidRPr="00481335">
        <w:rPr>
          <w:rFonts w:ascii="Book Antiqua" w:hAnsi="Book Antiqua"/>
          <w:sz w:val="24"/>
          <w:szCs w:val="24"/>
          <w:lang w:val="en-US"/>
        </w:rPr>
        <w:t xml:space="preserve"> and is probably an important step in gastric cancer formation. </w:t>
      </w:r>
    </w:p>
    <w:p w:rsidR="006A4379" w:rsidRPr="00481335" w:rsidRDefault="006A4379" w:rsidP="00502EF7">
      <w:pPr>
        <w:adjustRightInd w:val="0"/>
        <w:snapToGrid w:val="0"/>
        <w:spacing w:after="0" w:line="360" w:lineRule="auto"/>
        <w:jc w:val="both"/>
        <w:rPr>
          <w:rFonts w:ascii="Book Antiqua" w:hAnsi="Book Antiqua"/>
          <w:sz w:val="24"/>
          <w:szCs w:val="24"/>
          <w:lang w:val="en-US"/>
        </w:rPr>
      </w:pPr>
    </w:p>
    <w:p w:rsidR="006A4379" w:rsidRPr="00481335" w:rsidRDefault="006A4379" w:rsidP="00502EF7">
      <w:pPr>
        <w:adjustRightInd w:val="0"/>
        <w:snapToGrid w:val="0"/>
        <w:spacing w:after="0" w:line="360" w:lineRule="auto"/>
        <w:jc w:val="both"/>
        <w:rPr>
          <w:rFonts w:ascii="Book Antiqua" w:eastAsia="Times New Roman" w:hAnsi="Book Antiqua"/>
          <w:b/>
          <w:caps/>
          <w:sz w:val="24"/>
          <w:szCs w:val="24"/>
          <w:lang w:val="en-US" w:eastAsia="sr-Latn-CS"/>
        </w:rPr>
      </w:pPr>
      <w:r w:rsidRPr="00481335">
        <w:rPr>
          <w:rFonts w:ascii="Book Antiqua" w:eastAsia="Times New Roman" w:hAnsi="Book Antiqua"/>
          <w:b/>
          <w:caps/>
          <w:sz w:val="24"/>
          <w:szCs w:val="24"/>
          <w:lang w:val="en-US" w:eastAsia="sr-Latn-CS"/>
        </w:rPr>
        <w:t>Development of gastric cancer</w:t>
      </w:r>
    </w:p>
    <w:p w:rsidR="006A4379" w:rsidRPr="00481335" w:rsidRDefault="006A4379" w:rsidP="00502EF7">
      <w:pPr>
        <w:shd w:val="clear" w:color="auto" w:fill="FFFFFF"/>
        <w:adjustRightInd w:val="0"/>
        <w:snapToGrid w:val="0"/>
        <w:spacing w:after="0" w:line="360" w:lineRule="auto"/>
        <w:jc w:val="both"/>
        <w:rPr>
          <w:rFonts w:ascii="Book Antiqua" w:eastAsia="Times New Roman" w:hAnsi="Book Antiqua"/>
          <w:sz w:val="24"/>
          <w:szCs w:val="24"/>
          <w:lang w:val="en-US" w:eastAsia="sr-Latn-CS"/>
        </w:rPr>
      </w:pPr>
      <w:r w:rsidRPr="00481335">
        <w:rPr>
          <w:rFonts w:ascii="Book Antiqua" w:eastAsia="Times New Roman" w:hAnsi="Book Antiqua"/>
          <w:sz w:val="24"/>
          <w:szCs w:val="24"/>
          <w:lang w:val="en-US" w:eastAsia="sr-Latn-CS"/>
        </w:rPr>
        <w:t>Gastric adenocarcinoma can originate from</w:t>
      </w:r>
      <w:r w:rsidR="00873C26" w:rsidRPr="00481335">
        <w:rPr>
          <w:rFonts w:ascii="Book Antiqua" w:eastAsia="Times New Roman" w:hAnsi="Book Antiqua"/>
          <w:sz w:val="24"/>
          <w:szCs w:val="24"/>
          <w:lang w:val="en-US" w:eastAsia="sr-Latn-CS"/>
        </w:rPr>
        <w:t xml:space="preserve"> both the</w:t>
      </w:r>
      <w:r w:rsidRPr="00481335">
        <w:rPr>
          <w:rFonts w:ascii="Book Antiqua" w:eastAsia="Times New Roman" w:hAnsi="Book Antiqua"/>
          <w:sz w:val="24"/>
          <w:szCs w:val="24"/>
          <w:lang w:val="en-US" w:eastAsia="sr-Latn-CS"/>
        </w:rPr>
        <w:t xml:space="preserve"> proximal (cardia) and distal (non-cardia) parts of stomach. Proximal and distal gastric cancer</w:t>
      </w:r>
      <w:r w:rsidR="00873C26" w:rsidRPr="00481335">
        <w:rPr>
          <w:rFonts w:ascii="Book Antiqua" w:eastAsia="Times New Roman" w:hAnsi="Book Antiqua"/>
          <w:sz w:val="24"/>
          <w:szCs w:val="24"/>
          <w:lang w:val="en-US" w:eastAsia="sr-Latn-CS"/>
        </w:rPr>
        <w:t>s</w:t>
      </w:r>
      <w:r w:rsidRPr="00481335">
        <w:rPr>
          <w:rFonts w:ascii="Book Antiqua" w:eastAsia="Times New Roman" w:hAnsi="Book Antiqua"/>
          <w:sz w:val="24"/>
          <w:szCs w:val="24"/>
          <w:lang w:val="en-US" w:eastAsia="sr-Latn-CS"/>
        </w:rPr>
        <w:t xml:space="preserve"> have different epidemiological and clinical </w:t>
      </w:r>
      <w:proofErr w:type="gramStart"/>
      <w:r w:rsidRPr="00481335">
        <w:rPr>
          <w:rFonts w:ascii="Book Antiqua" w:eastAsia="Times New Roman" w:hAnsi="Book Antiqua"/>
          <w:sz w:val="24"/>
          <w:szCs w:val="24"/>
          <w:lang w:val="en-US" w:eastAsia="sr-Latn-CS"/>
        </w:rPr>
        <w:t>characteristics</w:t>
      </w:r>
      <w:r w:rsidR="00322A73"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8]</w:t>
      </w:r>
      <w:r w:rsidRPr="00481335">
        <w:rPr>
          <w:rFonts w:ascii="Book Antiqua" w:eastAsia="Times New Roman" w:hAnsi="Book Antiqua"/>
          <w:sz w:val="24"/>
          <w:szCs w:val="24"/>
          <w:lang w:val="en-US" w:eastAsia="sr-Latn-CS"/>
        </w:rPr>
        <w:t>. R</w:t>
      </w:r>
      <w:r w:rsidRPr="00481335">
        <w:rPr>
          <w:rFonts w:ascii="Book Antiqua" w:hAnsi="Book Antiqua"/>
          <w:sz w:val="24"/>
          <w:szCs w:val="24"/>
          <w:lang w:val="en-US"/>
        </w:rPr>
        <w:t xml:space="preserve">isk factors for </w:t>
      </w:r>
      <w:r w:rsidR="00873C26" w:rsidRPr="00481335">
        <w:rPr>
          <w:rFonts w:ascii="Book Antiqua" w:eastAsia="Times New Roman" w:hAnsi="Book Antiqua"/>
          <w:sz w:val="24"/>
          <w:szCs w:val="24"/>
          <w:lang w:val="en-US" w:eastAsia="sr-Latn-CS"/>
        </w:rPr>
        <w:t xml:space="preserve">proximal </w:t>
      </w:r>
      <w:r w:rsidRPr="00481335">
        <w:rPr>
          <w:rFonts w:ascii="Book Antiqua" w:eastAsia="Times New Roman" w:hAnsi="Book Antiqua"/>
          <w:sz w:val="24"/>
          <w:szCs w:val="24"/>
          <w:lang w:val="en-US" w:eastAsia="sr-Latn-CS"/>
        </w:rPr>
        <w:t>gastric cancer include increased body weight, gastro-esophageal reflux disease and Barrett’s esophagus</w:t>
      </w:r>
      <w:r w:rsidRPr="00481335">
        <w:rPr>
          <w:rFonts w:ascii="Book Antiqua" w:hAnsi="Book Antiqua"/>
          <w:sz w:val="24"/>
          <w:szCs w:val="24"/>
          <w:vertAlign w:val="superscript"/>
          <w:lang w:val="en-US"/>
        </w:rPr>
        <w:t>[8,51]</w:t>
      </w:r>
      <w:r w:rsidRPr="00481335">
        <w:rPr>
          <w:rFonts w:ascii="Book Antiqua" w:hAnsi="Book Antiqua"/>
          <w:sz w:val="24"/>
          <w:szCs w:val="24"/>
          <w:lang w:val="en-US"/>
        </w:rPr>
        <w:t xml:space="preserve">, while distal gastric cancer risk is increased </w:t>
      </w:r>
      <w:r w:rsidR="00873C26" w:rsidRPr="00481335">
        <w:rPr>
          <w:rFonts w:ascii="Book Antiqua" w:hAnsi="Book Antiqua"/>
          <w:sz w:val="24"/>
          <w:szCs w:val="24"/>
          <w:lang w:val="en-US"/>
        </w:rPr>
        <w:t xml:space="preserve">by the </w:t>
      </w:r>
      <w:r w:rsidRPr="00481335">
        <w:rPr>
          <w:rFonts w:ascii="Book Antiqua" w:hAnsi="Book Antiqua"/>
          <w:sz w:val="24"/>
          <w:szCs w:val="24"/>
          <w:lang w:val="en-US"/>
        </w:rPr>
        <w:t xml:space="preserve">presence of </w:t>
      </w:r>
      <w:r w:rsidRPr="00481335">
        <w:rPr>
          <w:rFonts w:ascii="Book Antiqua" w:eastAsia="Times New Roman" w:hAnsi="Book Antiqua"/>
          <w:i/>
          <w:sz w:val="24"/>
          <w:szCs w:val="24"/>
          <w:lang w:val="en-US" w:eastAsia="sr-Latn-CS"/>
        </w:rPr>
        <w:t>H.</w:t>
      </w:r>
      <w:r w:rsidR="00340C7D" w:rsidRPr="00481335">
        <w:rPr>
          <w:rFonts w:ascii="Book Antiqua" w:eastAsia="Times New Roman" w:hAnsi="Book Antiqua"/>
          <w:i/>
          <w:sz w:val="24"/>
          <w:szCs w:val="24"/>
          <w:lang w:val="en-US" w:eastAsia="sr-Latn-CS"/>
        </w:rPr>
        <w:t xml:space="preserve"> </w:t>
      </w:r>
      <w:r w:rsidRPr="00481335">
        <w:rPr>
          <w:rFonts w:ascii="Book Antiqua" w:eastAsia="Times New Roman" w:hAnsi="Book Antiqua"/>
          <w:i/>
          <w:sz w:val="24"/>
          <w:szCs w:val="24"/>
          <w:lang w:val="en-US" w:eastAsia="sr-Latn-CS"/>
        </w:rPr>
        <w:t>pylori</w:t>
      </w:r>
      <w:r w:rsidRPr="00481335">
        <w:rPr>
          <w:rFonts w:ascii="Book Antiqua" w:eastAsia="Times New Roman" w:hAnsi="Book Antiqua"/>
          <w:sz w:val="24"/>
          <w:szCs w:val="24"/>
          <w:lang w:val="en-US" w:eastAsia="sr-Latn-CS"/>
        </w:rPr>
        <w:t xml:space="preserve"> </w:t>
      </w:r>
      <w:r w:rsidRPr="00481335">
        <w:rPr>
          <w:rFonts w:ascii="Book Antiqua" w:eastAsia="Times New Roman" w:hAnsi="Book Antiqua"/>
          <w:sz w:val="24"/>
          <w:szCs w:val="24"/>
          <w:lang w:val="en-US" w:eastAsia="sr-Latn-CS"/>
        </w:rPr>
        <w:lastRenderedPageBreak/>
        <w:t>infection</w:t>
      </w:r>
      <w:r w:rsidRPr="00481335">
        <w:rPr>
          <w:rFonts w:ascii="Book Antiqua" w:hAnsi="Book Antiqua"/>
          <w:sz w:val="24"/>
          <w:szCs w:val="24"/>
          <w:vertAlign w:val="superscript"/>
          <w:lang w:val="en-US"/>
        </w:rPr>
        <w:t>[9-11]</w:t>
      </w:r>
      <w:r w:rsidRPr="00481335">
        <w:rPr>
          <w:rFonts w:ascii="Book Antiqua" w:hAnsi="Book Antiqua"/>
          <w:sz w:val="24"/>
          <w:szCs w:val="24"/>
          <w:lang w:val="en-US"/>
        </w:rPr>
        <w:t xml:space="preserve">, family history of gastric cancer, </w:t>
      </w:r>
      <w:r w:rsidRPr="00481335">
        <w:rPr>
          <w:rFonts w:ascii="Book Antiqua" w:eastAsia="Times New Roman" w:hAnsi="Book Antiqua"/>
          <w:sz w:val="24"/>
          <w:szCs w:val="24"/>
          <w:lang w:val="en-US" w:eastAsia="sr-Latn-CS"/>
        </w:rPr>
        <w:t xml:space="preserve">low socioeconomic status, smoking and </w:t>
      </w:r>
      <w:r w:rsidR="00873C26" w:rsidRPr="00481335">
        <w:rPr>
          <w:rFonts w:ascii="Book Antiqua" w:eastAsia="Times New Roman" w:hAnsi="Book Antiqua"/>
          <w:sz w:val="24"/>
          <w:szCs w:val="24"/>
          <w:lang w:val="en-US" w:eastAsia="sr-Latn-CS"/>
        </w:rPr>
        <w:t xml:space="preserve">a </w:t>
      </w:r>
      <w:r w:rsidRPr="00481335">
        <w:rPr>
          <w:rFonts w:ascii="Book Antiqua" w:eastAsia="Times New Roman" w:hAnsi="Book Antiqua"/>
          <w:sz w:val="24"/>
          <w:szCs w:val="24"/>
          <w:lang w:val="en-US" w:eastAsia="sr-Latn-CS"/>
        </w:rPr>
        <w:t>diet rich in salty and smoked food with low consumption of fruits and vegetables</w:t>
      </w:r>
      <w:r w:rsidRPr="00481335">
        <w:rPr>
          <w:rFonts w:ascii="Book Antiqua" w:hAnsi="Book Antiqua"/>
          <w:vertAlign w:val="superscript"/>
          <w:lang w:val="en-US"/>
        </w:rPr>
        <w:t>[52]</w:t>
      </w:r>
      <w:r w:rsidRPr="00481335">
        <w:rPr>
          <w:rFonts w:ascii="Book Antiqua" w:hAnsi="Book Antiqua"/>
          <w:sz w:val="24"/>
          <w:szCs w:val="24"/>
          <w:lang w:val="en-US"/>
        </w:rPr>
        <w:t>.</w:t>
      </w:r>
    </w:p>
    <w:p w:rsidR="006A4379" w:rsidRPr="00481335" w:rsidRDefault="006A4379" w:rsidP="00502EF7">
      <w:pPr>
        <w:shd w:val="clear" w:color="auto" w:fill="FFFFFF"/>
        <w:adjustRightInd w:val="0"/>
        <w:snapToGrid w:val="0"/>
        <w:spacing w:after="0" w:line="360" w:lineRule="auto"/>
        <w:jc w:val="both"/>
        <w:rPr>
          <w:rFonts w:ascii="Book Antiqua" w:eastAsia="Times New Roman" w:hAnsi="Book Antiqua"/>
          <w:sz w:val="24"/>
          <w:szCs w:val="24"/>
          <w:lang w:val="en-US" w:eastAsia="sr-Latn-CS"/>
        </w:rPr>
      </w:pPr>
      <w:r w:rsidRPr="00481335">
        <w:rPr>
          <w:rFonts w:ascii="Book Antiqua" w:eastAsia="Times New Roman" w:hAnsi="Book Antiqua"/>
          <w:sz w:val="24"/>
          <w:szCs w:val="24"/>
          <w:lang w:val="en-US" w:eastAsia="sr-Latn-CS"/>
        </w:rPr>
        <w:t xml:space="preserve">According to </w:t>
      </w:r>
      <w:r w:rsidR="00B17902"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Lauren classification</w:t>
      </w:r>
      <w:r w:rsidR="00B17902"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gastric cancer is divided into intestinal and diffuse histological subtype</w:t>
      </w:r>
      <w:r w:rsidR="00B17902" w:rsidRPr="00481335">
        <w:rPr>
          <w:rFonts w:ascii="Book Antiqua" w:eastAsia="Times New Roman" w:hAnsi="Book Antiqua"/>
          <w:sz w:val="24"/>
          <w:szCs w:val="24"/>
          <w:lang w:val="en-US" w:eastAsia="sr-Latn-CS"/>
        </w:rPr>
        <w:t>s</w:t>
      </w:r>
      <w:r w:rsidRPr="00481335">
        <w:rPr>
          <w:rFonts w:ascii="Book Antiqua" w:eastAsia="Times New Roman" w:hAnsi="Book Antiqua"/>
          <w:sz w:val="24"/>
          <w:szCs w:val="24"/>
          <w:lang w:val="en-US" w:eastAsia="sr-Latn-CS"/>
        </w:rPr>
        <w:t xml:space="preserve">. </w:t>
      </w:r>
      <w:r w:rsidR="00B17902" w:rsidRPr="00481335">
        <w:rPr>
          <w:rFonts w:ascii="Book Antiqua" w:eastAsia="Times New Roman" w:hAnsi="Book Antiqua"/>
          <w:sz w:val="24"/>
          <w:szCs w:val="24"/>
          <w:lang w:val="en-US" w:eastAsia="sr-Latn-CS"/>
        </w:rPr>
        <w:t xml:space="preserve">The presence </w:t>
      </w:r>
      <w:r w:rsidRPr="00481335">
        <w:rPr>
          <w:rFonts w:ascii="Book Antiqua" w:eastAsia="Times New Roman" w:hAnsi="Book Antiqua"/>
          <w:sz w:val="24"/>
          <w:szCs w:val="24"/>
          <w:lang w:val="en-US" w:eastAsia="sr-Latn-CS"/>
        </w:rPr>
        <w:t xml:space="preserve">of </w:t>
      </w:r>
      <w:r w:rsidRPr="00481335">
        <w:rPr>
          <w:rFonts w:ascii="Book Antiqua" w:eastAsia="Times New Roman" w:hAnsi="Book Antiqua"/>
          <w:i/>
          <w:sz w:val="24"/>
          <w:szCs w:val="24"/>
          <w:lang w:val="en-US" w:eastAsia="sr-Latn-CS"/>
        </w:rPr>
        <w:t xml:space="preserve">H. pylori </w:t>
      </w:r>
      <w:r w:rsidRPr="00481335">
        <w:rPr>
          <w:rFonts w:ascii="Book Antiqua" w:eastAsia="Times New Roman" w:hAnsi="Book Antiqua"/>
          <w:sz w:val="24"/>
          <w:szCs w:val="24"/>
          <w:lang w:val="en-US" w:eastAsia="sr-Latn-CS"/>
        </w:rPr>
        <w:t>infection and corpus-predominant gastritis with intestinal metaplasia leads to intestinal</w:t>
      </w:r>
      <w:r w:rsidR="00B17902"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type gastric cancer, whereas diffuse gastric cancer arises from non-atrophic </w:t>
      </w:r>
      <w:proofErr w:type="gramStart"/>
      <w:r w:rsidRPr="00481335">
        <w:rPr>
          <w:rFonts w:ascii="Book Antiqua" w:eastAsia="Times New Roman" w:hAnsi="Book Antiqua"/>
          <w:sz w:val="24"/>
          <w:szCs w:val="24"/>
          <w:lang w:val="en-US" w:eastAsia="sr-Latn-CS"/>
        </w:rPr>
        <w:t>pangastritis</w:t>
      </w:r>
      <w:r w:rsidR="00322A73" w:rsidRPr="00481335">
        <w:rPr>
          <w:rFonts w:ascii="Book Antiqua" w:eastAsia="Times New Roman" w:hAnsi="Book Antiqua"/>
          <w:sz w:val="24"/>
          <w:szCs w:val="24"/>
          <w:vertAlign w:val="superscript"/>
          <w:lang w:val="en-US" w:eastAsia="sr-Latn-CS"/>
        </w:rPr>
        <w:t>[</w:t>
      </w:r>
      <w:proofErr w:type="gramEnd"/>
      <w:r w:rsidRPr="00481335">
        <w:rPr>
          <w:rFonts w:ascii="Book Antiqua" w:hAnsi="Book Antiqua"/>
          <w:sz w:val="24"/>
          <w:szCs w:val="24"/>
          <w:vertAlign w:val="superscript"/>
          <w:lang w:val="en-US"/>
        </w:rPr>
        <w:t>9-11]</w:t>
      </w:r>
      <w:r w:rsidRPr="00481335">
        <w:rPr>
          <w:rFonts w:ascii="Book Antiqua" w:eastAsia="Times New Roman" w:hAnsi="Book Antiqua"/>
          <w:sz w:val="24"/>
          <w:szCs w:val="24"/>
          <w:lang w:val="en-US" w:eastAsia="sr-Latn-CS"/>
        </w:rPr>
        <w:t xml:space="preserve">. </w:t>
      </w:r>
    </w:p>
    <w:p w:rsidR="006A4379" w:rsidRPr="00481335" w:rsidRDefault="006A4379" w:rsidP="00502EF7">
      <w:pPr>
        <w:adjustRightInd w:val="0"/>
        <w:snapToGrid w:val="0"/>
        <w:spacing w:after="0" w:line="360" w:lineRule="auto"/>
        <w:ind w:firstLineChars="200" w:firstLine="480"/>
        <w:jc w:val="both"/>
        <w:rPr>
          <w:rFonts w:ascii="Book Antiqua" w:eastAsia="Times New Roman" w:hAnsi="Book Antiqua"/>
          <w:b/>
          <w:sz w:val="24"/>
          <w:szCs w:val="24"/>
          <w:lang w:val="en-US" w:eastAsia="sr-Latn-CS"/>
        </w:rPr>
      </w:pPr>
      <w:r w:rsidRPr="00481335">
        <w:rPr>
          <w:rFonts w:ascii="Book Antiqua" w:eastAsia="Times New Roman" w:hAnsi="Book Antiqua"/>
          <w:sz w:val="24"/>
          <w:szCs w:val="24"/>
          <w:lang w:val="en-US"/>
        </w:rPr>
        <w:t>Long</w:t>
      </w:r>
      <w:r w:rsidR="00B17902" w:rsidRPr="00481335">
        <w:rPr>
          <w:rFonts w:ascii="Book Antiqua" w:eastAsia="Times New Roman" w:hAnsi="Book Antiqua"/>
          <w:sz w:val="24"/>
          <w:szCs w:val="24"/>
          <w:lang w:val="en-US"/>
        </w:rPr>
        <w:t>-</w:t>
      </w:r>
      <w:r w:rsidRPr="00481335">
        <w:rPr>
          <w:rFonts w:ascii="Book Antiqua" w:eastAsia="Times New Roman" w:hAnsi="Book Antiqua"/>
          <w:sz w:val="24"/>
          <w:szCs w:val="24"/>
          <w:lang w:val="en-US"/>
        </w:rPr>
        <w:t>lasting precancerous process</w:t>
      </w:r>
      <w:r w:rsidR="00B17902" w:rsidRPr="00481335">
        <w:rPr>
          <w:rFonts w:ascii="Book Antiqua" w:eastAsia="Times New Roman" w:hAnsi="Book Antiqua"/>
          <w:sz w:val="24"/>
          <w:szCs w:val="24"/>
          <w:lang w:val="en-US"/>
        </w:rPr>
        <w:t>es</w:t>
      </w:r>
      <w:r w:rsidRPr="00481335">
        <w:rPr>
          <w:rFonts w:ascii="Book Antiqua" w:eastAsia="Times New Roman" w:hAnsi="Book Antiqua"/>
          <w:sz w:val="24"/>
          <w:szCs w:val="24"/>
          <w:lang w:val="en-US"/>
        </w:rPr>
        <w:t xml:space="preserve"> result in intestinal</w:t>
      </w:r>
      <w:r w:rsidR="00B17902" w:rsidRPr="00481335">
        <w:rPr>
          <w:rFonts w:ascii="Book Antiqua" w:eastAsia="Times New Roman" w:hAnsi="Book Antiqua"/>
          <w:sz w:val="24"/>
          <w:szCs w:val="24"/>
          <w:lang w:val="en-US"/>
        </w:rPr>
        <w:t>-</w:t>
      </w:r>
      <w:r w:rsidRPr="00481335">
        <w:rPr>
          <w:rFonts w:ascii="Book Antiqua" w:eastAsia="Times New Roman" w:hAnsi="Book Antiqua"/>
          <w:sz w:val="24"/>
          <w:szCs w:val="24"/>
          <w:lang w:val="en-US"/>
        </w:rPr>
        <w:t>type gastric adenocarcinoma. In 1938</w:t>
      </w:r>
      <w:r w:rsidR="00B17902" w:rsidRPr="00481335">
        <w:rPr>
          <w:rFonts w:ascii="Book Antiqua" w:eastAsia="Times New Roman" w:hAnsi="Book Antiqua"/>
          <w:sz w:val="24"/>
          <w:szCs w:val="24"/>
          <w:lang w:val="en-US"/>
        </w:rPr>
        <w:t>,</w:t>
      </w:r>
      <w:r w:rsidRPr="00481335">
        <w:rPr>
          <w:rFonts w:ascii="Book Antiqua" w:eastAsia="Times New Roman" w:hAnsi="Book Antiqua"/>
          <w:sz w:val="24"/>
          <w:szCs w:val="24"/>
          <w:lang w:val="en-US"/>
        </w:rPr>
        <w:t xml:space="preserve"> pathologists proposed that </w:t>
      </w:r>
      <w:r w:rsidR="00B17902" w:rsidRPr="00481335">
        <w:rPr>
          <w:rFonts w:ascii="Book Antiqua" w:eastAsia="Times New Roman" w:hAnsi="Book Antiqua"/>
          <w:sz w:val="24"/>
          <w:szCs w:val="24"/>
          <w:lang w:val="en-US"/>
        </w:rPr>
        <w:t xml:space="preserve">the </w:t>
      </w:r>
      <w:r w:rsidRPr="00481335">
        <w:rPr>
          <w:rFonts w:ascii="Book Antiqua" w:eastAsia="Times New Roman" w:hAnsi="Book Antiqua"/>
          <w:sz w:val="24"/>
          <w:szCs w:val="24"/>
          <w:lang w:val="en-US"/>
        </w:rPr>
        <w:t xml:space="preserve">presence of gastric intestinal metaplasia is related to gastric </w:t>
      </w:r>
      <w:proofErr w:type="gramStart"/>
      <w:r w:rsidRPr="00481335">
        <w:rPr>
          <w:rFonts w:ascii="Book Antiqua" w:eastAsia="Times New Roman" w:hAnsi="Book Antiqua"/>
          <w:sz w:val="24"/>
          <w:szCs w:val="24"/>
          <w:lang w:val="en-US"/>
        </w:rPr>
        <w:t>cancer</w:t>
      </w:r>
      <w:r w:rsidR="00322A73" w:rsidRPr="00481335">
        <w:rPr>
          <w:rFonts w:ascii="Book Antiqua" w:eastAsia="Times New Roman" w:hAnsi="Book Antiqua"/>
          <w:sz w:val="24"/>
          <w:szCs w:val="24"/>
          <w:vertAlign w:val="superscript"/>
          <w:lang w:val="en-US"/>
        </w:rPr>
        <w:t>[</w:t>
      </w:r>
      <w:proofErr w:type="gramEnd"/>
      <w:r w:rsidRPr="00481335">
        <w:rPr>
          <w:rFonts w:ascii="Book Antiqua" w:hAnsi="Book Antiqua"/>
          <w:sz w:val="24"/>
          <w:szCs w:val="24"/>
          <w:vertAlign w:val="superscript"/>
          <w:lang w:val="en-US"/>
        </w:rPr>
        <w:t>8]</w:t>
      </w:r>
      <w:r w:rsidRPr="00481335">
        <w:rPr>
          <w:rFonts w:ascii="Book Antiqua" w:eastAsia="Times New Roman" w:hAnsi="Book Antiqua"/>
          <w:sz w:val="24"/>
          <w:szCs w:val="24"/>
          <w:lang w:val="en-US"/>
        </w:rPr>
        <w:t xml:space="preserve">. This model, now known as </w:t>
      </w:r>
      <w:r w:rsidR="00B17902" w:rsidRPr="00481335">
        <w:rPr>
          <w:rFonts w:ascii="Book Antiqua" w:eastAsia="Times New Roman" w:hAnsi="Book Antiqua"/>
          <w:sz w:val="24"/>
          <w:szCs w:val="24"/>
          <w:lang w:val="en-US"/>
        </w:rPr>
        <w:t xml:space="preserve">the </w:t>
      </w:r>
      <w:r w:rsidRPr="00481335">
        <w:rPr>
          <w:rFonts w:ascii="Book Antiqua" w:eastAsia="Times New Roman" w:hAnsi="Book Antiqua"/>
          <w:sz w:val="24"/>
          <w:szCs w:val="24"/>
          <w:lang w:val="en-US"/>
        </w:rPr>
        <w:t xml:space="preserve">Correa cascade, was reintroduced and proposed by Correa </w:t>
      </w:r>
      <w:r w:rsidR="009C3ED1" w:rsidRPr="009C3ED1">
        <w:rPr>
          <w:rFonts w:ascii="Book Antiqua" w:eastAsia="Times New Roman" w:hAnsi="Book Antiqua"/>
          <w:i/>
          <w:sz w:val="24"/>
          <w:szCs w:val="24"/>
          <w:lang w:val="en-US"/>
        </w:rPr>
        <w:t xml:space="preserve">et </w:t>
      </w:r>
      <w:proofErr w:type="gramStart"/>
      <w:r w:rsidR="009C3ED1" w:rsidRPr="009C3ED1">
        <w:rPr>
          <w:rFonts w:ascii="Book Antiqua" w:eastAsia="Times New Roman" w:hAnsi="Book Antiqua"/>
          <w:i/>
          <w:sz w:val="24"/>
          <w:szCs w:val="24"/>
          <w:lang w:val="en-US"/>
        </w:rPr>
        <w:t>al</w:t>
      </w:r>
      <w:r w:rsidR="00322A73" w:rsidRPr="00481335">
        <w:rPr>
          <w:rFonts w:ascii="Book Antiqua" w:hAnsi="Book Antiqua"/>
          <w:sz w:val="24"/>
          <w:szCs w:val="24"/>
          <w:vertAlign w:val="superscript"/>
          <w:lang w:val="en-US"/>
        </w:rPr>
        <w:t>[</w:t>
      </w:r>
      <w:proofErr w:type="gramEnd"/>
      <w:r w:rsidR="00322A73" w:rsidRPr="00481335">
        <w:rPr>
          <w:rFonts w:ascii="Book Antiqua" w:hAnsi="Book Antiqua"/>
          <w:sz w:val="24"/>
          <w:szCs w:val="24"/>
          <w:vertAlign w:val="superscript"/>
          <w:lang w:val="en-US"/>
        </w:rPr>
        <w:t>53]</w:t>
      </w:r>
      <w:r w:rsidRPr="00481335">
        <w:rPr>
          <w:rFonts w:ascii="Book Antiqua" w:eastAsia="Times New Roman" w:hAnsi="Book Antiqua"/>
          <w:sz w:val="24"/>
          <w:szCs w:val="24"/>
          <w:lang w:val="en-US"/>
        </w:rPr>
        <w:t xml:space="preserve"> in 1975. </w:t>
      </w:r>
      <w:r w:rsidR="00B17902" w:rsidRPr="00481335">
        <w:rPr>
          <w:rFonts w:ascii="Book Antiqua" w:eastAsia="Times New Roman" w:hAnsi="Book Antiqua"/>
          <w:sz w:val="24"/>
          <w:szCs w:val="24"/>
          <w:lang w:val="en-US"/>
        </w:rPr>
        <w:t>The a</w:t>
      </w:r>
      <w:r w:rsidRPr="00481335">
        <w:rPr>
          <w:rFonts w:ascii="Book Antiqua" w:eastAsia="Times New Roman" w:hAnsi="Book Antiqua"/>
          <w:sz w:val="24"/>
          <w:szCs w:val="24"/>
          <w:lang w:val="en-US"/>
        </w:rPr>
        <w:t xml:space="preserve">uthors updated their model in 1988 and 1992. In </w:t>
      </w:r>
      <w:r w:rsidR="00B17902" w:rsidRPr="00481335">
        <w:rPr>
          <w:rFonts w:ascii="Book Antiqua" w:eastAsia="Times New Roman" w:hAnsi="Book Antiqua"/>
          <w:sz w:val="24"/>
          <w:szCs w:val="24"/>
          <w:lang w:val="en-US"/>
        </w:rPr>
        <w:t xml:space="preserve">the </w:t>
      </w:r>
      <w:r w:rsidRPr="00481335">
        <w:rPr>
          <w:rFonts w:ascii="Book Antiqua" w:eastAsia="Times New Roman" w:hAnsi="Book Antiqua"/>
          <w:sz w:val="24"/>
          <w:szCs w:val="24"/>
          <w:lang w:val="en-US"/>
        </w:rPr>
        <w:t>Correa cascade</w:t>
      </w:r>
      <w:r w:rsidR="00B17902" w:rsidRPr="00481335">
        <w:rPr>
          <w:rFonts w:ascii="Book Antiqua" w:eastAsia="Times New Roman" w:hAnsi="Book Antiqua"/>
          <w:sz w:val="24"/>
          <w:szCs w:val="24"/>
          <w:lang w:val="en-US"/>
        </w:rPr>
        <w:t>,</w:t>
      </w:r>
      <w:r w:rsidRPr="00481335">
        <w:rPr>
          <w:rFonts w:ascii="Book Antiqua" w:eastAsia="Times New Roman" w:hAnsi="Book Antiqua"/>
          <w:sz w:val="24"/>
          <w:szCs w:val="24"/>
          <w:lang w:val="en-US"/>
        </w:rPr>
        <w:t xml:space="preserve"> consecutive histological changes </w:t>
      </w:r>
      <w:r w:rsidR="00B17902" w:rsidRPr="00481335">
        <w:rPr>
          <w:rFonts w:ascii="Book Antiqua" w:eastAsia="Times New Roman" w:hAnsi="Book Antiqua"/>
          <w:sz w:val="24"/>
          <w:szCs w:val="24"/>
          <w:lang w:val="en-US"/>
        </w:rPr>
        <w:t xml:space="preserve">in </w:t>
      </w:r>
      <w:r w:rsidRPr="00481335">
        <w:rPr>
          <w:rFonts w:ascii="Book Antiqua" w:eastAsia="Times New Roman" w:hAnsi="Book Antiqua"/>
          <w:sz w:val="24"/>
          <w:szCs w:val="24"/>
          <w:lang w:val="en-US"/>
        </w:rPr>
        <w:t>the gastric mucosa occur</w:t>
      </w:r>
      <w:r w:rsidR="00B17902" w:rsidRPr="00481335">
        <w:rPr>
          <w:rFonts w:ascii="Book Antiqua" w:eastAsia="Times New Roman" w:hAnsi="Book Antiqua"/>
          <w:sz w:val="24"/>
          <w:szCs w:val="24"/>
          <w:lang w:val="en-US"/>
        </w:rPr>
        <w:t>,</w:t>
      </w:r>
      <w:r w:rsidRPr="00481335">
        <w:rPr>
          <w:rFonts w:ascii="Book Antiqua" w:eastAsia="Times New Roman" w:hAnsi="Book Antiqua"/>
          <w:sz w:val="24"/>
          <w:szCs w:val="24"/>
          <w:lang w:val="en-US"/>
        </w:rPr>
        <w:t xml:space="preserve"> leading to gastric cancer t</w:t>
      </w:r>
      <w:r w:rsidR="00B17902" w:rsidRPr="00481335">
        <w:rPr>
          <w:rFonts w:ascii="Book Antiqua" w:eastAsia="Times New Roman" w:hAnsi="Book Antiqua"/>
          <w:sz w:val="24"/>
          <w:szCs w:val="24"/>
          <w:lang w:val="en-US"/>
        </w:rPr>
        <w:t>h</w:t>
      </w:r>
      <w:r w:rsidRPr="00481335">
        <w:rPr>
          <w:rFonts w:ascii="Book Antiqua" w:eastAsia="Times New Roman" w:hAnsi="Book Antiqua"/>
          <w:sz w:val="24"/>
          <w:szCs w:val="24"/>
          <w:lang w:val="en-US"/>
        </w:rPr>
        <w:t>rough the following steps: normal gastric mucosa, superficial (non-atrophic) gastritis, multifocal atrophic gastritis (MAG), complete (small intestine type) intestinal metaplasia followed by intestinal metaplasia of the incomplete (colonic) type, low-grade dysplasia, high-grade dysplasia and invasive adenocarcinoma</w:t>
      </w:r>
      <w:r w:rsidR="00CF224E" w:rsidRPr="00481335">
        <w:rPr>
          <w:rFonts w:ascii="Book Antiqua" w:hAnsi="Book Antiqua"/>
          <w:sz w:val="24"/>
          <w:szCs w:val="24"/>
          <w:vertAlign w:val="superscript"/>
          <w:lang w:val="en-US"/>
        </w:rPr>
        <w:t>[9-11,</w:t>
      </w:r>
      <w:r w:rsidRPr="00481335">
        <w:rPr>
          <w:rFonts w:ascii="Book Antiqua" w:hAnsi="Book Antiqua"/>
          <w:sz w:val="24"/>
          <w:szCs w:val="24"/>
          <w:vertAlign w:val="superscript"/>
          <w:lang w:val="en-US"/>
        </w:rPr>
        <w:t>53]</w:t>
      </w:r>
      <w:r w:rsidRPr="00481335">
        <w:rPr>
          <w:rFonts w:ascii="Book Antiqua" w:hAnsi="Book Antiqua"/>
          <w:sz w:val="24"/>
          <w:szCs w:val="24"/>
          <w:lang w:val="en-US"/>
        </w:rPr>
        <w:t>. It is now believed that intestinal metaplasia arises from SPEM and that SPEM may also provide the cell</w:t>
      </w:r>
      <w:r w:rsidR="00B17902" w:rsidRPr="00481335">
        <w:rPr>
          <w:rFonts w:ascii="Book Antiqua" w:hAnsi="Book Antiqua"/>
          <w:sz w:val="24"/>
          <w:szCs w:val="24"/>
          <w:lang w:val="en-US"/>
        </w:rPr>
        <w:t>s</w:t>
      </w:r>
      <w:r w:rsidRPr="00481335">
        <w:rPr>
          <w:rFonts w:ascii="Book Antiqua" w:hAnsi="Book Antiqua"/>
          <w:sz w:val="24"/>
          <w:szCs w:val="24"/>
          <w:lang w:val="en-US"/>
        </w:rPr>
        <w:t xml:space="preserve"> of origin for gastric </w:t>
      </w:r>
      <w:proofErr w:type="gramStart"/>
      <w:r w:rsidRPr="00481335">
        <w:rPr>
          <w:rFonts w:ascii="Book Antiqua" w:hAnsi="Book Antiqua"/>
          <w:sz w:val="24"/>
          <w:szCs w:val="24"/>
          <w:lang w:val="en-US"/>
        </w:rPr>
        <w:t>cancer</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50,54]</w:t>
      </w:r>
      <w:r w:rsidRPr="00481335">
        <w:rPr>
          <w:rFonts w:ascii="Book Antiqua" w:hAnsi="Book Antiqua"/>
          <w:sz w:val="24"/>
          <w:szCs w:val="24"/>
          <w:lang w:val="en-US"/>
        </w:rPr>
        <w:t xml:space="preserve">. Intestinal metaplasia is </w:t>
      </w:r>
      <w:r w:rsidR="00B17902" w:rsidRPr="00481335">
        <w:rPr>
          <w:rFonts w:ascii="Book Antiqua" w:hAnsi="Book Antiqua"/>
          <w:sz w:val="24"/>
          <w:szCs w:val="24"/>
          <w:lang w:val="en-US"/>
        </w:rPr>
        <w:t xml:space="preserve">considered </w:t>
      </w:r>
      <w:r w:rsidRPr="00481335">
        <w:rPr>
          <w:rFonts w:ascii="Book Antiqua" w:hAnsi="Book Antiqua"/>
          <w:sz w:val="24"/>
          <w:szCs w:val="24"/>
          <w:lang w:val="en-US"/>
        </w:rPr>
        <w:t xml:space="preserve">by some authors </w:t>
      </w:r>
      <w:r w:rsidR="00B17902" w:rsidRPr="00481335">
        <w:rPr>
          <w:rFonts w:ascii="Book Antiqua" w:hAnsi="Book Antiqua"/>
          <w:sz w:val="24"/>
          <w:szCs w:val="24"/>
          <w:lang w:val="en-US"/>
        </w:rPr>
        <w:t xml:space="preserve">as a </w:t>
      </w:r>
      <w:r w:rsidRPr="00481335">
        <w:rPr>
          <w:rFonts w:ascii="Book Antiqua" w:hAnsi="Book Antiqua"/>
          <w:sz w:val="24"/>
          <w:szCs w:val="24"/>
          <w:lang w:val="en-US"/>
        </w:rPr>
        <w:t xml:space="preserve">surrogate marker for the presence and extent of gastric mucosal </w:t>
      </w:r>
      <w:proofErr w:type="gramStart"/>
      <w:r w:rsidRPr="00481335">
        <w:rPr>
          <w:rFonts w:ascii="Book Antiqua" w:hAnsi="Book Antiqua"/>
          <w:sz w:val="24"/>
          <w:szCs w:val="24"/>
          <w:lang w:val="en-US"/>
        </w:rPr>
        <w:t>atrophy</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55-57]</w:t>
      </w:r>
      <w:r w:rsidRPr="00481335">
        <w:rPr>
          <w:rFonts w:ascii="Book Antiqua" w:hAnsi="Book Antiqua"/>
          <w:sz w:val="24"/>
          <w:szCs w:val="24"/>
          <w:lang w:val="en-US"/>
        </w:rPr>
        <w:t xml:space="preserve">. The concept of multifocal atrophic gastritis represents areas of intestinal metaplasia in SPEM-type atrophy </w:t>
      </w:r>
      <w:proofErr w:type="gramStart"/>
      <w:r w:rsidRPr="00481335">
        <w:rPr>
          <w:rFonts w:ascii="Book Antiqua" w:hAnsi="Book Antiqua"/>
          <w:sz w:val="24"/>
          <w:szCs w:val="24"/>
          <w:lang w:val="en-US"/>
        </w:rPr>
        <w:t>damage</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58,59]</w:t>
      </w:r>
      <w:r w:rsidRPr="00481335">
        <w:rPr>
          <w:rFonts w:ascii="Book Antiqua" w:eastAsia="Times New Roman" w:hAnsi="Book Antiqua"/>
          <w:sz w:val="24"/>
          <w:szCs w:val="24"/>
          <w:lang w:val="en-US" w:eastAsia="sr-Latn-CS"/>
        </w:rPr>
        <w:t xml:space="preserve">. Nevertheless, </w:t>
      </w:r>
      <w:r w:rsidRPr="00481335">
        <w:rPr>
          <w:rFonts w:ascii="Book Antiqua" w:eastAsia="Times New Roman" w:hAnsi="Book Antiqua"/>
          <w:sz w:val="24"/>
          <w:szCs w:val="24"/>
          <w:lang w:val="en-US"/>
        </w:rPr>
        <w:t>the critically important point of no return</w:t>
      </w:r>
      <w:r w:rsidR="00B17902" w:rsidRPr="00481335">
        <w:rPr>
          <w:rFonts w:ascii="Book Antiqua" w:eastAsia="Times New Roman" w:hAnsi="Book Antiqua"/>
          <w:sz w:val="24"/>
          <w:szCs w:val="24"/>
          <w:lang w:val="en-US"/>
        </w:rPr>
        <w:t>,</w:t>
      </w:r>
      <w:r w:rsidRPr="00481335">
        <w:rPr>
          <w:rFonts w:ascii="Book Antiqua" w:eastAsia="Times New Roman" w:hAnsi="Book Antiqua"/>
          <w:sz w:val="24"/>
          <w:szCs w:val="24"/>
          <w:lang w:val="en-US"/>
        </w:rPr>
        <w:t xml:space="preserve"> up to which gastric cancer prevention is possible and histological changes </w:t>
      </w:r>
      <w:r w:rsidR="00B17902" w:rsidRPr="00481335">
        <w:rPr>
          <w:rFonts w:ascii="Book Antiqua" w:eastAsia="Times New Roman" w:hAnsi="Book Antiqua"/>
          <w:sz w:val="24"/>
          <w:szCs w:val="24"/>
          <w:lang w:val="en-US"/>
        </w:rPr>
        <w:t xml:space="preserve">are </w:t>
      </w:r>
      <w:r w:rsidRPr="00481335">
        <w:rPr>
          <w:rFonts w:ascii="Book Antiqua" w:eastAsia="Times New Roman" w:hAnsi="Book Antiqua"/>
          <w:sz w:val="24"/>
          <w:szCs w:val="24"/>
          <w:lang w:val="en-US"/>
        </w:rPr>
        <w:t>reversible</w:t>
      </w:r>
      <w:r w:rsidR="00B17902" w:rsidRPr="00481335">
        <w:rPr>
          <w:rFonts w:ascii="Book Antiqua" w:eastAsia="Times New Roman" w:hAnsi="Book Antiqua"/>
          <w:sz w:val="24"/>
          <w:szCs w:val="24"/>
          <w:lang w:val="en-US"/>
        </w:rPr>
        <w:t>,</w:t>
      </w:r>
      <w:r w:rsidRPr="00481335">
        <w:rPr>
          <w:rFonts w:ascii="Book Antiqua" w:eastAsia="Times New Roman" w:hAnsi="Book Antiqua"/>
          <w:sz w:val="24"/>
          <w:szCs w:val="24"/>
          <w:lang w:val="en-US"/>
        </w:rPr>
        <w:t xml:space="preserve"> remains </w:t>
      </w:r>
      <w:proofErr w:type="gramStart"/>
      <w:r w:rsidRPr="00481335">
        <w:rPr>
          <w:rFonts w:ascii="Book Antiqua" w:eastAsia="Times New Roman" w:hAnsi="Book Antiqua"/>
          <w:sz w:val="24"/>
          <w:szCs w:val="24"/>
          <w:lang w:val="en-US"/>
        </w:rPr>
        <w:t>unidentified</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8]</w:t>
      </w:r>
      <w:r w:rsidR="005739F2" w:rsidRPr="00481335">
        <w:rPr>
          <w:rFonts w:ascii="Book Antiqua" w:eastAsia="Times New Roman" w:hAnsi="Book Antiqua"/>
          <w:sz w:val="24"/>
          <w:szCs w:val="24"/>
          <w:lang w:val="en-US"/>
        </w:rPr>
        <w:t xml:space="preserve">. </w:t>
      </w:r>
    </w:p>
    <w:p w:rsidR="006A4379" w:rsidRPr="00481335" w:rsidRDefault="006A4379" w:rsidP="00502EF7">
      <w:pPr>
        <w:adjustRightInd w:val="0"/>
        <w:snapToGrid w:val="0"/>
        <w:spacing w:after="0" w:line="360" w:lineRule="auto"/>
        <w:jc w:val="both"/>
        <w:rPr>
          <w:rFonts w:ascii="Book Antiqua" w:hAnsi="Book Antiqua"/>
          <w:sz w:val="24"/>
          <w:szCs w:val="24"/>
          <w:lang w:val="en-US"/>
        </w:rPr>
      </w:pPr>
    </w:p>
    <w:p w:rsidR="006A4379" w:rsidRPr="00481335" w:rsidRDefault="006A4379" w:rsidP="00502EF7">
      <w:pPr>
        <w:adjustRightInd w:val="0"/>
        <w:snapToGrid w:val="0"/>
        <w:spacing w:after="0" w:line="360" w:lineRule="auto"/>
        <w:jc w:val="both"/>
        <w:rPr>
          <w:rFonts w:ascii="Book Antiqua" w:hAnsi="Book Antiqua"/>
          <w:b/>
          <w:caps/>
          <w:sz w:val="24"/>
          <w:szCs w:val="24"/>
          <w:lang w:val="en-US"/>
        </w:rPr>
      </w:pPr>
      <w:r w:rsidRPr="00481335">
        <w:rPr>
          <w:rFonts w:ascii="Book Antiqua" w:hAnsi="Book Antiqua"/>
          <w:b/>
          <w:caps/>
          <w:sz w:val="24"/>
          <w:szCs w:val="24"/>
          <w:lang w:val="en-US"/>
        </w:rPr>
        <w:t>Host factors</w:t>
      </w:r>
    </w:p>
    <w:p w:rsidR="006A4379" w:rsidRPr="00481335" w:rsidRDefault="006A4379" w:rsidP="00502EF7">
      <w:pPr>
        <w:adjustRightInd w:val="0"/>
        <w:snapToGrid w:val="0"/>
        <w:spacing w:after="0" w:line="360" w:lineRule="auto"/>
        <w:jc w:val="both"/>
        <w:rPr>
          <w:rFonts w:ascii="Book Antiqua" w:hAnsi="Book Antiqua"/>
          <w:sz w:val="24"/>
          <w:szCs w:val="24"/>
          <w:lang w:val="en-US"/>
        </w:rPr>
      </w:pPr>
      <w:r w:rsidRPr="00481335">
        <w:rPr>
          <w:rFonts w:ascii="Book Antiqua" w:hAnsi="Book Antiqua"/>
          <w:sz w:val="24"/>
          <w:szCs w:val="24"/>
          <w:lang w:val="en-US"/>
        </w:rPr>
        <w:t xml:space="preserve">Apart from </w:t>
      </w:r>
      <w:r w:rsidR="00B17902" w:rsidRPr="00481335">
        <w:rPr>
          <w:rFonts w:ascii="Book Antiqua" w:hAnsi="Book Antiqua"/>
          <w:sz w:val="24"/>
          <w:szCs w:val="24"/>
          <w:lang w:val="en-US"/>
        </w:rPr>
        <w:t xml:space="preserve">the </w:t>
      </w:r>
      <w:r w:rsidRPr="00481335">
        <w:rPr>
          <w:rFonts w:ascii="Book Antiqua" w:hAnsi="Book Antiqua"/>
          <w:sz w:val="24"/>
          <w:szCs w:val="24"/>
          <w:lang w:val="en-US"/>
        </w:rPr>
        <w:t>bacterial strain</w:t>
      </w:r>
      <w:r w:rsidR="00B17902" w:rsidRPr="00481335">
        <w:rPr>
          <w:rFonts w:ascii="Book Antiqua" w:hAnsi="Book Antiqua"/>
          <w:sz w:val="24"/>
          <w:szCs w:val="24"/>
          <w:lang w:val="en-US"/>
        </w:rPr>
        <w:t>,</w:t>
      </w:r>
      <w:r w:rsidRPr="00481335">
        <w:rPr>
          <w:rFonts w:ascii="Book Antiqua" w:hAnsi="Book Antiqua"/>
          <w:sz w:val="24"/>
          <w:szCs w:val="24"/>
          <w:lang w:val="en-US"/>
        </w:rPr>
        <w:t xml:space="preserve"> the characteristics of the host play a role in gastric carcinogenesis. Different host gene polymorphisms have been described, mainly </w:t>
      </w:r>
      <w:r w:rsidR="00B17902" w:rsidRPr="00481335">
        <w:rPr>
          <w:rFonts w:ascii="Book Antiqua" w:hAnsi="Book Antiqua"/>
          <w:sz w:val="24"/>
          <w:szCs w:val="24"/>
          <w:lang w:val="en-US"/>
        </w:rPr>
        <w:t xml:space="preserve">as </w:t>
      </w:r>
      <w:r w:rsidRPr="00481335">
        <w:rPr>
          <w:rFonts w:ascii="Book Antiqua" w:hAnsi="Book Antiqua"/>
          <w:sz w:val="24"/>
          <w:szCs w:val="24"/>
          <w:lang w:val="en-US"/>
        </w:rPr>
        <w:t>single nucleotide polymorphisms (SNP). These polymorphisms influence host inflammatory immune response</w:t>
      </w:r>
      <w:r w:rsidR="00B17902" w:rsidRPr="00481335">
        <w:rPr>
          <w:rFonts w:ascii="Book Antiqua" w:hAnsi="Book Antiqua"/>
          <w:sz w:val="24"/>
          <w:szCs w:val="24"/>
          <w:lang w:val="en-US"/>
        </w:rPr>
        <w:t>s and</w:t>
      </w:r>
      <w:r w:rsidRPr="00481335">
        <w:rPr>
          <w:rFonts w:ascii="Book Antiqua" w:hAnsi="Book Antiqua"/>
          <w:sz w:val="24"/>
          <w:szCs w:val="24"/>
          <w:lang w:val="en-US"/>
        </w:rPr>
        <w:t xml:space="preserve"> affect host cell proliferation and mucosal protection. They also exert </w:t>
      </w:r>
      <w:r w:rsidR="00B17902" w:rsidRPr="00481335">
        <w:rPr>
          <w:rFonts w:ascii="Book Antiqua" w:hAnsi="Book Antiqua"/>
          <w:sz w:val="24"/>
          <w:szCs w:val="24"/>
          <w:lang w:val="en-US"/>
        </w:rPr>
        <w:t xml:space="preserve">an </w:t>
      </w:r>
      <w:r w:rsidRPr="00481335">
        <w:rPr>
          <w:rFonts w:ascii="Book Antiqua" w:hAnsi="Book Antiqua"/>
          <w:sz w:val="24"/>
          <w:szCs w:val="24"/>
          <w:lang w:val="en-US"/>
        </w:rPr>
        <w:t xml:space="preserve">effect on </w:t>
      </w:r>
      <w:r w:rsidR="00B17902" w:rsidRPr="00481335">
        <w:rPr>
          <w:rFonts w:ascii="Book Antiqua" w:hAnsi="Book Antiqua"/>
          <w:sz w:val="24"/>
          <w:szCs w:val="24"/>
          <w:lang w:val="en-US"/>
        </w:rPr>
        <w:t xml:space="preserve">the </w:t>
      </w:r>
      <w:r w:rsidRPr="00481335">
        <w:rPr>
          <w:rFonts w:ascii="Book Antiqua" w:hAnsi="Book Antiqua"/>
          <w:sz w:val="24"/>
          <w:szCs w:val="24"/>
          <w:lang w:val="en-US"/>
        </w:rPr>
        <w:t xml:space="preserve">metabolism of carcinogens and </w:t>
      </w:r>
      <w:proofErr w:type="gramStart"/>
      <w:r w:rsidRPr="00481335">
        <w:rPr>
          <w:rFonts w:ascii="Book Antiqua" w:hAnsi="Book Antiqua"/>
          <w:sz w:val="24"/>
          <w:szCs w:val="24"/>
          <w:lang w:val="en-US"/>
        </w:rPr>
        <w:t>antioxidants</w:t>
      </w:r>
      <w:r w:rsidR="00322A73"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8]</w:t>
      </w:r>
      <w:r w:rsidRPr="00481335">
        <w:rPr>
          <w:rFonts w:ascii="Book Antiqua" w:hAnsi="Book Antiqua"/>
          <w:sz w:val="24"/>
          <w:szCs w:val="24"/>
          <w:lang w:val="en-US"/>
        </w:rPr>
        <w:t>.</w:t>
      </w:r>
    </w:p>
    <w:p w:rsidR="006A4379" w:rsidRPr="00481335" w:rsidRDefault="006A4379" w:rsidP="00502EF7">
      <w:pPr>
        <w:autoSpaceDE w:val="0"/>
        <w:autoSpaceDN w:val="0"/>
        <w:adjustRightInd w:val="0"/>
        <w:snapToGrid w:val="0"/>
        <w:spacing w:after="0" w:line="360" w:lineRule="auto"/>
        <w:jc w:val="both"/>
        <w:rPr>
          <w:rFonts w:ascii="Book Antiqua" w:eastAsia="Times New Roman" w:hAnsi="Book Antiqua"/>
          <w:b/>
          <w:caps/>
          <w:sz w:val="24"/>
          <w:szCs w:val="24"/>
          <w:lang w:val="en-US"/>
        </w:rPr>
      </w:pPr>
    </w:p>
    <w:p w:rsidR="006A4379" w:rsidRPr="00481335" w:rsidRDefault="006A4379" w:rsidP="00502EF7">
      <w:pPr>
        <w:autoSpaceDE w:val="0"/>
        <w:autoSpaceDN w:val="0"/>
        <w:adjustRightInd w:val="0"/>
        <w:snapToGrid w:val="0"/>
        <w:spacing w:after="0" w:line="360" w:lineRule="auto"/>
        <w:jc w:val="both"/>
        <w:rPr>
          <w:rFonts w:ascii="Book Antiqua" w:eastAsia="Times New Roman" w:hAnsi="Book Antiqua"/>
          <w:b/>
          <w:caps/>
          <w:sz w:val="24"/>
          <w:szCs w:val="24"/>
          <w:lang w:val="en-US"/>
        </w:rPr>
      </w:pPr>
      <w:r w:rsidRPr="00481335">
        <w:rPr>
          <w:rFonts w:ascii="Book Antiqua" w:eastAsia="Times New Roman" w:hAnsi="Book Antiqua"/>
          <w:b/>
          <w:caps/>
          <w:sz w:val="24"/>
          <w:szCs w:val="24"/>
          <w:lang w:val="en-US"/>
        </w:rPr>
        <w:t>Strategies for gastric cancer prevention</w:t>
      </w:r>
    </w:p>
    <w:p w:rsidR="006A4379" w:rsidRDefault="006A4379" w:rsidP="00502EF7">
      <w:pPr>
        <w:autoSpaceDE w:val="0"/>
        <w:autoSpaceDN w:val="0"/>
        <w:adjustRightInd w:val="0"/>
        <w:snapToGrid w:val="0"/>
        <w:spacing w:after="0" w:line="360" w:lineRule="auto"/>
        <w:jc w:val="both"/>
        <w:rPr>
          <w:rFonts w:ascii="Book Antiqua" w:eastAsia="Times New Roman" w:hAnsi="Book Antiqua"/>
          <w:sz w:val="24"/>
          <w:szCs w:val="24"/>
          <w:lang w:val="en-US"/>
        </w:rPr>
      </w:pPr>
      <w:r w:rsidRPr="00481335">
        <w:rPr>
          <w:rFonts w:ascii="Book Antiqua" w:eastAsia="Times New Roman" w:hAnsi="Book Antiqua"/>
          <w:sz w:val="24"/>
          <w:szCs w:val="24"/>
          <w:lang w:val="en-US"/>
        </w:rPr>
        <w:t xml:space="preserve">There are two main therapeutic strategies that could reduce </w:t>
      </w:r>
      <w:r w:rsidR="00B17902" w:rsidRPr="00481335">
        <w:rPr>
          <w:rFonts w:ascii="Book Antiqua" w:eastAsia="Times New Roman" w:hAnsi="Book Antiqua"/>
          <w:sz w:val="24"/>
          <w:szCs w:val="24"/>
          <w:lang w:val="en-US"/>
        </w:rPr>
        <w:t xml:space="preserve">the incidence of </w:t>
      </w:r>
      <w:r w:rsidRPr="00481335">
        <w:rPr>
          <w:rFonts w:ascii="Book Antiqua" w:eastAsia="Times New Roman" w:hAnsi="Book Antiqua"/>
          <w:sz w:val="24"/>
          <w:szCs w:val="24"/>
          <w:lang w:val="en-US"/>
        </w:rPr>
        <w:t xml:space="preserve">gastric cancer: eradication of </w:t>
      </w:r>
      <w:r w:rsidR="00B17902" w:rsidRPr="00481335">
        <w:rPr>
          <w:rFonts w:ascii="Book Antiqua" w:eastAsia="Times New Roman" w:hAnsi="Book Antiqua"/>
          <w:sz w:val="24"/>
          <w:szCs w:val="24"/>
          <w:lang w:val="en-US"/>
        </w:rPr>
        <w:t>an ongoing</w:t>
      </w:r>
      <w:r w:rsidRPr="00481335">
        <w:rPr>
          <w:rFonts w:ascii="Book Antiqua" w:eastAsia="Times New Roman" w:hAnsi="Book Antiqua"/>
          <w:sz w:val="24"/>
          <w:szCs w:val="24"/>
          <w:lang w:val="en-US"/>
        </w:rPr>
        <w:t xml:space="preserve"> infection </w:t>
      </w:r>
      <w:r w:rsidR="00B17902" w:rsidRPr="00481335">
        <w:rPr>
          <w:rFonts w:ascii="Book Antiqua" w:eastAsia="Times New Roman" w:hAnsi="Book Antiqua"/>
          <w:sz w:val="24"/>
          <w:szCs w:val="24"/>
          <w:lang w:val="en-US"/>
        </w:rPr>
        <w:t xml:space="preserve">or </w:t>
      </w:r>
      <w:r w:rsidRPr="00481335">
        <w:rPr>
          <w:rFonts w:ascii="Book Antiqua" w:eastAsia="Times New Roman" w:hAnsi="Book Antiqua"/>
          <w:sz w:val="24"/>
          <w:szCs w:val="24"/>
          <w:lang w:val="en-US"/>
        </w:rPr>
        <w:t>immunization prior</w:t>
      </w:r>
      <w:r w:rsidR="00B17902" w:rsidRPr="00481335">
        <w:rPr>
          <w:rFonts w:ascii="Book Antiqua" w:eastAsia="Times New Roman" w:hAnsi="Book Antiqua"/>
          <w:sz w:val="24"/>
          <w:szCs w:val="24"/>
          <w:lang w:val="en-US"/>
        </w:rPr>
        <w:t xml:space="preserve"> to</w:t>
      </w:r>
      <w:r w:rsidRPr="00481335">
        <w:rPr>
          <w:rFonts w:ascii="Book Antiqua" w:eastAsia="Times New Roman" w:hAnsi="Book Antiqua"/>
          <w:sz w:val="24"/>
          <w:szCs w:val="24"/>
          <w:lang w:val="en-US"/>
        </w:rPr>
        <w:t xml:space="preserve"> or </w:t>
      </w:r>
      <w:r w:rsidR="00B17902" w:rsidRPr="00481335">
        <w:rPr>
          <w:rFonts w:ascii="Book Antiqua" w:eastAsia="Times New Roman" w:hAnsi="Book Antiqua"/>
          <w:sz w:val="24"/>
          <w:szCs w:val="24"/>
          <w:lang w:val="en-US"/>
        </w:rPr>
        <w:t xml:space="preserve">during the </w:t>
      </w:r>
      <w:r w:rsidRPr="00481335">
        <w:rPr>
          <w:rFonts w:ascii="Book Antiqua" w:eastAsia="Times New Roman" w:hAnsi="Book Antiqua"/>
          <w:sz w:val="24"/>
          <w:szCs w:val="24"/>
          <w:lang w:val="en-US"/>
        </w:rPr>
        <w:t>course of the infection</w:t>
      </w:r>
      <w:r w:rsidR="006C3B09">
        <w:rPr>
          <w:rFonts w:ascii="Book Antiqua" w:eastAsia="Times New Roman" w:hAnsi="Book Antiqua"/>
          <w:sz w:val="24"/>
          <w:szCs w:val="24"/>
          <w:lang w:val="en-US"/>
        </w:rPr>
        <w:t xml:space="preserve"> (</w:t>
      </w:r>
      <w:r w:rsidR="006C3B09" w:rsidRPr="00B416DA">
        <w:rPr>
          <w:rFonts w:ascii="Book Antiqua" w:eastAsia="Times New Roman" w:hAnsi="Book Antiqua"/>
          <w:b/>
          <w:sz w:val="24"/>
          <w:szCs w:val="24"/>
          <w:lang w:val="en-US"/>
        </w:rPr>
        <w:t>figure</w:t>
      </w:r>
      <w:r w:rsidR="00B416DA" w:rsidRPr="00B416DA">
        <w:rPr>
          <w:rFonts w:ascii="Book Antiqua" w:eastAsia="Times New Roman" w:hAnsi="Book Antiqua"/>
          <w:b/>
          <w:sz w:val="24"/>
          <w:szCs w:val="24"/>
          <w:lang w:val="en-US"/>
        </w:rPr>
        <w:t xml:space="preserve"> 2</w:t>
      </w:r>
      <w:r w:rsidR="006C3B09">
        <w:rPr>
          <w:rFonts w:ascii="Book Antiqua" w:eastAsia="Times New Roman" w:hAnsi="Book Antiqua"/>
          <w:sz w:val="24"/>
          <w:szCs w:val="24"/>
          <w:lang w:val="en-US"/>
        </w:rPr>
        <w:t>)</w:t>
      </w:r>
      <w:r w:rsidRPr="00481335">
        <w:rPr>
          <w:rFonts w:ascii="Book Antiqua" w:eastAsia="Times New Roman" w:hAnsi="Book Antiqua"/>
          <w:sz w:val="24"/>
          <w:szCs w:val="24"/>
          <w:lang w:val="en-US"/>
        </w:rPr>
        <w:t xml:space="preserve">. </w:t>
      </w:r>
      <w:r w:rsidR="00B17902" w:rsidRPr="00481335">
        <w:rPr>
          <w:rFonts w:ascii="Book Antiqua" w:eastAsia="Times New Roman" w:hAnsi="Book Antiqua"/>
          <w:sz w:val="24"/>
          <w:szCs w:val="24"/>
          <w:lang w:val="en-US"/>
        </w:rPr>
        <w:t>The s</w:t>
      </w:r>
      <w:r w:rsidRPr="00481335">
        <w:rPr>
          <w:rFonts w:ascii="Book Antiqua" w:eastAsia="Times New Roman" w:hAnsi="Book Antiqua"/>
          <w:sz w:val="24"/>
          <w:szCs w:val="24"/>
          <w:lang w:val="en-US"/>
        </w:rPr>
        <w:t xml:space="preserve">uccess of </w:t>
      </w:r>
      <w:r w:rsidR="00B17902" w:rsidRPr="00481335">
        <w:rPr>
          <w:rFonts w:ascii="Book Antiqua" w:eastAsia="Times New Roman" w:hAnsi="Book Antiqua"/>
          <w:sz w:val="24"/>
          <w:szCs w:val="24"/>
          <w:lang w:val="en-US"/>
        </w:rPr>
        <w:t xml:space="preserve">a </w:t>
      </w:r>
      <w:r w:rsidRPr="00481335">
        <w:rPr>
          <w:rFonts w:ascii="Book Antiqua" w:eastAsia="Times New Roman" w:hAnsi="Book Antiqua"/>
          <w:sz w:val="24"/>
          <w:szCs w:val="24"/>
          <w:lang w:val="en-US"/>
        </w:rPr>
        <w:t xml:space="preserve">gastric cancer prevention strategy depends on </w:t>
      </w:r>
      <w:r w:rsidR="00B17902" w:rsidRPr="00481335">
        <w:rPr>
          <w:rFonts w:ascii="Book Antiqua" w:eastAsia="Times New Roman" w:hAnsi="Book Antiqua"/>
          <w:sz w:val="24"/>
          <w:szCs w:val="24"/>
          <w:lang w:val="en-US"/>
        </w:rPr>
        <w:t xml:space="preserve">its </w:t>
      </w:r>
      <w:r w:rsidRPr="00481335">
        <w:rPr>
          <w:rFonts w:ascii="Book Antiqua" w:eastAsia="Times New Roman" w:hAnsi="Book Antiqua"/>
          <w:sz w:val="24"/>
          <w:szCs w:val="24"/>
          <w:lang w:val="en-US"/>
        </w:rPr>
        <w:t xml:space="preserve">timing </w:t>
      </w:r>
      <w:r w:rsidR="00FB71FE" w:rsidRPr="00481335">
        <w:rPr>
          <w:rFonts w:ascii="Book Antiqua" w:eastAsia="Times New Roman" w:hAnsi="Book Antiqua"/>
          <w:sz w:val="24"/>
          <w:szCs w:val="24"/>
          <w:lang w:val="en-US"/>
        </w:rPr>
        <w:t xml:space="preserve">because </w:t>
      </w:r>
      <w:r w:rsidRPr="00481335">
        <w:rPr>
          <w:rFonts w:ascii="Book Antiqua" w:eastAsia="Times New Roman" w:hAnsi="Book Antiqua"/>
          <w:sz w:val="24"/>
          <w:szCs w:val="24"/>
          <w:lang w:val="en-US"/>
        </w:rPr>
        <w:t>prevention strateg</w:t>
      </w:r>
      <w:r w:rsidR="00B17902" w:rsidRPr="00481335">
        <w:rPr>
          <w:rFonts w:ascii="Book Antiqua" w:eastAsia="Times New Roman" w:hAnsi="Book Antiqua"/>
          <w:sz w:val="24"/>
          <w:szCs w:val="24"/>
          <w:lang w:val="en-US"/>
        </w:rPr>
        <w:t>ies</w:t>
      </w:r>
      <w:r w:rsidRPr="00481335">
        <w:rPr>
          <w:rFonts w:ascii="Book Antiqua" w:eastAsia="Times New Roman" w:hAnsi="Book Antiqua"/>
          <w:sz w:val="24"/>
          <w:szCs w:val="24"/>
          <w:lang w:val="en-US"/>
        </w:rPr>
        <w:t xml:space="preserve"> should be introduced before the point of no return in gastric carcinogenesis. Although the exact point of no return </w:t>
      </w:r>
      <w:r w:rsidR="00B17902" w:rsidRPr="00481335">
        <w:rPr>
          <w:rFonts w:ascii="Book Antiqua" w:eastAsia="Times New Roman" w:hAnsi="Book Antiqua"/>
          <w:sz w:val="24"/>
          <w:szCs w:val="24"/>
          <w:lang w:val="en-US"/>
        </w:rPr>
        <w:t xml:space="preserve">has </w:t>
      </w:r>
      <w:r w:rsidRPr="00481335">
        <w:rPr>
          <w:rFonts w:ascii="Book Antiqua" w:eastAsia="Times New Roman" w:hAnsi="Book Antiqua"/>
          <w:sz w:val="24"/>
          <w:szCs w:val="24"/>
          <w:lang w:val="en-US"/>
        </w:rPr>
        <w:t xml:space="preserve">not </w:t>
      </w:r>
      <w:r w:rsidR="00B17902" w:rsidRPr="00481335">
        <w:rPr>
          <w:rFonts w:ascii="Book Antiqua" w:eastAsia="Times New Roman" w:hAnsi="Book Antiqua"/>
          <w:sz w:val="24"/>
          <w:szCs w:val="24"/>
          <w:lang w:val="en-US"/>
        </w:rPr>
        <w:t xml:space="preserve">been </w:t>
      </w:r>
      <w:r w:rsidRPr="00481335">
        <w:rPr>
          <w:rFonts w:ascii="Book Antiqua" w:eastAsia="Times New Roman" w:hAnsi="Book Antiqua"/>
          <w:sz w:val="24"/>
          <w:szCs w:val="24"/>
          <w:lang w:val="en-US"/>
        </w:rPr>
        <w:t>identified</w:t>
      </w:r>
      <w:r w:rsidR="00B17902" w:rsidRPr="00481335">
        <w:rPr>
          <w:rFonts w:ascii="Book Antiqua" w:eastAsia="Times New Roman" w:hAnsi="Book Antiqua"/>
          <w:sz w:val="24"/>
          <w:szCs w:val="24"/>
          <w:lang w:val="en-US"/>
        </w:rPr>
        <w:t>,</w:t>
      </w:r>
      <w:r w:rsidRPr="00481335">
        <w:rPr>
          <w:rFonts w:ascii="Book Antiqua" w:eastAsia="Times New Roman" w:hAnsi="Book Antiqua"/>
          <w:sz w:val="24"/>
          <w:szCs w:val="24"/>
          <w:lang w:val="en-US"/>
        </w:rPr>
        <w:t xml:space="preserve"> infection should be eradicated before severe atrophy of </w:t>
      </w:r>
      <w:r w:rsidR="00B17902" w:rsidRPr="00481335">
        <w:rPr>
          <w:rFonts w:ascii="Book Antiqua" w:eastAsia="Times New Roman" w:hAnsi="Book Antiqua"/>
          <w:sz w:val="24"/>
          <w:szCs w:val="24"/>
          <w:lang w:val="en-US"/>
        </w:rPr>
        <w:t xml:space="preserve">the </w:t>
      </w:r>
      <w:r w:rsidRPr="00481335">
        <w:rPr>
          <w:rFonts w:ascii="Book Antiqua" w:eastAsia="Times New Roman" w:hAnsi="Book Antiqua"/>
          <w:sz w:val="24"/>
          <w:szCs w:val="24"/>
          <w:lang w:val="en-US"/>
        </w:rPr>
        <w:t xml:space="preserve">gastric mucosa develops. </w:t>
      </w:r>
    </w:p>
    <w:p w:rsidR="00B416DA" w:rsidRDefault="00B416DA" w:rsidP="00502EF7">
      <w:pPr>
        <w:autoSpaceDE w:val="0"/>
        <w:autoSpaceDN w:val="0"/>
        <w:adjustRightInd w:val="0"/>
        <w:snapToGrid w:val="0"/>
        <w:spacing w:after="0" w:line="360" w:lineRule="auto"/>
        <w:jc w:val="both"/>
        <w:rPr>
          <w:rFonts w:ascii="Book Antiqua" w:eastAsia="Times New Roman" w:hAnsi="Book Antiqua"/>
          <w:sz w:val="24"/>
          <w:szCs w:val="24"/>
          <w:lang w:val="en-US"/>
        </w:rPr>
      </w:pPr>
    </w:p>
    <w:p w:rsidR="00B416DA" w:rsidRPr="00B416DA" w:rsidRDefault="00B416DA" w:rsidP="00502EF7">
      <w:pPr>
        <w:autoSpaceDE w:val="0"/>
        <w:autoSpaceDN w:val="0"/>
        <w:adjustRightInd w:val="0"/>
        <w:snapToGrid w:val="0"/>
        <w:spacing w:after="0" w:line="360" w:lineRule="auto"/>
        <w:jc w:val="both"/>
        <w:rPr>
          <w:rFonts w:ascii="Book Antiqua" w:eastAsia="Times New Roman" w:hAnsi="Book Antiqua"/>
          <w:sz w:val="24"/>
          <w:szCs w:val="24"/>
          <w:lang w:val="en-US"/>
        </w:rPr>
      </w:pPr>
      <w:proofErr w:type="gramStart"/>
      <w:r>
        <w:rPr>
          <w:rFonts w:ascii="Book Antiqua" w:eastAsia="Times New Roman" w:hAnsi="Book Antiqua"/>
          <w:b/>
          <w:sz w:val="24"/>
          <w:szCs w:val="24"/>
          <w:lang w:val="en-US"/>
        </w:rPr>
        <w:t>Figure 2.</w:t>
      </w:r>
      <w:proofErr w:type="gramEnd"/>
      <w:r>
        <w:rPr>
          <w:rFonts w:ascii="Book Antiqua" w:eastAsia="Times New Roman" w:hAnsi="Book Antiqua"/>
          <w:b/>
          <w:sz w:val="24"/>
          <w:szCs w:val="24"/>
          <w:lang w:val="en-US"/>
        </w:rPr>
        <w:t xml:space="preserve"> </w:t>
      </w:r>
      <w:r>
        <w:rPr>
          <w:rFonts w:ascii="Book Antiqua" w:eastAsia="Times New Roman" w:hAnsi="Book Antiqua"/>
          <w:sz w:val="24"/>
          <w:szCs w:val="24"/>
          <w:lang w:val="en-US"/>
        </w:rPr>
        <w:t>Strategies for gastric cancer prevention</w:t>
      </w:r>
    </w:p>
    <w:p w:rsidR="006A4379" w:rsidRPr="00481335" w:rsidRDefault="009C2AAE" w:rsidP="00502EF7">
      <w:pPr>
        <w:autoSpaceDE w:val="0"/>
        <w:autoSpaceDN w:val="0"/>
        <w:adjustRightInd w:val="0"/>
        <w:snapToGrid w:val="0"/>
        <w:spacing w:after="0" w:line="360" w:lineRule="auto"/>
        <w:ind w:firstLine="720"/>
        <w:jc w:val="both"/>
        <w:rPr>
          <w:rFonts w:ascii="Book Antiqua" w:eastAsia="Times New Roman" w:hAnsi="Book Antiqua"/>
          <w:b/>
          <w:sz w:val="24"/>
          <w:szCs w:val="24"/>
          <w:lang w:val="en-US"/>
        </w:rPr>
      </w:pPr>
      <w:r>
        <w:rPr>
          <w:rFonts w:ascii="Book Antiqua" w:eastAsia="Times New Roman" w:hAnsi="Book Antiqua"/>
          <w:b/>
          <w:noProof/>
          <w:sz w:val="24"/>
          <w:szCs w:val="24"/>
          <w:lang w:val="en-US" w:eastAsia="zh-CN"/>
        </w:rPr>
        <w:drawing>
          <wp:inline distT="0" distB="0" distL="0" distR="0" wp14:anchorId="37B8BAB6" wp14:editId="44DFAECF">
            <wp:extent cx="5760720" cy="4633307"/>
            <wp:effectExtent l="0" t="0" r="0" b="0"/>
            <wp:docPr id="7" name="Picture 7" descr="C:\Users\Aleksandra\Desktop\REVIEW\STRATEGY FOR GC PREVENTION WJ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leksandra\Desktop\REVIEW\STRATEGY FOR GC PREVENTION WJ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633307"/>
                    </a:xfrm>
                    <a:prstGeom prst="rect">
                      <a:avLst/>
                    </a:prstGeom>
                    <a:noFill/>
                    <a:ln>
                      <a:noFill/>
                    </a:ln>
                  </pic:spPr>
                </pic:pic>
              </a:graphicData>
            </a:graphic>
          </wp:inline>
        </w:drawing>
      </w:r>
    </w:p>
    <w:p w:rsidR="00B416DA" w:rsidRDefault="00B416DA" w:rsidP="00502EF7">
      <w:pPr>
        <w:autoSpaceDE w:val="0"/>
        <w:autoSpaceDN w:val="0"/>
        <w:adjustRightInd w:val="0"/>
        <w:snapToGrid w:val="0"/>
        <w:spacing w:after="0" w:line="360" w:lineRule="auto"/>
        <w:jc w:val="both"/>
        <w:rPr>
          <w:rFonts w:ascii="Book Antiqua" w:eastAsia="Times New Roman" w:hAnsi="Book Antiqua"/>
          <w:b/>
          <w:caps/>
          <w:sz w:val="24"/>
          <w:szCs w:val="24"/>
          <w:lang w:val="en-US"/>
        </w:rPr>
      </w:pPr>
    </w:p>
    <w:p w:rsidR="006A4379" w:rsidRPr="00481335" w:rsidRDefault="006A4379" w:rsidP="00502EF7">
      <w:pPr>
        <w:autoSpaceDE w:val="0"/>
        <w:autoSpaceDN w:val="0"/>
        <w:adjustRightInd w:val="0"/>
        <w:snapToGrid w:val="0"/>
        <w:spacing w:after="0" w:line="360" w:lineRule="auto"/>
        <w:jc w:val="both"/>
        <w:rPr>
          <w:rFonts w:ascii="Book Antiqua" w:eastAsia="Times New Roman" w:hAnsi="Book Antiqua"/>
          <w:b/>
          <w:caps/>
          <w:sz w:val="24"/>
          <w:szCs w:val="24"/>
          <w:lang w:val="en-US"/>
        </w:rPr>
      </w:pPr>
      <w:r w:rsidRPr="00481335">
        <w:rPr>
          <w:rFonts w:ascii="Book Antiqua" w:eastAsia="Times New Roman" w:hAnsi="Book Antiqua"/>
          <w:b/>
          <w:caps/>
          <w:sz w:val="24"/>
          <w:szCs w:val="24"/>
          <w:lang w:val="en-US"/>
        </w:rPr>
        <w:t xml:space="preserve">Eradication of </w:t>
      </w:r>
      <w:r w:rsidRPr="00481335">
        <w:rPr>
          <w:rFonts w:ascii="Book Antiqua" w:eastAsia="Times New Roman" w:hAnsi="Book Antiqua"/>
          <w:b/>
          <w:i/>
          <w:caps/>
          <w:sz w:val="24"/>
          <w:szCs w:val="24"/>
          <w:lang w:val="en-US"/>
        </w:rPr>
        <w:t>H.</w:t>
      </w:r>
      <w:r w:rsidR="00CF224E" w:rsidRPr="00481335">
        <w:rPr>
          <w:rFonts w:ascii="Book Antiqua" w:hAnsi="Book Antiqua" w:hint="eastAsia"/>
          <w:b/>
          <w:i/>
          <w:caps/>
          <w:sz w:val="24"/>
          <w:szCs w:val="24"/>
          <w:lang w:val="en-US" w:eastAsia="zh-CN"/>
        </w:rPr>
        <w:t xml:space="preserve"> </w:t>
      </w:r>
      <w:r w:rsidRPr="00481335">
        <w:rPr>
          <w:rFonts w:ascii="Book Antiqua" w:eastAsia="Times New Roman" w:hAnsi="Book Antiqua"/>
          <w:b/>
          <w:i/>
          <w:caps/>
          <w:sz w:val="24"/>
          <w:szCs w:val="24"/>
          <w:lang w:val="en-US"/>
        </w:rPr>
        <w:t>pylori</w:t>
      </w:r>
      <w:r w:rsidRPr="00481335">
        <w:rPr>
          <w:rFonts w:ascii="Book Antiqua" w:hAnsi="Book Antiqua"/>
          <w:b/>
          <w:caps/>
          <w:sz w:val="24"/>
          <w:szCs w:val="24"/>
          <w:lang w:val="en-US"/>
        </w:rPr>
        <w:t xml:space="preserve"> infection in gastric cancer prevention-current evidence</w:t>
      </w:r>
    </w:p>
    <w:p w:rsidR="006A4379" w:rsidRPr="00481335" w:rsidRDefault="006A4379" w:rsidP="00502EF7">
      <w:pPr>
        <w:shd w:val="clear" w:color="auto" w:fill="FFFFFF"/>
        <w:adjustRightInd w:val="0"/>
        <w:snapToGrid w:val="0"/>
        <w:spacing w:after="0" w:line="360" w:lineRule="auto"/>
        <w:jc w:val="both"/>
        <w:outlineLvl w:val="0"/>
        <w:rPr>
          <w:rFonts w:ascii="Book Antiqua" w:eastAsia="Times New Roman" w:hAnsi="Book Antiqua"/>
          <w:sz w:val="24"/>
          <w:szCs w:val="24"/>
          <w:lang w:val="en-US" w:eastAsia="sr-Latn-CS"/>
        </w:rPr>
      </w:pPr>
      <w:r w:rsidRPr="00481335">
        <w:rPr>
          <w:rFonts w:ascii="Book Antiqua" w:eastAsia="Times New Roman" w:hAnsi="Book Antiqua"/>
          <w:sz w:val="24"/>
          <w:szCs w:val="24"/>
          <w:lang w:val="en-US" w:eastAsia="sr-Latn-CS"/>
        </w:rPr>
        <w:lastRenderedPageBreak/>
        <w:t xml:space="preserve">Effects of eradication therapy for </w:t>
      </w:r>
      <w:r w:rsidRPr="00481335">
        <w:rPr>
          <w:rFonts w:ascii="Book Antiqua" w:eastAsia="Times New Roman" w:hAnsi="Book Antiqua"/>
          <w:i/>
          <w:sz w:val="24"/>
          <w:szCs w:val="24"/>
          <w:lang w:val="en-US" w:eastAsia="sr-Latn-CS"/>
        </w:rPr>
        <w:t>H.</w:t>
      </w:r>
      <w:r w:rsidR="00FA1605" w:rsidRPr="00481335">
        <w:rPr>
          <w:rFonts w:ascii="Book Antiqua" w:eastAsia="Times New Roman" w:hAnsi="Book Antiqua"/>
          <w:i/>
          <w:sz w:val="24"/>
          <w:szCs w:val="24"/>
          <w:lang w:val="en-US" w:eastAsia="sr-Latn-CS"/>
        </w:rPr>
        <w:t xml:space="preserve"> </w:t>
      </w:r>
      <w:r w:rsidRPr="00481335">
        <w:rPr>
          <w:rFonts w:ascii="Book Antiqua" w:eastAsia="Times New Roman" w:hAnsi="Book Antiqua"/>
          <w:i/>
          <w:sz w:val="24"/>
          <w:szCs w:val="24"/>
          <w:lang w:val="en-US" w:eastAsia="sr-Latn-CS"/>
        </w:rPr>
        <w:t xml:space="preserve">pylori </w:t>
      </w:r>
      <w:r w:rsidRPr="00481335">
        <w:rPr>
          <w:rFonts w:ascii="Book Antiqua" w:eastAsia="Times New Roman" w:hAnsi="Book Antiqua"/>
          <w:sz w:val="24"/>
          <w:szCs w:val="24"/>
          <w:lang w:val="en-US" w:eastAsia="sr-Latn-CS"/>
        </w:rPr>
        <w:t xml:space="preserve">infection on either invasive gastric cancer or premalignant histological lesions </w:t>
      </w:r>
      <w:r w:rsidR="006F68DE" w:rsidRPr="00481335">
        <w:rPr>
          <w:rFonts w:ascii="Book Antiqua" w:eastAsia="Times New Roman" w:hAnsi="Book Antiqua"/>
          <w:sz w:val="24"/>
          <w:szCs w:val="24"/>
          <w:lang w:val="en-US" w:eastAsia="sr-Latn-CS"/>
        </w:rPr>
        <w:t xml:space="preserve">of </w:t>
      </w:r>
      <w:r w:rsidR="00B573C5" w:rsidRPr="00481335">
        <w:rPr>
          <w:rFonts w:ascii="Book Antiqua" w:eastAsia="Times New Roman" w:hAnsi="Book Antiqua"/>
          <w:sz w:val="24"/>
          <w:szCs w:val="24"/>
          <w:lang w:val="en-US" w:eastAsia="sr-Latn-CS"/>
        </w:rPr>
        <w:t>the gastric</w:t>
      </w:r>
      <w:r w:rsidRPr="00481335">
        <w:rPr>
          <w:rFonts w:ascii="Book Antiqua" w:eastAsia="Times New Roman" w:hAnsi="Book Antiqua"/>
          <w:sz w:val="24"/>
          <w:szCs w:val="24"/>
          <w:lang w:val="en-US" w:eastAsia="sr-Latn-CS"/>
        </w:rPr>
        <w:t xml:space="preserve"> mucosa </w:t>
      </w:r>
      <w:r w:rsidR="006F68DE" w:rsidRPr="00481335">
        <w:rPr>
          <w:rFonts w:ascii="Book Antiqua" w:eastAsia="Times New Roman" w:hAnsi="Book Antiqua"/>
          <w:sz w:val="24"/>
          <w:szCs w:val="24"/>
          <w:lang w:val="en-US" w:eastAsia="sr-Latn-CS"/>
        </w:rPr>
        <w:t xml:space="preserve">have been </w:t>
      </w:r>
      <w:r w:rsidRPr="00481335">
        <w:rPr>
          <w:rFonts w:ascii="Book Antiqua" w:eastAsia="Times New Roman" w:hAnsi="Book Antiqua"/>
          <w:sz w:val="24"/>
          <w:szCs w:val="24"/>
          <w:lang w:val="en-US" w:eastAsia="sr-Latn-CS"/>
        </w:rPr>
        <w:t>reported in five randomized control trials (RCT</w:t>
      </w:r>
      <w:proofErr w:type="gramStart"/>
      <w:r w:rsidRPr="00481335">
        <w:rPr>
          <w:rFonts w:ascii="Book Antiqua" w:eastAsia="Times New Roman" w:hAnsi="Book Antiqua"/>
          <w:sz w:val="24"/>
          <w:szCs w:val="24"/>
          <w:lang w:val="en-US" w:eastAsia="sr-Latn-CS"/>
        </w:rPr>
        <w:t>)</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60-65]</w:t>
      </w:r>
      <w:r w:rsidRPr="00481335">
        <w:rPr>
          <w:rFonts w:ascii="Book Antiqua" w:hAnsi="Book Antiqua"/>
          <w:sz w:val="24"/>
          <w:szCs w:val="24"/>
          <w:lang w:val="en-US"/>
        </w:rPr>
        <w:t>.</w:t>
      </w:r>
    </w:p>
    <w:p w:rsidR="006A4379" w:rsidRPr="00481335" w:rsidRDefault="006A4379" w:rsidP="00502EF7">
      <w:pPr>
        <w:autoSpaceDE w:val="0"/>
        <w:autoSpaceDN w:val="0"/>
        <w:adjustRightInd w:val="0"/>
        <w:snapToGrid w:val="0"/>
        <w:spacing w:after="0" w:line="360" w:lineRule="auto"/>
        <w:ind w:firstLineChars="200" w:firstLine="480"/>
        <w:jc w:val="both"/>
        <w:rPr>
          <w:rFonts w:ascii="Book Antiqua" w:eastAsia="Times New Roman" w:hAnsi="Book Antiqua"/>
          <w:sz w:val="24"/>
          <w:szCs w:val="24"/>
          <w:lang w:val="en-US"/>
        </w:rPr>
      </w:pPr>
      <w:r w:rsidRPr="00481335">
        <w:rPr>
          <w:rFonts w:ascii="Book Antiqua" w:eastAsia="Times New Roman" w:hAnsi="Book Antiqua"/>
          <w:sz w:val="24"/>
          <w:szCs w:val="24"/>
          <w:lang w:val="en-US"/>
        </w:rPr>
        <w:t>Gastric cancer incidence was evaluated in a</w:t>
      </w:r>
      <w:r w:rsidR="006F68DE" w:rsidRPr="00481335">
        <w:rPr>
          <w:rFonts w:ascii="Book Antiqua" w:eastAsia="Times New Roman" w:hAnsi="Book Antiqua"/>
          <w:sz w:val="24"/>
          <w:szCs w:val="24"/>
          <w:lang w:val="en-US"/>
        </w:rPr>
        <w:t>n</w:t>
      </w:r>
      <w:r w:rsidRPr="00481335">
        <w:rPr>
          <w:rFonts w:ascii="Book Antiqua" w:eastAsia="Times New Roman" w:hAnsi="Book Antiqua"/>
          <w:sz w:val="24"/>
          <w:szCs w:val="24"/>
          <w:lang w:val="en-US"/>
        </w:rPr>
        <w:t xml:space="preserve"> RCT conducted by Wong </w:t>
      </w:r>
      <w:r w:rsidR="009C3ED1" w:rsidRPr="009C3ED1">
        <w:rPr>
          <w:rFonts w:ascii="Book Antiqua" w:eastAsia="Times New Roman" w:hAnsi="Book Antiqua"/>
          <w:i/>
          <w:sz w:val="24"/>
          <w:szCs w:val="24"/>
          <w:lang w:val="en-US"/>
        </w:rPr>
        <w:t xml:space="preserve">et </w:t>
      </w:r>
      <w:proofErr w:type="gramStart"/>
      <w:r w:rsidR="009C3ED1" w:rsidRPr="009C3ED1">
        <w:rPr>
          <w:rFonts w:ascii="Book Antiqua" w:eastAsia="Times New Roman" w:hAnsi="Book Antiqua"/>
          <w:i/>
          <w:sz w:val="24"/>
          <w:szCs w:val="24"/>
          <w:lang w:val="en-US"/>
        </w:rPr>
        <w:t>al</w:t>
      </w:r>
      <w:r w:rsidR="00CF224E" w:rsidRPr="00481335">
        <w:rPr>
          <w:rFonts w:ascii="Book Antiqua" w:eastAsia="Times New Roman" w:hAnsi="Book Antiqua"/>
          <w:sz w:val="24"/>
          <w:szCs w:val="24"/>
          <w:vertAlign w:val="superscript"/>
          <w:lang w:val="en-US"/>
        </w:rPr>
        <w:t>[</w:t>
      </w:r>
      <w:proofErr w:type="gramEnd"/>
      <w:r w:rsidR="00CF224E" w:rsidRPr="00481335">
        <w:rPr>
          <w:rFonts w:ascii="Book Antiqua" w:hAnsi="Book Antiqua"/>
          <w:sz w:val="24"/>
          <w:szCs w:val="24"/>
          <w:vertAlign w:val="superscript"/>
          <w:lang w:val="en-US"/>
        </w:rPr>
        <w:t>60]</w:t>
      </w:r>
      <w:r w:rsidRPr="00481335">
        <w:rPr>
          <w:rFonts w:ascii="Book Antiqua" w:eastAsia="Times New Roman" w:hAnsi="Book Antiqua"/>
          <w:sz w:val="24"/>
          <w:szCs w:val="24"/>
          <w:lang w:val="en-US"/>
        </w:rPr>
        <w:t xml:space="preserve"> that lasted for 7.5 years. Healthy individuals were randomized to receive either eradication therapy or placebo in </w:t>
      </w:r>
      <w:r w:rsidR="006F68DE" w:rsidRPr="00481335">
        <w:rPr>
          <w:rFonts w:ascii="Book Antiqua" w:eastAsia="Times New Roman" w:hAnsi="Book Antiqua"/>
          <w:sz w:val="24"/>
          <w:szCs w:val="24"/>
          <w:lang w:val="en-US"/>
        </w:rPr>
        <w:t>a</w:t>
      </w:r>
      <w:r w:rsidRPr="00481335">
        <w:rPr>
          <w:rFonts w:ascii="Book Antiqua" w:eastAsia="Times New Roman" w:hAnsi="Book Antiqua"/>
          <w:sz w:val="24"/>
          <w:szCs w:val="24"/>
          <w:lang w:val="en-US"/>
        </w:rPr>
        <w:t xml:space="preserve"> </w:t>
      </w:r>
      <w:r w:rsidR="006F68DE" w:rsidRPr="00481335">
        <w:rPr>
          <w:rFonts w:ascii="Book Antiqua" w:eastAsia="Times New Roman" w:hAnsi="Book Antiqua"/>
          <w:sz w:val="24"/>
          <w:szCs w:val="24"/>
          <w:lang w:val="en-US"/>
        </w:rPr>
        <w:t xml:space="preserve">region in China with a </w:t>
      </w:r>
      <w:r w:rsidRPr="00481335">
        <w:rPr>
          <w:rFonts w:ascii="Book Antiqua" w:eastAsia="Times New Roman" w:hAnsi="Book Antiqua"/>
          <w:sz w:val="24"/>
          <w:szCs w:val="24"/>
          <w:lang w:val="en-US"/>
        </w:rPr>
        <w:t xml:space="preserve">high gastric cancer incidence. </w:t>
      </w:r>
      <w:r w:rsidR="006F68DE" w:rsidRPr="00481335">
        <w:rPr>
          <w:rFonts w:ascii="Book Antiqua" w:eastAsia="Times New Roman" w:hAnsi="Book Antiqua"/>
          <w:sz w:val="24"/>
          <w:szCs w:val="24"/>
          <w:lang w:val="en-US"/>
        </w:rPr>
        <w:t xml:space="preserve">The study </w:t>
      </w:r>
      <w:r w:rsidRPr="00481335">
        <w:rPr>
          <w:rFonts w:ascii="Book Antiqua" w:eastAsia="Times New Roman" w:hAnsi="Book Antiqua"/>
          <w:sz w:val="24"/>
          <w:szCs w:val="24"/>
          <w:lang w:val="en-US"/>
        </w:rPr>
        <w:t xml:space="preserve">results did not demonstrate </w:t>
      </w:r>
      <w:r w:rsidR="006F68DE" w:rsidRPr="00481335">
        <w:rPr>
          <w:rFonts w:ascii="Book Antiqua" w:eastAsia="Times New Roman" w:hAnsi="Book Antiqua"/>
          <w:sz w:val="24"/>
          <w:szCs w:val="24"/>
          <w:lang w:val="en-US"/>
        </w:rPr>
        <w:t xml:space="preserve">a </w:t>
      </w:r>
      <w:r w:rsidRPr="00481335">
        <w:rPr>
          <w:rFonts w:ascii="Book Antiqua" w:eastAsia="Times New Roman" w:hAnsi="Book Antiqua"/>
          <w:sz w:val="24"/>
          <w:szCs w:val="24"/>
          <w:lang w:val="en-US"/>
        </w:rPr>
        <w:t xml:space="preserve">decrease in overall gastric cancer incidence, but </w:t>
      </w:r>
      <w:r w:rsidR="006F68DE" w:rsidRPr="00481335">
        <w:rPr>
          <w:rFonts w:ascii="Book Antiqua" w:eastAsia="Times New Roman" w:hAnsi="Book Antiqua"/>
          <w:sz w:val="24"/>
          <w:szCs w:val="24"/>
          <w:lang w:val="en-US"/>
        </w:rPr>
        <w:t xml:space="preserve">the results did </w:t>
      </w:r>
      <w:r w:rsidRPr="00481335">
        <w:rPr>
          <w:rFonts w:ascii="Book Antiqua" w:eastAsia="Times New Roman" w:hAnsi="Book Antiqua"/>
          <w:sz w:val="24"/>
          <w:szCs w:val="24"/>
          <w:lang w:val="en-US"/>
        </w:rPr>
        <w:t>suggest</w:t>
      </w:r>
      <w:r w:rsidR="006F68DE" w:rsidRPr="00481335">
        <w:rPr>
          <w:rFonts w:ascii="Book Antiqua" w:eastAsia="Times New Roman" w:hAnsi="Book Antiqua"/>
          <w:sz w:val="24"/>
          <w:szCs w:val="24"/>
          <w:lang w:val="en-US"/>
        </w:rPr>
        <w:t xml:space="preserve"> a</w:t>
      </w:r>
      <w:r w:rsidRPr="00481335">
        <w:rPr>
          <w:rFonts w:ascii="Book Antiqua" w:eastAsia="Times New Roman" w:hAnsi="Book Antiqua"/>
          <w:sz w:val="24"/>
          <w:szCs w:val="24"/>
          <w:lang w:val="en-US"/>
        </w:rPr>
        <w:t xml:space="preserve"> protective role </w:t>
      </w:r>
      <w:r w:rsidR="006F68DE" w:rsidRPr="00481335">
        <w:rPr>
          <w:rFonts w:ascii="Book Antiqua" w:eastAsia="Times New Roman" w:hAnsi="Book Antiqua"/>
          <w:sz w:val="24"/>
          <w:szCs w:val="24"/>
          <w:lang w:val="en-US"/>
        </w:rPr>
        <w:t xml:space="preserve">for </w:t>
      </w:r>
      <w:r w:rsidRPr="00481335">
        <w:rPr>
          <w:rFonts w:ascii="Book Antiqua" w:eastAsia="Times New Roman" w:hAnsi="Book Antiqua"/>
          <w:i/>
          <w:iCs/>
          <w:sz w:val="24"/>
          <w:szCs w:val="24"/>
          <w:lang w:val="en-US"/>
        </w:rPr>
        <w:t xml:space="preserve">H. pylori </w:t>
      </w:r>
      <w:r w:rsidRPr="00481335">
        <w:rPr>
          <w:rFonts w:ascii="Book Antiqua" w:eastAsia="Times New Roman" w:hAnsi="Book Antiqua"/>
          <w:sz w:val="24"/>
          <w:szCs w:val="24"/>
          <w:lang w:val="en-US"/>
        </w:rPr>
        <w:t xml:space="preserve">eradication in subjects without precancerous </w:t>
      </w:r>
      <w:proofErr w:type="gramStart"/>
      <w:r w:rsidRPr="00481335">
        <w:rPr>
          <w:rFonts w:ascii="Book Antiqua" w:eastAsia="Times New Roman" w:hAnsi="Book Antiqua"/>
          <w:sz w:val="24"/>
          <w:szCs w:val="24"/>
          <w:lang w:val="en-US"/>
        </w:rPr>
        <w:t>lesions</w:t>
      </w:r>
      <w:r w:rsidR="00322A73"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8]</w:t>
      </w:r>
      <w:r w:rsidRPr="00481335">
        <w:rPr>
          <w:rFonts w:ascii="Book Antiqua" w:eastAsia="Times New Roman" w:hAnsi="Book Antiqua"/>
          <w:sz w:val="24"/>
          <w:szCs w:val="24"/>
          <w:lang w:val="en-US"/>
        </w:rPr>
        <w:t xml:space="preserve">. </w:t>
      </w:r>
    </w:p>
    <w:p w:rsidR="006A4379" w:rsidRPr="00481335" w:rsidRDefault="006F68DE" w:rsidP="00502EF7">
      <w:pPr>
        <w:autoSpaceDE w:val="0"/>
        <w:autoSpaceDN w:val="0"/>
        <w:adjustRightInd w:val="0"/>
        <w:snapToGrid w:val="0"/>
        <w:spacing w:after="0" w:line="360" w:lineRule="auto"/>
        <w:ind w:firstLineChars="200" w:firstLine="480"/>
        <w:jc w:val="both"/>
        <w:rPr>
          <w:rFonts w:ascii="Book Antiqua" w:eastAsia="Times New Roman" w:hAnsi="Book Antiqua"/>
          <w:sz w:val="24"/>
          <w:szCs w:val="24"/>
          <w:lang w:val="en-US"/>
        </w:rPr>
      </w:pPr>
      <w:r w:rsidRPr="00481335">
        <w:rPr>
          <w:rFonts w:ascii="Book Antiqua" w:eastAsia="Times New Roman" w:hAnsi="Book Antiqua"/>
          <w:sz w:val="24"/>
          <w:szCs w:val="24"/>
          <w:lang w:val="en-US"/>
        </w:rPr>
        <w:t>The l</w:t>
      </w:r>
      <w:r w:rsidR="006A4379" w:rsidRPr="00481335">
        <w:rPr>
          <w:rFonts w:ascii="Book Antiqua" w:eastAsia="Times New Roman" w:hAnsi="Book Antiqua"/>
          <w:sz w:val="24"/>
          <w:szCs w:val="24"/>
          <w:lang w:val="en-US"/>
        </w:rPr>
        <w:t xml:space="preserve">ow number of gastric cancer </w:t>
      </w:r>
      <w:proofErr w:type="gramStart"/>
      <w:r w:rsidR="006A4379" w:rsidRPr="00481335">
        <w:rPr>
          <w:rFonts w:ascii="Book Antiqua" w:eastAsia="Times New Roman" w:hAnsi="Book Antiqua"/>
          <w:sz w:val="24"/>
          <w:szCs w:val="24"/>
          <w:lang w:val="en-US"/>
        </w:rPr>
        <w:t>cases</w:t>
      </w:r>
      <w:r w:rsidR="006A4379"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60,63]</w:t>
      </w:r>
      <w:r w:rsidR="006A4379" w:rsidRPr="00481335">
        <w:rPr>
          <w:rFonts w:ascii="Book Antiqua" w:eastAsia="Times New Roman" w:hAnsi="Book Antiqua"/>
          <w:sz w:val="24"/>
          <w:szCs w:val="24"/>
          <w:lang w:val="en-US"/>
        </w:rPr>
        <w:t xml:space="preserve"> and the </w:t>
      </w:r>
      <w:r w:rsidRPr="00481335">
        <w:rPr>
          <w:rFonts w:ascii="Book Antiqua" w:eastAsia="Times New Roman" w:hAnsi="Book Antiqua"/>
          <w:sz w:val="24"/>
          <w:szCs w:val="24"/>
          <w:lang w:val="en-US"/>
        </w:rPr>
        <w:t xml:space="preserve">study </w:t>
      </w:r>
      <w:r w:rsidR="006A4379" w:rsidRPr="00481335">
        <w:rPr>
          <w:rFonts w:ascii="Book Antiqua" w:eastAsia="Times New Roman" w:hAnsi="Book Antiqua"/>
          <w:sz w:val="24"/>
          <w:szCs w:val="24"/>
          <w:lang w:val="en-US"/>
        </w:rPr>
        <w:t>design (</w:t>
      </w:r>
      <w:r w:rsidRPr="00481335">
        <w:rPr>
          <w:rFonts w:ascii="Book Antiqua" w:eastAsia="Times New Roman" w:hAnsi="Book Antiqua"/>
          <w:sz w:val="24"/>
          <w:szCs w:val="24"/>
          <w:lang w:val="en-US"/>
        </w:rPr>
        <w:t xml:space="preserve">it did </w:t>
      </w:r>
      <w:r w:rsidR="006A4379" w:rsidRPr="00481335">
        <w:rPr>
          <w:rFonts w:ascii="Book Antiqua" w:eastAsia="Times New Roman" w:hAnsi="Book Antiqua"/>
          <w:sz w:val="24"/>
          <w:szCs w:val="24"/>
          <w:lang w:val="en-US"/>
        </w:rPr>
        <w:t>not aim to assess gastric cancer incidence as</w:t>
      </w:r>
      <w:r w:rsidRPr="00481335">
        <w:rPr>
          <w:rFonts w:ascii="Book Antiqua" w:eastAsia="Times New Roman" w:hAnsi="Book Antiqua"/>
          <w:sz w:val="24"/>
          <w:szCs w:val="24"/>
          <w:lang w:val="en-US"/>
        </w:rPr>
        <w:t xml:space="preserve"> a</w:t>
      </w:r>
      <w:r w:rsidR="006A4379" w:rsidRPr="00481335">
        <w:rPr>
          <w:rFonts w:ascii="Book Antiqua" w:eastAsia="Times New Roman" w:hAnsi="Book Antiqua"/>
          <w:sz w:val="24"/>
          <w:szCs w:val="24"/>
          <w:lang w:val="en-US"/>
        </w:rPr>
        <w:t xml:space="preserve"> primary outcome) of other previously published studies</w:t>
      </w:r>
      <w:r w:rsidR="006A4379" w:rsidRPr="00481335">
        <w:rPr>
          <w:rFonts w:ascii="Book Antiqua" w:hAnsi="Book Antiqua"/>
          <w:sz w:val="24"/>
          <w:szCs w:val="24"/>
          <w:vertAlign w:val="superscript"/>
          <w:lang w:val="en-US"/>
        </w:rPr>
        <w:t>[61,62]</w:t>
      </w:r>
      <w:r w:rsidR="006A4379" w:rsidRPr="00481335">
        <w:rPr>
          <w:rFonts w:ascii="Book Antiqua" w:eastAsia="Times New Roman" w:hAnsi="Book Antiqua"/>
          <w:sz w:val="24"/>
          <w:szCs w:val="24"/>
          <w:lang w:val="en-US"/>
        </w:rPr>
        <w:t xml:space="preserve"> </w:t>
      </w:r>
      <w:r w:rsidRPr="00481335">
        <w:rPr>
          <w:rFonts w:ascii="Book Antiqua" w:eastAsia="Times New Roman" w:hAnsi="Book Antiqua"/>
          <w:sz w:val="24"/>
          <w:szCs w:val="24"/>
          <w:lang w:val="en-US"/>
        </w:rPr>
        <w:t xml:space="preserve">has led </w:t>
      </w:r>
      <w:r w:rsidR="006A4379" w:rsidRPr="00481335">
        <w:rPr>
          <w:rFonts w:ascii="Book Antiqua" w:eastAsia="Times New Roman" w:hAnsi="Book Antiqua"/>
          <w:sz w:val="24"/>
          <w:szCs w:val="24"/>
          <w:lang w:val="en-US"/>
        </w:rPr>
        <w:t>t</w:t>
      </w:r>
      <w:r w:rsidRPr="00481335">
        <w:rPr>
          <w:rFonts w:ascii="Book Antiqua" w:eastAsia="Times New Roman" w:hAnsi="Book Antiqua"/>
          <w:sz w:val="24"/>
          <w:szCs w:val="24"/>
          <w:lang w:val="en-US"/>
        </w:rPr>
        <w:t>o a</w:t>
      </w:r>
      <w:r w:rsidR="006A4379" w:rsidRPr="00481335">
        <w:rPr>
          <w:rFonts w:ascii="Book Antiqua" w:eastAsia="Times New Roman" w:hAnsi="Book Antiqua"/>
          <w:sz w:val="24"/>
          <w:szCs w:val="24"/>
          <w:lang w:val="en-US"/>
        </w:rPr>
        <w:t xml:space="preserve"> lack of scientific evidence </w:t>
      </w:r>
      <w:r w:rsidRPr="00481335">
        <w:rPr>
          <w:rFonts w:ascii="Book Antiqua" w:eastAsia="Times New Roman" w:hAnsi="Book Antiqua"/>
          <w:sz w:val="24"/>
          <w:szCs w:val="24"/>
          <w:lang w:val="en-US"/>
        </w:rPr>
        <w:t xml:space="preserve">for the </w:t>
      </w:r>
      <w:r w:rsidR="006A4379" w:rsidRPr="00481335">
        <w:rPr>
          <w:rFonts w:ascii="Book Antiqua" w:eastAsia="Times New Roman" w:hAnsi="Book Antiqua"/>
          <w:sz w:val="24"/>
          <w:szCs w:val="24"/>
          <w:lang w:val="en-US"/>
        </w:rPr>
        <w:t xml:space="preserve">possible effects of </w:t>
      </w:r>
      <w:r w:rsidR="006A4379" w:rsidRPr="00481335">
        <w:rPr>
          <w:rFonts w:ascii="Book Antiqua" w:eastAsia="Times New Roman" w:hAnsi="Book Antiqua"/>
          <w:i/>
          <w:sz w:val="24"/>
          <w:szCs w:val="24"/>
          <w:lang w:val="en-US"/>
        </w:rPr>
        <w:t>H.</w:t>
      </w:r>
      <w:r w:rsidR="00FA1605" w:rsidRPr="00481335">
        <w:rPr>
          <w:rFonts w:ascii="Book Antiqua" w:eastAsia="Times New Roman" w:hAnsi="Book Antiqua"/>
          <w:i/>
          <w:sz w:val="24"/>
          <w:szCs w:val="24"/>
          <w:lang w:val="en-US"/>
        </w:rPr>
        <w:t xml:space="preserve"> </w:t>
      </w:r>
      <w:r w:rsidR="006A4379" w:rsidRPr="00481335">
        <w:rPr>
          <w:rFonts w:ascii="Book Antiqua" w:eastAsia="Times New Roman" w:hAnsi="Book Antiqua"/>
          <w:i/>
          <w:sz w:val="24"/>
          <w:szCs w:val="24"/>
          <w:lang w:val="en-US"/>
        </w:rPr>
        <w:t xml:space="preserve">pylori </w:t>
      </w:r>
      <w:r w:rsidR="006A4379" w:rsidRPr="00481335">
        <w:rPr>
          <w:rFonts w:ascii="Book Antiqua" w:eastAsia="Times New Roman" w:hAnsi="Book Antiqua"/>
          <w:sz w:val="24"/>
          <w:szCs w:val="24"/>
          <w:lang w:val="en-US"/>
        </w:rPr>
        <w:t>eradication on cancer occurrence. Evidence in favor of</w:t>
      </w:r>
      <w:r w:rsidRPr="00481335">
        <w:rPr>
          <w:rFonts w:ascii="Book Antiqua" w:eastAsia="Times New Roman" w:hAnsi="Book Antiqua"/>
          <w:sz w:val="24"/>
          <w:szCs w:val="24"/>
          <w:lang w:val="en-US"/>
        </w:rPr>
        <w:t xml:space="preserve"> a protective effect </w:t>
      </w:r>
      <w:r w:rsidR="000D475A" w:rsidRPr="00481335">
        <w:rPr>
          <w:rFonts w:ascii="Book Antiqua" w:eastAsia="Times New Roman" w:hAnsi="Book Antiqua"/>
          <w:sz w:val="24"/>
          <w:szCs w:val="24"/>
          <w:lang w:val="en-US"/>
        </w:rPr>
        <w:t>of</w:t>
      </w:r>
      <w:r w:rsidR="006A4379" w:rsidRPr="00481335">
        <w:rPr>
          <w:rFonts w:ascii="Book Antiqua" w:eastAsia="Times New Roman" w:hAnsi="Book Antiqua"/>
          <w:sz w:val="24"/>
          <w:szCs w:val="24"/>
          <w:lang w:val="en-US"/>
        </w:rPr>
        <w:t xml:space="preserve"> </w:t>
      </w:r>
      <w:r w:rsidR="006A4379" w:rsidRPr="00481335">
        <w:rPr>
          <w:rFonts w:ascii="Book Antiqua" w:eastAsia="Times New Roman" w:hAnsi="Book Antiqua"/>
          <w:i/>
          <w:sz w:val="24"/>
          <w:szCs w:val="24"/>
          <w:lang w:val="en-US"/>
        </w:rPr>
        <w:t>H.</w:t>
      </w:r>
      <w:r w:rsidR="00FA1605" w:rsidRPr="00481335">
        <w:rPr>
          <w:rFonts w:ascii="Book Antiqua" w:eastAsia="Times New Roman" w:hAnsi="Book Antiqua"/>
          <w:i/>
          <w:sz w:val="24"/>
          <w:szCs w:val="24"/>
          <w:lang w:val="en-US"/>
        </w:rPr>
        <w:t xml:space="preserve"> </w:t>
      </w:r>
      <w:r w:rsidR="006A4379" w:rsidRPr="00481335">
        <w:rPr>
          <w:rFonts w:ascii="Book Antiqua" w:eastAsia="Times New Roman" w:hAnsi="Book Antiqua"/>
          <w:i/>
          <w:sz w:val="24"/>
          <w:szCs w:val="24"/>
          <w:lang w:val="en-US"/>
        </w:rPr>
        <w:t xml:space="preserve">pylori </w:t>
      </w:r>
      <w:r w:rsidR="006A4379" w:rsidRPr="00481335">
        <w:rPr>
          <w:rFonts w:ascii="Book Antiqua" w:eastAsia="Times New Roman" w:hAnsi="Book Antiqua"/>
          <w:sz w:val="24"/>
          <w:szCs w:val="24"/>
          <w:lang w:val="en-US"/>
        </w:rPr>
        <w:t xml:space="preserve">eradication on gastric cancer formation came from a study </w:t>
      </w:r>
      <w:r w:rsidRPr="00481335">
        <w:rPr>
          <w:rFonts w:ascii="Book Antiqua" w:eastAsia="Times New Roman" w:hAnsi="Book Antiqua"/>
          <w:sz w:val="24"/>
          <w:szCs w:val="24"/>
          <w:lang w:val="en-US"/>
        </w:rPr>
        <w:t xml:space="preserve">by </w:t>
      </w:r>
      <w:r w:rsidR="006A4379" w:rsidRPr="00481335">
        <w:rPr>
          <w:rFonts w:ascii="Book Antiqua" w:eastAsia="Times New Roman" w:hAnsi="Book Antiqua"/>
          <w:sz w:val="24"/>
          <w:szCs w:val="24"/>
          <w:lang w:val="en-US"/>
        </w:rPr>
        <w:t xml:space="preserve">Ma </w:t>
      </w:r>
      <w:r w:rsidR="009C3ED1" w:rsidRPr="009C3ED1">
        <w:rPr>
          <w:rFonts w:ascii="Book Antiqua" w:eastAsia="Times New Roman" w:hAnsi="Book Antiqua"/>
          <w:i/>
          <w:sz w:val="24"/>
          <w:szCs w:val="24"/>
          <w:lang w:val="en-US"/>
        </w:rPr>
        <w:t xml:space="preserve">et </w:t>
      </w:r>
      <w:proofErr w:type="gramStart"/>
      <w:r w:rsidR="009C3ED1" w:rsidRPr="009C3ED1">
        <w:rPr>
          <w:rFonts w:ascii="Book Antiqua" w:eastAsia="Times New Roman" w:hAnsi="Book Antiqua"/>
          <w:i/>
          <w:sz w:val="24"/>
          <w:szCs w:val="24"/>
          <w:lang w:val="en-US"/>
        </w:rPr>
        <w:t>al</w:t>
      </w:r>
      <w:r w:rsidR="006A4379"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64]</w:t>
      </w:r>
      <w:r w:rsidR="006A4379" w:rsidRPr="00481335">
        <w:rPr>
          <w:rFonts w:ascii="Book Antiqua" w:eastAsia="Times New Roman" w:hAnsi="Book Antiqua"/>
          <w:sz w:val="24"/>
          <w:szCs w:val="24"/>
          <w:lang w:val="en-US"/>
        </w:rPr>
        <w:t xml:space="preserve">. They published </w:t>
      </w:r>
      <w:r w:rsidRPr="00481335">
        <w:rPr>
          <w:rFonts w:ascii="Book Antiqua" w:eastAsia="Times New Roman" w:hAnsi="Book Antiqua"/>
          <w:sz w:val="24"/>
          <w:szCs w:val="24"/>
          <w:lang w:val="en-US"/>
        </w:rPr>
        <w:t xml:space="preserve">the </w:t>
      </w:r>
      <w:r w:rsidR="006A4379" w:rsidRPr="00481335">
        <w:rPr>
          <w:rFonts w:ascii="Book Antiqua" w:eastAsia="Times New Roman" w:hAnsi="Book Antiqua"/>
          <w:sz w:val="24"/>
          <w:szCs w:val="24"/>
          <w:lang w:val="en-US"/>
        </w:rPr>
        <w:t xml:space="preserve">results of </w:t>
      </w:r>
      <w:r w:rsidRPr="00481335">
        <w:rPr>
          <w:rFonts w:ascii="Book Antiqua" w:eastAsia="Times New Roman" w:hAnsi="Book Antiqua"/>
          <w:sz w:val="24"/>
          <w:szCs w:val="24"/>
          <w:lang w:val="en-US"/>
        </w:rPr>
        <w:t xml:space="preserve">an </w:t>
      </w:r>
      <w:r w:rsidR="006A4379" w:rsidRPr="00481335">
        <w:rPr>
          <w:rFonts w:ascii="Book Antiqua" w:eastAsia="Times New Roman" w:hAnsi="Book Antiqua"/>
          <w:sz w:val="24"/>
          <w:szCs w:val="24"/>
          <w:lang w:val="en-US"/>
        </w:rPr>
        <w:t xml:space="preserve">RCT after 15 years of follow-up </w:t>
      </w:r>
      <w:r w:rsidRPr="00481335">
        <w:rPr>
          <w:rFonts w:ascii="Book Antiqua" w:eastAsia="Times New Roman" w:hAnsi="Book Antiqua"/>
          <w:sz w:val="24"/>
          <w:szCs w:val="24"/>
          <w:lang w:val="en-US"/>
        </w:rPr>
        <w:t xml:space="preserve">with </w:t>
      </w:r>
      <w:r w:rsidR="006A4379" w:rsidRPr="00481335">
        <w:rPr>
          <w:rFonts w:ascii="Book Antiqua" w:eastAsia="Times New Roman" w:hAnsi="Book Antiqua"/>
          <w:sz w:val="24"/>
          <w:szCs w:val="24"/>
          <w:lang w:val="en-US"/>
        </w:rPr>
        <w:t xml:space="preserve">2258 </w:t>
      </w:r>
      <w:r w:rsidR="006A4379" w:rsidRPr="00481335">
        <w:rPr>
          <w:rFonts w:ascii="Book Antiqua" w:eastAsia="Times New Roman" w:hAnsi="Book Antiqua"/>
          <w:i/>
          <w:sz w:val="24"/>
          <w:szCs w:val="24"/>
          <w:lang w:val="en-US"/>
        </w:rPr>
        <w:t>H. pylori</w:t>
      </w:r>
      <w:r w:rsidR="006A4379" w:rsidRPr="00481335">
        <w:rPr>
          <w:rFonts w:ascii="Book Antiqua" w:eastAsia="Times New Roman" w:hAnsi="Book Antiqua"/>
          <w:sz w:val="24"/>
          <w:szCs w:val="24"/>
          <w:lang w:val="en-US"/>
        </w:rPr>
        <w:t xml:space="preserve"> seropositive adults. In this study</w:t>
      </w:r>
      <w:r w:rsidRPr="00481335">
        <w:rPr>
          <w:rFonts w:ascii="Book Antiqua" w:eastAsia="Times New Roman" w:hAnsi="Book Antiqua"/>
          <w:sz w:val="24"/>
          <w:szCs w:val="24"/>
          <w:lang w:val="en-US"/>
        </w:rPr>
        <w:t>,</w:t>
      </w:r>
      <w:r w:rsidR="006A4379" w:rsidRPr="00481335">
        <w:rPr>
          <w:rFonts w:ascii="Book Antiqua" w:eastAsia="Times New Roman" w:hAnsi="Book Antiqua"/>
          <w:sz w:val="24"/>
          <w:szCs w:val="24"/>
          <w:lang w:val="en-US"/>
        </w:rPr>
        <w:t xml:space="preserve"> participants were selected from </w:t>
      </w:r>
      <w:r w:rsidRPr="00481335">
        <w:rPr>
          <w:rFonts w:ascii="Book Antiqua" w:eastAsia="Times New Roman" w:hAnsi="Book Antiqua"/>
          <w:sz w:val="24"/>
          <w:szCs w:val="24"/>
          <w:lang w:val="en-US"/>
        </w:rPr>
        <w:t xml:space="preserve">the </w:t>
      </w:r>
      <w:r w:rsidR="006A4379" w:rsidRPr="00481335">
        <w:rPr>
          <w:rFonts w:ascii="Book Antiqua" w:eastAsia="Times New Roman" w:hAnsi="Book Antiqua"/>
          <w:sz w:val="24"/>
          <w:szCs w:val="24"/>
          <w:lang w:val="en-US"/>
        </w:rPr>
        <w:t>general population and randomly assigned to one of three intervention</w:t>
      </w:r>
      <w:r w:rsidRPr="00481335">
        <w:rPr>
          <w:rFonts w:ascii="Book Antiqua" w:eastAsia="Times New Roman" w:hAnsi="Book Antiqua"/>
          <w:sz w:val="24"/>
          <w:szCs w:val="24"/>
          <w:lang w:val="en-US"/>
        </w:rPr>
        <w:t xml:space="preserve"> groups</w:t>
      </w:r>
      <w:r w:rsidR="006A4379" w:rsidRPr="00481335">
        <w:rPr>
          <w:rFonts w:ascii="Book Antiqua" w:eastAsia="Times New Roman" w:hAnsi="Book Antiqua"/>
          <w:sz w:val="24"/>
          <w:szCs w:val="24"/>
          <w:lang w:val="en-US"/>
        </w:rPr>
        <w:t xml:space="preserve"> (</w:t>
      </w:r>
      <w:r w:rsidR="006A4379" w:rsidRPr="00481335">
        <w:rPr>
          <w:rFonts w:ascii="Book Antiqua" w:eastAsia="Times New Roman" w:hAnsi="Book Antiqua"/>
          <w:i/>
          <w:sz w:val="24"/>
          <w:szCs w:val="24"/>
          <w:lang w:val="en-US"/>
        </w:rPr>
        <w:t>H. pylori</w:t>
      </w:r>
      <w:r w:rsidR="006A4379" w:rsidRPr="00481335">
        <w:rPr>
          <w:rFonts w:ascii="Book Antiqua" w:eastAsia="Times New Roman" w:hAnsi="Book Antiqua"/>
          <w:sz w:val="24"/>
          <w:szCs w:val="24"/>
          <w:lang w:val="en-US"/>
        </w:rPr>
        <w:t xml:space="preserve"> eradication, garlic supplements, </w:t>
      </w:r>
      <w:r w:rsidRPr="00481335">
        <w:rPr>
          <w:rFonts w:ascii="Book Antiqua" w:eastAsia="Times New Roman" w:hAnsi="Book Antiqua"/>
          <w:sz w:val="24"/>
          <w:szCs w:val="24"/>
          <w:lang w:val="en-US"/>
        </w:rPr>
        <w:t xml:space="preserve">or </w:t>
      </w:r>
      <w:r w:rsidR="006A4379" w:rsidRPr="00481335">
        <w:rPr>
          <w:rFonts w:ascii="Book Antiqua" w:eastAsia="Times New Roman" w:hAnsi="Book Antiqua"/>
          <w:sz w:val="24"/>
          <w:szCs w:val="24"/>
          <w:lang w:val="en-US"/>
        </w:rPr>
        <w:t>supplemental vitamins) or</w:t>
      </w:r>
      <w:r w:rsidRPr="00481335">
        <w:rPr>
          <w:rFonts w:ascii="Book Antiqua" w:eastAsia="Times New Roman" w:hAnsi="Book Antiqua"/>
          <w:sz w:val="24"/>
          <w:szCs w:val="24"/>
          <w:lang w:val="en-US"/>
        </w:rPr>
        <w:t xml:space="preserve"> a</w:t>
      </w:r>
      <w:r w:rsidR="006A4379" w:rsidRPr="00481335">
        <w:rPr>
          <w:rFonts w:ascii="Book Antiqua" w:eastAsia="Times New Roman" w:hAnsi="Book Antiqua"/>
          <w:sz w:val="24"/>
          <w:szCs w:val="24"/>
          <w:lang w:val="en-US"/>
        </w:rPr>
        <w:t xml:space="preserve"> control group. This study demonstrated reduced gastric cancer incidence in </w:t>
      </w:r>
      <w:r w:rsidRPr="00481335">
        <w:rPr>
          <w:rFonts w:ascii="Book Antiqua" w:eastAsia="Times New Roman" w:hAnsi="Book Antiqua"/>
          <w:sz w:val="24"/>
          <w:szCs w:val="24"/>
          <w:lang w:val="en-US"/>
        </w:rPr>
        <w:t xml:space="preserve">the </w:t>
      </w:r>
      <w:r w:rsidR="006A4379" w:rsidRPr="00481335">
        <w:rPr>
          <w:rFonts w:ascii="Book Antiqua" w:eastAsia="Times New Roman" w:hAnsi="Book Antiqua"/>
          <w:sz w:val="24"/>
          <w:szCs w:val="24"/>
          <w:lang w:val="en-US"/>
        </w:rPr>
        <w:t xml:space="preserve">group of patients treated with eradication therapy for </w:t>
      </w:r>
      <w:r w:rsidR="006A4379" w:rsidRPr="00481335">
        <w:rPr>
          <w:rFonts w:ascii="Book Antiqua" w:eastAsia="Times New Roman" w:hAnsi="Book Antiqua"/>
          <w:i/>
          <w:sz w:val="24"/>
          <w:szCs w:val="24"/>
          <w:lang w:val="en-US"/>
        </w:rPr>
        <w:t>H.</w:t>
      </w:r>
      <w:r w:rsidR="00FA1605" w:rsidRPr="00481335">
        <w:rPr>
          <w:rFonts w:ascii="Book Antiqua" w:eastAsia="Times New Roman" w:hAnsi="Book Antiqua"/>
          <w:i/>
          <w:sz w:val="24"/>
          <w:szCs w:val="24"/>
          <w:lang w:val="en-US"/>
        </w:rPr>
        <w:t xml:space="preserve"> </w:t>
      </w:r>
      <w:r w:rsidR="006A4379" w:rsidRPr="00481335">
        <w:rPr>
          <w:rFonts w:ascii="Book Antiqua" w:eastAsia="Times New Roman" w:hAnsi="Book Antiqua"/>
          <w:i/>
          <w:sz w:val="24"/>
          <w:szCs w:val="24"/>
          <w:lang w:val="en-US"/>
        </w:rPr>
        <w:t>pylori</w:t>
      </w:r>
      <w:r w:rsidR="006A4379" w:rsidRPr="00481335">
        <w:rPr>
          <w:rFonts w:ascii="Book Antiqua" w:eastAsia="Times New Roman" w:hAnsi="Book Antiqua"/>
          <w:sz w:val="24"/>
          <w:szCs w:val="24"/>
          <w:lang w:val="en-US"/>
        </w:rPr>
        <w:t>.</w:t>
      </w:r>
    </w:p>
    <w:p w:rsidR="006A4379" w:rsidRPr="00481335" w:rsidRDefault="006F68DE" w:rsidP="00502EF7">
      <w:pPr>
        <w:autoSpaceDE w:val="0"/>
        <w:autoSpaceDN w:val="0"/>
        <w:adjustRightInd w:val="0"/>
        <w:snapToGrid w:val="0"/>
        <w:spacing w:after="0" w:line="360" w:lineRule="auto"/>
        <w:ind w:firstLineChars="200" w:firstLine="480"/>
        <w:jc w:val="both"/>
        <w:rPr>
          <w:rFonts w:ascii="Book Antiqua" w:eastAsia="Times New Roman" w:hAnsi="Book Antiqua"/>
          <w:sz w:val="24"/>
          <w:szCs w:val="24"/>
          <w:lang w:val="en-US" w:eastAsia="sr-Latn-CS"/>
        </w:rPr>
      </w:pPr>
      <w:r w:rsidRPr="00481335">
        <w:rPr>
          <w:rFonts w:ascii="Book Antiqua" w:eastAsia="Times New Roman" w:hAnsi="Book Antiqua"/>
          <w:sz w:val="24"/>
          <w:szCs w:val="24"/>
          <w:lang w:val="en-US"/>
        </w:rPr>
        <w:t>The b</w:t>
      </w:r>
      <w:r w:rsidR="006A4379" w:rsidRPr="00481335">
        <w:rPr>
          <w:rFonts w:ascii="Book Antiqua" w:eastAsia="Times New Roman" w:hAnsi="Book Antiqua"/>
          <w:sz w:val="24"/>
          <w:szCs w:val="24"/>
          <w:lang w:val="en-US"/>
        </w:rPr>
        <w:t xml:space="preserve">enefits of mass eradication in </w:t>
      </w:r>
      <w:r w:rsidRPr="00481335">
        <w:rPr>
          <w:rFonts w:ascii="Book Antiqua" w:eastAsia="Times New Roman" w:hAnsi="Book Antiqua"/>
          <w:sz w:val="24"/>
          <w:szCs w:val="24"/>
          <w:lang w:val="en-US"/>
        </w:rPr>
        <w:t xml:space="preserve">populations with a </w:t>
      </w:r>
      <w:r w:rsidR="006A4379" w:rsidRPr="00481335">
        <w:rPr>
          <w:rFonts w:ascii="Book Antiqua" w:eastAsia="Times New Roman" w:hAnsi="Book Antiqua"/>
          <w:sz w:val="24"/>
          <w:szCs w:val="24"/>
          <w:lang w:val="en-US"/>
        </w:rPr>
        <w:t>high</w:t>
      </w:r>
      <w:r w:rsidRPr="00481335">
        <w:rPr>
          <w:rFonts w:ascii="Book Antiqua" w:eastAsia="Times New Roman" w:hAnsi="Book Antiqua"/>
          <w:sz w:val="24"/>
          <w:szCs w:val="24"/>
          <w:lang w:val="en-US"/>
        </w:rPr>
        <w:t xml:space="preserve"> incidence of</w:t>
      </w:r>
      <w:r w:rsidR="006A4379" w:rsidRPr="00481335">
        <w:rPr>
          <w:rFonts w:ascii="Book Antiqua" w:eastAsia="Times New Roman" w:hAnsi="Book Antiqua"/>
          <w:sz w:val="24"/>
          <w:szCs w:val="24"/>
          <w:lang w:val="en-US"/>
        </w:rPr>
        <w:t xml:space="preserve"> </w:t>
      </w:r>
      <w:r w:rsidR="006A4379" w:rsidRPr="00481335">
        <w:rPr>
          <w:rFonts w:ascii="Book Antiqua" w:eastAsia="Times New Roman" w:hAnsi="Book Antiqua"/>
          <w:i/>
          <w:sz w:val="24"/>
          <w:szCs w:val="24"/>
          <w:lang w:val="en-US"/>
        </w:rPr>
        <w:t>H.</w:t>
      </w:r>
      <w:r w:rsidR="00FA1605" w:rsidRPr="00481335">
        <w:rPr>
          <w:rFonts w:ascii="Book Antiqua" w:eastAsia="Times New Roman" w:hAnsi="Book Antiqua"/>
          <w:i/>
          <w:sz w:val="24"/>
          <w:szCs w:val="24"/>
          <w:lang w:val="en-US"/>
        </w:rPr>
        <w:t xml:space="preserve"> </w:t>
      </w:r>
      <w:r w:rsidR="006A4379" w:rsidRPr="00481335">
        <w:rPr>
          <w:rFonts w:ascii="Book Antiqua" w:eastAsia="Times New Roman" w:hAnsi="Book Antiqua"/>
          <w:i/>
          <w:sz w:val="24"/>
          <w:szCs w:val="24"/>
          <w:lang w:val="en-US"/>
        </w:rPr>
        <w:t xml:space="preserve">pylori </w:t>
      </w:r>
      <w:r w:rsidR="006A4379" w:rsidRPr="00481335">
        <w:rPr>
          <w:rFonts w:ascii="Book Antiqua" w:eastAsia="Times New Roman" w:hAnsi="Book Antiqua"/>
          <w:sz w:val="24"/>
          <w:szCs w:val="24"/>
          <w:lang w:val="en-US"/>
        </w:rPr>
        <w:t xml:space="preserve">was assessed </w:t>
      </w:r>
      <w:r w:rsidR="00B573C5" w:rsidRPr="00481335">
        <w:rPr>
          <w:rFonts w:ascii="Book Antiqua" w:eastAsia="Times New Roman" w:hAnsi="Book Antiqua"/>
          <w:sz w:val="24"/>
          <w:szCs w:val="24"/>
          <w:lang w:val="en-US"/>
        </w:rPr>
        <w:t>by Lee</w:t>
      </w:r>
      <w:r w:rsidR="006A4379" w:rsidRPr="00481335">
        <w:rPr>
          <w:rFonts w:ascii="Book Antiqua" w:eastAsia="Times New Roman" w:hAnsi="Book Antiqua"/>
          <w:bCs/>
          <w:kern w:val="36"/>
          <w:sz w:val="24"/>
          <w:szCs w:val="24"/>
          <w:lang w:val="en-US" w:eastAsia="sr-Latn-CS"/>
        </w:rPr>
        <w:t xml:space="preserve"> </w:t>
      </w:r>
      <w:r w:rsidR="009C3ED1" w:rsidRPr="009C3ED1">
        <w:rPr>
          <w:rFonts w:ascii="Book Antiqua" w:eastAsia="Times New Roman" w:hAnsi="Book Antiqua"/>
          <w:bCs/>
          <w:i/>
          <w:kern w:val="36"/>
          <w:sz w:val="24"/>
          <w:szCs w:val="24"/>
          <w:lang w:val="en-US" w:eastAsia="sr-Latn-CS"/>
        </w:rPr>
        <w:t xml:space="preserve">et </w:t>
      </w:r>
      <w:proofErr w:type="gramStart"/>
      <w:r w:rsidR="009C3ED1" w:rsidRPr="009C3ED1">
        <w:rPr>
          <w:rFonts w:ascii="Book Antiqua" w:eastAsia="Times New Roman" w:hAnsi="Book Antiqua"/>
          <w:bCs/>
          <w:i/>
          <w:kern w:val="36"/>
          <w:sz w:val="24"/>
          <w:szCs w:val="24"/>
          <w:lang w:val="en-US" w:eastAsia="sr-Latn-CS"/>
        </w:rPr>
        <w:t>al</w:t>
      </w:r>
      <w:r w:rsidR="006A4379"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66]</w:t>
      </w:r>
      <w:r w:rsidR="006A4379" w:rsidRPr="00481335">
        <w:rPr>
          <w:rFonts w:ascii="Book Antiqua" w:eastAsia="Times New Roman" w:hAnsi="Book Antiqua"/>
          <w:bCs/>
          <w:kern w:val="36"/>
          <w:sz w:val="24"/>
          <w:szCs w:val="24"/>
          <w:lang w:val="en-US" w:eastAsia="sr-Latn-CS"/>
        </w:rPr>
        <w:t xml:space="preserve">. Individuals with positive </w:t>
      </w:r>
      <w:r w:rsidR="006A4379" w:rsidRPr="00481335">
        <w:rPr>
          <w:rFonts w:ascii="Book Antiqua" w:eastAsia="Times New Roman" w:hAnsi="Book Antiqua"/>
          <w:bCs/>
          <w:i/>
          <w:kern w:val="36"/>
          <w:sz w:val="24"/>
          <w:szCs w:val="24"/>
          <w:lang w:val="en-US" w:eastAsia="sr-Latn-CS"/>
        </w:rPr>
        <w:t>H. pylori</w:t>
      </w:r>
      <w:r w:rsidR="006A4379" w:rsidRPr="00481335">
        <w:rPr>
          <w:rFonts w:ascii="Book Antiqua" w:eastAsia="Times New Roman" w:hAnsi="Book Antiqua"/>
          <w:bCs/>
          <w:kern w:val="36"/>
          <w:sz w:val="24"/>
          <w:szCs w:val="24"/>
          <w:lang w:val="en-US" w:eastAsia="sr-Latn-CS"/>
        </w:rPr>
        <w:t xml:space="preserve"> urea breath test underwent endoscopic screening and received eradication therapy. </w:t>
      </w:r>
      <w:r w:rsidRPr="00481335">
        <w:rPr>
          <w:rFonts w:ascii="Book Antiqua" w:eastAsia="Times New Roman" w:hAnsi="Book Antiqua"/>
          <w:bCs/>
          <w:kern w:val="36"/>
          <w:sz w:val="24"/>
          <w:szCs w:val="24"/>
          <w:lang w:val="en-US" w:eastAsia="sr-Latn-CS"/>
        </w:rPr>
        <w:t>The success rate of the e</w:t>
      </w:r>
      <w:r w:rsidR="006A4379" w:rsidRPr="00481335">
        <w:rPr>
          <w:rFonts w:ascii="Book Antiqua" w:eastAsia="Times New Roman" w:hAnsi="Book Antiqua"/>
          <w:bCs/>
          <w:kern w:val="36"/>
          <w:sz w:val="24"/>
          <w:szCs w:val="24"/>
          <w:lang w:val="en-US" w:eastAsia="sr-Latn-CS"/>
        </w:rPr>
        <w:t xml:space="preserve">radication therapy </w:t>
      </w:r>
      <w:r w:rsidR="006A4379" w:rsidRPr="00481335">
        <w:rPr>
          <w:rFonts w:ascii="Book Antiqua" w:eastAsia="Times New Roman" w:hAnsi="Book Antiqua"/>
          <w:sz w:val="24"/>
          <w:szCs w:val="24"/>
          <w:lang w:val="en-US" w:eastAsia="sr-Latn-CS"/>
        </w:rPr>
        <w:t>was 78.7%</w:t>
      </w:r>
      <w:r w:rsidRPr="00481335">
        <w:rPr>
          <w:rFonts w:ascii="Book Antiqua" w:eastAsia="Times New Roman" w:hAnsi="Book Antiqua"/>
          <w:sz w:val="24"/>
          <w:szCs w:val="24"/>
          <w:lang w:val="en-US" w:eastAsia="sr-Latn-CS"/>
        </w:rPr>
        <w:t>,</w:t>
      </w:r>
      <w:r w:rsidR="006A4379" w:rsidRPr="00481335">
        <w:rPr>
          <w:rFonts w:ascii="Book Antiqua" w:eastAsia="Times New Roman" w:hAnsi="Book Antiqua"/>
          <w:sz w:val="24"/>
          <w:szCs w:val="24"/>
          <w:lang w:val="en-US" w:eastAsia="sr-Latn-CS"/>
        </w:rPr>
        <w:t xml:space="preserve"> and </w:t>
      </w:r>
      <w:r w:rsidRPr="00481335">
        <w:rPr>
          <w:rFonts w:ascii="Book Antiqua" w:eastAsia="Times New Roman" w:hAnsi="Book Antiqua"/>
          <w:sz w:val="24"/>
          <w:szCs w:val="24"/>
          <w:lang w:val="en-US" w:eastAsia="sr-Latn-CS"/>
        </w:rPr>
        <w:t xml:space="preserve">it </w:t>
      </w:r>
      <w:r w:rsidR="006A4379" w:rsidRPr="00481335">
        <w:rPr>
          <w:rFonts w:ascii="Book Antiqua" w:eastAsia="Times New Roman" w:hAnsi="Book Antiqua"/>
          <w:sz w:val="24"/>
          <w:szCs w:val="24"/>
          <w:lang w:val="en-US" w:eastAsia="sr-Latn-CS"/>
        </w:rPr>
        <w:t xml:space="preserve">led to </w:t>
      </w:r>
      <w:r w:rsidRPr="00481335">
        <w:rPr>
          <w:rFonts w:ascii="Book Antiqua" w:eastAsia="Times New Roman" w:hAnsi="Book Antiqua"/>
          <w:sz w:val="24"/>
          <w:szCs w:val="24"/>
          <w:lang w:val="en-US" w:eastAsia="sr-Latn-CS"/>
        </w:rPr>
        <w:t xml:space="preserve">a </w:t>
      </w:r>
      <w:r w:rsidR="006A4379" w:rsidRPr="00481335">
        <w:rPr>
          <w:rFonts w:ascii="Book Antiqua" w:eastAsia="Times New Roman" w:hAnsi="Book Antiqua"/>
          <w:sz w:val="24"/>
          <w:szCs w:val="24"/>
          <w:lang w:val="en-US" w:eastAsia="sr-Latn-CS"/>
        </w:rPr>
        <w:t xml:space="preserve">decrease in gastric atrophy incidence. However, no significant change in intestinal metaplasia was observed. </w:t>
      </w:r>
      <w:proofErr w:type="gramStart"/>
      <w:r w:rsidRPr="00481335">
        <w:rPr>
          <w:rFonts w:ascii="Book Antiqua" w:eastAsia="Times New Roman" w:hAnsi="Book Antiqua"/>
          <w:sz w:val="24"/>
          <w:szCs w:val="24"/>
          <w:lang w:val="en-US" w:eastAsia="sr-Latn-CS"/>
        </w:rPr>
        <w:t>The i</w:t>
      </w:r>
      <w:r w:rsidR="006A4379" w:rsidRPr="00481335">
        <w:rPr>
          <w:rFonts w:ascii="Book Antiqua" w:eastAsia="Times New Roman" w:hAnsi="Book Antiqua"/>
          <w:sz w:val="24"/>
          <w:szCs w:val="24"/>
          <w:lang w:val="en-US" w:eastAsia="sr-Latn-CS"/>
        </w:rPr>
        <w:t>ncidence of gastric cancer decreased by 25% during the study.</w:t>
      </w:r>
      <w:proofErr w:type="gramEnd"/>
    </w:p>
    <w:p w:rsidR="006A4379" w:rsidRPr="00481335" w:rsidRDefault="006F68DE" w:rsidP="00502EF7">
      <w:pPr>
        <w:pStyle w:val="p"/>
        <w:adjustRightInd w:val="0"/>
        <w:snapToGrid w:val="0"/>
        <w:spacing w:before="0" w:beforeAutospacing="0" w:after="0" w:afterAutospacing="0" w:line="360" w:lineRule="auto"/>
        <w:ind w:firstLineChars="200" w:firstLine="480"/>
        <w:jc w:val="both"/>
        <w:rPr>
          <w:rFonts w:ascii="Book Antiqua" w:hAnsi="Book Antiqua"/>
          <w:lang w:val="en-US"/>
        </w:rPr>
      </w:pPr>
      <w:r w:rsidRPr="00481335">
        <w:rPr>
          <w:rFonts w:ascii="Book Antiqua" w:hAnsi="Book Antiqua"/>
          <w:lang w:val="en-US"/>
        </w:rPr>
        <w:t>An i</w:t>
      </w:r>
      <w:r w:rsidR="006A4379" w:rsidRPr="00481335">
        <w:rPr>
          <w:rFonts w:ascii="Book Antiqua" w:hAnsi="Book Antiqua"/>
          <w:lang w:val="en-US"/>
        </w:rPr>
        <w:t xml:space="preserve">mportant study from Uemura </w:t>
      </w:r>
      <w:r w:rsidR="009C3ED1" w:rsidRPr="009C3ED1">
        <w:rPr>
          <w:rFonts w:ascii="Book Antiqua" w:hAnsi="Book Antiqua"/>
          <w:i/>
          <w:lang w:val="en-US"/>
        </w:rPr>
        <w:t xml:space="preserve">et </w:t>
      </w:r>
      <w:proofErr w:type="gramStart"/>
      <w:r w:rsidR="009C3ED1" w:rsidRPr="009C3ED1">
        <w:rPr>
          <w:rFonts w:ascii="Book Antiqua" w:hAnsi="Book Antiqua"/>
          <w:i/>
          <w:lang w:val="en-US"/>
        </w:rPr>
        <w:t>al</w:t>
      </w:r>
      <w:r w:rsidR="006A4379" w:rsidRPr="00481335">
        <w:rPr>
          <w:rFonts w:ascii="Book Antiqua" w:hAnsi="Book Antiqua"/>
          <w:vertAlign w:val="superscript"/>
          <w:lang w:val="en-US"/>
        </w:rPr>
        <w:t>[</w:t>
      </w:r>
      <w:proofErr w:type="gramEnd"/>
      <w:r w:rsidR="006A4379" w:rsidRPr="00481335">
        <w:rPr>
          <w:rFonts w:ascii="Book Antiqua" w:hAnsi="Book Antiqua"/>
          <w:vertAlign w:val="superscript"/>
          <w:lang w:val="en-US"/>
        </w:rPr>
        <w:t>67]</w:t>
      </w:r>
      <w:r w:rsidR="006A4379" w:rsidRPr="00481335">
        <w:rPr>
          <w:rFonts w:ascii="Book Antiqua" w:hAnsi="Book Antiqua"/>
          <w:lang w:val="en-US"/>
        </w:rPr>
        <w:t xml:space="preserve"> assessed</w:t>
      </w:r>
      <w:r w:rsidRPr="00481335">
        <w:rPr>
          <w:rFonts w:ascii="Book Antiqua" w:hAnsi="Book Antiqua"/>
          <w:lang w:val="en-US"/>
        </w:rPr>
        <w:t xml:space="preserve"> the</w:t>
      </w:r>
      <w:r w:rsidR="006A4379" w:rsidRPr="00481335">
        <w:rPr>
          <w:rFonts w:ascii="Book Antiqua" w:hAnsi="Book Antiqua"/>
          <w:lang w:val="en-US"/>
        </w:rPr>
        <w:t xml:space="preserve"> effect of </w:t>
      </w:r>
      <w:r w:rsidR="006A4379" w:rsidRPr="00481335">
        <w:rPr>
          <w:rFonts w:ascii="Book Antiqua" w:hAnsi="Book Antiqua"/>
          <w:i/>
          <w:iCs/>
          <w:lang w:val="en-US"/>
        </w:rPr>
        <w:t xml:space="preserve">H. pylori </w:t>
      </w:r>
      <w:r w:rsidR="006A4379" w:rsidRPr="00481335">
        <w:rPr>
          <w:rFonts w:ascii="Book Antiqua" w:hAnsi="Book Antiqua"/>
          <w:lang w:val="en-US"/>
        </w:rPr>
        <w:t xml:space="preserve">eradication on metachronous gastric cancer development in patients who had </w:t>
      </w:r>
      <w:r w:rsidRPr="00481335">
        <w:rPr>
          <w:rFonts w:ascii="Book Antiqua" w:hAnsi="Book Antiqua"/>
          <w:lang w:val="en-US"/>
        </w:rPr>
        <w:t xml:space="preserve">a </w:t>
      </w:r>
      <w:r w:rsidR="006A4379" w:rsidRPr="00481335">
        <w:rPr>
          <w:rFonts w:ascii="Book Antiqua" w:hAnsi="Book Antiqua"/>
          <w:lang w:val="en-US"/>
        </w:rPr>
        <w:t>previous endoscopic resection of</w:t>
      </w:r>
      <w:r w:rsidRPr="00481335">
        <w:rPr>
          <w:rFonts w:ascii="Book Antiqua" w:hAnsi="Book Antiqua"/>
          <w:lang w:val="en-US"/>
        </w:rPr>
        <w:t xml:space="preserve"> an </w:t>
      </w:r>
      <w:r w:rsidR="006A4379" w:rsidRPr="00481335">
        <w:rPr>
          <w:rFonts w:ascii="Book Antiqua" w:hAnsi="Book Antiqua"/>
          <w:lang w:val="en-US"/>
        </w:rPr>
        <w:t xml:space="preserve">early gastric carcinoma. </w:t>
      </w:r>
      <w:r w:rsidR="006A4379" w:rsidRPr="00481335">
        <w:rPr>
          <w:rFonts w:ascii="Book Antiqua" w:hAnsi="Book Antiqua"/>
          <w:i/>
          <w:iCs/>
          <w:lang w:val="en-US"/>
        </w:rPr>
        <w:t>H. pylori</w:t>
      </w:r>
      <w:r w:rsidRPr="00481335">
        <w:rPr>
          <w:rFonts w:ascii="Book Antiqua" w:hAnsi="Book Antiqua"/>
          <w:i/>
          <w:iCs/>
          <w:lang w:val="en-US"/>
        </w:rPr>
        <w:t>-</w:t>
      </w:r>
      <w:r w:rsidR="006A4379" w:rsidRPr="00481335">
        <w:rPr>
          <w:rFonts w:ascii="Book Antiqua" w:hAnsi="Book Antiqua"/>
          <w:lang w:val="en-US"/>
        </w:rPr>
        <w:t xml:space="preserve">positive patients who underwent endoscopic resection were randomized to receive either </w:t>
      </w:r>
      <w:r w:rsidR="006A4379" w:rsidRPr="00481335">
        <w:rPr>
          <w:rFonts w:ascii="Book Antiqua" w:hAnsi="Book Antiqua"/>
          <w:i/>
          <w:iCs/>
          <w:lang w:val="en-US"/>
        </w:rPr>
        <w:t>H. pylori</w:t>
      </w:r>
      <w:r w:rsidR="006A4379" w:rsidRPr="00481335">
        <w:rPr>
          <w:rFonts w:ascii="Book Antiqua" w:hAnsi="Book Antiqua"/>
          <w:lang w:val="en-US"/>
        </w:rPr>
        <w:t>-treatment or no treatment. After four years of follow up</w:t>
      </w:r>
      <w:r w:rsidRPr="00481335">
        <w:rPr>
          <w:rFonts w:ascii="Book Antiqua" w:hAnsi="Book Antiqua"/>
          <w:lang w:val="en-US"/>
        </w:rPr>
        <w:t>,</w:t>
      </w:r>
      <w:r w:rsidR="006A4379" w:rsidRPr="00481335">
        <w:rPr>
          <w:rFonts w:ascii="Book Antiqua" w:hAnsi="Book Antiqua"/>
          <w:lang w:val="en-US"/>
        </w:rPr>
        <w:t xml:space="preserve"> metachronous cancer </w:t>
      </w:r>
      <w:r w:rsidR="006A4379" w:rsidRPr="00481335">
        <w:rPr>
          <w:rFonts w:ascii="Book Antiqua" w:hAnsi="Book Antiqua"/>
          <w:lang w:val="en-US"/>
        </w:rPr>
        <w:lastRenderedPageBreak/>
        <w:t xml:space="preserve">was not diagnosed in any of </w:t>
      </w:r>
      <w:r w:rsidRPr="00481335">
        <w:rPr>
          <w:rFonts w:ascii="Book Antiqua" w:hAnsi="Book Antiqua"/>
          <w:lang w:val="en-US"/>
        </w:rPr>
        <w:t xml:space="preserve">the </w:t>
      </w:r>
      <w:r w:rsidR="006A4379" w:rsidRPr="00481335">
        <w:rPr>
          <w:rFonts w:ascii="Book Antiqua" w:hAnsi="Book Antiqua"/>
          <w:i/>
          <w:iCs/>
          <w:lang w:val="en-US"/>
        </w:rPr>
        <w:t>H. pylori</w:t>
      </w:r>
      <w:r w:rsidR="006A4379" w:rsidRPr="00481335">
        <w:rPr>
          <w:rFonts w:ascii="Book Antiqua" w:hAnsi="Book Antiqua"/>
          <w:lang w:val="en-US"/>
        </w:rPr>
        <w:t xml:space="preserve">-treated patients compared to 9% in the </w:t>
      </w:r>
      <w:r w:rsidRPr="00481335">
        <w:rPr>
          <w:rFonts w:ascii="Book Antiqua" w:hAnsi="Book Antiqua"/>
          <w:lang w:val="en-US"/>
        </w:rPr>
        <w:t xml:space="preserve">group that received </w:t>
      </w:r>
      <w:r w:rsidR="006A4379" w:rsidRPr="00481335">
        <w:rPr>
          <w:rFonts w:ascii="Book Antiqua" w:hAnsi="Book Antiqua"/>
          <w:lang w:val="en-US"/>
        </w:rPr>
        <w:t>no treatment. These findings were confirmed in a larger study</w:t>
      </w:r>
      <w:r w:rsidR="006A4379" w:rsidRPr="00481335">
        <w:rPr>
          <w:rFonts w:ascii="Book Antiqua" w:hAnsi="Book Antiqua"/>
          <w:vertAlign w:val="superscript"/>
          <w:lang w:val="en-US"/>
        </w:rPr>
        <w:t xml:space="preserve"> </w:t>
      </w:r>
      <w:r w:rsidR="006A4379" w:rsidRPr="00481335">
        <w:rPr>
          <w:rFonts w:ascii="Book Antiqua" w:hAnsi="Book Antiqua"/>
          <w:lang w:val="en-US"/>
        </w:rPr>
        <w:t xml:space="preserve">by Fukase </w:t>
      </w:r>
      <w:r w:rsidR="009C3ED1" w:rsidRPr="009C3ED1">
        <w:rPr>
          <w:rFonts w:ascii="Book Antiqua" w:hAnsi="Book Antiqua"/>
          <w:i/>
          <w:lang w:val="en-US"/>
        </w:rPr>
        <w:t xml:space="preserve">et </w:t>
      </w:r>
      <w:proofErr w:type="gramStart"/>
      <w:r w:rsidR="009C3ED1" w:rsidRPr="009C3ED1">
        <w:rPr>
          <w:rFonts w:ascii="Book Antiqua" w:hAnsi="Book Antiqua"/>
          <w:i/>
          <w:lang w:val="en-US"/>
        </w:rPr>
        <w:t>al</w:t>
      </w:r>
      <w:r w:rsidR="006A4379" w:rsidRPr="00481335">
        <w:rPr>
          <w:rFonts w:ascii="Book Antiqua" w:hAnsi="Book Antiqua"/>
          <w:vertAlign w:val="superscript"/>
          <w:lang w:val="en-US"/>
        </w:rPr>
        <w:t>[</w:t>
      </w:r>
      <w:proofErr w:type="gramEnd"/>
      <w:r w:rsidR="006A4379" w:rsidRPr="00481335">
        <w:rPr>
          <w:rFonts w:ascii="Book Antiqua" w:hAnsi="Book Antiqua"/>
          <w:vertAlign w:val="superscript"/>
          <w:lang w:val="en-US"/>
        </w:rPr>
        <w:t>65]</w:t>
      </w:r>
      <w:r w:rsidRPr="00481335">
        <w:rPr>
          <w:rFonts w:ascii="Book Antiqua" w:hAnsi="Book Antiqua"/>
          <w:lang w:val="en-US"/>
        </w:rPr>
        <w:t>,</w:t>
      </w:r>
      <w:r w:rsidR="006A4379" w:rsidRPr="00481335">
        <w:rPr>
          <w:rFonts w:ascii="Book Antiqua" w:hAnsi="Book Antiqua"/>
          <w:lang w:val="en-US"/>
        </w:rPr>
        <w:t xml:space="preserve"> </w:t>
      </w:r>
      <w:r w:rsidRPr="00481335">
        <w:rPr>
          <w:rFonts w:ascii="Book Antiqua" w:hAnsi="Book Antiqua"/>
          <w:lang w:val="en-US"/>
        </w:rPr>
        <w:t xml:space="preserve">who </w:t>
      </w:r>
      <w:r w:rsidR="006A4379" w:rsidRPr="00481335">
        <w:rPr>
          <w:rFonts w:ascii="Book Antiqua" w:hAnsi="Book Antiqua"/>
          <w:lang w:val="en-US"/>
        </w:rPr>
        <w:t>demonstrated that eradication therapy in patients with previous endoscopic resection of early gastric cancer reduce</w:t>
      </w:r>
      <w:r w:rsidRPr="00481335">
        <w:rPr>
          <w:rFonts w:ascii="Book Antiqua" w:hAnsi="Book Antiqua"/>
          <w:lang w:val="en-US"/>
        </w:rPr>
        <w:t>d</w:t>
      </w:r>
      <w:r w:rsidR="006A4379" w:rsidRPr="00481335">
        <w:rPr>
          <w:rFonts w:ascii="Book Antiqua" w:hAnsi="Book Antiqua"/>
          <w:lang w:val="en-US"/>
        </w:rPr>
        <w:t xml:space="preserve"> the risk of metachronous gastric carcinoma by 65%. </w:t>
      </w:r>
      <w:r w:rsidRPr="00481335">
        <w:rPr>
          <w:rFonts w:ascii="Book Antiqua" w:hAnsi="Book Antiqua"/>
          <w:lang w:val="en-US"/>
        </w:rPr>
        <w:t xml:space="preserve">Current </w:t>
      </w:r>
      <w:r w:rsidR="006A4379" w:rsidRPr="00481335">
        <w:rPr>
          <w:rFonts w:ascii="Book Antiqua" w:hAnsi="Book Antiqua"/>
          <w:lang w:val="en-US"/>
        </w:rPr>
        <w:t xml:space="preserve">Japanese guidelines </w:t>
      </w:r>
      <w:r w:rsidRPr="00481335">
        <w:rPr>
          <w:rFonts w:ascii="Book Antiqua" w:hAnsi="Book Antiqua"/>
          <w:lang w:val="en-US"/>
        </w:rPr>
        <w:t xml:space="preserve">reflect an acceptance of </w:t>
      </w:r>
      <w:r w:rsidR="006A4379" w:rsidRPr="00481335">
        <w:rPr>
          <w:rFonts w:ascii="Book Antiqua" w:hAnsi="Book Antiqua"/>
          <w:lang w:val="en-US"/>
        </w:rPr>
        <w:t xml:space="preserve">the results of this study and </w:t>
      </w:r>
      <w:r w:rsidRPr="00481335">
        <w:rPr>
          <w:rFonts w:ascii="Book Antiqua" w:hAnsi="Book Antiqua"/>
          <w:lang w:val="en-US"/>
        </w:rPr>
        <w:t xml:space="preserve">suggest </w:t>
      </w:r>
      <w:r w:rsidR="006A4379" w:rsidRPr="00481335">
        <w:rPr>
          <w:rFonts w:ascii="Book Antiqua" w:hAnsi="Book Antiqua"/>
          <w:i/>
          <w:iCs/>
          <w:lang w:val="en-US"/>
        </w:rPr>
        <w:t xml:space="preserve">H. pylori </w:t>
      </w:r>
      <w:r w:rsidR="006A4379" w:rsidRPr="00481335">
        <w:rPr>
          <w:rFonts w:ascii="Book Antiqua" w:hAnsi="Book Antiqua"/>
          <w:lang w:val="en-US"/>
        </w:rPr>
        <w:t xml:space="preserve">eradication therapy after endoscopic resection of early gastric </w:t>
      </w:r>
      <w:proofErr w:type="gramStart"/>
      <w:r w:rsidR="006A4379" w:rsidRPr="00481335">
        <w:rPr>
          <w:rFonts w:ascii="Book Antiqua" w:hAnsi="Book Antiqua"/>
          <w:lang w:val="en-US"/>
        </w:rPr>
        <w:t>cancer</w:t>
      </w:r>
      <w:r w:rsidR="006A4379" w:rsidRPr="00481335">
        <w:rPr>
          <w:rFonts w:ascii="Book Antiqua" w:hAnsi="Book Antiqua"/>
          <w:vertAlign w:val="superscript"/>
          <w:lang w:val="en-US"/>
        </w:rPr>
        <w:t>[</w:t>
      </w:r>
      <w:proofErr w:type="gramEnd"/>
      <w:r w:rsidR="006A4379" w:rsidRPr="00481335">
        <w:rPr>
          <w:rFonts w:ascii="Book Antiqua" w:hAnsi="Book Antiqua"/>
          <w:vertAlign w:val="superscript"/>
          <w:lang w:val="en-US"/>
        </w:rPr>
        <w:t>68]</w:t>
      </w:r>
      <w:r w:rsidR="006A4379" w:rsidRPr="00481335">
        <w:rPr>
          <w:rFonts w:ascii="Book Antiqua" w:hAnsi="Book Antiqua"/>
          <w:lang w:val="en-US"/>
        </w:rPr>
        <w:t>.</w:t>
      </w:r>
    </w:p>
    <w:p w:rsidR="006A4379" w:rsidRPr="00481335" w:rsidRDefault="006A4379" w:rsidP="00502EF7">
      <w:pPr>
        <w:pStyle w:val="p"/>
        <w:adjustRightInd w:val="0"/>
        <w:snapToGrid w:val="0"/>
        <w:spacing w:before="0" w:beforeAutospacing="0" w:after="0" w:afterAutospacing="0" w:line="360" w:lineRule="auto"/>
        <w:ind w:firstLineChars="200" w:firstLine="480"/>
        <w:jc w:val="both"/>
        <w:rPr>
          <w:rFonts w:ascii="Book Antiqua" w:hAnsi="Book Antiqua"/>
          <w:lang w:val="en-US"/>
        </w:rPr>
      </w:pPr>
      <w:r w:rsidRPr="00481335">
        <w:rPr>
          <w:rFonts w:ascii="Book Antiqua" w:hAnsi="Book Antiqua"/>
          <w:lang w:val="en-US"/>
        </w:rPr>
        <w:t xml:space="preserve">Recently published data </w:t>
      </w:r>
      <w:r w:rsidR="006F68DE" w:rsidRPr="00481335">
        <w:rPr>
          <w:rFonts w:ascii="Book Antiqua" w:hAnsi="Book Antiqua"/>
          <w:lang w:val="en-US"/>
        </w:rPr>
        <w:t xml:space="preserve">are available </w:t>
      </w:r>
      <w:r w:rsidRPr="00481335">
        <w:rPr>
          <w:rFonts w:ascii="Book Antiqua" w:hAnsi="Book Antiqua"/>
          <w:lang w:val="en-US"/>
        </w:rPr>
        <w:t xml:space="preserve">from </w:t>
      </w:r>
      <w:r w:rsidR="006F68DE" w:rsidRPr="00481335">
        <w:rPr>
          <w:rFonts w:ascii="Book Antiqua" w:hAnsi="Book Antiqua"/>
          <w:lang w:val="en-US"/>
        </w:rPr>
        <w:t xml:space="preserve">a </w:t>
      </w:r>
      <w:r w:rsidRPr="00481335">
        <w:rPr>
          <w:rFonts w:ascii="Book Antiqua" w:hAnsi="Book Antiqua"/>
          <w:lang w:val="en-US"/>
        </w:rPr>
        <w:t xml:space="preserve">retrospective study performed in </w:t>
      </w:r>
      <w:r w:rsidR="00CF224E" w:rsidRPr="00481335">
        <w:rPr>
          <w:rFonts w:ascii="Book Antiqua" w:eastAsiaTheme="minorEastAsia" w:hAnsi="Book Antiqua" w:hint="eastAsia"/>
          <w:lang w:val="en-US" w:eastAsia="zh-CN"/>
        </w:rPr>
        <w:t xml:space="preserve">South </w:t>
      </w:r>
      <w:proofErr w:type="gramStart"/>
      <w:r w:rsidRPr="00481335">
        <w:rPr>
          <w:rFonts w:ascii="Book Antiqua" w:hAnsi="Book Antiqua"/>
          <w:lang w:val="en-US"/>
        </w:rPr>
        <w:t>Korea</w:t>
      </w:r>
      <w:r w:rsidRPr="00481335">
        <w:rPr>
          <w:rFonts w:ascii="Book Antiqua" w:hAnsi="Book Antiqua"/>
          <w:vertAlign w:val="superscript"/>
          <w:lang w:val="en-US"/>
        </w:rPr>
        <w:t>[</w:t>
      </w:r>
      <w:proofErr w:type="gramEnd"/>
      <w:r w:rsidRPr="00481335">
        <w:rPr>
          <w:rFonts w:ascii="Book Antiqua" w:hAnsi="Book Antiqua"/>
          <w:vertAlign w:val="superscript"/>
          <w:lang w:val="en-US"/>
        </w:rPr>
        <w:t>69]</w:t>
      </w:r>
      <w:r w:rsidRPr="00481335">
        <w:rPr>
          <w:rFonts w:ascii="Book Antiqua" w:hAnsi="Book Antiqua"/>
          <w:lang w:val="en-US"/>
        </w:rPr>
        <w:t xml:space="preserve"> </w:t>
      </w:r>
      <w:r w:rsidR="006F68DE" w:rsidRPr="00481335">
        <w:rPr>
          <w:rFonts w:ascii="Book Antiqua" w:hAnsi="Book Antiqua"/>
          <w:lang w:val="en-US"/>
        </w:rPr>
        <w:t xml:space="preserve">that </w:t>
      </w:r>
      <w:r w:rsidRPr="00481335">
        <w:rPr>
          <w:rFonts w:ascii="Book Antiqua" w:hAnsi="Book Antiqua"/>
          <w:lang w:val="en-US"/>
        </w:rPr>
        <w:t xml:space="preserve">analyzed the </w:t>
      </w:r>
      <w:r w:rsidR="006F68DE" w:rsidRPr="00481335">
        <w:rPr>
          <w:rFonts w:ascii="Book Antiqua" w:hAnsi="Book Antiqua"/>
          <w:lang w:val="en-US"/>
        </w:rPr>
        <w:t xml:space="preserve">relationship between the </w:t>
      </w:r>
      <w:r w:rsidRPr="00481335">
        <w:rPr>
          <w:rFonts w:ascii="Book Antiqua" w:hAnsi="Book Antiqua"/>
          <w:lang w:val="en-US"/>
        </w:rPr>
        <w:t xml:space="preserve">risk of metachronous gastric cancer in patients who underwent endoscopic resection of early gastric cancer </w:t>
      </w:r>
      <w:r w:rsidR="006F68DE" w:rsidRPr="00481335">
        <w:rPr>
          <w:rFonts w:ascii="Book Antiqua" w:hAnsi="Book Antiqua"/>
          <w:lang w:val="en-US"/>
        </w:rPr>
        <w:t>and</w:t>
      </w:r>
      <w:r w:rsidRPr="00481335">
        <w:rPr>
          <w:rFonts w:ascii="Book Antiqua" w:hAnsi="Book Antiqua"/>
          <w:lang w:val="en-US"/>
        </w:rPr>
        <w:t xml:space="preserve"> </w:t>
      </w:r>
      <w:r w:rsidRPr="00481335">
        <w:rPr>
          <w:rFonts w:ascii="Book Antiqua" w:hAnsi="Book Antiqua"/>
          <w:i/>
          <w:lang w:val="en-US"/>
        </w:rPr>
        <w:t>H. pylori</w:t>
      </w:r>
      <w:r w:rsidRPr="00481335">
        <w:rPr>
          <w:rFonts w:ascii="Book Antiqua" w:hAnsi="Book Antiqua"/>
          <w:lang w:val="en-US"/>
        </w:rPr>
        <w:t xml:space="preserve"> eradication therapy. This study confirmed </w:t>
      </w:r>
      <w:r w:rsidR="006F68DE" w:rsidRPr="00481335">
        <w:rPr>
          <w:rFonts w:ascii="Book Antiqua" w:hAnsi="Book Antiqua"/>
          <w:lang w:val="en-US"/>
        </w:rPr>
        <w:t xml:space="preserve">the </w:t>
      </w:r>
      <w:r w:rsidRPr="00481335">
        <w:rPr>
          <w:rFonts w:ascii="Book Antiqua" w:hAnsi="Book Antiqua"/>
          <w:lang w:val="en-US"/>
        </w:rPr>
        <w:t xml:space="preserve">results of Fukase </w:t>
      </w:r>
      <w:r w:rsidR="009C3ED1" w:rsidRPr="009C3ED1">
        <w:rPr>
          <w:rFonts w:ascii="Book Antiqua" w:hAnsi="Book Antiqua"/>
          <w:i/>
          <w:lang w:val="en-US"/>
        </w:rPr>
        <w:t xml:space="preserve">et </w:t>
      </w:r>
      <w:proofErr w:type="gramStart"/>
      <w:r w:rsidR="009C3ED1" w:rsidRPr="009C3ED1">
        <w:rPr>
          <w:rFonts w:ascii="Book Antiqua" w:hAnsi="Book Antiqua"/>
          <w:i/>
          <w:lang w:val="en-US"/>
        </w:rPr>
        <w:t>al</w:t>
      </w:r>
      <w:r w:rsidR="00CF224E" w:rsidRPr="00481335">
        <w:rPr>
          <w:rFonts w:ascii="Book Antiqua" w:hAnsi="Book Antiqua"/>
          <w:vertAlign w:val="superscript"/>
          <w:lang w:val="en-US"/>
        </w:rPr>
        <w:t>[</w:t>
      </w:r>
      <w:proofErr w:type="gramEnd"/>
      <w:r w:rsidR="00CF224E" w:rsidRPr="00481335">
        <w:rPr>
          <w:rFonts w:ascii="Book Antiqua" w:hAnsi="Book Antiqua"/>
          <w:vertAlign w:val="superscript"/>
          <w:lang w:val="en-US"/>
        </w:rPr>
        <w:t>6</w:t>
      </w:r>
      <w:r w:rsidR="00CF224E" w:rsidRPr="00481335">
        <w:rPr>
          <w:rFonts w:ascii="Book Antiqua" w:eastAsiaTheme="minorEastAsia" w:hAnsi="Book Antiqua" w:hint="eastAsia"/>
          <w:vertAlign w:val="superscript"/>
          <w:lang w:val="en-US" w:eastAsia="zh-CN"/>
        </w:rPr>
        <w:t>5</w:t>
      </w:r>
      <w:r w:rsidR="00CF224E" w:rsidRPr="00481335">
        <w:rPr>
          <w:rFonts w:ascii="Book Antiqua" w:hAnsi="Book Antiqua"/>
          <w:vertAlign w:val="superscript"/>
          <w:lang w:val="en-US"/>
        </w:rPr>
        <w:t>]</w:t>
      </w:r>
      <w:r w:rsidRPr="00481335">
        <w:rPr>
          <w:rFonts w:ascii="Book Antiqua" w:hAnsi="Book Antiqua"/>
          <w:lang w:val="en-US"/>
        </w:rPr>
        <w:t xml:space="preserve"> and demonstrated that successful </w:t>
      </w:r>
      <w:r w:rsidRPr="00481335">
        <w:rPr>
          <w:rFonts w:ascii="Book Antiqua" w:hAnsi="Book Antiqua"/>
          <w:i/>
          <w:lang w:val="en-US"/>
        </w:rPr>
        <w:t>H. pylori</w:t>
      </w:r>
      <w:r w:rsidRPr="00481335">
        <w:rPr>
          <w:rFonts w:ascii="Book Antiqua" w:hAnsi="Book Antiqua"/>
          <w:lang w:val="en-US"/>
        </w:rPr>
        <w:t xml:space="preserve"> eradication may reduce the occurrence of metachronous gastric cancer</w:t>
      </w:r>
      <w:r w:rsidR="005739F2" w:rsidRPr="00481335">
        <w:rPr>
          <w:rFonts w:ascii="Book Antiqua" w:hAnsi="Book Antiqua"/>
          <w:lang w:val="en-US"/>
        </w:rPr>
        <w:t xml:space="preserve">. </w:t>
      </w:r>
      <w:r w:rsidRPr="00481335">
        <w:rPr>
          <w:rFonts w:ascii="Book Antiqua" w:hAnsi="Book Antiqua"/>
          <w:lang w:val="en-US"/>
        </w:rPr>
        <w:t xml:space="preserve"> </w:t>
      </w:r>
    </w:p>
    <w:p w:rsidR="006A4379" w:rsidRPr="00481335" w:rsidRDefault="006A4379" w:rsidP="00502EF7">
      <w:pPr>
        <w:autoSpaceDE w:val="0"/>
        <w:autoSpaceDN w:val="0"/>
        <w:adjustRightInd w:val="0"/>
        <w:snapToGrid w:val="0"/>
        <w:spacing w:after="0" w:line="360" w:lineRule="auto"/>
        <w:ind w:firstLineChars="200" w:firstLine="480"/>
        <w:jc w:val="both"/>
        <w:rPr>
          <w:rFonts w:ascii="Book Antiqua" w:eastAsia="Times New Roman" w:hAnsi="Book Antiqua"/>
          <w:sz w:val="24"/>
          <w:szCs w:val="24"/>
          <w:lang w:val="en-US"/>
        </w:rPr>
      </w:pPr>
      <w:r w:rsidRPr="00481335">
        <w:rPr>
          <w:rFonts w:ascii="Book Antiqua" w:eastAsia="Times New Roman" w:hAnsi="Book Antiqua"/>
          <w:sz w:val="24"/>
          <w:szCs w:val="24"/>
          <w:lang w:val="en-US"/>
        </w:rPr>
        <w:t xml:space="preserve">Recent trial </w:t>
      </w:r>
      <w:proofErr w:type="gramStart"/>
      <w:r w:rsidRPr="00481335">
        <w:rPr>
          <w:rFonts w:ascii="Book Antiqua" w:eastAsia="Times New Roman" w:hAnsi="Book Antiqua"/>
          <w:sz w:val="24"/>
          <w:szCs w:val="24"/>
          <w:lang w:val="en-US"/>
        </w:rPr>
        <w:t>reports</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64-66,69]</w:t>
      </w:r>
      <w:r w:rsidRPr="00481335">
        <w:rPr>
          <w:rFonts w:ascii="Book Antiqua" w:eastAsia="Times New Roman" w:hAnsi="Book Antiqua"/>
          <w:sz w:val="24"/>
          <w:szCs w:val="24"/>
          <w:lang w:val="en-US"/>
        </w:rPr>
        <w:t xml:space="preserve"> </w:t>
      </w:r>
      <w:r w:rsidR="00BC5D58" w:rsidRPr="00481335">
        <w:rPr>
          <w:rFonts w:ascii="Book Antiqua" w:eastAsia="Times New Roman" w:hAnsi="Book Antiqua"/>
          <w:sz w:val="24"/>
          <w:szCs w:val="24"/>
          <w:lang w:val="en-US"/>
        </w:rPr>
        <w:t xml:space="preserve">have also </w:t>
      </w:r>
      <w:r w:rsidRPr="00481335">
        <w:rPr>
          <w:rFonts w:ascii="Book Antiqua" w:eastAsia="Times New Roman" w:hAnsi="Book Antiqua"/>
          <w:sz w:val="24"/>
          <w:szCs w:val="24"/>
          <w:lang w:val="en-US"/>
        </w:rPr>
        <w:t xml:space="preserve">provided evidence of a protective effect of </w:t>
      </w:r>
      <w:r w:rsidRPr="00481335">
        <w:rPr>
          <w:rFonts w:ascii="Book Antiqua" w:eastAsia="Times New Roman" w:hAnsi="Book Antiqua"/>
          <w:i/>
          <w:sz w:val="24"/>
          <w:szCs w:val="24"/>
          <w:lang w:val="en-US"/>
        </w:rPr>
        <w:t>H. pylori</w:t>
      </w:r>
      <w:r w:rsidRPr="00481335">
        <w:rPr>
          <w:rFonts w:ascii="Book Antiqua" w:eastAsia="Times New Roman" w:hAnsi="Book Antiqua"/>
          <w:sz w:val="24"/>
          <w:szCs w:val="24"/>
          <w:lang w:val="en-US"/>
        </w:rPr>
        <w:t xml:space="preserve"> eradication in gastric cancer. </w:t>
      </w:r>
    </w:p>
    <w:p w:rsidR="00CF224E" w:rsidRPr="00481335" w:rsidRDefault="00CF224E" w:rsidP="00502EF7">
      <w:pPr>
        <w:autoSpaceDE w:val="0"/>
        <w:autoSpaceDN w:val="0"/>
        <w:adjustRightInd w:val="0"/>
        <w:snapToGrid w:val="0"/>
        <w:spacing w:after="0" w:line="360" w:lineRule="auto"/>
        <w:jc w:val="both"/>
        <w:rPr>
          <w:rFonts w:ascii="Book Antiqua" w:hAnsi="Book Antiqua"/>
          <w:b/>
          <w:sz w:val="24"/>
          <w:szCs w:val="24"/>
          <w:lang w:val="en-US" w:eastAsia="zh-CN"/>
        </w:rPr>
      </w:pPr>
    </w:p>
    <w:p w:rsidR="006A4379" w:rsidRPr="00481335" w:rsidRDefault="006A4379" w:rsidP="00502EF7">
      <w:pPr>
        <w:autoSpaceDE w:val="0"/>
        <w:autoSpaceDN w:val="0"/>
        <w:adjustRightInd w:val="0"/>
        <w:snapToGrid w:val="0"/>
        <w:spacing w:after="0" w:line="360" w:lineRule="auto"/>
        <w:jc w:val="both"/>
        <w:rPr>
          <w:rFonts w:ascii="Book Antiqua" w:eastAsia="Times New Roman" w:hAnsi="Book Antiqua"/>
          <w:b/>
          <w:caps/>
          <w:sz w:val="24"/>
          <w:szCs w:val="24"/>
          <w:lang w:val="en-US"/>
        </w:rPr>
      </w:pPr>
      <w:r w:rsidRPr="00481335">
        <w:rPr>
          <w:rFonts w:ascii="Book Antiqua" w:eastAsia="Times New Roman" w:hAnsi="Book Antiqua"/>
          <w:b/>
          <w:caps/>
          <w:sz w:val="24"/>
          <w:szCs w:val="24"/>
          <w:lang w:val="en-US"/>
        </w:rPr>
        <w:t xml:space="preserve">Indications for eradication in gastric cancer prevention </w:t>
      </w:r>
    </w:p>
    <w:p w:rsidR="006A4379" w:rsidRPr="00481335" w:rsidRDefault="006A4379" w:rsidP="00502EF7">
      <w:pPr>
        <w:autoSpaceDE w:val="0"/>
        <w:autoSpaceDN w:val="0"/>
        <w:adjustRightInd w:val="0"/>
        <w:snapToGrid w:val="0"/>
        <w:spacing w:after="0" w:line="360" w:lineRule="auto"/>
        <w:jc w:val="both"/>
        <w:rPr>
          <w:rFonts w:ascii="Book Antiqua" w:eastAsia="Times New Roman" w:hAnsi="Book Antiqua"/>
          <w:b/>
          <w:sz w:val="24"/>
          <w:szCs w:val="24"/>
          <w:lang w:val="en-US"/>
        </w:rPr>
      </w:pPr>
      <w:r w:rsidRPr="00481335">
        <w:rPr>
          <w:rFonts w:ascii="Book Antiqua" w:eastAsia="Times New Roman" w:hAnsi="Book Antiqua"/>
          <w:sz w:val="24"/>
          <w:szCs w:val="24"/>
          <w:lang w:val="en-US"/>
        </w:rPr>
        <w:t xml:space="preserve">According to </w:t>
      </w:r>
      <w:r w:rsidR="00BC5D58" w:rsidRPr="00481335">
        <w:rPr>
          <w:rFonts w:ascii="Book Antiqua" w:eastAsia="Times New Roman" w:hAnsi="Book Antiqua"/>
          <w:sz w:val="24"/>
          <w:szCs w:val="24"/>
          <w:lang w:val="en-US"/>
        </w:rPr>
        <w:t xml:space="preserve">the </w:t>
      </w:r>
      <w:r w:rsidRPr="00481335">
        <w:rPr>
          <w:rFonts w:ascii="Book Antiqua" w:eastAsia="Times New Roman" w:hAnsi="Book Antiqua"/>
          <w:sz w:val="24"/>
          <w:szCs w:val="24"/>
          <w:lang w:val="en-US"/>
        </w:rPr>
        <w:t>Maastricht IV consensus</w:t>
      </w:r>
      <w:r w:rsidR="00BC5D58" w:rsidRPr="00481335">
        <w:rPr>
          <w:rFonts w:ascii="Book Antiqua" w:eastAsia="Times New Roman" w:hAnsi="Book Antiqua"/>
          <w:sz w:val="24"/>
          <w:szCs w:val="24"/>
          <w:lang w:val="en-US"/>
        </w:rPr>
        <w:t>,</w:t>
      </w:r>
      <w:r w:rsidRPr="00481335">
        <w:rPr>
          <w:rFonts w:ascii="Book Antiqua" w:eastAsia="Times New Roman" w:hAnsi="Book Antiqua"/>
          <w:sz w:val="24"/>
          <w:szCs w:val="24"/>
          <w:lang w:val="en-US"/>
        </w:rPr>
        <w:t xml:space="preserve"> eradication of </w:t>
      </w:r>
      <w:r w:rsidRPr="00481335">
        <w:rPr>
          <w:rFonts w:ascii="Book Antiqua" w:hAnsi="Book Antiqua"/>
          <w:i/>
          <w:sz w:val="24"/>
          <w:szCs w:val="24"/>
          <w:lang w:val="en-US"/>
        </w:rPr>
        <w:t>H. pylori</w:t>
      </w:r>
      <w:r w:rsidRPr="00481335">
        <w:rPr>
          <w:rFonts w:ascii="Book Antiqua" w:hAnsi="Book Antiqua"/>
          <w:sz w:val="24"/>
          <w:szCs w:val="24"/>
          <w:lang w:val="en-US"/>
        </w:rPr>
        <w:t xml:space="preserve"> reduces the risk of gastric cancer development. Patients should be treated </w:t>
      </w:r>
      <w:r w:rsidR="00BC5D58" w:rsidRPr="00481335">
        <w:rPr>
          <w:rFonts w:ascii="Book Antiqua" w:hAnsi="Book Antiqua"/>
          <w:sz w:val="24"/>
          <w:szCs w:val="24"/>
          <w:lang w:val="en-US"/>
        </w:rPr>
        <w:t xml:space="preserve">during </w:t>
      </w:r>
      <w:r w:rsidRPr="00481335">
        <w:rPr>
          <w:rFonts w:ascii="Book Antiqua" w:hAnsi="Book Antiqua"/>
          <w:sz w:val="24"/>
          <w:szCs w:val="24"/>
          <w:lang w:val="en-US"/>
        </w:rPr>
        <w:t xml:space="preserve">the initial phase of the infection, before preneoplastic changes in </w:t>
      </w:r>
      <w:r w:rsidR="00BC5D58" w:rsidRPr="00481335">
        <w:rPr>
          <w:rFonts w:ascii="Book Antiqua" w:hAnsi="Book Antiqua"/>
          <w:sz w:val="24"/>
          <w:szCs w:val="24"/>
          <w:lang w:val="en-US"/>
        </w:rPr>
        <w:t xml:space="preserve">the </w:t>
      </w:r>
      <w:r w:rsidRPr="00481335">
        <w:rPr>
          <w:rFonts w:ascii="Book Antiqua" w:hAnsi="Book Antiqua"/>
          <w:sz w:val="24"/>
          <w:szCs w:val="24"/>
          <w:lang w:val="en-US"/>
        </w:rPr>
        <w:t>gastric mucosa occur. Authors of the Maastricht IV consensus identified individuals with</w:t>
      </w:r>
      <w:r w:rsidR="00BC5D58" w:rsidRPr="00481335">
        <w:rPr>
          <w:rFonts w:ascii="Book Antiqua" w:hAnsi="Book Antiqua"/>
          <w:sz w:val="24"/>
          <w:szCs w:val="24"/>
          <w:lang w:val="en-US"/>
        </w:rPr>
        <w:t xml:space="preserve"> an</w:t>
      </w:r>
      <w:r w:rsidRPr="00481335">
        <w:rPr>
          <w:rFonts w:ascii="Book Antiqua" w:hAnsi="Book Antiqua"/>
          <w:sz w:val="24"/>
          <w:szCs w:val="24"/>
          <w:lang w:val="en-US"/>
        </w:rPr>
        <w:t xml:space="preserve"> increased risk for gastric cancer. They suggest that </w:t>
      </w:r>
      <w:r w:rsidR="00FB71FE" w:rsidRPr="00481335">
        <w:rPr>
          <w:rFonts w:ascii="Book Antiqua" w:hAnsi="Book Antiqua"/>
          <w:sz w:val="24"/>
          <w:szCs w:val="24"/>
          <w:lang w:val="en-US"/>
        </w:rPr>
        <w:t>to</w:t>
      </w:r>
      <w:r w:rsidRPr="00481335">
        <w:rPr>
          <w:rFonts w:ascii="Book Antiqua" w:hAnsi="Book Antiqua"/>
          <w:sz w:val="24"/>
          <w:szCs w:val="24"/>
          <w:lang w:val="en-US"/>
        </w:rPr>
        <w:t xml:space="preserve"> decrease gastric cancer risk</w:t>
      </w:r>
      <w:r w:rsidR="00BC5D58" w:rsidRPr="00481335">
        <w:rPr>
          <w:rFonts w:ascii="Book Antiqua" w:hAnsi="Book Antiqua"/>
          <w:sz w:val="24"/>
          <w:szCs w:val="24"/>
          <w:lang w:val="en-US"/>
        </w:rPr>
        <w:t>,</w:t>
      </w:r>
      <w:r w:rsidRPr="00481335">
        <w:rPr>
          <w:rFonts w:ascii="Book Antiqua" w:hAnsi="Book Antiqua"/>
          <w:sz w:val="24"/>
          <w:szCs w:val="24"/>
          <w:lang w:val="en-US"/>
        </w:rPr>
        <w:t xml:space="preserve"> eradication therapy should be offered to first-degree relatives of family members with a diagnosis of gastric cancer</w:t>
      </w:r>
      <w:r w:rsidR="00BC5D58" w:rsidRPr="00481335">
        <w:rPr>
          <w:rFonts w:ascii="Book Antiqua" w:hAnsi="Book Antiqua"/>
          <w:sz w:val="24"/>
          <w:szCs w:val="24"/>
          <w:lang w:val="en-US"/>
        </w:rPr>
        <w:t>,</w:t>
      </w:r>
      <w:r w:rsidRPr="00481335">
        <w:rPr>
          <w:rFonts w:ascii="Book Antiqua" w:hAnsi="Book Antiqua"/>
          <w:sz w:val="24"/>
          <w:szCs w:val="24"/>
          <w:lang w:val="en-US"/>
        </w:rPr>
        <w:t xml:space="preserve"> patients with previous gastric neoplasia</w:t>
      </w:r>
      <w:r w:rsidR="00BC5D58" w:rsidRPr="00481335">
        <w:rPr>
          <w:rFonts w:ascii="Book Antiqua" w:hAnsi="Book Antiqua"/>
          <w:sz w:val="24"/>
          <w:szCs w:val="24"/>
          <w:lang w:val="en-US"/>
        </w:rPr>
        <w:t xml:space="preserve"> who have</w:t>
      </w:r>
      <w:r w:rsidRPr="00481335">
        <w:rPr>
          <w:rFonts w:ascii="Book Antiqua" w:hAnsi="Book Antiqua"/>
          <w:sz w:val="24"/>
          <w:szCs w:val="24"/>
          <w:lang w:val="en-US"/>
        </w:rPr>
        <w:t xml:space="preserve"> already </w:t>
      </w:r>
      <w:r w:rsidR="00BC5D58" w:rsidRPr="00481335">
        <w:rPr>
          <w:rFonts w:ascii="Book Antiqua" w:hAnsi="Book Antiqua"/>
          <w:sz w:val="24"/>
          <w:szCs w:val="24"/>
          <w:lang w:val="en-US"/>
        </w:rPr>
        <w:t xml:space="preserve">been </w:t>
      </w:r>
      <w:r w:rsidRPr="00481335">
        <w:rPr>
          <w:rFonts w:ascii="Book Antiqua" w:hAnsi="Book Antiqua"/>
          <w:sz w:val="24"/>
          <w:szCs w:val="24"/>
          <w:lang w:val="en-US"/>
        </w:rPr>
        <w:t>treated by endoscopic or subtotal gastric resection</w:t>
      </w:r>
      <w:r w:rsidR="00BC5D58" w:rsidRPr="00481335">
        <w:rPr>
          <w:rFonts w:ascii="Book Antiqua" w:hAnsi="Book Antiqua"/>
          <w:sz w:val="24"/>
          <w:szCs w:val="24"/>
          <w:lang w:val="en-US"/>
        </w:rPr>
        <w:t>,</w:t>
      </w:r>
      <w:r w:rsidRPr="00481335">
        <w:rPr>
          <w:rFonts w:ascii="Book Antiqua" w:hAnsi="Book Antiqua"/>
          <w:sz w:val="24"/>
          <w:szCs w:val="24"/>
          <w:lang w:val="en-US"/>
        </w:rPr>
        <w:t xml:space="preserve"> patients with a risk of severe pan-gastritis, corpus-predominant gastritis, </w:t>
      </w:r>
      <w:r w:rsidR="00BC5D58" w:rsidRPr="00481335">
        <w:rPr>
          <w:rFonts w:ascii="Book Antiqua" w:hAnsi="Book Antiqua"/>
          <w:sz w:val="24"/>
          <w:szCs w:val="24"/>
          <w:lang w:val="en-US"/>
        </w:rPr>
        <w:t xml:space="preserve">or </w:t>
      </w:r>
      <w:r w:rsidRPr="00481335">
        <w:rPr>
          <w:rFonts w:ascii="Book Antiqua" w:hAnsi="Book Antiqua"/>
          <w:sz w:val="24"/>
          <w:szCs w:val="24"/>
          <w:lang w:val="en-US"/>
        </w:rPr>
        <w:t>severe atrophy</w:t>
      </w:r>
      <w:r w:rsidR="00BC5D58" w:rsidRPr="00481335">
        <w:rPr>
          <w:rFonts w:ascii="Book Antiqua" w:hAnsi="Book Antiqua"/>
          <w:sz w:val="24"/>
          <w:szCs w:val="24"/>
          <w:lang w:val="en-US"/>
        </w:rPr>
        <w:t>,</w:t>
      </w:r>
      <w:r w:rsidRPr="00481335">
        <w:rPr>
          <w:rFonts w:ascii="Book Antiqua" w:hAnsi="Book Antiqua"/>
          <w:sz w:val="24"/>
          <w:szCs w:val="24"/>
          <w:lang w:val="en-US"/>
        </w:rPr>
        <w:t xml:space="preserve"> patients </w:t>
      </w:r>
      <w:r w:rsidR="00BC5D58" w:rsidRPr="00481335">
        <w:rPr>
          <w:rFonts w:ascii="Book Antiqua" w:hAnsi="Book Antiqua"/>
          <w:sz w:val="24"/>
          <w:szCs w:val="24"/>
          <w:lang w:val="en-US"/>
        </w:rPr>
        <w:t xml:space="preserve">who have received </w:t>
      </w:r>
      <w:r w:rsidRPr="00481335">
        <w:rPr>
          <w:rFonts w:ascii="Book Antiqua" w:hAnsi="Book Antiqua"/>
          <w:sz w:val="24"/>
          <w:szCs w:val="24"/>
          <w:lang w:val="en-US"/>
        </w:rPr>
        <w:t>chronic gastric acid inhibition for more than 1</w:t>
      </w:r>
      <w:r w:rsidRPr="00481335">
        <w:rPr>
          <w:rFonts w:ascii="Times New Roman" w:hAnsi="Times New Roman"/>
          <w:sz w:val="24"/>
          <w:szCs w:val="24"/>
          <w:lang w:val="en-US"/>
        </w:rPr>
        <w:t> </w:t>
      </w:r>
      <w:r w:rsidRPr="00481335">
        <w:rPr>
          <w:rFonts w:ascii="Book Antiqua" w:hAnsi="Book Antiqua"/>
          <w:sz w:val="24"/>
          <w:szCs w:val="24"/>
          <w:lang w:val="en-US"/>
        </w:rPr>
        <w:t>year</w:t>
      </w:r>
      <w:r w:rsidR="00BC5D58" w:rsidRPr="00481335">
        <w:rPr>
          <w:rFonts w:ascii="Book Antiqua" w:hAnsi="Book Antiqua"/>
          <w:sz w:val="24"/>
          <w:szCs w:val="24"/>
          <w:lang w:val="en-US"/>
        </w:rPr>
        <w:t>,</w:t>
      </w:r>
      <w:r w:rsidRPr="00481335">
        <w:rPr>
          <w:rFonts w:ascii="Book Antiqua" w:hAnsi="Book Antiqua"/>
          <w:sz w:val="24"/>
          <w:szCs w:val="24"/>
          <w:lang w:val="en-US"/>
        </w:rPr>
        <w:t xml:space="preserve"> patients with strong environmental risk factors for gastric cancer (heavy smoking</w:t>
      </w:r>
      <w:r w:rsidR="00BC5D58" w:rsidRPr="00481335">
        <w:rPr>
          <w:rFonts w:ascii="Book Antiqua" w:hAnsi="Book Antiqua"/>
          <w:sz w:val="24"/>
          <w:szCs w:val="24"/>
          <w:lang w:val="en-US"/>
        </w:rPr>
        <w:t xml:space="preserve"> or </w:t>
      </w:r>
      <w:r w:rsidRPr="00481335">
        <w:rPr>
          <w:rFonts w:ascii="Book Antiqua" w:hAnsi="Book Antiqua"/>
          <w:sz w:val="24"/>
          <w:szCs w:val="24"/>
          <w:lang w:val="en-US"/>
        </w:rPr>
        <w:t>high exposure to dust, coal, quartz, cement and/or work in quarries)</w:t>
      </w:r>
      <w:r w:rsidR="00BC5D58" w:rsidRPr="00481335">
        <w:rPr>
          <w:rFonts w:ascii="Book Antiqua" w:hAnsi="Book Antiqua"/>
          <w:sz w:val="24"/>
          <w:szCs w:val="24"/>
          <w:lang w:val="en-US"/>
        </w:rPr>
        <w:t>, and</w:t>
      </w:r>
      <w:r w:rsidRPr="00481335">
        <w:rPr>
          <w:rFonts w:ascii="Book Antiqua" w:hAnsi="Book Antiqua"/>
          <w:sz w:val="24"/>
          <w:szCs w:val="24"/>
          <w:lang w:val="en-US"/>
        </w:rPr>
        <w:t xml:space="preserve"> </w:t>
      </w:r>
      <w:r w:rsidR="00340C7D" w:rsidRPr="00481335">
        <w:rPr>
          <w:rFonts w:ascii="Book Antiqua" w:hAnsi="Book Antiqua"/>
          <w:i/>
          <w:sz w:val="24"/>
          <w:szCs w:val="24"/>
          <w:lang w:val="en-US"/>
        </w:rPr>
        <w:t xml:space="preserve">H. </w:t>
      </w:r>
      <w:r w:rsidRPr="00481335">
        <w:rPr>
          <w:rFonts w:ascii="Book Antiqua" w:hAnsi="Book Antiqua"/>
          <w:i/>
          <w:sz w:val="24"/>
          <w:szCs w:val="24"/>
          <w:lang w:val="en-US"/>
        </w:rPr>
        <w:t>pylori</w:t>
      </w:r>
      <w:r w:rsidRPr="00481335">
        <w:rPr>
          <w:rFonts w:ascii="Book Antiqua" w:hAnsi="Book Antiqua"/>
          <w:sz w:val="24"/>
          <w:szCs w:val="24"/>
          <w:lang w:val="en-US"/>
        </w:rPr>
        <w:t>-positive patients with a fear of gastric cancer</w:t>
      </w:r>
      <w:r w:rsidRPr="00481335">
        <w:rPr>
          <w:rFonts w:ascii="Book Antiqua" w:hAnsi="Book Antiqua"/>
          <w:sz w:val="24"/>
          <w:szCs w:val="24"/>
          <w:vertAlign w:val="superscript"/>
          <w:lang w:val="en-US"/>
        </w:rPr>
        <w:t>[70]</w:t>
      </w:r>
      <w:r w:rsidRPr="00481335">
        <w:rPr>
          <w:rFonts w:ascii="Book Antiqua" w:hAnsi="Book Antiqua"/>
          <w:sz w:val="24"/>
          <w:szCs w:val="24"/>
          <w:lang w:val="en-US"/>
        </w:rPr>
        <w:t xml:space="preserve">. Two other documents, </w:t>
      </w:r>
      <w:r w:rsidR="00BC5D58" w:rsidRPr="00481335">
        <w:rPr>
          <w:rFonts w:ascii="Book Antiqua" w:hAnsi="Book Antiqua"/>
          <w:sz w:val="24"/>
          <w:szCs w:val="24"/>
          <w:lang w:val="en-US"/>
        </w:rPr>
        <w:t xml:space="preserve">the </w:t>
      </w:r>
      <w:r w:rsidRPr="00481335">
        <w:rPr>
          <w:rFonts w:ascii="Book Antiqua" w:hAnsi="Book Antiqua"/>
          <w:sz w:val="24"/>
          <w:szCs w:val="24"/>
          <w:lang w:val="en-US"/>
        </w:rPr>
        <w:t xml:space="preserve">American College of Gastroenterology (ACG) </w:t>
      </w:r>
      <w:r w:rsidRPr="00481335">
        <w:rPr>
          <w:rFonts w:ascii="Book Antiqua" w:hAnsi="Book Antiqua"/>
          <w:sz w:val="24"/>
          <w:szCs w:val="24"/>
          <w:lang w:val="en-US"/>
        </w:rPr>
        <w:lastRenderedPageBreak/>
        <w:t>guidelines</w:t>
      </w:r>
      <w:r w:rsidRPr="00481335">
        <w:rPr>
          <w:rFonts w:ascii="Book Antiqua" w:hAnsi="Book Antiqua"/>
          <w:sz w:val="24"/>
          <w:szCs w:val="24"/>
          <w:vertAlign w:val="superscript"/>
          <w:lang w:val="en-US"/>
        </w:rPr>
        <w:t>[71]</w:t>
      </w:r>
      <w:r w:rsidRPr="00481335">
        <w:rPr>
          <w:rFonts w:ascii="Book Antiqua" w:hAnsi="Book Antiqua"/>
          <w:sz w:val="24"/>
          <w:szCs w:val="24"/>
          <w:lang w:val="en-US"/>
        </w:rPr>
        <w:t xml:space="preserve"> and </w:t>
      </w:r>
      <w:r w:rsidR="00BC5D58" w:rsidRPr="00481335">
        <w:rPr>
          <w:rFonts w:ascii="Book Antiqua" w:hAnsi="Book Antiqua"/>
          <w:sz w:val="24"/>
          <w:szCs w:val="24"/>
          <w:lang w:val="en-US"/>
        </w:rPr>
        <w:t xml:space="preserve">the </w:t>
      </w:r>
      <w:r w:rsidRPr="00481335">
        <w:rPr>
          <w:rFonts w:ascii="Book Antiqua" w:hAnsi="Book Antiqua"/>
          <w:sz w:val="24"/>
          <w:szCs w:val="24"/>
          <w:lang w:val="en-US"/>
        </w:rPr>
        <w:t>Asia Pacific Consensus document</w:t>
      </w:r>
      <w:r w:rsidRPr="00481335">
        <w:rPr>
          <w:rFonts w:ascii="Book Antiqua" w:hAnsi="Book Antiqua"/>
          <w:sz w:val="24"/>
          <w:szCs w:val="24"/>
          <w:vertAlign w:val="superscript"/>
          <w:lang w:val="en-US"/>
        </w:rPr>
        <w:t>[72]</w:t>
      </w:r>
      <w:r w:rsidR="00BC5D58" w:rsidRPr="00481335">
        <w:rPr>
          <w:rFonts w:ascii="Book Antiqua" w:hAnsi="Book Antiqua"/>
          <w:sz w:val="24"/>
          <w:szCs w:val="24"/>
          <w:lang w:val="en-US"/>
        </w:rPr>
        <w:t>, have</w:t>
      </w:r>
      <w:r w:rsidRPr="00481335">
        <w:rPr>
          <w:rFonts w:ascii="Book Antiqua" w:hAnsi="Book Antiqua"/>
          <w:sz w:val="24"/>
          <w:szCs w:val="24"/>
          <w:lang w:val="en-US"/>
        </w:rPr>
        <w:t xml:space="preserve"> </w:t>
      </w:r>
      <w:r w:rsidRPr="00481335">
        <w:rPr>
          <w:rFonts w:ascii="Book Antiqua" w:eastAsia="Times New Roman" w:hAnsi="Book Antiqua"/>
          <w:sz w:val="24"/>
          <w:szCs w:val="24"/>
          <w:lang w:val="en-US" w:eastAsia="sr-Latn-CS"/>
        </w:rPr>
        <w:t xml:space="preserve">also recommend </w:t>
      </w:r>
      <w:r w:rsidR="00340C7D" w:rsidRPr="00481335">
        <w:rPr>
          <w:rStyle w:val="a4"/>
          <w:rFonts w:ascii="Book Antiqua" w:hAnsi="Book Antiqua"/>
          <w:sz w:val="24"/>
          <w:szCs w:val="24"/>
          <w:lang w:val="en-US"/>
        </w:rPr>
        <w:t xml:space="preserve">H. </w:t>
      </w:r>
      <w:r w:rsidRPr="00481335">
        <w:rPr>
          <w:rStyle w:val="a4"/>
          <w:rFonts w:ascii="Book Antiqua" w:hAnsi="Book Antiqua"/>
          <w:sz w:val="24"/>
          <w:szCs w:val="24"/>
          <w:lang w:val="en-US"/>
        </w:rPr>
        <w:t>pylori</w:t>
      </w:r>
      <w:r w:rsidRPr="00481335">
        <w:rPr>
          <w:rFonts w:ascii="Book Antiqua" w:hAnsi="Book Antiqua"/>
          <w:sz w:val="24"/>
          <w:szCs w:val="24"/>
          <w:lang w:val="en-US"/>
        </w:rPr>
        <w:t xml:space="preserve"> eradication in patients with endoscopic resection of early gastric cancer.</w:t>
      </w:r>
    </w:p>
    <w:p w:rsidR="006A4379" w:rsidRPr="00481335" w:rsidRDefault="006A4379" w:rsidP="00502EF7">
      <w:pPr>
        <w:pStyle w:val="a3"/>
        <w:adjustRightInd w:val="0"/>
        <w:snapToGrid w:val="0"/>
        <w:spacing w:before="0" w:beforeAutospacing="0" w:after="0" w:afterAutospacing="0" w:line="360" w:lineRule="auto"/>
        <w:ind w:firstLineChars="200" w:firstLine="480"/>
        <w:jc w:val="both"/>
        <w:rPr>
          <w:rFonts w:ascii="Book Antiqua" w:hAnsi="Book Antiqua" w:cs="Times New Roman"/>
          <w:lang w:val="en-US"/>
        </w:rPr>
      </w:pPr>
      <w:r w:rsidRPr="00481335">
        <w:rPr>
          <w:rFonts w:ascii="Book Antiqua" w:hAnsi="Book Antiqua" w:cs="Times New Roman"/>
          <w:lang w:val="en-US"/>
        </w:rPr>
        <w:t xml:space="preserve">Population screening and eradication of </w:t>
      </w:r>
      <w:r w:rsidR="00340C7D" w:rsidRPr="00481335">
        <w:rPr>
          <w:rStyle w:val="a4"/>
          <w:rFonts w:ascii="Book Antiqua" w:hAnsi="Book Antiqua" w:cs="Times New Roman"/>
          <w:lang w:val="en-US"/>
        </w:rPr>
        <w:t xml:space="preserve">H. </w:t>
      </w:r>
      <w:r w:rsidRPr="00481335">
        <w:rPr>
          <w:rStyle w:val="a4"/>
          <w:rFonts w:ascii="Book Antiqua" w:hAnsi="Book Antiqua" w:cs="Times New Roman"/>
          <w:lang w:val="en-US"/>
        </w:rPr>
        <w:t>pylori</w:t>
      </w:r>
      <w:r w:rsidRPr="00481335">
        <w:rPr>
          <w:rFonts w:ascii="Book Antiqua" w:hAnsi="Book Antiqua" w:cs="Times New Roman"/>
          <w:lang w:val="en-US"/>
        </w:rPr>
        <w:t xml:space="preserve"> was a matter of scientific debate until recently. Currently, </w:t>
      </w:r>
      <w:r w:rsidR="00BC5D58" w:rsidRPr="00481335">
        <w:rPr>
          <w:rFonts w:ascii="Book Antiqua" w:hAnsi="Book Antiqua" w:cs="Times New Roman"/>
          <w:lang w:val="en-US"/>
        </w:rPr>
        <w:t xml:space="preserve">the </w:t>
      </w:r>
      <w:r w:rsidRPr="00481335">
        <w:rPr>
          <w:rFonts w:ascii="Book Antiqua" w:hAnsi="Book Antiqua" w:cs="Times New Roman"/>
          <w:lang w:val="en-US"/>
        </w:rPr>
        <w:t xml:space="preserve">Maastricht IV consensus </w:t>
      </w:r>
      <w:proofErr w:type="gramStart"/>
      <w:r w:rsidRPr="00481335">
        <w:rPr>
          <w:rFonts w:ascii="Book Antiqua" w:hAnsi="Book Antiqua" w:cs="Times New Roman"/>
          <w:lang w:val="en-US"/>
        </w:rPr>
        <w:t>encourages</w:t>
      </w:r>
      <w:r w:rsidRPr="00481335">
        <w:rPr>
          <w:rFonts w:ascii="Book Antiqua" w:hAnsi="Book Antiqua" w:cs="Times New Roman"/>
          <w:vertAlign w:val="superscript"/>
          <w:lang w:val="en-US"/>
        </w:rPr>
        <w:t>[</w:t>
      </w:r>
      <w:proofErr w:type="gramEnd"/>
      <w:r w:rsidRPr="00481335">
        <w:rPr>
          <w:rFonts w:ascii="Book Antiqua" w:hAnsi="Book Antiqua" w:cs="Times New Roman"/>
          <w:vertAlign w:val="superscript"/>
          <w:lang w:val="en-US"/>
        </w:rPr>
        <w:t>70]</w:t>
      </w:r>
      <w:r w:rsidRPr="00481335">
        <w:rPr>
          <w:rFonts w:ascii="Book Antiqua" w:hAnsi="Book Antiqua" w:cs="Times New Roman"/>
          <w:lang w:val="en-US"/>
        </w:rPr>
        <w:t>, while</w:t>
      </w:r>
      <w:r w:rsidR="00BC5D58" w:rsidRPr="00481335">
        <w:rPr>
          <w:rFonts w:ascii="Book Antiqua" w:hAnsi="Book Antiqua" w:cs="Times New Roman"/>
          <w:lang w:val="en-US"/>
        </w:rPr>
        <w:t xml:space="preserve"> the</w:t>
      </w:r>
      <w:r w:rsidRPr="00481335">
        <w:rPr>
          <w:rFonts w:ascii="Book Antiqua" w:hAnsi="Book Antiqua" w:cs="Times New Roman"/>
          <w:lang w:val="en-US"/>
        </w:rPr>
        <w:t xml:space="preserve"> Asia Pacific consensus strongly recommends</w:t>
      </w:r>
      <w:r w:rsidR="00BC5D58" w:rsidRPr="00481335">
        <w:rPr>
          <w:rFonts w:ascii="Book Antiqua" w:hAnsi="Book Antiqua" w:cs="Times New Roman"/>
          <w:lang w:val="en-US"/>
        </w:rPr>
        <w:t>,</w:t>
      </w:r>
      <w:r w:rsidRPr="00481335">
        <w:rPr>
          <w:rFonts w:ascii="Book Antiqua" w:hAnsi="Book Antiqua" w:cs="Times New Roman"/>
          <w:lang w:val="en-US"/>
        </w:rPr>
        <w:t xml:space="preserve"> population screening and treatment for </w:t>
      </w:r>
      <w:r w:rsidRPr="00481335">
        <w:rPr>
          <w:rFonts w:ascii="Book Antiqua" w:hAnsi="Book Antiqua" w:cs="Times New Roman"/>
          <w:i/>
          <w:lang w:val="en-US"/>
        </w:rPr>
        <w:t>H. pylori</w:t>
      </w:r>
      <w:r w:rsidRPr="00481335">
        <w:rPr>
          <w:rFonts w:ascii="Book Antiqua" w:hAnsi="Book Antiqua" w:cs="Times New Roman"/>
          <w:lang w:val="en-US"/>
        </w:rPr>
        <w:t xml:space="preserve"> in high-risk regions as </w:t>
      </w:r>
      <w:r w:rsidR="00BC5D58" w:rsidRPr="00481335">
        <w:rPr>
          <w:rFonts w:ascii="Book Antiqua" w:hAnsi="Book Antiqua" w:cs="Times New Roman"/>
          <w:lang w:val="en-US"/>
        </w:rPr>
        <w:t xml:space="preserve">a </w:t>
      </w:r>
      <w:r w:rsidRPr="00481335">
        <w:rPr>
          <w:rFonts w:ascii="Book Antiqua" w:hAnsi="Book Antiqua" w:cs="Times New Roman"/>
          <w:lang w:val="en-US"/>
        </w:rPr>
        <w:t>chemo</w:t>
      </w:r>
      <w:r w:rsidR="00BC5D58" w:rsidRPr="00481335">
        <w:rPr>
          <w:rFonts w:ascii="Book Antiqua" w:hAnsi="Book Antiqua" w:cs="Times New Roman"/>
          <w:lang w:val="en-US"/>
        </w:rPr>
        <w:t>-</w:t>
      </w:r>
      <w:r w:rsidRPr="00481335">
        <w:rPr>
          <w:rFonts w:ascii="Book Antiqua" w:hAnsi="Book Antiqua" w:cs="Times New Roman"/>
          <w:lang w:val="en-US"/>
        </w:rPr>
        <w:t>prophylactic measure for gastric cancer</w:t>
      </w:r>
      <w:r w:rsidRPr="00481335">
        <w:rPr>
          <w:rFonts w:ascii="Book Antiqua" w:hAnsi="Book Antiqua" w:cs="Times New Roman"/>
          <w:vertAlign w:val="superscript"/>
          <w:lang w:val="en-US"/>
        </w:rPr>
        <w:t>[71]</w:t>
      </w:r>
      <w:r w:rsidRPr="00481335">
        <w:rPr>
          <w:rFonts w:ascii="Book Antiqua" w:hAnsi="Book Antiqua" w:cs="Times New Roman"/>
          <w:lang w:val="en-US"/>
        </w:rPr>
        <w:t xml:space="preserve">. The rationale behind this is the cost effectiveness of eradication therapy when compared to </w:t>
      </w:r>
      <w:r w:rsidR="00BC5D58" w:rsidRPr="00481335">
        <w:rPr>
          <w:rFonts w:ascii="Book Antiqua" w:hAnsi="Book Antiqua" w:cs="Times New Roman"/>
          <w:lang w:val="en-US"/>
        </w:rPr>
        <w:t xml:space="preserve">the cost of </w:t>
      </w:r>
      <w:r w:rsidRPr="00481335">
        <w:rPr>
          <w:rFonts w:ascii="Book Antiqua" w:hAnsi="Book Antiqua" w:cs="Times New Roman"/>
          <w:lang w:val="en-US"/>
        </w:rPr>
        <w:t xml:space="preserve">treatment of advanced gastric cancer. </w:t>
      </w:r>
    </w:p>
    <w:p w:rsidR="00CF224E" w:rsidRPr="00481335" w:rsidRDefault="00CF224E" w:rsidP="00502EF7">
      <w:pPr>
        <w:pStyle w:val="a3"/>
        <w:adjustRightInd w:val="0"/>
        <w:snapToGrid w:val="0"/>
        <w:spacing w:before="0" w:beforeAutospacing="0" w:after="0" w:afterAutospacing="0" w:line="360" w:lineRule="auto"/>
        <w:jc w:val="both"/>
        <w:rPr>
          <w:rFonts w:ascii="Book Antiqua" w:hAnsi="Book Antiqua" w:cs="Times New Roman"/>
          <w:b/>
          <w:lang w:val="en-US"/>
        </w:rPr>
      </w:pPr>
    </w:p>
    <w:p w:rsidR="006A4379" w:rsidRPr="00481335" w:rsidRDefault="006A4379" w:rsidP="00502EF7">
      <w:pPr>
        <w:pStyle w:val="a3"/>
        <w:adjustRightInd w:val="0"/>
        <w:snapToGrid w:val="0"/>
        <w:spacing w:before="0" w:beforeAutospacing="0" w:after="0" w:afterAutospacing="0" w:line="360" w:lineRule="auto"/>
        <w:jc w:val="both"/>
        <w:rPr>
          <w:rFonts w:ascii="Book Antiqua" w:hAnsi="Book Antiqua" w:cs="Times New Roman"/>
          <w:b/>
          <w:caps/>
          <w:lang w:val="en-US"/>
        </w:rPr>
      </w:pPr>
      <w:r w:rsidRPr="00481335">
        <w:rPr>
          <w:rFonts w:ascii="Book Antiqua" w:hAnsi="Book Antiqua" w:cs="Times New Roman"/>
          <w:b/>
          <w:caps/>
          <w:lang w:val="en-US"/>
        </w:rPr>
        <w:t>Timely eradication is essential for gastric cancer prevention</w:t>
      </w:r>
    </w:p>
    <w:p w:rsidR="006A4379" w:rsidRPr="00481335" w:rsidRDefault="006A4379" w:rsidP="00502EF7">
      <w:pPr>
        <w:adjustRightInd w:val="0"/>
        <w:snapToGrid w:val="0"/>
        <w:spacing w:after="0" w:line="360" w:lineRule="auto"/>
        <w:jc w:val="both"/>
        <w:rPr>
          <w:rFonts w:ascii="Book Antiqua" w:eastAsia="Times New Roman" w:hAnsi="Book Antiqua"/>
          <w:sz w:val="24"/>
          <w:szCs w:val="24"/>
          <w:lang w:val="en-US" w:eastAsia="sr-Latn-CS"/>
        </w:rPr>
      </w:pPr>
      <w:r w:rsidRPr="00481335">
        <w:rPr>
          <w:rFonts w:ascii="Book Antiqua" w:eastAsia="Times New Roman" w:hAnsi="Book Antiqua"/>
          <w:i/>
          <w:iCs/>
          <w:sz w:val="24"/>
          <w:szCs w:val="24"/>
          <w:lang w:val="en-US" w:eastAsia="sr-Latn-CS"/>
        </w:rPr>
        <w:t>H. pylori</w:t>
      </w:r>
      <w:r w:rsidRPr="00481335">
        <w:rPr>
          <w:rFonts w:ascii="Book Antiqua" w:eastAsia="Times New Roman" w:hAnsi="Book Antiqua"/>
          <w:sz w:val="24"/>
          <w:szCs w:val="24"/>
          <w:lang w:val="en-US" w:eastAsia="sr-Latn-CS"/>
        </w:rPr>
        <w:t xml:space="preserve"> eradication therapy should stop the progression of mucosal damage and reduce gastric cancer </w:t>
      </w:r>
      <w:proofErr w:type="gramStart"/>
      <w:r w:rsidRPr="00481335">
        <w:rPr>
          <w:rFonts w:ascii="Book Antiqua" w:eastAsia="Times New Roman" w:hAnsi="Book Antiqua"/>
          <w:sz w:val="24"/>
          <w:szCs w:val="24"/>
          <w:lang w:val="en-US" w:eastAsia="sr-Latn-CS"/>
        </w:rPr>
        <w:t>risk</w:t>
      </w:r>
      <w:r w:rsidRPr="00481335">
        <w:rPr>
          <w:rFonts w:ascii="Book Antiqua" w:eastAsia="Times New Roman" w:hAnsi="Book Antiqua"/>
          <w:sz w:val="24"/>
          <w:szCs w:val="24"/>
          <w:vertAlign w:val="superscript"/>
          <w:lang w:val="en-US" w:eastAsia="sr-Latn-CS"/>
        </w:rPr>
        <w:t>[</w:t>
      </w:r>
      <w:proofErr w:type="gramEnd"/>
      <w:r w:rsidRPr="00481335">
        <w:rPr>
          <w:rStyle w:val="element-citation"/>
          <w:rFonts w:ascii="Book Antiqua" w:hAnsi="Book Antiqua"/>
          <w:sz w:val="24"/>
          <w:szCs w:val="24"/>
          <w:vertAlign w:val="superscript"/>
          <w:lang w:val="en-US"/>
        </w:rPr>
        <w:t>73</w:t>
      </w:r>
      <w:r w:rsidRPr="00481335">
        <w:rPr>
          <w:rFonts w:ascii="Book Antiqua" w:eastAsia="Times New Roman" w:hAnsi="Book Antiqua"/>
          <w:sz w:val="24"/>
          <w:szCs w:val="24"/>
          <w:vertAlign w:val="superscript"/>
          <w:lang w:val="en-US" w:eastAsia="sr-Latn-CS"/>
        </w:rPr>
        <w:t>]</w:t>
      </w:r>
      <w:r w:rsidRPr="00481335">
        <w:rPr>
          <w:rFonts w:ascii="Book Antiqua" w:eastAsia="Times New Roman" w:hAnsi="Book Antiqua"/>
          <w:sz w:val="24"/>
          <w:szCs w:val="24"/>
          <w:lang w:val="en-US" w:eastAsia="sr-Latn-CS"/>
        </w:rPr>
        <w:t>. Eradication of the infection stops the inflammatory process</w:t>
      </w:r>
      <w:r w:rsidR="00BC5D58" w:rsidRPr="00481335">
        <w:rPr>
          <w:rFonts w:ascii="Book Antiqua" w:eastAsia="Times New Roman" w:hAnsi="Book Antiqua"/>
          <w:sz w:val="24"/>
          <w:szCs w:val="24"/>
          <w:lang w:val="en-US" w:eastAsia="sr-Latn-CS"/>
        </w:rPr>
        <w:t xml:space="preserve"> and</w:t>
      </w:r>
      <w:r w:rsidRPr="00481335">
        <w:rPr>
          <w:rFonts w:ascii="Book Antiqua" w:eastAsia="Times New Roman" w:hAnsi="Book Antiqua"/>
          <w:sz w:val="24"/>
          <w:szCs w:val="24"/>
          <w:lang w:val="en-US" w:eastAsia="sr-Latn-CS"/>
        </w:rPr>
        <w:t xml:space="preserve"> promotes healing of gastritis and </w:t>
      </w:r>
      <w:r w:rsidR="00BC5D58" w:rsidRPr="00481335">
        <w:rPr>
          <w:rFonts w:ascii="Book Antiqua" w:eastAsia="Times New Roman" w:hAnsi="Book Antiqua"/>
          <w:sz w:val="24"/>
          <w:szCs w:val="24"/>
          <w:lang w:val="en-US" w:eastAsia="sr-Latn-CS"/>
        </w:rPr>
        <w:t xml:space="preserve">a </w:t>
      </w:r>
      <w:r w:rsidRPr="00481335">
        <w:rPr>
          <w:rFonts w:ascii="Book Antiqua" w:eastAsia="Times New Roman" w:hAnsi="Book Antiqua"/>
          <w:sz w:val="24"/>
          <w:szCs w:val="24"/>
          <w:lang w:val="en-US" w:eastAsia="sr-Latn-CS"/>
        </w:rPr>
        <w:t xml:space="preserve">resolution of inflammation. </w:t>
      </w:r>
      <w:r w:rsidRPr="00481335">
        <w:rPr>
          <w:rFonts w:ascii="Book Antiqua" w:eastAsia="Times New Roman" w:hAnsi="Book Antiqua"/>
          <w:i/>
          <w:iCs/>
          <w:sz w:val="24"/>
          <w:szCs w:val="24"/>
          <w:lang w:val="en-US" w:eastAsia="sr-Latn-CS"/>
        </w:rPr>
        <w:t xml:space="preserve">H. </w:t>
      </w:r>
      <w:proofErr w:type="gramStart"/>
      <w:r w:rsidRPr="00481335">
        <w:rPr>
          <w:rFonts w:ascii="Book Antiqua" w:eastAsia="Times New Roman" w:hAnsi="Book Antiqua"/>
          <w:i/>
          <w:iCs/>
          <w:sz w:val="24"/>
          <w:szCs w:val="24"/>
          <w:lang w:val="en-US" w:eastAsia="sr-Latn-CS"/>
        </w:rPr>
        <w:t>pylori</w:t>
      </w:r>
      <w:r w:rsidRPr="00481335">
        <w:rPr>
          <w:rFonts w:ascii="Book Antiqua" w:eastAsia="Times New Roman" w:hAnsi="Book Antiqua"/>
          <w:sz w:val="24"/>
          <w:szCs w:val="24"/>
          <w:lang w:val="en-US" w:eastAsia="sr-Latn-CS"/>
        </w:rPr>
        <w:t xml:space="preserve"> leads</w:t>
      </w:r>
      <w:proofErr w:type="gramEnd"/>
      <w:r w:rsidRPr="00481335">
        <w:rPr>
          <w:rFonts w:ascii="Book Antiqua" w:eastAsia="Times New Roman" w:hAnsi="Book Antiqua"/>
          <w:sz w:val="24"/>
          <w:szCs w:val="24"/>
          <w:lang w:val="en-US" w:eastAsia="sr-Latn-CS"/>
        </w:rPr>
        <w:t xml:space="preserve"> to gastric cancer through </w:t>
      </w:r>
      <w:r w:rsidR="00BC5D58"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Correa cascade</w:t>
      </w:r>
      <w:r w:rsidR="00BC5D58"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therefore</w:t>
      </w:r>
      <w:r w:rsidR="00BC5D58"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when severe atrophic damage and intestinal metaplasia occur, eradication cannot reverse mucosal changes. </w:t>
      </w:r>
    </w:p>
    <w:p w:rsidR="006A4379" w:rsidRPr="00481335" w:rsidRDefault="006A4379" w:rsidP="00502EF7">
      <w:pPr>
        <w:adjustRightInd w:val="0"/>
        <w:snapToGrid w:val="0"/>
        <w:spacing w:after="0" w:line="360" w:lineRule="auto"/>
        <w:jc w:val="both"/>
        <w:rPr>
          <w:rFonts w:ascii="Book Antiqua" w:hAnsi="Book Antiqua"/>
          <w:sz w:val="24"/>
          <w:szCs w:val="24"/>
          <w:lang w:val="en-US"/>
        </w:rPr>
      </w:pPr>
      <w:r w:rsidRPr="00481335">
        <w:rPr>
          <w:rFonts w:ascii="Book Antiqua" w:eastAsia="Times New Roman" w:hAnsi="Book Antiqua"/>
          <w:sz w:val="24"/>
          <w:szCs w:val="24"/>
          <w:lang w:val="en-US" w:eastAsia="sr-Latn-CS"/>
        </w:rPr>
        <w:t>After eradication therapy</w:t>
      </w:r>
      <w:r w:rsidR="00BC5D58"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individuals with non-atrophic gastritis have </w:t>
      </w:r>
      <w:r w:rsidR="00BC5D58" w:rsidRPr="00481335">
        <w:rPr>
          <w:rFonts w:ascii="Book Antiqua" w:eastAsia="Times New Roman" w:hAnsi="Book Antiqua"/>
          <w:sz w:val="24"/>
          <w:szCs w:val="24"/>
          <w:lang w:val="en-US" w:eastAsia="sr-Latn-CS"/>
        </w:rPr>
        <w:t xml:space="preserve">a </w:t>
      </w:r>
      <w:r w:rsidRPr="00481335">
        <w:rPr>
          <w:rFonts w:ascii="Book Antiqua" w:eastAsia="Times New Roman" w:hAnsi="Book Antiqua"/>
          <w:sz w:val="24"/>
          <w:szCs w:val="24"/>
          <w:lang w:val="en-US" w:eastAsia="sr-Latn-CS"/>
        </w:rPr>
        <w:t xml:space="preserve">negligible risk of developing gastric cancer, while individuals with atrophic gastritis have </w:t>
      </w:r>
      <w:r w:rsidR="00BC5D58" w:rsidRPr="00481335">
        <w:rPr>
          <w:rFonts w:ascii="Book Antiqua" w:eastAsia="Times New Roman" w:hAnsi="Book Antiqua"/>
          <w:sz w:val="24"/>
          <w:szCs w:val="24"/>
          <w:lang w:val="en-US" w:eastAsia="sr-Latn-CS"/>
        </w:rPr>
        <w:t xml:space="preserve">an </w:t>
      </w:r>
      <w:r w:rsidRPr="00481335">
        <w:rPr>
          <w:rFonts w:ascii="Book Antiqua" w:eastAsia="Times New Roman" w:hAnsi="Book Antiqua"/>
          <w:sz w:val="24"/>
          <w:szCs w:val="24"/>
          <w:lang w:val="en-US" w:eastAsia="sr-Latn-CS"/>
        </w:rPr>
        <w:t xml:space="preserve">increased risk. This risk is overall lower in eradicated patients when compared to untreated patients with </w:t>
      </w:r>
      <w:r w:rsidR="00BC5D58"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same pattern of gastritis. In untreated patients,</w:t>
      </w:r>
      <w:r w:rsidR="00BC5D58" w:rsidRPr="00481335">
        <w:rPr>
          <w:rFonts w:ascii="Book Antiqua" w:eastAsia="Times New Roman" w:hAnsi="Book Antiqua"/>
          <w:sz w:val="24"/>
          <w:szCs w:val="24"/>
          <w:lang w:val="en-US" w:eastAsia="sr-Latn-CS"/>
        </w:rPr>
        <w:t xml:space="preserve"> the</w:t>
      </w:r>
      <w:r w:rsidRPr="00481335">
        <w:rPr>
          <w:rFonts w:ascii="Book Antiqua" w:eastAsia="Times New Roman" w:hAnsi="Book Antiqua"/>
          <w:sz w:val="24"/>
          <w:szCs w:val="24"/>
          <w:lang w:val="en-US" w:eastAsia="sr-Latn-CS"/>
        </w:rPr>
        <w:t xml:space="preserve"> risk for gastric cancer increases yearly as the atrophy progresses</w:t>
      </w:r>
      <w:r w:rsidRPr="00481335">
        <w:rPr>
          <w:rFonts w:ascii="Book Antiqua" w:eastAsia="Times New Roman" w:hAnsi="Book Antiqua"/>
          <w:sz w:val="24"/>
          <w:szCs w:val="24"/>
          <w:vertAlign w:val="superscript"/>
          <w:lang w:val="en-US" w:eastAsia="sr-Latn-CS"/>
        </w:rPr>
        <w:t>[</w:t>
      </w:r>
      <w:r w:rsidRPr="00481335">
        <w:rPr>
          <w:rStyle w:val="element-citation"/>
          <w:rFonts w:ascii="Book Antiqua" w:hAnsi="Book Antiqua"/>
          <w:sz w:val="24"/>
          <w:szCs w:val="24"/>
          <w:vertAlign w:val="superscript"/>
          <w:lang w:val="en-US"/>
        </w:rPr>
        <w:t>73</w:t>
      </w:r>
      <w:r w:rsidRPr="00481335">
        <w:rPr>
          <w:rFonts w:ascii="Book Antiqua" w:eastAsia="Times New Roman" w:hAnsi="Book Antiqua"/>
          <w:sz w:val="24"/>
          <w:szCs w:val="24"/>
          <w:vertAlign w:val="superscript"/>
          <w:lang w:val="en-US" w:eastAsia="sr-Latn-CS"/>
        </w:rPr>
        <w:t>]</w:t>
      </w:r>
      <w:r w:rsidRPr="00481335">
        <w:rPr>
          <w:rFonts w:ascii="Book Antiqua" w:eastAsia="Times New Roman" w:hAnsi="Book Antiqua"/>
          <w:sz w:val="24"/>
          <w:szCs w:val="24"/>
          <w:lang w:val="en-US" w:eastAsia="sr-Latn-CS"/>
        </w:rPr>
        <w:t xml:space="preserve">, as demonstrated by Ohata </w:t>
      </w:r>
      <w:r w:rsidR="009C3ED1" w:rsidRPr="009C3ED1">
        <w:rPr>
          <w:rFonts w:ascii="Book Antiqua" w:eastAsia="Times New Roman" w:hAnsi="Book Antiqua"/>
          <w:i/>
          <w:sz w:val="24"/>
          <w:szCs w:val="24"/>
          <w:lang w:val="en-US" w:eastAsia="sr-Latn-CS"/>
        </w:rPr>
        <w:t>et al</w:t>
      </w:r>
      <w:r w:rsidR="00CF224E" w:rsidRPr="00481335">
        <w:rPr>
          <w:rFonts w:ascii="Book Antiqua" w:eastAsia="Times New Roman" w:hAnsi="Book Antiqua"/>
          <w:sz w:val="24"/>
          <w:szCs w:val="24"/>
          <w:vertAlign w:val="superscript"/>
          <w:lang w:val="en-US" w:eastAsia="sr-Latn-CS"/>
        </w:rPr>
        <w:t>[</w:t>
      </w:r>
      <w:r w:rsidR="00CF224E" w:rsidRPr="00481335">
        <w:rPr>
          <w:rStyle w:val="element-citation"/>
          <w:rFonts w:ascii="Book Antiqua" w:hAnsi="Book Antiqua"/>
          <w:sz w:val="24"/>
          <w:szCs w:val="24"/>
          <w:vertAlign w:val="superscript"/>
          <w:lang w:val="en-US"/>
        </w:rPr>
        <w:t>74</w:t>
      </w:r>
      <w:r w:rsidR="00CF224E" w:rsidRPr="00481335">
        <w:rPr>
          <w:rFonts w:ascii="Book Antiqua" w:eastAsia="Times New Roman" w:hAnsi="Book Antiqua"/>
          <w:sz w:val="24"/>
          <w:szCs w:val="24"/>
          <w:vertAlign w:val="superscript"/>
          <w:lang w:val="en-US" w:eastAsia="sr-Latn-CS"/>
        </w:rPr>
        <w:t>]</w:t>
      </w:r>
      <w:r w:rsidRPr="00481335">
        <w:rPr>
          <w:rFonts w:ascii="Book Antiqua" w:eastAsia="Times New Roman" w:hAnsi="Book Antiqua"/>
          <w:sz w:val="24"/>
          <w:szCs w:val="24"/>
          <w:lang w:val="en-US" w:eastAsia="sr-Latn-CS"/>
        </w:rPr>
        <w:t xml:space="preserve"> In a large</w:t>
      </w:r>
      <w:r w:rsidR="00BC5D58"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longitudinal cohort study on </w:t>
      </w:r>
      <w:r w:rsidRPr="00481335">
        <w:rPr>
          <w:rFonts w:ascii="Book Antiqua" w:hAnsi="Book Antiqua"/>
          <w:sz w:val="24"/>
          <w:szCs w:val="24"/>
          <w:lang w:val="en-US"/>
        </w:rPr>
        <w:t>4655 healthy asymptomatic subjects followed for 7.7 years</w:t>
      </w:r>
      <w:r w:rsidR="00BC5D58" w:rsidRPr="00481335">
        <w:rPr>
          <w:rFonts w:ascii="Book Antiqua" w:hAnsi="Book Antiqua"/>
          <w:sz w:val="24"/>
          <w:szCs w:val="24"/>
          <w:lang w:val="en-US"/>
        </w:rPr>
        <w:t>, the</w:t>
      </w:r>
      <w:r w:rsidRPr="00481335">
        <w:rPr>
          <w:rFonts w:ascii="Book Antiqua" w:eastAsia="Times New Roman" w:hAnsi="Book Antiqua"/>
          <w:sz w:val="24"/>
          <w:szCs w:val="24"/>
          <w:lang w:val="en-US" w:eastAsia="sr-Latn-CS"/>
        </w:rPr>
        <w:t xml:space="preserve"> authors aimed </w:t>
      </w:r>
      <w:r w:rsidRPr="00481335">
        <w:rPr>
          <w:rFonts w:ascii="Book Antiqua" w:hAnsi="Book Antiqua"/>
          <w:sz w:val="24"/>
          <w:szCs w:val="24"/>
          <w:lang w:val="en-US"/>
        </w:rPr>
        <w:t xml:space="preserve">to determine the association </w:t>
      </w:r>
      <w:r w:rsidR="00BC5D58" w:rsidRPr="00481335">
        <w:rPr>
          <w:rFonts w:ascii="Book Antiqua" w:hAnsi="Book Antiqua"/>
          <w:sz w:val="24"/>
          <w:szCs w:val="24"/>
          <w:lang w:val="en-US"/>
        </w:rPr>
        <w:t xml:space="preserve">between </w:t>
      </w:r>
      <w:r w:rsidR="005717A5" w:rsidRPr="00481335">
        <w:rPr>
          <w:rStyle w:val="highlight2"/>
          <w:rFonts w:ascii="Book Antiqua" w:hAnsi="Book Antiqua"/>
          <w:i/>
          <w:sz w:val="24"/>
          <w:szCs w:val="24"/>
          <w:lang w:val="en-US"/>
        </w:rPr>
        <w:t>H. pylori</w:t>
      </w:r>
      <w:r w:rsidRPr="00481335">
        <w:rPr>
          <w:rFonts w:ascii="Book Antiqua" w:hAnsi="Book Antiqua"/>
          <w:sz w:val="24"/>
          <w:szCs w:val="24"/>
          <w:lang w:val="en-US"/>
        </w:rPr>
        <w:t xml:space="preserve"> </w:t>
      </w:r>
      <w:r w:rsidRPr="00481335">
        <w:rPr>
          <w:rStyle w:val="highlight2"/>
          <w:rFonts w:ascii="Book Antiqua" w:hAnsi="Book Antiqua"/>
          <w:sz w:val="24"/>
          <w:szCs w:val="24"/>
          <w:lang w:val="en-US"/>
        </w:rPr>
        <w:t>infection</w:t>
      </w:r>
      <w:r w:rsidRPr="00481335">
        <w:rPr>
          <w:rFonts w:ascii="Book Antiqua" w:hAnsi="Book Antiqua"/>
          <w:sz w:val="24"/>
          <w:szCs w:val="24"/>
          <w:lang w:val="en-US"/>
        </w:rPr>
        <w:t xml:space="preserve"> and the </w:t>
      </w:r>
      <w:r w:rsidRPr="00481335">
        <w:rPr>
          <w:rStyle w:val="highlight2"/>
          <w:rFonts w:ascii="Book Antiqua" w:hAnsi="Book Antiqua"/>
          <w:sz w:val="24"/>
          <w:szCs w:val="24"/>
          <w:lang w:val="en-US"/>
        </w:rPr>
        <w:t>progression</w:t>
      </w:r>
      <w:r w:rsidRPr="00481335">
        <w:rPr>
          <w:rFonts w:ascii="Book Antiqua" w:hAnsi="Book Antiqua"/>
          <w:sz w:val="24"/>
          <w:szCs w:val="24"/>
          <w:lang w:val="en-US"/>
        </w:rPr>
        <w:t xml:space="preserve"> of </w:t>
      </w:r>
      <w:r w:rsidRPr="00481335">
        <w:rPr>
          <w:rStyle w:val="highlight2"/>
          <w:rFonts w:ascii="Book Antiqua" w:hAnsi="Book Antiqua"/>
          <w:sz w:val="24"/>
          <w:szCs w:val="24"/>
          <w:lang w:val="en-US"/>
        </w:rPr>
        <w:t>chronic atrophic gastritis</w:t>
      </w:r>
      <w:r w:rsidRPr="00481335">
        <w:rPr>
          <w:rFonts w:ascii="Book Antiqua" w:hAnsi="Book Antiqua"/>
          <w:sz w:val="24"/>
          <w:szCs w:val="24"/>
          <w:lang w:val="en-US"/>
        </w:rPr>
        <w:t xml:space="preserve"> (CAG) with </w:t>
      </w:r>
      <w:r w:rsidRPr="00481335">
        <w:rPr>
          <w:rStyle w:val="highlight2"/>
          <w:rFonts w:ascii="Book Antiqua" w:hAnsi="Book Antiqua"/>
          <w:sz w:val="24"/>
          <w:szCs w:val="24"/>
          <w:lang w:val="en-US"/>
        </w:rPr>
        <w:t>gastric cancer</w:t>
      </w:r>
      <w:r w:rsidRPr="00481335">
        <w:rPr>
          <w:rFonts w:ascii="Book Antiqua" w:hAnsi="Book Antiqua"/>
          <w:sz w:val="24"/>
          <w:szCs w:val="24"/>
          <w:lang w:val="en-US"/>
        </w:rPr>
        <w:t xml:space="preserve">. </w:t>
      </w:r>
      <w:r w:rsidR="00BC5D58" w:rsidRPr="00481335">
        <w:rPr>
          <w:rFonts w:ascii="Book Antiqua" w:hAnsi="Book Antiqua"/>
          <w:sz w:val="24"/>
          <w:szCs w:val="24"/>
          <w:lang w:val="en-US"/>
        </w:rPr>
        <w:t>The a</w:t>
      </w:r>
      <w:r w:rsidRPr="00481335">
        <w:rPr>
          <w:rFonts w:ascii="Book Antiqua" w:hAnsi="Book Antiqua"/>
          <w:sz w:val="24"/>
          <w:szCs w:val="24"/>
          <w:lang w:val="en-US"/>
        </w:rPr>
        <w:t xml:space="preserve">uthors identified 45 </w:t>
      </w:r>
      <w:r w:rsidRPr="00481335">
        <w:rPr>
          <w:rStyle w:val="highlight2"/>
          <w:rFonts w:ascii="Book Antiqua" w:hAnsi="Book Antiqua"/>
          <w:sz w:val="24"/>
          <w:szCs w:val="24"/>
          <w:lang w:val="en-US"/>
        </w:rPr>
        <w:t>gastric cancer</w:t>
      </w:r>
      <w:r w:rsidRPr="00481335">
        <w:rPr>
          <w:rFonts w:ascii="Book Antiqua" w:hAnsi="Book Antiqua"/>
          <w:sz w:val="24"/>
          <w:szCs w:val="24"/>
          <w:lang w:val="en-US"/>
        </w:rPr>
        <w:t xml:space="preserve"> cases, none </w:t>
      </w:r>
      <w:r w:rsidR="00BC5D58" w:rsidRPr="00481335">
        <w:rPr>
          <w:rFonts w:ascii="Book Antiqua" w:hAnsi="Book Antiqua"/>
          <w:sz w:val="24"/>
          <w:szCs w:val="24"/>
          <w:lang w:val="en-US"/>
        </w:rPr>
        <w:t>of which were</w:t>
      </w:r>
      <w:r w:rsidRPr="00481335">
        <w:rPr>
          <w:rFonts w:ascii="Book Antiqua" w:hAnsi="Book Antiqua"/>
          <w:sz w:val="24"/>
          <w:szCs w:val="24"/>
          <w:lang w:val="en-US"/>
        </w:rPr>
        <w:t xml:space="preserve"> </w:t>
      </w:r>
      <w:r w:rsidRPr="00481335">
        <w:rPr>
          <w:rFonts w:ascii="Book Antiqua" w:hAnsi="Book Antiqua"/>
          <w:i/>
          <w:sz w:val="24"/>
          <w:szCs w:val="24"/>
          <w:lang w:val="en-US"/>
        </w:rPr>
        <w:t>H. pylori</w:t>
      </w:r>
      <w:r w:rsidRPr="00481335">
        <w:rPr>
          <w:rFonts w:ascii="Book Antiqua" w:hAnsi="Book Antiqua"/>
          <w:sz w:val="24"/>
          <w:szCs w:val="24"/>
          <w:lang w:val="en-US"/>
        </w:rPr>
        <w:t xml:space="preserve"> negative</w:t>
      </w:r>
      <w:r w:rsidR="00BC5D58" w:rsidRPr="00481335">
        <w:rPr>
          <w:rFonts w:ascii="Book Antiqua" w:hAnsi="Book Antiqua"/>
          <w:sz w:val="24"/>
          <w:szCs w:val="24"/>
          <w:lang w:val="en-US"/>
        </w:rPr>
        <w:t xml:space="preserve"> and </w:t>
      </w:r>
      <w:r w:rsidRPr="00481335">
        <w:rPr>
          <w:rFonts w:ascii="Book Antiqua" w:hAnsi="Book Antiqua"/>
          <w:sz w:val="24"/>
          <w:szCs w:val="24"/>
          <w:lang w:val="en-US"/>
        </w:rPr>
        <w:t>CAG negative</w:t>
      </w:r>
      <w:r w:rsidR="00BC5D58" w:rsidRPr="00481335">
        <w:rPr>
          <w:rFonts w:ascii="Book Antiqua" w:hAnsi="Book Antiqua"/>
          <w:sz w:val="24"/>
          <w:szCs w:val="24"/>
          <w:lang w:val="en-US"/>
        </w:rPr>
        <w:t>,</w:t>
      </w:r>
      <w:r w:rsidRPr="00481335">
        <w:rPr>
          <w:rFonts w:ascii="Book Antiqua" w:hAnsi="Book Antiqua"/>
          <w:sz w:val="24"/>
          <w:szCs w:val="24"/>
          <w:lang w:val="en-US"/>
        </w:rPr>
        <w:t xml:space="preserve"> during the study period</w:t>
      </w:r>
      <w:r w:rsidR="005739F2" w:rsidRPr="00481335">
        <w:rPr>
          <w:rFonts w:ascii="Book Antiqua" w:eastAsia="Times New Roman" w:hAnsi="Book Antiqua"/>
          <w:sz w:val="24"/>
          <w:szCs w:val="24"/>
          <w:lang w:val="en-US" w:eastAsia="sr-Latn-CS"/>
        </w:rPr>
        <w:t xml:space="preserve">. </w:t>
      </w:r>
      <w:r w:rsidRPr="00481335">
        <w:rPr>
          <w:rFonts w:ascii="Book Antiqua" w:hAnsi="Book Antiqua"/>
          <w:sz w:val="24"/>
          <w:szCs w:val="24"/>
          <w:lang w:val="en-US"/>
        </w:rPr>
        <w:t>D</w:t>
      </w:r>
      <w:r w:rsidRPr="00481335">
        <w:rPr>
          <w:rStyle w:val="highlight2"/>
          <w:rFonts w:ascii="Book Antiqua" w:hAnsi="Book Antiqua"/>
          <w:sz w:val="24"/>
          <w:szCs w:val="24"/>
          <w:lang w:val="en-US"/>
        </w:rPr>
        <w:t xml:space="preserve">evelopment of CAG increased </w:t>
      </w:r>
      <w:r w:rsidRPr="00481335">
        <w:rPr>
          <w:rFonts w:ascii="Book Antiqua" w:hAnsi="Book Antiqua"/>
          <w:sz w:val="24"/>
          <w:szCs w:val="24"/>
          <w:lang w:val="en-US"/>
        </w:rPr>
        <w:t xml:space="preserve">the </w:t>
      </w:r>
      <w:r w:rsidRPr="00481335">
        <w:rPr>
          <w:rStyle w:val="highlight2"/>
          <w:rFonts w:ascii="Book Antiqua" w:hAnsi="Book Antiqua"/>
          <w:sz w:val="24"/>
          <w:szCs w:val="24"/>
          <w:lang w:val="en-US"/>
        </w:rPr>
        <w:t>risk of</w:t>
      </w:r>
      <w:r w:rsidRPr="00481335">
        <w:rPr>
          <w:rFonts w:ascii="Book Antiqua" w:hAnsi="Book Antiqua"/>
          <w:sz w:val="24"/>
          <w:szCs w:val="24"/>
          <w:lang w:val="en-US"/>
        </w:rPr>
        <w:t xml:space="preserve"> </w:t>
      </w:r>
      <w:r w:rsidRPr="00481335">
        <w:rPr>
          <w:rStyle w:val="highlight2"/>
          <w:rFonts w:ascii="Book Antiqua" w:hAnsi="Book Antiqua"/>
          <w:sz w:val="24"/>
          <w:szCs w:val="24"/>
          <w:lang w:val="en-US"/>
        </w:rPr>
        <w:t>gastric cancer.</w:t>
      </w:r>
      <w:r w:rsidRPr="00481335">
        <w:rPr>
          <w:rFonts w:ascii="Book Antiqua" w:hAnsi="Book Antiqua"/>
          <w:sz w:val="24"/>
          <w:szCs w:val="24"/>
          <w:lang w:val="en-US"/>
        </w:rPr>
        <w:t xml:space="preserve"> Recently published </w:t>
      </w:r>
      <w:proofErr w:type="gramStart"/>
      <w:r w:rsidRPr="00481335">
        <w:rPr>
          <w:rFonts w:ascii="Book Antiqua" w:hAnsi="Book Antiqua"/>
          <w:sz w:val="24"/>
          <w:szCs w:val="24"/>
          <w:lang w:val="en-US"/>
        </w:rPr>
        <w:t>data</w:t>
      </w:r>
      <w:r w:rsidRPr="00481335">
        <w:rPr>
          <w:rFonts w:ascii="Book Antiqua" w:eastAsia="Times New Roman" w:hAnsi="Book Antiqua"/>
          <w:sz w:val="24"/>
          <w:szCs w:val="24"/>
          <w:vertAlign w:val="superscript"/>
          <w:lang w:val="en-US" w:eastAsia="sr-Latn-CS"/>
        </w:rPr>
        <w:t>[</w:t>
      </w:r>
      <w:proofErr w:type="gramEnd"/>
      <w:r w:rsidRPr="00481335">
        <w:rPr>
          <w:rStyle w:val="element-citation"/>
          <w:rFonts w:ascii="Book Antiqua" w:hAnsi="Book Antiqua"/>
          <w:sz w:val="24"/>
          <w:szCs w:val="24"/>
          <w:vertAlign w:val="superscript"/>
          <w:lang w:val="en-US"/>
        </w:rPr>
        <w:t>75</w:t>
      </w:r>
      <w:r w:rsidRPr="00481335">
        <w:rPr>
          <w:rFonts w:ascii="Book Antiqua" w:eastAsia="Times New Roman" w:hAnsi="Book Antiqua"/>
          <w:sz w:val="24"/>
          <w:szCs w:val="24"/>
          <w:vertAlign w:val="superscript"/>
          <w:lang w:val="en-US" w:eastAsia="sr-Latn-CS"/>
        </w:rPr>
        <w:t>]</w:t>
      </w:r>
      <w:r w:rsidRPr="00481335">
        <w:rPr>
          <w:rFonts w:ascii="Book Antiqua" w:hAnsi="Book Antiqua"/>
          <w:sz w:val="24"/>
          <w:szCs w:val="24"/>
          <w:lang w:val="en-US"/>
        </w:rPr>
        <w:t xml:space="preserve"> from the same group confirmed that in subjects with a serologically diagnosed healthy </w:t>
      </w:r>
      <w:r w:rsidRPr="00481335">
        <w:rPr>
          <w:rStyle w:val="highlight2"/>
          <w:rFonts w:ascii="Book Antiqua" w:hAnsi="Book Antiqua"/>
          <w:sz w:val="24"/>
          <w:szCs w:val="24"/>
          <w:lang w:val="en-US"/>
        </w:rPr>
        <w:t>stomach</w:t>
      </w:r>
      <w:r w:rsidRPr="00481335">
        <w:rPr>
          <w:rFonts w:ascii="Book Antiqua" w:hAnsi="Book Antiqua"/>
          <w:sz w:val="24"/>
          <w:szCs w:val="24"/>
          <w:lang w:val="en-US"/>
        </w:rPr>
        <w:t xml:space="preserve"> (</w:t>
      </w:r>
      <w:r w:rsidRPr="00481335">
        <w:rPr>
          <w:rFonts w:ascii="Book Antiqua" w:hAnsi="Book Antiqua"/>
          <w:i/>
          <w:sz w:val="24"/>
          <w:szCs w:val="24"/>
          <w:lang w:val="en-US"/>
        </w:rPr>
        <w:t>H. pylori</w:t>
      </w:r>
      <w:r w:rsidRPr="00481335">
        <w:rPr>
          <w:rFonts w:ascii="Book Antiqua" w:hAnsi="Book Antiqua"/>
          <w:sz w:val="24"/>
          <w:szCs w:val="24"/>
          <w:lang w:val="en-US"/>
        </w:rPr>
        <w:t>-negative/pepsinogen within normal range</w:t>
      </w:r>
      <w:r w:rsidR="00BC5D58" w:rsidRPr="00481335">
        <w:rPr>
          <w:rFonts w:ascii="Book Antiqua" w:hAnsi="Book Antiqua"/>
          <w:sz w:val="24"/>
          <w:szCs w:val="24"/>
          <w:lang w:val="en-US"/>
        </w:rPr>
        <w:t xml:space="preserve"> and</w:t>
      </w:r>
      <w:r w:rsidRPr="00481335">
        <w:rPr>
          <w:rFonts w:ascii="Book Antiqua" w:hAnsi="Book Antiqua"/>
          <w:sz w:val="24"/>
          <w:szCs w:val="24"/>
          <w:lang w:val="en-US"/>
        </w:rPr>
        <w:t xml:space="preserve"> therefore CAG-negative), </w:t>
      </w:r>
      <w:r w:rsidR="00BC5D58" w:rsidRPr="00481335">
        <w:rPr>
          <w:rFonts w:ascii="Book Antiqua" w:hAnsi="Book Antiqua"/>
          <w:sz w:val="24"/>
          <w:szCs w:val="24"/>
          <w:lang w:val="en-US"/>
        </w:rPr>
        <w:t xml:space="preserve">the </w:t>
      </w:r>
      <w:r w:rsidRPr="00481335">
        <w:rPr>
          <w:rStyle w:val="highlight2"/>
          <w:rFonts w:ascii="Book Antiqua" w:hAnsi="Book Antiqua"/>
          <w:sz w:val="24"/>
          <w:szCs w:val="24"/>
          <w:lang w:val="en-US"/>
        </w:rPr>
        <w:t>cancer</w:t>
      </w:r>
      <w:r w:rsidR="00CF224E" w:rsidRPr="00481335">
        <w:rPr>
          <w:rFonts w:ascii="Book Antiqua" w:hAnsi="Book Antiqua"/>
          <w:sz w:val="24"/>
          <w:szCs w:val="24"/>
          <w:lang w:val="en-US"/>
        </w:rPr>
        <w:t xml:space="preserve"> incidence rate was low (16/100</w:t>
      </w:r>
      <w:r w:rsidRPr="00481335">
        <w:rPr>
          <w:rFonts w:ascii="Book Antiqua" w:hAnsi="Book Antiqua"/>
          <w:sz w:val="24"/>
          <w:szCs w:val="24"/>
          <w:lang w:val="en-US"/>
        </w:rPr>
        <w:t>000 person-years). On the other hand</w:t>
      </w:r>
      <w:r w:rsidR="00BC5D58" w:rsidRPr="00481335">
        <w:rPr>
          <w:rFonts w:ascii="Book Antiqua" w:hAnsi="Book Antiqua"/>
          <w:sz w:val="24"/>
          <w:szCs w:val="24"/>
          <w:lang w:val="en-US"/>
        </w:rPr>
        <w:t>,</w:t>
      </w:r>
      <w:r w:rsidRPr="00481335">
        <w:rPr>
          <w:rFonts w:ascii="Book Antiqua" w:hAnsi="Book Antiqua"/>
          <w:sz w:val="24"/>
          <w:szCs w:val="24"/>
          <w:lang w:val="en-US"/>
        </w:rPr>
        <w:t xml:space="preserve"> in the individuals with </w:t>
      </w:r>
      <w:r w:rsidR="00BC5D58" w:rsidRPr="00481335">
        <w:rPr>
          <w:rFonts w:ascii="Book Antiqua" w:hAnsi="Book Antiqua"/>
          <w:sz w:val="24"/>
          <w:szCs w:val="24"/>
          <w:lang w:val="en-US"/>
        </w:rPr>
        <w:t xml:space="preserve">an </w:t>
      </w:r>
      <w:r w:rsidRPr="00481335">
        <w:rPr>
          <w:rFonts w:ascii="Book Antiqua" w:hAnsi="Book Antiqua"/>
          <w:i/>
          <w:sz w:val="24"/>
          <w:szCs w:val="24"/>
          <w:lang w:val="en-US"/>
        </w:rPr>
        <w:t>H. pylori</w:t>
      </w:r>
      <w:r w:rsidRPr="00481335">
        <w:rPr>
          <w:rFonts w:ascii="Book Antiqua" w:hAnsi="Book Antiqua"/>
          <w:sz w:val="24"/>
          <w:szCs w:val="24"/>
          <w:lang w:val="en-US"/>
        </w:rPr>
        <w:t xml:space="preserve"> </w:t>
      </w:r>
      <w:r w:rsidR="00BC5D58" w:rsidRPr="00481335">
        <w:rPr>
          <w:rStyle w:val="highlight2"/>
          <w:rFonts w:ascii="Book Antiqua" w:hAnsi="Book Antiqua"/>
          <w:sz w:val="24"/>
          <w:szCs w:val="24"/>
          <w:lang w:val="en-US"/>
        </w:rPr>
        <w:t>infection,</w:t>
      </w:r>
      <w:r w:rsidRPr="00481335">
        <w:rPr>
          <w:rFonts w:ascii="Book Antiqua" w:hAnsi="Book Antiqua"/>
          <w:sz w:val="24"/>
          <w:szCs w:val="24"/>
          <w:lang w:val="en-US"/>
        </w:rPr>
        <w:t xml:space="preserve"> they observed </w:t>
      </w:r>
      <w:r w:rsidRPr="00481335">
        <w:rPr>
          <w:rStyle w:val="highlight2"/>
          <w:rFonts w:ascii="Book Antiqua" w:hAnsi="Book Antiqua"/>
          <w:sz w:val="24"/>
          <w:szCs w:val="24"/>
          <w:lang w:val="en-US"/>
        </w:rPr>
        <w:t>progression</w:t>
      </w:r>
      <w:r w:rsidRPr="00481335">
        <w:rPr>
          <w:rFonts w:ascii="Book Antiqua" w:hAnsi="Book Antiqua"/>
          <w:sz w:val="24"/>
          <w:szCs w:val="24"/>
          <w:lang w:val="en-US"/>
        </w:rPr>
        <w:t xml:space="preserve"> of </w:t>
      </w:r>
      <w:r w:rsidRPr="00481335">
        <w:rPr>
          <w:rStyle w:val="highlight2"/>
          <w:rFonts w:ascii="Book Antiqua" w:hAnsi="Book Antiqua"/>
          <w:sz w:val="24"/>
          <w:szCs w:val="24"/>
          <w:lang w:val="en-US"/>
        </w:rPr>
        <w:t>chronic</w:t>
      </w:r>
      <w:r w:rsidRPr="00481335">
        <w:rPr>
          <w:rFonts w:ascii="Book Antiqua" w:hAnsi="Book Antiqua"/>
          <w:sz w:val="24"/>
          <w:szCs w:val="24"/>
          <w:lang w:val="en-US"/>
        </w:rPr>
        <w:t xml:space="preserve"> </w:t>
      </w:r>
      <w:r w:rsidRPr="00481335">
        <w:rPr>
          <w:rStyle w:val="highlight2"/>
          <w:rFonts w:ascii="Book Antiqua" w:hAnsi="Book Antiqua"/>
          <w:sz w:val="24"/>
          <w:szCs w:val="24"/>
          <w:lang w:val="en-US"/>
        </w:rPr>
        <w:t xml:space="preserve">gastritis </w:t>
      </w:r>
      <w:r w:rsidRPr="00481335">
        <w:rPr>
          <w:rFonts w:ascii="Book Antiqua" w:hAnsi="Book Antiqua"/>
          <w:sz w:val="24"/>
          <w:szCs w:val="24"/>
          <w:lang w:val="en-US"/>
        </w:rPr>
        <w:lastRenderedPageBreak/>
        <w:t>and increased gastric cancer risk. In patients with no atrophy and active inflammation</w:t>
      </w:r>
      <w:r w:rsidR="00BC5D58" w:rsidRPr="00481335">
        <w:rPr>
          <w:rFonts w:ascii="Book Antiqua" w:hAnsi="Book Antiqua"/>
          <w:sz w:val="24"/>
          <w:szCs w:val="24"/>
          <w:lang w:val="en-US"/>
        </w:rPr>
        <w:t>,</w:t>
      </w:r>
      <w:r w:rsidRPr="00481335">
        <w:rPr>
          <w:rFonts w:ascii="Book Antiqua" w:hAnsi="Book Antiqua"/>
          <w:sz w:val="24"/>
          <w:szCs w:val="24"/>
          <w:lang w:val="en-US"/>
        </w:rPr>
        <w:t xml:space="preserve"> gastric cance</w:t>
      </w:r>
      <w:r w:rsidR="00CF224E" w:rsidRPr="00481335">
        <w:rPr>
          <w:rFonts w:ascii="Book Antiqua" w:hAnsi="Book Antiqua"/>
          <w:sz w:val="24"/>
          <w:szCs w:val="24"/>
          <w:lang w:val="en-US"/>
        </w:rPr>
        <w:t>r risk was estimated at 250/100</w:t>
      </w:r>
      <w:r w:rsidRPr="00481335">
        <w:rPr>
          <w:rFonts w:ascii="Book Antiqua" w:hAnsi="Book Antiqua"/>
          <w:sz w:val="24"/>
          <w:szCs w:val="24"/>
          <w:lang w:val="en-US"/>
        </w:rPr>
        <w:t>000 person-years</w:t>
      </w:r>
      <w:r w:rsidR="00BC5D58" w:rsidRPr="00481335">
        <w:rPr>
          <w:rFonts w:ascii="Book Antiqua" w:hAnsi="Book Antiqua"/>
          <w:sz w:val="24"/>
          <w:szCs w:val="24"/>
          <w:lang w:val="en-US"/>
        </w:rPr>
        <w:t>,</w:t>
      </w:r>
      <w:r w:rsidRPr="00481335">
        <w:rPr>
          <w:rFonts w:ascii="Book Antiqua" w:hAnsi="Book Antiqua"/>
          <w:sz w:val="24"/>
          <w:szCs w:val="24"/>
          <w:lang w:val="en-US"/>
        </w:rPr>
        <w:t xml:space="preserve"> </w:t>
      </w:r>
      <w:r w:rsidR="00BC5D58" w:rsidRPr="00481335">
        <w:rPr>
          <w:rFonts w:ascii="Book Antiqua" w:hAnsi="Book Antiqua"/>
          <w:sz w:val="24"/>
          <w:szCs w:val="24"/>
          <w:lang w:val="en-US"/>
        </w:rPr>
        <w:t xml:space="preserve">which </w:t>
      </w:r>
      <w:r w:rsidRPr="00481335">
        <w:rPr>
          <w:rFonts w:ascii="Book Antiqua" w:hAnsi="Book Antiqua"/>
          <w:sz w:val="24"/>
          <w:szCs w:val="24"/>
          <w:lang w:val="en-US"/>
        </w:rPr>
        <w:t xml:space="preserve">is comparable </w:t>
      </w:r>
      <w:r w:rsidR="00BC5D58" w:rsidRPr="00481335">
        <w:rPr>
          <w:rFonts w:ascii="Book Antiqua" w:hAnsi="Book Antiqua"/>
          <w:sz w:val="24"/>
          <w:szCs w:val="24"/>
          <w:lang w:val="en-US"/>
        </w:rPr>
        <w:t xml:space="preserve">to the </w:t>
      </w:r>
      <w:r w:rsidRPr="00481335">
        <w:rPr>
          <w:rFonts w:ascii="Book Antiqua" w:hAnsi="Book Antiqua"/>
          <w:sz w:val="24"/>
          <w:szCs w:val="24"/>
          <w:lang w:val="en-US"/>
        </w:rPr>
        <w:t>risk in subjects with CAG. Patients with active inflammation were at risk of diffuse gastric cancer. These results reveal</w:t>
      </w:r>
      <w:r w:rsidR="00BC5D58" w:rsidRPr="00481335">
        <w:rPr>
          <w:rFonts w:ascii="Book Antiqua" w:hAnsi="Book Antiqua"/>
          <w:sz w:val="24"/>
          <w:szCs w:val="24"/>
          <w:lang w:val="en-US"/>
        </w:rPr>
        <w:t>ed</w:t>
      </w:r>
      <w:r w:rsidRPr="00481335">
        <w:rPr>
          <w:rFonts w:ascii="Book Antiqua" w:hAnsi="Book Antiqua"/>
          <w:sz w:val="24"/>
          <w:szCs w:val="24"/>
          <w:lang w:val="en-US"/>
        </w:rPr>
        <w:t xml:space="preserve"> that </w:t>
      </w:r>
      <w:r w:rsidRPr="00481335">
        <w:rPr>
          <w:rStyle w:val="highlight2"/>
          <w:rFonts w:ascii="Book Antiqua" w:hAnsi="Book Antiqua"/>
          <w:sz w:val="24"/>
          <w:szCs w:val="24"/>
          <w:lang w:val="en-US"/>
        </w:rPr>
        <w:t>gastric cancer</w:t>
      </w:r>
      <w:r w:rsidRPr="00481335">
        <w:rPr>
          <w:rFonts w:ascii="Book Antiqua" w:hAnsi="Book Antiqua"/>
          <w:sz w:val="24"/>
          <w:szCs w:val="24"/>
          <w:lang w:val="en-US"/>
        </w:rPr>
        <w:t xml:space="preserve"> develops in some patients as a result of </w:t>
      </w:r>
      <w:r w:rsidR="00BC5D58" w:rsidRPr="00481335">
        <w:rPr>
          <w:rFonts w:ascii="Book Antiqua" w:hAnsi="Book Antiqua"/>
          <w:sz w:val="24"/>
          <w:szCs w:val="24"/>
          <w:lang w:val="en-US"/>
        </w:rPr>
        <w:t xml:space="preserve">the </w:t>
      </w:r>
      <w:r w:rsidRPr="00481335">
        <w:rPr>
          <w:rFonts w:ascii="Book Antiqua" w:hAnsi="Book Antiqua"/>
          <w:sz w:val="24"/>
          <w:szCs w:val="24"/>
          <w:lang w:val="en-US"/>
        </w:rPr>
        <w:t>Correa cascade</w:t>
      </w:r>
      <w:r w:rsidR="00BC5D58" w:rsidRPr="00481335">
        <w:rPr>
          <w:rFonts w:ascii="Book Antiqua" w:hAnsi="Book Antiqua"/>
          <w:sz w:val="24"/>
          <w:szCs w:val="24"/>
          <w:lang w:val="en-US"/>
        </w:rPr>
        <w:t>,</w:t>
      </w:r>
      <w:r w:rsidRPr="00481335">
        <w:rPr>
          <w:rFonts w:ascii="Book Antiqua" w:hAnsi="Book Antiqua"/>
          <w:sz w:val="24"/>
          <w:szCs w:val="24"/>
          <w:lang w:val="en-US"/>
        </w:rPr>
        <w:t xml:space="preserve"> while in others it can </w:t>
      </w:r>
      <w:r w:rsidR="00BC5D58" w:rsidRPr="00481335">
        <w:rPr>
          <w:rFonts w:ascii="Book Antiqua" w:hAnsi="Book Antiqua"/>
          <w:sz w:val="24"/>
          <w:szCs w:val="24"/>
          <w:lang w:val="en-US"/>
        </w:rPr>
        <w:t xml:space="preserve">result from a </w:t>
      </w:r>
      <w:r w:rsidRPr="00481335">
        <w:rPr>
          <w:rFonts w:ascii="Book Antiqua" w:hAnsi="Book Antiqua"/>
          <w:sz w:val="24"/>
          <w:szCs w:val="24"/>
          <w:lang w:val="en-US"/>
        </w:rPr>
        <w:t>direct carcinogenic pathway based on active inflammation.</w:t>
      </w:r>
    </w:p>
    <w:p w:rsidR="006A4379" w:rsidRPr="00481335" w:rsidRDefault="006A4379" w:rsidP="00502EF7">
      <w:pPr>
        <w:adjustRightInd w:val="0"/>
        <w:snapToGrid w:val="0"/>
        <w:spacing w:after="0" w:line="360" w:lineRule="auto"/>
        <w:ind w:firstLineChars="200" w:firstLine="480"/>
        <w:jc w:val="both"/>
        <w:rPr>
          <w:rFonts w:ascii="Book Antiqua" w:hAnsi="Book Antiqua"/>
          <w:sz w:val="24"/>
          <w:szCs w:val="24"/>
          <w:lang w:val="en-US"/>
        </w:rPr>
      </w:pPr>
      <w:r w:rsidRPr="00481335">
        <w:rPr>
          <w:rFonts w:ascii="Book Antiqua" w:hAnsi="Book Antiqua"/>
          <w:sz w:val="24"/>
          <w:szCs w:val="24"/>
          <w:lang w:val="en-US"/>
        </w:rPr>
        <w:t>Eradication therapy</w:t>
      </w:r>
      <w:r w:rsidR="00BC5D58" w:rsidRPr="00481335">
        <w:rPr>
          <w:rFonts w:ascii="Book Antiqua" w:hAnsi="Book Antiqua"/>
          <w:sz w:val="24"/>
          <w:szCs w:val="24"/>
          <w:lang w:val="en-US"/>
        </w:rPr>
        <w:t>,</w:t>
      </w:r>
      <w:r w:rsidRPr="00481335">
        <w:rPr>
          <w:rFonts w:ascii="Book Antiqua" w:hAnsi="Book Antiqua"/>
          <w:sz w:val="24"/>
          <w:szCs w:val="24"/>
          <w:lang w:val="en-US"/>
        </w:rPr>
        <w:t xml:space="preserve"> up to some point</w:t>
      </w:r>
      <w:r w:rsidR="00BC5D58" w:rsidRPr="00481335">
        <w:rPr>
          <w:rFonts w:ascii="Book Antiqua" w:hAnsi="Book Antiqua"/>
          <w:sz w:val="24"/>
          <w:szCs w:val="24"/>
          <w:lang w:val="en-US"/>
        </w:rPr>
        <w:t>,</w:t>
      </w:r>
      <w:r w:rsidRPr="00481335">
        <w:rPr>
          <w:rFonts w:ascii="Book Antiqua" w:hAnsi="Book Antiqua"/>
          <w:sz w:val="24"/>
          <w:szCs w:val="24"/>
          <w:lang w:val="en-US"/>
        </w:rPr>
        <w:t xml:space="preserve"> </w:t>
      </w:r>
      <w:r w:rsidR="00BC5D58" w:rsidRPr="00481335">
        <w:rPr>
          <w:rFonts w:ascii="Book Antiqua" w:hAnsi="Book Antiqua"/>
          <w:sz w:val="24"/>
          <w:szCs w:val="24"/>
          <w:lang w:val="en-US"/>
        </w:rPr>
        <w:t>prevents</w:t>
      </w:r>
      <w:r w:rsidRPr="00481335">
        <w:rPr>
          <w:rFonts w:ascii="Book Antiqua" w:hAnsi="Book Antiqua"/>
          <w:sz w:val="24"/>
          <w:szCs w:val="24"/>
          <w:lang w:val="en-US"/>
        </w:rPr>
        <w:t xml:space="preserve"> gastric cancer. Data on </w:t>
      </w:r>
      <w:r w:rsidR="00BC5D58" w:rsidRPr="00481335">
        <w:rPr>
          <w:rFonts w:ascii="Book Antiqua" w:hAnsi="Book Antiqua"/>
          <w:sz w:val="24"/>
          <w:szCs w:val="24"/>
          <w:lang w:val="en-US"/>
        </w:rPr>
        <w:t xml:space="preserve">the </w:t>
      </w:r>
      <w:r w:rsidRPr="00481335">
        <w:rPr>
          <w:rFonts w:ascii="Book Antiqua" w:hAnsi="Book Antiqua"/>
          <w:sz w:val="24"/>
          <w:szCs w:val="24"/>
          <w:lang w:val="en-US"/>
        </w:rPr>
        <w:t xml:space="preserve">possible reversion of atrophic changes in the gastric mucosa is conflicting. </w:t>
      </w:r>
      <w:r w:rsidRPr="00481335">
        <w:rPr>
          <w:rFonts w:ascii="Book Antiqua" w:eastAsia="Times New Roman" w:hAnsi="Book Antiqua"/>
          <w:sz w:val="24"/>
          <w:szCs w:val="24"/>
          <w:lang w:val="en-US" w:eastAsia="sr-Latn-CS"/>
        </w:rPr>
        <w:t xml:space="preserve">A longitudinal cohort study conducted by Yanaoka </w:t>
      </w:r>
      <w:r w:rsidR="009C3ED1" w:rsidRPr="009C3ED1">
        <w:rPr>
          <w:rFonts w:ascii="Book Antiqua" w:eastAsia="Times New Roman" w:hAnsi="Book Antiqua"/>
          <w:i/>
          <w:sz w:val="24"/>
          <w:szCs w:val="24"/>
          <w:lang w:val="en-US" w:eastAsia="sr-Latn-CS"/>
        </w:rPr>
        <w:t xml:space="preserve">et </w:t>
      </w:r>
      <w:proofErr w:type="gramStart"/>
      <w:r w:rsidR="009C3ED1" w:rsidRPr="009C3ED1">
        <w:rPr>
          <w:rFonts w:ascii="Book Antiqua" w:eastAsia="Times New Roman" w:hAnsi="Book Antiqua"/>
          <w:i/>
          <w:sz w:val="24"/>
          <w:szCs w:val="24"/>
          <w:lang w:val="en-US" w:eastAsia="sr-Latn-CS"/>
        </w:rPr>
        <w:t>al</w:t>
      </w:r>
      <w:r w:rsidR="00CF224E" w:rsidRPr="00481335">
        <w:rPr>
          <w:rFonts w:ascii="Book Antiqua" w:eastAsia="Times New Roman" w:hAnsi="Book Antiqua"/>
          <w:sz w:val="24"/>
          <w:szCs w:val="24"/>
          <w:vertAlign w:val="superscript"/>
          <w:lang w:val="en-US" w:eastAsia="sr-Latn-CS"/>
        </w:rPr>
        <w:t>[</w:t>
      </w:r>
      <w:proofErr w:type="gramEnd"/>
      <w:r w:rsidR="00CF224E" w:rsidRPr="00481335">
        <w:rPr>
          <w:rStyle w:val="element-citation"/>
          <w:rFonts w:ascii="Book Antiqua" w:hAnsi="Book Antiqua"/>
          <w:sz w:val="24"/>
          <w:szCs w:val="24"/>
          <w:vertAlign w:val="superscript"/>
          <w:lang w:val="en-US"/>
        </w:rPr>
        <w:t>76</w:t>
      </w:r>
      <w:r w:rsidR="00CF224E" w:rsidRPr="00481335">
        <w:rPr>
          <w:rFonts w:ascii="Book Antiqua" w:eastAsia="Times New Roman" w:hAnsi="Book Antiqua"/>
          <w:sz w:val="24"/>
          <w:szCs w:val="24"/>
          <w:vertAlign w:val="superscript"/>
          <w:lang w:val="en-US" w:eastAsia="sr-Latn-CS"/>
        </w:rPr>
        <w:t>]</w:t>
      </w:r>
      <w:r w:rsidRPr="00481335">
        <w:rPr>
          <w:rFonts w:ascii="Book Antiqua" w:eastAsia="Times New Roman" w:hAnsi="Book Antiqua"/>
          <w:sz w:val="24"/>
          <w:szCs w:val="24"/>
          <w:lang w:val="en-US" w:eastAsia="sr-Latn-CS"/>
        </w:rPr>
        <w:t xml:space="preserve"> with </w:t>
      </w:r>
      <w:r w:rsidR="00BC5D58" w:rsidRPr="00481335">
        <w:rPr>
          <w:rFonts w:ascii="Book Antiqua" w:eastAsia="Times New Roman" w:hAnsi="Book Antiqua"/>
          <w:sz w:val="24"/>
          <w:szCs w:val="24"/>
          <w:lang w:val="en-US" w:eastAsia="sr-Latn-CS"/>
        </w:rPr>
        <w:t xml:space="preserve">a </w:t>
      </w:r>
      <w:r w:rsidRPr="00481335">
        <w:rPr>
          <w:rFonts w:ascii="Book Antiqua" w:eastAsia="Times New Roman" w:hAnsi="Book Antiqua"/>
          <w:sz w:val="24"/>
          <w:szCs w:val="24"/>
          <w:lang w:val="en-US" w:eastAsia="sr-Latn-CS"/>
        </w:rPr>
        <w:t xml:space="preserve">mean follow up of 9.3 years demonstrated </w:t>
      </w:r>
      <w:r w:rsidR="00BC5D58" w:rsidRPr="00481335">
        <w:rPr>
          <w:rFonts w:ascii="Book Antiqua" w:eastAsia="Times New Roman" w:hAnsi="Book Antiqua"/>
          <w:sz w:val="24"/>
          <w:szCs w:val="24"/>
          <w:lang w:val="en-US" w:eastAsia="sr-Latn-CS"/>
        </w:rPr>
        <w:t xml:space="preserve">a </w:t>
      </w:r>
      <w:r w:rsidRPr="00481335">
        <w:rPr>
          <w:rFonts w:ascii="Book Antiqua" w:eastAsia="Times New Roman" w:hAnsi="Book Antiqua"/>
          <w:sz w:val="24"/>
          <w:szCs w:val="24"/>
          <w:lang w:val="en-US" w:eastAsia="sr-Latn-CS"/>
        </w:rPr>
        <w:t xml:space="preserve">significant reduction in cancer incidence after eradication in </w:t>
      </w:r>
      <w:r w:rsidRPr="00481335">
        <w:rPr>
          <w:rFonts w:ascii="Book Antiqua" w:eastAsia="Times New Roman" w:hAnsi="Book Antiqua"/>
          <w:i/>
          <w:iCs/>
          <w:sz w:val="24"/>
          <w:szCs w:val="24"/>
          <w:lang w:val="en-US" w:eastAsia="sr-Latn-CS"/>
        </w:rPr>
        <w:t>H. pylori</w:t>
      </w:r>
      <w:r w:rsidRPr="00481335">
        <w:rPr>
          <w:rFonts w:ascii="Book Antiqua" w:eastAsia="Times New Roman" w:hAnsi="Book Antiqua"/>
          <w:sz w:val="24"/>
          <w:szCs w:val="24"/>
          <w:lang w:val="en-US" w:eastAsia="sr-Latn-CS"/>
        </w:rPr>
        <w:t xml:space="preserve"> positive patients with mild atrophic gastritis. The incidence in patients with p</w:t>
      </w:r>
      <w:r w:rsidR="00CF224E" w:rsidRPr="00481335">
        <w:rPr>
          <w:rFonts w:ascii="Book Antiqua" w:eastAsia="Times New Roman" w:hAnsi="Book Antiqua"/>
          <w:sz w:val="24"/>
          <w:szCs w:val="24"/>
          <w:lang w:val="en-US" w:eastAsia="sr-Latn-CS"/>
        </w:rPr>
        <w:t>ersistent infection was 111/100</w:t>
      </w:r>
      <w:r w:rsidRPr="00481335">
        <w:rPr>
          <w:rFonts w:ascii="Book Antiqua" w:eastAsia="Times New Roman" w:hAnsi="Book Antiqua"/>
          <w:sz w:val="24"/>
          <w:szCs w:val="24"/>
          <w:lang w:val="en-US" w:eastAsia="sr-Latn-CS"/>
        </w:rPr>
        <w:t>000 person-year</w:t>
      </w:r>
      <w:r w:rsidR="00A31F92" w:rsidRPr="00481335">
        <w:rPr>
          <w:rFonts w:ascii="Book Antiqua" w:eastAsia="Times New Roman" w:hAnsi="Book Antiqua"/>
          <w:sz w:val="24"/>
          <w:szCs w:val="24"/>
          <w:lang w:val="en-US" w:eastAsia="sr-Latn-CS"/>
        </w:rPr>
        <w:t>s</w:t>
      </w:r>
      <w:r w:rsidR="00CF224E" w:rsidRPr="00481335">
        <w:rPr>
          <w:rFonts w:ascii="Book Antiqua" w:eastAsia="Times New Roman" w:hAnsi="Book Antiqua"/>
          <w:sz w:val="24"/>
          <w:szCs w:val="24"/>
          <w:lang w:val="en-US" w:eastAsia="sr-Latn-CS"/>
        </w:rPr>
        <w:t xml:space="preserve"> compared to 69/100</w:t>
      </w:r>
      <w:r w:rsidRPr="00481335">
        <w:rPr>
          <w:rFonts w:ascii="Book Antiqua" w:eastAsia="Times New Roman" w:hAnsi="Book Antiqua"/>
          <w:sz w:val="24"/>
          <w:szCs w:val="24"/>
          <w:lang w:val="en-US" w:eastAsia="sr-Latn-CS"/>
        </w:rPr>
        <w:t>000 among patients in whom the infection was eradiated. As expected</w:t>
      </w:r>
      <w:r w:rsidR="00BC5D58"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cancer incidence rates did not vary significantly (237 </w:t>
      </w:r>
      <w:r w:rsidR="00BB1E46" w:rsidRPr="00481335">
        <w:rPr>
          <w:rFonts w:ascii="Book Antiqua" w:eastAsia="Times New Roman" w:hAnsi="Book Antiqua"/>
          <w:i/>
          <w:iCs/>
          <w:sz w:val="24"/>
          <w:szCs w:val="24"/>
          <w:lang w:val="en-US" w:eastAsia="sr-Latn-CS"/>
        </w:rPr>
        <w:t>vs</w:t>
      </w:r>
      <w:r w:rsidRPr="00481335">
        <w:rPr>
          <w:rFonts w:ascii="Book Antiqua" w:eastAsia="Times New Roman" w:hAnsi="Book Antiqua"/>
          <w:sz w:val="24"/>
          <w:szCs w:val="24"/>
          <w:lang w:val="en-US" w:eastAsia="sr-Latn-CS"/>
        </w:rPr>
        <w:t xml:space="preserve"> 223) among the patients with severe atrophy. </w:t>
      </w:r>
      <w:r w:rsidR="007511DC" w:rsidRPr="00481335">
        <w:rPr>
          <w:rFonts w:ascii="Book Antiqua" w:eastAsia="Times New Roman" w:hAnsi="Book Antiqua"/>
          <w:sz w:val="24"/>
          <w:szCs w:val="24"/>
          <w:lang w:val="en-US" w:eastAsia="sr-Latn-CS"/>
        </w:rPr>
        <w:t xml:space="preserve">The authors </w:t>
      </w:r>
      <w:r w:rsidRPr="00481335">
        <w:rPr>
          <w:rFonts w:ascii="Book Antiqua" w:eastAsia="Times New Roman" w:hAnsi="Book Antiqua"/>
          <w:sz w:val="24"/>
          <w:szCs w:val="24"/>
          <w:lang w:val="en-US" w:eastAsia="sr-Latn-CS"/>
        </w:rPr>
        <w:t xml:space="preserve">concluded that </w:t>
      </w:r>
      <w:r w:rsidRPr="00481335">
        <w:rPr>
          <w:rStyle w:val="highlight2"/>
          <w:rFonts w:ascii="Book Antiqua" w:hAnsi="Book Antiqua"/>
          <w:sz w:val="24"/>
          <w:szCs w:val="24"/>
          <w:lang w:val="en-US"/>
        </w:rPr>
        <w:t>cancer</w:t>
      </w:r>
      <w:r w:rsidRPr="00481335">
        <w:rPr>
          <w:rFonts w:ascii="Book Antiqua" w:hAnsi="Book Antiqua"/>
          <w:sz w:val="24"/>
          <w:szCs w:val="24"/>
          <w:lang w:val="en-US"/>
        </w:rPr>
        <w:t xml:space="preserve"> </w:t>
      </w:r>
      <w:r w:rsidRPr="00481335">
        <w:rPr>
          <w:rStyle w:val="highlight2"/>
          <w:rFonts w:ascii="Book Antiqua" w:hAnsi="Book Antiqua"/>
          <w:sz w:val="24"/>
          <w:szCs w:val="24"/>
          <w:lang w:val="en-US"/>
        </w:rPr>
        <w:t>development</w:t>
      </w:r>
      <w:r w:rsidRPr="00481335">
        <w:rPr>
          <w:rFonts w:ascii="Book Antiqua" w:hAnsi="Book Antiqua"/>
          <w:sz w:val="24"/>
          <w:szCs w:val="24"/>
          <w:lang w:val="en-US"/>
        </w:rPr>
        <w:t xml:space="preserve"> after </w:t>
      </w:r>
      <w:r w:rsidRPr="00481335">
        <w:rPr>
          <w:rStyle w:val="highlight2"/>
          <w:rFonts w:ascii="Book Antiqua" w:hAnsi="Book Antiqua"/>
          <w:sz w:val="24"/>
          <w:szCs w:val="24"/>
          <w:lang w:val="en-US"/>
        </w:rPr>
        <w:t>eradication</w:t>
      </w:r>
      <w:r w:rsidRPr="00481335">
        <w:rPr>
          <w:rFonts w:ascii="Book Antiqua" w:hAnsi="Book Antiqua"/>
          <w:sz w:val="24"/>
          <w:szCs w:val="24"/>
          <w:lang w:val="en-US"/>
        </w:rPr>
        <w:t xml:space="preserve"> depends on the presence of extensive CAG before </w:t>
      </w:r>
      <w:r w:rsidRPr="00481335">
        <w:rPr>
          <w:rStyle w:val="highlight2"/>
          <w:rFonts w:ascii="Book Antiqua" w:hAnsi="Book Antiqua"/>
          <w:sz w:val="24"/>
          <w:szCs w:val="24"/>
          <w:lang w:val="en-US"/>
        </w:rPr>
        <w:t>eradication</w:t>
      </w:r>
      <w:r w:rsidRPr="00481335">
        <w:rPr>
          <w:rFonts w:ascii="Book Antiqua" w:hAnsi="Book Antiqua"/>
          <w:sz w:val="24"/>
          <w:szCs w:val="24"/>
          <w:lang w:val="en-US"/>
        </w:rPr>
        <w:t xml:space="preserve"> and that </w:t>
      </w:r>
      <w:r w:rsidRPr="00481335">
        <w:rPr>
          <w:rFonts w:ascii="Book Antiqua" w:hAnsi="Book Antiqua"/>
          <w:i/>
          <w:sz w:val="24"/>
          <w:szCs w:val="24"/>
          <w:lang w:val="en-US"/>
        </w:rPr>
        <w:t>H. pylori</w:t>
      </w:r>
      <w:r w:rsidRPr="00481335">
        <w:rPr>
          <w:rFonts w:ascii="Book Antiqua" w:hAnsi="Book Antiqua"/>
          <w:sz w:val="24"/>
          <w:szCs w:val="24"/>
          <w:lang w:val="en-US"/>
        </w:rPr>
        <w:t xml:space="preserve"> </w:t>
      </w:r>
      <w:r w:rsidRPr="00481335">
        <w:rPr>
          <w:rStyle w:val="highlight2"/>
          <w:rFonts w:ascii="Book Antiqua" w:hAnsi="Book Antiqua"/>
          <w:sz w:val="24"/>
          <w:szCs w:val="24"/>
          <w:lang w:val="en-US"/>
        </w:rPr>
        <w:t>eradication</w:t>
      </w:r>
      <w:r w:rsidRPr="00481335">
        <w:rPr>
          <w:rFonts w:ascii="Book Antiqua" w:hAnsi="Book Antiqua"/>
          <w:sz w:val="24"/>
          <w:szCs w:val="24"/>
          <w:lang w:val="en-US"/>
        </w:rPr>
        <w:t xml:space="preserve"> is beneficial </w:t>
      </w:r>
      <w:r w:rsidR="007511DC" w:rsidRPr="00481335">
        <w:rPr>
          <w:rFonts w:ascii="Book Antiqua" w:hAnsi="Book Antiqua"/>
          <w:sz w:val="24"/>
          <w:szCs w:val="24"/>
          <w:lang w:val="en-US"/>
        </w:rPr>
        <w:t xml:space="preserve">in </w:t>
      </w:r>
      <w:r w:rsidRPr="00481335">
        <w:rPr>
          <w:rStyle w:val="highlight2"/>
          <w:rFonts w:ascii="Book Antiqua" w:hAnsi="Book Antiqua"/>
          <w:sz w:val="24"/>
          <w:szCs w:val="24"/>
          <w:lang w:val="en-US"/>
        </w:rPr>
        <w:t>subjects</w:t>
      </w:r>
      <w:r w:rsidRPr="00481335">
        <w:rPr>
          <w:rFonts w:ascii="Book Antiqua" w:hAnsi="Book Antiqua"/>
          <w:sz w:val="24"/>
          <w:szCs w:val="24"/>
          <w:lang w:val="en-US"/>
        </w:rPr>
        <w:t xml:space="preserve"> with </w:t>
      </w:r>
      <w:r w:rsidRPr="00481335">
        <w:rPr>
          <w:rStyle w:val="highlight2"/>
          <w:rFonts w:ascii="Book Antiqua" w:hAnsi="Book Antiqua"/>
          <w:sz w:val="24"/>
          <w:szCs w:val="24"/>
          <w:lang w:val="en-US"/>
        </w:rPr>
        <w:t>mild</w:t>
      </w:r>
      <w:r w:rsidRPr="00481335">
        <w:rPr>
          <w:rFonts w:ascii="Book Antiqua" w:hAnsi="Book Antiqua"/>
          <w:sz w:val="24"/>
          <w:szCs w:val="24"/>
          <w:lang w:val="en-US"/>
        </w:rPr>
        <w:t xml:space="preserve"> CAG. </w:t>
      </w:r>
      <w:r w:rsidR="007511DC" w:rsidRPr="00481335">
        <w:rPr>
          <w:rFonts w:ascii="Book Antiqua" w:hAnsi="Book Antiqua"/>
          <w:sz w:val="24"/>
          <w:szCs w:val="24"/>
          <w:lang w:val="en-US"/>
        </w:rPr>
        <w:t xml:space="preserve">A study </w:t>
      </w:r>
      <w:r w:rsidRPr="00481335">
        <w:rPr>
          <w:rFonts w:ascii="Book Antiqua" w:hAnsi="Book Antiqua"/>
          <w:sz w:val="24"/>
          <w:szCs w:val="24"/>
          <w:lang w:val="en-US"/>
        </w:rPr>
        <w:t>by Sakakibara</w:t>
      </w:r>
      <w:r w:rsidRPr="00481335">
        <w:rPr>
          <w:rFonts w:ascii="Book Antiqua" w:eastAsia="Times New Roman" w:hAnsi="Book Antiqua"/>
          <w:sz w:val="24"/>
          <w:szCs w:val="24"/>
          <w:vertAlign w:val="superscript"/>
          <w:lang w:val="en-US" w:eastAsia="sr-Latn-CS"/>
        </w:rPr>
        <w:t>[</w:t>
      </w:r>
      <w:r w:rsidRPr="00481335">
        <w:rPr>
          <w:rStyle w:val="element-citation"/>
          <w:rFonts w:ascii="Book Antiqua" w:hAnsi="Book Antiqua"/>
          <w:sz w:val="24"/>
          <w:szCs w:val="24"/>
          <w:vertAlign w:val="superscript"/>
          <w:lang w:val="en-US"/>
        </w:rPr>
        <w:t>77</w:t>
      </w:r>
      <w:r w:rsidRPr="00481335">
        <w:rPr>
          <w:rFonts w:ascii="Book Antiqua" w:eastAsia="Times New Roman" w:hAnsi="Book Antiqua"/>
          <w:sz w:val="24"/>
          <w:szCs w:val="24"/>
          <w:vertAlign w:val="superscript"/>
          <w:lang w:val="en-US" w:eastAsia="sr-Latn-CS"/>
        </w:rPr>
        <w:t>]</w:t>
      </w:r>
      <w:r w:rsidR="007511DC" w:rsidRPr="00481335">
        <w:rPr>
          <w:rFonts w:ascii="Book Antiqua" w:eastAsia="Times New Roman" w:hAnsi="Book Antiqua"/>
          <w:sz w:val="24"/>
          <w:szCs w:val="24"/>
          <w:lang w:val="en-US" w:eastAsia="sr-Latn-CS"/>
        </w:rPr>
        <w:t>, who</w:t>
      </w:r>
      <w:r w:rsidRPr="00481335">
        <w:rPr>
          <w:rFonts w:ascii="Book Antiqua" w:hAnsi="Book Antiqua"/>
          <w:sz w:val="24"/>
          <w:szCs w:val="24"/>
          <w:lang w:val="en-US"/>
        </w:rPr>
        <w:t xml:space="preserve"> followed </w:t>
      </w:r>
      <w:r w:rsidR="007511DC" w:rsidRPr="00481335">
        <w:rPr>
          <w:rFonts w:ascii="Book Antiqua" w:hAnsi="Book Antiqua"/>
          <w:sz w:val="24"/>
          <w:szCs w:val="24"/>
          <w:lang w:val="en-US"/>
        </w:rPr>
        <w:t xml:space="preserve">a </w:t>
      </w:r>
      <w:r w:rsidRPr="00481335">
        <w:rPr>
          <w:rFonts w:ascii="Book Antiqua" w:hAnsi="Book Antiqua"/>
          <w:sz w:val="24"/>
          <w:szCs w:val="24"/>
          <w:lang w:val="en-US"/>
        </w:rPr>
        <w:t>small group of 8 patients who were surgically treated for gastric cancer</w:t>
      </w:r>
      <w:r w:rsidR="007511DC" w:rsidRPr="00481335">
        <w:rPr>
          <w:rFonts w:ascii="Book Antiqua" w:hAnsi="Book Antiqua"/>
          <w:sz w:val="24"/>
          <w:szCs w:val="24"/>
          <w:lang w:val="en-US"/>
        </w:rPr>
        <w:t xml:space="preserve"> for 9 years,</w:t>
      </w:r>
      <w:r w:rsidRPr="00481335">
        <w:rPr>
          <w:rFonts w:ascii="Book Antiqua" w:hAnsi="Book Antiqua"/>
          <w:sz w:val="24"/>
          <w:szCs w:val="24"/>
          <w:lang w:val="en-US"/>
        </w:rPr>
        <w:t xml:space="preserve"> suggested </w:t>
      </w:r>
      <w:r w:rsidR="007511DC" w:rsidRPr="00481335">
        <w:rPr>
          <w:rFonts w:ascii="Book Antiqua" w:hAnsi="Book Antiqua"/>
          <w:sz w:val="24"/>
          <w:szCs w:val="24"/>
          <w:lang w:val="en-US"/>
        </w:rPr>
        <w:t xml:space="preserve">a </w:t>
      </w:r>
      <w:r w:rsidRPr="00481335">
        <w:rPr>
          <w:rFonts w:ascii="Book Antiqua" w:hAnsi="Book Antiqua"/>
          <w:sz w:val="24"/>
          <w:szCs w:val="24"/>
          <w:lang w:val="en-US"/>
        </w:rPr>
        <w:t xml:space="preserve">prompt improvement </w:t>
      </w:r>
      <w:r w:rsidR="007511DC" w:rsidRPr="00481335">
        <w:rPr>
          <w:rFonts w:ascii="Book Antiqua" w:hAnsi="Book Antiqua"/>
          <w:sz w:val="24"/>
          <w:szCs w:val="24"/>
          <w:lang w:val="en-US"/>
        </w:rPr>
        <w:t xml:space="preserve">in the </w:t>
      </w:r>
      <w:r w:rsidRPr="00481335">
        <w:rPr>
          <w:rFonts w:ascii="Book Antiqua" w:hAnsi="Book Antiqua"/>
          <w:sz w:val="24"/>
          <w:szCs w:val="24"/>
          <w:lang w:val="en-US"/>
        </w:rPr>
        <w:t xml:space="preserve">atrophy score (reversion of atrophic changes) </w:t>
      </w:r>
      <w:r w:rsidR="007511DC" w:rsidRPr="00481335">
        <w:rPr>
          <w:rFonts w:ascii="Book Antiqua" w:hAnsi="Book Antiqua"/>
          <w:sz w:val="24"/>
          <w:szCs w:val="24"/>
          <w:lang w:val="en-US"/>
        </w:rPr>
        <w:t xml:space="preserve">in </w:t>
      </w:r>
      <w:r w:rsidRPr="00481335">
        <w:rPr>
          <w:rFonts w:ascii="Book Antiqua" w:hAnsi="Book Antiqua"/>
          <w:sz w:val="24"/>
          <w:szCs w:val="24"/>
          <w:lang w:val="en-US"/>
        </w:rPr>
        <w:t xml:space="preserve">the remaining gastric mucosa following eradication therapy. </w:t>
      </w:r>
      <w:r w:rsidR="007511DC" w:rsidRPr="00481335">
        <w:rPr>
          <w:rFonts w:ascii="Book Antiqua" w:hAnsi="Book Antiqua"/>
          <w:sz w:val="24"/>
          <w:szCs w:val="24"/>
          <w:lang w:val="en-US"/>
        </w:rPr>
        <w:t xml:space="preserve">The authors </w:t>
      </w:r>
      <w:r w:rsidRPr="00481335">
        <w:rPr>
          <w:rFonts w:ascii="Book Antiqua" w:hAnsi="Book Antiqua"/>
          <w:sz w:val="24"/>
          <w:szCs w:val="24"/>
          <w:lang w:val="en-US"/>
        </w:rPr>
        <w:t>conclude</w:t>
      </w:r>
      <w:r w:rsidR="007511DC" w:rsidRPr="00481335">
        <w:rPr>
          <w:rFonts w:ascii="Book Antiqua" w:hAnsi="Book Antiqua"/>
          <w:sz w:val="24"/>
          <w:szCs w:val="24"/>
          <w:lang w:val="en-US"/>
        </w:rPr>
        <w:t>d</w:t>
      </w:r>
      <w:r w:rsidRPr="00481335">
        <w:rPr>
          <w:rFonts w:ascii="Book Antiqua" w:hAnsi="Book Antiqua"/>
          <w:sz w:val="24"/>
          <w:szCs w:val="24"/>
          <w:lang w:val="en-US"/>
        </w:rPr>
        <w:t xml:space="preserve"> that </w:t>
      </w:r>
      <w:r w:rsidRPr="00481335">
        <w:rPr>
          <w:rFonts w:ascii="Book Antiqua" w:hAnsi="Book Antiqua"/>
          <w:i/>
          <w:sz w:val="24"/>
          <w:szCs w:val="24"/>
          <w:lang w:val="en-US"/>
        </w:rPr>
        <w:t>H.</w:t>
      </w:r>
      <w:r w:rsidRPr="00481335">
        <w:rPr>
          <w:rFonts w:ascii="Times New Roman" w:hAnsi="Times New Roman"/>
          <w:i/>
          <w:sz w:val="24"/>
          <w:szCs w:val="24"/>
          <w:lang w:val="en-US"/>
        </w:rPr>
        <w:t> </w:t>
      </w:r>
      <w:r w:rsidRPr="00481335">
        <w:rPr>
          <w:rFonts w:ascii="Book Antiqua" w:hAnsi="Book Antiqua"/>
          <w:i/>
          <w:sz w:val="24"/>
          <w:szCs w:val="24"/>
          <w:lang w:val="en-US"/>
        </w:rPr>
        <w:t>pylori</w:t>
      </w:r>
      <w:r w:rsidRPr="00481335">
        <w:rPr>
          <w:rFonts w:ascii="Book Antiqua" w:hAnsi="Book Antiqua"/>
          <w:sz w:val="24"/>
          <w:szCs w:val="24"/>
          <w:lang w:val="en-US"/>
        </w:rPr>
        <w:t xml:space="preserve"> </w:t>
      </w:r>
      <w:r w:rsidRPr="00481335">
        <w:rPr>
          <w:rStyle w:val="highlight2"/>
          <w:rFonts w:ascii="Book Antiqua" w:hAnsi="Book Antiqua"/>
          <w:sz w:val="24"/>
          <w:szCs w:val="24"/>
          <w:lang w:val="en-US"/>
        </w:rPr>
        <w:t>eradication</w:t>
      </w:r>
      <w:r w:rsidRPr="00481335">
        <w:rPr>
          <w:rFonts w:ascii="Book Antiqua" w:hAnsi="Book Antiqua"/>
          <w:sz w:val="24"/>
          <w:szCs w:val="24"/>
          <w:lang w:val="en-US"/>
        </w:rPr>
        <w:t xml:space="preserve"> improved possible precancerous lesions </w:t>
      </w:r>
      <w:r w:rsidR="007511DC" w:rsidRPr="00481335">
        <w:rPr>
          <w:rFonts w:ascii="Book Antiqua" w:hAnsi="Book Antiqua"/>
          <w:sz w:val="24"/>
          <w:szCs w:val="24"/>
          <w:lang w:val="en-US"/>
        </w:rPr>
        <w:t xml:space="preserve">in </w:t>
      </w:r>
      <w:r w:rsidRPr="00481335">
        <w:rPr>
          <w:rFonts w:ascii="Book Antiqua" w:hAnsi="Book Antiqua"/>
          <w:sz w:val="24"/>
          <w:szCs w:val="24"/>
          <w:lang w:val="en-US"/>
        </w:rPr>
        <w:t xml:space="preserve">the gastric remnant. </w:t>
      </w:r>
    </w:p>
    <w:p w:rsidR="006A4379" w:rsidRPr="00481335" w:rsidRDefault="006A4379" w:rsidP="00502EF7">
      <w:pPr>
        <w:adjustRightInd w:val="0"/>
        <w:snapToGrid w:val="0"/>
        <w:spacing w:after="0" w:line="360" w:lineRule="auto"/>
        <w:ind w:firstLineChars="200" w:firstLine="480"/>
        <w:jc w:val="both"/>
        <w:rPr>
          <w:rFonts w:ascii="Book Antiqua" w:eastAsia="Times New Roman" w:hAnsi="Book Antiqua"/>
          <w:sz w:val="24"/>
          <w:szCs w:val="24"/>
          <w:lang w:val="en-US" w:eastAsia="sr-Latn-CS"/>
        </w:rPr>
      </w:pPr>
      <w:r w:rsidRPr="00481335">
        <w:rPr>
          <w:rFonts w:ascii="Book Antiqua" w:hAnsi="Book Antiqua"/>
          <w:sz w:val="24"/>
          <w:szCs w:val="24"/>
          <w:lang w:val="en-US"/>
        </w:rPr>
        <w:t xml:space="preserve">Watari </w:t>
      </w:r>
      <w:r w:rsidR="009C3ED1" w:rsidRPr="009C3ED1">
        <w:rPr>
          <w:rFonts w:ascii="Book Antiqua" w:hAnsi="Book Antiqua"/>
          <w:i/>
          <w:sz w:val="24"/>
          <w:szCs w:val="24"/>
          <w:lang w:val="en-US"/>
        </w:rPr>
        <w:t xml:space="preserve">et </w:t>
      </w:r>
      <w:proofErr w:type="gramStart"/>
      <w:r w:rsidR="009C3ED1" w:rsidRPr="009C3ED1">
        <w:rPr>
          <w:rFonts w:ascii="Book Antiqua" w:hAnsi="Book Antiqua"/>
          <w:i/>
          <w:sz w:val="24"/>
          <w:szCs w:val="24"/>
          <w:lang w:val="en-US"/>
        </w:rPr>
        <w:t>al</w:t>
      </w:r>
      <w:r w:rsidR="00CF224E" w:rsidRPr="00481335">
        <w:rPr>
          <w:rFonts w:ascii="Book Antiqua" w:eastAsia="Times New Roman" w:hAnsi="Book Antiqua"/>
          <w:sz w:val="24"/>
          <w:szCs w:val="24"/>
          <w:vertAlign w:val="superscript"/>
          <w:lang w:val="en-US" w:eastAsia="sr-Latn-CS"/>
        </w:rPr>
        <w:t>[</w:t>
      </w:r>
      <w:proofErr w:type="gramEnd"/>
      <w:r w:rsidR="00CF224E" w:rsidRPr="00481335">
        <w:rPr>
          <w:rStyle w:val="element-citation"/>
          <w:rFonts w:ascii="Book Antiqua" w:hAnsi="Book Antiqua"/>
          <w:sz w:val="24"/>
          <w:szCs w:val="24"/>
          <w:vertAlign w:val="superscript"/>
          <w:lang w:val="en-US"/>
        </w:rPr>
        <w:t>78</w:t>
      </w:r>
      <w:r w:rsidR="00CF224E" w:rsidRPr="00481335">
        <w:rPr>
          <w:rFonts w:ascii="Book Antiqua" w:eastAsia="Times New Roman" w:hAnsi="Book Antiqua"/>
          <w:sz w:val="24"/>
          <w:szCs w:val="24"/>
          <w:vertAlign w:val="superscript"/>
          <w:lang w:val="en-US" w:eastAsia="sr-Latn-CS"/>
        </w:rPr>
        <w:t>]</w:t>
      </w:r>
      <w:r w:rsidR="007511DC" w:rsidRPr="00481335">
        <w:rPr>
          <w:rFonts w:ascii="Book Antiqua" w:hAnsi="Book Antiqua"/>
          <w:sz w:val="24"/>
          <w:szCs w:val="24"/>
          <w:lang w:val="en-US"/>
        </w:rPr>
        <w:t>, in a prospective study,</w:t>
      </w:r>
      <w:r w:rsidRPr="00481335">
        <w:rPr>
          <w:rFonts w:ascii="Book Antiqua" w:hAnsi="Book Antiqua"/>
          <w:sz w:val="24"/>
          <w:szCs w:val="24"/>
          <w:lang w:val="en-US"/>
        </w:rPr>
        <w:t xml:space="preserve"> followed 96 patients</w:t>
      </w:r>
      <w:r w:rsidR="007511DC" w:rsidRPr="00481335">
        <w:rPr>
          <w:rFonts w:ascii="Book Antiqua" w:hAnsi="Book Antiqua"/>
          <w:sz w:val="24"/>
          <w:szCs w:val="24"/>
          <w:lang w:val="en-US"/>
        </w:rPr>
        <w:t xml:space="preserve"> for 4 years who exhibited</w:t>
      </w:r>
      <w:r w:rsidRPr="00481335">
        <w:rPr>
          <w:rFonts w:ascii="Book Antiqua" w:hAnsi="Book Antiqua"/>
          <w:sz w:val="24"/>
          <w:szCs w:val="24"/>
          <w:lang w:val="en-US"/>
        </w:rPr>
        <w:t xml:space="preserve"> chronic gastritis with or without intestinal metaplasia or gastric intestinal metaplasia with dysplasia and failed to demonstrate </w:t>
      </w:r>
      <w:r w:rsidR="007511DC" w:rsidRPr="00481335">
        <w:rPr>
          <w:rFonts w:ascii="Book Antiqua" w:hAnsi="Book Antiqua"/>
          <w:sz w:val="24"/>
          <w:szCs w:val="24"/>
          <w:lang w:val="en-US"/>
        </w:rPr>
        <w:t xml:space="preserve">a </w:t>
      </w:r>
      <w:r w:rsidRPr="00481335">
        <w:rPr>
          <w:rFonts w:ascii="Book Antiqua" w:hAnsi="Book Antiqua"/>
          <w:sz w:val="24"/>
          <w:szCs w:val="24"/>
          <w:lang w:val="en-US"/>
        </w:rPr>
        <w:t>change in intestinal metaplasia score</w:t>
      </w:r>
      <w:r w:rsidRPr="00481335">
        <w:rPr>
          <w:rFonts w:ascii="Book Antiqua" w:eastAsia="Times New Roman" w:hAnsi="Book Antiqua"/>
          <w:sz w:val="24"/>
          <w:szCs w:val="24"/>
          <w:lang w:val="en-US" w:eastAsia="sr-Latn-CS"/>
        </w:rPr>
        <w:t xml:space="preserve">. Nevertheless, </w:t>
      </w:r>
      <w:r w:rsidR="007511DC"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 xml:space="preserve">authors reported </w:t>
      </w:r>
      <w:r w:rsidR="007511DC" w:rsidRPr="00481335">
        <w:rPr>
          <w:rFonts w:ascii="Book Antiqua" w:eastAsia="Times New Roman" w:hAnsi="Book Antiqua"/>
          <w:sz w:val="24"/>
          <w:szCs w:val="24"/>
          <w:lang w:val="en-US" w:eastAsia="sr-Latn-CS"/>
        </w:rPr>
        <w:t xml:space="preserve">a </w:t>
      </w:r>
      <w:r w:rsidRPr="00481335">
        <w:rPr>
          <w:rFonts w:ascii="Book Antiqua" w:hAnsi="Book Antiqua"/>
          <w:sz w:val="24"/>
          <w:szCs w:val="24"/>
          <w:lang w:val="en-US"/>
        </w:rPr>
        <w:t xml:space="preserve">change </w:t>
      </w:r>
      <w:r w:rsidR="007511DC" w:rsidRPr="00481335">
        <w:rPr>
          <w:rFonts w:ascii="Book Antiqua" w:hAnsi="Book Antiqua"/>
          <w:sz w:val="24"/>
          <w:szCs w:val="24"/>
          <w:lang w:val="en-US"/>
        </w:rPr>
        <w:t xml:space="preserve">in the </w:t>
      </w:r>
      <w:r w:rsidRPr="00481335">
        <w:rPr>
          <w:rFonts w:ascii="Book Antiqua" w:hAnsi="Book Antiqua"/>
          <w:sz w:val="24"/>
          <w:szCs w:val="24"/>
          <w:lang w:val="en-US"/>
        </w:rPr>
        <w:t>intestinal metaplasia phenotype</w:t>
      </w:r>
      <w:r w:rsidR="007511DC" w:rsidRPr="00481335">
        <w:rPr>
          <w:rFonts w:ascii="Book Antiqua" w:hAnsi="Book Antiqua"/>
          <w:sz w:val="24"/>
          <w:szCs w:val="24"/>
          <w:lang w:val="en-US"/>
        </w:rPr>
        <w:t>:</w:t>
      </w:r>
      <w:r w:rsidRPr="00481335">
        <w:rPr>
          <w:rFonts w:ascii="Book Antiqua" w:hAnsi="Book Antiqua"/>
          <w:sz w:val="24"/>
          <w:szCs w:val="24"/>
          <w:lang w:val="en-US"/>
        </w:rPr>
        <w:t xml:space="preserve"> they followed </w:t>
      </w:r>
      <w:r w:rsidR="007511DC" w:rsidRPr="00481335">
        <w:rPr>
          <w:rFonts w:ascii="Book Antiqua" w:hAnsi="Book Antiqua"/>
          <w:sz w:val="24"/>
          <w:szCs w:val="24"/>
          <w:lang w:val="en-US"/>
        </w:rPr>
        <w:t xml:space="preserve">the </w:t>
      </w:r>
      <w:r w:rsidRPr="00481335">
        <w:rPr>
          <w:rFonts w:ascii="Book Antiqua" w:hAnsi="Book Antiqua"/>
          <w:sz w:val="24"/>
          <w:szCs w:val="24"/>
          <w:lang w:val="en-US"/>
        </w:rPr>
        <w:t xml:space="preserve">expression of several biomarkers related to carcinogenesis and demonstrated regression </w:t>
      </w:r>
      <w:r w:rsidR="007511DC" w:rsidRPr="00481335">
        <w:rPr>
          <w:rFonts w:ascii="Book Antiqua" w:hAnsi="Book Antiqua"/>
          <w:sz w:val="24"/>
          <w:szCs w:val="24"/>
          <w:lang w:val="en-US"/>
        </w:rPr>
        <w:t xml:space="preserve">in </w:t>
      </w:r>
      <w:r w:rsidRPr="00481335">
        <w:rPr>
          <w:rFonts w:ascii="Book Antiqua" w:hAnsi="Book Antiqua"/>
          <w:sz w:val="24"/>
          <w:szCs w:val="24"/>
          <w:lang w:val="en-US"/>
        </w:rPr>
        <w:t xml:space="preserve">TC22-4. TC22 is a neoplastic marker </w:t>
      </w:r>
      <w:r w:rsidR="007511DC" w:rsidRPr="00481335">
        <w:rPr>
          <w:rFonts w:ascii="Book Antiqua" w:hAnsi="Book Antiqua"/>
          <w:sz w:val="24"/>
          <w:szCs w:val="24"/>
          <w:lang w:val="en-US"/>
        </w:rPr>
        <w:t xml:space="preserve">that is </w:t>
      </w:r>
      <w:r w:rsidRPr="00481335">
        <w:rPr>
          <w:rFonts w:ascii="Book Antiqua" w:hAnsi="Book Antiqua"/>
          <w:sz w:val="24"/>
          <w:szCs w:val="24"/>
          <w:lang w:val="en-US"/>
        </w:rPr>
        <w:t>expressed exclusively by transformed epithelial cells. Based on this finding</w:t>
      </w:r>
      <w:r w:rsidR="007511DC" w:rsidRPr="00481335">
        <w:rPr>
          <w:rFonts w:ascii="Book Antiqua" w:hAnsi="Book Antiqua"/>
          <w:sz w:val="24"/>
          <w:szCs w:val="24"/>
          <w:lang w:val="en-US"/>
        </w:rPr>
        <w:t>,</w:t>
      </w:r>
      <w:r w:rsidRPr="00481335">
        <w:rPr>
          <w:rFonts w:ascii="Book Antiqua" w:hAnsi="Book Antiqua"/>
          <w:sz w:val="24"/>
          <w:szCs w:val="24"/>
          <w:lang w:val="en-US"/>
        </w:rPr>
        <w:t xml:space="preserve"> they suggested that the change of phenotype may be an important factor in the reduction of cancer incidence after eradication of </w:t>
      </w:r>
      <w:r w:rsidRPr="00481335">
        <w:rPr>
          <w:rFonts w:ascii="Book Antiqua" w:hAnsi="Book Antiqua"/>
          <w:i/>
          <w:sz w:val="24"/>
          <w:szCs w:val="24"/>
          <w:lang w:val="en-US"/>
        </w:rPr>
        <w:t>H. pylori</w:t>
      </w:r>
      <w:r w:rsidRPr="00481335">
        <w:rPr>
          <w:rFonts w:ascii="Book Antiqua" w:hAnsi="Book Antiqua"/>
          <w:sz w:val="24"/>
          <w:szCs w:val="24"/>
          <w:lang w:val="en-US"/>
        </w:rPr>
        <w:t xml:space="preserve">. </w:t>
      </w:r>
      <w:r w:rsidRPr="00481335">
        <w:rPr>
          <w:rFonts w:ascii="Book Antiqua" w:eastAsia="Times New Roman" w:hAnsi="Book Antiqua"/>
          <w:i/>
          <w:iCs/>
          <w:sz w:val="24"/>
          <w:szCs w:val="24"/>
          <w:lang w:val="en-US" w:eastAsia="sr-Latn-CS"/>
        </w:rPr>
        <w:t>H. pylori</w:t>
      </w:r>
      <w:r w:rsidRPr="00481335">
        <w:rPr>
          <w:rFonts w:ascii="Book Antiqua" w:eastAsia="Times New Roman" w:hAnsi="Book Antiqua"/>
          <w:sz w:val="24"/>
          <w:szCs w:val="24"/>
          <w:lang w:val="en-US" w:eastAsia="sr-Latn-CS"/>
        </w:rPr>
        <w:t xml:space="preserve"> eradication prior </w:t>
      </w:r>
      <w:r w:rsidRPr="00481335">
        <w:rPr>
          <w:rFonts w:ascii="Book Antiqua" w:eastAsia="Times New Roman" w:hAnsi="Book Antiqua"/>
          <w:sz w:val="24"/>
          <w:szCs w:val="24"/>
          <w:lang w:val="en-US" w:eastAsia="sr-Latn-CS"/>
        </w:rPr>
        <w:lastRenderedPageBreak/>
        <w:t xml:space="preserve">to development of intestinal metaplasia </w:t>
      </w:r>
      <w:r w:rsidR="007511DC" w:rsidRPr="00481335">
        <w:rPr>
          <w:rFonts w:ascii="Book Antiqua" w:eastAsia="Times New Roman" w:hAnsi="Book Antiqua"/>
          <w:sz w:val="24"/>
          <w:szCs w:val="24"/>
          <w:lang w:val="en-US" w:eastAsia="sr-Latn-CS"/>
        </w:rPr>
        <w:t xml:space="preserve">was </w:t>
      </w:r>
      <w:r w:rsidRPr="00481335">
        <w:rPr>
          <w:rFonts w:ascii="Book Antiqua" w:eastAsia="Times New Roman" w:hAnsi="Book Antiqua"/>
          <w:sz w:val="24"/>
          <w:szCs w:val="24"/>
          <w:lang w:val="en-US" w:eastAsia="sr-Latn-CS"/>
        </w:rPr>
        <w:t>beneficial for patients with corpus gastritis. However, eradication in high risk patients (</w:t>
      </w:r>
      <w:r w:rsidR="00CF224E" w:rsidRPr="00481335">
        <w:rPr>
          <w:rFonts w:ascii="Book Antiqua" w:eastAsia="Times New Roman" w:hAnsi="Book Antiqua"/>
          <w:i/>
          <w:sz w:val="24"/>
          <w:szCs w:val="24"/>
          <w:lang w:val="en-US" w:eastAsia="sr-Latn-CS"/>
        </w:rPr>
        <w:t>i.e.</w:t>
      </w:r>
      <w:r w:rsidRPr="00481335">
        <w:rPr>
          <w:rFonts w:ascii="Book Antiqua" w:eastAsia="Times New Roman" w:hAnsi="Book Antiqua"/>
          <w:sz w:val="24"/>
          <w:szCs w:val="24"/>
          <w:lang w:val="en-US" w:eastAsia="sr-Latn-CS"/>
        </w:rPr>
        <w:t xml:space="preserve">, </w:t>
      </w:r>
      <w:r w:rsidR="007511DC" w:rsidRPr="00481335">
        <w:rPr>
          <w:rFonts w:ascii="Book Antiqua" w:eastAsia="Times New Roman" w:hAnsi="Book Antiqua"/>
          <w:sz w:val="24"/>
          <w:szCs w:val="24"/>
          <w:lang w:val="en-US" w:eastAsia="sr-Latn-CS"/>
        </w:rPr>
        <w:t xml:space="preserve">patients with </w:t>
      </w:r>
      <w:r w:rsidRPr="00481335">
        <w:rPr>
          <w:rFonts w:ascii="Book Antiqua" w:eastAsia="Times New Roman" w:hAnsi="Book Antiqua"/>
          <w:sz w:val="24"/>
          <w:szCs w:val="24"/>
          <w:lang w:val="en-US" w:eastAsia="sr-Latn-CS"/>
        </w:rPr>
        <w:t xml:space="preserve">atrophy with intestinal metaplasia, especially </w:t>
      </w:r>
      <w:r w:rsidR="007511DC" w:rsidRPr="00481335">
        <w:rPr>
          <w:rFonts w:ascii="Book Antiqua" w:eastAsia="Times New Roman" w:hAnsi="Book Antiqua"/>
          <w:sz w:val="24"/>
          <w:szCs w:val="24"/>
          <w:lang w:val="en-US" w:eastAsia="sr-Latn-CS"/>
        </w:rPr>
        <w:t xml:space="preserve">of the </w:t>
      </w:r>
      <w:r w:rsidRPr="00481335">
        <w:rPr>
          <w:rFonts w:ascii="Book Antiqua" w:eastAsia="Times New Roman" w:hAnsi="Book Antiqua"/>
          <w:sz w:val="24"/>
          <w:szCs w:val="24"/>
          <w:lang w:val="en-US" w:eastAsia="sr-Latn-CS"/>
        </w:rPr>
        <w:t xml:space="preserve">incomplete type or </w:t>
      </w:r>
      <w:r w:rsidR="007511DC" w:rsidRPr="00481335">
        <w:rPr>
          <w:rFonts w:ascii="Book Antiqua" w:eastAsia="Times New Roman" w:hAnsi="Book Antiqua"/>
          <w:sz w:val="24"/>
          <w:szCs w:val="24"/>
          <w:lang w:val="en-US" w:eastAsia="sr-Latn-CS"/>
        </w:rPr>
        <w:t xml:space="preserve">with </w:t>
      </w:r>
      <w:r w:rsidRPr="00481335">
        <w:rPr>
          <w:rFonts w:ascii="Book Antiqua" w:eastAsia="Times New Roman" w:hAnsi="Book Antiqua"/>
          <w:sz w:val="24"/>
          <w:szCs w:val="24"/>
          <w:lang w:val="en-US" w:eastAsia="sr-Latn-CS"/>
        </w:rPr>
        <w:t xml:space="preserve">a history of endoscopic treatment for gastric cancer) </w:t>
      </w:r>
      <w:r w:rsidR="007511DC" w:rsidRPr="00481335">
        <w:rPr>
          <w:rFonts w:ascii="Book Antiqua" w:eastAsia="Times New Roman" w:hAnsi="Book Antiqua"/>
          <w:sz w:val="24"/>
          <w:szCs w:val="24"/>
          <w:lang w:val="en-US" w:eastAsia="sr-Latn-CS"/>
        </w:rPr>
        <w:t xml:space="preserve">was </w:t>
      </w:r>
      <w:r w:rsidRPr="00481335">
        <w:rPr>
          <w:rFonts w:ascii="Book Antiqua" w:eastAsia="Times New Roman" w:hAnsi="Book Antiqua"/>
          <w:sz w:val="24"/>
          <w:szCs w:val="24"/>
          <w:lang w:val="en-US" w:eastAsia="sr-Latn-CS"/>
        </w:rPr>
        <w:t xml:space="preserve">not </w:t>
      </w:r>
      <w:proofErr w:type="gramStart"/>
      <w:r w:rsidRPr="00481335">
        <w:rPr>
          <w:rFonts w:ascii="Book Antiqua" w:eastAsia="Times New Roman" w:hAnsi="Book Antiqua"/>
          <w:sz w:val="24"/>
          <w:szCs w:val="24"/>
          <w:lang w:val="en-US" w:eastAsia="sr-Latn-CS"/>
        </w:rPr>
        <w:t>beneficial</w:t>
      </w:r>
      <w:r w:rsidRPr="00481335">
        <w:rPr>
          <w:rFonts w:ascii="Book Antiqua" w:eastAsia="Times New Roman" w:hAnsi="Book Antiqua"/>
          <w:sz w:val="24"/>
          <w:szCs w:val="24"/>
          <w:vertAlign w:val="superscript"/>
          <w:lang w:val="en-US" w:eastAsia="sr-Latn-CS"/>
        </w:rPr>
        <w:t>[</w:t>
      </w:r>
      <w:proofErr w:type="gramEnd"/>
      <w:r w:rsidRPr="00481335">
        <w:rPr>
          <w:rFonts w:ascii="Book Antiqua" w:eastAsia="Times New Roman" w:hAnsi="Book Antiqua"/>
          <w:sz w:val="24"/>
          <w:szCs w:val="24"/>
          <w:vertAlign w:val="superscript"/>
          <w:lang w:val="en-US" w:eastAsia="sr-Latn-CS"/>
        </w:rPr>
        <w:t>79]</w:t>
      </w:r>
      <w:r w:rsidRPr="00481335">
        <w:rPr>
          <w:rFonts w:ascii="Book Antiqua" w:eastAsia="Times New Roman" w:hAnsi="Book Antiqua"/>
          <w:sz w:val="24"/>
          <w:szCs w:val="24"/>
          <w:lang w:val="en-US" w:eastAsia="sr-Latn-CS"/>
        </w:rPr>
        <w:t xml:space="preserve">. Identification of the point of no return for the development of malignancy is </w:t>
      </w:r>
      <w:r w:rsidR="007511DC" w:rsidRPr="00481335">
        <w:rPr>
          <w:rFonts w:ascii="Book Antiqua" w:eastAsia="Times New Roman" w:hAnsi="Book Antiqua"/>
          <w:sz w:val="24"/>
          <w:szCs w:val="24"/>
          <w:lang w:val="en-US" w:eastAsia="sr-Latn-CS"/>
        </w:rPr>
        <w:t xml:space="preserve">an </w:t>
      </w:r>
      <w:r w:rsidRPr="00481335">
        <w:rPr>
          <w:rFonts w:ascii="Book Antiqua" w:eastAsia="Times New Roman" w:hAnsi="Book Antiqua"/>
          <w:sz w:val="24"/>
          <w:szCs w:val="24"/>
          <w:lang w:val="en-US" w:eastAsia="sr-Latn-CS"/>
        </w:rPr>
        <w:t>important</w:t>
      </w:r>
      <w:r w:rsidR="007511DC"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but still unanswered</w:t>
      </w:r>
      <w:r w:rsidR="007511DC"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scientific </w:t>
      </w:r>
      <w:r w:rsidR="007511DC" w:rsidRPr="00481335">
        <w:rPr>
          <w:rFonts w:ascii="Book Antiqua" w:eastAsia="Times New Roman" w:hAnsi="Book Antiqua"/>
          <w:sz w:val="24"/>
          <w:szCs w:val="24"/>
          <w:lang w:val="en-US" w:eastAsia="sr-Latn-CS"/>
        </w:rPr>
        <w:t>goal</w:t>
      </w:r>
      <w:r w:rsidRPr="00481335">
        <w:rPr>
          <w:rFonts w:ascii="Book Antiqua" w:eastAsia="Times New Roman" w:hAnsi="Book Antiqua"/>
          <w:sz w:val="24"/>
          <w:szCs w:val="24"/>
          <w:lang w:val="en-US" w:eastAsia="sr-Latn-CS"/>
        </w:rPr>
        <w:t>.</w:t>
      </w:r>
    </w:p>
    <w:p w:rsidR="00CF224E" w:rsidRPr="00481335" w:rsidRDefault="00CF224E" w:rsidP="00502EF7">
      <w:pPr>
        <w:adjustRightInd w:val="0"/>
        <w:snapToGrid w:val="0"/>
        <w:spacing w:after="0" w:line="360" w:lineRule="auto"/>
        <w:jc w:val="both"/>
        <w:rPr>
          <w:rFonts w:ascii="Book Antiqua" w:hAnsi="Book Antiqua"/>
          <w:b/>
          <w:sz w:val="24"/>
          <w:szCs w:val="24"/>
          <w:lang w:val="en-US" w:eastAsia="zh-CN"/>
        </w:rPr>
      </w:pPr>
    </w:p>
    <w:p w:rsidR="006A4379" w:rsidRPr="00481335" w:rsidRDefault="006A4379" w:rsidP="00502EF7">
      <w:pPr>
        <w:adjustRightInd w:val="0"/>
        <w:snapToGrid w:val="0"/>
        <w:spacing w:after="0" w:line="360" w:lineRule="auto"/>
        <w:jc w:val="both"/>
        <w:rPr>
          <w:rFonts w:ascii="Book Antiqua" w:eastAsia="Times New Roman" w:hAnsi="Book Antiqua"/>
          <w:b/>
          <w:caps/>
          <w:sz w:val="24"/>
          <w:szCs w:val="24"/>
          <w:lang w:val="en-US" w:eastAsia="sr-Latn-CS"/>
        </w:rPr>
      </w:pPr>
      <w:r w:rsidRPr="00481335">
        <w:rPr>
          <w:rFonts w:ascii="Book Antiqua" w:eastAsia="Times New Roman" w:hAnsi="Book Antiqua"/>
          <w:b/>
          <w:caps/>
          <w:sz w:val="24"/>
          <w:szCs w:val="24"/>
          <w:lang w:val="en-US" w:eastAsia="sr-Latn-CS"/>
        </w:rPr>
        <w:t>Success of eradication therapy</w:t>
      </w:r>
    </w:p>
    <w:p w:rsidR="006A4379" w:rsidRDefault="006A4379" w:rsidP="00502EF7">
      <w:pPr>
        <w:adjustRightInd w:val="0"/>
        <w:snapToGrid w:val="0"/>
        <w:spacing w:after="0" w:line="360" w:lineRule="auto"/>
        <w:jc w:val="both"/>
        <w:rPr>
          <w:rFonts w:ascii="Book Antiqua" w:hAnsi="Book Antiqua"/>
          <w:sz w:val="24"/>
          <w:szCs w:val="24"/>
          <w:lang w:val="en-US"/>
        </w:rPr>
      </w:pPr>
      <w:r w:rsidRPr="00481335">
        <w:rPr>
          <w:rFonts w:ascii="Book Antiqua" w:hAnsi="Book Antiqua"/>
          <w:sz w:val="24"/>
          <w:szCs w:val="24"/>
          <w:lang w:val="en-US"/>
        </w:rPr>
        <w:t xml:space="preserve">There are two main underlying causes of suboptimal results of eradication therapy: </w:t>
      </w:r>
      <w:r w:rsidR="005717A5" w:rsidRPr="00481335">
        <w:rPr>
          <w:rFonts w:ascii="Book Antiqua" w:hAnsi="Book Antiqua"/>
          <w:i/>
          <w:sz w:val="24"/>
          <w:szCs w:val="24"/>
          <w:lang w:val="en-US"/>
        </w:rPr>
        <w:t>H. pylori</w:t>
      </w:r>
      <w:r w:rsidRPr="00481335">
        <w:rPr>
          <w:rFonts w:ascii="Book Antiqua" w:hAnsi="Book Antiqua"/>
          <w:i/>
          <w:sz w:val="24"/>
          <w:szCs w:val="24"/>
          <w:lang w:val="en-US"/>
        </w:rPr>
        <w:t xml:space="preserve"> </w:t>
      </w:r>
      <w:r w:rsidRPr="00481335">
        <w:rPr>
          <w:rFonts w:ascii="Book Antiqua" w:hAnsi="Book Antiqua"/>
          <w:sz w:val="24"/>
          <w:szCs w:val="24"/>
          <w:lang w:val="en-US"/>
        </w:rPr>
        <w:t>resistance and patient noncompliance</w:t>
      </w:r>
      <w:r w:rsidR="006F26DD">
        <w:rPr>
          <w:rFonts w:ascii="Book Antiqua" w:hAnsi="Book Antiqua"/>
          <w:sz w:val="24"/>
          <w:szCs w:val="24"/>
          <w:lang w:val="en-US"/>
        </w:rPr>
        <w:t xml:space="preserve"> (</w:t>
      </w:r>
      <w:r w:rsidR="006F26DD" w:rsidRPr="00B416DA">
        <w:rPr>
          <w:rFonts w:ascii="Book Antiqua" w:hAnsi="Book Antiqua"/>
          <w:b/>
          <w:sz w:val="24"/>
          <w:szCs w:val="24"/>
          <w:lang w:val="en-US"/>
        </w:rPr>
        <w:t>figure</w:t>
      </w:r>
      <w:r w:rsidR="00B416DA">
        <w:rPr>
          <w:rFonts w:ascii="Book Antiqua" w:hAnsi="Book Antiqua"/>
          <w:b/>
          <w:sz w:val="24"/>
          <w:szCs w:val="24"/>
          <w:lang w:val="en-US"/>
        </w:rPr>
        <w:t xml:space="preserve"> </w:t>
      </w:r>
      <w:r w:rsidR="00B416DA" w:rsidRPr="00B416DA">
        <w:rPr>
          <w:rFonts w:ascii="Book Antiqua" w:hAnsi="Book Antiqua"/>
          <w:b/>
          <w:sz w:val="24"/>
          <w:szCs w:val="24"/>
          <w:lang w:val="en-US"/>
        </w:rPr>
        <w:t>3</w:t>
      </w:r>
      <w:r w:rsidR="006F26DD">
        <w:rPr>
          <w:rFonts w:ascii="Book Antiqua" w:hAnsi="Book Antiqua"/>
          <w:sz w:val="24"/>
          <w:szCs w:val="24"/>
          <w:lang w:val="en-US"/>
        </w:rPr>
        <w:t>)</w:t>
      </w:r>
      <w:r w:rsidRPr="00481335">
        <w:rPr>
          <w:rFonts w:ascii="Book Antiqua" w:hAnsi="Book Antiqua"/>
          <w:sz w:val="24"/>
          <w:szCs w:val="24"/>
          <w:lang w:val="en-US"/>
        </w:rPr>
        <w:t>.</w:t>
      </w:r>
    </w:p>
    <w:p w:rsidR="00B416DA" w:rsidRDefault="00B416DA" w:rsidP="00502EF7">
      <w:pPr>
        <w:adjustRightInd w:val="0"/>
        <w:snapToGrid w:val="0"/>
        <w:spacing w:after="0" w:line="360" w:lineRule="auto"/>
        <w:jc w:val="both"/>
        <w:rPr>
          <w:rFonts w:ascii="Book Antiqua" w:hAnsi="Book Antiqua"/>
          <w:sz w:val="24"/>
          <w:szCs w:val="24"/>
          <w:lang w:val="en-US"/>
        </w:rPr>
      </w:pPr>
    </w:p>
    <w:p w:rsidR="00B416DA" w:rsidRPr="00B416DA" w:rsidRDefault="00B416DA" w:rsidP="00502EF7">
      <w:pPr>
        <w:adjustRightInd w:val="0"/>
        <w:snapToGrid w:val="0"/>
        <w:spacing w:after="0" w:line="360" w:lineRule="auto"/>
        <w:jc w:val="both"/>
        <w:rPr>
          <w:rFonts w:ascii="Book Antiqua" w:hAnsi="Book Antiqua"/>
          <w:i/>
          <w:sz w:val="24"/>
          <w:szCs w:val="24"/>
          <w:lang w:val="en-US"/>
        </w:rPr>
      </w:pPr>
      <w:proofErr w:type="gramStart"/>
      <w:r>
        <w:rPr>
          <w:rFonts w:ascii="Book Antiqua" w:hAnsi="Book Antiqua"/>
          <w:b/>
          <w:sz w:val="24"/>
          <w:szCs w:val="24"/>
          <w:lang w:val="en-US"/>
        </w:rPr>
        <w:t>Figure 3.</w:t>
      </w:r>
      <w:proofErr w:type="gramEnd"/>
      <w:r>
        <w:rPr>
          <w:rFonts w:ascii="Book Antiqua" w:hAnsi="Book Antiqua"/>
          <w:b/>
          <w:sz w:val="24"/>
          <w:szCs w:val="24"/>
          <w:lang w:val="en-US"/>
        </w:rPr>
        <w:t xml:space="preserve"> </w:t>
      </w:r>
      <w:r w:rsidRPr="00540E43">
        <w:rPr>
          <w:rFonts w:ascii="Book Antiqua" w:hAnsi="Book Antiqua"/>
          <w:sz w:val="24"/>
          <w:szCs w:val="24"/>
          <w:lang w:val="en-US"/>
        </w:rPr>
        <w:t xml:space="preserve">Factors </w:t>
      </w:r>
      <w:r w:rsidR="00540E43">
        <w:rPr>
          <w:rFonts w:ascii="Book Antiqua" w:hAnsi="Book Antiqua"/>
          <w:sz w:val="24"/>
          <w:szCs w:val="24"/>
          <w:lang w:val="en-US"/>
        </w:rPr>
        <w:t xml:space="preserve">influencing </w:t>
      </w:r>
      <w:r w:rsidR="00540E43" w:rsidRPr="00540E43">
        <w:rPr>
          <w:rFonts w:ascii="Book Antiqua" w:hAnsi="Book Antiqua"/>
          <w:i/>
          <w:sz w:val="24"/>
          <w:szCs w:val="24"/>
          <w:lang w:val="en-US"/>
        </w:rPr>
        <w:t xml:space="preserve">Helicobacter pylori </w:t>
      </w:r>
      <w:r w:rsidRPr="00540E43">
        <w:rPr>
          <w:rFonts w:ascii="Book Antiqua" w:hAnsi="Book Antiqua"/>
          <w:sz w:val="24"/>
          <w:szCs w:val="24"/>
          <w:lang w:val="en-US"/>
        </w:rPr>
        <w:t>eradication rates</w:t>
      </w:r>
    </w:p>
    <w:p w:rsidR="006F26DD" w:rsidRPr="00481335" w:rsidRDefault="008C0B9C" w:rsidP="00502EF7">
      <w:pPr>
        <w:adjustRightInd w:val="0"/>
        <w:snapToGrid w:val="0"/>
        <w:spacing w:after="0" w:line="360" w:lineRule="auto"/>
        <w:jc w:val="both"/>
        <w:rPr>
          <w:rFonts w:ascii="Book Antiqua" w:hAnsi="Book Antiqua"/>
          <w:sz w:val="24"/>
          <w:szCs w:val="24"/>
          <w:lang w:val="en-US" w:eastAsia="zh-CN"/>
        </w:rPr>
      </w:pPr>
      <w:r>
        <w:rPr>
          <w:rFonts w:ascii="Book Antiqua" w:hAnsi="Book Antiqua"/>
          <w:noProof/>
          <w:sz w:val="24"/>
          <w:szCs w:val="24"/>
          <w:lang w:val="en-US" w:eastAsia="zh-CN"/>
        </w:rPr>
        <w:drawing>
          <wp:inline distT="0" distB="0" distL="0" distR="0" wp14:anchorId="54421B1B" wp14:editId="0716C7D5">
            <wp:extent cx="5760720" cy="3960654"/>
            <wp:effectExtent l="0" t="0" r="0" b="1905"/>
            <wp:docPr id="8" name="Picture 8" descr="C:\Users\Aleksandra\Desktop\REVIEW\Eradication 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leksandra\Desktop\REVIEW\Eradication therap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960654"/>
                    </a:xfrm>
                    <a:prstGeom prst="rect">
                      <a:avLst/>
                    </a:prstGeom>
                    <a:noFill/>
                    <a:ln>
                      <a:noFill/>
                    </a:ln>
                  </pic:spPr>
                </pic:pic>
              </a:graphicData>
            </a:graphic>
          </wp:inline>
        </w:drawing>
      </w:r>
    </w:p>
    <w:p w:rsidR="00CF224E" w:rsidRPr="00481335" w:rsidRDefault="00CF224E" w:rsidP="00502EF7">
      <w:pPr>
        <w:adjustRightInd w:val="0"/>
        <w:snapToGrid w:val="0"/>
        <w:spacing w:after="0" w:line="360" w:lineRule="auto"/>
        <w:jc w:val="both"/>
        <w:rPr>
          <w:rFonts w:ascii="Book Antiqua" w:hAnsi="Book Antiqua"/>
          <w:sz w:val="24"/>
          <w:szCs w:val="24"/>
          <w:lang w:val="en-US" w:eastAsia="zh-CN"/>
        </w:rPr>
      </w:pPr>
    </w:p>
    <w:p w:rsidR="006A4379" w:rsidRPr="00481335" w:rsidRDefault="006A4379" w:rsidP="00502EF7">
      <w:pPr>
        <w:adjustRightInd w:val="0"/>
        <w:snapToGrid w:val="0"/>
        <w:spacing w:after="0" w:line="360" w:lineRule="auto"/>
        <w:jc w:val="both"/>
        <w:rPr>
          <w:rFonts w:ascii="Book Antiqua" w:hAnsi="Book Antiqua"/>
          <w:b/>
          <w:caps/>
          <w:sz w:val="24"/>
          <w:szCs w:val="24"/>
          <w:lang w:val="en-US"/>
        </w:rPr>
      </w:pPr>
      <w:r w:rsidRPr="00481335">
        <w:rPr>
          <w:rFonts w:ascii="Book Antiqua" w:hAnsi="Book Antiqua"/>
          <w:b/>
          <w:caps/>
          <w:sz w:val="24"/>
          <w:szCs w:val="24"/>
          <w:lang w:val="en-US"/>
        </w:rPr>
        <w:t>Choice of antibiotics in the light of increasing bacterial resistance</w:t>
      </w:r>
    </w:p>
    <w:p w:rsidR="006A4379" w:rsidRPr="00481335" w:rsidRDefault="006A4379" w:rsidP="00502EF7">
      <w:pPr>
        <w:shd w:val="clear" w:color="auto" w:fill="FFFFFF"/>
        <w:adjustRightInd w:val="0"/>
        <w:snapToGrid w:val="0"/>
        <w:spacing w:after="0" w:line="360" w:lineRule="auto"/>
        <w:jc w:val="both"/>
        <w:outlineLvl w:val="0"/>
        <w:rPr>
          <w:rFonts w:ascii="Book Antiqua" w:hAnsi="Book Antiqua"/>
          <w:sz w:val="24"/>
          <w:szCs w:val="24"/>
          <w:lang w:val="en-US"/>
        </w:rPr>
      </w:pPr>
      <w:r w:rsidRPr="00481335">
        <w:rPr>
          <w:rFonts w:ascii="Book Antiqua" w:hAnsi="Book Antiqua"/>
          <w:sz w:val="24"/>
          <w:szCs w:val="24"/>
          <w:lang w:val="en-US"/>
        </w:rPr>
        <w:t xml:space="preserve">In the first years after the discovery of </w:t>
      </w:r>
      <w:r w:rsidR="005717A5" w:rsidRPr="00481335">
        <w:rPr>
          <w:rFonts w:ascii="Book Antiqua" w:hAnsi="Book Antiqua"/>
          <w:i/>
          <w:sz w:val="24"/>
          <w:szCs w:val="24"/>
          <w:lang w:val="en-US"/>
        </w:rPr>
        <w:t>H. pylori</w:t>
      </w:r>
      <w:r w:rsidRPr="00481335">
        <w:rPr>
          <w:rFonts w:ascii="Book Antiqua" w:hAnsi="Book Antiqua"/>
          <w:sz w:val="24"/>
          <w:szCs w:val="24"/>
          <w:lang w:val="en-US"/>
        </w:rPr>
        <w:t xml:space="preserve"> and its role in the pathogenesis of major gastric diseases, eradication therapy seemed </w:t>
      </w:r>
      <w:r w:rsidR="007511DC" w:rsidRPr="00481335">
        <w:rPr>
          <w:rFonts w:ascii="Book Antiqua" w:hAnsi="Book Antiqua"/>
          <w:sz w:val="24"/>
          <w:szCs w:val="24"/>
          <w:lang w:val="en-US"/>
        </w:rPr>
        <w:t xml:space="preserve">to be a </w:t>
      </w:r>
      <w:r w:rsidRPr="00481335">
        <w:rPr>
          <w:rFonts w:ascii="Book Antiqua" w:hAnsi="Book Antiqua"/>
          <w:sz w:val="24"/>
          <w:szCs w:val="24"/>
          <w:lang w:val="en-US"/>
        </w:rPr>
        <w:t xml:space="preserve">safe and efficient strategy </w:t>
      </w:r>
      <w:r w:rsidRPr="00481335">
        <w:rPr>
          <w:rFonts w:ascii="Book Antiqua" w:hAnsi="Book Antiqua"/>
          <w:sz w:val="24"/>
          <w:szCs w:val="24"/>
          <w:lang w:val="en-US"/>
        </w:rPr>
        <w:lastRenderedPageBreak/>
        <w:t>that would resolve and eradicate peptic ulcer disease, MALT lymphoma and majority of gastric cancer cases</w:t>
      </w:r>
      <w:r w:rsidR="005739F2" w:rsidRPr="00481335">
        <w:rPr>
          <w:rFonts w:ascii="Book Antiqua" w:hAnsi="Book Antiqua"/>
          <w:sz w:val="24"/>
          <w:szCs w:val="24"/>
          <w:lang w:val="en-US"/>
        </w:rPr>
        <w:t xml:space="preserve">. </w:t>
      </w:r>
    </w:p>
    <w:p w:rsidR="006A4379" w:rsidRPr="00481335" w:rsidRDefault="006A4379" w:rsidP="00502EF7">
      <w:pPr>
        <w:shd w:val="clear" w:color="auto" w:fill="FFFFFF"/>
        <w:adjustRightInd w:val="0"/>
        <w:snapToGrid w:val="0"/>
        <w:spacing w:after="0" w:line="360" w:lineRule="auto"/>
        <w:ind w:firstLineChars="200" w:firstLine="480"/>
        <w:jc w:val="both"/>
        <w:outlineLvl w:val="0"/>
        <w:rPr>
          <w:rFonts w:ascii="Book Antiqua" w:eastAsia="Times New Roman" w:hAnsi="Book Antiqua"/>
          <w:sz w:val="24"/>
          <w:szCs w:val="24"/>
          <w:lang w:val="en-US" w:eastAsia="sr-Latn-CS"/>
        </w:rPr>
      </w:pPr>
      <w:r w:rsidRPr="00481335">
        <w:rPr>
          <w:rFonts w:ascii="Book Antiqua" w:hAnsi="Book Antiqua"/>
          <w:sz w:val="24"/>
          <w:szCs w:val="24"/>
          <w:lang w:val="en-US"/>
        </w:rPr>
        <w:t>In 1993</w:t>
      </w:r>
      <w:r w:rsidR="007511DC" w:rsidRPr="00481335">
        <w:rPr>
          <w:rFonts w:ascii="Book Antiqua" w:hAnsi="Book Antiqua"/>
          <w:sz w:val="24"/>
          <w:szCs w:val="24"/>
          <w:lang w:val="en-US"/>
        </w:rPr>
        <w:t>, an</w:t>
      </w:r>
      <w:r w:rsidRPr="00481335">
        <w:rPr>
          <w:rFonts w:ascii="Book Antiqua" w:hAnsi="Book Antiqua"/>
          <w:sz w:val="24"/>
          <w:szCs w:val="24"/>
          <w:lang w:val="en-US"/>
        </w:rPr>
        <w:t xml:space="preserve"> eradication protocol consisting of two antibiotics (clarithromycin and amoxicillin or metronidazole) and a proton pump inhibitor was </w:t>
      </w:r>
      <w:proofErr w:type="gramStart"/>
      <w:r w:rsidRPr="00481335">
        <w:rPr>
          <w:rFonts w:ascii="Book Antiqua" w:hAnsi="Book Antiqua"/>
          <w:sz w:val="24"/>
          <w:szCs w:val="24"/>
          <w:lang w:val="en-US"/>
        </w:rPr>
        <w:t>proposed</w:t>
      </w:r>
      <w:r w:rsidRPr="00481335">
        <w:rPr>
          <w:rFonts w:ascii="Book Antiqua" w:eastAsia="Times New Roman" w:hAnsi="Book Antiqua"/>
          <w:sz w:val="24"/>
          <w:szCs w:val="24"/>
          <w:vertAlign w:val="superscript"/>
          <w:lang w:val="en-US" w:eastAsia="sr-Latn-CS"/>
        </w:rPr>
        <w:t>[</w:t>
      </w:r>
      <w:proofErr w:type="gramEnd"/>
      <w:r w:rsidRPr="00481335">
        <w:rPr>
          <w:rFonts w:ascii="Book Antiqua" w:eastAsia="Times New Roman" w:hAnsi="Book Antiqua"/>
          <w:sz w:val="24"/>
          <w:szCs w:val="24"/>
          <w:vertAlign w:val="superscript"/>
          <w:lang w:val="en-US" w:eastAsia="sr-Latn-CS"/>
        </w:rPr>
        <w:t>80</w:t>
      </w:r>
      <w:r w:rsidRPr="00481335">
        <w:rPr>
          <w:rStyle w:val="element-citation"/>
          <w:rFonts w:ascii="Book Antiqua" w:hAnsi="Book Antiqua"/>
          <w:sz w:val="24"/>
          <w:szCs w:val="24"/>
          <w:vertAlign w:val="superscript"/>
          <w:lang w:val="en-US"/>
        </w:rPr>
        <w:t>,81</w:t>
      </w:r>
      <w:r w:rsidRPr="00481335">
        <w:rPr>
          <w:rFonts w:ascii="Book Antiqua" w:eastAsia="Times New Roman" w:hAnsi="Book Antiqua"/>
          <w:sz w:val="24"/>
          <w:szCs w:val="24"/>
          <w:vertAlign w:val="superscript"/>
          <w:lang w:val="en-US" w:eastAsia="sr-Latn-CS"/>
        </w:rPr>
        <w:t>]</w:t>
      </w:r>
      <w:r w:rsidRPr="00481335">
        <w:rPr>
          <w:rFonts w:ascii="Book Antiqua" w:hAnsi="Book Antiqua"/>
          <w:sz w:val="24"/>
          <w:szCs w:val="24"/>
          <w:vertAlign w:val="superscript"/>
          <w:lang w:val="en-US"/>
        </w:rPr>
        <w:t xml:space="preserve"> </w:t>
      </w:r>
      <w:r w:rsidRPr="00481335">
        <w:rPr>
          <w:rFonts w:ascii="Book Antiqua" w:eastAsia="Times New Roman" w:hAnsi="Book Antiqua"/>
          <w:sz w:val="24"/>
          <w:szCs w:val="24"/>
          <w:lang w:val="en-US" w:eastAsia="sr-Latn-CS"/>
        </w:rPr>
        <w:t>and confirmed as efficacious in large studies</w:t>
      </w:r>
      <w:r w:rsidRPr="00481335">
        <w:rPr>
          <w:rFonts w:ascii="Book Antiqua" w:hAnsi="Book Antiqua"/>
          <w:sz w:val="24"/>
          <w:szCs w:val="24"/>
          <w:vertAlign w:val="superscript"/>
          <w:lang w:val="en-US"/>
        </w:rPr>
        <w:t>[82,83]</w:t>
      </w:r>
      <w:r w:rsidRPr="00481335">
        <w:rPr>
          <w:rFonts w:ascii="Book Antiqua" w:eastAsia="Times New Roman" w:hAnsi="Book Antiqua"/>
          <w:sz w:val="24"/>
          <w:szCs w:val="24"/>
          <w:lang w:val="en-US" w:eastAsia="sr-Latn-CS"/>
        </w:rPr>
        <w:t>.</w:t>
      </w:r>
    </w:p>
    <w:p w:rsidR="006A4379" w:rsidRPr="00481335" w:rsidRDefault="006A4379" w:rsidP="00502EF7">
      <w:pPr>
        <w:shd w:val="clear" w:color="auto" w:fill="FFFFFF"/>
        <w:adjustRightInd w:val="0"/>
        <w:snapToGrid w:val="0"/>
        <w:spacing w:after="0" w:line="360" w:lineRule="auto"/>
        <w:ind w:firstLineChars="200" w:firstLine="480"/>
        <w:jc w:val="both"/>
        <w:outlineLvl w:val="0"/>
        <w:rPr>
          <w:rFonts w:ascii="Book Antiqua" w:hAnsi="Book Antiqua"/>
          <w:sz w:val="24"/>
          <w:szCs w:val="24"/>
          <w:lang w:val="en-US"/>
        </w:rPr>
      </w:pPr>
      <w:r w:rsidRPr="00481335">
        <w:rPr>
          <w:rFonts w:ascii="Book Antiqua" w:hAnsi="Book Antiqua"/>
          <w:sz w:val="24"/>
          <w:szCs w:val="24"/>
          <w:lang w:val="en-US"/>
        </w:rPr>
        <w:t xml:space="preserve">Eradication therapy is effective when </w:t>
      </w:r>
      <w:r w:rsidR="007511DC" w:rsidRPr="00481335">
        <w:rPr>
          <w:rFonts w:ascii="Book Antiqua" w:hAnsi="Book Antiqua"/>
          <w:sz w:val="24"/>
          <w:szCs w:val="24"/>
          <w:lang w:val="en-US"/>
        </w:rPr>
        <w:t xml:space="preserve">the </w:t>
      </w:r>
      <w:r w:rsidRPr="00481335">
        <w:rPr>
          <w:rFonts w:ascii="Book Antiqua" w:hAnsi="Book Antiqua"/>
          <w:sz w:val="24"/>
          <w:szCs w:val="24"/>
          <w:lang w:val="en-US"/>
        </w:rPr>
        <w:t>mucosal concentration of the antibiotic is above the minimal bactericidal concentration (MBC) at the site of the infection</w:t>
      </w:r>
      <w:r w:rsidRPr="00481335">
        <w:rPr>
          <w:rFonts w:ascii="Book Antiqua" w:eastAsia="Times New Roman" w:hAnsi="Book Antiqua"/>
          <w:sz w:val="24"/>
          <w:szCs w:val="24"/>
          <w:lang w:val="en-US" w:eastAsia="sr-Latn-CS"/>
        </w:rPr>
        <w:t xml:space="preserve"> </w:t>
      </w:r>
      <w:r w:rsidR="00B573C5" w:rsidRPr="00481335">
        <w:rPr>
          <w:rFonts w:ascii="Book Antiqua" w:eastAsia="Times New Roman" w:hAnsi="Book Antiqua"/>
          <w:sz w:val="24"/>
          <w:szCs w:val="24"/>
          <w:lang w:val="en-US" w:eastAsia="sr-Latn-CS"/>
        </w:rPr>
        <w:t>for a</w:t>
      </w:r>
      <w:r w:rsidR="007511DC" w:rsidRPr="00481335">
        <w:rPr>
          <w:rFonts w:ascii="Book Antiqua" w:eastAsia="Times New Roman" w:hAnsi="Book Antiqua"/>
          <w:sz w:val="24"/>
          <w:szCs w:val="24"/>
          <w:lang w:val="en-US" w:eastAsia="sr-Latn-CS"/>
        </w:rPr>
        <w:t xml:space="preserve"> </w:t>
      </w:r>
      <w:r w:rsidRPr="00481335">
        <w:rPr>
          <w:rFonts w:ascii="Book Antiqua" w:eastAsia="Times New Roman" w:hAnsi="Book Antiqua"/>
          <w:sz w:val="24"/>
          <w:szCs w:val="24"/>
          <w:lang w:val="en-US" w:eastAsia="sr-Latn-CS"/>
        </w:rPr>
        <w:t>sufficient time</w:t>
      </w:r>
      <w:r w:rsidR="007511DC"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w:t>
      </w:r>
      <w:r w:rsidR="007511DC" w:rsidRPr="00481335">
        <w:rPr>
          <w:rFonts w:ascii="Book Antiqua" w:eastAsia="Times New Roman" w:hAnsi="Book Antiqua"/>
          <w:sz w:val="24"/>
          <w:szCs w:val="24"/>
          <w:lang w:val="en-US" w:eastAsia="sr-Latn-CS"/>
        </w:rPr>
        <w:t xml:space="preserve">which enables the </w:t>
      </w:r>
      <w:r w:rsidRPr="00481335">
        <w:rPr>
          <w:rFonts w:ascii="Book Antiqua" w:eastAsia="Times New Roman" w:hAnsi="Book Antiqua"/>
          <w:sz w:val="24"/>
          <w:szCs w:val="24"/>
          <w:lang w:val="en-US" w:eastAsia="sr-Latn-CS"/>
        </w:rPr>
        <w:t xml:space="preserve">eradication of all present </w:t>
      </w:r>
      <w:proofErr w:type="gramStart"/>
      <w:r w:rsidRPr="00481335">
        <w:rPr>
          <w:rFonts w:ascii="Book Antiqua" w:eastAsia="Times New Roman" w:hAnsi="Book Antiqua"/>
          <w:sz w:val="24"/>
          <w:szCs w:val="24"/>
          <w:lang w:val="en-US" w:eastAsia="sr-Latn-CS"/>
        </w:rPr>
        <w:t>bacteria</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84]</w:t>
      </w:r>
      <w:r w:rsidRPr="00481335">
        <w:rPr>
          <w:rFonts w:ascii="Book Antiqua" w:hAnsi="Book Antiqua"/>
          <w:sz w:val="24"/>
          <w:szCs w:val="24"/>
          <w:lang w:val="en-US"/>
        </w:rPr>
        <w:t>. Macrolides (clarithromycin), beta-lactams (amoxicillin), tetracycline, metronidazole, rifampin (rifabutin) and fluoroquinolones (levofloxacin) were identified as antibiotics with the best potential for eradication of the infection. For these drugs</w:t>
      </w:r>
      <w:r w:rsidR="007511DC" w:rsidRPr="00481335">
        <w:rPr>
          <w:rFonts w:ascii="Book Antiqua" w:hAnsi="Book Antiqua"/>
          <w:sz w:val="24"/>
          <w:szCs w:val="24"/>
          <w:lang w:val="en-US"/>
        </w:rPr>
        <w:t xml:space="preserve">, therapeutic doses result in a </w:t>
      </w:r>
      <w:r w:rsidRPr="00481335">
        <w:rPr>
          <w:rFonts w:ascii="Book Antiqua" w:hAnsi="Book Antiqua"/>
          <w:sz w:val="24"/>
          <w:szCs w:val="24"/>
          <w:lang w:val="en-US"/>
        </w:rPr>
        <w:t xml:space="preserve">mucosal concentration above the MBC. </w:t>
      </w:r>
    </w:p>
    <w:p w:rsidR="006A4379" w:rsidRPr="00481335" w:rsidRDefault="006A4379" w:rsidP="00502EF7">
      <w:pPr>
        <w:adjustRightInd w:val="0"/>
        <w:snapToGrid w:val="0"/>
        <w:spacing w:after="0" w:line="360" w:lineRule="auto"/>
        <w:ind w:firstLineChars="200" w:firstLine="480"/>
        <w:jc w:val="both"/>
        <w:rPr>
          <w:rFonts w:ascii="Book Antiqua" w:eastAsia="Times New Roman" w:hAnsi="Book Antiqua"/>
          <w:sz w:val="24"/>
          <w:szCs w:val="24"/>
          <w:lang w:val="en-US" w:eastAsia="sr-Latn-CS"/>
        </w:rPr>
      </w:pPr>
      <w:r w:rsidRPr="00481335">
        <w:rPr>
          <w:rFonts w:ascii="Book Antiqua" w:eastAsia="Times New Roman" w:hAnsi="Book Antiqua"/>
          <w:sz w:val="24"/>
          <w:szCs w:val="24"/>
          <w:lang w:val="en-US" w:eastAsia="sr-Latn-CS"/>
        </w:rPr>
        <w:t xml:space="preserve">Selected antibiotics need to be absorbed and released in the gastric mucosa over long periods of time. The </w:t>
      </w:r>
      <w:r w:rsidRPr="00481335">
        <w:rPr>
          <w:rFonts w:ascii="Book Antiqua" w:eastAsia="Times New Roman" w:hAnsi="Book Antiqua"/>
          <w:i/>
          <w:sz w:val="24"/>
          <w:szCs w:val="24"/>
          <w:lang w:val="en-US" w:eastAsia="sr-Latn-CS"/>
        </w:rPr>
        <w:t xml:space="preserve">in vitro </w:t>
      </w:r>
      <w:r w:rsidRPr="00481335">
        <w:rPr>
          <w:rFonts w:ascii="Book Antiqua" w:eastAsia="Times New Roman" w:hAnsi="Book Antiqua"/>
          <w:sz w:val="24"/>
          <w:szCs w:val="24"/>
          <w:lang w:val="en-US" w:eastAsia="sr-Latn-CS"/>
        </w:rPr>
        <w:t xml:space="preserve">efficacy of aminoglycosides and bismuth salts is compromised </w:t>
      </w:r>
      <w:r w:rsidR="007511DC" w:rsidRPr="00481335">
        <w:rPr>
          <w:rFonts w:ascii="Book Antiqua" w:eastAsia="Times New Roman" w:hAnsi="Book Antiqua"/>
          <w:i/>
          <w:sz w:val="24"/>
          <w:szCs w:val="24"/>
          <w:lang w:val="en-US" w:eastAsia="sr-Latn-CS"/>
        </w:rPr>
        <w:t>in vivo</w:t>
      </w:r>
      <w:r w:rsidR="007511DC" w:rsidRPr="00481335">
        <w:rPr>
          <w:rFonts w:ascii="Book Antiqua" w:eastAsia="Times New Roman" w:hAnsi="Book Antiqua"/>
          <w:sz w:val="24"/>
          <w:szCs w:val="24"/>
          <w:lang w:val="en-US" w:eastAsia="sr-Latn-CS"/>
        </w:rPr>
        <w:t xml:space="preserve"> </w:t>
      </w:r>
      <w:r w:rsidRPr="00481335">
        <w:rPr>
          <w:rFonts w:ascii="Book Antiqua" w:eastAsia="Times New Roman" w:hAnsi="Book Antiqua"/>
          <w:sz w:val="24"/>
          <w:szCs w:val="24"/>
          <w:lang w:val="en-US" w:eastAsia="sr-Latn-CS"/>
        </w:rPr>
        <w:t xml:space="preserve">by </w:t>
      </w:r>
      <w:r w:rsidR="007511DC" w:rsidRPr="00481335">
        <w:rPr>
          <w:rFonts w:ascii="Book Antiqua" w:eastAsia="Times New Roman" w:hAnsi="Book Antiqua"/>
          <w:sz w:val="24"/>
          <w:szCs w:val="24"/>
          <w:lang w:val="en-US" w:eastAsia="sr-Latn-CS"/>
        </w:rPr>
        <w:t xml:space="preserve">a </w:t>
      </w:r>
      <w:r w:rsidRPr="00481335">
        <w:rPr>
          <w:rFonts w:ascii="Book Antiqua" w:eastAsia="Times New Roman" w:hAnsi="Book Antiqua"/>
          <w:sz w:val="24"/>
          <w:szCs w:val="24"/>
          <w:lang w:val="en-US" w:eastAsia="sr-Latn-CS"/>
        </w:rPr>
        <w:t>poor</w:t>
      </w:r>
      <w:r w:rsidR="007511DC" w:rsidRPr="00481335">
        <w:rPr>
          <w:rFonts w:ascii="Book Antiqua" w:eastAsia="Times New Roman" w:hAnsi="Book Antiqua"/>
          <w:sz w:val="24"/>
          <w:szCs w:val="24"/>
          <w:lang w:val="en-US" w:eastAsia="sr-Latn-CS"/>
        </w:rPr>
        <w:t xml:space="preserve"> rate of</w:t>
      </w:r>
      <w:r w:rsidRPr="00481335">
        <w:rPr>
          <w:rFonts w:ascii="Book Antiqua" w:eastAsia="Times New Roman" w:hAnsi="Book Antiqua"/>
          <w:sz w:val="24"/>
          <w:szCs w:val="24"/>
          <w:lang w:val="en-US" w:eastAsia="sr-Latn-CS"/>
        </w:rPr>
        <w:t xml:space="preserve"> absorption. </w:t>
      </w:r>
      <w:r w:rsidR="007511DC" w:rsidRPr="00481335">
        <w:rPr>
          <w:rFonts w:ascii="Book Antiqua" w:eastAsia="Times New Roman" w:hAnsi="Book Antiqua"/>
          <w:sz w:val="24"/>
          <w:szCs w:val="24"/>
          <w:lang w:val="en-US" w:eastAsia="sr-Latn-CS"/>
        </w:rPr>
        <w:t>In addit</w:t>
      </w:r>
      <w:r w:rsidR="00B573C5" w:rsidRPr="00481335">
        <w:rPr>
          <w:rFonts w:ascii="Book Antiqua" w:eastAsia="Times New Roman" w:hAnsi="Book Antiqua"/>
          <w:sz w:val="24"/>
          <w:szCs w:val="24"/>
          <w:lang w:val="en-US" w:eastAsia="sr-Latn-CS"/>
        </w:rPr>
        <w:t>i</w:t>
      </w:r>
      <w:r w:rsidR="007511DC" w:rsidRPr="00481335">
        <w:rPr>
          <w:rFonts w:ascii="Book Antiqua" w:eastAsia="Times New Roman" w:hAnsi="Book Antiqua"/>
          <w:sz w:val="24"/>
          <w:szCs w:val="24"/>
          <w:lang w:val="en-US" w:eastAsia="sr-Latn-CS"/>
        </w:rPr>
        <w:t>on</w:t>
      </w:r>
      <w:r w:rsidRPr="00481335">
        <w:rPr>
          <w:rFonts w:ascii="Book Antiqua" w:eastAsia="Times New Roman" w:hAnsi="Book Antiqua"/>
          <w:sz w:val="24"/>
          <w:szCs w:val="24"/>
          <w:lang w:val="en-US" w:eastAsia="sr-Latn-CS"/>
        </w:rPr>
        <w:t xml:space="preserve">, some drugs from </w:t>
      </w:r>
      <w:r w:rsidR="007511DC"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 xml:space="preserve">above mentioned groups have </w:t>
      </w:r>
      <w:r w:rsidR="007511DC" w:rsidRPr="00481335">
        <w:rPr>
          <w:rFonts w:ascii="Book Antiqua" w:eastAsia="Times New Roman" w:hAnsi="Book Antiqua"/>
          <w:sz w:val="24"/>
          <w:szCs w:val="24"/>
          <w:lang w:val="en-US" w:eastAsia="sr-Latn-CS"/>
        </w:rPr>
        <w:t xml:space="preserve">displayed </w:t>
      </w:r>
      <w:r w:rsidRPr="00481335">
        <w:rPr>
          <w:rFonts w:ascii="Book Antiqua" w:eastAsia="Times New Roman" w:hAnsi="Book Antiqua"/>
          <w:sz w:val="24"/>
          <w:szCs w:val="24"/>
          <w:lang w:val="en-US" w:eastAsia="sr-Latn-CS"/>
        </w:rPr>
        <w:t>disappointing clinical effects</w:t>
      </w:r>
      <w:r w:rsidR="007511DC"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w:t>
      </w:r>
      <w:r w:rsidR="00CF224E" w:rsidRPr="00481335">
        <w:rPr>
          <w:rFonts w:ascii="Book Antiqua" w:eastAsia="Times New Roman" w:hAnsi="Book Antiqua"/>
          <w:i/>
          <w:sz w:val="24"/>
          <w:szCs w:val="24"/>
          <w:lang w:val="en-US" w:eastAsia="sr-Latn-CS"/>
        </w:rPr>
        <w:t>i.e.</w:t>
      </w:r>
      <w:r w:rsidRPr="00481335">
        <w:rPr>
          <w:rFonts w:ascii="Book Antiqua" w:eastAsia="Times New Roman" w:hAnsi="Book Antiqua"/>
          <w:sz w:val="24"/>
          <w:szCs w:val="24"/>
          <w:lang w:val="en-US" w:eastAsia="sr-Latn-CS"/>
        </w:rPr>
        <w:t>, doxycycline (tetracycline) and ciprofloxacin (fluoroquinolone).</w:t>
      </w:r>
      <w:r w:rsidR="007511DC" w:rsidRPr="00481335">
        <w:rPr>
          <w:rFonts w:ascii="Book Antiqua" w:eastAsia="Times New Roman" w:hAnsi="Book Antiqua"/>
          <w:sz w:val="24"/>
          <w:szCs w:val="24"/>
          <w:lang w:val="en-US" w:eastAsia="sr-Latn-CS"/>
        </w:rPr>
        <w:t xml:space="preserve"> </w:t>
      </w:r>
      <w:r w:rsidRPr="00481335">
        <w:rPr>
          <w:rFonts w:ascii="Book Antiqua" w:eastAsia="Times New Roman" w:hAnsi="Book Antiqua"/>
          <w:sz w:val="24"/>
          <w:szCs w:val="24"/>
          <w:lang w:val="en-US" w:eastAsia="sr-Latn-CS"/>
        </w:rPr>
        <w:t xml:space="preserve">There are </w:t>
      </w:r>
      <w:r w:rsidR="007511DC" w:rsidRPr="00481335">
        <w:rPr>
          <w:rFonts w:ascii="Book Antiqua" w:eastAsia="Times New Roman" w:hAnsi="Book Antiqua"/>
          <w:sz w:val="24"/>
          <w:szCs w:val="24"/>
          <w:lang w:val="en-US" w:eastAsia="sr-Latn-CS"/>
        </w:rPr>
        <w:t xml:space="preserve">also </w:t>
      </w:r>
      <w:r w:rsidRPr="00481335">
        <w:rPr>
          <w:rFonts w:ascii="Book Antiqua" w:eastAsia="Times New Roman" w:hAnsi="Book Antiqua"/>
          <w:sz w:val="24"/>
          <w:szCs w:val="24"/>
          <w:lang w:val="en-US" w:eastAsia="sr-Latn-CS"/>
        </w:rPr>
        <w:t xml:space="preserve">other factors that are described in detail in a review by </w:t>
      </w:r>
      <w:proofErr w:type="gramStart"/>
      <w:r w:rsidRPr="00481335">
        <w:rPr>
          <w:rFonts w:ascii="Book Antiqua" w:eastAsia="Times New Roman" w:hAnsi="Book Antiqua"/>
          <w:sz w:val="24"/>
          <w:szCs w:val="24"/>
          <w:lang w:val="en-US" w:eastAsia="sr-Latn-CS"/>
        </w:rPr>
        <w:t>Megraud</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85]</w:t>
      </w:r>
      <w:r w:rsidRPr="00481335">
        <w:rPr>
          <w:rFonts w:ascii="Book Antiqua" w:eastAsia="Times New Roman" w:hAnsi="Book Antiqua"/>
          <w:sz w:val="24"/>
          <w:szCs w:val="24"/>
          <w:lang w:val="en-US" w:eastAsia="sr-Latn-CS"/>
        </w:rPr>
        <w:t xml:space="preserve"> that should </w:t>
      </w:r>
      <w:r w:rsidR="007511DC" w:rsidRPr="00481335">
        <w:rPr>
          <w:rFonts w:ascii="Book Antiqua" w:eastAsia="Times New Roman" w:hAnsi="Book Antiqua"/>
          <w:sz w:val="24"/>
          <w:szCs w:val="24"/>
          <w:lang w:val="en-US" w:eastAsia="sr-Latn-CS"/>
        </w:rPr>
        <w:t xml:space="preserve">be </w:t>
      </w:r>
      <w:r w:rsidRPr="00481335">
        <w:rPr>
          <w:rFonts w:ascii="Book Antiqua" w:eastAsia="Times New Roman" w:hAnsi="Book Antiqua"/>
          <w:sz w:val="24"/>
          <w:szCs w:val="24"/>
          <w:lang w:val="en-US" w:eastAsia="sr-Latn-CS"/>
        </w:rPr>
        <w:t>consider</w:t>
      </w:r>
      <w:r w:rsidR="007511DC" w:rsidRPr="00481335">
        <w:rPr>
          <w:rFonts w:ascii="Book Antiqua" w:eastAsia="Times New Roman" w:hAnsi="Book Antiqua"/>
          <w:sz w:val="24"/>
          <w:szCs w:val="24"/>
          <w:lang w:val="en-US" w:eastAsia="sr-Latn-CS"/>
        </w:rPr>
        <w:t>ed</w:t>
      </w:r>
      <w:r w:rsidRPr="00481335">
        <w:rPr>
          <w:rFonts w:ascii="Book Antiqua" w:eastAsia="Times New Roman" w:hAnsi="Book Antiqua"/>
          <w:sz w:val="24"/>
          <w:szCs w:val="24"/>
          <w:lang w:val="en-US" w:eastAsia="sr-Latn-CS"/>
        </w:rPr>
        <w:t xml:space="preserve"> when assessing antibiotic efficacy. These factors include the acidity of the stomach and bacterial resistance. </w:t>
      </w:r>
      <w:r w:rsidR="007511DC" w:rsidRPr="00481335">
        <w:rPr>
          <w:rFonts w:ascii="Book Antiqua" w:eastAsia="Times New Roman" w:hAnsi="Book Antiqua"/>
          <w:sz w:val="24"/>
          <w:szCs w:val="24"/>
          <w:lang w:val="en-US" w:eastAsia="sr-Latn-CS"/>
        </w:rPr>
        <w:t xml:space="preserve">The </w:t>
      </w:r>
      <w:proofErr w:type="gramStart"/>
      <w:r w:rsidR="007511DC" w:rsidRPr="00481335">
        <w:rPr>
          <w:rFonts w:ascii="Book Antiqua" w:eastAsia="Times New Roman" w:hAnsi="Book Antiqua"/>
          <w:sz w:val="24"/>
          <w:szCs w:val="24"/>
          <w:lang w:val="en-US" w:eastAsia="sr-Latn-CS"/>
        </w:rPr>
        <w:t>m</w:t>
      </w:r>
      <w:r w:rsidRPr="00481335">
        <w:rPr>
          <w:rFonts w:ascii="Book Antiqua" w:eastAsia="Times New Roman" w:hAnsi="Book Antiqua"/>
          <w:sz w:val="24"/>
          <w:szCs w:val="24"/>
          <w:lang w:val="en-US" w:eastAsia="sr-Latn-CS"/>
        </w:rPr>
        <w:t>ajority of antibiotics are</w:t>
      </w:r>
      <w:proofErr w:type="gramEnd"/>
      <w:r w:rsidRPr="00481335">
        <w:rPr>
          <w:rFonts w:ascii="Book Antiqua" w:eastAsia="Times New Roman" w:hAnsi="Book Antiqua"/>
          <w:sz w:val="24"/>
          <w:szCs w:val="24"/>
          <w:lang w:val="en-US" w:eastAsia="sr-Latn-CS"/>
        </w:rPr>
        <w:t xml:space="preserve"> not active at low pH</w:t>
      </w:r>
      <w:r w:rsidR="00FB71FE" w:rsidRPr="00481335">
        <w:rPr>
          <w:rFonts w:ascii="Book Antiqua" w:eastAsia="Times New Roman" w:hAnsi="Book Antiqua"/>
          <w:sz w:val="24"/>
          <w:szCs w:val="24"/>
          <w:lang w:val="en-US" w:eastAsia="sr-Latn-CS"/>
        </w:rPr>
        <w:t xml:space="preserve"> and are </w:t>
      </w:r>
      <w:r w:rsidRPr="00481335">
        <w:rPr>
          <w:rFonts w:ascii="Book Antiqua" w:eastAsia="Times New Roman" w:hAnsi="Book Antiqua"/>
          <w:sz w:val="24"/>
          <w:szCs w:val="24"/>
          <w:lang w:val="en-US" w:eastAsia="sr-Latn-CS"/>
        </w:rPr>
        <w:t xml:space="preserve">only active </w:t>
      </w:r>
      <w:r w:rsidR="007511DC" w:rsidRPr="00481335">
        <w:rPr>
          <w:rFonts w:ascii="Book Antiqua" w:eastAsia="Times New Roman" w:hAnsi="Book Antiqua"/>
          <w:sz w:val="24"/>
          <w:szCs w:val="24"/>
          <w:lang w:val="en-US" w:eastAsia="sr-Latn-CS"/>
        </w:rPr>
        <w:t xml:space="preserve">in </w:t>
      </w:r>
      <w:r w:rsidRPr="00481335">
        <w:rPr>
          <w:rFonts w:ascii="Book Antiqua" w:eastAsia="Times New Roman" w:hAnsi="Book Antiqua"/>
          <w:sz w:val="24"/>
          <w:szCs w:val="24"/>
          <w:lang w:val="en-US" w:eastAsia="sr-Latn-CS"/>
        </w:rPr>
        <w:t xml:space="preserve">dividing bacteria, making the use of PPI mandatory. </w:t>
      </w:r>
    </w:p>
    <w:p w:rsidR="006A4379" w:rsidRPr="00481335" w:rsidRDefault="006A4379" w:rsidP="00502EF7">
      <w:pPr>
        <w:adjustRightInd w:val="0"/>
        <w:snapToGrid w:val="0"/>
        <w:spacing w:after="0" w:line="360" w:lineRule="auto"/>
        <w:ind w:firstLineChars="200" w:firstLine="480"/>
        <w:jc w:val="both"/>
        <w:rPr>
          <w:rStyle w:val="element-citation"/>
          <w:rFonts w:ascii="Book Antiqua" w:eastAsia="Times New Roman" w:hAnsi="Book Antiqua"/>
          <w:sz w:val="24"/>
          <w:szCs w:val="24"/>
          <w:lang w:val="en-US" w:eastAsia="sr-Latn-CS"/>
        </w:rPr>
      </w:pPr>
      <w:r w:rsidRPr="00481335">
        <w:rPr>
          <w:rFonts w:ascii="Book Antiqua" w:eastAsia="Times New Roman" w:hAnsi="Book Antiqua"/>
          <w:sz w:val="24"/>
          <w:szCs w:val="24"/>
          <w:lang w:val="en-US" w:eastAsia="sr-Latn-CS"/>
        </w:rPr>
        <w:t xml:space="preserve">Clarithromycin is the basis for </w:t>
      </w:r>
      <w:r w:rsidRPr="00481335">
        <w:rPr>
          <w:rFonts w:ascii="Book Antiqua" w:eastAsia="Times New Roman" w:hAnsi="Book Antiqua"/>
          <w:i/>
          <w:iCs/>
          <w:sz w:val="24"/>
          <w:szCs w:val="24"/>
          <w:lang w:val="en-US" w:eastAsia="sr-Latn-CS"/>
        </w:rPr>
        <w:t>H. pylori</w:t>
      </w:r>
      <w:r w:rsidRPr="00481335">
        <w:rPr>
          <w:rFonts w:ascii="Book Antiqua" w:eastAsia="Times New Roman" w:hAnsi="Book Antiqua"/>
          <w:sz w:val="24"/>
          <w:szCs w:val="24"/>
          <w:lang w:val="en-US" w:eastAsia="sr-Latn-CS"/>
        </w:rPr>
        <w:t xml:space="preserve"> treatment because it has MBC, good mucosal diffusion</w:t>
      </w:r>
      <w:r w:rsidR="00FB71FE" w:rsidRPr="00481335">
        <w:rPr>
          <w:rFonts w:ascii="Book Antiqua" w:eastAsia="Times New Roman" w:hAnsi="Book Antiqua"/>
          <w:sz w:val="24"/>
          <w:szCs w:val="24"/>
          <w:lang w:val="en-US" w:eastAsia="sr-Latn-CS"/>
        </w:rPr>
        <w:t xml:space="preserve"> and is </w:t>
      </w:r>
      <w:r w:rsidRPr="00481335">
        <w:rPr>
          <w:rFonts w:ascii="Book Antiqua" w:eastAsia="Times New Roman" w:hAnsi="Book Antiqua"/>
          <w:sz w:val="24"/>
          <w:szCs w:val="24"/>
          <w:lang w:val="en-US" w:eastAsia="sr-Latn-CS"/>
        </w:rPr>
        <w:t xml:space="preserve">not affected by gastric acidity. The addition of </w:t>
      </w:r>
      <w:r w:rsidR="007511DC" w:rsidRPr="00481335">
        <w:rPr>
          <w:rFonts w:ascii="Book Antiqua" w:eastAsia="Times New Roman" w:hAnsi="Book Antiqua"/>
          <w:sz w:val="24"/>
          <w:szCs w:val="24"/>
          <w:lang w:val="en-US" w:eastAsia="sr-Latn-CS"/>
        </w:rPr>
        <w:t xml:space="preserve">a </w:t>
      </w:r>
      <w:r w:rsidRPr="00481335">
        <w:rPr>
          <w:rFonts w:ascii="Book Antiqua" w:eastAsia="Times New Roman" w:hAnsi="Book Antiqua"/>
          <w:sz w:val="24"/>
          <w:szCs w:val="24"/>
          <w:lang w:val="en-US" w:eastAsia="sr-Latn-CS"/>
        </w:rPr>
        <w:t xml:space="preserve">second antibiotic provides </w:t>
      </w:r>
      <w:r w:rsidR="007511DC" w:rsidRPr="00481335">
        <w:rPr>
          <w:rFonts w:ascii="Book Antiqua" w:eastAsia="Times New Roman" w:hAnsi="Book Antiqua"/>
          <w:sz w:val="24"/>
          <w:szCs w:val="24"/>
          <w:lang w:val="en-US" w:eastAsia="sr-Latn-CS"/>
        </w:rPr>
        <w:t xml:space="preserve">a </w:t>
      </w:r>
      <w:r w:rsidRPr="00481335">
        <w:rPr>
          <w:rFonts w:ascii="Book Antiqua" w:eastAsia="Times New Roman" w:hAnsi="Book Antiqua"/>
          <w:sz w:val="24"/>
          <w:szCs w:val="24"/>
          <w:lang w:val="en-US" w:eastAsia="sr-Latn-CS"/>
        </w:rPr>
        <w:t xml:space="preserve">high and permanent eradication rate. The second antibiotic of choice is either amoxicillin or metronidazole. Triple therapy was </w:t>
      </w:r>
      <w:r w:rsidR="007511DC" w:rsidRPr="00481335">
        <w:rPr>
          <w:rFonts w:ascii="Book Antiqua" w:eastAsia="Times New Roman" w:hAnsi="Book Antiqua"/>
          <w:sz w:val="24"/>
          <w:szCs w:val="24"/>
          <w:lang w:val="en-US" w:eastAsia="sr-Latn-CS"/>
        </w:rPr>
        <w:t xml:space="preserve">a </w:t>
      </w:r>
      <w:r w:rsidRPr="00481335">
        <w:rPr>
          <w:rFonts w:ascii="Book Antiqua" w:eastAsia="Times New Roman" w:hAnsi="Book Antiqua"/>
          <w:sz w:val="24"/>
          <w:szCs w:val="24"/>
          <w:lang w:val="en-US" w:eastAsia="sr-Latn-CS"/>
        </w:rPr>
        <w:t>standard treatment until recent years</w:t>
      </w:r>
      <w:r w:rsidR="007511DC"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in which we are facing increased </w:t>
      </w:r>
      <w:r w:rsidRPr="00481335">
        <w:rPr>
          <w:rFonts w:ascii="Book Antiqua" w:eastAsia="Times New Roman" w:hAnsi="Book Antiqua"/>
          <w:i/>
          <w:iCs/>
          <w:sz w:val="24"/>
          <w:szCs w:val="24"/>
          <w:lang w:val="en-US" w:eastAsia="sr-Latn-CS"/>
        </w:rPr>
        <w:t>H. pylori</w:t>
      </w:r>
      <w:r w:rsidRPr="00481335">
        <w:rPr>
          <w:rFonts w:ascii="Book Antiqua" w:eastAsia="Times New Roman" w:hAnsi="Book Antiqua"/>
          <w:sz w:val="24"/>
          <w:szCs w:val="24"/>
          <w:lang w:val="en-US" w:eastAsia="sr-Latn-CS"/>
        </w:rPr>
        <w:t xml:space="preserve"> resistance to clarithromycin </w:t>
      </w:r>
      <w:r w:rsidR="007511DC" w:rsidRPr="00481335">
        <w:rPr>
          <w:rFonts w:ascii="Book Antiqua" w:eastAsia="Times New Roman" w:hAnsi="Book Antiqua"/>
          <w:sz w:val="24"/>
          <w:szCs w:val="24"/>
          <w:lang w:val="en-US" w:eastAsia="sr-Latn-CS"/>
        </w:rPr>
        <w:t xml:space="preserve">that is </w:t>
      </w:r>
      <w:r w:rsidRPr="00481335">
        <w:rPr>
          <w:rFonts w:ascii="Book Antiqua" w:eastAsia="Times New Roman" w:hAnsi="Book Antiqua"/>
          <w:sz w:val="24"/>
          <w:szCs w:val="24"/>
          <w:lang w:val="en-US" w:eastAsia="sr-Latn-CS"/>
        </w:rPr>
        <w:t xml:space="preserve">attributable to </w:t>
      </w:r>
      <w:r w:rsidR="007511DC"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 xml:space="preserve">selection of bacteria with point mutations that </w:t>
      </w:r>
      <w:r w:rsidR="007511DC" w:rsidRPr="00481335">
        <w:rPr>
          <w:rFonts w:ascii="Book Antiqua" w:eastAsia="Times New Roman" w:hAnsi="Book Antiqua"/>
          <w:sz w:val="24"/>
          <w:szCs w:val="24"/>
          <w:lang w:val="en-US" w:eastAsia="sr-Latn-CS"/>
        </w:rPr>
        <w:t xml:space="preserve">have </w:t>
      </w:r>
      <w:r w:rsidRPr="00481335">
        <w:rPr>
          <w:rFonts w:ascii="Book Antiqua" w:eastAsia="Times New Roman" w:hAnsi="Book Antiqua"/>
          <w:sz w:val="24"/>
          <w:szCs w:val="24"/>
          <w:lang w:val="en-US" w:eastAsia="sr-Latn-CS"/>
        </w:rPr>
        <w:t xml:space="preserve">occurred during </w:t>
      </w:r>
      <w:proofErr w:type="gramStart"/>
      <w:r w:rsidRPr="00481335">
        <w:rPr>
          <w:rFonts w:ascii="Book Antiqua" w:eastAsia="Times New Roman" w:hAnsi="Book Antiqua"/>
          <w:sz w:val="24"/>
          <w:szCs w:val="24"/>
          <w:lang w:val="en-US" w:eastAsia="sr-Latn-CS"/>
        </w:rPr>
        <w:t>replication</w:t>
      </w:r>
      <w:r w:rsidRPr="00481335">
        <w:rPr>
          <w:rFonts w:ascii="Book Antiqua" w:eastAsia="Times New Roman" w:hAnsi="Book Antiqua"/>
          <w:sz w:val="24"/>
          <w:szCs w:val="24"/>
          <w:vertAlign w:val="superscript"/>
          <w:lang w:val="en-US" w:eastAsia="sr-Latn-CS"/>
        </w:rPr>
        <w:t>[</w:t>
      </w:r>
      <w:proofErr w:type="gramEnd"/>
      <w:r w:rsidRPr="00481335">
        <w:rPr>
          <w:rFonts w:ascii="Book Antiqua" w:eastAsia="Times New Roman" w:hAnsi="Book Antiqua"/>
          <w:sz w:val="24"/>
          <w:szCs w:val="24"/>
          <w:vertAlign w:val="superscript"/>
          <w:lang w:val="en-US" w:eastAsia="sr-Latn-CS"/>
        </w:rPr>
        <w:t>86,87]</w:t>
      </w:r>
      <w:r w:rsidRPr="00481335">
        <w:rPr>
          <w:rFonts w:ascii="Book Antiqua" w:eastAsia="Times New Roman" w:hAnsi="Book Antiqua"/>
          <w:sz w:val="24"/>
          <w:szCs w:val="24"/>
          <w:lang w:val="en-US" w:eastAsia="sr-Latn-CS"/>
        </w:rPr>
        <w:t>.</w:t>
      </w:r>
    </w:p>
    <w:p w:rsidR="006A4379" w:rsidRPr="00481335" w:rsidRDefault="007511DC" w:rsidP="00502EF7">
      <w:pPr>
        <w:adjustRightInd w:val="0"/>
        <w:snapToGrid w:val="0"/>
        <w:spacing w:after="0" w:line="360" w:lineRule="auto"/>
        <w:ind w:firstLineChars="200" w:firstLine="480"/>
        <w:jc w:val="both"/>
        <w:rPr>
          <w:rFonts w:ascii="Book Antiqua" w:eastAsia="Times New Roman" w:hAnsi="Book Antiqua"/>
          <w:sz w:val="24"/>
          <w:szCs w:val="24"/>
          <w:lang w:val="en-US" w:eastAsia="sr-Latn-CS"/>
        </w:rPr>
      </w:pPr>
      <w:r w:rsidRPr="00481335">
        <w:rPr>
          <w:rFonts w:ascii="Book Antiqua" w:hAnsi="Book Antiqua"/>
          <w:sz w:val="24"/>
          <w:szCs w:val="24"/>
          <w:lang w:val="en-US"/>
        </w:rPr>
        <w:t>The g</w:t>
      </w:r>
      <w:r w:rsidR="006A4379" w:rsidRPr="00481335">
        <w:rPr>
          <w:rFonts w:ascii="Book Antiqua" w:hAnsi="Book Antiqua"/>
          <w:sz w:val="24"/>
          <w:szCs w:val="24"/>
          <w:lang w:val="en-US"/>
        </w:rPr>
        <w:t>lobal clarithromycin resistance rate in Europe increased from 9% in 1998</w:t>
      </w:r>
      <w:r w:rsidR="006A4379" w:rsidRPr="00481335">
        <w:rPr>
          <w:rFonts w:ascii="Book Antiqua" w:hAnsi="Book Antiqua"/>
          <w:sz w:val="24"/>
          <w:szCs w:val="24"/>
          <w:vertAlign w:val="superscript"/>
          <w:lang w:val="en-US"/>
        </w:rPr>
        <w:t>[88</w:t>
      </w:r>
      <w:r w:rsidR="00B573C5" w:rsidRPr="00481335">
        <w:rPr>
          <w:rFonts w:ascii="Book Antiqua" w:hAnsi="Book Antiqua"/>
          <w:sz w:val="24"/>
          <w:szCs w:val="24"/>
          <w:vertAlign w:val="superscript"/>
          <w:lang w:val="en-US"/>
        </w:rPr>
        <w:t>]</w:t>
      </w:r>
      <w:r w:rsidR="00B573C5" w:rsidRPr="00481335">
        <w:rPr>
          <w:rFonts w:ascii="Book Antiqua" w:hAnsi="Book Antiqua"/>
          <w:sz w:val="24"/>
          <w:szCs w:val="24"/>
          <w:lang w:val="en-US"/>
        </w:rPr>
        <w:t xml:space="preserve"> to</w:t>
      </w:r>
      <w:r w:rsidR="006A4379" w:rsidRPr="00481335">
        <w:rPr>
          <w:rFonts w:ascii="Book Antiqua" w:hAnsi="Book Antiqua"/>
          <w:sz w:val="24"/>
          <w:szCs w:val="24"/>
          <w:lang w:val="en-US"/>
        </w:rPr>
        <w:t xml:space="preserve"> 17.6% in 2008</w:t>
      </w:r>
      <w:r w:rsidR="006A4379" w:rsidRPr="00481335">
        <w:rPr>
          <w:rFonts w:ascii="Book Antiqua" w:hAnsi="Book Antiqua"/>
          <w:sz w:val="24"/>
          <w:szCs w:val="24"/>
          <w:vertAlign w:val="superscript"/>
          <w:lang w:val="en-US"/>
        </w:rPr>
        <w:t xml:space="preserve">[89]. </w:t>
      </w:r>
      <w:r w:rsidR="006A4379" w:rsidRPr="00481335">
        <w:rPr>
          <w:rFonts w:ascii="Book Antiqua" w:hAnsi="Book Antiqua"/>
          <w:sz w:val="24"/>
          <w:szCs w:val="24"/>
          <w:lang w:val="en-US"/>
        </w:rPr>
        <w:t xml:space="preserve">It </w:t>
      </w:r>
      <w:r w:rsidRPr="00481335">
        <w:rPr>
          <w:rFonts w:ascii="Book Antiqua" w:hAnsi="Book Antiqua"/>
          <w:sz w:val="24"/>
          <w:szCs w:val="24"/>
          <w:lang w:val="en-US"/>
        </w:rPr>
        <w:t xml:space="preserve">has been </w:t>
      </w:r>
      <w:r w:rsidR="006A4379" w:rsidRPr="00481335">
        <w:rPr>
          <w:rFonts w:ascii="Book Antiqua" w:hAnsi="Book Antiqua"/>
          <w:sz w:val="24"/>
          <w:szCs w:val="24"/>
          <w:lang w:val="en-US"/>
        </w:rPr>
        <w:t xml:space="preserve">suggested that clarithromycin resistance is the major cause of eradication treatment failure. Data on clarithromycin resistance was </w:t>
      </w:r>
      <w:r w:rsidR="006A4379" w:rsidRPr="00481335">
        <w:rPr>
          <w:rFonts w:ascii="Book Antiqua" w:hAnsi="Book Antiqua"/>
          <w:sz w:val="24"/>
          <w:szCs w:val="24"/>
          <w:lang w:val="en-US"/>
        </w:rPr>
        <w:lastRenderedPageBreak/>
        <w:t xml:space="preserve">obtained in a study that included 18 European countries. Primary </w:t>
      </w:r>
      <w:r w:rsidR="00340C7D" w:rsidRPr="00481335">
        <w:rPr>
          <w:rFonts w:ascii="Book Antiqua" w:hAnsi="Book Antiqua"/>
          <w:i/>
          <w:sz w:val="24"/>
          <w:szCs w:val="24"/>
          <w:lang w:val="en-US"/>
        </w:rPr>
        <w:t xml:space="preserve">H. </w:t>
      </w:r>
      <w:r w:rsidR="006A4379" w:rsidRPr="00481335">
        <w:rPr>
          <w:rFonts w:ascii="Book Antiqua" w:hAnsi="Book Antiqua"/>
          <w:i/>
          <w:sz w:val="24"/>
          <w:szCs w:val="24"/>
          <w:lang w:val="en-US"/>
        </w:rPr>
        <w:t>pylori</w:t>
      </w:r>
      <w:r w:rsidR="006A4379" w:rsidRPr="00481335">
        <w:rPr>
          <w:rFonts w:ascii="Book Antiqua" w:hAnsi="Book Antiqua"/>
          <w:sz w:val="24"/>
          <w:szCs w:val="24"/>
          <w:lang w:val="en-US"/>
        </w:rPr>
        <w:t xml:space="preserve"> antibiotic resistance rates were</w:t>
      </w:r>
      <w:r w:rsidRPr="00481335">
        <w:rPr>
          <w:rFonts w:ascii="Book Antiqua" w:hAnsi="Book Antiqua"/>
          <w:sz w:val="24"/>
          <w:szCs w:val="24"/>
          <w:lang w:val="en-US"/>
        </w:rPr>
        <w:t>,</w:t>
      </w:r>
      <w:r w:rsidR="006A4379" w:rsidRPr="00481335">
        <w:rPr>
          <w:rFonts w:ascii="Book Antiqua" w:hAnsi="Book Antiqua"/>
          <w:sz w:val="24"/>
          <w:szCs w:val="24"/>
          <w:lang w:val="en-US"/>
        </w:rPr>
        <w:t xml:space="preserve"> for adults</w:t>
      </w:r>
      <w:r w:rsidRPr="00481335">
        <w:rPr>
          <w:rFonts w:ascii="Book Antiqua" w:hAnsi="Book Antiqua"/>
          <w:sz w:val="24"/>
          <w:szCs w:val="24"/>
          <w:lang w:val="en-US"/>
        </w:rPr>
        <w:t>,</w:t>
      </w:r>
      <w:r w:rsidR="006A4379" w:rsidRPr="00481335">
        <w:rPr>
          <w:rFonts w:ascii="Book Antiqua" w:hAnsi="Book Antiqua"/>
          <w:sz w:val="24"/>
          <w:szCs w:val="24"/>
          <w:lang w:val="en-US"/>
        </w:rPr>
        <w:t xml:space="preserve"> 17.5% for clarithromycin, 14.1% for levofloxacin and 34.9% for metronidazole. Higher resistance rates for clarithromycin and levofloxacin are</w:t>
      </w:r>
      <w:r w:rsidR="00FB71FE" w:rsidRPr="00481335">
        <w:rPr>
          <w:rFonts w:ascii="Book Antiqua" w:hAnsi="Book Antiqua"/>
          <w:sz w:val="24"/>
          <w:szCs w:val="24"/>
          <w:lang w:val="en-US"/>
        </w:rPr>
        <w:t xml:space="preserve"> observed</w:t>
      </w:r>
      <w:r w:rsidR="006A4379" w:rsidRPr="00481335">
        <w:rPr>
          <w:rFonts w:ascii="Book Antiqua" w:hAnsi="Book Antiqua"/>
          <w:sz w:val="24"/>
          <w:szCs w:val="24"/>
          <w:lang w:val="en-US"/>
        </w:rPr>
        <w:t xml:space="preserve"> in Western/Central and Southern Europe (&gt;</w:t>
      </w:r>
      <w:r w:rsidR="00CF224E" w:rsidRPr="00481335">
        <w:rPr>
          <w:rFonts w:ascii="Book Antiqua" w:hAnsi="Book Antiqua" w:hint="eastAsia"/>
          <w:sz w:val="24"/>
          <w:szCs w:val="24"/>
          <w:lang w:val="en-US" w:eastAsia="zh-CN"/>
        </w:rPr>
        <w:t xml:space="preserve"> </w:t>
      </w:r>
      <w:r w:rsidR="006A4379" w:rsidRPr="00481335">
        <w:rPr>
          <w:rFonts w:ascii="Book Antiqua" w:hAnsi="Book Antiqua"/>
          <w:sz w:val="24"/>
          <w:szCs w:val="24"/>
          <w:lang w:val="en-US"/>
        </w:rPr>
        <w:t>20%) than in Northern European countries (&lt;</w:t>
      </w:r>
      <w:r w:rsidR="00CF224E" w:rsidRPr="00481335">
        <w:rPr>
          <w:rFonts w:ascii="Book Antiqua" w:hAnsi="Book Antiqua" w:hint="eastAsia"/>
          <w:sz w:val="24"/>
          <w:szCs w:val="24"/>
          <w:lang w:val="en-US" w:eastAsia="zh-CN"/>
        </w:rPr>
        <w:t xml:space="preserve"> </w:t>
      </w:r>
      <w:r w:rsidR="006A4379" w:rsidRPr="00481335">
        <w:rPr>
          <w:rFonts w:ascii="Book Antiqua" w:hAnsi="Book Antiqua"/>
          <w:sz w:val="24"/>
          <w:szCs w:val="24"/>
          <w:lang w:val="en-US"/>
        </w:rPr>
        <w:t xml:space="preserve">10%). There are also data from individual countries showing </w:t>
      </w:r>
      <w:r w:rsidRPr="00481335">
        <w:rPr>
          <w:rFonts w:ascii="Book Antiqua" w:hAnsi="Book Antiqua"/>
          <w:sz w:val="24"/>
          <w:szCs w:val="24"/>
          <w:lang w:val="en-US"/>
        </w:rPr>
        <w:t xml:space="preserve">a </w:t>
      </w:r>
      <w:r w:rsidR="006A4379" w:rsidRPr="00481335">
        <w:rPr>
          <w:rFonts w:ascii="Book Antiqua" w:hAnsi="Book Antiqua"/>
          <w:sz w:val="24"/>
          <w:szCs w:val="24"/>
          <w:lang w:val="en-US"/>
        </w:rPr>
        <w:t xml:space="preserve">wide range of resistance rates to clarithromycin. Resistance rates range from 0% in India to 49.2% in </w:t>
      </w:r>
      <w:proofErr w:type="gramStart"/>
      <w:r w:rsidR="006A4379" w:rsidRPr="00481335">
        <w:rPr>
          <w:rFonts w:ascii="Book Antiqua" w:hAnsi="Book Antiqua"/>
          <w:sz w:val="24"/>
          <w:szCs w:val="24"/>
          <w:lang w:val="en-US"/>
        </w:rPr>
        <w:t>Spain</w:t>
      </w:r>
      <w:r w:rsidR="006A4379"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90,91]</w:t>
      </w:r>
      <w:r w:rsidR="006A4379" w:rsidRPr="00481335">
        <w:rPr>
          <w:rStyle w:val="cit"/>
          <w:rFonts w:ascii="Book Antiqua" w:hAnsi="Book Antiqua"/>
          <w:sz w:val="24"/>
          <w:szCs w:val="24"/>
          <w:lang w:val="en-US"/>
        </w:rPr>
        <w:t>.</w:t>
      </w:r>
      <w:r w:rsidRPr="00481335">
        <w:rPr>
          <w:rStyle w:val="cit"/>
          <w:rFonts w:ascii="Book Antiqua" w:hAnsi="Book Antiqua"/>
          <w:sz w:val="24"/>
          <w:szCs w:val="24"/>
          <w:lang w:val="en-US"/>
        </w:rPr>
        <w:t xml:space="preserve"> </w:t>
      </w:r>
      <w:r w:rsidR="006A4379" w:rsidRPr="00481335">
        <w:rPr>
          <w:rFonts w:ascii="Book Antiqua" w:eastAsia="Times New Roman" w:hAnsi="Book Antiqua"/>
          <w:sz w:val="24"/>
          <w:szCs w:val="24"/>
          <w:lang w:val="en-US" w:eastAsia="sr-Latn-CS"/>
        </w:rPr>
        <w:t>There is also cross</w:t>
      </w:r>
      <w:r w:rsidRPr="00481335">
        <w:rPr>
          <w:rFonts w:ascii="Book Antiqua" w:eastAsia="Times New Roman" w:hAnsi="Book Antiqua"/>
          <w:sz w:val="24"/>
          <w:szCs w:val="24"/>
          <w:lang w:val="en-US" w:eastAsia="sr-Latn-CS"/>
        </w:rPr>
        <w:t>-</w:t>
      </w:r>
      <w:r w:rsidR="006A4379" w:rsidRPr="00481335">
        <w:rPr>
          <w:rFonts w:ascii="Book Antiqua" w:eastAsia="Times New Roman" w:hAnsi="Book Antiqua"/>
          <w:sz w:val="24"/>
          <w:szCs w:val="24"/>
          <w:lang w:val="en-US" w:eastAsia="sr-Latn-CS"/>
        </w:rPr>
        <w:t xml:space="preserve">resistance for all of the other </w:t>
      </w:r>
      <w:proofErr w:type="gramStart"/>
      <w:r w:rsidR="006A4379" w:rsidRPr="00481335">
        <w:rPr>
          <w:rFonts w:ascii="Book Antiqua" w:eastAsia="Times New Roman" w:hAnsi="Book Antiqua"/>
          <w:sz w:val="24"/>
          <w:szCs w:val="24"/>
          <w:lang w:val="en-US" w:eastAsia="sr-Latn-CS"/>
        </w:rPr>
        <w:t>macrolides</w:t>
      </w:r>
      <w:r w:rsidR="006A4379"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85]</w:t>
      </w:r>
      <w:r w:rsidR="006A4379" w:rsidRPr="00481335">
        <w:rPr>
          <w:rFonts w:ascii="Book Antiqua" w:hAnsi="Book Antiqua"/>
          <w:sz w:val="24"/>
          <w:szCs w:val="24"/>
          <w:lang w:val="en-US"/>
        </w:rPr>
        <w:t>.</w:t>
      </w:r>
    </w:p>
    <w:p w:rsidR="006A4379" w:rsidRPr="00481335" w:rsidRDefault="006A4379" w:rsidP="00502EF7">
      <w:pPr>
        <w:adjustRightInd w:val="0"/>
        <w:snapToGrid w:val="0"/>
        <w:spacing w:after="0" w:line="360" w:lineRule="auto"/>
        <w:ind w:firstLineChars="200" w:firstLine="480"/>
        <w:jc w:val="both"/>
        <w:rPr>
          <w:rFonts w:ascii="Book Antiqua" w:eastAsia="Times New Roman" w:hAnsi="Book Antiqua"/>
          <w:sz w:val="24"/>
          <w:szCs w:val="24"/>
          <w:lang w:val="en-US" w:eastAsia="sr-Latn-CS"/>
        </w:rPr>
      </w:pPr>
      <w:r w:rsidRPr="00481335">
        <w:rPr>
          <w:rFonts w:ascii="Book Antiqua" w:eastAsia="Times New Roman" w:hAnsi="Book Antiqua"/>
          <w:sz w:val="24"/>
          <w:szCs w:val="24"/>
          <w:lang w:val="en-US" w:eastAsia="sr-Latn-CS"/>
        </w:rPr>
        <w:t xml:space="preserve">Resistance to rifampin, amoxicillin and tetracycline is </w:t>
      </w:r>
      <w:proofErr w:type="gramStart"/>
      <w:r w:rsidRPr="00481335">
        <w:rPr>
          <w:rFonts w:ascii="Book Antiqua" w:eastAsia="Times New Roman" w:hAnsi="Book Antiqua"/>
          <w:sz w:val="24"/>
          <w:szCs w:val="24"/>
          <w:lang w:val="en-US" w:eastAsia="sr-Latn-CS"/>
        </w:rPr>
        <w:t>rare</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85]</w:t>
      </w:r>
      <w:r w:rsidRPr="00481335">
        <w:rPr>
          <w:rFonts w:ascii="Book Antiqua" w:eastAsia="Times New Roman" w:hAnsi="Book Antiqua"/>
          <w:sz w:val="24"/>
          <w:szCs w:val="24"/>
          <w:lang w:val="en-US" w:eastAsia="sr-Latn-CS"/>
        </w:rPr>
        <w:t>. Resistance to rifampin is</w:t>
      </w:r>
      <w:r w:rsidR="00FB71FE" w:rsidRPr="00481335">
        <w:rPr>
          <w:rFonts w:ascii="Book Antiqua" w:eastAsia="Times New Roman" w:hAnsi="Book Antiqua"/>
          <w:sz w:val="24"/>
          <w:szCs w:val="24"/>
          <w:lang w:val="en-US" w:eastAsia="sr-Latn-CS"/>
        </w:rPr>
        <w:t xml:space="preserve"> observed</w:t>
      </w:r>
      <w:r w:rsidRPr="00481335">
        <w:rPr>
          <w:rFonts w:ascii="Book Antiqua" w:eastAsia="Times New Roman" w:hAnsi="Book Antiqua"/>
          <w:sz w:val="24"/>
          <w:szCs w:val="24"/>
          <w:lang w:val="en-US" w:eastAsia="sr-Latn-CS"/>
        </w:rPr>
        <w:t xml:space="preserve"> in patients previously treated for tuberculosis</w:t>
      </w:r>
      <w:r w:rsidR="007511DC"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while resistance to tetracycline has been reported in </w:t>
      </w:r>
      <w:proofErr w:type="gramStart"/>
      <w:r w:rsidRPr="00481335">
        <w:rPr>
          <w:rFonts w:ascii="Book Antiqua" w:eastAsia="Times New Roman" w:hAnsi="Book Antiqua"/>
          <w:sz w:val="24"/>
          <w:szCs w:val="24"/>
          <w:lang w:val="en-US" w:eastAsia="sr-Latn-CS"/>
        </w:rPr>
        <w:t>some</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92,93]</w:t>
      </w:r>
      <w:r w:rsidRPr="00481335">
        <w:rPr>
          <w:rFonts w:ascii="Book Antiqua" w:eastAsia="Times New Roman" w:hAnsi="Book Antiqua"/>
          <w:sz w:val="24"/>
          <w:szCs w:val="24"/>
          <w:lang w:val="en-US" w:eastAsia="sr-Latn-CS"/>
        </w:rPr>
        <w:t>, but not all studies from Korea and Brazil</w:t>
      </w:r>
      <w:r w:rsidRPr="00481335">
        <w:rPr>
          <w:rFonts w:ascii="Book Antiqua" w:hAnsi="Book Antiqua"/>
          <w:sz w:val="24"/>
          <w:szCs w:val="24"/>
          <w:vertAlign w:val="superscript"/>
          <w:lang w:val="en-US"/>
        </w:rPr>
        <w:t>[94,95]</w:t>
      </w:r>
      <w:r w:rsidRPr="00481335">
        <w:rPr>
          <w:rFonts w:ascii="Book Antiqua" w:eastAsia="Times New Roman" w:hAnsi="Book Antiqua"/>
          <w:sz w:val="24"/>
          <w:szCs w:val="24"/>
          <w:lang w:val="en-US" w:eastAsia="sr-Latn-CS"/>
        </w:rPr>
        <w:t xml:space="preserve">. Resistance to metronidazole is not frequently observed and depends on the other drugs used and the length of </w:t>
      </w:r>
      <w:proofErr w:type="gramStart"/>
      <w:r w:rsidRPr="00481335">
        <w:rPr>
          <w:rFonts w:ascii="Book Antiqua" w:eastAsia="Times New Roman" w:hAnsi="Book Antiqua"/>
          <w:sz w:val="24"/>
          <w:szCs w:val="24"/>
          <w:lang w:val="en-US" w:eastAsia="sr-Latn-CS"/>
        </w:rPr>
        <w:t>treatment</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85]</w:t>
      </w:r>
      <w:r w:rsidRPr="00481335">
        <w:rPr>
          <w:rFonts w:ascii="Book Antiqua" w:eastAsia="Times New Roman" w:hAnsi="Book Antiqua"/>
          <w:sz w:val="24"/>
          <w:szCs w:val="24"/>
          <w:lang w:val="en-US" w:eastAsia="sr-Latn-CS"/>
        </w:rPr>
        <w:t>.</w:t>
      </w:r>
    </w:p>
    <w:p w:rsidR="006A4379" w:rsidRPr="00481335" w:rsidRDefault="006A4379" w:rsidP="00502EF7">
      <w:pPr>
        <w:shd w:val="clear" w:color="auto" w:fill="FFFFFF"/>
        <w:adjustRightInd w:val="0"/>
        <w:snapToGrid w:val="0"/>
        <w:spacing w:after="0" w:line="360" w:lineRule="auto"/>
        <w:ind w:firstLineChars="200" w:firstLine="480"/>
        <w:jc w:val="both"/>
        <w:rPr>
          <w:rFonts w:ascii="Book Antiqua" w:hAnsi="Book Antiqua"/>
          <w:sz w:val="24"/>
          <w:szCs w:val="24"/>
          <w:lang w:val="en-US" w:eastAsia="zh-CN"/>
        </w:rPr>
      </w:pPr>
      <w:r w:rsidRPr="00481335">
        <w:rPr>
          <w:rFonts w:ascii="Book Antiqua" w:eastAsia="Times New Roman" w:hAnsi="Book Antiqua"/>
          <w:sz w:val="24"/>
          <w:szCs w:val="24"/>
          <w:lang w:val="en-US" w:eastAsia="sr-Latn-CS"/>
        </w:rPr>
        <w:t xml:space="preserve">The first Maastricht conference proposed </w:t>
      </w:r>
      <w:r w:rsidR="009C1819" w:rsidRPr="00481335">
        <w:rPr>
          <w:rFonts w:ascii="Book Antiqua" w:eastAsia="Times New Roman" w:hAnsi="Book Antiqua"/>
          <w:sz w:val="24"/>
          <w:szCs w:val="24"/>
          <w:lang w:val="en-US" w:eastAsia="sr-Latn-CS"/>
        </w:rPr>
        <w:t xml:space="preserve">a </w:t>
      </w:r>
      <w:r w:rsidRPr="00481335">
        <w:rPr>
          <w:rFonts w:ascii="Book Antiqua" w:hAnsi="Book Antiqua"/>
          <w:sz w:val="24"/>
          <w:szCs w:val="24"/>
          <w:lang w:val="en-US"/>
        </w:rPr>
        <w:t>triple treatment including PPI-clarithromycin and amoxicillin or metronidazole</w:t>
      </w:r>
      <w:r w:rsidRPr="00481335">
        <w:rPr>
          <w:rFonts w:ascii="Book Antiqua" w:hAnsi="Book Antiqua"/>
          <w:sz w:val="24"/>
          <w:szCs w:val="24"/>
          <w:vertAlign w:val="superscript"/>
          <w:lang w:val="en-US"/>
        </w:rPr>
        <w:t>[96]</w:t>
      </w:r>
      <w:r w:rsidRPr="00481335">
        <w:rPr>
          <w:rFonts w:ascii="Book Antiqua" w:hAnsi="Book Antiqua"/>
          <w:sz w:val="24"/>
          <w:szCs w:val="24"/>
          <w:lang w:val="en-US"/>
        </w:rPr>
        <w:t xml:space="preserve"> </w:t>
      </w:r>
      <w:r w:rsidRPr="00481335">
        <w:rPr>
          <w:rFonts w:ascii="Book Antiqua" w:eastAsia="Times New Roman" w:hAnsi="Book Antiqua"/>
          <w:sz w:val="24"/>
          <w:szCs w:val="24"/>
          <w:lang w:val="en-US" w:eastAsia="sr-Latn-CS"/>
        </w:rPr>
        <w:t xml:space="preserve">that currently has </w:t>
      </w:r>
      <w:r w:rsidR="009C1819" w:rsidRPr="00481335">
        <w:rPr>
          <w:rFonts w:ascii="Book Antiqua" w:eastAsia="Times New Roman" w:hAnsi="Book Antiqua"/>
          <w:sz w:val="24"/>
          <w:szCs w:val="24"/>
          <w:lang w:val="en-US" w:eastAsia="sr-Latn-CS"/>
        </w:rPr>
        <w:t xml:space="preserve">an </w:t>
      </w:r>
      <w:r w:rsidRPr="00481335">
        <w:rPr>
          <w:rFonts w:ascii="Book Antiqua" w:eastAsia="Times New Roman" w:hAnsi="Book Antiqua"/>
          <w:sz w:val="24"/>
          <w:szCs w:val="24"/>
          <w:lang w:val="en-US" w:eastAsia="sr-Latn-CS"/>
        </w:rPr>
        <w:t>eradication rate of 70% (</w:t>
      </w:r>
      <w:r w:rsidR="009C1819"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aimed</w:t>
      </w:r>
      <w:r w:rsidR="009C1819" w:rsidRPr="00481335">
        <w:rPr>
          <w:rFonts w:ascii="Book Antiqua" w:eastAsia="Times New Roman" w:hAnsi="Book Antiqua"/>
          <w:sz w:val="24"/>
          <w:szCs w:val="24"/>
          <w:lang w:val="en-US" w:eastAsia="sr-Latn-CS"/>
        </w:rPr>
        <w:t>-for</w:t>
      </w:r>
      <w:r w:rsidRPr="00481335">
        <w:rPr>
          <w:rFonts w:ascii="Book Antiqua" w:eastAsia="Times New Roman" w:hAnsi="Book Antiqua"/>
          <w:sz w:val="24"/>
          <w:szCs w:val="24"/>
          <w:lang w:val="en-US" w:eastAsia="sr-Latn-CS"/>
        </w:rPr>
        <w:t xml:space="preserve"> eradication rate for any protocol should be over 80%)</w:t>
      </w:r>
      <w:r w:rsidRPr="00481335">
        <w:rPr>
          <w:rFonts w:ascii="Book Antiqua" w:hAnsi="Book Antiqua"/>
          <w:sz w:val="24"/>
          <w:szCs w:val="24"/>
          <w:vertAlign w:val="superscript"/>
          <w:lang w:val="en-US"/>
        </w:rPr>
        <w:t>[97]</w:t>
      </w:r>
      <w:r w:rsidRPr="00481335">
        <w:rPr>
          <w:rFonts w:ascii="Book Antiqua" w:eastAsia="Times New Roman" w:hAnsi="Book Antiqua"/>
          <w:iCs/>
          <w:sz w:val="24"/>
          <w:szCs w:val="24"/>
          <w:lang w:val="en-US" w:eastAsia="sr-Latn-CS"/>
        </w:rPr>
        <w:t xml:space="preserve">. </w:t>
      </w:r>
      <w:r w:rsidRPr="00481335">
        <w:rPr>
          <w:rFonts w:ascii="Book Antiqua" w:hAnsi="Book Antiqua"/>
          <w:sz w:val="24"/>
          <w:szCs w:val="24"/>
          <w:lang w:val="en-US"/>
        </w:rPr>
        <w:t>Possible explanations for th</w:t>
      </w:r>
      <w:r w:rsidR="009C1819" w:rsidRPr="00481335">
        <w:rPr>
          <w:rFonts w:ascii="Book Antiqua" w:hAnsi="Book Antiqua"/>
          <w:sz w:val="24"/>
          <w:szCs w:val="24"/>
          <w:lang w:val="en-US"/>
        </w:rPr>
        <w:t>is</w:t>
      </w:r>
      <w:r w:rsidRPr="00481335">
        <w:rPr>
          <w:rFonts w:ascii="Book Antiqua" w:hAnsi="Book Antiqua"/>
          <w:sz w:val="24"/>
          <w:szCs w:val="24"/>
          <w:lang w:val="en-US"/>
        </w:rPr>
        <w:t xml:space="preserve"> decrease in efficacy of the standard triple therapy include low compliance, high gastric acidity, high bacterial load, </w:t>
      </w:r>
      <w:r w:rsidR="009C1819" w:rsidRPr="00481335">
        <w:rPr>
          <w:rFonts w:ascii="Book Antiqua" w:hAnsi="Book Antiqua"/>
          <w:sz w:val="24"/>
          <w:szCs w:val="24"/>
          <w:lang w:val="en-US"/>
        </w:rPr>
        <w:t xml:space="preserve">the </w:t>
      </w:r>
      <w:r w:rsidRPr="00481335">
        <w:rPr>
          <w:rFonts w:ascii="Book Antiqua" w:hAnsi="Book Antiqua"/>
          <w:sz w:val="24"/>
          <w:szCs w:val="24"/>
          <w:lang w:val="en-US"/>
        </w:rPr>
        <w:t xml:space="preserve">type of strain and </w:t>
      </w:r>
      <w:r w:rsidR="009C1819" w:rsidRPr="00481335">
        <w:rPr>
          <w:rFonts w:ascii="Book Antiqua" w:hAnsi="Book Antiqua"/>
          <w:sz w:val="24"/>
          <w:szCs w:val="24"/>
          <w:lang w:val="en-US"/>
        </w:rPr>
        <w:t xml:space="preserve">an </w:t>
      </w:r>
      <w:r w:rsidRPr="00481335">
        <w:rPr>
          <w:rFonts w:ascii="Book Antiqua" w:hAnsi="Book Antiqua"/>
          <w:sz w:val="24"/>
          <w:szCs w:val="24"/>
          <w:lang w:val="en-US"/>
        </w:rPr>
        <w:t xml:space="preserve">increase in </w:t>
      </w:r>
      <w:r w:rsidR="00340C7D" w:rsidRPr="00481335">
        <w:rPr>
          <w:rStyle w:val="a4"/>
          <w:rFonts w:ascii="Book Antiqua" w:hAnsi="Book Antiqua"/>
          <w:sz w:val="24"/>
          <w:szCs w:val="24"/>
          <w:lang w:val="en-US"/>
        </w:rPr>
        <w:t xml:space="preserve">H. </w:t>
      </w:r>
      <w:r w:rsidRPr="00481335">
        <w:rPr>
          <w:rStyle w:val="a4"/>
          <w:rFonts w:ascii="Book Antiqua" w:hAnsi="Book Antiqua"/>
          <w:sz w:val="24"/>
          <w:szCs w:val="24"/>
          <w:lang w:val="en-US"/>
        </w:rPr>
        <w:t>pylori</w:t>
      </w:r>
      <w:r w:rsidRPr="00481335">
        <w:rPr>
          <w:rFonts w:ascii="Book Antiqua" w:hAnsi="Book Antiqua"/>
          <w:sz w:val="24"/>
          <w:szCs w:val="24"/>
          <w:lang w:val="en-US"/>
        </w:rPr>
        <w:t xml:space="preserve"> resistance to clarithromycin. Maastricht IV therefore </w:t>
      </w:r>
      <w:r w:rsidR="009C1819" w:rsidRPr="00481335">
        <w:rPr>
          <w:rFonts w:ascii="Book Antiqua" w:hAnsi="Book Antiqua"/>
          <w:sz w:val="24"/>
          <w:szCs w:val="24"/>
          <w:lang w:val="en-US"/>
        </w:rPr>
        <w:t xml:space="preserve">suggests </w:t>
      </w:r>
      <w:r w:rsidRPr="00481335">
        <w:rPr>
          <w:rFonts w:ascii="Book Antiqua" w:hAnsi="Book Antiqua"/>
          <w:sz w:val="24"/>
          <w:szCs w:val="24"/>
          <w:lang w:val="en-US"/>
        </w:rPr>
        <w:t xml:space="preserve">that PPI-clarithromycin-containing triple therapy without prior susceptibility testing should not be prescribed in regions with </w:t>
      </w:r>
      <w:r w:rsidR="009C1819" w:rsidRPr="00481335">
        <w:rPr>
          <w:rFonts w:ascii="Book Antiqua" w:hAnsi="Book Antiqua"/>
          <w:sz w:val="24"/>
          <w:szCs w:val="24"/>
          <w:lang w:val="en-US"/>
        </w:rPr>
        <w:t xml:space="preserve">a </w:t>
      </w:r>
      <w:r w:rsidRPr="00481335">
        <w:rPr>
          <w:rFonts w:ascii="Book Antiqua" w:hAnsi="Book Antiqua"/>
          <w:sz w:val="24"/>
          <w:szCs w:val="24"/>
          <w:lang w:val="en-US"/>
        </w:rPr>
        <w:t>clarithromycin resistance rate of more than 15</w:t>
      </w:r>
      <w:r w:rsidR="00CF224E" w:rsidRPr="00481335">
        <w:rPr>
          <w:rFonts w:ascii="Book Antiqua" w:hAnsi="Book Antiqua" w:hint="eastAsia"/>
          <w:sz w:val="24"/>
          <w:szCs w:val="24"/>
          <w:lang w:val="en-US" w:eastAsia="zh-CN"/>
        </w:rPr>
        <w:t>%</w:t>
      </w:r>
      <w:r w:rsidRPr="00481335">
        <w:rPr>
          <w:rFonts w:ascii="Book Antiqua" w:hAnsi="Book Antiqua"/>
          <w:sz w:val="24"/>
          <w:szCs w:val="24"/>
          <w:lang w:val="en-US"/>
        </w:rPr>
        <w:t>–20</w:t>
      </w:r>
      <w:proofErr w:type="gramStart"/>
      <w:r w:rsidRPr="00481335">
        <w:rPr>
          <w:rFonts w:ascii="Book Antiqua" w:hAnsi="Book Antiqua"/>
          <w:sz w:val="24"/>
          <w:szCs w:val="24"/>
          <w:lang w:val="en-US"/>
        </w:rPr>
        <w:t>%</w:t>
      </w:r>
      <w:r w:rsidRPr="00481335">
        <w:rPr>
          <w:rFonts w:ascii="Book Antiqua" w:eastAsia="Times New Roman" w:hAnsi="Book Antiqua"/>
          <w:sz w:val="24"/>
          <w:szCs w:val="24"/>
          <w:vertAlign w:val="superscript"/>
          <w:lang w:val="en-US" w:eastAsia="sr-Latn-CS"/>
        </w:rPr>
        <w:t>[</w:t>
      </w:r>
      <w:proofErr w:type="gramEnd"/>
      <w:r w:rsidRPr="00481335">
        <w:rPr>
          <w:rFonts w:ascii="Book Antiqua" w:eastAsia="Times New Roman" w:hAnsi="Book Antiqua"/>
          <w:sz w:val="24"/>
          <w:szCs w:val="24"/>
          <w:vertAlign w:val="superscript"/>
          <w:lang w:val="en-US" w:eastAsia="sr-Latn-CS"/>
        </w:rPr>
        <w:t>70]</w:t>
      </w:r>
      <w:r w:rsidR="00CF224E" w:rsidRPr="00481335">
        <w:rPr>
          <w:rFonts w:ascii="Book Antiqua" w:hAnsi="Book Antiqua" w:hint="eastAsia"/>
          <w:sz w:val="24"/>
          <w:szCs w:val="24"/>
          <w:lang w:val="en-US" w:eastAsia="zh-CN"/>
        </w:rPr>
        <w:t>.</w:t>
      </w:r>
    </w:p>
    <w:p w:rsidR="00CF224E" w:rsidRPr="00481335" w:rsidRDefault="00CF224E" w:rsidP="00502EF7">
      <w:pPr>
        <w:shd w:val="clear" w:color="auto" w:fill="FFFFFF"/>
        <w:adjustRightInd w:val="0"/>
        <w:snapToGrid w:val="0"/>
        <w:spacing w:after="0" w:line="360" w:lineRule="auto"/>
        <w:ind w:firstLineChars="200" w:firstLine="480"/>
        <w:jc w:val="both"/>
        <w:rPr>
          <w:rFonts w:ascii="Book Antiqua" w:hAnsi="Book Antiqua"/>
          <w:sz w:val="24"/>
          <w:szCs w:val="24"/>
          <w:lang w:val="en-US" w:eastAsia="zh-CN"/>
        </w:rPr>
      </w:pPr>
    </w:p>
    <w:p w:rsidR="006A4379" w:rsidRPr="00481335" w:rsidRDefault="006A4379" w:rsidP="00502EF7">
      <w:pPr>
        <w:shd w:val="clear" w:color="auto" w:fill="FFFFFF"/>
        <w:adjustRightInd w:val="0"/>
        <w:snapToGrid w:val="0"/>
        <w:spacing w:after="0" w:line="360" w:lineRule="auto"/>
        <w:jc w:val="both"/>
        <w:rPr>
          <w:rFonts w:ascii="Book Antiqua" w:hAnsi="Book Antiqua"/>
          <w:b/>
          <w:caps/>
          <w:sz w:val="24"/>
          <w:szCs w:val="24"/>
          <w:lang w:val="en-US"/>
        </w:rPr>
      </w:pPr>
      <w:r w:rsidRPr="00481335">
        <w:rPr>
          <w:rFonts w:ascii="Book Antiqua" w:hAnsi="Book Antiqua"/>
          <w:b/>
          <w:caps/>
          <w:sz w:val="24"/>
          <w:szCs w:val="24"/>
          <w:lang w:val="en-US"/>
        </w:rPr>
        <w:t xml:space="preserve">Rescue strategies </w:t>
      </w:r>
      <w:r w:rsidR="009C1819" w:rsidRPr="00481335">
        <w:rPr>
          <w:rFonts w:ascii="Book Antiqua" w:hAnsi="Book Antiqua"/>
          <w:b/>
          <w:caps/>
          <w:sz w:val="24"/>
          <w:szCs w:val="24"/>
          <w:lang w:val="en-US"/>
        </w:rPr>
        <w:t xml:space="preserve">for </w:t>
      </w:r>
      <w:r w:rsidRPr="00481335">
        <w:rPr>
          <w:rFonts w:ascii="Book Antiqua" w:hAnsi="Book Antiqua"/>
          <w:b/>
          <w:caps/>
          <w:sz w:val="24"/>
          <w:szCs w:val="24"/>
          <w:lang w:val="en-US"/>
        </w:rPr>
        <w:t>overcom</w:t>
      </w:r>
      <w:r w:rsidR="009C1819" w:rsidRPr="00481335">
        <w:rPr>
          <w:rFonts w:ascii="Book Antiqua" w:hAnsi="Book Antiqua"/>
          <w:b/>
          <w:caps/>
          <w:sz w:val="24"/>
          <w:szCs w:val="24"/>
          <w:lang w:val="en-US"/>
        </w:rPr>
        <w:t>ing</w:t>
      </w:r>
      <w:r w:rsidRPr="00481335">
        <w:rPr>
          <w:rFonts w:ascii="Book Antiqua" w:hAnsi="Book Antiqua"/>
          <w:b/>
          <w:caps/>
          <w:sz w:val="24"/>
          <w:szCs w:val="24"/>
          <w:lang w:val="en-US"/>
        </w:rPr>
        <w:t xml:space="preserve"> bacterial resistance</w:t>
      </w:r>
    </w:p>
    <w:p w:rsidR="006A4379" w:rsidRPr="00481335" w:rsidRDefault="00FB71FE" w:rsidP="00502EF7">
      <w:pPr>
        <w:adjustRightInd w:val="0"/>
        <w:snapToGrid w:val="0"/>
        <w:spacing w:after="0" w:line="360" w:lineRule="auto"/>
        <w:jc w:val="both"/>
        <w:rPr>
          <w:rFonts w:ascii="Book Antiqua" w:hAnsi="Book Antiqua"/>
          <w:sz w:val="24"/>
          <w:szCs w:val="24"/>
          <w:lang w:val="en-US"/>
        </w:rPr>
      </w:pPr>
      <w:r w:rsidRPr="00481335">
        <w:rPr>
          <w:rFonts w:ascii="Book Antiqua" w:hAnsi="Book Antiqua"/>
          <w:sz w:val="24"/>
          <w:szCs w:val="24"/>
          <w:lang w:val="en-US"/>
        </w:rPr>
        <w:t xml:space="preserve">Because </w:t>
      </w:r>
      <w:r w:rsidR="006A4379" w:rsidRPr="00481335">
        <w:rPr>
          <w:rFonts w:ascii="Book Antiqua" w:hAnsi="Book Antiqua"/>
          <w:sz w:val="24"/>
          <w:szCs w:val="24"/>
          <w:lang w:val="en-US"/>
        </w:rPr>
        <w:t xml:space="preserve">no new drug has been developed for this indication, </w:t>
      </w:r>
      <w:r w:rsidR="009C1819" w:rsidRPr="00481335">
        <w:rPr>
          <w:rFonts w:ascii="Book Antiqua" w:hAnsi="Book Antiqua"/>
          <w:sz w:val="24"/>
          <w:szCs w:val="24"/>
          <w:lang w:val="en-US"/>
        </w:rPr>
        <w:t xml:space="preserve">a </w:t>
      </w:r>
      <w:r w:rsidR="006A4379" w:rsidRPr="00481335">
        <w:rPr>
          <w:rFonts w:ascii="Book Antiqua" w:hAnsi="Book Antiqua"/>
          <w:sz w:val="24"/>
          <w:szCs w:val="24"/>
          <w:lang w:val="en-US"/>
        </w:rPr>
        <w:t xml:space="preserve">number of studies </w:t>
      </w:r>
      <w:r w:rsidR="009C1819" w:rsidRPr="00481335">
        <w:rPr>
          <w:rFonts w:ascii="Book Antiqua" w:hAnsi="Book Antiqua"/>
          <w:sz w:val="24"/>
          <w:szCs w:val="24"/>
          <w:lang w:val="en-US"/>
        </w:rPr>
        <w:t xml:space="preserve">have </w:t>
      </w:r>
      <w:r w:rsidR="006A4379" w:rsidRPr="00481335">
        <w:rPr>
          <w:rFonts w:ascii="Book Antiqua" w:hAnsi="Book Antiqua"/>
          <w:sz w:val="24"/>
          <w:szCs w:val="24"/>
          <w:lang w:val="en-US"/>
        </w:rPr>
        <w:t xml:space="preserve">focused on </w:t>
      </w:r>
      <w:r w:rsidR="009C1819" w:rsidRPr="00481335">
        <w:rPr>
          <w:rFonts w:ascii="Book Antiqua" w:hAnsi="Book Antiqua"/>
          <w:sz w:val="24"/>
          <w:szCs w:val="24"/>
          <w:lang w:val="en-US"/>
        </w:rPr>
        <w:t xml:space="preserve">the </w:t>
      </w:r>
      <w:r w:rsidR="006A4379" w:rsidRPr="00481335">
        <w:rPr>
          <w:rFonts w:ascii="Book Antiqua" w:hAnsi="Book Antiqua"/>
          <w:sz w:val="24"/>
          <w:szCs w:val="24"/>
          <w:lang w:val="en-US"/>
        </w:rPr>
        <w:t xml:space="preserve">use of different combinations of known antibiotics. </w:t>
      </w:r>
    </w:p>
    <w:p w:rsidR="006A4379" w:rsidRPr="00481335" w:rsidRDefault="006A4379" w:rsidP="00502EF7">
      <w:pPr>
        <w:shd w:val="clear" w:color="auto" w:fill="FFFFFF"/>
        <w:adjustRightInd w:val="0"/>
        <w:snapToGrid w:val="0"/>
        <w:spacing w:after="0" w:line="360" w:lineRule="auto"/>
        <w:ind w:firstLineChars="200" w:firstLine="480"/>
        <w:jc w:val="both"/>
        <w:rPr>
          <w:rFonts w:ascii="Book Antiqua" w:hAnsi="Book Antiqua"/>
          <w:sz w:val="24"/>
          <w:szCs w:val="24"/>
          <w:lang w:val="en-US"/>
        </w:rPr>
      </w:pPr>
      <w:r w:rsidRPr="00481335">
        <w:rPr>
          <w:rFonts w:ascii="Book Antiqua" w:hAnsi="Book Antiqua"/>
          <w:sz w:val="24"/>
          <w:szCs w:val="24"/>
          <w:lang w:val="en-US"/>
        </w:rPr>
        <w:t xml:space="preserve">Possible scenarios </w:t>
      </w:r>
      <w:r w:rsidR="009C1819" w:rsidRPr="00481335">
        <w:rPr>
          <w:rFonts w:ascii="Book Antiqua" w:hAnsi="Book Antiqua"/>
          <w:sz w:val="24"/>
          <w:szCs w:val="24"/>
          <w:lang w:val="en-US"/>
        </w:rPr>
        <w:t xml:space="preserve">proposed </w:t>
      </w:r>
      <w:r w:rsidRPr="00481335">
        <w:rPr>
          <w:rFonts w:ascii="Book Antiqua" w:hAnsi="Book Antiqua"/>
          <w:sz w:val="24"/>
          <w:szCs w:val="24"/>
          <w:lang w:val="en-US"/>
        </w:rPr>
        <w:t xml:space="preserve">to overcome the problem of low eradication rates </w:t>
      </w:r>
      <w:r w:rsidR="009C1819" w:rsidRPr="00481335">
        <w:rPr>
          <w:rFonts w:ascii="Book Antiqua" w:hAnsi="Book Antiqua"/>
          <w:sz w:val="24"/>
          <w:szCs w:val="24"/>
          <w:lang w:val="en-US"/>
        </w:rPr>
        <w:t xml:space="preserve">include the </w:t>
      </w:r>
      <w:r w:rsidRPr="00481335">
        <w:rPr>
          <w:rFonts w:ascii="Book Antiqua" w:hAnsi="Book Antiqua"/>
          <w:sz w:val="24"/>
          <w:szCs w:val="24"/>
          <w:lang w:val="en-US"/>
        </w:rPr>
        <w:t>administration of sequential or concomitant therapy. Sequential therapy (ST) consists of a proton pump inhibitor (PPI) and amoxicillin administered for the first five days followed by a PPI and 2 other antibiotics for the following 5 days. Th</w:t>
      </w:r>
      <w:r w:rsidR="009C1819" w:rsidRPr="00481335">
        <w:rPr>
          <w:rFonts w:ascii="Book Antiqua" w:hAnsi="Book Antiqua"/>
          <w:sz w:val="24"/>
          <w:szCs w:val="24"/>
          <w:lang w:val="en-US"/>
        </w:rPr>
        <w:t>is</w:t>
      </w:r>
      <w:r w:rsidRPr="00481335">
        <w:rPr>
          <w:rFonts w:ascii="Book Antiqua" w:hAnsi="Book Antiqua"/>
          <w:sz w:val="24"/>
          <w:szCs w:val="24"/>
          <w:lang w:val="en-US"/>
        </w:rPr>
        <w:t xml:space="preserve"> sequential administration weakens</w:t>
      </w:r>
      <w:r w:rsidR="009C1819" w:rsidRPr="00481335">
        <w:rPr>
          <w:rFonts w:ascii="Book Antiqua" w:hAnsi="Book Antiqua"/>
          <w:sz w:val="24"/>
          <w:szCs w:val="24"/>
          <w:lang w:val="en-US"/>
        </w:rPr>
        <w:t xml:space="preserve"> the</w:t>
      </w:r>
      <w:r w:rsidRPr="00481335">
        <w:rPr>
          <w:rFonts w:ascii="Book Antiqua" w:hAnsi="Book Antiqua"/>
          <w:sz w:val="24"/>
          <w:szCs w:val="24"/>
          <w:lang w:val="en-US"/>
        </w:rPr>
        <w:t xml:space="preserve"> bacterial cell wall in the initial phase and </w:t>
      </w:r>
      <w:r w:rsidRPr="00481335">
        <w:rPr>
          <w:rFonts w:ascii="Book Antiqua" w:hAnsi="Book Antiqua"/>
          <w:sz w:val="24"/>
          <w:szCs w:val="24"/>
          <w:lang w:val="en-US"/>
        </w:rPr>
        <w:lastRenderedPageBreak/>
        <w:t xml:space="preserve">helps </w:t>
      </w:r>
      <w:r w:rsidR="009C1819" w:rsidRPr="00481335">
        <w:rPr>
          <w:rFonts w:ascii="Book Antiqua" w:hAnsi="Book Antiqua"/>
          <w:sz w:val="24"/>
          <w:szCs w:val="24"/>
          <w:lang w:val="en-US"/>
        </w:rPr>
        <w:t xml:space="preserve">to </w:t>
      </w:r>
      <w:r w:rsidRPr="00481335">
        <w:rPr>
          <w:rFonts w:ascii="Book Antiqua" w:hAnsi="Book Antiqua"/>
          <w:sz w:val="24"/>
          <w:szCs w:val="24"/>
          <w:lang w:val="en-US"/>
        </w:rPr>
        <w:t>increase eradication rates</w:t>
      </w:r>
      <w:r w:rsidR="009C1819" w:rsidRPr="00481335">
        <w:rPr>
          <w:rFonts w:ascii="Book Antiqua" w:hAnsi="Book Antiqua"/>
          <w:sz w:val="24"/>
          <w:szCs w:val="24"/>
          <w:lang w:val="en-US"/>
        </w:rPr>
        <w:t>,</w:t>
      </w:r>
      <w:r w:rsidRPr="00481335">
        <w:rPr>
          <w:rFonts w:ascii="Book Antiqua" w:hAnsi="Book Antiqua"/>
          <w:sz w:val="24"/>
          <w:szCs w:val="24"/>
          <w:lang w:val="en-US"/>
        </w:rPr>
        <w:t xml:space="preserve"> even in clarithromycin</w:t>
      </w:r>
      <w:r w:rsidR="009C1819" w:rsidRPr="00481335">
        <w:rPr>
          <w:rFonts w:ascii="Book Antiqua" w:hAnsi="Book Antiqua"/>
          <w:sz w:val="24"/>
          <w:szCs w:val="24"/>
          <w:lang w:val="en-US"/>
        </w:rPr>
        <w:t>-</w:t>
      </w:r>
      <w:r w:rsidRPr="00481335">
        <w:rPr>
          <w:rFonts w:ascii="Book Antiqua" w:hAnsi="Book Antiqua"/>
          <w:sz w:val="24"/>
          <w:szCs w:val="24"/>
          <w:lang w:val="en-US"/>
        </w:rPr>
        <w:t>resistant strains</w:t>
      </w:r>
      <w:r w:rsidR="005739F2" w:rsidRPr="00481335">
        <w:rPr>
          <w:rFonts w:ascii="Book Antiqua" w:hAnsi="Book Antiqua"/>
          <w:sz w:val="24"/>
          <w:szCs w:val="24"/>
          <w:lang w:val="en-US"/>
        </w:rPr>
        <w:t xml:space="preserve">. </w:t>
      </w:r>
      <w:r w:rsidRPr="00481335">
        <w:rPr>
          <w:rFonts w:ascii="Book Antiqua" w:hAnsi="Book Antiqua"/>
          <w:sz w:val="24"/>
          <w:szCs w:val="24"/>
          <w:lang w:val="en-US"/>
        </w:rPr>
        <w:t xml:space="preserve">Concomitant therapy (CT) regimen consists of all </w:t>
      </w:r>
      <w:r w:rsidR="009C1819" w:rsidRPr="00481335">
        <w:rPr>
          <w:rFonts w:ascii="Book Antiqua" w:hAnsi="Book Antiqua"/>
          <w:sz w:val="24"/>
          <w:szCs w:val="24"/>
          <w:lang w:val="en-US"/>
        </w:rPr>
        <w:t xml:space="preserve">of </w:t>
      </w:r>
      <w:r w:rsidRPr="00481335">
        <w:rPr>
          <w:rFonts w:ascii="Book Antiqua" w:hAnsi="Book Antiqua"/>
          <w:sz w:val="24"/>
          <w:szCs w:val="24"/>
          <w:lang w:val="en-US"/>
        </w:rPr>
        <w:t xml:space="preserve">the medication administered in ST, but given simultaneously. </w:t>
      </w:r>
      <w:r w:rsidR="009C1819" w:rsidRPr="00481335">
        <w:rPr>
          <w:rFonts w:ascii="Book Antiqua" w:hAnsi="Book Antiqua"/>
          <w:sz w:val="24"/>
          <w:szCs w:val="24"/>
          <w:lang w:val="en-US"/>
        </w:rPr>
        <w:t xml:space="preserve">The efficacy </w:t>
      </w:r>
      <w:r w:rsidRPr="00481335">
        <w:rPr>
          <w:rFonts w:ascii="Book Antiqua" w:hAnsi="Book Antiqua"/>
          <w:sz w:val="24"/>
          <w:szCs w:val="24"/>
          <w:lang w:val="en-US"/>
        </w:rPr>
        <w:t xml:space="preserve">of both </w:t>
      </w:r>
      <w:proofErr w:type="gramStart"/>
      <w:r w:rsidRPr="00481335">
        <w:rPr>
          <w:rFonts w:ascii="Book Antiqua" w:hAnsi="Book Antiqua"/>
          <w:sz w:val="24"/>
          <w:szCs w:val="24"/>
          <w:lang w:val="en-US"/>
        </w:rPr>
        <w:t>ST</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97,98]</w:t>
      </w:r>
      <w:r w:rsidRPr="00481335">
        <w:rPr>
          <w:rFonts w:ascii="Book Antiqua" w:eastAsia="Times New Roman" w:hAnsi="Book Antiqua"/>
          <w:sz w:val="24"/>
          <w:szCs w:val="24"/>
          <w:lang w:val="en-US" w:eastAsia="sr-Latn-CS"/>
        </w:rPr>
        <w:t xml:space="preserve"> and CT</w:t>
      </w:r>
      <w:r w:rsidRPr="00481335">
        <w:rPr>
          <w:rFonts w:ascii="Book Antiqua" w:hAnsi="Book Antiqua"/>
          <w:sz w:val="24"/>
          <w:szCs w:val="24"/>
          <w:vertAlign w:val="superscript"/>
          <w:lang w:val="en-US"/>
        </w:rPr>
        <w:t>[99,100]</w:t>
      </w:r>
      <w:r w:rsidRPr="00481335">
        <w:rPr>
          <w:rFonts w:ascii="Book Antiqua" w:eastAsia="Times New Roman" w:hAnsi="Book Antiqua"/>
          <w:sz w:val="24"/>
          <w:szCs w:val="24"/>
          <w:lang w:val="en-US" w:eastAsia="sr-Latn-CS"/>
        </w:rPr>
        <w:t xml:space="preserve"> </w:t>
      </w:r>
      <w:r w:rsidR="009C1819" w:rsidRPr="00481335">
        <w:rPr>
          <w:rFonts w:ascii="Book Antiqua" w:eastAsia="Times New Roman" w:hAnsi="Book Antiqua"/>
          <w:sz w:val="24"/>
          <w:szCs w:val="24"/>
          <w:lang w:val="en-US" w:eastAsia="sr-Latn-CS"/>
        </w:rPr>
        <w:t xml:space="preserve">therapies </w:t>
      </w:r>
      <w:r w:rsidR="009C1819" w:rsidRPr="00481335">
        <w:rPr>
          <w:rFonts w:ascii="Book Antiqua" w:hAnsi="Book Antiqua"/>
          <w:sz w:val="24"/>
          <w:szCs w:val="24"/>
          <w:lang w:val="en-US"/>
        </w:rPr>
        <w:t xml:space="preserve">has been supported </w:t>
      </w:r>
      <w:r w:rsidRPr="00481335">
        <w:rPr>
          <w:rFonts w:ascii="Book Antiqua" w:hAnsi="Book Antiqua"/>
          <w:sz w:val="24"/>
          <w:szCs w:val="24"/>
          <w:lang w:val="en-US"/>
        </w:rPr>
        <w:t xml:space="preserve">in different studies. </w:t>
      </w:r>
      <w:r w:rsidR="009C1819" w:rsidRPr="00481335">
        <w:rPr>
          <w:rFonts w:ascii="Book Antiqua" w:hAnsi="Book Antiqua"/>
          <w:sz w:val="24"/>
          <w:szCs w:val="24"/>
          <w:lang w:val="en-US"/>
        </w:rPr>
        <w:t xml:space="preserve">A recent </w:t>
      </w:r>
      <w:r w:rsidRPr="00481335">
        <w:rPr>
          <w:rFonts w:ascii="Book Antiqua" w:hAnsi="Book Antiqua"/>
          <w:sz w:val="24"/>
          <w:szCs w:val="24"/>
          <w:lang w:val="en-US"/>
        </w:rPr>
        <w:t xml:space="preserve">meta-analysis provided data on </w:t>
      </w:r>
      <w:r w:rsidR="009C1819" w:rsidRPr="00481335">
        <w:rPr>
          <w:rFonts w:ascii="Book Antiqua" w:hAnsi="Book Antiqua"/>
          <w:sz w:val="24"/>
          <w:szCs w:val="24"/>
          <w:lang w:val="en-US"/>
        </w:rPr>
        <w:t xml:space="preserve">the </w:t>
      </w:r>
      <w:r w:rsidRPr="00481335">
        <w:rPr>
          <w:rFonts w:ascii="Book Antiqua" w:hAnsi="Book Antiqua"/>
          <w:sz w:val="24"/>
          <w:szCs w:val="24"/>
          <w:lang w:val="en-US"/>
        </w:rPr>
        <w:t xml:space="preserve">efficacy of concomitant </w:t>
      </w:r>
      <w:r w:rsidR="00BB1E46" w:rsidRPr="00481335">
        <w:rPr>
          <w:rFonts w:ascii="Book Antiqua" w:hAnsi="Book Antiqua"/>
          <w:i/>
          <w:sz w:val="24"/>
          <w:szCs w:val="24"/>
          <w:lang w:val="en-US"/>
        </w:rPr>
        <w:t>vs</w:t>
      </w:r>
      <w:r w:rsidRPr="00481335">
        <w:rPr>
          <w:rFonts w:ascii="Book Antiqua" w:hAnsi="Book Antiqua"/>
          <w:sz w:val="24"/>
          <w:szCs w:val="24"/>
          <w:lang w:val="en-US"/>
        </w:rPr>
        <w:t xml:space="preserve"> sequential </w:t>
      </w:r>
      <w:proofErr w:type="gramStart"/>
      <w:r w:rsidRPr="00481335">
        <w:rPr>
          <w:rFonts w:ascii="Book Antiqua" w:hAnsi="Book Antiqua"/>
          <w:sz w:val="24"/>
          <w:szCs w:val="24"/>
          <w:lang w:val="en-US"/>
        </w:rPr>
        <w:t>therap</w:t>
      </w:r>
      <w:r w:rsidR="009C1819" w:rsidRPr="00481335">
        <w:rPr>
          <w:rFonts w:ascii="Book Antiqua" w:hAnsi="Book Antiqua"/>
          <w:sz w:val="24"/>
          <w:szCs w:val="24"/>
          <w:lang w:val="en-US"/>
        </w:rPr>
        <w:t>ies</w:t>
      </w:r>
      <w:r w:rsidR="00322A73"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101]</w:t>
      </w:r>
      <w:r w:rsidRPr="00481335">
        <w:rPr>
          <w:rFonts w:ascii="Book Antiqua" w:hAnsi="Book Antiqua"/>
          <w:sz w:val="24"/>
          <w:szCs w:val="24"/>
          <w:lang w:val="en-US"/>
        </w:rPr>
        <w:t>.</w:t>
      </w:r>
      <w:r w:rsidRPr="00481335">
        <w:rPr>
          <w:rFonts w:ascii="Book Antiqua" w:eastAsia="Times New Roman" w:hAnsi="Book Antiqua"/>
          <w:sz w:val="24"/>
          <w:szCs w:val="24"/>
          <w:lang w:val="en-US" w:eastAsia="sr-Latn-CS"/>
        </w:rPr>
        <w:t xml:space="preserve"> The analysis was based on 7 RCT</w:t>
      </w:r>
      <w:r w:rsidR="009C1819" w:rsidRPr="00481335">
        <w:rPr>
          <w:rFonts w:ascii="Book Antiqua" w:eastAsia="Times New Roman" w:hAnsi="Book Antiqua"/>
          <w:sz w:val="24"/>
          <w:szCs w:val="24"/>
          <w:lang w:val="en-US" w:eastAsia="sr-Latn-CS"/>
        </w:rPr>
        <w:t>s</w:t>
      </w:r>
      <w:r w:rsidRPr="00481335">
        <w:rPr>
          <w:rFonts w:ascii="Book Antiqua" w:eastAsia="Times New Roman" w:hAnsi="Book Antiqua"/>
          <w:sz w:val="24"/>
          <w:szCs w:val="24"/>
          <w:lang w:val="en-US" w:eastAsia="sr-Latn-CS"/>
        </w:rPr>
        <w:t xml:space="preserve"> that included 2412 individuals</w:t>
      </w:r>
      <w:r w:rsidRPr="00481335">
        <w:rPr>
          <w:rFonts w:ascii="Book Antiqua" w:hAnsi="Book Antiqua"/>
          <w:sz w:val="24"/>
          <w:szCs w:val="24"/>
          <w:lang w:val="en-US"/>
        </w:rPr>
        <w:t xml:space="preserve">. </w:t>
      </w:r>
      <w:r w:rsidR="009C1819" w:rsidRPr="00481335">
        <w:rPr>
          <w:rFonts w:ascii="Book Antiqua" w:hAnsi="Book Antiqua"/>
          <w:sz w:val="24"/>
          <w:szCs w:val="24"/>
          <w:lang w:val="en-US"/>
        </w:rPr>
        <w:t>The s</w:t>
      </w:r>
      <w:r w:rsidRPr="00481335">
        <w:rPr>
          <w:rFonts w:ascii="Book Antiqua" w:hAnsi="Book Antiqua"/>
          <w:sz w:val="24"/>
          <w:szCs w:val="24"/>
          <w:lang w:val="en-US"/>
        </w:rPr>
        <w:t xml:space="preserve">equential regimen was successful in 83.8% of </w:t>
      </w:r>
      <w:r w:rsidR="009C1819" w:rsidRPr="00481335">
        <w:rPr>
          <w:rFonts w:ascii="Book Antiqua" w:hAnsi="Book Antiqua"/>
          <w:sz w:val="24"/>
          <w:szCs w:val="24"/>
          <w:lang w:val="en-US"/>
        </w:rPr>
        <w:t>patients,</w:t>
      </w:r>
      <w:r w:rsidRPr="00481335">
        <w:rPr>
          <w:rFonts w:ascii="Book Antiqua" w:hAnsi="Book Antiqua"/>
          <w:sz w:val="24"/>
          <w:szCs w:val="24"/>
          <w:lang w:val="en-US"/>
        </w:rPr>
        <w:t xml:space="preserve"> while concomitant </w:t>
      </w:r>
      <w:r w:rsidR="009C1819" w:rsidRPr="00481335">
        <w:rPr>
          <w:rFonts w:ascii="Book Antiqua" w:hAnsi="Book Antiqua"/>
          <w:sz w:val="24"/>
          <w:szCs w:val="24"/>
          <w:lang w:val="en-US"/>
        </w:rPr>
        <w:t xml:space="preserve">therapy </w:t>
      </w:r>
      <w:r w:rsidRPr="00481335">
        <w:rPr>
          <w:rFonts w:ascii="Book Antiqua" w:hAnsi="Book Antiqua"/>
          <w:sz w:val="24"/>
          <w:szCs w:val="24"/>
          <w:lang w:val="en-US"/>
        </w:rPr>
        <w:t>eradicated the infection in 86.1%</w:t>
      </w:r>
      <w:r w:rsidR="009C1819" w:rsidRPr="00481335">
        <w:rPr>
          <w:rFonts w:ascii="Book Antiqua" w:hAnsi="Book Antiqua"/>
          <w:sz w:val="24"/>
          <w:szCs w:val="24"/>
          <w:lang w:val="en-US"/>
        </w:rPr>
        <w:t xml:space="preserve"> of patients</w:t>
      </w:r>
      <w:r w:rsidRPr="00481335">
        <w:rPr>
          <w:rFonts w:ascii="Book Antiqua" w:hAnsi="Book Antiqua"/>
          <w:sz w:val="24"/>
          <w:szCs w:val="24"/>
          <w:lang w:val="en-US"/>
        </w:rPr>
        <w:t>. The adverse events and adherence to medications were not different between the two regimens.</w:t>
      </w:r>
    </w:p>
    <w:p w:rsidR="006A4379" w:rsidRPr="00481335" w:rsidRDefault="006A4379" w:rsidP="00502EF7">
      <w:pPr>
        <w:adjustRightInd w:val="0"/>
        <w:snapToGrid w:val="0"/>
        <w:spacing w:after="0" w:line="360" w:lineRule="auto"/>
        <w:ind w:firstLineChars="200" w:firstLine="480"/>
        <w:jc w:val="both"/>
        <w:rPr>
          <w:rFonts w:ascii="Book Antiqua" w:hAnsi="Book Antiqua"/>
          <w:sz w:val="24"/>
          <w:szCs w:val="24"/>
          <w:lang w:val="en-US"/>
        </w:rPr>
      </w:pPr>
      <w:r w:rsidRPr="00481335">
        <w:rPr>
          <w:rFonts w:ascii="Book Antiqua" w:hAnsi="Book Antiqua"/>
          <w:sz w:val="24"/>
          <w:szCs w:val="24"/>
          <w:lang w:val="en-US"/>
        </w:rPr>
        <w:t xml:space="preserve">The idea of </w:t>
      </w:r>
      <w:r w:rsidR="009C1819" w:rsidRPr="00481335">
        <w:rPr>
          <w:rFonts w:ascii="Book Antiqua" w:hAnsi="Book Antiqua"/>
          <w:sz w:val="24"/>
          <w:szCs w:val="24"/>
          <w:lang w:val="en-US"/>
        </w:rPr>
        <w:t xml:space="preserve">a </w:t>
      </w:r>
      <w:r w:rsidRPr="00481335">
        <w:rPr>
          <w:rFonts w:ascii="Book Antiqua" w:hAnsi="Book Antiqua"/>
          <w:sz w:val="24"/>
          <w:szCs w:val="24"/>
          <w:lang w:val="en-US"/>
        </w:rPr>
        <w:t>bismuth</w:t>
      </w:r>
      <w:r w:rsidR="009C1819" w:rsidRPr="00481335">
        <w:rPr>
          <w:rFonts w:ascii="Book Antiqua" w:hAnsi="Book Antiqua"/>
          <w:sz w:val="24"/>
          <w:szCs w:val="24"/>
          <w:lang w:val="en-US"/>
        </w:rPr>
        <w:t>-</w:t>
      </w:r>
      <w:r w:rsidRPr="00481335">
        <w:rPr>
          <w:rFonts w:ascii="Book Antiqua" w:hAnsi="Book Antiqua"/>
          <w:sz w:val="24"/>
          <w:szCs w:val="24"/>
          <w:lang w:val="en-US"/>
        </w:rPr>
        <w:t xml:space="preserve">containing quadruple therapy was revisited and improved </w:t>
      </w:r>
      <w:r w:rsidR="009C1819" w:rsidRPr="00481335">
        <w:rPr>
          <w:rFonts w:ascii="Book Antiqua" w:hAnsi="Book Antiqua"/>
          <w:sz w:val="24"/>
          <w:szCs w:val="24"/>
          <w:lang w:val="en-US"/>
        </w:rPr>
        <w:t xml:space="preserve">through </w:t>
      </w:r>
      <w:r w:rsidRPr="00481335">
        <w:rPr>
          <w:rFonts w:ascii="Book Antiqua" w:hAnsi="Book Antiqua"/>
          <w:sz w:val="24"/>
          <w:szCs w:val="24"/>
          <w:lang w:val="en-US"/>
        </w:rPr>
        <w:t xml:space="preserve">the single pill concept. Namely, </w:t>
      </w:r>
      <w:r w:rsidR="009C1819" w:rsidRPr="00481335">
        <w:rPr>
          <w:rFonts w:ascii="Book Antiqua" w:hAnsi="Book Antiqua"/>
          <w:sz w:val="24"/>
          <w:szCs w:val="24"/>
          <w:lang w:val="en-US"/>
        </w:rPr>
        <w:t xml:space="preserve">a </w:t>
      </w:r>
      <w:r w:rsidRPr="00481335">
        <w:rPr>
          <w:rFonts w:ascii="Book Antiqua" w:hAnsi="Book Antiqua"/>
          <w:sz w:val="24"/>
          <w:szCs w:val="24"/>
          <w:lang w:val="en-US"/>
        </w:rPr>
        <w:t xml:space="preserve">formulation containing bismuth salts, tetracycline and metronidazole in the same pill was </w:t>
      </w:r>
      <w:proofErr w:type="gramStart"/>
      <w:r w:rsidRPr="00481335">
        <w:rPr>
          <w:rFonts w:ascii="Book Antiqua" w:hAnsi="Book Antiqua"/>
          <w:sz w:val="24"/>
          <w:szCs w:val="24"/>
          <w:lang w:val="en-US"/>
        </w:rPr>
        <w:t>developed</w:t>
      </w:r>
      <w:r w:rsidRPr="00481335">
        <w:rPr>
          <w:rFonts w:ascii="Book Antiqua" w:eastAsia="Times New Roman" w:hAnsi="Book Antiqua"/>
          <w:sz w:val="24"/>
          <w:szCs w:val="24"/>
          <w:vertAlign w:val="superscript"/>
          <w:lang w:val="en-US" w:eastAsia="sr-Latn-CS"/>
        </w:rPr>
        <w:t>[</w:t>
      </w:r>
      <w:proofErr w:type="gramEnd"/>
      <w:r w:rsidRPr="00481335">
        <w:rPr>
          <w:rFonts w:ascii="Book Antiqua" w:eastAsia="Times New Roman" w:hAnsi="Book Antiqua"/>
          <w:sz w:val="24"/>
          <w:szCs w:val="24"/>
          <w:vertAlign w:val="superscript"/>
          <w:lang w:val="en-US" w:eastAsia="sr-Latn-CS"/>
        </w:rPr>
        <w:t>102-104]</w:t>
      </w:r>
      <w:r w:rsidRPr="00481335">
        <w:rPr>
          <w:rFonts w:ascii="Book Antiqua" w:hAnsi="Book Antiqua"/>
          <w:sz w:val="24"/>
          <w:szCs w:val="24"/>
          <w:lang w:val="en-US"/>
        </w:rPr>
        <w:t xml:space="preserve">. </w:t>
      </w:r>
      <w:hyperlink r:id="rId15" w:anchor="comments" w:history="1">
        <w:r w:rsidRPr="00481335">
          <w:rPr>
            <w:rStyle w:val="a5"/>
            <w:rFonts w:ascii="Book Antiqua" w:eastAsia="Times New Roman" w:hAnsi="Book Antiqua"/>
            <w:vanish/>
            <w:color w:val="auto"/>
            <w:sz w:val="24"/>
            <w:szCs w:val="24"/>
            <w:u w:val="none"/>
            <w:lang w:val="en-US" w:eastAsia="sr-Latn-CS"/>
          </w:rPr>
          <w:t>See comment in PubMed Commons below</w:t>
        </w:r>
      </w:hyperlink>
    </w:p>
    <w:p w:rsidR="006A4379" w:rsidRPr="00481335" w:rsidRDefault="006A4379" w:rsidP="00502EF7">
      <w:pPr>
        <w:adjustRightInd w:val="0"/>
        <w:snapToGrid w:val="0"/>
        <w:spacing w:after="0" w:line="360" w:lineRule="auto"/>
        <w:ind w:firstLineChars="200" w:firstLine="480"/>
        <w:jc w:val="both"/>
        <w:rPr>
          <w:rFonts w:ascii="Book Antiqua" w:hAnsi="Book Antiqua"/>
          <w:sz w:val="24"/>
          <w:szCs w:val="24"/>
          <w:lang w:val="en-US"/>
        </w:rPr>
      </w:pPr>
      <w:r w:rsidRPr="00481335">
        <w:rPr>
          <w:rFonts w:ascii="Book Antiqua" w:hAnsi="Book Antiqua"/>
          <w:sz w:val="24"/>
          <w:szCs w:val="24"/>
          <w:lang w:val="en-US"/>
        </w:rPr>
        <w:t xml:space="preserve">Hsu </w:t>
      </w:r>
      <w:r w:rsidR="009C3ED1" w:rsidRPr="009C3ED1">
        <w:rPr>
          <w:rFonts w:ascii="Book Antiqua" w:hAnsi="Book Antiqua"/>
          <w:i/>
          <w:sz w:val="24"/>
          <w:szCs w:val="24"/>
          <w:lang w:val="en-US"/>
        </w:rPr>
        <w:t xml:space="preserve">et </w:t>
      </w:r>
      <w:proofErr w:type="gramStart"/>
      <w:r w:rsidR="009C3ED1" w:rsidRPr="009C3ED1">
        <w:rPr>
          <w:rFonts w:ascii="Book Antiqua" w:hAnsi="Book Antiqua"/>
          <w:i/>
          <w:sz w:val="24"/>
          <w:szCs w:val="24"/>
          <w:lang w:val="en-US"/>
        </w:rPr>
        <w:t>al</w:t>
      </w:r>
      <w:r w:rsidR="00A37887" w:rsidRPr="00481335">
        <w:rPr>
          <w:rFonts w:ascii="Book Antiqua" w:hAnsi="Book Antiqua"/>
          <w:sz w:val="24"/>
          <w:szCs w:val="24"/>
          <w:vertAlign w:val="superscript"/>
          <w:lang w:val="en-US"/>
        </w:rPr>
        <w:t>[</w:t>
      </w:r>
      <w:proofErr w:type="gramEnd"/>
      <w:r w:rsidR="00A37887" w:rsidRPr="00481335">
        <w:rPr>
          <w:rFonts w:ascii="Book Antiqua" w:hAnsi="Book Antiqua"/>
          <w:sz w:val="24"/>
          <w:szCs w:val="24"/>
          <w:vertAlign w:val="superscript"/>
          <w:lang w:val="en-US"/>
        </w:rPr>
        <w:t>105]</w:t>
      </w:r>
      <w:r w:rsidRPr="00481335">
        <w:rPr>
          <w:rFonts w:ascii="Book Antiqua" w:hAnsi="Book Antiqua"/>
          <w:sz w:val="24"/>
          <w:szCs w:val="24"/>
          <w:lang w:val="en-US"/>
        </w:rPr>
        <w:t xml:space="preserve"> proposed a hybrid (dual concomitant) therapy consisting of dual therapy (PPI and amoxicillin for 7 d) followed by a concomitant quadruple therapy (PPI, amoxicillin, clarithromycin and metronidazole for another 7 d). </w:t>
      </w:r>
      <w:r w:rsidR="009C1819" w:rsidRPr="00481335">
        <w:rPr>
          <w:rFonts w:ascii="Book Antiqua" w:hAnsi="Book Antiqua"/>
          <w:sz w:val="24"/>
          <w:szCs w:val="24"/>
          <w:lang w:val="en-US"/>
        </w:rPr>
        <w:t xml:space="preserve">The eradication </w:t>
      </w:r>
      <w:r w:rsidRPr="00481335">
        <w:rPr>
          <w:rFonts w:ascii="Book Antiqua" w:hAnsi="Book Antiqua"/>
          <w:sz w:val="24"/>
          <w:szCs w:val="24"/>
          <w:lang w:val="en-US"/>
        </w:rPr>
        <w:t xml:space="preserve">rate </w:t>
      </w:r>
      <w:r w:rsidR="009C1819" w:rsidRPr="00481335">
        <w:rPr>
          <w:rFonts w:ascii="Book Antiqua" w:hAnsi="Book Antiqua"/>
          <w:sz w:val="24"/>
          <w:szCs w:val="24"/>
          <w:lang w:val="en-US"/>
        </w:rPr>
        <w:t xml:space="preserve">for this treatment </w:t>
      </w:r>
      <w:r w:rsidRPr="00481335">
        <w:rPr>
          <w:rFonts w:ascii="Book Antiqua" w:hAnsi="Book Antiqua"/>
          <w:sz w:val="24"/>
          <w:szCs w:val="24"/>
          <w:lang w:val="en-US"/>
        </w:rPr>
        <w:t>was over 97%.</w:t>
      </w:r>
    </w:p>
    <w:p w:rsidR="006A4379" w:rsidRPr="00481335" w:rsidRDefault="006A4379" w:rsidP="00502EF7">
      <w:pPr>
        <w:adjustRightInd w:val="0"/>
        <w:snapToGrid w:val="0"/>
        <w:spacing w:after="0" w:line="360" w:lineRule="auto"/>
        <w:ind w:firstLineChars="200" w:firstLine="480"/>
        <w:jc w:val="both"/>
        <w:rPr>
          <w:rFonts w:ascii="Book Antiqua" w:hAnsi="Book Antiqua"/>
          <w:sz w:val="24"/>
          <w:szCs w:val="24"/>
          <w:lang w:val="en-US"/>
        </w:rPr>
      </w:pPr>
      <w:r w:rsidRPr="00481335">
        <w:rPr>
          <w:rFonts w:ascii="Book Antiqua" w:hAnsi="Book Antiqua"/>
          <w:sz w:val="24"/>
          <w:szCs w:val="24"/>
          <w:lang w:val="en-US"/>
        </w:rPr>
        <w:t>High</w:t>
      </w:r>
      <w:r w:rsidR="00F731C6" w:rsidRPr="00481335">
        <w:rPr>
          <w:rFonts w:ascii="Book Antiqua" w:hAnsi="Book Antiqua"/>
          <w:sz w:val="24"/>
          <w:szCs w:val="24"/>
          <w:lang w:val="en-US"/>
        </w:rPr>
        <w:t>-</w:t>
      </w:r>
      <w:r w:rsidRPr="00481335">
        <w:rPr>
          <w:rFonts w:ascii="Book Antiqua" w:hAnsi="Book Antiqua"/>
          <w:sz w:val="24"/>
          <w:szCs w:val="24"/>
          <w:lang w:val="en-US"/>
        </w:rPr>
        <w:t>dose dual therapy</w:t>
      </w:r>
      <w:r w:rsidRPr="00481335">
        <w:rPr>
          <w:rFonts w:ascii="Book Antiqua" w:hAnsi="Book Antiqua"/>
          <w:b/>
          <w:sz w:val="24"/>
          <w:szCs w:val="24"/>
          <w:lang w:val="en-US"/>
        </w:rPr>
        <w:t xml:space="preserve"> </w:t>
      </w:r>
      <w:r w:rsidRPr="00481335">
        <w:rPr>
          <w:rFonts w:ascii="Book Antiqua" w:hAnsi="Book Antiqua"/>
          <w:sz w:val="24"/>
          <w:szCs w:val="24"/>
          <w:lang w:val="en-US"/>
        </w:rPr>
        <w:t xml:space="preserve">consists of </w:t>
      </w:r>
      <w:r w:rsidR="009C1819" w:rsidRPr="00481335">
        <w:rPr>
          <w:rFonts w:ascii="Book Antiqua" w:hAnsi="Book Antiqua"/>
          <w:sz w:val="24"/>
          <w:szCs w:val="24"/>
          <w:lang w:val="en-US"/>
        </w:rPr>
        <w:t xml:space="preserve">administration of </w:t>
      </w:r>
      <w:r w:rsidRPr="00481335">
        <w:rPr>
          <w:rFonts w:ascii="Book Antiqua" w:hAnsi="Book Antiqua"/>
          <w:sz w:val="24"/>
          <w:szCs w:val="24"/>
          <w:lang w:val="en-US"/>
        </w:rPr>
        <w:t>PPI and amoxici</w:t>
      </w:r>
      <w:r w:rsidR="00FD39BB" w:rsidRPr="00481335">
        <w:rPr>
          <w:rFonts w:ascii="Book Antiqua" w:hAnsi="Book Antiqua"/>
          <w:sz w:val="24"/>
          <w:szCs w:val="24"/>
          <w:lang w:val="en-US"/>
        </w:rPr>
        <w:t>llin three times a day for 2 wk</w:t>
      </w:r>
      <w:r w:rsidRPr="00481335">
        <w:rPr>
          <w:rFonts w:ascii="Book Antiqua" w:hAnsi="Book Antiqua"/>
          <w:sz w:val="24"/>
          <w:szCs w:val="24"/>
          <w:lang w:val="en-US"/>
        </w:rPr>
        <w:t xml:space="preserve"> and was initially designed for areas with high resistance to clarithromycin. It provides eradication in 78.4%</w:t>
      </w:r>
      <w:r w:rsidR="009C1819" w:rsidRPr="00481335">
        <w:rPr>
          <w:rFonts w:ascii="Book Antiqua" w:hAnsi="Book Antiqua"/>
          <w:sz w:val="24"/>
          <w:szCs w:val="24"/>
          <w:lang w:val="en-US"/>
        </w:rPr>
        <w:t xml:space="preserve"> of </w:t>
      </w:r>
      <w:proofErr w:type="gramStart"/>
      <w:r w:rsidR="009C1819" w:rsidRPr="00481335">
        <w:rPr>
          <w:rFonts w:ascii="Book Antiqua" w:hAnsi="Book Antiqua"/>
          <w:sz w:val="24"/>
          <w:szCs w:val="24"/>
          <w:lang w:val="en-US"/>
        </w:rPr>
        <w:t>patients</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106</w:t>
      </w:r>
      <w:r w:rsidR="00FD39BB" w:rsidRPr="00481335">
        <w:rPr>
          <w:rFonts w:ascii="Book Antiqua" w:hAnsi="Book Antiqua" w:hint="eastAsia"/>
          <w:sz w:val="24"/>
          <w:szCs w:val="24"/>
          <w:vertAlign w:val="superscript"/>
          <w:lang w:val="en-US" w:eastAsia="zh-CN"/>
        </w:rPr>
        <w:t>,</w:t>
      </w:r>
      <w:r w:rsidRPr="00481335">
        <w:rPr>
          <w:rFonts w:ascii="Book Antiqua" w:hAnsi="Book Antiqua"/>
          <w:sz w:val="24"/>
          <w:szCs w:val="24"/>
          <w:vertAlign w:val="superscript"/>
          <w:lang w:val="en-US"/>
        </w:rPr>
        <w:t>107]</w:t>
      </w:r>
      <w:r w:rsidRPr="00481335">
        <w:rPr>
          <w:rFonts w:ascii="Book Antiqua" w:hAnsi="Book Antiqua"/>
          <w:sz w:val="24"/>
          <w:szCs w:val="24"/>
          <w:lang w:val="en-US"/>
        </w:rPr>
        <w:t xml:space="preserve"> </w:t>
      </w:r>
      <w:r w:rsidR="009C1819" w:rsidRPr="00481335">
        <w:rPr>
          <w:rFonts w:ascii="Book Antiqua" w:hAnsi="Book Antiqua"/>
          <w:sz w:val="24"/>
          <w:szCs w:val="24"/>
          <w:lang w:val="en-US"/>
        </w:rPr>
        <w:t xml:space="preserve">and does so </w:t>
      </w:r>
      <w:r w:rsidRPr="00481335">
        <w:rPr>
          <w:rFonts w:ascii="Book Antiqua" w:hAnsi="Book Antiqua"/>
          <w:sz w:val="24"/>
          <w:szCs w:val="24"/>
          <w:lang w:val="en-US"/>
        </w:rPr>
        <w:t xml:space="preserve">with fewer side effects and better compliance. </w:t>
      </w:r>
      <w:r w:rsidR="009C1819" w:rsidRPr="00481335">
        <w:rPr>
          <w:rFonts w:ascii="Book Antiqua" w:hAnsi="Book Antiqua"/>
          <w:sz w:val="24"/>
          <w:szCs w:val="24"/>
          <w:lang w:val="en-US"/>
        </w:rPr>
        <w:t xml:space="preserve">The authors </w:t>
      </w:r>
      <w:r w:rsidRPr="00481335">
        <w:rPr>
          <w:rFonts w:ascii="Book Antiqua" w:hAnsi="Book Antiqua"/>
          <w:sz w:val="24"/>
          <w:szCs w:val="24"/>
          <w:lang w:val="en-US"/>
        </w:rPr>
        <w:t>therefore suggest</w:t>
      </w:r>
      <w:r w:rsidR="009C1819" w:rsidRPr="00481335">
        <w:rPr>
          <w:rFonts w:ascii="Book Antiqua" w:hAnsi="Book Antiqua"/>
          <w:sz w:val="24"/>
          <w:szCs w:val="24"/>
          <w:lang w:val="en-US"/>
        </w:rPr>
        <w:t>ed that</w:t>
      </w:r>
      <w:r w:rsidRPr="00481335">
        <w:rPr>
          <w:rFonts w:ascii="Book Antiqua" w:hAnsi="Book Antiqua"/>
          <w:sz w:val="24"/>
          <w:szCs w:val="24"/>
          <w:lang w:val="en-US"/>
        </w:rPr>
        <w:t xml:space="preserve"> larger studies are </w:t>
      </w:r>
      <w:proofErr w:type="gramStart"/>
      <w:r w:rsidRPr="00481335">
        <w:rPr>
          <w:rFonts w:ascii="Book Antiqua" w:hAnsi="Book Antiqua"/>
          <w:sz w:val="24"/>
          <w:szCs w:val="24"/>
          <w:lang w:val="en-US"/>
        </w:rPr>
        <w:t>needed</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108]</w:t>
      </w:r>
      <w:r w:rsidRPr="00481335">
        <w:rPr>
          <w:rFonts w:ascii="Book Antiqua" w:hAnsi="Book Antiqua"/>
          <w:sz w:val="24"/>
          <w:szCs w:val="24"/>
          <w:lang w:val="en-US"/>
        </w:rPr>
        <w:t>.</w:t>
      </w:r>
    </w:p>
    <w:p w:rsidR="006A4379" w:rsidRPr="00481335" w:rsidRDefault="006A4379" w:rsidP="00502EF7">
      <w:pPr>
        <w:pStyle w:val="p"/>
        <w:adjustRightInd w:val="0"/>
        <w:snapToGrid w:val="0"/>
        <w:spacing w:before="0" w:beforeAutospacing="0" w:after="0" w:afterAutospacing="0" w:line="360" w:lineRule="auto"/>
        <w:ind w:firstLineChars="200" w:firstLine="480"/>
        <w:jc w:val="both"/>
        <w:rPr>
          <w:rFonts w:ascii="Book Antiqua" w:hAnsi="Book Antiqua"/>
          <w:lang w:val="en-US"/>
        </w:rPr>
      </w:pPr>
      <w:r w:rsidRPr="00481335">
        <w:rPr>
          <w:rFonts w:ascii="Book Antiqua" w:hAnsi="Book Antiqua"/>
          <w:lang w:val="en-US"/>
        </w:rPr>
        <w:t>Levofloxacin-based triple therapy consists of PPI, levofloxacin, and amoxicillin for 10 days</w:t>
      </w:r>
      <w:r w:rsidR="004E3324" w:rsidRPr="00481335">
        <w:rPr>
          <w:rFonts w:ascii="Book Antiqua" w:hAnsi="Book Antiqua"/>
          <w:lang w:val="en-US"/>
        </w:rPr>
        <w:t>,</w:t>
      </w:r>
      <w:r w:rsidRPr="00481335">
        <w:rPr>
          <w:rFonts w:ascii="Book Antiqua" w:hAnsi="Book Antiqua"/>
          <w:lang w:val="en-US"/>
        </w:rPr>
        <w:t xml:space="preserve"> and </w:t>
      </w:r>
      <w:r w:rsidR="004E3324" w:rsidRPr="00481335">
        <w:rPr>
          <w:rFonts w:ascii="Book Antiqua" w:hAnsi="Book Antiqua"/>
          <w:lang w:val="en-US"/>
        </w:rPr>
        <w:t xml:space="preserve">the </w:t>
      </w:r>
      <w:r w:rsidRPr="00481335">
        <w:rPr>
          <w:rFonts w:ascii="Book Antiqua" w:hAnsi="Book Antiqua"/>
          <w:lang w:val="en-US"/>
        </w:rPr>
        <w:t>eradication rate of levofloxacin-based triple therapy ranges from 74% to 96</w:t>
      </w:r>
      <w:proofErr w:type="gramStart"/>
      <w:r w:rsidRPr="00481335">
        <w:rPr>
          <w:rFonts w:ascii="Book Antiqua" w:hAnsi="Book Antiqua"/>
          <w:lang w:val="en-US"/>
        </w:rPr>
        <w:t>%</w:t>
      </w:r>
      <w:r w:rsidRPr="00481335">
        <w:rPr>
          <w:rFonts w:ascii="Book Antiqua" w:hAnsi="Book Antiqua"/>
          <w:vertAlign w:val="superscript"/>
          <w:lang w:val="en-US"/>
        </w:rPr>
        <w:t>[</w:t>
      </w:r>
      <w:proofErr w:type="gramEnd"/>
      <w:r w:rsidRPr="00481335">
        <w:rPr>
          <w:rFonts w:ascii="Book Antiqua" w:hAnsi="Book Antiqua"/>
          <w:vertAlign w:val="superscript"/>
          <w:lang w:val="en-US"/>
        </w:rPr>
        <w:t>109-111]</w:t>
      </w:r>
      <w:r w:rsidRPr="00481335">
        <w:rPr>
          <w:rFonts w:ascii="Book Antiqua" w:hAnsi="Book Antiqua"/>
          <w:lang w:val="en-US"/>
        </w:rPr>
        <w:t xml:space="preserve">. This regimen is not recommended as the first line treatment </w:t>
      </w:r>
      <w:r w:rsidR="00FB71FE" w:rsidRPr="00481335">
        <w:rPr>
          <w:rFonts w:ascii="Book Antiqua" w:hAnsi="Book Antiqua"/>
          <w:lang w:val="en-US"/>
        </w:rPr>
        <w:t xml:space="preserve">because </w:t>
      </w:r>
      <w:r w:rsidRPr="00481335">
        <w:rPr>
          <w:rFonts w:ascii="Book Antiqua" w:hAnsi="Book Antiqua"/>
          <w:lang w:val="en-US"/>
        </w:rPr>
        <w:t xml:space="preserve">augmented use of quinolones for respiratory and urogenital infections increased </w:t>
      </w:r>
      <w:r w:rsidRPr="00481335">
        <w:rPr>
          <w:rFonts w:ascii="Book Antiqua" w:hAnsi="Book Antiqua"/>
          <w:i/>
          <w:lang w:val="en-US"/>
        </w:rPr>
        <w:t xml:space="preserve">H. pylori </w:t>
      </w:r>
      <w:r w:rsidRPr="00481335">
        <w:rPr>
          <w:rFonts w:ascii="Book Antiqua" w:hAnsi="Book Antiqua"/>
          <w:lang w:val="en-US"/>
        </w:rPr>
        <w:t xml:space="preserve">resistance to these </w:t>
      </w:r>
      <w:proofErr w:type="gramStart"/>
      <w:r w:rsidRPr="00481335">
        <w:rPr>
          <w:rFonts w:ascii="Book Antiqua" w:hAnsi="Book Antiqua"/>
          <w:lang w:val="en-US"/>
        </w:rPr>
        <w:t>drugs</w:t>
      </w:r>
      <w:r w:rsidRPr="00481335">
        <w:rPr>
          <w:rFonts w:ascii="Book Antiqua" w:hAnsi="Book Antiqua"/>
          <w:vertAlign w:val="superscript"/>
          <w:lang w:val="en-US"/>
        </w:rPr>
        <w:t>[</w:t>
      </w:r>
      <w:proofErr w:type="gramEnd"/>
      <w:r w:rsidRPr="00481335">
        <w:rPr>
          <w:rFonts w:ascii="Book Antiqua" w:hAnsi="Book Antiqua"/>
          <w:vertAlign w:val="superscript"/>
          <w:lang w:val="en-US"/>
        </w:rPr>
        <w:t>109]</w:t>
      </w:r>
      <w:r w:rsidRPr="00481335">
        <w:rPr>
          <w:rFonts w:ascii="Book Antiqua" w:hAnsi="Book Antiqua"/>
          <w:lang w:val="en-US"/>
        </w:rPr>
        <w:t xml:space="preserve">. The resistance to levofloxacin is a consequence of a point mutation in a special region, the so-called quinolone resistance determining region (QRDR). There is also cross-resistance </w:t>
      </w:r>
      <w:r w:rsidR="004E3324" w:rsidRPr="00481335">
        <w:rPr>
          <w:rFonts w:ascii="Book Antiqua" w:hAnsi="Book Antiqua"/>
          <w:lang w:val="en-US"/>
        </w:rPr>
        <w:t xml:space="preserve">in </w:t>
      </w:r>
      <w:r w:rsidRPr="00481335">
        <w:rPr>
          <w:rFonts w:ascii="Book Antiqua" w:hAnsi="Book Antiqua"/>
          <w:lang w:val="en-US"/>
        </w:rPr>
        <w:t xml:space="preserve">all </w:t>
      </w:r>
      <w:proofErr w:type="gramStart"/>
      <w:r w:rsidRPr="00481335">
        <w:rPr>
          <w:rFonts w:ascii="Book Antiqua" w:hAnsi="Book Antiqua"/>
          <w:lang w:val="en-US"/>
        </w:rPr>
        <w:t>fluoroquinolones</w:t>
      </w:r>
      <w:r w:rsidRPr="00481335">
        <w:rPr>
          <w:rFonts w:ascii="Book Antiqua" w:hAnsi="Book Antiqua"/>
          <w:vertAlign w:val="superscript"/>
          <w:lang w:val="en-US"/>
        </w:rPr>
        <w:t>[</w:t>
      </w:r>
      <w:proofErr w:type="gramEnd"/>
      <w:r w:rsidRPr="00481335">
        <w:rPr>
          <w:rFonts w:ascii="Book Antiqua" w:hAnsi="Book Antiqua"/>
          <w:vertAlign w:val="superscript"/>
          <w:lang w:val="en-US"/>
        </w:rPr>
        <w:t>91]</w:t>
      </w:r>
      <w:r w:rsidRPr="00481335">
        <w:rPr>
          <w:rFonts w:ascii="Book Antiqua" w:hAnsi="Book Antiqua"/>
          <w:lang w:val="en-US"/>
        </w:rPr>
        <w:t>. Levofloxacin</w:t>
      </w:r>
      <w:r w:rsidR="004E3324" w:rsidRPr="00481335">
        <w:rPr>
          <w:rFonts w:ascii="Book Antiqua" w:hAnsi="Book Antiqua"/>
          <w:lang w:val="en-US"/>
        </w:rPr>
        <w:t>-</w:t>
      </w:r>
      <w:r w:rsidRPr="00481335">
        <w:rPr>
          <w:rFonts w:ascii="Book Antiqua" w:hAnsi="Book Antiqua"/>
          <w:lang w:val="en-US"/>
        </w:rPr>
        <w:t>based therapy is considered</w:t>
      </w:r>
      <w:r w:rsidR="004E3324" w:rsidRPr="00481335">
        <w:rPr>
          <w:rFonts w:ascii="Book Antiqua" w:hAnsi="Book Antiqua"/>
          <w:lang w:val="en-US"/>
        </w:rPr>
        <w:t xml:space="preserve"> to be an</w:t>
      </w:r>
      <w:r w:rsidRPr="00481335">
        <w:rPr>
          <w:rFonts w:ascii="Book Antiqua" w:hAnsi="Book Antiqua"/>
          <w:lang w:val="en-US"/>
        </w:rPr>
        <w:t xml:space="preserve"> efficient alternative regimen in populations with 15</w:t>
      </w:r>
      <w:r w:rsidR="00FD39BB" w:rsidRPr="00481335">
        <w:rPr>
          <w:rFonts w:ascii="Book Antiqua" w:eastAsiaTheme="minorEastAsia" w:hAnsi="Book Antiqua" w:hint="eastAsia"/>
          <w:lang w:val="en-US" w:eastAsia="zh-CN"/>
        </w:rPr>
        <w:t>%</w:t>
      </w:r>
      <w:r w:rsidRPr="00481335">
        <w:rPr>
          <w:rFonts w:ascii="Book Antiqua" w:hAnsi="Book Antiqua"/>
          <w:lang w:val="en-US"/>
        </w:rPr>
        <w:t xml:space="preserve">-20% clarithromycin resistance and </w:t>
      </w:r>
      <w:r w:rsidRPr="00481335">
        <w:rPr>
          <w:rFonts w:ascii="Book Antiqua" w:hAnsi="Book Antiqua"/>
          <w:lang w:val="en-US"/>
        </w:rPr>
        <w:lastRenderedPageBreak/>
        <w:t xml:space="preserve">quinolone resistance less than 10% and is </w:t>
      </w:r>
      <w:r w:rsidR="004E3324" w:rsidRPr="00481335">
        <w:rPr>
          <w:rFonts w:ascii="Book Antiqua" w:hAnsi="Book Antiqua"/>
          <w:lang w:val="en-US"/>
        </w:rPr>
        <w:t xml:space="preserve">a </w:t>
      </w:r>
      <w:r w:rsidRPr="00481335">
        <w:rPr>
          <w:rFonts w:ascii="Book Antiqua" w:hAnsi="Book Antiqua"/>
          <w:lang w:val="en-US"/>
        </w:rPr>
        <w:t>second line treatment</w:t>
      </w:r>
      <w:r w:rsidR="004E3324" w:rsidRPr="00481335">
        <w:rPr>
          <w:rFonts w:ascii="Book Antiqua" w:hAnsi="Book Antiqua"/>
          <w:lang w:val="en-US"/>
        </w:rPr>
        <w:t>,</w:t>
      </w:r>
      <w:r w:rsidRPr="00481335">
        <w:rPr>
          <w:rFonts w:ascii="Book Antiqua" w:hAnsi="Book Antiqua"/>
          <w:lang w:val="en-US"/>
        </w:rPr>
        <w:t xml:space="preserve"> according to </w:t>
      </w:r>
      <w:r w:rsidR="004E3324" w:rsidRPr="00481335">
        <w:rPr>
          <w:rFonts w:ascii="Book Antiqua" w:hAnsi="Book Antiqua"/>
          <w:lang w:val="en-US"/>
        </w:rPr>
        <w:t xml:space="preserve">the </w:t>
      </w:r>
      <w:r w:rsidRPr="00481335">
        <w:rPr>
          <w:rFonts w:ascii="Book Antiqua" w:hAnsi="Book Antiqua"/>
          <w:lang w:val="en-US"/>
        </w:rPr>
        <w:t xml:space="preserve">Maastricht IV </w:t>
      </w:r>
      <w:proofErr w:type="gramStart"/>
      <w:r w:rsidRPr="00481335">
        <w:rPr>
          <w:rFonts w:ascii="Book Antiqua" w:hAnsi="Book Antiqua"/>
          <w:lang w:val="en-US"/>
        </w:rPr>
        <w:t>consensus</w:t>
      </w:r>
      <w:r w:rsidRPr="00481335">
        <w:rPr>
          <w:rFonts w:ascii="Book Antiqua" w:hAnsi="Book Antiqua"/>
          <w:vertAlign w:val="superscript"/>
          <w:lang w:val="en-US"/>
        </w:rPr>
        <w:t>[</w:t>
      </w:r>
      <w:proofErr w:type="gramEnd"/>
      <w:r w:rsidRPr="00481335">
        <w:rPr>
          <w:rFonts w:ascii="Book Antiqua" w:hAnsi="Book Antiqua"/>
          <w:vertAlign w:val="superscript"/>
          <w:lang w:val="en-US"/>
        </w:rPr>
        <w:t>70]</w:t>
      </w:r>
      <w:r w:rsidRPr="00481335">
        <w:rPr>
          <w:rFonts w:ascii="Book Antiqua" w:hAnsi="Book Antiqua"/>
          <w:lang w:val="en-US"/>
        </w:rPr>
        <w:t>. Selection of quinolone therapy should be based on the results of antibiotics susceptibility test</w:t>
      </w:r>
      <w:r w:rsidR="004E3324" w:rsidRPr="00481335">
        <w:rPr>
          <w:rFonts w:ascii="Book Antiqua" w:hAnsi="Book Antiqua"/>
          <w:lang w:val="en-US"/>
        </w:rPr>
        <w:t>s</w:t>
      </w:r>
      <w:r w:rsidRPr="00481335">
        <w:rPr>
          <w:rFonts w:ascii="Book Antiqua" w:hAnsi="Book Antiqua"/>
          <w:lang w:val="en-US"/>
        </w:rPr>
        <w:t xml:space="preserve"> or geographic resistance patterns due to the rapid increase in </w:t>
      </w:r>
      <w:r w:rsidR="004E3324" w:rsidRPr="00481335">
        <w:rPr>
          <w:rFonts w:ascii="Book Antiqua" w:hAnsi="Book Antiqua"/>
          <w:lang w:val="en-US"/>
        </w:rPr>
        <w:t xml:space="preserve">the </w:t>
      </w:r>
      <w:r w:rsidRPr="00481335">
        <w:rPr>
          <w:rFonts w:ascii="Book Antiqua" w:hAnsi="Book Antiqua"/>
          <w:lang w:val="en-US"/>
        </w:rPr>
        <w:t xml:space="preserve">number of resistant </w:t>
      </w:r>
      <w:proofErr w:type="gramStart"/>
      <w:r w:rsidRPr="00481335">
        <w:rPr>
          <w:rFonts w:ascii="Book Antiqua" w:hAnsi="Book Antiqua"/>
          <w:lang w:val="en-US"/>
        </w:rPr>
        <w:t>strains</w:t>
      </w:r>
      <w:r w:rsidRPr="00481335">
        <w:rPr>
          <w:rFonts w:ascii="Book Antiqua" w:hAnsi="Book Antiqua"/>
          <w:vertAlign w:val="superscript"/>
          <w:lang w:val="en-US"/>
        </w:rPr>
        <w:t>[</w:t>
      </w:r>
      <w:proofErr w:type="gramEnd"/>
      <w:r w:rsidRPr="00481335">
        <w:rPr>
          <w:rFonts w:ascii="Book Antiqua" w:hAnsi="Book Antiqua"/>
          <w:vertAlign w:val="superscript"/>
          <w:lang w:val="en-US"/>
        </w:rPr>
        <w:t>91]</w:t>
      </w:r>
      <w:r w:rsidRPr="00481335">
        <w:rPr>
          <w:rFonts w:ascii="Book Antiqua" w:hAnsi="Book Antiqua"/>
          <w:lang w:val="en-US"/>
        </w:rPr>
        <w:t>.</w:t>
      </w:r>
    </w:p>
    <w:p w:rsidR="006A4379" w:rsidRPr="00481335" w:rsidRDefault="006A4379" w:rsidP="00502EF7">
      <w:pPr>
        <w:pStyle w:val="p"/>
        <w:adjustRightInd w:val="0"/>
        <w:snapToGrid w:val="0"/>
        <w:spacing w:before="0" w:beforeAutospacing="0" w:after="0" w:afterAutospacing="0" w:line="360" w:lineRule="auto"/>
        <w:ind w:firstLineChars="200" w:firstLine="480"/>
        <w:jc w:val="both"/>
        <w:rPr>
          <w:rFonts w:ascii="Book Antiqua" w:hAnsi="Book Antiqua"/>
          <w:lang w:val="en-US"/>
        </w:rPr>
      </w:pPr>
      <w:r w:rsidRPr="00481335">
        <w:rPr>
          <w:rFonts w:ascii="Book Antiqua" w:hAnsi="Book Antiqua"/>
          <w:lang w:val="en-US"/>
        </w:rPr>
        <w:t>Rifabutin</w:t>
      </w:r>
      <w:r w:rsidR="004E3324" w:rsidRPr="00481335">
        <w:rPr>
          <w:rFonts w:ascii="Book Antiqua" w:hAnsi="Book Antiqua"/>
          <w:lang w:val="en-US"/>
        </w:rPr>
        <w:t>-</w:t>
      </w:r>
      <w:r w:rsidRPr="00481335">
        <w:rPr>
          <w:rFonts w:ascii="Book Antiqua" w:hAnsi="Book Antiqua"/>
          <w:lang w:val="en-US"/>
        </w:rPr>
        <w:t xml:space="preserve">based therapies were introduced as rescue therapies based on </w:t>
      </w:r>
      <w:r w:rsidR="004E3324" w:rsidRPr="00481335">
        <w:rPr>
          <w:rFonts w:ascii="Book Antiqua" w:hAnsi="Book Antiqua"/>
          <w:lang w:val="en-US"/>
        </w:rPr>
        <w:t xml:space="preserve">the </w:t>
      </w:r>
      <w:r w:rsidRPr="00481335">
        <w:rPr>
          <w:rFonts w:ascii="Book Antiqua" w:hAnsi="Book Antiqua"/>
          <w:lang w:val="en-US"/>
        </w:rPr>
        <w:t xml:space="preserve">results of </w:t>
      </w:r>
      <w:r w:rsidRPr="00481335">
        <w:rPr>
          <w:rFonts w:ascii="Book Antiqua" w:hAnsi="Book Antiqua"/>
          <w:i/>
          <w:lang w:val="en-US"/>
        </w:rPr>
        <w:t xml:space="preserve">in vitro </w:t>
      </w:r>
      <w:proofErr w:type="gramStart"/>
      <w:r w:rsidRPr="00481335">
        <w:rPr>
          <w:rFonts w:ascii="Book Antiqua" w:hAnsi="Book Antiqua"/>
          <w:lang w:val="en-US"/>
        </w:rPr>
        <w:t>studies</w:t>
      </w:r>
      <w:r w:rsidRPr="00481335">
        <w:rPr>
          <w:rFonts w:ascii="Book Antiqua" w:hAnsi="Book Antiqua"/>
          <w:vertAlign w:val="superscript"/>
          <w:lang w:val="en-US"/>
        </w:rPr>
        <w:t>[</w:t>
      </w:r>
      <w:proofErr w:type="gramEnd"/>
      <w:r w:rsidRPr="00481335">
        <w:rPr>
          <w:rFonts w:ascii="Book Antiqua" w:hAnsi="Book Antiqua"/>
          <w:vertAlign w:val="superscript"/>
          <w:lang w:val="en-US"/>
        </w:rPr>
        <w:t>112]</w:t>
      </w:r>
      <w:r w:rsidRPr="00481335">
        <w:rPr>
          <w:rFonts w:ascii="Book Antiqua" w:hAnsi="Book Antiqua"/>
          <w:lang w:val="en-US"/>
        </w:rPr>
        <w:t xml:space="preserve">. A triple regimen includes amoxicillin, PPI and rifabutin, but the optimal duration of treatment is not defined and ranges from 7 to 14 </w:t>
      </w:r>
      <w:proofErr w:type="gramStart"/>
      <w:r w:rsidRPr="00481335">
        <w:rPr>
          <w:rFonts w:ascii="Book Antiqua" w:hAnsi="Book Antiqua"/>
          <w:lang w:val="en-US"/>
        </w:rPr>
        <w:t>days</w:t>
      </w:r>
      <w:r w:rsidRPr="00481335">
        <w:rPr>
          <w:rFonts w:ascii="Book Antiqua" w:hAnsi="Book Antiqua"/>
          <w:vertAlign w:val="superscript"/>
          <w:lang w:val="en-US"/>
        </w:rPr>
        <w:t>[</w:t>
      </w:r>
      <w:proofErr w:type="gramEnd"/>
      <w:r w:rsidRPr="00481335">
        <w:rPr>
          <w:rFonts w:ascii="Book Antiqua" w:hAnsi="Book Antiqua"/>
          <w:vertAlign w:val="superscript"/>
          <w:lang w:val="en-US"/>
        </w:rPr>
        <w:t>113-115]</w:t>
      </w:r>
      <w:r w:rsidRPr="00481335">
        <w:rPr>
          <w:rFonts w:ascii="Book Antiqua" w:hAnsi="Book Antiqua"/>
          <w:lang w:val="en-US"/>
        </w:rPr>
        <w:t xml:space="preserve">. Myelotoxicity is </w:t>
      </w:r>
      <w:r w:rsidR="004E3324" w:rsidRPr="00481335">
        <w:rPr>
          <w:rFonts w:ascii="Book Antiqua" w:hAnsi="Book Antiqua"/>
          <w:lang w:val="en-US"/>
        </w:rPr>
        <w:t xml:space="preserve">a </w:t>
      </w:r>
      <w:r w:rsidRPr="00481335">
        <w:rPr>
          <w:rFonts w:ascii="Book Antiqua" w:hAnsi="Book Antiqua"/>
          <w:lang w:val="en-US"/>
        </w:rPr>
        <w:t xml:space="preserve">rare but significant complication </w:t>
      </w:r>
      <w:r w:rsidR="004E3324" w:rsidRPr="00481335">
        <w:rPr>
          <w:rFonts w:ascii="Book Antiqua" w:hAnsi="Book Antiqua"/>
          <w:lang w:val="en-US"/>
        </w:rPr>
        <w:t xml:space="preserve">that limits </w:t>
      </w:r>
      <w:r w:rsidRPr="00481335">
        <w:rPr>
          <w:rFonts w:ascii="Book Antiqua" w:hAnsi="Book Antiqua"/>
          <w:lang w:val="en-US"/>
        </w:rPr>
        <w:t xml:space="preserve">its widespread </w:t>
      </w:r>
      <w:proofErr w:type="gramStart"/>
      <w:r w:rsidRPr="00481335">
        <w:rPr>
          <w:rFonts w:ascii="Book Antiqua" w:hAnsi="Book Antiqua"/>
          <w:lang w:val="en-US"/>
        </w:rPr>
        <w:t>use</w:t>
      </w:r>
      <w:r w:rsidR="00322A73" w:rsidRPr="00481335">
        <w:rPr>
          <w:rFonts w:ascii="Book Antiqua" w:hAnsi="Book Antiqua"/>
          <w:vertAlign w:val="superscript"/>
          <w:lang w:val="en-US"/>
        </w:rPr>
        <w:t>[</w:t>
      </w:r>
      <w:proofErr w:type="gramEnd"/>
      <w:r w:rsidRPr="00481335">
        <w:rPr>
          <w:rFonts w:ascii="Book Antiqua" w:hAnsi="Book Antiqua"/>
          <w:vertAlign w:val="superscript"/>
          <w:lang w:val="en-US"/>
        </w:rPr>
        <w:t>113]</w:t>
      </w:r>
      <w:r w:rsidRPr="00481335">
        <w:rPr>
          <w:rFonts w:ascii="Book Antiqua" w:hAnsi="Book Antiqua"/>
          <w:lang w:val="en-US"/>
        </w:rPr>
        <w:t xml:space="preserve">. </w:t>
      </w:r>
      <w:r w:rsidR="004E3324" w:rsidRPr="00481335">
        <w:rPr>
          <w:rFonts w:ascii="Book Antiqua" w:hAnsi="Book Antiqua"/>
          <w:lang w:val="en-US"/>
        </w:rPr>
        <w:t>The p</w:t>
      </w:r>
      <w:r w:rsidRPr="00481335">
        <w:rPr>
          <w:rFonts w:ascii="Book Antiqua" w:hAnsi="Book Antiqua"/>
          <w:lang w:val="en-US"/>
        </w:rPr>
        <w:t xml:space="preserve">otential for mycobacterial resistance </w:t>
      </w:r>
      <w:r w:rsidR="004E3324" w:rsidRPr="00481335">
        <w:rPr>
          <w:rFonts w:ascii="Book Antiqua" w:hAnsi="Book Antiqua"/>
          <w:lang w:val="en-US"/>
        </w:rPr>
        <w:t xml:space="preserve">also </w:t>
      </w:r>
      <w:r w:rsidRPr="00481335">
        <w:rPr>
          <w:rFonts w:ascii="Book Antiqua" w:hAnsi="Book Antiqua"/>
          <w:lang w:val="en-US"/>
        </w:rPr>
        <w:t>limits the use of this regimen</w:t>
      </w:r>
      <w:r w:rsidR="004E3324" w:rsidRPr="00481335">
        <w:rPr>
          <w:rFonts w:ascii="Book Antiqua" w:hAnsi="Book Antiqua"/>
          <w:lang w:val="en-US"/>
        </w:rPr>
        <w:t>,</w:t>
      </w:r>
      <w:r w:rsidRPr="00481335">
        <w:rPr>
          <w:rFonts w:ascii="Book Antiqua" w:hAnsi="Book Antiqua"/>
          <w:lang w:val="en-US"/>
        </w:rPr>
        <w:t xml:space="preserve"> leaving it as valid option only </w:t>
      </w:r>
      <w:r w:rsidR="004E3324" w:rsidRPr="00481335">
        <w:rPr>
          <w:rFonts w:ascii="Book Antiqua" w:hAnsi="Book Antiqua"/>
          <w:lang w:val="en-US"/>
        </w:rPr>
        <w:t xml:space="preserve">as a </w:t>
      </w:r>
      <w:r w:rsidRPr="00481335">
        <w:rPr>
          <w:rFonts w:ascii="Book Antiqua" w:hAnsi="Book Antiqua"/>
          <w:lang w:val="en-US"/>
        </w:rPr>
        <w:t xml:space="preserve">rescue treatment. </w:t>
      </w:r>
    </w:p>
    <w:p w:rsidR="006A4379" w:rsidRPr="00481335" w:rsidRDefault="006A4379" w:rsidP="00502EF7">
      <w:pPr>
        <w:pStyle w:val="p"/>
        <w:adjustRightInd w:val="0"/>
        <w:snapToGrid w:val="0"/>
        <w:spacing w:before="0" w:beforeAutospacing="0" w:after="0" w:afterAutospacing="0" w:line="360" w:lineRule="auto"/>
        <w:ind w:firstLineChars="200" w:firstLine="480"/>
        <w:jc w:val="both"/>
        <w:rPr>
          <w:rFonts w:ascii="Book Antiqua" w:hAnsi="Book Antiqua"/>
          <w:lang w:val="en-US"/>
        </w:rPr>
      </w:pPr>
      <w:r w:rsidRPr="00481335">
        <w:rPr>
          <w:rFonts w:ascii="Book Antiqua" w:hAnsi="Book Antiqua"/>
          <w:lang w:val="en-US"/>
        </w:rPr>
        <w:t>Culture</w:t>
      </w:r>
      <w:r w:rsidR="004E3324" w:rsidRPr="00481335">
        <w:rPr>
          <w:rFonts w:ascii="Book Antiqua" w:hAnsi="Book Antiqua"/>
          <w:lang w:val="en-US"/>
        </w:rPr>
        <w:t>-</w:t>
      </w:r>
      <w:r w:rsidRPr="00481335">
        <w:rPr>
          <w:rFonts w:ascii="Book Antiqua" w:hAnsi="Book Antiqua"/>
          <w:lang w:val="en-US"/>
        </w:rPr>
        <w:t xml:space="preserve">based therapies are recommended after the failure of second-line treatments. </w:t>
      </w:r>
      <w:r w:rsidR="004E3324" w:rsidRPr="00481335">
        <w:rPr>
          <w:rFonts w:ascii="Book Antiqua" w:hAnsi="Book Antiqua"/>
          <w:lang w:val="en-US"/>
        </w:rPr>
        <w:t>An a</w:t>
      </w:r>
      <w:r w:rsidRPr="00481335">
        <w:rPr>
          <w:rFonts w:ascii="Book Antiqua" w:hAnsi="Book Antiqua"/>
          <w:lang w:val="en-US"/>
        </w:rPr>
        <w:t xml:space="preserve">ntimicrobial susceptibility test is </w:t>
      </w:r>
      <w:proofErr w:type="gramStart"/>
      <w:r w:rsidRPr="00481335">
        <w:rPr>
          <w:rFonts w:ascii="Book Antiqua" w:hAnsi="Book Antiqua"/>
          <w:lang w:val="en-US"/>
        </w:rPr>
        <w:t>recommended</w:t>
      </w:r>
      <w:r w:rsidRPr="00481335">
        <w:rPr>
          <w:rFonts w:ascii="Book Antiqua" w:hAnsi="Book Antiqua"/>
          <w:vertAlign w:val="superscript"/>
          <w:lang w:val="en-US"/>
        </w:rPr>
        <w:t>[</w:t>
      </w:r>
      <w:proofErr w:type="gramEnd"/>
      <w:r w:rsidRPr="00481335">
        <w:rPr>
          <w:rFonts w:ascii="Book Antiqua" w:hAnsi="Book Antiqua"/>
          <w:vertAlign w:val="superscript"/>
          <w:lang w:val="en-US"/>
        </w:rPr>
        <w:t>69]</w:t>
      </w:r>
      <w:r w:rsidR="004E3324" w:rsidRPr="00481335">
        <w:rPr>
          <w:rFonts w:ascii="Book Antiqua" w:hAnsi="Book Antiqua"/>
          <w:lang w:val="en-US"/>
        </w:rPr>
        <w:t>,</w:t>
      </w:r>
      <w:r w:rsidRPr="00481335">
        <w:rPr>
          <w:rFonts w:ascii="Book Antiqua" w:hAnsi="Book Antiqua"/>
          <w:lang w:val="en-US"/>
        </w:rPr>
        <w:t xml:space="preserve"> and treatments adjusted to the results achieve </w:t>
      </w:r>
      <w:r w:rsidR="004E3324" w:rsidRPr="00481335">
        <w:rPr>
          <w:rFonts w:ascii="Book Antiqua" w:hAnsi="Book Antiqua"/>
          <w:lang w:val="en-US"/>
        </w:rPr>
        <w:t xml:space="preserve">a </w:t>
      </w:r>
      <w:r w:rsidRPr="00481335">
        <w:rPr>
          <w:rFonts w:ascii="Book Antiqua" w:hAnsi="Book Antiqua"/>
          <w:lang w:val="en-US"/>
        </w:rPr>
        <w:t>more than 90% eradication rate after second-line therapy failure</w:t>
      </w:r>
      <w:r w:rsidRPr="00481335">
        <w:rPr>
          <w:rFonts w:ascii="Book Antiqua" w:hAnsi="Book Antiqua"/>
          <w:vertAlign w:val="superscript"/>
          <w:lang w:val="en-US"/>
        </w:rPr>
        <w:t>[116]</w:t>
      </w:r>
      <w:r w:rsidRPr="00481335">
        <w:rPr>
          <w:rFonts w:ascii="Book Antiqua" w:hAnsi="Book Antiqua"/>
          <w:lang w:val="en-US"/>
        </w:rPr>
        <w:t>. The test is invasive, expensive and has low sensitivity (less than 60%</w:t>
      </w:r>
      <w:proofErr w:type="gramStart"/>
      <w:r w:rsidRPr="00481335">
        <w:rPr>
          <w:rFonts w:ascii="Book Antiqua" w:hAnsi="Book Antiqua"/>
          <w:lang w:val="en-US"/>
        </w:rPr>
        <w:t>)</w:t>
      </w:r>
      <w:r w:rsidRPr="00481335">
        <w:rPr>
          <w:rFonts w:ascii="Book Antiqua" w:hAnsi="Book Antiqua"/>
          <w:vertAlign w:val="superscript"/>
          <w:lang w:val="en-US"/>
        </w:rPr>
        <w:t>[</w:t>
      </w:r>
      <w:proofErr w:type="gramEnd"/>
      <w:r w:rsidRPr="00481335">
        <w:rPr>
          <w:rFonts w:ascii="Book Antiqua" w:hAnsi="Book Antiqua"/>
          <w:vertAlign w:val="superscript"/>
          <w:lang w:val="en-US"/>
        </w:rPr>
        <w:t>117</w:t>
      </w:r>
      <w:r w:rsidR="00FA1605" w:rsidRPr="00481335">
        <w:rPr>
          <w:rFonts w:ascii="Book Antiqua" w:hAnsi="Book Antiqua"/>
          <w:vertAlign w:val="superscript"/>
          <w:lang w:val="en-US"/>
        </w:rPr>
        <w:t>]</w:t>
      </w:r>
      <w:r w:rsidR="00FA1605" w:rsidRPr="00481335">
        <w:rPr>
          <w:rFonts w:ascii="Book Antiqua" w:hAnsi="Book Antiqua"/>
          <w:lang w:val="en-US"/>
        </w:rPr>
        <w:t>.</w:t>
      </w:r>
      <w:r w:rsidR="00FA1605" w:rsidRPr="00481335">
        <w:rPr>
          <w:rFonts w:ascii="Book Antiqua" w:hAnsi="Book Antiqua"/>
          <w:vertAlign w:val="superscript"/>
          <w:lang w:val="en-US"/>
        </w:rPr>
        <w:t xml:space="preserve"> </w:t>
      </w:r>
      <w:r w:rsidRPr="00481335">
        <w:rPr>
          <w:rFonts w:ascii="Book Antiqua" w:hAnsi="Book Antiqua"/>
          <w:lang w:val="en-US"/>
        </w:rPr>
        <w:t>Mixed</w:t>
      </w:r>
      <w:r w:rsidR="00B1707B" w:rsidRPr="00481335">
        <w:rPr>
          <w:rFonts w:ascii="Book Antiqua" w:hAnsi="Book Antiqua"/>
          <w:lang w:val="en-US"/>
        </w:rPr>
        <w:t xml:space="preserve"> </w:t>
      </w:r>
      <w:r w:rsidRPr="00481335">
        <w:rPr>
          <w:rFonts w:ascii="Book Antiqua" w:hAnsi="Book Antiqua"/>
          <w:lang w:val="en-US"/>
        </w:rPr>
        <w:t xml:space="preserve">infections </w:t>
      </w:r>
      <w:r w:rsidR="002A355A" w:rsidRPr="00481335">
        <w:rPr>
          <w:rFonts w:ascii="Book Antiqua" w:hAnsi="Book Antiqua"/>
          <w:lang w:val="en-US"/>
        </w:rPr>
        <w:t>with</w:t>
      </w:r>
      <w:r w:rsidR="00B1707B" w:rsidRPr="00481335">
        <w:rPr>
          <w:rFonts w:ascii="Book Antiqua" w:hAnsi="Book Antiqua"/>
          <w:lang w:val="en-US"/>
        </w:rPr>
        <w:t xml:space="preserve"> </w:t>
      </w:r>
      <w:r w:rsidRPr="00481335">
        <w:rPr>
          <w:rFonts w:ascii="Book Antiqua" w:hAnsi="Book Antiqua"/>
          <w:lang w:val="en-US"/>
        </w:rPr>
        <w:t xml:space="preserve">susceptible and resistant </w:t>
      </w:r>
      <w:r w:rsidRPr="00481335">
        <w:rPr>
          <w:rStyle w:val="a4"/>
          <w:rFonts w:ascii="Book Antiqua" w:hAnsi="Book Antiqua"/>
          <w:lang w:val="en-US"/>
        </w:rPr>
        <w:t>H. pylori</w:t>
      </w:r>
      <w:r w:rsidRPr="00481335">
        <w:rPr>
          <w:rFonts w:ascii="Book Antiqua" w:hAnsi="Book Antiqua"/>
          <w:lang w:val="en-US"/>
        </w:rPr>
        <w:t xml:space="preserve"> strains also limit the efficacy of this therapeutic </w:t>
      </w:r>
      <w:proofErr w:type="gramStart"/>
      <w:r w:rsidRPr="00481335">
        <w:rPr>
          <w:rFonts w:ascii="Book Antiqua" w:hAnsi="Book Antiqua"/>
          <w:lang w:val="en-US"/>
        </w:rPr>
        <w:t>approach</w:t>
      </w:r>
      <w:r w:rsidRPr="00481335">
        <w:rPr>
          <w:rFonts w:ascii="Book Antiqua" w:hAnsi="Book Antiqua"/>
          <w:vertAlign w:val="superscript"/>
          <w:lang w:val="en-US"/>
        </w:rPr>
        <w:t>[</w:t>
      </w:r>
      <w:proofErr w:type="gramEnd"/>
      <w:r w:rsidRPr="00481335">
        <w:rPr>
          <w:rFonts w:ascii="Book Antiqua" w:hAnsi="Book Antiqua"/>
          <w:vertAlign w:val="superscript"/>
          <w:lang w:val="en-US"/>
        </w:rPr>
        <w:t>118]</w:t>
      </w:r>
      <w:r w:rsidRPr="00481335">
        <w:rPr>
          <w:rFonts w:ascii="Book Antiqua" w:hAnsi="Book Antiqua"/>
          <w:lang w:val="en-US"/>
        </w:rPr>
        <w:t>.</w:t>
      </w:r>
    </w:p>
    <w:p w:rsidR="006A4379" w:rsidRPr="00481335" w:rsidRDefault="00B1707B" w:rsidP="00502EF7">
      <w:pPr>
        <w:adjustRightInd w:val="0"/>
        <w:snapToGrid w:val="0"/>
        <w:spacing w:after="0" w:line="360" w:lineRule="auto"/>
        <w:ind w:firstLineChars="200" w:firstLine="480"/>
        <w:jc w:val="both"/>
        <w:rPr>
          <w:rFonts w:ascii="Book Antiqua" w:hAnsi="Book Antiqua"/>
          <w:sz w:val="24"/>
          <w:szCs w:val="24"/>
          <w:lang w:val="en-US"/>
        </w:rPr>
      </w:pPr>
      <w:r w:rsidRPr="00481335">
        <w:rPr>
          <w:rFonts w:ascii="Book Antiqua" w:hAnsi="Book Antiqua"/>
          <w:sz w:val="24"/>
          <w:szCs w:val="24"/>
          <w:lang w:val="en-US"/>
        </w:rPr>
        <w:t xml:space="preserve">The relevance </w:t>
      </w:r>
      <w:r w:rsidR="006A4379" w:rsidRPr="00481335">
        <w:rPr>
          <w:rFonts w:ascii="Book Antiqua" w:hAnsi="Book Antiqua"/>
          <w:sz w:val="24"/>
          <w:szCs w:val="24"/>
          <w:lang w:val="en-US"/>
        </w:rPr>
        <w:t>of CYP2C19 genotyping as a rescue strategy for improvement of eradication rate</w:t>
      </w:r>
      <w:r w:rsidRPr="00481335">
        <w:rPr>
          <w:rFonts w:ascii="Book Antiqua" w:hAnsi="Book Antiqua"/>
          <w:sz w:val="24"/>
          <w:szCs w:val="24"/>
          <w:lang w:val="en-US"/>
        </w:rPr>
        <w:t>s</w:t>
      </w:r>
      <w:r w:rsidR="006A4379" w:rsidRPr="00481335">
        <w:rPr>
          <w:rFonts w:ascii="Book Antiqua" w:hAnsi="Book Antiqua"/>
          <w:sz w:val="24"/>
          <w:szCs w:val="24"/>
          <w:lang w:val="en-US"/>
        </w:rPr>
        <w:t xml:space="preserve"> is based on the fact that </w:t>
      </w:r>
      <w:r w:rsidRPr="00481335">
        <w:rPr>
          <w:rFonts w:ascii="Book Antiqua" w:hAnsi="Book Antiqua"/>
          <w:sz w:val="24"/>
          <w:szCs w:val="24"/>
          <w:lang w:val="en-US"/>
        </w:rPr>
        <w:t xml:space="preserve">the </w:t>
      </w:r>
      <w:r w:rsidR="006A4379" w:rsidRPr="00481335">
        <w:rPr>
          <w:rFonts w:ascii="Book Antiqua" w:hAnsi="Book Antiqua"/>
          <w:sz w:val="24"/>
          <w:szCs w:val="24"/>
          <w:lang w:val="en-US"/>
        </w:rPr>
        <w:t xml:space="preserve">CYP2C19 polymorphism affects the </w:t>
      </w:r>
      <w:r w:rsidR="006A4379" w:rsidRPr="00481335">
        <w:rPr>
          <w:rStyle w:val="a4"/>
          <w:rFonts w:ascii="Book Antiqua" w:hAnsi="Book Antiqua"/>
          <w:sz w:val="24"/>
          <w:szCs w:val="24"/>
          <w:lang w:val="en-US"/>
        </w:rPr>
        <w:t>H. pylori</w:t>
      </w:r>
      <w:r w:rsidR="006A4379" w:rsidRPr="00481335">
        <w:rPr>
          <w:rFonts w:ascii="Book Antiqua" w:hAnsi="Book Antiqua"/>
          <w:sz w:val="24"/>
          <w:szCs w:val="24"/>
          <w:lang w:val="en-US"/>
        </w:rPr>
        <w:t xml:space="preserve"> eradication rate, especially </w:t>
      </w:r>
      <w:r w:rsidRPr="00481335">
        <w:rPr>
          <w:rFonts w:ascii="Book Antiqua" w:hAnsi="Book Antiqua"/>
          <w:sz w:val="24"/>
          <w:szCs w:val="24"/>
          <w:lang w:val="en-US"/>
        </w:rPr>
        <w:t xml:space="preserve">by </w:t>
      </w:r>
      <w:r w:rsidR="006A4379" w:rsidRPr="00481335">
        <w:rPr>
          <w:rFonts w:ascii="Book Antiqua" w:hAnsi="Book Antiqua"/>
          <w:sz w:val="24"/>
          <w:szCs w:val="24"/>
          <w:lang w:val="en-US"/>
        </w:rPr>
        <w:t>omeprazole</w:t>
      </w:r>
      <w:r w:rsidRPr="00481335">
        <w:rPr>
          <w:rFonts w:ascii="Book Antiqua" w:hAnsi="Book Antiqua"/>
          <w:sz w:val="24"/>
          <w:szCs w:val="24"/>
          <w:lang w:val="en-US"/>
        </w:rPr>
        <w:t xml:space="preserve"> </w:t>
      </w:r>
      <w:proofErr w:type="gramStart"/>
      <w:r w:rsidRPr="00481335">
        <w:rPr>
          <w:rFonts w:ascii="Book Antiqua" w:hAnsi="Book Antiqua"/>
          <w:sz w:val="24"/>
          <w:szCs w:val="24"/>
          <w:lang w:val="en-US"/>
        </w:rPr>
        <w:t>treatment</w:t>
      </w:r>
      <w:r w:rsidR="006A4379"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119]</w:t>
      </w:r>
      <w:r w:rsidR="006A4379" w:rsidRPr="00481335">
        <w:rPr>
          <w:rFonts w:ascii="Book Antiqua" w:hAnsi="Book Antiqua"/>
          <w:sz w:val="24"/>
          <w:szCs w:val="24"/>
          <w:lang w:val="en-US"/>
        </w:rPr>
        <w:t>. This strategy is probably plausible in Asia</w:t>
      </w:r>
      <w:r w:rsidRPr="00481335">
        <w:rPr>
          <w:rFonts w:ascii="Book Antiqua" w:hAnsi="Book Antiqua"/>
          <w:sz w:val="24"/>
          <w:szCs w:val="24"/>
          <w:lang w:val="en-US"/>
        </w:rPr>
        <w:t>,</w:t>
      </w:r>
      <w:r w:rsidR="006A4379" w:rsidRPr="00481335">
        <w:rPr>
          <w:rFonts w:ascii="Book Antiqua" w:hAnsi="Book Antiqua"/>
          <w:sz w:val="24"/>
          <w:szCs w:val="24"/>
          <w:lang w:val="en-US"/>
        </w:rPr>
        <w:t xml:space="preserve"> where poor metabolizers account for more than 15% of all </w:t>
      </w:r>
      <w:proofErr w:type="gramStart"/>
      <w:r w:rsidR="006A4379" w:rsidRPr="00481335">
        <w:rPr>
          <w:rFonts w:ascii="Book Antiqua" w:hAnsi="Book Antiqua"/>
          <w:sz w:val="24"/>
          <w:szCs w:val="24"/>
          <w:lang w:val="en-US"/>
        </w:rPr>
        <w:t>patients</w:t>
      </w:r>
      <w:r w:rsidR="00FD39BB" w:rsidRPr="00481335">
        <w:rPr>
          <w:rFonts w:ascii="Book Antiqua" w:hAnsi="Book Antiqua"/>
          <w:sz w:val="24"/>
          <w:szCs w:val="24"/>
          <w:vertAlign w:val="superscript"/>
          <w:lang w:val="en-US"/>
        </w:rPr>
        <w:t>[</w:t>
      </w:r>
      <w:proofErr w:type="gramEnd"/>
      <w:r w:rsidR="00FD39BB" w:rsidRPr="00481335">
        <w:rPr>
          <w:rFonts w:ascii="Book Antiqua" w:hAnsi="Book Antiqua"/>
          <w:sz w:val="24"/>
          <w:szCs w:val="24"/>
          <w:vertAlign w:val="superscript"/>
          <w:lang w:val="en-US"/>
        </w:rPr>
        <w:t>72,</w:t>
      </w:r>
      <w:r w:rsidR="006A4379" w:rsidRPr="00481335">
        <w:rPr>
          <w:rFonts w:ascii="Book Antiqua" w:hAnsi="Book Antiqua"/>
          <w:sz w:val="24"/>
          <w:szCs w:val="24"/>
          <w:vertAlign w:val="superscript"/>
          <w:lang w:val="en-US"/>
        </w:rPr>
        <w:t>120]</w:t>
      </w:r>
      <w:r w:rsidR="006A4379" w:rsidRPr="00481335">
        <w:rPr>
          <w:rFonts w:ascii="Book Antiqua" w:hAnsi="Book Antiqua"/>
          <w:sz w:val="24"/>
          <w:szCs w:val="24"/>
          <w:lang w:val="en-US"/>
        </w:rPr>
        <w:t>.</w:t>
      </w:r>
    </w:p>
    <w:p w:rsidR="00FD39BB" w:rsidRPr="00481335" w:rsidRDefault="00FD39BB" w:rsidP="00502EF7">
      <w:pPr>
        <w:adjustRightInd w:val="0"/>
        <w:snapToGrid w:val="0"/>
        <w:spacing w:after="0" w:line="360" w:lineRule="auto"/>
        <w:jc w:val="both"/>
        <w:rPr>
          <w:rFonts w:ascii="Book Antiqua" w:hAnsi="Book Antiqua"/>
          <w:b/>
          <w:sz w:val="24"/>
          <w:szCs w:val="24"/>
          <w:lang w:val="en-US" w:eastAsia="zh-CN"/>
        </w:rPr>
      </w:pPr>
    </w:p>
    <w:p w:rsidR="006A4379" w:rsidRPr="00481335" w:rsidRDefault="006A4379" w:rsidP="00502EF7">
      <w:pPr>
        <w:adjustRightInd w:val="0"/>
        <w:snapToGrid w:val="0"/>
        <w:spacing w:after="0" w:line="360" w:lineRule="auto"/>
        <w:jc w:val="both"/>
        <w:rPr>
          <w:rFonts w:ascii="Book Antiqua" w:hAnsi="Book Antiqua"/>
          <w:b/>
          <w:caps/>
          <w:sz w:val="24"/>
          <w:szCs w:val="24"/>
          <w:lang w:val="en-US"/>
        </w:rPr>
      </w:pPr>
      <w:r w:rsidRPr="00481335">
        <w:rPr>
          <w:rFonts w:ascii="Book Antiqua" w:hAnsi="Book Antiqua"/>
          <w:b/>
          <w:caps/>
          <w:sz w:val="24"/>
          <w:szCs w:val="24"/>
          <w:lang w:val="en-US"/>
        </w:rPr>
        <w:t>Adjuvant therapy</w:t>
      </w:r>
    </w:p>
    <w:p w:rsidR="006A4379" w:rsidRPr="00481335" w:rsidRDefault="006A4379" w:rsidP="00502EF7">
      <w:pPr>
        <w:adjustRightInd w:val="0"/>
        <w:snapToGrid w:val="0"/>
        <w:spacing w:after="0" w:line="360" w:lineRule="auto"/>
        <w:jc w:val="both"/>
        <w:rPr>
          <w:rFonts w:ascii="Book Antiqua" w:hAnsi="Book Antiqua"/>
          <w:sz w:val="24"/>
          <w:szCs w:val="24"/>
          <w:lang w:val="en-US"/>
        </w:rPr>
      </w:pPr>
      <w:r w:rsidRPr="00481335">
        <w:rPr>
          <w:rFonts w:ascii="Book Antiqua" w:hAnsi="Book Antiqua"/>
          <w:sz w:val="24"/>
          <w:szCs w:val="24"/>
          <w:lang w:val="en-US"/>
        </w:rPr>
        <w:t xml:space="preserve">Adjuvant therapy in </w:t>
      </w:r>
      <w:r w:rsidR="005717A5" w:rsidRPr="00481335">
        <w:rPr>
          <w:rFonts w:ascii="Book Antiqua" w:hAnsi="Book Antiqua"/>
          <w:i/>
          <w:sz w:val="24"/>
          <w:szCs w:val="24"/>
          <w:lang w:val="en-US"/>
        </w:rPr>
        <w:t>H. pylori</w:t>
      </w:r>
      <w:r w:rsidRPr="00481335">
        <w:rPr>
          <w:rFonts w:ascii="Book Antiqua" w:hAnsi="Book Antiqua"/>
          <w:sz w:val="24"/>
          <w:szCs w:val="24"/>
          <w:lang w:val="en-US"/>
        </w:rPr>
        <w:t xml:space="preserve"> eradication is </w:t>
      </w:r>
      <w:r w:rsidR="00B1707B" w:rsidRPr="00481335">
        <w:rPr>
          <w:rFonts w:ascii="Book Antiqua" w:hAnsi="Book Antiqua"/>
          <w:sz w:val="24"/>
          <w:szCs w:val="24"/>
          <w:lang w:val="en-US"/>
        </w:rPr>
        <w:t xml:space="preserve">likely to be </w:t>
      </w:r>
      <w:r w:rsidRPr="00481335">
        <w:rPr>
          <w:rFonts w:ascii="Book Antiqua" w:hAnsi="Book Antiqua"/>
          <w:sz w:val="24"/>
          <w:szCs w:val="24"/>
          <w:lang w:val="en-US"/>
        </w:rPr>
        <w:t xml:space="preserve">of interest </w:t>
      </w:r>
      <w:r w:rsidR="00B1707B" w:rsidRPr="00481335">
        <w:rPr>
          <w:rFonts w:ascii="Book Antiqua" w:hAnsi="Book Antiqua"/>
          <w:sz w:val="24"/>
          <w:szCs w:val="24"/>
          <w:lang w:val="en-US"/>
        </w:rPr>
        <w:t xml:space="preserve">to researchers </w:t>
      </w:r>
      <w:r w:rsidRPr="00481335">
        <w:rPr>
          <w:rFonts w:ascii="Book Antiqua" w:hAnsi="Book Antiqua"/>
          <w:sz w:val="24"/>
          <w:szCs w:val="24"/>
          <w:lang w:val="en-US"/>
        </w:rPr>
        <w:t xml:space="preserve">aiming to increase eradication rates, </w:t>
      </w:r>
      <w:r w:rsidR="00B1707B" w:rsidRPr="00481335">
        <w:rPr>
          <w:rFonts w:ascii="Book Antiqua" w:hAnsi="Book Antiqua"/>
          <w:sz w:val="24"/>
          <w:szCs w:val="24"/>
          <w:lang w:val="en-US"/>
        </w:rPr>
        <w:t xml:space="preserve">but the </w:t>
      </w:r>
      <w:r w:rsidRPr="00481335">
        <w:rPr>
          <w:rFonts w:ascii="Book Antiqua" w:hAnsi="Book Antiqua"/>
          <w:sz w:val="24"/>
          <w:szCs w:val="24"/>
          <w:lang w:val="en-US"/>
        </w:rPr>
        <w:t xml:space="preserve">majority of data dwells on </w:t>
      </w:r>
      <w:r w:rsidR="00B1707B" w:rsidRPr="00481335">
        <w:rPr>
          <w:rFonts w:ascii="Book Antiqua" w:hAnsi="Book Antiqua"/>
          <w:sz w:val="24"/>
          <w:szCs w:val="24"/>
          <w:lang w:val="en-US"/>
        </w:rPr>
        <w:t xml:space="preserve">the </w:t>
      </w:r>
      <w:r w:rsidRPr="00481335">
        <w:rPr>
          <w:rFonts w:ascii="Book Antiqua" w:hAnsi="Book Antiqua"/>
          <w:sz w:val="24"/>
          <w:szCs w:val="24"/>
          <w:lang w:val="en-US"/>
        </w:rPr>
        <w:t>role of probiotics</w:t>
      </w:r>
      <w:r w:rsidR="00B1707B" w:rsidRPr="00481335">
        <w:rPr>
          <w:rFonts w:ascii="Book Antiqua" w:hAnsi="Book Antiqua"/>
          <w:sz w:val="24"/>
          <w:szCs w:val="24"/>
          <w:lang w:val="en-US"/>
        </w:rPr>
        <w:t>.</w:t>
      </w:r>
      <w:r w:rsidRPr="00481335">
        <w:rPr>
          <w:rFonts w:ascii="Book Antiqua" w:hAnsi="Book Antiqua"/>
          <w:sz w:val="24"/>
          <w:szCs w:val="24"/>
          <w:lang w:val="en-US"/>
        </w:rPr>
        <w:t xml:space="preserve"> </w:t>
      </w:r>
      <w:r w:rsidR="00B1707B" w:rsidRPr="00481335">
        <w:rPr>
          <w:rFonts w:ascii="Book Antiqua" w:hAnsi="Book Antiqua"/>
          <w:sz w:val="24"/>
          <w:szCs w:val="24"/>
          <w:lang w:val="en-US"/>
        </w:rPr>
        <w:t>T</w:t>
      </w:r>
      <w:r w:rsidRPr="00481335">
        <w:rPr>
          <w:rFonts w:ascii="Book Antiqua" w:hAnsi="Book Antiqua"/>
          <w:sz w:val="24"/>
          <w:szCs w:val="24"/>
          <w:lang w:val="en-US"/>
        </w:rPr>
        <w:t>here is</w:t>
      </w:r>
      <w:r w:rsidR="00B1707B" w:rsidRPr="00481335">
        <w:rPr>
          <w:rFonts w:ascii="Book Antiqua" w:hAnsi="Book Antiqua"/>
          <w:sz w:val="24"/>
          <w:szCs w:val="24"/>
          <w:lang w:val="en-US"/>
        </w:rPr>
        <w:t>, however,</w:t>
      </w:r>
      <w:r w:rsidRPr="00481335">
        <w:rPr>
          <w:rFonts w:ascii="Book Antiqua" w:hAnsi="Book Antiqua"/>
          <w:sz w:val="24"/>
          <w:szCs w:val="24"/>
          <w:lang w:val="en-US"/>
        </w:rPr>
        <w:t xml:space="preserve"> some data suggesting a role for statins and pronase</w:t>
      </w:r>
      <w:r w:rsidR="00B1707B" w:rsidRPr="00481335">
        <w:rPr>
          <w:rFonts w:ascii="Book Antiqua" w:hAnsi="Book Antiqua"/>
          <w:sz w:val="24"/>
          <w:szCs w:val="24"/>
          <w:lang w:val="en-US"/>
        </w:rPr>
        <w:t>.</w:t>
      </w:r>
    </w:p>
    <w:p w:rsidR="00FD39BB" w:rsidRPr="00481335" w:rsidRDefault="00FD39BB" w:rsidP="00502EF7">
      <w:pPr>
        <w:adjustRightInd w:val="0"/>
        <w:snapToGrid w:val="0"/>
        <w:spacing w:after="0" w:line="360" w:lineRule="auto"/>
        <w:jc w:val="both"/>
        <w:rPr>
          <w:rFonts w:ascii="Book Antiqua" w:hAnsi="Book Antiqua"/>
          <w:b/>
          <w:sz w:val="24"/>
          <w:szCs w:val="24"/>
          <w:lang w:val="en-US" w:eastAsia="zh-CN"/>
        </w:rPr>
      </w:pPr>
    </w:p>
    <w:p w:rsidR="006A4379" w:rsidRPr="00481335" w:rsidRDefault="006A4379" w:rsidP="00502EF7">
      <w:pPr>
        <w:adjustRightInd w:val="0"/>
        <w:snapToGrid w:val="0"/>
        <w:spacing w:after="0" w:line="360" w:lineRule="auto"/>
        <w:jc w:val="both"/>
        <w:rPr>
          <w:rFonts w:ascii="Book Antiqua" w:hAnsi="Book Antiqua"/>
          <w:b/>
          <w:caps/>
          <w:sz w:val="24"/>
          <w:szCs w:val="24"/>
          <w:lang w:val="en-US"/>
        </w:rPr>
      </w:pPr>
      <w:r w:rsidRPr="00481335">
        <w:rPr>
          <w:rFonts w:ascii="Book Antiqua" w:hAnsi="Book Antiqua"/>
          <w:b/>
          <w:caps/>
          <w:sz w:val="24"/>
          <w:szCs w:val="24"/>
          <w:lang w:val="en-US"/>
        </w:rPr>
        <w:t>Probiotics</w:t>
      </w:r>
    </w:p>
    <w:p w:rsidR="006A4379" w:rsidRPr="00481335" w:rsidRDefault="006A4379" w:rsidP="00502EF7">
      <w:pPr>
        <w:adjustRightInd w:val="0"/>
        <w:snapToGrid w:val="0"/>
        <w:spacing w:after="0" w:line="360" w:lineRule="auto"/>
        <w:jc w:val="both"/>
        <w:rPr>
          <w:rFonts w:ascii="Book Antiqua" w:hAnsi="Book Antiqua"/>
          <w:sz w:val="24"/>
          <w:szCs w:val="24"/>
          <w:lang w:val="en-US" w:eastAsia="sr-Latn-CS"/>
        </w:rPr>
      </w:pPr>
      <w:r w:rsidRPr="00481335">
        <w:rPr>
          <w:rFonts w:ascii="Book Antiqua" w:hAnsi="Book Antiqua"/>
          <w:sz w:val="24"/>
          <w:szCs w:val="24"/>
          <w:lang w:val="en-US"/>
        </w:rPr>
        <w:t>Probiotics are considered safe</w:t>
      </w:r>
      <w:r w:rsidR="00B1707B" w:rsidRPr="00481335">
        <w:rPr>
          <w:rFonts w:ascii="Book Antiqua" w:hAnsi="Book Antiqua"/>
          <w:sz w:val="24"/>
          <w:szCs w:val="24"/>
          <w:lang w:val="en-US"/>
        </w:rPr>
        <w:t>.</w:t>
      </w:r>
      <w:r w:rsidRPr="00481335">
        <w:rPr>
          <w:rFonts w:ascii="Book Antiqua" w:hAnsi="Book Antiqua"/>
          <w:sz w:val="24"/>
          <w:szCs w:val="24"/>
          <w:lang w:val="en-US"/>
        </w:rPr>
        <w:t xml:space="preserve"> </w:t>
      </w:r>
      <w:r w:rsidR="00B1707B" w:rsidRPr="00481335">
        <w:rPr>
          <w:rFonts w:ascii="Book Antiqua" w:hAnsi="Book Antiqua"/>
          <w:sz w:val="24"/>
          <w:szCs w:val="24"/>
          <w:lang w:val="en-US"/>
        </w:rPr>
        <w:t xml:space="preserve">Thus, </w:t>
      </w:r>
      <w:r w:rsidRPr="00481335">
        <w:rPr>
          <w:rFonts w:ascii="Book Antiqua" w:hAnsi="Book Antiqua"/>
          <w:sz w:val="24"/>
          <w:szCs w:val="24"/>
          <w:lang w:val="en-US"/>
        </w:rPr>
        <w:t>they are proposed as an adjuvant therapy to increase eradication rate</w:t>
      </w:r>
      <w:r w:rsidR="00B1707B" w:rsidRPr="00481335">
        <w:rPr>
          <w:rFonts w:ascii="Book Antiqua" w:hAnsi="Book Antiqua"/>
          <w:sz w:val="24"/>
          <w:szCs w:val="24"/>
          <w:lang w:val="en-US"/>
        </w:rPr>
        <w:t>s</w:t>
      </w:r>
      <w:r w:rsidRPr="00481335">
        <w:rPr>
          <w:rFonts w:ascii="Book Antiqua" w:hAnsi="Book Antiqua"/>
          <w:sz w:val="24"/>
          <w:szCs w:val="24"/>
          <w:lang w:val="en-US"/>
        </w:rPr>
        <w:t xml:space="preserve"> and to decrease </w:t>
      </w:r>
      <w:r w:rsidR="00B1707B" w:rsidRPr="00481335">
        <w:rPr>
          <w:rFonts w:ascii="Book Antiqua" w:hAnsi="Book Antiqua"/>
          <w:sz w:val="24"/>
          <w:szCs w:val="24"/>
          <w:lang w:val="en-US"/>
        </w:rPr>
        <w:t xml:space="preserve">the </w:t>
      </w:r>
      <w:r w:rsidRPr="00481335">
        <w:rPr>
          <w:rFonts w:ascii="Book Antiqua" w:hAnsi="Book Antiqua"/>
          <w:sz w:val="24"/>
          <w:szCs w:val="24"/>
          <w:lang w:val="en-US"/>
        </w:rPr>
        <w:t xml:space="preserve">side effects of therapeutic regimens, especially antibiotic-associated diarrhea. </w:t>
      </w:r>
      <w:r w:rsidR="00B1707B" w:rsidRPr="00481335">
        <w:rPr>
          <w:rFonts w:ascii="Book Antiqua" w:hAnsi="Book Antiqua"/>
          <w:sz w:val="24"/>
          <w:szCs w:val="24"/>
          <w:lang w:val="en-US"/>
        </w:rPr>
        <w:t>A m</w:t>
      </w:r>
      <w:r w:rsidRPr="00481335">
        <w:rPr>
          <w:rFonts w:ascii="Book Antiqua" w:hAnsi="Book Antiqua"/>
          <w:sz w:val="24"/>
          <w:szCs w:val="24"/>
          <w:lang w:val="en-US"/>
        </w:rPr>
        <w:t xml:space="preserve">eta-analysis published by Zhang </w:t>
      </w:r>
      <w:r w:rsidR="009C3ED1" w:rsidRPr="009C3ED1">
        <w:rPr>
          <w:rFonts w:ascii="Book Antiqua" w:hAnsi="Book Antiqua"/>
          <w:i/>
          <w:sz w:val="24"/>
          <w:szCs w:val="24"/>
          <w:lang w:val="en-US"/>
        </w:rPr>
        <w:t>et al</w:t>
      </w:r>
      <w:r w:rsidR="00FD39BB" w:rsidRPr="00481335">
        <w:rPr>
          <w:rFonts w:ascii="Book Antiqua" w:hAnsi="Book Antiqua"/>
          <w:sz w:val="24"/>
          <w:szCs w:val="24"/>
          <w:vertAlign w:val="superscript"/>
          <w:lang w:val="en-US"/>
        </w:rPr>
        <w:t>[121]</w:t>
      </w:r>
      <w:r w:rsidRPr="00481335">
        <w:rPr>
          <w:rFonts w:ascii="Book Antiqua" w:hAnsi="Book Antiqua"/>
          <w:sz w:val="24"/>
          <w:szCs w:val="24"/>
          <w:lang w:val="en-US"/>
        </w:rPr>
        <w:t xml:space="preserve"> </w:t>
      </w:r>
      <w:r w:rsidRPr="00481335">
        <w:rPr>
          <w:rFonts w:ascii="Book Antiqua" w:hAnsi="Book Antiqua"/>
          <w:sz w:val="24"/>
          <w:szCs w:val="24"/>
          <w:lang w:val="en-US"/>
        </w:rPr>
        <w:lastRenderedPageBreak/>
        <w:t xml:space="preserve">analyzed data from 45 RCTs and revealed that </w:t>
      </w:r>
      <w:r w:rsidR="00B1707B" w:rsidRPr="00481335">
        <w:rPr>
          <w:rFonts w:ascii="Book Antiqua" w:hAnsi="Book Antiqua"/>
          <w:sz w:val="24"/>
          <w:szCs w:val="24"/>
          <w:lang w:val="en-US"/>
        </w:rPr>
        <w:t xml:space="preserve">the </w:t>
      </w:r>
      <w:r w:rsidRPr="00481335">
        <w:rPr>
          <w:rFonts w:ascii="Book Antiqua" w:hAnsi="Book Antiqua"/>
          <w:sz w:val="24"/>
          <w:szCs w:val="24"/>
          <w:lang w:val="en-US"/>
        </w:rPr>
        <w:t>addition of probiotics to</w:t>
      </w:r>
      <w:r w:rsidR="00B1707B" w:rsidRPr="00481335">
        <w:rPr>
          <w:rFonts w:ascii="Book Antiqua" w:hAnsi="Book Antiqua"/>
          <w:sz w:val="24"/>
          <w:szCs w:val="24"/>
          <w:lang w:val="en-US"/>
        </w:rPr>
        <w:t xml:space="preserve"> a</w:t>
      </w:r>
      <w:r w:rsidRPr="00481335">
        <w:rPr>
          <w:rFonts w:ascii="Book Antiqua" w:hAnsi="Book Antiqua"/>
          <w:sz w:val="24"/>
          <w:szCs w:val="24"/>
          <w:lang w:val="en-US"/>
        </w:rPr>
        <w:t xml:space="preserve"> standard therapy was associated with an increased eradication rate (82.31% in probiotic group </w:t>
      </w:r>
      <w:r w:rsidR="00BB1E46" w:rsidRPr="00481335">
        <w:rPr>
          <w:rFonts w:ascii="Book Antiqua" w:hAnsi="Book Antiqua"/>
          <w:i/>
          <w:sz w:val="24"/>
          <w:szCs w:val="24"/>
          <w:lang w:val="en-US"/>
        </w:rPr>
        <w:t>vs</w:t>
      </w:r>
      <w:r w:rsidRPr="00481335">
        <w:rPr>
          <w:rFonts w:ascii="Book Antiqua" w:hAnsi="Book Antiqua"/>
          <w:sz w:val="24"/>
          <w:szCs w:val="24"/>
          <w:lang w:val="en-US"/>
        </w:rPr>
        <w:t xml:space="preserve"> 72.08% in control group) </w:t>
      </w:r>
      <w:r w:rsidR="00B1707B" w:rsidRPr="00481335">
        <w:rPr>
          <w:rFonts w:ascii="Book Antiqua" w:hAnsi="Book Antiqua"/>
          <w:sz w:val="24"/>
          <w:szCs w:val="24"/>
          <w:lang w:val="en-US"/>
        </w:rPr>
        <w:t>and a</w:t>
      </w:r>
      <w:r w:rsidRPr="00481335">
        <w:rPr>
          <w:rFonts w:ascii="Book Antiqua" w:hAnsi="Book Antiqua"/>
          <w:sz w:val="24"/>
          <w:szCs w:val="24"/>
          <w:lang w:val="en-US"/>
        </w:rPr>
        <w:t xml:space="preserve"> </w:t>
      </w:r>
      <w:r w:rsidR="00FA1605" w:rsidRPr="00481335">
        <w:rPr>
          <w:rFonts w:ascii="Book Antiqua" w:hAnsi="Book Antiqua"/>
          <w:sz w:val="24"/>
          <w:szCs w:val="24"/>
          <w:lang w:val="en-US"/>
        </w:rPr>
        <w:t>lower incidence</w:t>
      </w:r>
      <w:r w:rsidRPr="00481335">
        <w:rPr>
          <w:rFonts w:ascii="Book Antiqua" w:hAnsi="Book Antiqua"/>
          <w:sz w:val="24"/>
          <w:szCs w:val="24"/>
          <w:lang w:val="en-US"/>
        </w:rPr>
        <w:t xml:space="preserve"> of adverse events. </w:t>
      </w:r>
      <w:r w:rsidR="00B1707B" w:rsidRPr="00481335">
        <w:rPr>
          <w:rFonts w:ascii="Book Antiqua" w:hAnsi="Book Antiqua"/>
          <w:sz w:val="24"/>
          <w:szCs w:val="24"/>
          <w:lang w:val="en-US"/>
        </w:rPr>
        <w:t xml:space="preserve">The mechanism </w:t>
      </w:r>
      <w:r w:rsidRPr="00481335">
        <w:rPr>
          <w:rFonts w:ascii="Book Antiqua" w:hAnsi="Book Antiqua"/>
          <w:sz w:val="24"/>
          <w:szCs w:val="24"/>
          <w:lang w:val="en-US"/>
        </w:rPr>
        <w:t>of</w:t>
      </w:r>
      <w:r w:rsidR="00B1707B" w:rsidRPr="00481335">
        <w:rPr>
          <w:rFonts w:ascii="Book Antiqua" w:hAnsi="Book Antiqua"/>
          <w:sz w:val="24"/>
          <w:szCs w:val="24"/>
          <w:lang w:val="en-US"/>
        </w:rPr>
        <w:t xml:space="preserve"> this</w:t>
      </w:r>
      <w:r w:rsidRPr="00481335">
        <w:rPr>
          <w:rFonts w:ascii="Book Antiqua" w:hAnsi="Book Antiqua"/>
          <w:sz w:val="24"/>
          <w:szCs w:val="24"/>
          <w:lang w:val="en-US"/>
        </w:rPr>
        <w:t xml:space="preserve"> action is probably related to the ability of probiotics to induce anti-inflammatory and anti-oxidative mechanisms that regulate </w:t>
      </w:r>
      <w:r w:rsidR="00B1707B" w:rsidRPr="00481335">
        <w:rPr>
          <w:rFonts w:ascii="Book Antiqua" w:hAnsi="Book Antiqua"/>
          <w:sz w:val="24"/>
          <w:szCs w:val="24"/>
          <w:lang w:val="en-US"/>
        </w:rPr>
        <w:t xml:space="preserve">the </w:t>
      </w:r>
      <w:r w:rsidRPr="00481335">
        <w:rPr>
          <w:rFonts w:ascii="Book Antiqua" w:hAnsi="Book Antiqua"/>
          <w:sz w:val="24"/>
          <w:szCs w:val="24"/>
          <w:lang w:val="en-US"/>
        </w:rPr>
        <w:t>intestinal microbiota. Today, urease is considered</w:t>
      </w:r>
      <w:r w:rsidR="00B1707B" w:rsidRPr="00481335">
        <w:rPr>
          <w:rFonts w:ascii="Book Antiqua" w:hAnsi="Book Antiqua"/>
          <w:sz w:val="24"/>
          <w:szCs w:val="24"/>
          <w:lang w:val="en-US"/>
        </w:rPr>
        <w:t xml:space="preserve"> a</w:t>
      </w:r>
      <w:r w:rsidRPr="00481335">
        <w:rPr>
          <w:rFonts w:ascii="Book Antiqua" w:hAnsi="Book Antiqua"/>
          <w:sz w:val="24"/>
          <w:szCs w:val="24"/>
          <w:lang w:val="en-US"/>
        </w:rPr>
        <w:t xml:space="preserve"> single possible target for probiotic </w:t>
      </w:r>
      <w:proofErr w:type="gramStart"/>
      <w:r w:rsidRPr="00481335">
        <w:rPr>
          <w:rFonts w:ascii="Book Antiqua" w:hAnsi="Book Antiqua"/>
          <w:sz w:val="24"/>
          <w:szCs w:val="24"/>
          <w:lang w:val="en-US"/>
        </w:rPr>
        <w:t>action</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122,123]</w:t>
      </w:r>
      <w:r w:rsidRPr="00481335">
        <w:rPr>
          <w:rFonts w:ascii="Book Antiqua" w:hAnsi="Book Antiqua"/>
          <w:sz w:val="24"/>
          <w:szCs w:val="24"/>
          <w:lang w:val="en-US"/>
        </w:rPr>
        <w:t>. According to Ruggiero</w:t>
      </w:r>
      <w:r w:rsidR="00B1707B" w:rsidRPr="00481335">
        <w:rPr>
          <w:rFonts w:ascii="Book Antiqua" w:hAnsi="Book Antiqua"/>
          <w:sz w:val="24"/>
          <w:szCs w:val="24"/>
          <w:lang w:val="en-US"/>
        </w:rPr>
        <w:t>,</w:t>
      </w:r>
      <w:r w:rsidRPr="00481335">
        <w:rPr>
          <w:rFonts w:ascii="Book Antiqua" w:hAnsi="Book Antiqua"/>
          <w:sz w:val="24"/>
          <w:szCs w:val="24"/>
          <w:lang w:val="en-US"/>
        </w:rPr>
        <w:t xml:space="preserve"> it is more likely </w:t>
      </w:r>
      <w:r w:rsidRPr="00481335">
        <w:rPr>
          <w:rFonts w:ascii="Book Antiqua" w:eastAsia="Times New Roman" w:hAnsi="Book Antiqua"/>
          <w:sz w:val="24"/>
          <w:szCs w:val="24"/>
          <w:lang w:val="en-US" w:eastAsia="sr-Latn-CS"/>
        </w:rPr>
        <w:t>that probiotics exert indirect and non-specific</w:t>
      </w:r>
      <w:r w:rsidR="00B1707B"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rather than direct and specific</w:t>
      </w:r>
      <w:r w:rsidR="00B1707B"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anti-</w:t>
      </w:r>
      <w:r w:rsidRPr="00481335">
        <w:rPr>
          <w:rFonts w:ascii="Book Antiqua" w:eastAsia="Times New Roman" w:hAnsi="Book Antiqua"/>
          <w:i/>
          <w:iCs/>
          <w:sz w:val="24"/>
          <w:szCs w:val="24"/>
          <w:lang w:val="en-US" w:eastAsia="sr-Latn-CS"/>
        </w:rPr>
        <w:t xml:space="preserve">H. </w:t>
      </w:r>
      <w:proofErr w:type="gramStart"/>
      <w:r w:rsidRPr="00481335">
        <w:rPr>
          <w:rFonts w:ascii="Book Antiqua" w:eastAsia="Times New Roman" w:hAnsi="Book Antiqua"/>
          <w:i/>
          <w:iCs/>
          <w:sz w:val="24"/>
          <w:szCs w:val="24"/>
          <w:lang w:val="en-US" w:eastAsia="sr-Latn-CS"/>
        </w:rPr>
        <w:t>pylori</w:t>
      </w:r>
      <w:proofErr w:type="gramEnd"/>
      <w:r w:rsidRPr="00481335">
        <w:rPr>
          <w:rFonts w:ascii="Book Antiqua" w:eastAsia="Times New Roman" w:hAnsi="Book Antiqua"/>
          <w:sz w:val="24"/>
          <w:szCs w:val="24"/>
          <w:lang w:val="en-US" w:eastAsia="sr-Latn-CS"/>
        </w:rPr>
        <w:t xml:space="preserve"> activity</w:t>
      </w:r>
      <w:r w:rsidRPr="00481335">
        <w:rPr>
          <w:rFonts w:ascii="Book Antiqua" w:hAnsi="Book Antiqua"/>
          <w:sz w:val="24"/>
          <w:szCs w:val="24"/>
          <w:vertAlign w:val="superscript"/>
          <w:lang w:val="en-US"/>
        </w:rPr>
        <w:t>[124]</w:t>
      </w:r>
      <w:r w:rsidRPr="00481335">
        <w:rPr>
          <w:rFonts w:ascii="Book Antiqua" w:hAnsi="Book Antiqua"/>
          <w:sz w:val="24"/>
          <w:szCs w:val="24"/>
          <w:lang w:val="en-US" w:eastAsia="sr-Latn-CS"/>
        </w:rPr>
        <w:t>.</w:t>
      </w:r>
    </w:p>
    <w:p w:rsidR="001203C5" w:rsidRPr="00481335" w:rsidRDefault="001203C5" w:rsidP="00502EF7">
      <w:pPr>
        <w:adjustRightInd w:val="0"/>
        <w:snapToGrid w:val="0"/>
        <w:spacing w:after="0" w:line="360" w:lineRule="auto"/>
        <w:jc w:val="both"/>
        <w:rPr>
          <w:rFonts w:ascii="Book Antiqua" w:hAnsi="Book Antiqua"/>
          <w:b/>
          <w:sz w:val="24"/>
          <w:szCs w:val="24"/>
          <w:lang w:val="en-US" w:eastAsia="zh-CN"/>
        </w:rPr>
      </w:pPr>
    </w:p>
    <w:p w:rsidR="006A4379" w:rsidRPr="00481335" w:rsidRDefault="006A4379" w:rsidP="00502EF7">
      <w:pPr>
        <w:adjustRightInd w:val="0"/>
        <w:snapToGrid w:val="0"/>
        <w:spacing w:after="0" w:line="360" w:lineRule="auto"/>
        <w:jc w:val="both"/>
        <w:rPr>
          <w:rFonts w:ascii="Book Antiqua" w:hAnsi="Book Antiqua"/>
          <w:b/>
          <w:caps/>
          <w:sz w:val="24"/>
          <w:szCs w:val="24"/>
          <w:lang w:val="en-US" w:eastAsia="sr-Latn-CS"/>
        </w:rPr>
      </w:pPr>
      <w:r w:rsidRPr="00481335">
        <w:rPr>
          <w:rFonts w:ascii="Book Antiqua" w:hAnsi="Book Antiqua"/>
          <w:b/>
          <w:caps/>
          <w:sz w:val="24"/>
          <w:szCs w:val="24"/>
          <w:lang w:val="en-US" w:eastAsia="sr-Latn-CS"/>
        </w:rPr>
        <w:t xml:space="preserve">Statins </w:t>
      </w:r>
    </w:p>
    <w:p w:rsidR="006A4379" w:rsidRPr="00481335" w:rsidRDefault="006A4379" w:rsidP="00502EF7">
      <w:pPr>
        <w:adjustRightInd w:val="0"/>
        <w:snapToGrid w:val="0"/>
        <w:spacing w:after="0" w:line="360" w:lineRule="auto"/>
        <w:jc w:val="both"/>
        <w:rPr>
          <w:rFonts w:ascii="Book Antiqua" w:hAnsi="Book Antiqua"/>
          <w:sz w:val="24"/>
          <w:szCs w:val="24"/>
          <w:lang w:val="en-US"/>
        </w:rPr>
      </w:pPr>
      <w:r w:rsidRPr="00481335">
        <w:rPr>
          <w:rFonts w:ascii="Book Antiqua" w:hAnsi="Book Antiqua"/>
          <w:sz w:val="24"/>
          <w:szCs w:val="24"/>
          <w:lang w:val="en-US"/>
        </w:rPr>
        <w:t>HMG-CoA reductase inhibitors have many pleiotropic effects</w:t>
      </w:r>
      <w:r w:rsidR="00B1707B" w:rsidRPr="00481335">
        <w:rPr>
          <w:rFonts w:ascii="Book Antiqua" w:hAnsi="Book Antiqua"/>
          <w:sz w:val="24"/>
          <w:szCs w:val="24"/>
          <w:lang w:val="en-US"/>
        </w:rPr>
        <w:t>.</w:t>
      </w:r>
      <w:r w:rsidRPr="00481335">
        <w:rPr>
          <w:rFonts w:ascii="Book Antiqua" w:hAnsi="Book Antiqua"/>
          <w:sz w:val="24"/>
          <w:szCs w:val="24"/>
          <w:lang w:val="en-US"/>
        </w:rPr>
        <w:t xml:space="preserve"> </w:t>
      </w:r>
      <w:r w:rsidR="00B1707B" w:rsidRPr="00481335">
        <w:rPr>
          <w:rFonts w:ascii="Book Antiqua" w:hAnsi="Book Antiqua"/>
          <w:sz w:val="24"/>
          <w:szCs w:val="24"/>
          <w:lang w:val="en-US"/>
        </w:rPr>
        <w:t xml:space="preserve">Therefore, </w:t>
      </w:r>
      <w:r w:rsidRPr="00481335">
        <w:rPr>
          <w:rFonts w:ascii="Book Antiqua" w:hAnsi="Book Antiqua"/>
          <w:sz w:val="24"/>
          <w:szCs w:val="24"/>
          <w:lang w:val="en-US"/>
        </w:rPr>
        <w:t xml:space="preserve">Nseir </w:t>
      </w:r>
      <w:r w:rsidR="009C3ED1" w:rsidRPr="009C3ED1">
        <w:rPr>
          <w:rFonts w:ascii="Book Antiqua" w:hAnsi="Book Antiqua"/>
          <w:i/>
          <w:sz w:val="24"/>
          <w:szCs w:val="24"/>
          <w:lang w:val="en-US"/>
        </w:rPr>
        <w:t xml:space="preserve">et </w:t>
      </w:r>
      <w:proofErr w:type="gramStart"/>
      <w:r w:rsidR="009C3ED1" w:rsidRPr="009C3ED1">
        <w:rPr>
          <w:rFonts w:ascii="Book Antiqua" w:hAnsi="Book Antiqua"/>
          <w:i/>
          <w:sz w:val="24"/>
          <w:szCs w:val="24"/>
          <w:lang w:val="en-US"/>
        </w:rPr>
        <w:t>al</w:t>
      </w:r>
      <w:r w:rsidR="001203C5" w:rsidRPr="00481335">
        <w:rPr>
          <w:rFonts w:ascii="Book Antiqua" w:hAnsi="Book Antiqua"/>
          <w:sz w:val="24"/>
          <w:szCs w:val="24"/>
          <w:vertAlign w:val="superscript"/>
          <w:lang w:val="en-US"/>
        </w:rPr>
        <w:t>[</w:t>
      </w:r>
      <w:proofErr w:type="gramEnd"/>
      <w:r w:rsidR="001203C5" w:rsidRPr="00481335">
        <w:rPr>
          <w:rFonts w:ascii="Book Antiqua" w:hAnsi="Book Antiqua"/>
          <w:sz w:val="24"/>
          <w:szCs w:val="24"/>
          <w:vertAlign w:val="superscript"/>
          <w:lang w:val="en-US"/>
        </w:rPr>
        <w:t>125]</w:t>
      </w:r>
      <w:r w:rsidRPr="00481335">
        <w:rPr>
          <w:rFonts w:ascii="Book Antiqua" w:hAnsi="Book Antiqua"/>
          <w:sz w:val="24"/>
          <w:szCs w:val="24"/>
          <w:lang w:val="en-US"/>
        </w:rPr>
        <w:t xml:space="preserve"> tested</w:t>
      </w:r>
      <w:r w:rsidR="00B1707B" w:rsidRPr="00481335">
        <w:rPr>
          <w:rFonts w:ascii="Book Antiqua" w:hAnsi="Book Antiqua"/>
          <w:sz w:val="24"/>
          <w:szCs w:val="24"/>
          <w:lang w:val="en-US"/>
        </w:rPr>
        <w:t>,</w:t>
      </w:r>
      <w:r w:rsidRPr="00481335">
        <w:rPr>
          <w:rFonts w:ascii="Book Antiqua" w:hAnsi="Book Antiqua"/>
          <w:sz w:val="24"/>
          <w:szCs w:val="24"/>
          <w:lang w:val="en-US"/>
        </w:rPr>
        <w:t xml:space="preserve"> in a small RCT</w:t>
      </w:r>
      <w:r w:rsidR="00B1707B" w:rsidRPr="00481335">
        <w:rPr>
          <w:rFonts w:ascii="Book Antiqua" w:hAnsi="Book Antiqua"/>
          <w:sz w:val="24"/>
          <w:szCs w:val="24"/>
          <w:lang w:val="en-US"/>
        </w:rPr>
        <w:t>,</w:t>
      </w:r>
      <w:r w:rsidRPr="00481335">
        <w:rPr>
          <w:rFonts w:ascii="Book Antiqua" w:hAnsi="Book Antiqua"/>
          <w:sz w:val="24"/>
          <w:szCs w:val="24"/>
          <w:lang w:val="en-US"/>
        </w:rPr>
        <w:t xml:space="preserve"> the hypothesis that </w:t>
      </w:r>
      <w:r w:rsidR="00B1707B" w:rsidRPr="00481335">
        <w:rPr>
          <w:rFonts w:ascii="Book Antiqua" w:hAnsi="Book Antiqua"/>
          <w:sz w:val="24"/>
          <w:szCs w:val="24"/>
          <w:lang w:val="en-US"/>
        </w:rPr>
        <w:t xml:space="preserve">the </w:t>
      </w:r>
      <w:r w:rsidRPr="00481335">
        <w:rPr>
          <w:rFonts w:ascii="Book Antiqua" w:hAnsi="Book Antiqua"/>
          <w:sz w:val="24"/>
          <w:szCs w:val="24"/>
          <w:lang w:val="en-US"/>
        </w:rPr>
        <w:t>addition of simvastatin could improve eradication rate</w:t>
      </w:r>
      <w:r w:rsidR="00B1707B" w:rsidRPr="00481335">
        <w:rPr>
          <w:rFonts w:ascii="Book Antiqua" w:hAnsi="Book Antiqua"/>
          <w:sz w:val="24"/>
          <w:szCs w:val="24"/>
          <w:lang w:val="en-US"/>
        </w:rPr>
        <w:t>s</w:t>
      </w:r>
      <w:r w:rsidRPr="00481335">
        <w:rPr>
          <w:rFonts w:ascii="Book Antiqua" w:hAnsi="Book Antiqua"/>
          <w:sz w:val="24"/>
          <w:szCs w:val="24"/>
          <w:lang w:val="en-US"/>
        </w:rPr>
        <w:t>. According to this study</w:t>
      </w:r>
      <w:r w:rsidR="00B1707B" w:rsidRPr="00481335">
        <w:rPr>
          <w:rFonts w:ascii="Book Antiqua" w:hAnsi="Book Antiqua"/>
          <w:sz w:val="24"/>
          <w:szCs w:val="24"/>
          <w:lang w:val="en-US"/>
        </w:rPr>
        <w:t>, a</w:t>
      </w:r>
      <w:r w:rsidRPr="00481335">
        <w:rPr>
          <w:rFonts w:ascii="Book Antiqua" w:hAnsi="Book Antiqua"/>
          <w:sz w:val="24"/>
          <w:szCs w:val="24"/>
          <w:lang w:val="en-US"/>
        </w:rPr>
        <w:t xml:space="preserve"> better eradication rate (91% </w:t>
      </w:r>
      <w:r w:rsidR="00BB1E46" w:rsidRPr="00481335">
        <w:rPr>
          <w:rFonts w:ascii="Book Antiqua" w:hAnsi="Book Antiqua"/>
          <w:i/>
          <w:sz w:val="24"/>
          <w:szCs w:val="24"/>
          <w:lang w:val="en-US"/>
        </w:rPr>
        <w:t>vs</w:t>
      </w:r>
      <w:r w:rsidRPr="00481335">
        <w:rPr>
          <w:rFonts w:ascii="Book Antiqua" w:hAnsi="Book Antiqua"/>
          <w:sz w:val="24"/>
          <w:szCs w:val="24"/>
          <w:lang w:val="en-US"/>
        </w:rPr>
        <w:t xml:space="preserve"> 72%) was observed </w:t>
      </w:r>
      <w:r w:rsidR="00B1707B" w:rsidRPr="00481335">
        <w:rPr>
          <w:rFonts w:ascii="Book Antiqua" w:hAnsi="Book Antiqua"/>
          <w:sz w:val="24"/>
          <w:szCs w:val="24"/>
          <w:lang w:val="en-US"/>
        </w:rPr>
        <w:t xml:space="preserve">in </w:t>
      </w:r>
      <w:r w:rsidRPr="00481335">
        <w:rPr>
          <w:rFonts w:ascii="Book Antiqua" w:hAnsi="Book Antiqua"/>
          <w:sz w:val="24"/>
          <w:szCs w:val="24"/>
          <w:lang w:val="en-US"/>
        </w:rPr>
        <w:t xml:space="preserve">the group </w:t>
      </w:r>
      <w:r w:rsidR="00B1707B" w:rsidRPr="00481335">
        <w:rPr>
          <w:rFonts w:ascii="Book Antiqua" w:hAnsi="Book Antiqua"/>
          <w:sz w:val="24"/>
          <w:szCs w:val="24"/>
          <w:lang w:val="en-US"/>
        </w:rPr>
        <w:t>whose treatment included</w:t>
      </w:r>
      <w:r w:rsidRPr="00481335">
        <w:rPr>
          <w:rFonts w:ascii="Book Antiqua" w:hAnsi="Book Antiqua"/>
          <w:sz w:val="24"/>
          <w:szCs w:val="24"/>
          <w:lang w:val="en-US"/>
        </w:rPr>
        <w:t xml:space="preserve"> statin.</w:t>
      </w:r>
      <w:r w:rsidR="00B1707B" w:rsidRPr="00481335">
        <w:rPr>
          <w:rFonts w:ascii="Book Antiqua" w:hAnsi="Book Antiqua"/>
          <w:sz w:val="24"/>
          <w:szCs w:val="24"/>
          <w:lang w:val="en-US"/>
        </w:rPr>
        <w:t xml:space="preserve"> </w:t>
      </w:r>
      <w:r w:rsidRPr="00481335">
        <w:rPr>
          <w:rFonts w:ascii="Book Antiqua" w:hAnsi="Book Antiqua"/>
          <w:sz w:val="24"/>
          <w:szCs w:val="24"/>
          <w:lang w:val="en-US"/>
        </w:rPr>
        <w:t>Further studies are needed in this field.</w:t>
      </w:r>
    </w:p>
    <w:p w:rsidR="001203C5" w:rsidRPr="00481335" w:rsidRDefault="001203C5" w:rsidP="00502EF7">
      <w:pPr>
        <w:adjustRightInd w:val="0"/>
        <w:snapToGrid w:val="0"/>
        <w:spacing w:after="0" w:line="360" w:lineRule="auto"/>
        <w:jc w:val="both"/>
        <w:rPr>
          <w:rFonts w:ascii="Book Antiqua" w:hAnsi="Book Antiqua"/>
          <w:b/>
          <w:sz w:val="24"/>
          <w:szCs w:val="24"/>
          <w:lang w:val="en-US" w:eastAsia="zh-CN"/>
        </w:rPr>
      </w:pPr>
    </w:p>
    <w:p w:rsidR="006A4379" w:rsidRPr="00481335" w:rsidRDefault="006A4379" w:rsidP="00502EF7">
      <w:pPr>
        <w:adjustRightInd w:val="0"/>
        <w:snapToGrid w:val="0"/>
        <w:spacing w:after="0" w:line="360" w:lineRule="auto"/>
        <w:jc w:val="both"/>
        <w:rPr>
          <w:rFonts w:ascii="Book Antiqua" w:hAnsi="Book Antiqua"/>
          <w:b/>
          <w:caps/>
          <w:sz w:val="24"/>
          <w:szCs w:val="24"/>
          <w:lang w:val="en-US"/>
        </w:rPr>
      </w:pPr>
      <w:r w:rsidRPr="00481335">
        <w:rPr>
          <w:rFonts w:ascii="Book Antiqua" w:hAnsi="Book Antiqua"/>
          <w:b/>
          <w:caps/>
          <w:sz w:val="24"/>
          <w:szCs w:val="24"/>
          <w:lang w:val="en-US"/>
        </w:rPr>
        <w:t>Pronase</w:t>
      </w:r>
    </w:p>
    <w:p w:rsidR="006A4379" w:rsidRPr="00481335" w:rsidRDefault="006A4379" w:rsidP="00502EF7">
      <w:pPr>
        <w:adjustRightInd w:val="0"/>
        <w:snapToGrid w:val="0"/>
        <w:spacing w:after="0" w:line="360" w:lineRule="auto"/>
        <w:jc w:val="both"/>
        <w:rPr>
          <w:rFonts w:ascii="Book Antiqua" w:hAnsi="Book Antiqua"/>
          <w:sz w:val="24"/>
          <w:szCs w:val="24"/>
          <w:lang w:val="en-US"/>
        </w:rPr>
      </w:pPr>
      <w:r w:rsidRPr="00481335">
        <w:rPr>
          <w:rFonts w:ascii="Book Antiqua" w:hAnsi="Book Antiqua"/>
          <w:sz w:val="24"/>
          <w:szCs w:val="24"/>
          <w:lang w:val="en-US"/>
        </w:rPr>
        <w:t xml:space="preserve">Pronase is proteolytic enzyme that causes </w:t>
      </w:r>
      <w:r w:rsidR="00B1707B" w:rsidRPr="00481335">
        <w:rPr>
          <w:rFonts w:ascii="Book Antiqua" w:hAnsi="Book Antiqua"/>
          <w:sz w:val="24"/>
          <w:szCs w:val="24"/>
          <w:lang w:val="en-US"/>
        </w:rPr>
        <w:t xml:space="preserve">the </w:t>
      </w:r>
      <w:r w:rsidRPr="00481335">
        <w:rPr>
          <w:rFonts w:ascii="Book Antiqua" w:hAnsi="Book Antiqua"/>
          <w:sz w:val="24"/>
          <w:szCs w:val="24"/>
          <w:lang w:val="en-US"/>
        </w:rPr>
        <w:t>degradation of gastric mucus</w:t>
      </w:r>
      <w:r w:rsidR="00B1707B" w:rsidRPr="00481335">
        <w:rPr>
          <w:rFonts w:ascii="Book Antiqua" w:hAnsi="Book Antiqua"/>
          <w:sz w:val="24"/>
          <w:szCs w:val="24"/>
          <w:lang w:val="en-US"/>
        </w:rPr>
        <w:t>,</w:t>
      </w:r>
      <w:r w:rsidRPr="00481335">
        <w:rPr>
          <w:rFonts w:ascii="Book Antiqua" w:hAnsi="Book Antiqua"/>
          <w:sz w:val="24"/>
          <w:szCs w:val="24"/>
          <w:lang w:val="en-US"/>
        </w:rPr>
        <w:t xml:space="preserve"> and its addition to standard eradication therapy was investigated in 1995 and 2002</w:t>
      </w:r>
      <w:r w:rsidRPr="00481335">
        <w:rPr>
          <w:rFonts w:ascii="Book Antiqua" w:hAnsi="Book Antiqua"/>
          <w:sz w:val="24"/>
          <w:szCs w:val="24"/>
          <w:vertAlign w:val="superscript"/>
          <w:lang w:val="en-US"/>
        </w:rPr>
        <w:t>[126,127]</w:t>
      </w:r>
      <w:r w:rsidR="001203C5" w:rsidRPr="00481335">
        <w:rPr>
          <w:rFonts w:ascii="Book Antiqua" w:hAnsi="Book Antiqua" w:hint="eastAsia"/>
          <w:sz w:val="24"/>
          <w:szCs w:val="24"/>
          <w:lang w:val="en-US" w:eastAsia="zh-CN"/>
        </w:rPr>
        <w:t>.</w:t>
      </w:r>
      <w:r w:rsidRPr="00481335">
        <w:rPr>
          <w:rFonts w:ascii="Book Antiqua" w:hAnsi="Book Antiqua"/>
          <w:sz w:val="24"/>
          <w:szCs w:val="24"/>
          <w:lang w:val="en-US"/>
        </w:rPr>
        <w:t xml:space="preserve"> </w:t>
      </w:r>
      <w:r w:rsidR="00B1707B" w:rsidRPr="00481335">
        <w:rPr>
          <w:rFonts w:ascii="Book Antiqua" w:hAnsi="Book Antiqua"/>
          <w:sz w:val="24"/>
          <w:szCs w:val="24"/>
          <w:lang w:val="en-US"/>
        </w:rPr>
        <w:t>A s</w:t>
      </w:r>
      <w:r w:rsidRPr="00481335">
        <w:rPr>
          <w:rFonts w:ascii="Book Antiqua" w:hAnsi="Book Antiqua"/>
          <w:sz w:val="24"/>
          <w:szCs w:val="24"/>
          <w:lang w:val="en-US"/>
        </w:rPr>
        <w:t xml:space="preserve">ingle RCT by Gotoh used pronase with </w:t>
      </w:r>
      <w:r w:rsidR="00B1707B" w:rsidRPr="00481335">
        <w:rPr>
          <w:rFonts w:ascii="Book Antiqua" w:hAnsi="Book Antiqua"/>
          <w:sz w:val="24"/>
          <w:szCs w:val="24"/>
          <w:lang w:val="en-US"/>
        </w:rPr>
        <w:t xml:space="preserve">an </w:t>
      </w:r>
      <w:r w:rsidRPr="00481335">
        <w:rPr>
          <w:rFonts w:ascii="Book Antiqua" w:hAnsi="Book Antiqua"/>
          <w:sz w:val="24"/>
          <w:szCs w:val="24"/>
          <w:lang w:val="en-US"/>
        </w:rPr>
        <w:t xml:space="preserve">eradication therapy (lansoprazole once daily, 500 mg of amoxicillin, 250 mg of metronidazole and 18000 tyrosine units of pronase thrice daily for 2 wk) and demonstrated an increased eradication rate in </w:t>
      </w:r>
      <w:r w:rsidR="00B1707B" w:rsidRPr="00481335">
        <w:rPr>
          <w:rFonts w:ascii="Book Antiqua" w:hAnsi="Book Antiqua"/>
          <w:sz w:val="24"/>
          <w:szCs w:val="24"/>
          <w:lang w:val="en-US"/>
        </w:rPr>
        <w:t xml:space="preserve">the </w:t>
      </w:r>
      <w:r w:rsidRPr="00481335">
        <w:rPr>
          <w:rFonts w:ascii="Book Antiqua" w:hAnsi="Book Antiqua"/>
          <w:sz w:val="24"/>
          <w:szCs w:val="24"/>
          <w:lang w:val="en-US"/>
        </w:rPr>
        <w:t xml:space="preserve">group treated with pronase (ITT: 94% </w:t>
      </w:r>
      <w:r w:rsidR="00BB1E46" w:rsidRPr="00481335">
        <w:rPr>
          <w:rStyle w:val="a4"/>
          <w:rFonts w:ascii="Book Antiqua" w:hAnsi="Book Antiqua"/>
          <w:sz w:val="24"/>
          <w:szCs w:val="24"/>
          <w:lang w:val="en-US"/>
        </w:rPr>
        <w:t>vs</w:t>
      </w:r>
      <w:r w:rsidRPr="00481335">
        <w:rPr>
          <w:rFonts w:ascii="Book Antiqua" w:hAnsi="Book Antiqua"/>
          <w:sz w:val="24"/>
          <w:szCs w:val="24"/>
          <w:lang w:val="en-US"/>
        </w:rPr>
        <w:t xml:space="preserve"> 76.5%, </w:t>
      </w:r>
      <w:r w:rsidRPr="00481335">
        <w:rPr>
          <w:rStyle w:val="a4"/>
          <w:rFonts w:ascii="Book Antiqua" w:hAnsi="Book Antiqua"/>
          <w:sz w:val="24"/>
          <w:szCs w:val="24"/>
          <w:lang w:val="en-US"/>
        </w:rPr>
        <w:t>P</w:t>
      </w:r>
      <w:r w:rsidRPr="00481335">
        <w:rPr>
          <w:rFonts w:ascii="Book Antiqua" w:hAnsi="Book Antiqua"/>
          <w:sz w:val="24"/>
          <w:szCs w:val="24"/>
          <w:lang w:val="en-US"/>
        </w:rPr>
        <w:t xml:space="preserve"> = 0.0041)</w:t>
      </w:r>
      <w:r w:rsidRPr="00481335">
        <w:rPr>
          <w:rFonts w:ascii="Book Antiqua" w:hAnsi="Book Antiqua"/>
          <w:sz w:val="24"/>
          <w:szCs w:val="24"/>
          <w:vertAlign w:val="superscript"/>
          <w:lang w:val="en-US"/>
        </w:rPr>
        <w:t>[126]</w:t>
      </w:r>
      <w:r w:rsidRPr="00481335">
        <w:rPr>
          <w:rFonts w:ascii="Book Antiqua" w:hAnsi="Book Antiqua"/>
          <w:sz w:val="24"/>
          <w:szCs w:val="24"/>
          <w:lang w:val="en-US"/>
        </w:rPr>
        <w:t xml:space="preserve">. More validation is needed because </w:t>
      </w:r>
      <w:r w:rsidR="00B1707B" w:rsidRPr="00481335">
        <w:rPr>
          <w:rFonts w:ascii="Book Antiqua" w:hAnsi="Book Antiqua"/>
          <w:sz w:val="24"/>
          <w:szCs w:val="24"/>
          <w:lang w:val="en-US"/>
        </w:rPr>
        <w:t xml:space="preserve">the </w:t>
      </w:r>
      <w:r w:rsidRPr="00481335">
        <w:rPr>
          <w:rFonts w:ascii="Book Antiqua" w:hAnsi="Book Antiqua"/>
          <w:sz w:val="24"/>
          <w:szCs w:val="24"/>
          <w:lang w:val="en-US"/>
        </w:rPr>
        <w:t xml:space="preserve">therapeutic regimens used in these studies are not </w:t>
      </w:r>
      <w:r w:rsidR="00B1707B" w:rsidRPr="00481335">
        <w:rPr>
          <w:rFonts w:ascii="Book Antiqua" w:hAnsi="Book Antiqua"/>
          <w:sz w:val="24"/>
          <w:szCs w:val="24"/>
          <w:lang w:val="en-US"/>
        </w:rPr>
        <w:t xml:space="preserve">currently </w:t>
      </w:r>
      <w:r w:rsidRPr="00481335">
        <w:rPr>
          <w:rFonts w:ascii="Book Antiqua" w:hAnsi="Book Antiqua"/>
          <w:sz w:val="24"/>
          <w:szCs w:val="24"/>
          <w:lang w:val="en-US"/>
        </w:rPr>
        <w:t xml:space="preserve">standard eradication therapy. </w:t>
      </w:r>
    </w:p>
    <w:p w:rsidR="001203C5" w:rsidRPr="00481335" w:rsidRDefault="001203C5" w:rsidP="00502EF7">
      <w:pPr>
        <w:adjustRightInd w:val="0"/>
        <w:snapToGrid w:val="0"/>
        <w:spacing w:after="0" w:line="360" w:lineRule="auto"/>
        <w:jc w:val="both"/>
        <w:rPr>
          <w:rFonts w:ascii="Book Antiqua" w:hAnsi="Book Antiqua"/>
          <w:b/>
          <w:sz w:val="24"/>
          <w:szCs w:val="24"/>
          <w:lang w:val="en-US" w:eastAsia="zh-CN"/>
        </w:rPr>
      </w:pPr>
    </w:p>
    <w:p w:rsidR="006A4379" w:rsidRPr="00481335" w:rsidRDefault="006A4379" w:rsidP="00502EF7">
      <w:pPr>
        <w:adjustRightInd w:val="0"/>
        <w:snapToGrid w:val="0"/>
        <w:spacing w:after="0" w:line="360" w:lineRule="auto"/>
        <w:jc w:val="both"/>
        <w:rPr>
          <w:rFonts w:ascii="Book Antiqua" w:hAnsi="Book Antiqua"/>
          <w:b/>
          <w:caps/>
          <w:sz w:val="24"/>
          <w:szCs w:val="24"/>
          <w:lang w:val="en-US"/>
        </w:rPr>
      </w:pPr>
      <w:r w:rsidRPr="00481335">
        <w:rPr>
          <w:rFonts w:ascii="Book Antiqua" w:hAnsi="Book Antiqua"/>
          <w:b/>
          <w:caps/>
          <w:sz w:val="24"/>
          <w:szCs w:val="24"/>
          <w:lang w:val="en-US"/>
        </w:rPr>
        <w:t xml:space="preserve">Adherence to treatment </w:t>
      </w:r>
    </w:p>
    <w:p w:rsidR="006A4379" w:rsidRPr="00D76351" w:rsidRDefault="006A4379" w:rsidP="00502EF7">
      <w:pPr>
        <w:adjustRightInd w:val="0"/>
        <w:snapToGrid w:val="0"/>
        <w:spacing w:after="0" w:line="360" w:lineRule="auto"/>
        <w:jc w:val="both"/>
        <w:rPr>
          <w:rFonts w:ascii="Book Antiqua" w:hAnsi="Book Antiqua"/>
          <w:sz w:val="24"/>
          <w:szCs w:val="24"/>
          <w:lang w:val="en-US"/>
        </w:rPr>
      </w:pPr>
      <w:r w:rsidRPr="00481335">
        <w:rPr>
          <w:rFonts w:ascii="Book Antiqua" w:hAnsi="Book Antiqua"/>
          <w:sz w:val="24"/>
          <w:szCs w:val="24"/>
          <w:lang w:val="en-US"/>
        </w:rPr>
        <w:t xml:space="preserve">Patient adherence to treatment </w:t>
      </w:r>
      <w:r w:rsidR="00B1707B" w:rsidRPr="00481335">
        <w:rPr>
          <w:rFonts w:ascii="Book Antiqua" w:hAnsi="Book Antiqua"/>
          <w:sz w:val="24"/>
          <w:szCs w:val="24"/>
          <w:lang w:val="en-US"/>
        </w:rPr>
        <w:t xml:space="preserve">regimens </w:t>
      </w:r>
      <w:r w:rsidRPr="00481335">
        <w:rPr>
          <w:rFonts w:ascii="Book Antiqua" w:hAnsi="Book Antiqua"/>
          <w:sz w:val="24"/>
          <w:szCs w:val="24"/>
          <w:lang w:val="en-US"/>
        </w:rPr>
        <w:t>is important for</w:t>
      </w:r>
      <w:r w:rsidR="00B1707B" w:rsidRPr="00481335">
        <w:rPr>
          <w:rFonts w:ascii="Book Antiqua" w:hAnsi="Book Antiqua"/>
          <w:sz w:val="24"/>
          <w:szCs w:val="24"/>
          <w:lang w:val="en-US"/>
        </w:rPr>
        <w:t xml:space="preserve"> the</w:t>
      </w:r>
      <w:r w:rsidRPr="00481335">
        <w:rPr>
          <w:rFonts w:ascii="Book Antiqua" w:hAnsi="Book Antiqua"/>
          <w:sz w:val="24"/>
          <w:szCs w:val="24"/>
          <w:lang w:val="en-US"/>
        </w:rPr>
        <w:t xml:space="preserve"> successful eradication of </w:t>
      </w:r>
      <w:r w:rsidRPr="00481335">
        <w:rPr>
          <w:rStyle w:val="a4"/>
          <w:rFonts w:ascii="Book Antiqua" w:hAnsi="Book Antiqua"/>
          <w:sz w:val="24"/>
          <w:szCs w:val="24"/>
          <w:lang w:val="en-US"/>
        </w:rPr>
        <w:t>H. pylori</w:t>
      </w:r>
      <w:r w:rsidRPr="00481335">
        <w:rPr>
          <w:rFonts w:ascii="Book Antiqua" w:hAnsi="Book Antiqua"/>
          <w:sz w:val="24"/>
          <w:szCs w:val="24"/>
          <w:lang w:val="en-US"/>
        </w:rPr>
        <w:t>. According to the available data</w:t>
      </w:r>
      <w:r w:rsidR="00B1707B" w:rsidRPr="00481335">
        <w:rPr>
          <w:rFonts w:ascii="Book Antiqua" w:hAnsi="Book Antiqua"/>
          <w:sz w:val="24"/>
          <w:szCs w:val="24"/>
          <w:lang w:val="en-US"/>
        </w:rPr>
        <w:t>,</w:t>
      </w:r>
      <w:r w:rsidRPr="00481335">
        <w:rPr>
          <w:rFonts w:ascii="Book Antiqua" w:hAnsi="Book Antiqua"/>
          <w:sz w:val="24"/>
          <w:szCs w:val="24"/>
          <w:lang w:val="en-US"/>
        </w:rPr>
        <w:t xml:space="preserve"> successful eradication was observed in 96% of patients who took more than 60% of </w:t>
      </w:r>
      <w:r w:rsidR="00B1707B" w:rsidRPr="00481335">
        <w:rPr>
          <w:rFonts w:ascii="Book Antiqua" w:hAnsi="Book Antiqua"/>
          <w:sz w:val="24"/>
          <w:szCs w:val="24"/>
          <w:lang w:val="en-US"/>
        </w:rPr>
        <w:t xml:space="preserve">the prescribed </w:t>
      </w:r>
      <w:proofErr w:type="gramStart"/>
      <w:r w:rsidRPr="00481335">
        <w:rPr>
          <w:rFonts w:ascii="Book Antiqua" w:hAnsi="Book Antiqua"/>
          <w:sz w:val="24"/>
          <w:szCs w:val="24"/>
          <w:lang w:val="en-US"/>
        </w:rPr>
        <w:t>medication</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128]</w:t>
      </w:r>
      <w:r w:rsidRPr="00481335">
        <w:rPr>
          <w:rFonts w:ascii="Book Antiqua" w:hAnsi="Book Antiqua"/>
          <w:sz w:val="24"/>
          <w:szCs w:val="24"/>
          <w:lang w:val="en-US"/>
        </w:rPr>
        <w:t>. Adherence to sequential therapy varies from 81</w:t>
      </w:r>
      <w:r w:rsidR="001203C5" w:rsidRPr="00481335">
        <w:rPr>
          <w:rFonts w:ascii="Book Antiqua" w:hAnsi="Book Antiqua" w:hint="eastAsia"/>
          <w:sz w:val="24"/>
          <w:szCs w:val="24"/>
          <w:lang w:val="en-US" w:eastAsia="zh-CN"/>
        </w:rPr>
        <w:t>%</w:t>
      </w:r>
      <w:r w:rsidRPr="00481335">
        <w:rPr>
          <w:rFonts w:ascii="Book Antiqua" w:hAnsi="Book Antiqua"/>
          <w:sz w:val="24"/>
          <w:szCs w:val="24"/>
          <w:lang w:val="en-US"/>
        </w:rPr>
        <w:t>-98%</w:t>
      </w:r>
      <w:r w:rsidR="00B1707B" w:rsidRPr="00481335">
        <w:rPr>
          <w:rFonts w:ascii="Book Antiqua" w:hAnsi="Book Antiqua"/>
          <w:sz w:val="24"/>
          <w:szCs w:val="24"/>
          <w:lang w:val="en-US"/>
        </w:rPr>
        <w:t>,</w:t>
      </w:r>
      <w:r w:rsidRPr="00481335">
        <w:rPr>
          <w:rFonts w:ascii="Book Antiqua" w:hAnsi="Book Antiqua"/>
          <w:sz w:val="24"/>
          <w:szCs w:val="24"/>
          <w:lang w:val="en-US"/>
        </w:rPr>
        <w:t xml:space="preserve"> while adherence to concomitant therapy </w:t>
      </w:r>
      <w:r w:rsidR="00B1707B" w:rsidRPr="00481335">
        <w:rPr>
          <w:rFonts w:ascii="Book Antiqua" w:hAnsi="Book Antiqua"/>
          <w:sz w:val="24"/>
          <w:szCs w:val="24"/>
          <w:lang w:val="en-US"/>
        </w:rPr>
        <w:lastRenderedPageBreak/>
        <w:t xml:space="preserve">has been reported as </w:t>
      </w:r>
      <w:r w:rsidRPr="00481335">
        <w:rPr>
          <w:rFonts w:ascii="Book Antiqua" w:hAnsi="Book Antiqua"/>
          <w:sz w:val="24"/>
          <w:szCs w:val="24"/>
          <w:lang w:val="en-US"/>
        </w:rPr>
        <w:t>78.7</w:t>
      </w:r>
      <w:r w:rsidR="001203C5" w:rsidRPr="00481335">
        <w:rPr>
          <w:rFonts w:ascii="Book Antiqua" w:hAnsi="Book Antiqua" w:hint="eastAsia"/>
          <w:sz w:val="24"/>
          <w:szCs w:val="24"/>
          <w:lang w:val="en-US" w:eastAsia="zh-CN"/>
        </w:rPr>
        <w:t>%</w:t>
      </w:r>
      <w:r w:rsidRPr="00481335">
        <w:rPr>
          <w:rFonts w:ascii="Book Antiqua" w:hAnsi="Book Antiqua"/>
          <w:sz w:val="24"/>
          <w:szCs w:val="24"/>
          <w:lang w:val="en-US"/>
        </w:rPr>
        <w:t xml:space="preserve">-100% in different </w:t>
      </w:r>
      <w:proofErr w:type="gramStart"/>
      <w:r w:rsidRPr="00481335">
        <w:rPr>
          <w:rFonts w:ascii="Book Antiqua" w:hAnsi="Book Antiqua"/>
          <w:sz w:val="24"/>
          <w:szCs w:val="24"/>
          <w:lang w:val="en-US"/>
        </w:rPr>
        <w:t>studies</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129-135]</w:t>
      </w:r>
      <w:r w:rsidRPr="00481335">
        <w:rPr>
          <w:rFonts w:ascii="Book Antiqua" w:hAnsi="Book Antiqua"/>
          <w:sz w:val="24"/>
          <w:szCs w:val="24"/>
          <w:lang w:val="en-US"/>
        </w:rPr>
        <w:t xml:space="preserve">. </w:t>
      </w:r>
      <w:r w:rsidR="00B1707B" w:rsidRPr="00481335">
        <w:rPr>
          <w:rFonts w:ascii="Book Antiqua" w:hAnsi="Book Antiqua"/>
          <w:sz w:val="24"/>
          <w:szCs w:val="24"/>
          <w:lang w:val="en-US"/>
        </w:rPr>
        <w:t>The l</w:t>
      </w:r>
      <w:r w:rsidRPr="00481335">
        <w:rPr>
          <w:rFonts w:ascii="Book Antiqua" w:hAnsi="Book Antiqua"/>
          <w:sz w:val="24"/>
          <w:szCs w:val="24"/>
          <w:lang w:val="en-US"/>
        </w:rPr>
        <w:t>owest adherence is</w:t>
      </w:r>
      <w:r w:rsidR="00FB71FE" w:rsidRPr="00481335">
        <w:rPr>
          <w:rFonts w:ascii="Book Antiqua" w:hAnsi="Book Antiqua"/>
          <w:sz w:val="24"/>
          <w:szCs w:val="24"/>
          <w:lang w:val="en-US"/>
        </w:rPr>
        <w:t xml:space="preserve"> observed</w:t>
      </w:r>
      <w:r w:rsidRPr="00481335">
        <w:rPr>
          <w:rFonts w:ascii="Book Antiqua" w:hAnsi="Book Antiqua"/>
          <w:sz w:val="24"/>
          <w:szCs w:val="24"/>
          <w:lang w:val="en-US"/>
        </w:rPr>
        <w:t xml:space="preserve"> in </w:t>
      </w:r>
      <w:proofErr w:type="gramStart"/>
      <w:r w:rsidR="00B416DA">
        <w:rPr>
          <w:rFonts w:ascii="Book Antiqua" w:hAnsi="Book Antiqua"/>
          <w:sz w:val="24"/>
          <w:szCs w:val="24"/>
          <w:lang w:val="en-US"/>
        </w:rPr>
        <w:t>Spain</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131]</w:t>
      </w:r>
      <w:r w:rsidR="00B1707B" w:rsidRPr="00481335">
        <w:rPr>
          <w:rFonts w:ascii="Book Antiqua" w:hAnsi="Book Antiqua"/>
          <w:sz w:val="24"/>
          <w:szCs w:val="24"/>
          <w:lang w:val="en-US"/>
        </w:rPr>
        <w:t>,</w:t>
      </w:r>
      <w:r w:rsidRPr="00481335">
        <w:rPr>
          <w:rFonts w:ascii="Book Antiqua" w:hAnsi="Book Antiqua"/>
          <w:sz w:val="24"/>
          <w:szCs w:val="24"/>
          <w:lang w:val="en-US"/>
        </w:rPr>
        <w:t xml:space="preserve"> and </w:t>
      </w:r>
      <w:r w:rsidR="00B1707B" w:rsidRPr="00481335">
        <w:rPr>
          <w:rFonts w:ascii="Book Antiqua" w:hAnsi="Book Antiqua"/>
          <w:sz w:val="24"/>
          <w:szCs w:val="24"/>
          <w:lang w:val="en-US"/>
        </w:rPr>
        <w:t xml:space="preserve">the </w:t>
      </w:r>
      <w:r w:rsidRPr="00481335">
        <w:rPr>
          <w:rFonts w:ascii="Book Antiqua" w:hAnsi="Book Antiqua"/>
          <w:sz w:val="24"/>
          <w:szCs w:val="24"/>
          <w:lang w:val="en-US"/>
        </w:rPr>
        <w:t>highest</w:t>
      </w:r>
      <w:r w:rsidR="00B1707B" w:rsidRPr="00481335">
        <w:rPr>
          <w:rFonts w:ascii="Book Antiqua" w:hAnsi="Book Antiqua"/>
          <w:sz w:val="24"/>
          <w:szCs w:val="24"/>
          <w:lang w:val="en-US"/>
        </w:rPr>
        <w:t xml:space="preserve"> is observed</w:t>
      </w:r>
      <w:r w:rsidRPr="00481335">
        <w:rPr>
          <w:rFonts w:ascii="Book Antiqua" w:hAnsi="Book Antiqua"/>
          <w:sz w:val="24"/>
          <w:szCs w:val="24"/>
          <w:lang w:val="en-US"/>
        </w:rPr>
        <w:t xml:space="preserve"> in Taiwan</w:t>
      </w:r>
      <w:r w:rsidRPr="00481335">
        <w:rPr>
          <w:rFonts w:ascii="Book Antiqua" w:hAnsi="Book Antiqua"/>
          <w:sz w:val="24"/>
          <w:szCs w:val="24"/>
          <w:vertAlign w:val="superscript"/>
          <w:lang w:val="en-US"/>
        </w:rPr>
        <w:t>[135]</w:t>
      </w:r>
      <w:r w:rsidR="00746282">
        <w:rPr>
          <w:rFonts w:ascii="Book Antiqua" w:hAnsi="Book Antiqua"/>
          <w:sz w:val="24"/>
          <w:szCs w:val="24"/>
          <w:lang w:val="en-US"/>
        </w:rPr>
        <w:t xml:space="preserve">, as seen in </w:t>
      </w:r>
      <w:r w:rsidR="00746282" w:rsidRPr="00D76351">
        <w:rPr>
          <w:rFonts w:ascii="Book Antiqua" w:hAnsi="Book Antiqua"/>
          <w:caps/>
          <w:sz w:val="24"/>
          <w:szCs w:val="24"/>
          <w:lang w:val="en-US"/>
        </w:rPr>
        <w:t>t</w:t>
      </w:r>
      <w:r w:rsidR="00746282" w:rsidRPr="00D76351">
        <w:rPr>
          <w:rFonts w:ascii="Book Antiqua" w:hAnsi="Book Antiqua"/>
          <w:sz w:val="24"/>
          <w:szCs w:val="24"/>
          <w:lang w:val="en-US"/>
        </w:rPr>
        <w:t>able 1</w:t>
      </w:r>
      <w:r w:rsidRPr="00D76351">
        <w:rPr>
          <w:rFonts w:ascii="Book Antiqua" w:hAnsi="Book Antiqua"/>
          <w:sz w:val="24"/>
          <w:szCs w:val="24"/>
          <w:lang w:val="en-US"/>
        </w:rPr>
        <w:t>.</w:t>
      </w:r>
    </w:p>
    <w:p w:rsidR="001203C5" w:rsidRPr="00481335" w:rsidRDefault="001203C5" w:rsidP="00502EF7">
      <w:pPr>
        <w:adjustRightInd w:val="0"/>
        <w:snapToGrid w:val="0"/>
        <w:spacing w:after="0" w:line="360" w:lineRule="auto"/>
        <w:jc w:val="both"/>
        <w:rPr>
          <w:rFonts w:ascii="Book Antiqua" w:hAnsi="Book Antiqua"/>
          <w:b/>
          <w:sz w:val="24"/>
          <w:szCs w:val="24"/>
          <w:lang w:val="en-US" w:eastAsia="zh-CN"/>
        </w:rPr>
      </w:pPr>
    </w:p>
    <w:p w:rsidR="006A4379" w:rsidRPr="00481335" w:rsidRDefault="006A4379" w:rsidP="00502EF7">
      <w:pPr>
        <w:adjustRightInd w:val="0"/>
        <w:snapToGrid w:val="0"/>
        <w:spacing w:after="0" w:line="360" w:lineRule="auto"/>
        <w:jc w:val="both"/>
        <w:rPr>
          <w:rFonts w:ascii="Book Antiqua" w:hAnsi="Book Antiqua"/>
          <w:b/>
          <w:caps/>
          <w:sz w:val="24"/>
          <w:szCs w:val="24"/>
          <w:lang w:val="en-US"/>
        </w:rPr>
      </w:pPr>
      <w:r w:rsidRPr="00481335">
        <w:rPr>
          <w:rFonts w:ascii="Book Antiqua" w:hAnsi="Book Antiqua"/>
          <w:b/>
          <w:caps/>
          <w:sz w:val="24"/>
          <w:szCs w:val="24"/>
          <w:lang w:val="en-US"/>
        </w:rPr>
        <w:t>Passive immunization</w:t>
      </w:r>
    </w:p>
    <w:p w:rsidR="006A4379" w:rsidRPr="00481335" w:rsidRDefault="006A4379" w:rsidP="00502EF7">
      <w:pPr>
        <w:adjustRightInd w:val="0"/>
        <w:snapToGrid w:val="0"/>
        <w:spacing w:after="0" w:line="360" w:lineRule="auto"/>
        <w:jc w:val="both"/>
        <w:rPr>
          <w:rFonts w:ascii="Book Antiqua" w:hAnsi="Book Antiqua"/>
          <w:sz w:val="24"/>
          <w:szCs w:val="24"/>
          <w:lang w:val="en-US"/>
        </w:rPr>
      </w:pPr>
      <w:r w:rsidRPr="00481335">
        <w:rPr>
          <w:rFonts w:ascii="Book Antiqua" w:hAnsi="Book Antiqua"/>
          <w:sz w:val="24"/>
          <w:szCs w:val="24"/>
          <w:lang w:val="en-US"/>
        </w:rPr>
        <w:t xml:space="preserve">Passive immunization is effective in </w:t>
      </w:r>
      <w:r w:rsidR="003A21DE" w:rsidRPr="00481335">
        <w:rPr>
          <w:rFonts w:ascii="Book Antiqua" w:hAnsi="Book Antiqua"/>
          <w:sz w:val="24"/>
          <w:szCs w:val="24"/>
          <w:lang w:val="en-US"/>
        </w:rPr>
        <w:t xml:space="preserve">the </w:t>
      </w:r>
      <w:r w:rsidRPr="00481335">
        <w:rPr>
          <w:rFonts w:ascii="Book Antiqua" w:hAnsi="Book Antiqua"/>
          <w:sz w:val="24"/>
          <w:szCs w:val="24"/>
          <w:lang w:val="en-US"/>
        </w:rPr>
        <w:t xml:space="preserve">prevention and treatment of various infectious </w:t>
      </w:r>
      <w:proofErr w:type="gramStart"/>
      <w:r w:rsidRPr="00481335">
        <w:rPr>
          <w:rFonts w:ascii="Book Antiqua" w:hAnsi="Book Antiqua"/>
          <w:sz w:val="24"/>
          <w:szCs w:val="24"/>
          <w:lang w:val="en-US"/>
        </w:rPr>
        <w:t>diseases</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136-138]</w:t>
      </w:r>
      <w:r w:rsidRPr="00481335">
        <w:rPr>
          <w:rFonts w:ascii="Book Antiqua" w:eastAsia="Times New Roman" w:hAnsi="Book Antiqua"/>
          <w:sz w:val="24"/>
          <w:szCs w:val="24"/>
          <w:lang w:val="en-US" w:eastAsia="sr-Latn-CS"/>
        </w:rPr>
        <w:t>,</w:t>
      </w:r>
      <w:r w:rsidRPr="00481335">
        <w:rPr>
          <w:rFonts w:ascii="Book Antiqua" w:hAnsi="Book Antiqua"/>
          <w:sz w:val="24"/>
          <w:szCs w:val="24"/>
          <w:lang w:val="en-US"/>
        </w:rPr>
        <w:t xml:space="preserve"> making it </w:t>
      </w:r>
      <w:r w:rsidR="003A21DE" w:rsidRPr="00481335">
        <w:rPr>
          <w:rFonts w:ascii="Book Antiqua" w:hAnsi="Book Antiqua"/>
          <w:sz w:val="24"/>
          <w:szCs w:val="24"/>
          <w:lang w:val="en-US"/>
        </w:rPr>
        <w:t xml:space="preserve">a </w:t>
      </w:r>
      <w:r w:rsidRPr="00481335">
        <w:rPr>
          <w:rFonts w:ascii="Book Antiqua" w:hAnsi="Book Antiqua"/>
          <w:sz w:val="24"/>
          <w:szCs w:val="24"/>
          <w:lang w:val="en-US"/>
        </w:rPr>
        <w:t xml:space="preserve">plausible strategy for </w:t>
      </w:r>
      <w:r w:rsidR="003A21DE" w:rsidRPr="00481335">
        <w:rPr>
          <w:rFonts w:ascii="Book Antiqua" w:hAnsi="Book Antiqua"/>
          <w:sz w:val="24"/>
          <w:szCs w:val="24"/>
          <w:lang w:val="en-US"/>
        </w:rPr>
        <w:t xml:space="preserve">the treatment of </w:t>
      </w:r>
      <w:r w:rsidR="005717A5" w:rsidRPr="00481335">
        <w:rPr>
          <w:rFonts w:ascii="Book Antiqua" w:hAnsi="Book Antiqua"/>
          <w:i/>
          <w:sz w:val="24"/>
          <w:szCs w:val="24"/>
          <w:lang w:val="en-US"/>
        </w:rPr>
        <w:t>H. pylori</w:t>
      </w:r>
      <w:r w:rsidRPr="00481335">
        <w:rPr>
          <w:rFonts w:ascii="Book Antiqua" w:hAnsi="Book Antiqua"/>
          <w:sz w:val="24"/>
          <w:szCs w:val="24"/>
          <w:lang w:val="en-US"/>
        </w:rPr>
        <w:t xml:space="preserve"> as well. Data from animal studies</w:t>
      </w:r>
      <w:r w:rsidR="003A21DE" w:rsidRPr="00481335">
        <w:rPr>
          <w:rFonts w:ascii="Book Antiqua" w:hAnsi="Book Antiqua"/>
          <w:sz w:val="24"/>
          <w:szCs w:val="24"/>
          <w:lang w:val="en-US"/>
        </w:rPr>
        <w:t xml:space="preserve"> has</w:t>
      </w:r>
      <w:r w:rsidRPr="00481335">
        <w:rPr>
          <w:rFonts w:ascii="Book Antiqua" w:hAnsi="Book Antiqua"/>
          <w:sz w:val="24"/>
          <w:szCs w:val="24"/>
          <w:lang w:val="en-US"/>
        </w:rPr>
        <w:t xml:space="preserve"> supported </w:t>
      </w:r>
      <w:r w:rsidR="003A21DE" w:rsidRPr="00481335">
        <w:rPr>
          <w:rFonts w:ascii="Book Antiqua" w:hAnsi="Book Antiqua"/>
          <w:sz w:val="24"/>
          <w:szCs w:val="24"/>
          <w:lang w:val="en-US"/>
        </w:rPr>
        <w:t xml:space="preserve">this </w:t>
      </w:r>
      <w:r w:rsidRPr="00481335">
        <w:rPr>
          <w:rFonts w:ascii="Book Antiqua" w:hAnsi="Book Antiqua"/>
          <w:sz w:val="24"/>
          <w:szCs w:val="24"/>
          <w:lang w:val="en-US"/>
        </w:rPr>
        <w:t>concept</w:t>
      </w:r>
      <w:r w:rsidR="003A21DE" w:rsidRPr="00481335">
        <w:rPr>
          <w:rFonts w:ascii="Book Antiqua" w:hAnsi="Book Antiqua"/>
          <w:sz w:val="24"/>
          <w:szCs w:val="24"/>
          <w:lang w:val="en-US"/>
        </w:rPr>
        <w:t>,</w:t>
      </w:r>
      <w:r w:rsidRPr="00481335">
        <w:rPr>
          <w:rFonts w:ascii="Book Antiqua" w:hAnsi="Book Antiqua"/>
          <w:sz w:val="24"/>
          <w:szCs w:val="24"/>
          <w:lang w:val="en-US"/>
        </w:rPr>
        <w:t xml:space="preserve"> together with </w:t>
      </w:r>
      <w:r w:rsidR="003A21DE" w:rsidRPr="00481335">
        <w:rPr>
          <w:rFonts w:ascii="Book Antiqua" w:hAnsi="Book Antiqua"/>
          <w:sz w:val="24"/>
          <w:szCs w:val="24"/>
          <w:lang w:val="en-US"/>
        </w:rPr>
        <w:t xml:space="preserve">a </w:t>
      </w:r>
      <w:r w:rsidRPr="00481335">
        <w:rPr>
          <w:rFonts w:ascii="Book Antiqua" w:hAnsi="Book Antiqua"/>
          <w:sz w:val="24"/>
          <w:szCs w:val="24"/>
          <w:lang w:val="en-US"/>
        </w:rPr>
        <w:t xml:space="preserve">previously reported protective effect </w:t>
      </w:r>
      <w:r w:rsidR="003A21DE" w:rsidRPr="00481335">
        <w:rPr>
          <w:rFonts w:ascii="Book Antiqua" w:hAnsi="Book Antiqua"/>
          <w:sz w:val="24"/>
          <w:szCs w:val="24"/>
          <w:lang w:val="en-US"/>
        </w:rPr>
        <w:t xml:space="preserve">from </w:t>
      </w:r>
      <w:proofErr w:type="gramStart"/>
      <w:r w:rsidRPr="00481335">
        <w:rPr>
          <w:rFonts w:ascii="Book Antiqua" w:hAnsi="Book Antiqua"/>
          <w:sz w:val="24"/>
          <w:szCs w:val="24"/>
          <w:lang w:val="en-US"/>
        </w:rPr>
        <w:t>breastfeeding</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139-141]</w:t>
      </w:r>
      <w:r w:rsidRPr="00481335">
        <w:rPr>
          <w:rFonts w:ascii="Book Antiqua" w:hAnsi="Book Antiqua"/>
          <w:sz w:val="24"/>
          <w:szCs w:val="24"/>
          <w:lang w:val="en-US"/>
        </w:rPr>
        <w:t xml:space="preserve">. It is probable that specific antibodies inhibit </w:t>
      </w:r>
      <w:r w:rsidR="003A21DE" w:rsidRPr="00481335">
        <w:rPr>
          <w:rFonts w:ascii="Book Antiqua" w:hAnsi="Book Antiqua"/>
          <w:sz w:val="24"/>
          <w:szCs w:val="24"/>
          <w:lang w:val="en-US"/>
        </w:rPr>
        <w:t xml:space="preserve">the </w:t>
      </w:r>
      <w:r w:rsidRPr="00481335">
        <w:rPr>
          <w:rFonts w:ascii="Book Antiqua" w:hAnsi="Book Antiqua"/>
          <w:sz w:val="24"/>
          <w:szCs w:val="24"/>
          <w:lang w:val="en-US"/>
        </w:rPr>
        <w:t xml:space="preserve">adherence of </w:t>
      </w:r>
      <w:r w:rsidR="005717A5" w:rsidRPr="00481335">
        <w:rPr>
          <w:rFonts w:ascii="Book Antiqua" w:hAnsi="Book Antiqua"/>
          <w:i/>
          <w:sz w:val="24"/>
          <w:szCs w:val="24"/>
          <w:lang w:val="en-US"/>
        </w:rPr>
        <w:t>H. pylori</w:t>
      </w:r>
      <w:r w:rsidRPr="00481335">
        <w:rPr>
          <w:rFonts w:ascii="Book Antiqua" w:hAnsi="Book Antiqua"/>
          <w:sz w:val="24"/>
          <w:szCs w:val="24"/>
          <w:lang w:val="en-US"/>
        </w:rPr>
        <w:t xml:space="preserve">. Clinical studies </w:t>
      </w:r>
      <w:r w:rsidR="003A21DE" w:rsidRPr="00481335">
        <w:rPr>
          <w:rFonts w:ascii="Book Antiqua" w:hAnsi="Book Antiqua"/>
          <w:sz w:val="24"/>
          <w:szCs w:val="24"/>
          <w:lang w:val="en-US"/>
        </w:rPr>
        <w:t xml:space="preserve">have </w:t>
      </w:r>
      <w:r w:rsidRPr="00481335">
        <w:rPr>
          <w:rFonts w:ascii="Book Antiqua" w:hAnsi="Book Antiqua"/>
          <w:sz w:val="24"/>
          <w:szCs w:val="24"/>
          <w:lang w:val="en-US"/>
        </w:rPr>
        <w:t xml:space="preserve">reported conflicting data. </w:t>
      </w:r>
      <w:r w:rsidR="003A21DE" w:rsidRPr="00481335">
        <w:rPr>
          <w:rFonts w:ascii="Book Antiqua" w:hAnsi="Book Antiqua"/>
          <w:sz w:val="24"/>
          <w:szCs w:val="24"/>
          <w:lang w:val="en-US"/>
        </w:rPr>
        <w:t>S</w:t>
      </w:r>
      <w:r w:rsidRPr="00481335">
        <w:rPr>
          <w:rFonts w:ascii="Book Antiqua" w:hAnsi="Book Antiqua"/>
          <w:sz w:val="24"/>
          <w:szCs w:val="24"/>
          <w:lang w:val="en-US"/>
        </w:rPr>
        <w:t xml:space="preserve">ome studies </w:t>
      </w:r>
      <w:r w:rsidR="003A21DE" w:rsidRPr="00481335">
        <w:rPr>
          <w:rFonts w:ascii="Book Antiqua" w:hAnsi="Book Antiqua"/>
          <w:sz w:val="24"/>
          <w:szCs w:val="24"/>
          <w:lang w:val="en-US"/>
        </w:rPr>
        <w:t xml:space="preserve">have </w:t>
      </w:r>
      <w:r w:rsidRPr="00481335">
        <w:rPr>
          <w:rFonts w:ascii="Book Antiqua" w:hAnsi="Book Antiqua"/>
          <w:sz w:val="24"/>
          <w:szCs w:val="24"/>
          <w:lang w:val="en-US"/>
        </w:rPr>
        <w:t xml:space="preserve">suggested that </w:t>
      </w:r>
      <w:r w:rsidRPr="00481335">
        <w:rPr>
          <w:rFonts w:ascii="Book Antiqua" w:eastAsia="Times New Roman" w:hAnsi="Book Antiqua"/>
          <w:sz w:val="24"/>
          <w:szCs w:val="24"/>
          <w:lang w:val="en-US" w:eastAsia="sr-Latn-CS"/>
        </w:rPr>
        <w:t xml:space="preserve">treatment with bovine antibodies could eradicate or decrease </w:t>
      </w:r>
      <w:r w:rsidR="00340C7D" w:rsidRPr="00481335">
        <w:rPr>
          <w:rFonts w:ascii="Book Antiqua" w:eastAsia="Times New Roman" w:hAnsi="Book Antiqua"/>
          <w:i/>
          <w:iCs/>
          <w:sz w:val="24"/>
          <w:szCs w:val="24"/>
          <w:lang w:val="en-US" w:eastAsia="sr-Latn-CS"/>
        </w:rPr>
        <w:t xml:space="preserve">H. </w:t>
      </w:r>
      <w:r w:rsidRPr="00481335">
        <w:rPr>
          <w:rFonts w:ascii="Book Antiqua" w:eastAsia="Times New Roman" w:hAnsi="Book Antiqua"/>
          <w:i/>
          <w:iCs/>
          <w:sz w:val="24"/>
          <w:szCs w:val="24"/>
          <w:lang w:val="en-US" w:eastAsia="sr-Latn-CS"/>
        </w:rPr>
        <w:t xml:space="preserve">pylori </w:t>
      </w:r>
      <w:r w:rsidRPr="00481335">
        <w:rPr>
          <w:rFonts w:ascii="Book Antiqua" w:eastAsia="Times New Roman" w:hAnsi="Book Antiqua"/>
          <w:iCs/>
          <w:sz w:val="24"/>
          <w:szCs w:val="24"/>
          <w:lang w:val="en-US" w:eastAsia="sr-Latn-CS"/>
        </w:rPr>
        <w:t>colonization</w:t>
      </w:r>
      <w:r w:rsidRPr="00481335">
        <w:rPr>
          <w:rFonts w:ascii="Book Antiqua" w:eastAsia="Times New Roman" w:hAnsi="Book Antiqua"/>
          <w:sz w:val="24"/>
          <w:szCs w:val="24"/>
          <w:lang w:val="en-US" w:eastAsia="sr-Latn-CS"/>
        </w:rPr>
        <w:t xml:space="preserve"> </w:t>
      </w:r>
      <w:proofErr w:type="gramStart"/>
      <w:r w:rsidRPr="00481335">
        <w:rPr>
          <w:rFonts w:ascii="Book Antiqua" w:eastAsia="Times New Roman" w:hAnsi="Book Antiqua"/>
          <w:sz w:val="24"/>
          <w:szCs w:val="24"/>
          <w:lang w:val="en-US" w:eastAsia="sr-Latn-CS"/>
        </w:rPr>
        <w:t>density</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142,143]</w:t>
      </w:r>
      <w:r w:rsidR="003A21DE" w:rsidRPr="00481335">
        <w:rPr>
          <w:rFonts w:ascii="Book Antiqua" w:hAnsi="Book Antiqua"/>
          <w:sz w:val="24"/>
          <w:szCs w:val="24"/>
          <w:lang w:val="en-US"/>
        </w:rPr>
        <w:t>,</w:t>
      </w:r>
      <w:r w:rsidRPr="00481335">
        <w:rPr>
          <w:rFonts w:ascii="Book Antiqua" w:eastAsia="Times New Roman" w:hAnsi="Book Antiqua"/>
          <w:sz w:val="24"/>
          <w:szCs w:val="24"/>
          <w:lang w:val="en-US" w:eastAsia="sr-Latn-CS"/>
        </w:rPr>
        <w:t xml:space="preserve"> while others</w:t>
      </w:r>
      <w:r w:rsidR="003A21DE" w:rsidRPr="00481335">
        <w:rPr>
          <w:rFonts w:ascii="Book Antiqua" w:eastAsia="Times New Roman" w:hAnsi="Book Antiqua"/>
          <w:sz w:val="24"/>
          <w:szCs w:val="24"/>
          <w:lang w:val="en-US" w:eastAsia="sr-Latn-CS"/>
        </w:rPr>
        <w:t xml:space="preserve"> have</w:t>
      </w:r>
      <w:r w:rsidRPr="00481335">
        <w:rPr>
          <w:rFonts w:ascii="Book Antiqua" w:eastAsia="Times New Roman" w:hAnsi="Book Antiqua"/>
          <w:sz w:val="24"/>
          <w:szCs w:val="24"/>
          <w:lang w:val="en-US" w:eastAsia="sr-Latn-CS"/>
        </w:rPr>
        <w:t xml:space="preserve"> failed to demonstrate this effect</w:t>
      </w:r>
      <w:r w:rsidRPr="00481335">
        <w:rPr>
          <w:rFonts w:ascii="Book Antiqua" w:hAnsi="Book Antiqua"/>
          <w:sz w:val="24"/>
          <w:szCs w:val="24"/>
          <w:vertAlign w:val="superscript"/>
          <w:lang w:val="en-US"/>
        </w:rPr>
        <w:t>[144,145]</w:t>
      </w:r>
      <w:r w:rsidRPr="00481335">
        <w:rPr>
          <w:rFonts w:ascii="Book Antiqua" w:hAnsi="Book Antiqua"/>
          <w:sz w:val="24"/>
          <w:szCs w:val="24"/>
          <w:lang w:val="en-US"/>
        </w:rPr>
        <w:t>.</w:t>
      </w:r>
      <w:r w:rsidRPr="00481335">
        <w:rPr>
          <w:rFonts w:ascii="Book Antiqua" w:eastAsia="Times New Roman" w:hAnsi="Book Antiqua"/>
          <w:sz w:val="24"/>
          <w:szCs w:val="24"/>
          <w:lang w:val="en-US" w:eastAsia="sr-Latn-CS"/>
        </w:rPr>
        <w:t xml:space="preserve"> </w:t>
      </w:r>
      <w:proofErr w:type="gramStart"/>
      <w:r w:rsidR="003A21DE" w:rsidRPr="00481335">
        <w:rPr>
          <w:rFonts w:ascii="Book Antiqua" w:eastAsia="Times New Roman" w:hAnsi="Book Antiqua"/>
          <w:sz w:val="24"/>
          <w:szCs w:val="24"/>
          <w:lang w:val="en-US" w:eastAsia="sr-Latn-CS"/>
        </w:rPr>
        <w:t>The f</w:t>
      </w:r>
      <w:r w:rsidRPr="00481335">
        <w:rPr>
          <w:rFonts w:ascii="Book Antiqua" w:eastAsia="Times New Roman" w:hAnsi="Book Antiqua"/>
          <w:sz w:val="24"/>
          <w:szCs w:val="24"/>
          <w:lang w:val="en-US" w:eastAsia="sr-Latn-CS"/>
        </w:rPr>
        <w:t>irst RCT to evaluate the efficacy and safety of</w:t>
      </w:r>
      <w:r w:rsidR="003A21DE" w:rsidRPr="00481335">
        <w:rPr>
          <w:rFonts w:ascii="Book Antiqua" w:eastAsia="Times New Roman" w:hAnsi="Book Antiqua"/>
          <w:sz w:val="24"/>
          <w:szCs w:val="24"/>
          <w:lang w:val="en-US" w:eastAsia="sr-Latn-CS"/>
        </w:rPr>
        <w:t xml:space="preserve"> </w:t>
      </w:r>
      <w:r w:rsidRPr="00481335">
        <w:rPr>
          <w:rFonts w:ascii="Book Antiqua" w:eastAsia="Times New Roman" w:hAnsi="Book Antiqua"/>
          <w:sz w:val="24"/>
          <w:szCs w:val="24"/>
          <w:lang w:val="en-US" w:eastAsia="sr-Latn-CS"/>
        </w:rPr>
        <w:t>specific anti-</w:t>
      </w:r>
      <w:r w:rsidR="00340C7D" w:rsidRPr="00481335">
        <w:rPr>
          <w:rFonts w:ascii="Book Antiqua" w:eastAsia="Times New Roman" w:hAnsi="Book Antiqua"/>
          <w:i/>
          <w:iCs/>
          <w:sz w:val="24"/>
          <w:szCs w:val="24"/>
          <w:lang w:val="en-US" w:eastAsia="sr-Latn-CS"/>
        </w:rPr>
        <w:t>H.</w:t>
      </w:r>
      <w:proofErr w:type="gramEnd"/>
      <w:r w:rsidR="00340C7D" w:rsidRPr="00481335">
        <w:rPr>
          <w:rFonts w:ascii="Book Antiqua" w:eastAsia="Times New Roman" w:hAnsi="Book Antiqua"/>
          <w:i/>
          <w:iCs/>
          <w:sz w:val="24"/>
          <w:szCs w:val="24"/>
          <w:lang w:val="en-US" w:eastAsia="sr-Latn-CS"/>
        </w:rPr>
        <w:t xml:space="preserve"> </w:t>
      </w:r>
      <w:r w:rsidRPr="00481335">
        <w:rPr>
          <w:rFonts w:ascii="Book Antiqua" w:eastAsia="Times New Roman" w:hAnsi="Book Antiqua"/>
          <w:i/>
          <w:iCs/>
          <w:sz w:val="24"/>
          <w:szCs w:val="24"/>
          <w:lang w:val="en-US" w:eastAsia="sr-Latn-CS"/>
        </w:rPr>
        <w:t>pylori</w:t>
      </w:r>
      <w:r w:rsidRPr="00481335">
        <w:rPr>
          <w:rFonts w:ascii="Book Antiqua" w:eastAsia="Times New Roman" w:hAnsi="Book Antiqua"/>
          <w:sz w:val="24"/>
          <w:szCs w:val="24"/>
          <w:lang w:val="en-US" w:eastAsia="sr-Latn-CS"/>
        </w:rPr>
        <w:t xml:space="preserve"> polyclonal bovine IgA antibodies </w:t>
      </w:r>
      <w:r w:rsidR="003A21DE" w:rsidRPr="00481335">
        <w:rPr>
          <w:rFonts w:ascii="Book Antiqua" w:eastAsia="Times New Roman" w:hAnsi="Book Antiqua"/>
          <w:sz w:val="24"/>
          <w:szCs w:val="24"/>
          <w:lang w:val="en-US" w:eastAsia="sr-Latn-CS"/>
        </w:rPr>
        <w:t>to</w:t>
      </w:r>
      <w:r w:rsidRPr="00481335">
        <w:rPr>
          <w:rFonts w:ascii="Book Antiqua" w:eastAsia="Times New Roman" w:hAnsi="Book Antiqua"/>
          <w:sz w:val="24"/>
          <w:szCs w:val="24"/>
          <w:lang w:val="en-US" w:eastAsia="sr-Latn-CS"/>
        </w:rPr>
        <w:t xml:space="preserve"> </w:t>
      </w:r>
      <w:r w:rsidR="003A21DE" w:rsidRPr="00481335">
        <w:rPr>
          <w:rFonts w:ascii="Book Antiqua" w:eastAsia="Times New Roman" w:hAnsi="Book Antiqua"/>
          <w:sz w:val="24"/>
          <w:szCs w:val="24"/>
          <w:lang w:val="en-US" w:eastAsia="sr-Latn-CS"/>
        </w:rPr>
        <w:t xml:space="preserve">reduce the </w:t>
      </w:r>
      <w:r w:rsidRPr="00481335">
        <w:rPr>
          <w:rFonts w:ascii="Book Antiqua" w:eastAsia="Times New Roman" w:hAnsi="Book Antiqua"/>
          <w:sz w:val="24"/>
          <w:szCs w:val="24"/>
          <w:lang w:val="en-US" w:eastAsia="sr-Latn-CS"/>
        </w:rPr>
        <w:t>intragastric bacterial load and gastritis activity in humans was performed by den Hoed</w:t>
      </w:r>
      <w:r w:rsidRPr="00481335">
        <w:rPr>
          <w:rFonts w:ascii="Book Antiqua" w:hAnsi="Book Antiqua"/>
          <w:sz w:val="24"/>
          <w:szCs w:val="24"/>
          <w:vertAlign w:val="superscript"/>
          <w:lang w:val="en-US"/>
        </w:rPr>
        <w:t>[146]</w:t>
      </w:r>
      <w:r w:rsidR="003A21DE" w:rsidRPr="00481335">
        <w:rPr>
          <w:rFonts w:ascii="Book Antiqua" w:hAnsi="Book Antiqua"/>
          <w:sz w:val="24"/>
          <w:szCs w:val="24"/>
          <w:lang w:val="en-US"/>
        </w:rPr>
        <w:t>;</w:t>
      </w:r>
      <w:r w:rsidRPr="00481335">
        <w:rPr>
          <w:rFonts w:ascii="Book Antiqua" w:hAnsi="Book Antiqua"/>
          <w:sz w:val="24"/>
          <w:szCs w:val="24"/>
          <w:lang w:val="en-US"/>
        </w:rPr>
        <w:t xml:space="preserve"> </w:t>
      </w:r>
      <w:r w:rsidR="003A21DE"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 xml:space="preserve">authors concluded that </w:t>
      </w:r>
      <w:r w:rsidR="003A21DE" w:rsidRPr="00481335">
        <w:rPr>
          <w:rFonts w:ascii="Book Antiqua" w:eastAsia="Times New Roman" w:hAnsi="Book Antiqua"/>
          <w:sz w:val="24"/>
          <w:szCs w:val="24"/>
          <w:lang w:val="en-US" w:eastAsia="sr-Latn-CS"/>
        </w:rPr>
        <w:t xml:space="preserve">the </w:t>
      </w:r>
      <w:r w:rsidRPr="00481335">
        <w:rPr>
          <w:rFonts w:ascii="Book Antiqua" w:hAnsi="Book Antiqua"/>
          <w:sz w:val="24"/>
          <w:szCs w:val="24"/>
          <w:lang w:val="en-US"/>
        </w:rPr>
        <w:t xml:space="preserve">antibody-based oral </w:t>
      </w:r>
      <w:r w:rsidRPr="00481335">
        <w:rPr>
          <w:rStyle w:val="highlight2"/>
          <w:rFonts w:ascii="Book Antiqua" w:hAnsi="Book Antiqua"/>
          <w:sz w:val="24"/>
          <w:szCs w:val="24"/>
          <w:lang w:val="en-US"/>
        </w:rPr>
        <w:t>immunotherapy</w:t>
      </w:r>
      <w:r w:rsidRPr="00481335">
        <w:rPr>
          <w:rFonts w:ascii="Book Antiqua" w:hAnsi="Book Antiqua"/>
          <w:sz w:val="24"/>
          <w:szCs w:val="24"/>
          <w:lang w:val="en-US"/>
        </w:rPr>
        <w:t xml:space="preserve"> appears to be safe but ineffective </w:t>
      </w:r>
      <w:r w:rsidR="00FB71FE" w:rsidRPr="00481335">
        <w:rPr>
          <w:rFonts w:ascii="Book Antiqua" w:hAnsi="Book Antiqua"/>
          <w:sz w:val="24"/>
          <w:szCs w:val="24"/>
          <w:lang w:val="en-US"/>
        </w:rPr>
        <w:t xml:space="preserve">because </w:t>
      </w:r>
      <w:r w:rsidRPr="00481335">
        <w:rPr>
          <w:rFonts w:ascii="Book Antiqua" w:hAnsi="Book Antiqua"/>
          <w:sz w:val="24"/>
          <w:szCs w:val="24"/>
          <w:lang w:val="en-US"/>
        </w:rPr>
        <w:t xml:space="preserve">it did not significantly reduce </w:t>
      </w:r>
      <w:r w:rsidRPr="00481335">
        <w:rPr>
          <w:rStyle w:val="a4"/>
          <w:rFonts w:ascii="Book Antiqua" w:hAnsi="Book Antiqua"/>
          <w:sz w:val="24"/>
          <w:szCs w:val="24"/>
          <w:lang w:val="en-US"/>
        </w:rPr>
        <w:t>H. pylori</w:t>
      </w:r>
      <w:r w:rsidRPr="00481335">
        <w:rPr>
          <w:rFonts w:ascii="Book Antiqua" w:hAnsi="Book Antiqua"/>
          <w:sz w:val="24"/>
          <w:szCs w:val="24"/>
          <w:lang w:val="en-US"/>
        </w:rPr>
        <w:t xml:space="preserve"> colonization density.</w:t>
      </w:r>
    </w:p>
    <w:p w:rsidR="001203C5" w:rsidRPr="00481335" w:rsidRDefault="001203C5" w:rsidP="00502EF7">
      <w:pPr>
        <w:shd w:val="clear" w:color="auto" w:fill="FFFFFF"/>
        <w:adjustRightInd w:val="0"/>
        <w:snapToGrid w:val="0"/>
        <w:spacing w:after="0" w:line="360" w:lineRule="auto"/>
        <w:jc w:val="both"/>
        <w:rPr>
          <w:rFonts w:ascii="Book Antiqua" w:hAnsi="Book Antiqua"/>
          <w:b/>
          <w:sz w:val="24"/>
          <w:szCs w:val="24"/>
          <w:lang w:val="en-US" w:eastAsia="zh-CN"/>
        </w:rPr>
      </w:pPr>
    </w:p>
    <w:p w:rsidR="006A4379" w:rsidRPr="00481335" w:rsidRDefault="006A4379" w:rsidP="00502EF7">
      <w:pPr>
        <w:shd w:val="clear" w:color="auto" w:fill="FFFFFF"/>
        <w:adjustRightInd w:val="0"/>
        <w:snapToGrid w:val="0"/>
        <w:spacing w:after="0" w:line="360" w:lineRule="auto"/>
        <w:jc w:val="both"/>
        <w:rPr>
          <w:rFonts w:ascii="Book Antiqua" w:hAnsi="Book Antiqua"/>
          <w:b/>
          <w:caps/>
          <w:sz w:val="24"/>
          <w:szCs w:val="24"/>
          <w:lang w:val="en-US"/>
        </w:rPr>
      </w:pPr>
      <w:r w:rsidRPr="00481335">
        <w:rPr>
          <w:rFonts w:ascii="Book Antiqua" w:hAnsi="Book Antiqua"/>
          <w:b/>
          <w:caps/>
          <w:sz w:val="24"/>
          <w:szCs w:val="24"/>
          <w:lang w:val="en-US"/>
        </w:rPr>
        <w:t>Vaccine</w:t>
      </w:r>
    </w:p>
    <w:p w:rsidR="006A4379" w:rsidRPr="00481335" w:rsidRDefault="006A4379" w:rsidP="00502EF7">
      <w:pPr>
        <w:adjustRightInd w:val="0"/>
        <w:snapToGrid w:val="0"/>
        <w:spacing w:after="0" w:line="360" w:lineRule="auto"/>
        <w:jc w:val="both"/>
        <w:rPr>
          <w:rFonts w:ascii="Book Antiqua" w:eastAsia="Times New Roman" w:hAnsi="Book Antiqua"/>
          <w:sz w:val="24"/>
          <w:szCs w:val="24"/>
          <w:lang w:val="en-US" w:eastAsia="sr-Latn-CS"/>
        </w:rPr>
      </w:pPr>
      <w:r w:rsidRPr="00481335">
        <w:rPr>
          <w:rFonts w:ascii="Book Antiqua" w:hAnsi="Book Antiqua"/>
          <w:sz w:val="24"/>
          <w:szCs w:val="24"/>
          <w:lang w:val="en-US"/>
        </w:rPr>
        <w:t xml:space="preserve">Active immunization against </w:t>
      </w:r>
      <w:r w:rsidR="005717A5" w:rsidRPr="00481335">
        <w:rPr>
          <w:rFonts w:ascii="Book Antiqua" w:hAnsi="Book Antiqua"/>
          <w:i/>
          <w:sz w:val="24"/>
          <w:szCs w:val="24"/>
          <w:lang w:val="en-US"/>
        </w:rPr>
        <w:t>H. pylori</w:t>
      </w:r>
      <w:r w:rsidRPr="00481335">
        <w:rPr>
          <w:rFonts w:ascii="Book Antiqua" w:hAnsi="Book Antiqua"/>
          <w:i/>
          <w:sz w:val="24"/>
          <w:szCs w:val="24"/>
          <w:lang w:val="en-US"/>
        </w:rPr>
        <w:t xml:space="preserve"> </w:t>
      </w:r>
      <w:r w:rsidRPr="00481335">
        <w:rPr>
          <w:rFonts w:ascii="Book Antiqua" w:hAnsi="Book Antiqua"/>
          <w:sz w:val="24"/>
          <w:szCs w:val="24"/>
          <w:lang w:val="en-US"/>
        </w:rPr>
        <w:t>infection would reduce the cost and potential complications of eradication therapy and is expected to lower gastric cancer incidence.</w:t>
      </w:r>
      <w:r w:rsidRPr="00481335">
        <w:rPr>
          <w:rFonts w:ascii="Book Antiqua" w:eastAsia="Times New Roman" w:hAnsi="Book Antiqua"/>
          <w:sz w:val="24"/>
          <w:szCs w:val="24"/>
          <w:lang w:val="en-US" w:eastAsia="sr-Latn-CS"/>
        </w:rPr>
        <w:t xml:space="preserve"> </w:t>
      </w:r>
      <w:r w:rsidR="003A21DE" w:rsidRPr="00481335">
        <w:rPr>
          <w:rFonts w:ascii="Book Antiqua" w:eastAsia="Times New Roman" w:hAnsi="Book Antiqua"/>
          <w:sz w:val="24"/>
          <w:szCs w:val="24"/>
          <w:lang w:val="en-US" w:eastAsia="sr-Latn-CS"/>
        </w:rPr>
        <w:t>The d</w:t>
      </w:r>
      <w:r w:rsidRPr="00481335">
        <w:rPr>
          <w:rFonts w:ascii="Book Antiqua" w:eastAsia="Times New Roman" w:hAnsi="Book Antiqua"/>
          <w:sz w:val="24"/>
          <w:szCs w:val="24"/>
          <w:lang w:val="en-US" w:eastAsia="sr-Latn-CS"/>
        </w:rPr>
        <w:t xml:space="preserve">evelopment of a vaccine against </w:t>
      </w:r>
      <w:r w:rsidRPr="00481335">
        <w:rPr>
          <w:rFonts w:ascii="Book Antiqua" w:eastAsia="Times New Roman" w:hAnsi="Book Antiqua"/>
          <w:i/>
          <w:iCs/>
          <w:sz w:val="24"/>
          <w:szCs w:val="24"/>
          <w:lang w:val="en-US" w:eastAsia="sr-Latn-CS"/>
        </w:rPr>
        <w:t>H. pylori</w:t>
      </w:r>
      <w:r w:rsidRPr="00481335">
        <w:rPr>
          <w:rFonts w:ascii="Book Antiqua" w:eastAsia="Times New Roman" w:hAnsi="Book Antiqua"/>
          <w:sz w:val="24"/>
          <w:szCs w:val="24"/>
          <w:lang w:val="en-US" w:eastAsia="sr-Latn-CS"/>
        </w:rPr>
        <w:t xml:space="preserve"> is complicated by the fact that the bacterium is noninvasive and remains strictly luminal without crossing the epithelium. An effective vaccine therefore must induce the appropriate Th memory cells that can be recruited to </w:t>
      </w:r>
      <w:r w:rsidR="003A21DE"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mucosal surfaces.</w:t>
      </w:r>
      <w:r w:rsidRPr="00481335">
        <w:rPr>
          <w:rFonts w:ascii="Book Antiqua" w:hAnsi="Book Antiqua"/>
          <w:sz w:val="24"/>
          <w:szCs w:val="24"/>
          <w:lang w:val="en-US"/>
        </w:rPr>
        <w:t xml:space="preserve"> </w:t>
      </w:r>
      <w:r w:rsidR="003A21DE" w:rsidRPr="00481335">
        <w:rPr>
          <w:rFonts w:ascii="Book Antiqua" w:hAnsi="Book Antiqua"/>
          <w:sz w:val="24"/>
          <w:szCs w:val="24"/>
          <w:lang w:val="en-US"/>
        </w:rPr>
        <w:t>An e</w:t>
      </w:r>
      <w:r w:rsidRPr="00481335">
        <w:rPr>
          <w:rFonts w:ascii="Book Antiqua" w:hAnsi="Book Antiqua"/>
          <w:sz w:val="24"/>
          <w:szCs w:val="24"/>
          <w:lang w:val="en-US"/>
        </w:rPr>
        <w:t xml:space="preserve">ffective vaccine against </w:t>
      </w:r>
      <w:r w:rsidRPr="00481335">
        <w:rPr>
          <w:rFonts w:ascii="Book Antiqua" w:eastAsia="Times New Roman" w:hAnsi="Book Antiqua"/>
          <w:i/>
          <w:iCs/>
          <w:sz w:val="24"/>
          <w:szCs w:val="24"/>
          <w:lang w:val="en-US" w:eastAsia="sr-Latn-CS"/>
        </w:rPr>
        <w:t>H. pylori</w:t>
      </w:r>
      <w:r w:rsidRPr="00481335">
        <w:rPr>
          <w:rFonts w:ascii="Book Antiqua" w:eastAsia="Times New Roman" w:hAnsi="Book Antiqua"/>
          <w:iCs/>
          <w:sz w:val="24"/>
          <w:szCs w:val="24"/>
          <w:lang w:val="en-US" w:eastAsia="sr-Latn-CS"/>
        </w:rPr>
        <w:t xml:space="preserve"> should consist of </w:t>
      </w:r>
      <w:r w:rsidRPr="00481335">
        <w:rPr>
          <w:rFonts w:ascii="Book Antiqua" w:eastAsia="Times New Roman" w:hAnsi="Book Antiqua"/>
          <w:sz w:val="24"/>
          <w:szCs w:val="24"/>
          <w:lang w:val="en-US" w:eastAsia="sr-Latn-CS"/>
        </w:rPr>
        <w:t xml:space="preserve">appropriate bacterial antigens, </w:t>
      </w:r>
      <w:r w:rsidR="003A21DE" w:rsidRPr="00481335">
        <w:rPr>
          <w:rFonts w:ascii="Book Antiqua" w:eastAsia="Times New Roman" w:hAnsi="Book Antiqua"/>
          <w:sz w:val="24"/>
          <w:szCs w:val="24"/>
          <w:lang w:val="en-US" w:eastAsia="sr-Latn-CS"/>
        </w:rPr>
        <w:t xml:space="preserve">an </w:t>
      </w:r>
      <w:r w:rsidRPr="00481335">
        <w:rPr>
          <w:rFonts w:ascii="Book Antiqua" w:eastAsia="Times New Roman" w:hAnsi="Book Antiqua"/>
          <w:sz w:val="24"/>
          <w:szCs w:val="24"/>
          <w:lang w:val="en-US" w:eastAsia="sr-Latn-CS"/>
        </w:rPr>
        <w:t>effective and safe adjuvant, and</w:t>
      </w:r>
      <w:r w:rsidR="003A21DE" w:rsidRPr="00481335">
        <w:rPr>
          <w:rFonts w:ascii="Book Antiqua" w:eastAsia="Times New Roman" w:hAnsi="Book Antiqua"/>
          <w:sz w:val="24"/>
          <w:szCs w:val="24"/>
          <w:lang w:val="en-US" w:eastAsia="sr-Latn-CS"/>
        </w:rPr>
        <w:t xml:space="preserve"> the </w:t>
      </w:r>
      <w:r w:rsidRPr="00481335">
        <w:rPr>
          <w:rFonts w:ascii="Book Antiqua" w:eastAsia="Times New Roman" w:hAnsi="Book Antiqua"/>
          <w:sz w:val="24"/>
          <w:szCs w:val="24"/>
          <w:lang w:val="en-US" w:eastAsia="sr-Latn-CS"/>
        </w:rPr>
        <w:t xml:space="preserve">route of delivery should be adequate. Different protocols </w:t>
      </w:r>
      <w:r w:rsidR="003A21DE" w:rsidRPr="00481335">
        <w:rPr>
          <w:rFonts w:ascii="Book Antiqua" w:eastAsia="Times New Roman" w:hAnsi="Book Antiqua"/>
          <w:sz w:val="24"/>
          <w:szCs w:val="24"/>
          <w:lang w:val="en-US" w:eastAsia="sr-Latn-CS"/>
        </w:rPr>
        <w:t xml:space="preserve">have been </w:t>
      </w:r>
      <w:r w:rsidRPr="00481335">
        <w:rPr>
          <w:rFonts w:ascii="Book Antiqua" w:eastAsia="Times New Roman" w:hAnsi="Book Antiqua"/>
          <w:sz w:val="24"/>
          <w:szCs w:val="24"/>
          <w:lang w:val="en-US" w:eastAsia="sr-Latn-CS"/>
        </w:rPr>
        <w:t>tested using different antigens</w:t>
      </w:r>
      <w:r w:rsidR="003A21DE"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adjuvants and application routes.</w:t>
      </w:r>
    </w:p>
    <w:p w:rsidR="001203C5" w:rsidRPr="00481335" w:rsidRDefault="001203C5" w:rsidP="00502EF7">
      <w:pPr>
        <w:adjustRightInd w:val="0"/>
        <w:snapToGrid w:val="0"/>
        <w:spacing w:after="0" w:line="360" w:lineRule="auto"/>
        <w:jc w:val="both"/>
        <w:rPr>
          <w:rFonts w:ascii="Book Antiqua" w:hAnsi="Book Antiqua"/>
          <w:b/>
          <w:sz w:val="24"/>
          <w:szCs w:val="24"/>
          <w:lang w:val="en-US" w:eastAsia="zh-CN"/>
        </w:rPr>
      </w:pPr>
    </w:p>
    <w:p w:rsidR="006A4379" w:rsidRPr="00481335" w:rsidRDefault="006A4379" w:rsidP="00502EF7">
      <w:pPr>
        <w:adjustRightInd w:val="0"/>
        <w:snapToGrid w:val="0"/>
        <w:spacing w:after="0" w:line="360" w:lineRule="auto"/>
        <w:jc w:val="both"/>
        <w:rPr>
          <w:rFonts w:ascii="Book Antiqua" w:eastAsia="Times New Roman" w:hAnsi="Book Antiqua"/>
          <w:b/>
          <w:caps/>
          <w:sz w:val="24"/>
          <w:szCs w:val="24"/>
          <w:lang w:val="en-US" w:eastAsia="sr-Latn-CS"/>
        </w:rPr>
      </w:pPr>
      <w:r w:rsidRPr="00481335">
        <w:rPr>
          <w:rFonts w:ascii="Book Antiqua" w:eastAsia="Times New Roman" w:hAnsi="Book Antiqua"/>
          <w:b/>
          <w:caps/>
          <w:sz w:val="24"/>
          <w:szCs w:val="24"/>
          <w:lang w:val="en-US" w:eastAsia="sr-Latn-CS"/>
        </w:rPr>
        <w:t>Animal model</w:t>
      </w:r>
      <w:r w:rsidR="003A21DE" w:rsidRPr="00481335">
        <w:rPr>
          <w:rFonts w:ascii="Book Antiqua" w:eastAsia="Times New Roman" w:hAnsi="Book Antiqua"/>
          <w:b/>
          <w:caps/>
          <w:sz w:val="24"/>
          <w:szCs w:val="24"/>
          <w:lang w:val="en-US" w:eastAsia="sr-Latn-CS"/>
        </w:rPr>
        <w:t>s</w:t>
      </w:r>
    </w:p>
    <w:p w:rsidR="006A4379" w:rsidRPr="00481335" w:rsidRDefault="006A4379" w:rsidP="00502EF7">
      <w:pPr>
        <w:adjustRightInd w:val="0"/>
        <w:snapToGrid w:val="0"/>
        <w:spacing w:after="0" w:line="360" w:lineRule="auto"/>
        <w:jc w:val="both"/>
        <w:rPr>
          <w:rFonts w:ascii="Book Antiqua" w:hAnsi="Book Antiqua"/>
          <w:sz w:val="24"/>
          <w:szCs w:val="24"/>
          <w:lang w:val="en-US"/>
        </w:rPr>
      </w:pPr>
      <w:r w:rsidRPr="00481335">
        <w:rPr>
          <w:rFonts w:ascii="Book Antiqua" w:hAnsi="Book Antiqua"/>
          <w:sz w:val="24"/>
          <w:szCs w:val="24"/>
          <w:lang w:val="en-US"/>
        </w:rPr>
        <w:lastRenderedPageBreak/>
        <w:t>In studies on animal models using classical immunization protocols</w:t>
      </w:r>
      <w:r w:rsidR="003A21DE" w:rsidRPr="00481335">
        <w:rPr>
          <w:rFonts w:ascii="Book Antiqua" w:hAnsi="Book Antiqua"/>
          <w:sz w:val="24"/>
          <w:szCs w:val="24"/>
          <w:lang w:val="en-US"/>
        </w:rPr>
        <w:t>,</w:t>
      </w:r>
      <w:r w:rsidRPr="00481335">
        <w:rPr>
          <w:rFonts w:ascii="Book Antiqua" w:hAnsi="Book Antiqua"/>
          <w:sz w:val="24"/>
          <w:szCs w:val="24"/>
          <w:lang w:val="en-US"/>
        </w:rPr>
        <w:t xml:space="preserve"> </w:t>
      </w:r>
      <w:r w:rsidRPr="00481335">
        <w:rPr>
          <w:rStyle w:val="a4"/>
          <w:rFonts w:ascii="Book Antiqua" w:hAnsi="Book Antiqua"/>
          <w:sz w:val="24"/>
          <w:szCs w:val="24"/>
          <w:lang w:val="en-US"/>
        </w:rPr>
        <w:t>H. pylori</w:t>
      </w:r>
      <w:r w:rsidRPr="00481335">
        <w:rPr>
          <w:rFonts w:ascii="Book Antiqua" w:hAnsi="Book Antiqua"/>
          <w:sz w:val="24"/>
          <w:szCs w:val="24"/>
          <w:lang w:val="en-US"/>
        </w:rPr>
        <w:t xml:space="preserve"> lysates or </w:t>
      </w:r>
      <w:r w:rsidRPr="00481335">
        <w:rPr>
          <w:rStyle w:val="a4"/>
          <w:rFonts w:ascii="Book Antiqua" w:hAnsi="Book Antiqua"/>
          <w:sz w:val="24"/>
          <w:szCs w:val="24"/>
          <w:lang w:val="en-US"/>
        </w:rPr>
        <w:t>H. pylori</w:t>
      </w:r>
      <w:r w:rsidRPr="00481335">
        <w:rPr>
          <w:rFonts w:ascii="Book Antiqua" w:hAnsi="Book Antiqua"/>
          <w:sz w:val="24"/>
          <w:szCs w:val="24"/>
          <w:lang w:val="en-US"/>
        </w:rPr>
        <w:t xml:space="preserve"> proteins were used</w:t>
      </w:r>
      <w:r w:rsidR="003A21DE" w:rsidRPr="00481335">
        <w:rPr>
          <w:rFonts w:ascii="Book Antiqua" w:hAnsi="Book Antiqua"/>
          <w:sz w:val="24"/>
          <w:szCs w:val="24"/>
          <w:lang w:val="en-US"/>
        </w:rPr>
        <w:t>,</w:t>
      </w:r>
      <w:r w:rsidRPr="00481335">
        <w:rPr>
          <w:rFonts w:ascii="Book Antiqua" w:hAnsi="Book Antiqua"/>
          <w:sz w:val="24"/>
          <w:szCs w:val="24"/>
          <w:lang w:val="en-US"/>
        </w:rPr>
        <w:t xml:space="preserve"> and plausible candidate antigens </w:t>
      </w:r>
      <w:r w:rsidR="003A21DE" w:rsidRPr="00481335">
        <w:rPr>
          <w:rFonts w:ascii="Book Antiqua" w:hAnsi="Book Antiqua"/>
          <w:sz w:val="24"/>
          <w:szCs w:val="24"/>
          <w:lang w:val="en-US"/>
        </w:rPr>
        <w:t xml:space="preserve">were </w:t>
      </w:r>
      <w:r w:rsidRPr="00481335">
        <w:rPr>
          <w:rFonts w:ascii="Book Antiqua" w:hAnsi="Book Antiqua"/>
          <w:sz w:val="24"/>
          <w:szCs w:val="24"/>
          <w:lang w:val="en-US"/>
        </w:rPr>
        <w:t>identified (</w:t>
      </w:r>
      <w:r w:rsidR="00CF224E" w:rsidRPr="00481335">
        <w:rPr>
          <w:rFonts w:ascii="Book Antiqua" w:hAnsi="Book Antiqua"/>
          <w:i/>
          <w:sz w:val="24"/>
          <w:szCs w:val="24"/>
          <w:lang w:val="en-US"/>
        </w:rPr>
        <w:t>i.e.</w:t>
      </w:r>
      <w:r w:rsidRPr="00481335">
        <w:rPr>
          <w:rFonts w:ascii="Book Antiqua" w:hAnsi="Book Antiqua"/>
          <w:sz w:val="24"/>
          <w:szCs w:val="24"/>
          <w:lang w:val="en-US"/>
        </w:rPr>
        <w:t xml:space="preserve">, urease, catalase, VacA, CagA, NapA, HpaA, AlpA and BabA). Better protection </w:t>
      </w:r>
      <w:r w:rsidR="003A21DE" w:rsidRPr="00481335">
        <w:rPr>
          <w:rFonts w:ascii="Book Antiqua" w:hAnsi="Book Antiqua"/>
          <w:sz w:val="24"/>
          <w:szCs w:val="24"/>
          <w:lang w:val="en-US"/>
        </w:rPr>
        <w:t>resulted from</w:t>
      </w:r>
      <w:r w:rsidRPr="00481335">
        <w:rPr>
          <w:rFonts w:ascii="Book Antiqua" w:hAnsi="Book Antiqua"/>
          <w:sz w:val="24"/>
          <w:szCs w:val="24"/>
          <w:lang w:val="en-US"/>
        </w:rPr>
        <w:t xml:space="preserve"> combination</w:t>
      </w:r>
      <w:r w:rsidR="003A21DE" w:rsidRPr="00481335">
        <w:rPr>
          <w:rFonts w:ascii="Book Antiqua" w:hAnsi="Book Antiqua"/>
          <w:sz w:val="24"/>
          <w:szCs w:val="24"/>
          <w:lang w:val="en-US"/>
        </w:rPr>
        <w:t>s</w:t>
      </w:r>
      <w:r w:rsidRPr="00481335">
        <w:rPr>
          <w:rFonts w:ascii="Book Antiqua" w:hAnsi="Book Antiqua"/>
          <w:sz w:val="24"/>
          <w:szCs w:val="24"/>
          <w:lang w:val="en-US"/>
        </w:rPr>
        <w:t xml:space="preserve"> of </w:t>
      </w:r>
      <w:proofErr w:type="gramStart"/>
      <w:r w:rsidRPr="00481335">
        <w:rPr>
          <w:rFonts w:ascii="Book Antiqua" w:hAnsi="Book Antiqua"/>
          <w:sz w:val="24"/>
          <w:szCs w:val="24"/>
          <w:lang w:val="en-US"/>
        </w:rPr>
        <w:t>antigens</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147,148]</w:t>
      </w:r>
      <w:r w:rsidRPr="00481335">
        <w:rPr>
          <w:rFonts w:ascii="Book Antiqua" w:hAnsi="Book Antiqua"/>
          <w:sz w:val="24"/>
          <w:szCs w:val="24"/>
          <w:lang w:val="en-US"/>
        </w:rPr>
        <w:t>. Recently</w:t>
      </w:r>
      <w:r w:rsidR="003A21DE" w:rsidRPr="00481335">
        <w:rPr>
          <w:rFonts w:ascii="Book Antiqua" w:hAnsi="Book Antiqua"/>
          <w:sz w:val="24"/>
          <w:szCs w:val="24"/>
          <w:lang w:val="en-US"/>
        </w:rPr>
        <w:t>,</w:t>
      </w:r>
      <w:r w:rsidRPr="00481335">
        <w:rPr>
          <w:rFonts w:ascii="Book Antiqua" w:hAnsi="Book Antiqua"/>
          <w:sz w:val="24"/>
          <w:szCs w:val="24"/>
          <w:lang w:val="en-US"/>
        </w:rPr>
        <w:t xml:space="preserve"> new bacterial antigens </w:t>
      </w:r>
      <w:r w:rsidR="003A21DE" w:rsidRPr="00481335">
        <w:rPr>
          <w:rFonts w:ascii="Book Antiqua" w:hAnsi="Book Antiqua"/>
          <w:sz w:val="24"/>
          <w:szCs w:val="24"/>
          <w:lang w:val="en-US"/>
        </w:rPr>
        <w:t xml:space="preserve">have been </w:t>
      </w:r>
      <w:r w:rsidRPr="00481335">
        <w:rPr>
          <w:rFonts w:ascii="Book Antiqua" w:hAnsi="Book Antiqua"/>
          <w:sz w:val="24"/>
          <w:szCs w:val="24"/>
          <w:lang w:val="en-US"/>
        </w:rPr>
        <w:t xml:space="preserve">proposed as candidates for vaccine development, including 20 kD outer membrane lipoprotein </w:t>
      </w:r>
      <w:proofErr w:type="gramStart"/>
      <w:r w:rsidRPr="00481335">
        <w:rPr>
          <w:rFonts w:ascii="Book Antiqua" w:hAnsi="Book Antiqua"/>
          <w:sz w:val="24"/>
          <w:szCs w:val="24"/>
          <w:lang w:val="en-US"/>
        </w:rPr>
        <w:t>Lpp20</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149]</w:t>
      </w:r>
      <w:r w:rsidRPr="00481335">
        <w:rPr>
          <w:rFonts w:ascii="Book Antiqua" w:hAnsi="Book Antiqua"/>
          <w:sz w:val="24"/>
          <w:szCs w:val="24"/>
          <w:lang w:val="en-US"/>
        </w:rPr>
        <w:t>, AhpC (alkyl hydroperoxide reductase)</w:t>
      </w:r>
      <w:r w:rsidRPr="00481335">
        <w:rPr>
          <w:rFonts w:ascii="Book Antiqua" w:hAnsi="Book Antiqua"/>
          <w:sz w:val="24"/>
          <w:szCs w:val="24"/>
          <w:vertAlign w:val="superscript"/>
          <w:lang w:val="en-US"/>
        </w:rPr>
        <w:t xml:space="preserve">[150] </w:t>
      </w:r>
      <w:r w:rsidR="00FA1605" w:rsidRPr="00481335">
        <w:rPr>
          <w:rFonts w:ascii="Book Antiqua" w:hAnsi="Book Antiqua"/>
          <w:sz w:val="24"/>
          <w:szCs w:val="24"/>
          <w:lang w:val="en-US"/>
        </w:rPr>
        <w:t>and antioxidant</w:t>
      </w:r>
      <w:r w:rsidRPr="00481335">
        <w:rPr>
          <w:rFonts w:ascii="Book Antiqua" w:hAnsi="Book Antiqua"/>
          <w:sz w:val="24"/>
          <w:szCs w:val="24"/>
          <w:lang w:val="en-US"/>
        </w:rPr>
        <w:t xml:space="preserve"> proteins (</w:t>
      </w:r>
      <w:r w:rsidR="003A21DE" w:rsidRPr="00481335">
        <w:rPr>
          <w:rFonts w:ascii="Book Antiqua" w:hAnsi="Book Antiqua"/>
          <w:sz w:val="24"/>
          <w:szCs w:val="24"/>
          <w:lang w:val="en-US"/>
        </w:rPr>
        <w:t xml:space="preserve">e.g., </w:t>
      </w:r>
      <w:r w:rsidRPr="00481335">
        <w:rPr>
          <w:rFonts w:ascii="Book Antiqua" w:hAnsi="Book Antiqua"/>
          <w:sz w:val="24"/>
          <w:szCs w:val="24"/>
          <w:lang w:val="en-US"/>
        </w:rPr>
        <w:t>superoxide dismutase</w:t>
      </w:r>
      <w:r w:rsidR="003A21DE" w:rsidRPr="00481335">
        <w:rPr>
          <w:rFonts w:ascii="Book Antiqua" w:hAnsi="Book Antiqua"/>
          <w:sz w:val="24"/>
          <w:szCs w:val="24"/>
          <w:lang w:val="en-US"/>
        </w:rPr>
        <w:t xml:space="preserve"> and</w:t>
      </w:r>
      <w:r w:rsidRPr="00481335">
        <w:rPr>
          <w:rFonts w:ascii="Book Antiqua" w:hAnsi="Book Antiqua"/>
          <w:sz w:val="24"/>
          <w:szCs w:val="24"/>
          <w:lang w:val="en-US"/>
        </w:rPr>
        <w:t xml:space="preserve"> catalase)</w:t>
      </w:r>
      <w:r w:rsidRPr="00481335">
        <w:rPr>
          <w:rFonts w:ascii="Book Antiqua" w:hAnsi="Book Antiqua"/>
          <w:sz w:val="24"/>
          <w:szCs w:val="24"/>
          <w:vertAlign w:val="superscript"/>
          <w:lang w:val="en-US"/>
        </w:rPr>
        <w:t>[151]</w:t>
      </w:r>
      <w:r w:rsidRPr="00481335">
        <w:rPr>
          <w:rFonts w:ascii="Book Antiqua" w:hAnsi="Book Antiqua"/>
          <w:sz w:val="24"/>
          <w:szCs w:val="24"/>
          <w:lang w:val="en-US"/>
        </w:rPr>
        <w:t xml:space="preserve">. </w:t>
      </w:r>
    </w:p>
    <w:p w:rsidR="006A4379" w:rsidRPr="00481335" w:rsidRDefault="006A4379" w:rsidP="00502EF7">
      <w:pPr>
        <w:pStyle w:val="a3"/>
        <w:adjustRightInd w:val="0"/>
        <w:snapToGrid w:val="0"/>
        <w:spacing w:before="0" w:beforeAutospacing="0" w:after="0" w:afterAutospacing="0" w:line="360" w:lineRule="auto"/>
        <w:ind w:firstLineChars="200" w:firstLine="480"/>
        <w:jc w:val="both"/>
        <w:rPr>
          <w:rFonts w:ascii="Book Antiqua" w:hAnsi="Book Antiqua" w:cs="Times New Roman"/>
          <w:lang w:val="en-US"/>
        </w:rPr>
      </w:pPr>
      <w:r w:rsidRPr="00481335">
        <w:rPr>
          <w:rFonts w:ascii="Book Antiqua" w:hAnsi="Book Antiqua" w:cs="Times New Roman"/>
          <w:lang w:val="en-US"/>
        </w:rPr>
        <w:t xml:space="preserve">Some studies </w:t>
      </w:r>
      <w:r w:rsidR="003A21DE" w:rsidRPr="00481335">
        <w:rPr>
          <w:rFonts w:ascii="Book Antiqua" w:hAnsi="Book Antiqua" w:cs="Times New Roman"/>
          <w:lang w:val="en-US"/>
        </w:rPr>
        <w:t xml:space="preserve">that have </w:t>
      </w:r>
      <w:r w:rsidRPr="00481335">
        <w:rPr>
          <w:rFonts w:ascii="Book Antiqua" w:hAnsi="Book Antiqua" w:cs="Times New Roman"/>
          <w:lang w:val="en-US"/>
        </w:rPr>
        <w:t xml:space="preserve">used attenuated </w:t>
      </w:r>
      <w:r w:rsidRPr="00481335">
        <w:rPr>
          <w:rStyle w:val="a4"/>
          <w:rFonts w:ascii="Book Antiqua" w:hAnsi="Book Antiqua" w:cs="Times New Roman"/>
          <w:lang w:val="en-US"/>
        </w:rPr>
        <w:t xml:space="preserve">Salmonella </w:t>
      </w:r>
      <w:r w:rsidRPr="00481335">
        <w:rPr>
          <w:rStyle w:val="a4"/>
          <w:rFonts w:ascii="Book Antiqua" w:hAnsi="Book Antiqua" w:cs="Times New Roman"/>
          <w:i w:val="0"/>
          <w:lang w:val="en-US"/>
        </w:rPr>
        <w:t>strains</w:t>
      </w:r>
      <w:r w:rsidR="003A21DE" w:rsidRPr="00481335">
        <w:rPr>
          <w:rStyle w:val="a4"/>
          <w:rFonts w:ascii="Book Antiqua" w:hAnsi="Book Antiqua" w:cs="Times New Roman"/>
          <w:i w:val="0"/>
          <w:lang w:val="en-US"/>
        </w:rPr>
        <w:t>,</w:t>
      </w:r>
      <w:r w:rsidRPr="00481335">
        <w:rPr>
          <w:rStyle w:val="a4"/>
          <w:rFonts w:ascii="Book Antiqua" w:hAnsi="Book Antiqua" w:cs="Times New Roman"/>
          <w:i w:val="0"/>
          <w:lang w:val="en-US"/>
        </w:rPr>
        <w:t xml:space="preserve"> </w:t>
      </w:r>
      <w:r w:rsidRPr="00481335">
        <w:rPr>
          <w:rFonts w:ascii="Book Antiqua" w:hAnsi="Book Antiqua" w:cs="Times New Roman"/>
          <w:lang w:val="en-US"/>
        </w:rPr>
        <w:t xml:space="preserve">which express </w:t>
      </w:r>
      <w:r w:rsidRPr="00481335">
        <w:rPr>
          <w:rStyle w:val="a4"/>
          <w:rFonts w:ascii="Book Antiqua" w:hAnsi="Book Antiqua" w:cs="Times New Roman"/>
          <w:lang w:val="en-US"/>
        </w:rPr>
        <w:t>H. pylori</w:t>
      </w:r>
      <w:r w:rsidRPr="00481335">
        <w:rPr>
          <w:rFonts w:ascii="Book Antiqua" w:hAnsi="Book Antiqua" w:cs="Times New Roman"/>
          <w:lang w:val="en-US"/>
        </w:rPr>
        <w:t xml:space="preserve"> ureA and ureB antigens</w:t>
      </w:r>
      <w:r w:rsidR="003A21DE" w:rsidRPr="00481335">
        <w:rPr>
          <w:rFonts w:ascii="Book Antiqua" w:hAnsi="Book Antiqua" w:cs="Times New Roman"/>
          <w:lang w:val="en-US"/>
        </w:rPr>
        <w:t>, as delivery systems</w:t>
      </w:r>
      <w:r w:rsidRPr="00481335">
        <w:rPr>
          <w:rFonts w:ascii="Book Antiqua" w:hAnsi="Book Antiqua" w:cs="Times New Roman"/>
          <w:lang w:val="en-US"/>
        </w:rPr>
        <w:t xml:space="preserve"> </w:t>
      </w:r>
      <w:r w:rsidR="003A21DE" w:rsidRPr="00481335">
        <w:rPr>
          <w:rFonts w:ascii="Book Antiqua" w:hAnsi="Book Antiqua" w:cs="Times New Roman"/>
          <w:lang w:val="en-US"/>
        </w:rPr>
        <w:t xml:space="preserve">have </w:t>
      </w:r>
      <w:r w:rsidRPr="00481335">
        <w:rPr>
          <w:rFonts w:ascii="Book Antiqua" w:hAnsi="Book Antiqua" w:cs="Times New Roman"/>
          <w:lang w:val="en-US"/>
        </w:rPr>
        <w:t xml:space="preserve">demonstrated significant protection, both with intranasal and oral </w:t>
      </w:r>
      <w:proofErr w:type="gramStart"/>
      <w:r w:rsidRPr="00481335">
        <w:rPr>
          <w:rFonts w:ascii="Book Antiqua" w:hAnsi="Book Antiqua" w:cs="Times New Roman"/>
          <w:lang w:val="en-US"/>
        </w:rPr>
        <w:t>administration</w:t>
      </w:r>
      <w:r w:rsidRPr="00481335">
        <w:rPr>
          <w:rFonts w:ascii="Book Antiqua" w:hAnsi="Book Antiqua" w:cs="Times New Roman"/>
          <w:vertAlign w:val="superscript"/>
          <w:lang w:val="en-US"/>
        </w:rPr>
        <w:t>[</w:t>
      </w:r>
      <w:proofErr w:type="gramEnd"/>
      <w:r w:rsidRPr="00481335">
        <w:rPr>
          <w:rFonts w:ascii="Book Antiqua" w:hAnsi="Book Antiqua" w:cs="Times New Roman"/>
          <w:vertAlign w:val="superscript"/>
          <w:lang w:val="en-US"/>
        </w:rPr>
        <w:t>152,153]</w:t>
      </w:r>
      <w:r w:rsidRPr="00481335">
        <w:rPr>
          <w:rFonts w:ascii="Book Antiqua" w:eastAsia="Times New Roman" w:hAnsi="Book Antiqua" w:cs="Times New Roman"/>
          <w:lang w:val="en-US" w:eastAsia="sr-Latn-CS"/>
        </w:rPr>
        <w:t xml:space="preserve">. Recently designed </w:t>
      </w:r>
      <w:r w:rsidRPr="00481335">
        <w:rPr>
          <w:rStyle w:val="a4"/>
          <w:rFonts w:ascii="Book Antiqua" w:hAnsi="Book Antiqua" w:cs="Times New Roman"/>
          <w:lang w:val="en-US"/>
        </w:rPr>
        <w:t>Salmonella</w:t>
      </w:r>
      <w:r w:rsidRPr="00481335">
        <w:rPr>
          <w:rFonts w:ascii="Book Antiqua" w:hAnsi="Book Antiqua" w:cs="Times New Roman"/>
          <w:lang w:val="en-US"/>
        </w:rPr>
        <w:t xml:space="preserve"> vector approaches use outer inflammatory protein </w:t>
      </w:r>
      <w:proofErr w:type="gramStart"/>
      <w:r w:rsidRPr="00481335">
        <w:rPr>
          <w:rFonts w:ascii="Book Antiqua" w:hAnsi="Book Antiqua" w:cs="Times New Roman"/>
          <w:lang w:val="en-US"/>
        </w:rPr>
        <w:t>A</w:t>
      </w:r>
      <w:r w:rsidRPr="00481335">
        <w:rPr>
          <w:rFonts w:ascii="Book Antiqua" w:hAnsi="Book Antiqua" w:cs="Times New Roman"/>
          <w:vertAlign w:val="superscript"/>
          <w:lang w:val="en-US"/>
        </w:rPr>
        <w:t>[</w:t>
      </w:r>
      <w:proofErr w:type="gramEnd"/>
      <w:r w:rsidRPr="00481335">
        <w:rPr>
          <w:rFonts w:ascii="Book Antiqua" w:hAnsi="Book Antiqua" w:cs="Times New Roman"/>
          <w:vertAlign w:val="superscript"/>
          <w:lang w:val="en-US"/>
        </w:rPr>
        <w:t>154]</w:t>
      </w:r>
      <w:r w:rsidRPr="00481335">
        <w:rPr>
          <w:rFonts w:ascii="Book Antiqua" w:hAnsi="Book Antiqua" w:cs="Times New Roman"/>
          <w:lang w:val="en-US"/>
        </w:rPr>
        <w:t xml:space="preserve"> for oral therapeutic immunization</w:t>
      </w:r>
      <w:r w:rsidR="00FB71FE" w:rsidRPr="00481335">
        <w:rPr>
          <w:rFonts w:ascii="Book Antiqua" w:hAnsi="Book Antiqua" w:cs="Times New Roman"/>
          <w:lang w:val="en-US"/>
        </w:rPr>
        <w:t xml:space="preserve"> </w:t>
      </w:r>
      <w:r w:rsidR="003A21DE" w:rsidRPr="00481335">
        <w:rPr>
          <w:rFonts w:ascii="Book Antiqua" w:hAnsi="Book Antiqua" w:cs="Times New Roman"/>
          <w:lang w:val="en-US"/>
        </w:rPr>
        <w:t>in addition to</w:t>
      </w:r>
      <w:r w:rsidRPr="00481335">
        <w:rPr>
          <w:rFonts w:ascii="Book Antiqua" w:hAnsi="Book Antiqua" w:cs="Times New Roman"/>
          <w:lang w:val="en-US"/>
        </w:rPr>
        <w:t xml:space="preserve"> CagA, VacA and UreB in the vector</w:t>
      </w:r>
      <w:r w:rsidRPr="00481335">
        <w:rPr>
          <w:rFonts w:ascii="Book Antiqua" w:hAnsi="Book Antiqua" w:cs="Times New Roman"/>
          <w:vertAlign w:val="superscript"/>
          <w:lang w:val="en-US"/>
        </w:rPr>
        <w:t>[155]</w:t>
      </w:r>
      <w:r w:rsidRPr="00481335">
        <w:rPr>
          <w:rFonts w:ascii="Book Antiqua" w:hAnsi="Book Antiqua" w:cs="Times New Roman"/>
          <w:lang w:val="en-US"/>
        </w:rPr>
        <w:t xml:space="preserve">. </w:t>
      </w:r>
      <w:r w:rsidR="003A21DE" w:rsidRPr="00481335">
        <w:rPr>
          <w:rFonts w:ascii="Book Antiqua" w:hAnsi="Book Antiqua" w:cs="Times New Roman"/>
          <w:lang w:val="en-US"/>
        </w:rPr>
        <w:t xml:space="preserve">This </w:t>
      </w:r>
      <w:r w:rsidRPr="00481335">
        <w:rPr>
          <w:rFonts w:ascii="Book Antiqua" w:hAnsi="Book Antiqua" w:cs="Times New Roman"/>
          <w:lang w:val="en-US"/>
        </w:rPr>
        <w:t>OipA</w:t>
      </w:r>
      <w:r w:rsidR="003A21DE" w:rsidRPr="00481335">
        <w:rPr>
          <w:rFonts w:ascii="Book Antiqua" w:hAnsi="Book Antiqua" w:cs="Times New Roman"/>
          <w:lang w:val="en-US"/>
        </w:rPr>
        <w:t>-</w:t>
      </w:r>
      <w:r w:rsidRPr="00481335">
        <w:rPr>
          <w:rFonts w:ascii="Book Antiqua" w:hAnsi="Book Antiqua" w:cs="Times New Roman"/>
          <w:i/>
          <w:lang w:val="en-US"/>
        </w:rPr>
        <w:t>Salmonella</w:t>
      </w:r>
      <w:r w:rsidRPr="00481335">
        <w:rPr>
          <w:rFonts w:ascii="Book Antiqua" w:hAnsi="Book Antiqua" w:cs="Times New Roman"/>
          <w:lang w:val="en-US"/>
        </w:rPr>
        <w:t xml:space="preserve"> based approach seems </w:t>
      </w:r>
      <w:r w:rsidR="003A21DE" w:rsidRPr="00481335">
        <w:rPr>
          <w:rFonts w:ascii="Book Antiqua" w:hAnsi="Book Antiqua" w:cs="Times New Roman"/>
          <w:lang w:val="en-US"/>
        </w:rPr>
        <w:t xml:space="preserve">to be </w:t>
      </w:r>
      <w:r w:rsidRPr="00481335">
        <w:rPr>
          <w:rFonts w:ascii="Book Antiqua" w:hAnsi="Book Antiqua" w:cs="Times New Roman"/>
          <w:lang w:val="en-US"/>
        </w:rPr>
        <w:t xml:space="preserve">effective </w:t>
      </w:r>
      <w:r w:rsidR="003A21DE" w:rsidRPr="00481335">
        <w:rPr>
          <w:rFonts w:ascii="Book Antiqua" w:hAnsi="Book Antiqua" w:cs="Times New Roman"/>
          <w:lang w:val="en-US"/>
        </w:rPr>
        <w:t xml:space="preserve">at </w:t>
      </w:r>
      <w:r w:rsidRPr="00481335">
        <w:rPr>
          <w:rFonts w:ascii="Book Antiqua" w:hAnsi="Book Antiqua" w:cs="Times New Roman"/>
          <w:lang w:val="en-US"/>
        </w:rPr>
        <w:t xml:space="preserve">both inducing OipA-specific antibodies and reducing </w:t>
      </w:r>
      <w:r w:rsidRPr="00481335">
        <w:rPr>
          <w:rStyle w:val="a4"/>
          <w:rFonts w:ascii="Book Antiqua" w:hAnsi="Book Antiqua" w:cs="Times New Roman"/>
          <w:lang w:val="en-US"/>
        </w:rPr>
        <w:t>H. pylori</w:t>
      </w:r>
      <w:r w:rsidRPr="00481335">
        <w:rPr>
          <w:rFonts w:ascii="Book Antiqua" w:hAnsi="Book Antiqua" w:cs="Times New Roman"/>
          <w:lang w:val="en-US"/>
        </w:rPr>
        <w:t xml:space="preserve"> colonization. Overall, </w:t>
      </w:r>
      <w:r w:rsidR="003A21DE" w:rsidRPr="00481335">
        <w:rPr>
          <w:rFonts w:ascii="Book Antiqua" w:hAnsi="Book Antiqua" w:cs="Times New Roman"/>
          <w:lang w:val="en-US"/>
        </w:rPr>
        <w:t xml:space="preserve">the </w:t>
      </w:r>
      <w:r w:rsidRPr="00481335">
        <w:rPr>
          <w:rStyle w:val="a4"/>
          <w:rFonts w:ascii="Book Antiqua" w:hAnsi="Book Antiqua" w:cs="Times New Roman"/>
          <w:lang w:val="en-US"/>
        </w:rPr>
        <w:t>Salmonella</w:t>
      </w:r>
      <w:r w:rsidR="003A21DE" w:rsidRPr="00481335">
        <w:rPr>
          <w:rStyle w:val="a4"/>
          <w:rFonts w:ascii="Book Antiqua" w:hAnsi="Book Antiqua" w:cs="Times New Roman"/>
          <w:i w:val="0"/>
          <w:lang w:val="en-US"/>
        </w:rPr>
        <w:t>-</w:t>
      </w:r>
      <w:r w:rsidRPr="00481335">
        <w:rPr>
          <w:rStyle w:val="a4"/>
          <w:rFonts w:ascii="Book Antiqua" w:hAnsi="Book Antiqua" w:cs="Times New Roman"/>
          <w:i w:val="0"/>
          <w:lang w:val="en-US"/>
        </w:rPr>
        <w:t>based</w:t>
      </w:r>
      <w:r w:rsidRPr="00481335">
        <w:rPr>
          <w:rFonts w:ascii="Book Antiqua" w:hAnsi="Book Antiqua" w:cs="Times New Roman"/>
          <w:lang w:val="en-US"/>
        </w:rPr>
        <w:t xml:space="preserve"> approach seems </w:t>
      </w:r>
      <w:r w:rsidR="003A21DE" w:rsidRPr="00481335">
        <w:rPr>
          <w:rFonts w:ascii="Book Antiqua" w:hAnsi="Book Antiqua" w:cs="Times New Roman"/>
          <w:lang w:val="en-US"/>
        </w:rPr>
        <w:t xml:space="preserve">to be </w:t>
      </w:r>
      <w:r w:rsidRPr="00481335">
        <w:rPr>
          <w:rFonts w:ascii="Book Antiqua" w:hAnsi="Book Antiqua" w:cs="Times New Roman"/>
          <w:lang w:val="en-US"/>
        </w:rPr>
        <w:t>successful in animal models.</w:t>
      </w:r>
    </w:p>
    <w:p w:rsidR="006A4379" w:rsidRPr="00481335" w:rsidRDefault="003A21DE" w:rsidP="00502EF7">
      <w:pPr>
        <w:pStyle w:val="a3"/>
        <w:adjustRightInd w:val="0"/>
        <w:snapToGrid w:val="0"/>
        <w:spacing w:before="0" w:beforeAutospacing="0" w:after="0" w:afterAutospacing="0" w:line="360" w:lineRule="auto"/>
        <w:ind w:firstLineChars="200" w:firstLine="480"/>
        <w:jc w:val="both"/>
        <w:rPr>
          <w:rFonts w:ascii="Book Antiqua" w:hAnsi="Book Antiqua" w:cs="Times New Roman"/>
          <w:lang w:val="en-US"/>
        </w:rPr>
      </w:pPr>
      <w:r w:rsidRPr="00481335">
        <w:rPr>
          <w:rFonts w:ascii="Book Antiqua" w:hAnsi="Book Antiqua" w:cs="Times New Roman"/>
          <w:lang w:val="en-US"/>
        </w:rPr>
        <w:t>A p</w:t>
      </w:r>
      <w:r w:rsidR="006A4379" w:rsidRPr="00481335">
        <w:rPr>
          <w:rFonts w:ascii="Book Antiqua" w:hAnsi="Book Antiqua" w:cs="Times New Roman"/>
          <w:lang w:val="en-US"/>
        </w:rPr>
        <w:t xml:space="preserve">olio virus-based vaccination using urease B </w:t>
      </w:r>
      <w:r w:rsidRPr="00481335">
        <w:rPr>
          <w:rFonts w:ascii="Book Antiqua" w:hAnsi="Book Antiqua" w:cs="Times New Roman"/>
          <w:lang w:val="en-US"/>
        </w:rPr>
        <w:t xml:space="preserve">had </w:t>
      </w:r>
      <w:r w:rsidR="006A4379" w:rsidRPr="00481335">
        <w:rPr>
          <w:rFonts w:ascii="Book Antiqua" w:hAnsi="Book Antiqua" w:cs="Times New Roman"/>
          <w:lang w:val="en-US"/>
        </w:rPr>
        <w:t xml:space="preserve">both prophylactic and therapeutic </w:t>
      </w:r>
      <w:proofErr w:type="gramStart"/>
      <w:r w:rsidR="006A4379" w:rsidRPr="00481335">
        <w:rPr>
          <w:rFonts w:ascii="Book Antiqua" w:hAnsi="Book Antiqua" w:cs="Times New Roman"/>
          <w:lang w:val="en-US"/>
        </w:rPr>
        <w:t>efficacy</w:t>
      </w:r>
      <w:r w:rsidR="006A4379" w:rsidRPr="00481335">
        <w:rPr>
          <w:rFonts w:ascii="Book Antiqua" w:hAnsi="Book Antiqua" w:cs="Times New Roman"/>
          <w:vertAlign w:val="superscript"/>
          <w:lang w:val="en-US"/>
        </w:rPr>
        <w:t>[</w:t>
      </w:r>
      <w:proofErr w:type="gramEnd"/>
      <w:r w:rsidR="006A4379" w:rsidRPr="00481335">
        <w:rPr>
          <w:rFonts w:ascii="Book Antiqua" w:hAnsi="Book Antiqua" w:cs="Times New Roman"/>
          <w:vertAlign w:val="superscript"/>
          <w:lang w:val="en-US"/>
        </w:rPr>
        <w:t>156]</w:t>
      </w:r>
      <w:r w:rsidR="006A4379" w:rsidRPr="00481335">
        <w:rPr>
          <w:rFonts w:ascii="Book Antiqua" w:hAnsi="Book Antiqua" w:cs="Times New Roman"/>
          <w:lang w:val="en-US"/>
        </w:rPr>
        <w:t xml:space="preserve">. </w:t>
      </w:r>
    </w:p>
    <w:p w:rsidR="006A4379" w:rsidRPr="00481335" w:rsidRDefault="003A21DE" w:rsidP="00502EF7">
      <w:pPr>
        <w:pStyle w:val="a3"/>
        <w:adjustRightInd w:val="0"/>
        <w:snapToGrid w:val="0"/>
        <w:spacing w:before="0" w:beforeAutospacing="0" w:after="0" w:afterAutospacing="0" w:line="360" w:lineRule="auto"/>
        <w:ind w:firstLineChars="200" w:firstLine="480"/>
        <w:jc w:val="both"/>
        <w:rPr>
          <w:rFonts w:ascii="Book Antiqua" w:hAnsi="Book Antiqua" w:cs="Times New Roman"/>
          <w:lang w:val="en-US"/>
        </w:rPr>
      </w:pPr>
      <w:r w:rsidRPr="00481335">
        <w:rPr>
          <w:rFonts w:ascii="Book Antiqua" w:hAnsi="Book Antiqua" w:cs="Times New Roman"/>
          <w:lang w:val="en-US"/>
        </w:rPr>
        <w:t>A m</w:t>
      </w:r>
      <w:r w:rsidR="006A4379" w:rsidRPr="00481335">
        <w:rPr>
          <w:rFonts w:ascii="Book Antiqua" w:hAnsi="Book Antiqua" w:cs="Times New Roman"/>
          <w:lang w:val="en-US"/>
        </w:rPr>
        <w:t xml:space="preserve">ulti-epitope approach is the basis of several new vaccine candidates and is described in detail in several studies. Li </w:t>
      </w:r>
      <w:r w:rsidR="009C3ED1" w:rsidRPr="009C3ED1">
        <w:rPr>
          <w:rFonts w:ascii="Book Antiqua" w:hAnsi="Book Antiqua" w:cs="Times New Roman"/>
          <w:i/>
          <w:lang w:val="en-US"/>
        </w:rPr>
        <w:t xml:space="preserve">et </w:t>
      </w:r>
      <w:proofErr w:type="gramStart"/>
      <w:r w:rsidR="009C3ED1" w:rsidRPr="009C3ED1">
        <w:rPr>
          <w:rFonts w:ascii="Book Antiqua" w:hAnsi="Book Antiqua" w:cs="Times New Roman"/>
          <w:i/>
          <w:lang w:val="en-US"/>
        </w:rPr>
        <w:t>al</w:t>
      </w:r>
      <w:r w:rsidR="006A4379" w:rsidRPr="00481335">
        <w:rPr>
          <w:rFonts w:ascii="Book Antiqua" w:hAnsi="Book Antiqua" w:cs="Times New Roman"/>
          <w:vertAlign w:val="superscript"/>
          <w:lang w:val="en-US"/>
        </w:rPr>
        <w:t>[</w:t>
      </w:r>
      <w:proofErr w:type="gramEnd"/>
      <w:r w:rsidR="006A4379" w:rsidRPr="00481335">
        <w:rPr>
          <w:rFonts w:ascii="Book Antiqua" w:hAnsi="Book Antiqua" w:cs="Times New Roman"/>
          <w:vertAlign w:val="superscript"/>
          <w:lang w:val="en-US"/>
        </w:rPr>
        <w:t>157]</w:t>
      </w:r>
      <w:r w:rsidR="006A4379" w:rsidRPr="00481335">
        <w:rPr>
          <w:rFonts w:ascii="Book Antiqua" w:hAnsi="Book Antiqua" w:cs="Times New Roman"/>
          <w:lang w:val="en-US"/>
        </w:rPr>
        <w:t xml:space="preserve"> used B and T</w:t>
      </w:r>
      <w:r w:rsidR="0052450C" w:rsidRPr="00481335">
        <w:rPr>
          <w:rFonts w:ascii="Book Antiqua" w:hAnsi="Book Antiqua" w:cs="Times New Roman"/>
          <w:lang w:val="en-US"/>
        </w:rPr>
        <w:t xml:space="preserve"> </w:t>
      </w:r>
      <w:r w:rsidR="006A4379" w:rsidRPr="00481335">
        <w:rPr>
          <w:rFonts w:ascii="Book Antiqua" w:hAnsi="Book Antiqua" w:cs="Times New Roman"/>
          <w:lang w:val="en-US"/>
        </w:rPr>
        <w:t>cell epitopes</w:t>
      </w:r>
      <w:r w:rsidRPr="00481335">
        <w:rPr>
          <w:rFonts w:ascii="Book Antiqua" w:hAnsi="Book Antiqua" w:cs="Times New Roman"/>
          <w:lang w:val="en-US"/>
        </w:rPr>
        <w:t xml:space="preserve"> that were</w:t>
      </w:r>
      <w:r w:rsidR="006A4379" w:rsidRPr="00481335">
        <w:rPr>
          <w:rFonts w:ascii="Book Antiqua" w:hAnsi="Book Antiqua" w:cs="Times New Roman"/>
          <w:lang w:val="en-US"/>
        </w:rPr>
        <w:t xml:space="preserve"> generated by software prediction </w:t>
      </w:r>
      <w:r w:rsidRPr="00481335">
        <w:rPr>
          <w:rFonts w:ascii="Book Antiqua" w:hAnsi="Book Antiqua" w:cs="Times New Roman"/>
          <w:lang w:val="en-US"/>
        </w:rPr>
        <w:t xml:space="preserve">aimed at inducing </w:t>
      </w:r>
      <w:r w:rsidR="006A4379" w:rsidRPr="00481335">
        <w:rPr>
          <w:rFonts w:ascii="Book Antiqua" w:hAnsi="Book Antiqua" w:cs="Times New Roman"/>
          <w:lang w:val="en-US"/>
        </w:rPr>
        <w:t xml:space="preserve">both </w:t>
      </w:r>
      <w:r w:rsidRPr="00481335">
        <w:rPr>
          <w:rFonts w:ascii="Book Antiqua" w:hAnsi="Book Antiqua" w:cs="Times New Roman"/>
          <w:lang w:val="en-US"/>
        </w:rPr>
        <w:t xml:space="preserve">a </w:t>
      </w:r>
      <w:r w:rsidR="00FA1605" w:rsidRPr="00481335">
        <w:rPr>
          <w:rFonts w:ascii="Book Antiqua" w:hAnsi="Book Antiqua" w:cs="Times New Roman"/>
          <w:lang w:val="en-US"/>
        </w:rPr>
        <w:t>humoral and</w:t>
      </w:r>
      <w:r w:rsidR="006A4379" w:rsidRPr="00481335">
        <w:rPr>
          <w:rFonts w:ascii="Book Antiqua" w:hAnsi="Book Antiqua" w:cs="Times New Roman"/>
          <w:lang w:val="en-US"/>
        </w:rPr>
        <w:t xml:space="preserve"> a cellular immune response. Epivac uses protein</w:t>
      </w:r>
      <w:r w:rsidRPr="00481335">
        <w:rPr>
          <w:rFonts w:ascii="Book Antiqua" w:hAnsi="Book Antiqua" w:cs="Times New Roman"/>
          <w:lang w:val="en-US"/>
        </w:rPr>
        <w:t>s</w:t>
      </w:r>
      <w:r w:rsidR="006A4379" w:rsidRPr="00481335">
        <w:rPr>
          <w:rFonts w:ascii="Book Antiqua" w:hAnsi="Book Antiqua" w:cs="Times New Roman"/>
          <w:lang w:val="en-US"/>
        </w:rPr>
        <w:t xml:space="preserve"> consisting of predicted T</w:t>
      </w:r>
      <w:r w:rsidR="0052450C" w:rsidRPr="00481335">
        <w:rPr>
          <w:rFonts w:ascii="Book Antiqua" w:hAnsi="Book Antiqua" w:cs="Times New Roman"/>
          <w:lang w:val="en-US"/>
        </w:rPr>
        <w:t xml:space="preserve"> </w:t>
      </w:r>
      <w:r w:rsidR="006A4379" w:rsidRPr="00481335">
        <w:rPr>
          <w:rFonts w:ascii="Book Antiqua" w:hAnsi="Book Antiqua" w:cs="Times New Roman"/>
          <w:lang w:val="en-US"/>
        </w:rPr>
        <w:t>cell epitopes from HpaA</w:t>
      </w:r>
      <w:r w:rsidRPr="00481335">
        <w:rPr>
          <w:rFonts w:ascii="Book Antiqua" w:hAnsi="Book Antiqua" w:cs="Times New Roman"/>
          <w:lang w:val="en-US"/>
        </w:rPr>
        <w:t>-</w:t>
      </w:r>
      <w:r w:rsidR="006A4379" w:rsidRPr="00481335">
        <w:rPr>
          <w:rFonts w:ascii="Book Antiqua" w:hAnsi="Book Antiqua" w:cs="Times New Roman"/>
          <w:lang w:val="en-US"/>
        </w:rPr>
        <w:t>, UreB</w:t>
      </w:r>
      <w:r w:rsidRPr="00481335">
        <w:rPr>
          <w:rFonts w:ascii="Book Antiqua" w:hAnsi="Book Antiqua" w:cs="Times New Roman"/>
          <w:lang w:val="en-US"/>
        </w:rPr>
        <w:t>-</w:t>
      </w:r>
      <w:r w:rsidR="006A4379" w:rsidRPr="00481335">
        <w:rPr>
          <w:rFonts w:ascii="Book Antiqua" w:hAnsi="Book Antiqua" w:cs="Times New Roman"/>
          <w:lang w:val="en-US"/>
        </w:rPr>
        <w:t xml:space="preserve"> and </w:t>
      </w:r>
      <w:proofErr w:type="gramStart"/>
      <w:r w:rsidR="006A4379" w:rsidRPr="00481335">
        <w:rPr>
          <w:rFonts w:ascii="Book Antiqua" w:hAnsi="Book Antiqua" w:cs="Times New Roman"/>
          <w:lang w:val="en-US"/>
        </w:rPr>
        <w:t>CagA</w:t>
      </w:r>
      <w:r w:rsidR="006A4379" w:rsidRPr="00481335">
        <w:rPr>
          <w:rFonts w:ascii="Book Antiqua" w:hAnsi="Book Antiqua" w:cs="Times New Roman"/>
          <w:vertAlign w:val="superscript"/>
          <w:lang w:val="en-US"/>
        </w:rPr>
        <w:t>[</w:t>
      </w:r>
      <w:proofErr w:type="gramEnd"/>
      <w:r w:rsidR="006A4379" w:rsidRPr="00481335">
        <w:rPr>
          <w:rFonts w:ascii="Book Antiqua" w:hAnsi="Book Antiqua" w:cs="Times New Roman"/>
          <w:vertAlign w:val="superscript"/>
          <w:lang w:val="en-US"/>
        </w:rPr>
        <w:t>158]</w:t>
      </w:r>
      <w:r w:rsidRPr="00481335">
        <w:rPr>
          <w:rFonts w:ascii="Book Antiqua" w:hAnsi="Book Antiqua" w:cs="Times New Roman"/>
          <w:vertAlign w:val="superscript"/>
          <w:lang w:val="en-US"/>
        </w:rPr>
        <w:t>-</w:t>
      </w:r>
      <w:r w:rsidR="006A4379" w:rsidRPr="00481335">
        <w:rPr>
          <w:rFonts w:ascii="Book Antiqua" w:hAnsi="Book Antiqua" w:cs="Times New Roman"/>
          <w:lang w:val="en-US"/>
        </w:rPr>
        <w:t>inducing</w:t>
      </w:r>
      <w:r w:rsidR="006A4379" w:rsidRPr="00481335">
        <w:rPr>
          <w:rFonts w:ascii="Book Antiqua" w:hAnsi="Book Antiqua" w:cs="Times New Roman"/>
          <w:vertAlign w:val="superscript"/>
          <w:lang w:val="en-US"/>
        </w:rPr>
        <w:t xml:space="preserve"> </w:t>
      </w:r>
      <w:r w:rsidR="006A4379" w:rsidRPr="00481335">
        <w:rPr>
          <w:rFonts w:ascii="Book Antiqua" w:hAnsi="Book Antiqua" w:cs="Times New Roman"/>
          <w:lang w:val="en-US"/>
        </w:rPr>
        <w:t xml:space="preserve">serum but unfortunately no mucosal immunity. </w:t>
      </w:r>
      <w:r w:rsidRPr="00481335">
        <w:rPr>
          <w:rFonts w:ascii="Book Antiqua" w:hAnsi="Book Antiqua" w:cs="Times New Roman"/>
          <w:lang w:val="en-US"/>
        </w:rPr>
        <w:t>The i</w:t>
      </w:r>
      <w:r w:rsidR="006A4379" w:rsidRPr="00481335">
        <w:rPr>
          <w:rFonts w:ascii="Book Antiqua" w:hAnsi="Book Antiqua" w:cs="Times New Roman"/>
          <w:lang w:val="en-US"/>
        </w:rPr>
        <w:t xml:space="preserve">nduction of mucosal immunity could be </w:t>
      </w:r>
      <w:r w:rsidRPr="00481335">
        <w:rPr>
          <w:rFonts w:ascii="Book Antiqua" w:hAnsi="Book Antiqua" w:cs="Times New Roman"/>
          <w:lang w:val="en-US"/>
        </w:rPr>
        <w:t xml:space="preserve">an </w:t>
      </w:r>
      <w:r w:rsidR="006A4379" w:rsidRPr="00481335">
        <w:rPr>
          <w:rFonts w:ascii="Book Antiqua" w:hAnsi="Book Antiqua" w:cs="Times New Roman"/>
          <w:lang w:val="en-US"/>
        </w:rPr>
        <w:t xml:space="preserve">effective </w:t>
      </w:r>
      <w:r w:rsidR="006A4379" w:rsidRPr="00481335">
        <w:rPr>
          <w:rStyle w:val="a4"/>
          <w:rFonts w:ascii="Book Antiqua" w:hAnsi="Book Antiqua" w:cs="Times New Roman"/>
          <w:lang w:val="en-US"/>
        </w:rPr>
        <w:t>H. pylori</w:t>
      </w:r>
      <w:r w:rsidR="006A4379" w:rsidRPr="00481335">
        <w:rPr>
          <w:rFonts w:ascii="Book Antiqua" w:hAnsi="Book Antiqua" w:cs="Times New Roman"/>
          <w:lang w:val="en-US"/>
        </w:rPr>
        <w:t xml:space="preserve"> vaccination protocol. Promising results were obtained </w:t>
      </w:r>
      <w:r w:rsidRPr="00481335">
        <w:rPr>
          <w:rFonts w:ascii="Book Antiqua" w:hAnsi="Book Antiqua" w:cs="Times New Roman"/>
          <w:lang w:val="en-US"/>
        </w:rPr>
        <w:t xml:space="preserve">in a study </w:t>
      </w:r>
      <w:r w:rsidR="006A4379" w:rsidRPr="00481335">
        <w:rPr>
          <w:rFonts w:ascii="Book Antiqua" w:hAnsi="Book Antiqua" w:cs="Times New Roman"/>
          <w:lang w:val="en-US"/>
        </w:rPr>
        <w:t xml:space="preserve">using chimeric flagellin consisting of </w:t>
      </w:r>
      <w:r w:rsidRPr="00481335">
        <w:rPr>
          <w:rFonts w:ascii="Book Antiqua" w:hAnsi="Book Antiqua" w:cs="Times New Roman"/>
          <w:lang w:val="en-US"/>
        </w:rPr>
        <w:t xml:space="preserve">the </w:t>
      </w:r>
      <w:r w:rsidR="006A4379" w:rsidRPr="00481335">
        <w:rPr>
          <w:rFonts w:ascii="Book Antiqua" w:hAnsi="Book Antiqua" w:cs="Times New Roman"/>
          <w:lang w:val="en-US"/>
        </w:rPr>
        <w:t xml:space="preserve">hypervariable domain of </w:t>
      </w:r>
      <w:r w:rsidR="005717A5" w:rsidRPr="00481335">
        <w:rPr>
          <w:rFonts w:ascii="Book Antiqua" w:hAnsi="Book Antiqua" w:cs="Times New Roman"/>
          <w:i/>
          <w:lang w:val="en-US"/>
        </w:rPr>
        <w:t>H. pylori</w:t>
      </w:r>
      <w:r w:rsidR="006A4379" w:rsidRPr="00481335">
        <w:rPr>
          <w:rFonts w:ascii="Book Antiqua" w:hAnsi="Book Antiqua" w:cs="Times New Roman"/>
          <w:i/>
          <w:lang w:val="en-US"/>
        </w:rPr>
        <w:t xml:space="preserve"> </w:t>
      </w:r>
      <w:r w:rsidR="006A4379" w:rsidRPr="00481335">
        <w:rPr>
          <w:rFonts w:ascii="Book Antiqua" w:hAnsi="Book Antiqua" w:cs="Times New Roman"/>
          <w:lang w:val="en-US"/>
        </w:rPr>
        <w:t xml:space="preserve">FlaA and the C- and N-terminal segments of </w:t>
      </w:r>
      <w:r w:rsidR="001203C5" w:rsidRPr="00481335">
        <w:rPr>
          <w:rStyle w:val="element-citation"/>
          <w:rFonts w:ascii="Book Antiqua" w:hAnsi="Book Antiqua"/>
          <w:i/>
          <w:lang w:val="en-US"/>
        </w:rPr>
        <w:t>Escherichia coli</w:t>
      </w:r>
      <w:r w:rsidR="001203C5" w:rsidRPr="00481335">
        <w:rPr>
          <w:rFonts w:ascii="Book Antiqua" w:hAnsi="Book Antiqua" w:cs="Times New Roman" w:hint="eastAsia"/>
          <w:lang w:val="en-US"/>
        </w:rPr>
        <w:t xml:space="preserve"> (</w:t>
      </w:r>
      <w:r w:rsidR="006A4379" w:rsidRPr="00481335">
        <w:rPr>
          <w:rStyle w:val="a4"/>
          <w:rFonts w:ascii="Book Antiqua" w:hAnsi="Book Antiqua" w:cs="Times New Roman"/>
          <w:lang w:val="en-US"/>
        </w:rPr>
        <w:t>E. coli</w:t>
      </w:r>
      <w:r w:rsidR="001203C5" w:rsidRPr="00481335">
        <w:rPr>
          <w:rStyle w:val="a4"/>
          <w:rFonts w:ascii="Book Antiqua" w:hAnsi="Book Antiqua" w:cs="Times New Roman" w:hint="eastAsia"/>
          <w:i w:val="0"/>
          <w:lang w:val="en-US"/>
        </w:rPr>
        <w:t>)</w:t>
      </w:r>
      <w:r w:rsidR="006A4379" w:rsidRPr="00481335">
        <w:rPr>
          <w:rFonts w:ascii="Book Antiqua" w:hAnsi="Book Antiqua" w:cs="Times New Roman"/>
          <w:lang w:val="en-US"/>
        </w:rPr>
        <w:t xml:space="preserve"> flagellin</w:t>
      </w:r>
      <w:r w:rsidRPr="00481335">
        <w:rPr>
          <w:rFonts w:ascii="Book Antiqua" w:hAnsi="Book Antiqua" w:cs="Times New Roman"/>
          <w:lang w:val="en-US"/>
        </w:rPr>
        <w:t xml:space="preserve"> that was</w:t>
      </w:r>
      <w:r w:rsidR="006A4379" w:rsidRPr="00481335">
        <w:rPr>
          <w:rFonts w:ascii="Book Antiqua" w:hAnsi="Book Antiqua" w:cs="Times New Roman"/>
          <w:lang w:val="en-US"/>
        </w:rPr>
        <w:t xml:space="preserve"> designed by </w:t>
      </w:r>
      <w:proofErr w:type="gramStart"/>
      <w:r w:rsidR="006A4379" w:rsidRPr="00481335">
        <w:rPr>
          <w:rFonts w:ascii="Book Antiqua" w:hAnsi="Book Antiqua" w:cs="Times New Roman"/>
          <w:lang w:val="en-US"/>
        </w:rPr>
        <w:t>Mori</w:t>
      </w:r>
      <w:r w:rsidR="006A4379" w:rsidRPr="00481335">
        <w:rPr>
          <w:rFonts w:ascii="Book Antiqua" w:hAnsi="Book Antiqua" w:cs="Times New Roman"/>
          <w:vertAlign w:val="superscript"/>
          <w:lang w:val="en-US"/>
        </w:rPr>
        <w:t>[</w:t>
      </w:r>
      <w:proofErr w:type="gramEnd"/>
      <w:r w:rsidR="006A4379" w:rsidRPr="00481335">
        <w:rPr>
          <w:rFonts w:ascii="Book Antiqua" w:hAnsi="Book Antiqua" w:cs="Times New Roman"/>
          <w:vertAlign w:val="superscript"/>
          <w:lang w:val="en-US"/>
        </w:rPr>
        <w:t>159]</w:t>
      </w:r>
      <w:r w:rsidR="006A4379" w:rsidRPr="00481335">
        <w:rPr>
          <w:rFonts w:ascii="Book Antiqua" w:hAnsi="Book Antiqua" w:cs="Times New Roman"/>
          <w:lang w:val="en-US"/>
        </w:rPr>
        <w:t xml:space="preserve">. </w:t>
      </w:r>
      <w:r w:rsidRPr="00481335">
        <w:rPr>
          <w:rFonts w:ascii="Book Antiqua" w:hAnsi="Book Antiqua" w:cs="Times New Roman"/>
          <w:lang w:val="en-US"/>
        </w:rPr>
        <w:t>The c</w:t>
      </w:r>
      <w:r w:rsidR="006A4379" w:rsidRPr="00481335">
        <w:rPr>
          <w:rFonts w:ascii="Book Antiqua" w:hAnsi="Book Antiqua" w:cs="Times New Roman"/>
          <w:lang w:val="en-US"/>
        </w:rPr>
        <w:t xml:space="preserve">himeric flagellin </w:t>
      </w:r>
      <w:r w:rsidRPr="00481335">
        <w:rPr>
          <w:rFonts w:ascii="Book Antiqua" w:hAnsi="Book Antiqua" w:cs="Times New Roman"/>
          <w:lang w:val="en-US"/>
        </w:rPr>
        <w:t xml:space="preserve">was </w:t>
      </w:r>
      <w:r w:rsidR="006A4379" w:rsidRPr="00481335">
        <w:rPr>
          <w:rFonts w:ascii="Book Antiqua" w:hAnsi="Book Antiqua" w:cs="Times New Roman"/>
          <w:lang w:val="en-US"/>
        </w:rPr>
        <w:t xml:space="preserve">designed </w:t>
      </w:r>
      <w:r w:rsidR="00FB71FE" w:rsidRPr="00481335">
        <w:rPr>
          <w:rFonts w:ascii="Book Antiqua" w:hAnsi="Book Antiqua" w:cs="Times New Roman"/>
          <w:lang w:val="en-US"/>
        </w:rPr>
        <w:t>to</w:t>
      </w:r>
      <w:r w:rsidR="006A4379" w:rsidRPr="00481335">
        <w:rPr>
          <w:rFonts w:ascii="Book Antiqua" w:hAnsi="Book Antiqua" w:cs="Times New Roman"/>
          <w:lang w:val="en-US"/>
        </w:rPr>
        <w:t xml:space="preserve"> maintain </w:t>
      </w:r>
      <w:r w:rsidR="006A4379" w:rsidRPr="00481335">
        <w:rPr>
          <w:rStyle w:val="a4"/>
          <w:rFonts w:ascii="Book Antiqua" w:hAnsi="Book Antiqua" w:cs="Times New Roman"/>
          <w:lang w:val="en-US"/>
        </w:rPr>
        <w:t>H. pylori</w:t>
      </w:r>
      <w:r w:rsidR="006A4379" w:rsidRPr="00481335">
        <w:rPr>
          <w:rFonts w:ascii="Book Antiqua" w:hAnsi="Book Antiqua" w:cs="Times New Roman"/>
          <w:lang w:val="en-US"/>
        </w:rPr>
        <w:t xml:space="preserve"> specificity and gain TLR5 activity. </w:t>
      </w:r>
    </w:p>
    <w:p w:rsidR="006A4379" w:rsidRPr="00481335" w:rsidRDefault="006A4379" w:rsidP="00502EF7">
      <w:pPr>
        <w:adjustRightInd w:val="0"/>
        <w:snapToGrid w:val="0"/>
        <w:spacing w:after="0" w:line="360" w:lineRule="auto"/>
        <w:ind w:firstLineChars="200" w:firstLine="480"/>
        <w:jc w:val="both"/>
        <w:rPr>
          <w:rFonts w:ascii="Book Antiqua" w:hAnsi="Book Antiqua"/>
          <w:i/>
          <w:iCs/>
          <w:sz w:val="24"/>
          <w:szCs w:val="24"/>
          <w:lang w:val="en-US"/>
        </w:rPr>
      </w:pPr>
      <w:r w:rsidRPr="00481335">
        <w:rPr>
          <w:rFonts w:ascii="Book Antiqua" w:hAnsi="Book Antiqua"/>
          <w:sz w:val="24"/>
          <w:szCs w:val="24"/>
          <w:lang w:val="en-US"/>
        </w:rPr>
        <w:t xml:space="preserve">The vaccine in animal models was administered using different routes such as intranasal, oral, intramuscular, subcutaneous, rectal and intraperitoneal. Different adjuvants </w:t>
      </w:r>
      <w:r w:rsidR="007770AD" w:rsidRPr="00481335">
        <w:rPr>
          <w:rFonts w:ascii="Book Antiqua" w:hAnsi="Book Antiqua"/>
          <w:sz w:val="24"/>
          <w:szCs w:val="24"/>
          <w:lang w:val="en-US"/>
        </w:rPr>
        <w:t xml:space="preserve">have been </w:t>
      </w:r>
      <w:r w:rsidRPr="00481335">
        <w:rPr>
          <w:rFonts w:ascii="Book Antiqua" w:hAnsi="Book Antiqua"/>
          <w:sz w:val="24"/>
          <w:szCs w:val="24"/>
          <w:lang w:val="en-US"/>
        </w:rPr>
        <w:t xml:space="preserve">tested in animal models, </w:t>
      </w:r>
      <w:r w:rsidR="00CF224E" w:rsidRPr="00481335">
        <w:rPr>
          <w:rFonts w:ascii="Book Antiqua" w:hAnsi="Book Antiqua"/>
          <w:i/>
          <w:sz w:val="24"/>
          <w:szCs w:val="24"/>
          <w:lang w:val="en-US"/>
        </w:rPr>
        <w:t>i.e.</w:t>
      </w:r>
      <w:r w:rsidR="00837E9B" w:rsidRPr="00481335">
        <w:rPr>
          <w:rFonts w:ascii="Book Antiqua" w:hAnsi="Book Antiqua"/>
          <w:sz w:val="24"/>
          <w:szCs w:val="24"/>
          <w:lang w:val="en-US"/>
        </w:rPr>
        <w:t xml:space="preserve">, </w:t>
      </w:r>
      <w:r w:rsidRPr="00481335">
        <w:rPr>
          <w:rFonts w:ascii="Book Antiqua" w:hAnsi="Book Antiqua"/>
          <w:sz w:val="24"/>
          <w:szCs w:val="24"/>
          <w:lang w:val="en-US"/>
        </w:rPr>
        <w:t xml:space="preserve">cholera toxin (CT) or heat-labile </w:t>
      </w:r>
      <w:r w:rsidRPr="00481335">
        <w:rPr>
          <w:rFonts w:ascii="Book Antiqua" w:hAnsi="Book Antiqua"/>
          <w:sz w:val="24"/>
          <w:szCs w:val="24"/>
          <w:lang w:val="en-US"/>
        </w:rPr>
        <w:lastRenderedPageBreak/>
        <w:t xml:space="preserve">enterotoxin (LT), but </w:t>
      </w:r>
      <w:r w:rsidR="007770AD" w:rsidRPr="00481335">
        <w:rPr>
          <w:rFonts w:ascii="Book Antiqua" w:hAnsi="Book Antiqua"/>
          <w:sz w:val="24"/>
          <w:szCs w:val="24"/>
          <w:lang w:val="en-US"/>
        </w:rPr>
        <w:t xml:space="preserve">the </w:t>
      </w:r>
      <w:r w:rsidRPr="00481335">
        <w:rPr>
          <w:rFonts w:ascii="Book Antiqua" w:hAnsi="Book Antiqua"/>
          <w:sz w:val="24"/>
          <w:szCs w:val="24"/>
          <w:lang w:val="en-US"/>
        </w:rPr>
        <w:t xml:space="preserve">clinical use of these strong mucosal adjuvants is limited in humans because of their toxicity. </w:t>
      </w:r>
      <w:r w:rsidR="00FA1605" w:rsidRPr="00481335">
        <w:rPr>
          <w:rFonts w:ascii="Book Antiqua" w:hAnsi="Book Antiqua"/>
          <w:sz w:val="24"/>
          <w:szCs w:val="24"/>
          <w:lang w:val="en-US"/>
        </w:rPr>
        <w:t>A p</w:t>
      </w:r>
      <w:r w:rsidRPr="00481335">
        <w:rPr>
          <w:rFonts w:ascii="Book Antiqua" w:hAnsi="Book Antiqua"/>
          <w:sz w:val="24"/>
          <w:szCs w:val="24"/>
          <w:lang w:val="en-US"/>
        </w:rPr>
        <w:t xml:space="preserve">ossible solution to this problem is to detoxify the adjuvant </w:t>
      </w:r>
      <w:r w:rsidR="007770AD" w:rsidRPr="00481335">
        <w:rPr>
          <w:rFonts w:ascii="Book Antiqua" w:hAnsi="Book Antiqua"/>
          <w:sz w:val="24"/>
          <w:szCs w:val="24"/>
          <w:lang w:val="en-US"/>
        </w:rPr>
        <w:t xml:space="preserve">while </w:t>
      </w:r>
      <w:r w:rsidRPr="00481335">
        <w:rPr>
          <w:rFonts w:ascii="Book Antiqua" w:hAnsi="Book Antiqua"/>
          <w:sz w:val="24"/>
          <w:szCs w:val="24"/>
          <w:lang w:val="en-US"/>
        </w:rPr>
        <w:t>maintain</w:t>
      </w:r>
      <w:r w:rsidR="007770AD" w:rsidRPr="00481335">
        <w:rPr>
          <w:rFonts w:ascii="Book Antiqua" w:hAnsi="Book Antiqua"/>
          <w:sz w:val="24"/>
          <w:szCs w:val="24"/>
          <w:lang w:val="en-US"/>
        </w:rPr>
        <w:t>ing</w:t>
      </w:r>
      <w:r w:rsidRPr="00481335">
        <w:rPr>
          <w:rFonts w:ascii="Book Antiqua" w:hAnsi="Book Antiqua"/>
          <w:sz w:val="24"/>
          <w:szCs w:val="24"/>
          <w:lang w:val="en-US"/>
        </w:rPr>
        <w:t xml:space="preserve"> </w:t>
      </w:r>
      <w:r w:rsidR="007770AD" w:rsidRPr="00481335">
        <w:rPr>
          <w:rFonts w:ascii="Book Antiqua" w:hAnsi="Book Antiqua"/>
          <w:sz w:val="24"/>
          <w:szCs w:val="24"/>
          <w:lang w:val="en-US"/>
        </w:rPr>
        <w:t xml:space="preserve">its </w:t>
      </w:r>
      <w:r w:rsidRPr="00481335">
        <w:rPr>
          <w:rFonts w:ascii="Book Antiqua" w:hAnsi="Book Antiqua"/>
          <w:sz w:val="24"/>
          <w:szCs w:val="24"/>
          <w:lang w:val="en-US"/>
        </w:rPr>
        <w:t xml:space="preserve">stimulatory </w:t>
      </w:r>
      <w:proofErr w:type="gramStart"/>
      <w:r w:rsidRPr="00481335">
        <w:rPr>
          <w:rFonts w:ascii="Book Antiqua" w:hAnsi="Book Antiqua"/>
          <w:sz w:val="24"/>
          <w:szCs w:val="24"/>
          <w:lang w:val="en-US"/>
        </w:rPr>
        <w:t>effect</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160]</w:t>
      </w:r>
      <w:r w:rsidRPr="00481335">
        <w:rPr>
          <w:rFonts w:ascii="Book Antiqua" w:hAnsi="Book Antiqua"/>
          <w:sz w:val="24"/>
          <w:szCs w:val="24"/>
          <w:lang w:val="en-US"/>
        </w:rPr>
        <w:t xml:space="preserve">. However, these adjuvants have not been used in human clinical trials against </w:t>
      </w:r>
      <w:r w:rsidRPr="00481335">
        <w:rPr>
          <w:rStyle w:val="a4"/>
          <w:rFonts w:ascii="Book Antiqua" w:hAnsi="Book Antiqua"/>
          <w:sz w:val="24"/>
          <w:szCs w:val="24"/>
          <w:lang w:val="en-US"/>
        </w:rPr>
        <w:t xml:space="preserve">H. </w:t>
      </w:r>
      <w:proofErr w:type="gramStart"/>
      <w:r w:rsidRPr="00481335">
        <w:rPr>
          <w:rStyle w:val="a4"/>
          <w:rFonts w:ascii="Book Antiqua" w:hAnsi="Book Antiqua"/>
          <w:sz w:val="24"/>
          <w:szCs w:val="24"/>
          <w:lang w:val="en-US"/>
        </w:rPr>
        <w:t>pylori</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161]</w:t>
      </w:r>
      <w:r w:rsidRPr="00481335">
        <w:rPr>
          <w:rFonts w:ascii="Book Antiqua" w:hAnsi="Book Antiqua"/>
          <w:sz w:val="24"/>
          <w:szCs w:val="24"/>
          <w:lang w:val="en-US"/>
        </w:rPr>
        <w:t>.</w:t>
      </w:r>
    </w:p>
    <w:p w:rsidR="001203C5" w:rsidRPr="00481335" w:rsidRDefault="001203C5" w:rsidP="00502EF7">
      <w:pPr>
        <w:pStyle w:val="3"/>
        <w:adjustRightInd w:val="0"/>
        <w:snapToGrid w:val="0"/>
        <w:spacing w:before="0" w:after="0" w:line="360" w:lineRule="auto"/>
        <w:jc w:val="both"/>
        <w:rPr>
          <w:rFonts w:ascii="Book Antiqua" w:eastAsiaTheme="minorEastAsia" w:hAnsi="Book Antiqua"/>
          <w:sz w:val="24"/>
          <w:szCs w:val="24"/>
          <w:lang w:val="en-US" w:eastAsia="zh-CN"/>
        </w:rPr>
      </w:pPr>
    </w:p>
    <w:p w:rsidR="006A4379" w:rsidRPr="00481335" w:rsidRDefault="006A4379" w:rsidP="00502EF7">
      <w:pPr>
        <w:pStyle w:val="3"/>
        <w:adjustRightInd w:val="0"/>
        <w:snapToGrid w:val="0"/>
        <w:spacing w:before="0" w:after="0" w:line="360" w:lineRule="auto"/>
        <w:jc w:val="both"/>
        <w:rPr>
          <w:rFonts w:ascii="Book Antiqua" w:hAnsi="Book Antiqua"/>
          <w:caps/>
          <w:sz w:val="24"/>
          <w:szCs w:val="24"/>
          <w:lang w:val="en-US"/>
        </w:rPr>
      </w:pPr>
      <w:r w:rsidRPr="00481335">
        <w:rPr>
          <w:rFonts w:ascii="Book Antiqua" w:hAnsi="Book Antiqua"/>
          <w:caps/>
          <w:sz w:val="24"/>
          <w:szCs w:val="24"/>
          <w:lang w:val="en-US"/>
        </w:rPr>
        <w:t>Studies in humans</w:t>
      </w:r>
    </w:p>
    <w:p w:rsidR="006A4379" w:rsidRPr="00481335" w:rsidRDefault="006A4379" w:rsidP="00502EF7">
      <w:pPr>
        <w:adjustRightInd w:val="0"/>
        <w:snapToGrid w:val="0"/>
        <w:spacing w:after="0" w:line="360" w:lineRule="auto"/>
        <w:jc w:val="both"/>
        <w:rPr>
          <w:rFonts w:ascii="Book Antiqua" w:hAnsi="Book Antiqua"/>
          <w:sz w:val="24"/>
          <w:szCs w:val="24"/>
          <w:lang w:val="en-US"/>
        </w:rPr>
      </w:pPr>
      <w:r w:rsidRPr="00481335">
        <w:rPr>
          <w:rFonts w:ascii="Book Antiqua" w:hAnsi="Book Antiqua"/>
          <w:sz w:val="24"/>
          <w:szCs w:val="24"/>
          <w:lang w:val="en-US"/>
        </w:rPr>
        <w:t xml:space="preserve">In humans, majority of clinical studies </w:t>
      </w:r>
      <w:r w:rsidR="007770AD" w:rsidRPr="00481335">
        <w:rPr>
          <w:rFonts w:ascii="Book Antiqua" w:hAnsi="Book Antiqua"/>
          <w:sz w:val="24"/>
          <w:szCs w:val="24"/>
          <w:lang w:val="en-US"/>
        </w:rPr>
        <w:t xml:space="preserve">have </w:t>
      </w:r>
      <w:r w:rsidRPr="00481335">
        <w:rPr>
          <w:rFonts w:ascii="Book Antiqua" w:hAnsi="Book Antiqua"/>
          <w:sz w:val="24"/>
          <w:szCs w:val="24"/>
          <w:lang w:val="en-US"/>
        </w:rPr>
        <w:t xml:space="preserve">used recombinant urease as </w:t>
      </w:r>
      <w:r w:rsidR="007770AD" w:rsidRPr="00481335">
        <w:rPr>
          <w:rFonts w:ascii="Book Antiqua" w:hAnsi="Book Antiqua"/>
          <w:sz w:val="24"/>
          <w:szCs w:val="24"/>
          <w:lang w:val="en-US"/>
        </w:rPr>
        <w:t xml:space="preserve">an </w:t>
      </w:r>
      <w:r w:rsidRPr="00481335">
        <w:rPr>
          <w:rFonts w:ascii="Book Antiqua" w:hAnsi="Book Antiqua"/>
          <w:sz w:val="24"/>
          <w:szCs w:val="24"/>
          <w:lang w:val="en-US"/>
        </w:rPr>
        <w:t>antigen. In humans</w:t>
      </w:r>
      <w:r w:rsidR="007770AD" w:rsidRPr="00481335">
        <w:rPr>
          <w:rFonts w:ascii="Book Antiqua" w:hAnsi="Book Antiqua"/>
          <w:sz w:val="24"/>
          <w:szCs w:val="24"/>
          <w:lang w:val="en-US"/>
        </w:rPr>
        <w:t>,</w:t>
      </w:r>
      <w:r w:rsidRPr="00481335">
        <w:rPr>
          <w:rFonts w:ascii="Book Antiqua" w:hAnsi="Book Antiqua"/>
          <w:sz w:val="24"/>
          <w:szCs w:val="24"/>
          <w:lang w:val="en-US"/>
        </w:rPr>
        <w:t xml:space="preserve"> clinical trials </w:t>
      </w:r>
      <w:r w:rsidR="007770AD" w:rsidRPr="00481335">
        <w:rPr>
          <w:rFonts w:ascii="Book Antiqua" w:hAnsi="Book Antiqua"/>
          <w:sz w:val="24"/>
          <w:szCs w:val="24"/>
          <w:lang w:val="en-US"/>
        </w:rPr>
        <w:t xml:space="preserve">have </w:t>
      </w:r>
      <w:r w:rsidRPr="00481335">
        <w:rPr>
          <w:rFonts w:ascii="Book Antiqua" w:hAnsi="Book Antiqua"/>
          <w:sz w:val="24"/>
          <w:szCs w:val="24"/>
          <w:lang w:val="en-US"/>
        </w:rPr>
        <w:t>tested the ability of experimental vaccine</w:t>
      </w:r>
      <w:r w:rsidR="007770AD" w:rsidRPr="00481335">
        <w:rPr>
          <w:rFonts w:ascii="Book Antiqua" w:hAnsi="Book Antiqua"/>
          <w:sz w:val="24"/>
          <w:szCs w:val="24"/>
          <w:lang w:val="en-US"/>
        </w:rPr>
        <w:t>s</w:t>
      </w:r>
      <w:r w:rsidRPr="00481335">
        <w:rPr>
          <w:rFonts w:ascii="Book Antiqua" w:hAnsi="Book Antiqua"/>
          <w:sz w:val="24"/>
          <w:szCs w:val="24"/>
          <w:lang w:val="en-US"/>
        </w:rPr>
        <w:t xml:space="preserve"> </w:t>
      </w:r>
      <w:r w:rsidRPr="00481335">
        <w:rPr>
          <w:rFonts w:ascii="Book Antiqua" w:eastAsia="Times New Roman" w:hAnsi="Book Antiqua"/>
          <w:sz w:val="24"/>
          <w:szCs w:val="24"/>
          <w:lang w:val="en-US" w:eastAsia="sr-Latn-CS"/>
        </w:rPr>
        <w:t xml:space="preserve">to eradicate existing </w:t>
      </w:r>
      <w:r w:rsidRPr="00481335">
        <w:rPr>
          <w:rFonts w:ascii="Book Antiqua" w:eastAsia="Times New Roman" w:hAnsi="Book Antiqua"/>
          <w:i/>
          <w:iCs/>
          <w:sz w:val="24"/>
          <w:szCs w:val="24"/>
          <w:lang w:val="en-US" w:eastAsia="sr-Latn-CS"/>
        </w:rPr>
        <w:t>H. pylori</w:t>
      </w:r>
      <w:r w:rsidRPr="00481335">
        <w:rPr>
          <w:rFonts w:ascii="Book Antiqua" w:eastAsia="Times New Roman" w:hAnsi="Book Antiqua"/>
          <w:sz w:val="24"/>
          <w:szCs w:val="24"/>
          <w:lang w:val="en-US" w:eastAsia="sr-Latn-CS"/>
        </w:rPr>
        <w:t xml:space="preserve"> infection or to prevent</w:t>
      </w:r>
      <w:r w:rsidR="007770AD" w:rsidRPr="00481335">
        <w:rPr>
          <w:rFonts w:ascii="Book Antiqua" w:eastAsia="Times New Roman" w:hAnsi="Book Antiqua"/>
          <w:sz w:val="24"/>
          <w:szCs w:val="24"/>
          <w:lang w:val="en-US" w:eastAsia="sr-Latn-CS"/>
        </w:rPr>
        <w:t xml:space="preserve"> the</w:t>
      </w:r>
      <w:r w:rsidRPr="00481335">
        <w:rPr>
          <w:rFonts w:ascii="Book Antiqua" w:eastAsia="Times New Roman" w:hAnsi="Book Antiqua"/>
          <w:sz w:val="24"/>
          <w:szCs w:val="24"/>
          <w:lang w:val="en-US" w:eastAsia="sr-Latn-CS"/>
        </w:rPr>
        <w:t xml:space="preserve"> colonization of</w:t>
      </w:r>
      <w:r w:rsidR="007770AD" w:rsidRPr="00481335">
        <w:rPr>
          <w:rFonts w:ascii="Book Antiqua" w:eastAsia="Times New Roman" w:hAnsi="Book Antiqua"/>
          <w:sz w:val="24"/>
          <w:szCs w:val="24"/>
          <w:lang w:val="en-US" w:eastAsia="sr-Latn-CS"/>
        </w:rPr>
        <w:t xml:space="preserve"> the</w:t>
      </w:r>
      <w:r w:rsidRPr="00481335">
        <w:rPr>
          <w:rFonts w:ascii="Book Antiqua" w:eastAsia="Times New Roman" w:hAnsi="Book Antiqua"/>
          <w:sz w:val="24"/>
          <w:szCs w:val="24"/>
          <w:lang w:val="en-US" w:eastAsia="sr-Latn-CS"/>
        </w:rPr>
        <w:t xml:space="preserve"> gastric mucosa after </w:t>
      </w:r>
      <w:r w:rsidR="007770AD" w:rsidRPr="00481335">
        <w:rPr>
          <w:rFonts w:ascii="Book Antiqua" w:eastAsia="Times New Roman" w:hAnsi="Book Antiqua"/>
          <w:sz w:val="24"/>
          <w:szCs w:val="24"/>
          <w:lang w:val="en-US" w:eastAsia="sr-Latn-CS"/>
        </w:rPr>
        <w:t xml:space="preserve">introduction of </w:t>
      </w:r>
      <w:r w:rsidRPr="00481335">
        <w:rPr>
          <w:rFonts w:ascii="Book Antiqua" w:eastAsia="Times New Roman" w:hAnsi="Book Antiqua"/>
          <w:sz w:val="24"/>
          <w:szCs w:val="24"/>
          <w:lang w:val="en-US" w:eastAsia="sr-Latn-CS"/>
        </w:rPr>
        <w:t xml:space="preserve">the bacterium in </w:t>
      </w:r>
      <w:r w:rsidR="007770AD" w:rsidRPr="00481335">
        <w:rPr>
          <w:rFonts w:ascii="Book Antiqua" w:eastAsia="Times New Roman" w:hAnsi="Book Antiqua"/>
          <w:sz w:val="24"/>
          <w:szCs w:val="24"/>
          <w:lang w:val="en-US" w:eastAsia="sr-Latn-CS"/>
        </w:rPr>
        <w:t xml:space="preserve">an </w:t>
      </w:r>
      <w:r w:rsidRPr="00481335">
        <w:rPr>
          <w:rFonts w:ascii="Book Antiqua" w:eastAsia="Times New Roman" w:hAnsi="Book Antiqua"/>
          <w:sz w:val="24"/>
          <w:szCs w:val="24"/>
          <w:lang w:val="en-US" w:eastAsia="sr-Latn-CS"/>
        </w:rPr>
        <w:t xml:space="preserve">experimental </w:t>
      </w:r>
      <w:proofErr w:type="gramStart"/>
      <w:r w:rsidRPr="00481335">
        <w:rPr>
          <w:rFonts w:ascii="Book Antiqua" w:eastAsia="Times New Roman" w:hAnsi="Book Antiqua"/>
          <w:sz w:val="24"/>
          <w:szCs w:val="24"/>
          <w:lang w:val="en-US" w:eastAsia="sr-Latn-CS"/>
        </w:rPr>
        <w:t>challenge</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162]</w:t>
      </w:r>
    </w:p>
    <w:p w:rsidR="006A4379" w:rsidRPr="00481335" w:rsidRDefault="006A4379" w:rsidP="00502EF7">
      <w:pPr>
        <w:adjustRightInd w:val="0"/>
        <w:snapToGrid w:val="0"/>
        <w:spacing w:after="0" w:line="360" w:lineRule="auto"/>
        <w:ind w:firstLineChars="200" w:firstLine="480"/>
        <w:jc w:val="both"/>
        <w:rPr>
          <w:rFonts w:ascii="Book Antiqua" w:hAnsi="Book Antiqua"/>
          <w:sz w:val="24"/>
          <w:szCs w:val="24"/>
          <w:lang w:val="en-US"/>
        </w:rPr>
      </w:pPr>
      <w:r w:rsidRPr="00481335">
        <w:rPr>
          <w:rFonts w:ascii="Book Antiqua" w:hAnsi="Book Antiqua"/>
          <w:sz w:val="24"/>
          <w:szCs w:val="24"/>
          <w:lang w:val="en-US"/>
        </w:rPr>
        <w:t xml:space="preserve">In </w:t>
      </w:r>
      <w:r w:rsidRPr="00481335">
        <w:rPr>
          <w:rFonts w:ascii="Book Antiqua" w:hAnsi="Book Antiqua"/>
          <w:i/>
          <w:sz w:val="24"/>
          <w:szCs w:val="24"/>
          <w:lang w:val="en-US"/>
        </w:rPr>
        <w:t>H.</w:t>
      </w:r>
      <w:r w:rsidR="00FA1605" w:rsidRPr="00481335">
        <w:rPr>
          <w:rFonts w:ascii="Book Antiqua" w:hAnsi="Book Antiqua"/>
          <w:i/>
          <w:sz w:val="24"/>
          <w:szCs w:val="24"/>
          <w:lang w:val="en-US"/>
        </w:rPr>
        <w:t xml:space="preserve"> </w:t>
      </w:r>
      <w:r w:rsidRPr="00481335">
        <w:rPr>
          <w:rFonts w:ascii="Book Antiqua" w:hAnsi="Book Antiqua"/>
          <w:i/>
          <w:sz w:val="24"/>
          <w:szCs w:val="24"/>
          <w:lang w:val="en-US"/>
        </w:rPr>
        <w:t>pylori</w:t>
      </w:r>
      <w:r w:rsidR="007770AD" w:rsidRPr="00481335">
        <w:rPr>
          <w:rFonts w:ascii="Book Antiqua" w:hAnsi="Book Antiqua"/>
          <w:i/>
          <w:sz w:val="24"/>
          <w:szCs w:val="24"/>
          <w:lang w:val="en-US"/>
        </w:rPr>
        <w:t>-</w:t>
      </w:r>
      <w:r w:rsidRPr="00481335">
        <w:rPr>
          <w:rFonts w:ascii="Book Antiqua" w:hAnsi="Book Antiqua"/>
          <w:sz w:val="24"/>
          <w:szCs w:val="24"/>
          <w:lang w:val="en-US"/>
        </w:rPr>
        <w:t>infected asymptomatic individuals</w:t>
      </w:r>
      <w:r w:rsidR="007770AD" w:rsidRPr="00481335">
        <w:rPr>
          <w:rFonts w:ascii="Book Antiqua" w:hAnsi="Book Antiqua"/>
          <w:sz w:val="24"/>
          <w:szCs w:val="24"/>
          <w:lang w:val="en-US"/>
        </w:rPr>
        <w:t>,</w:t>
      </w:r>
      <w:r w:rsidRPr="00481335">
        <w:rPr>
          <w:rFonts w:ascii="Book Antiqua" w:hAnsi="Book Antiqua"/>
          <w:i/>
          <w:sz w:val="24"/>
          <w:szCs w:val="24"/>
          <w:lang w:val="en-US"/>
        </w:rPr>
        <w:t xml:space="preserve"> </w:t>
      </w:r>
      <w:r w:rsidRPr="00481335">
        <w:rPr>
          <w:rFonts w:ascii="Book Antiqua" w:hAnsi="Book Antiqua"/>
          <w:sz w:val="24"/>
          <w:szCs w:val="24"/>
          <w:lang w:val="en-US"/>
        </w:rPr>
        <w:t xml:space="preserve">oral immunization was well tolerated but did not lead to </w:t>
      </w:r>
      <w:r w:rsidR="007770AD" w:rsidRPr="00481335">
        <w:rPr>
          <w:rFonts w:ascii="Book Antiqua" w:hAnsi="Book Antiqua"/>
          <w:sz w:val="24"/>
          <w:szCs w:val="24"/>
          <w:lang w:val="en-US"/>
        </w:rPr>
        <w:t xml:space="preserve">a </w:t>
      </w:r>
      <w:r w:rsidRPr="00481335">
        <w:rPr>
          <w:rFonts w:ascii="Book Antiqua" w:hAnsi="Book Antiqua"/>
          <w:sz w:val="24"/>
          <w:szCs w:val="24"/>
          <w:lang w:val="en-US"/>
        </w:rPr>
        <w:t xml:space="preserve">specific immune </w:t>
      </w:r>
      <w:proofErr w:type="gramStart"/>
      <w:r w:rsidRPr="00481335">
        <w:rPr>
          <w:rFonts w:ascii="Book Antiqua" w:hAnsi="Book Antiqua"/>
          <w:sz w:val="24"/>
          <w:szCs w:val="24"/>
          <w:lang w:val="en-US"/>
        </w:rPr>
        <w:t>response</w:t>
      </w:r>
      <w:r w:rsidRPr="00481335">
        <w:rPr>
          <w:rFonts w:ascii="Book Antiqua" w:hAnsi="Book Antiqua"/>
          <w:sz w:val="24"/>
          <w:szCs w:val="24"/>
          <w:vertAlign w:val="superscript"/>
          <w:lang w:val="en-US"/>
        </w:rPr>
        <w:t>[</w:t>
      </w:r>
      <w:proofErr w:type="gramEnd"/>
      <w:r w:rsidRPr="00481335">
        <w:rPr>
          <w:rStyle w:val="element-citation"/>
          <w:rFonts w:ascii="Book Antiqua" w:hAnsi="Book Antiqua"/>
          <w:sz w:val="24"/>
          <w:szCs w:val="24"/>
          <w:vertAlign w:val="superscript"/>
          <w:lang w:val="en-US"/>
        </w:rPr>
        <w:t>163</w:t>
      </w:r>
      <w:r w:rsidRPr="00481335">
        <w:rPr>
          <w:rFonts w:ascii="Book Antiqua" w:hAnsi="Book Antiqua"/>
          <w:sz w:val="24"/>
          <w:szCs w:val="24"/>
          <w:vertAlign w:val="superscript"/>
          <w:lang w:val="en-US"/>
        </w:rPr>
        <w:t>]</w:t>
      </w:r>
      <w:r w:rsidRPr="00481335">
        <w:rPr>
          <w:rFonts w:ascii="Book Antiqua" w:hAnsi="Book Antiqua"/>
          <w:sz w:val="24"/>
          <w:szCs w:val="24"/>
          <w:lang w:val="en-US"/>
        </w:rPr>
        <w:t xml:space="preserve">, while adding LT induced </w:t>
      </w:r>
      <w:r w:rsidR="007770AD" w:rsidRPr="00481335">
        <w:rPr>
          <w:rFonts w:ascii="Book Antiqua" w:hAnsi="Book Antiqua"/>
          <w:sz w:val="24"/>
          <w:szCs w:val="24"/>
          <w:lang w:val="en-US"/>
        </w:rPr>
        <w:t xml:space="preserve">an </w:t>
      </w:r>
      <w:r w:rsidRPr="00481335">
        <w:rPr>
          <w:rFonts w:ascii="Book Antiqua" w:hAnsi="Book Antiqua"/>
          <w:sz w:val="24"/>
          <w:szCs w:val="24"/>
          <w:lang w:val="en-US"/>
        </w:rPr>
        <w:t>immune response</w:t>
      </w:r>
      <w:r w:rsidRPr="00481335">
        <w:rPr>
          <w:rFonts w:ascii="Book Antiqua" w:hAnsi="Book Antiqua"/>
          <w:sz w:val="24"/>
          <w:szCs w:val="24"/>
          <w:vertAlign w:val="superscript"/>
          <w:lang w:val="en-US"/>
        </w:rPr>
        <w:t>[</w:t>
      </w:r>
      <w:r w:rsidRPr="00481335">
        <w:rPr>
          <w:rStyle w:val="element-citation"/>
          <w:rFonts w:ascii="Book Antiqua" w:hAnsi="Book Antiqua"/>
          <w:sz w:val="24"/>
          <w:szCs w:val="24"/>
          <w:vertAlign w:val="superscript"/>
          <w:lang w:val="en-US"/>
        </w:rPr>
        <w:t>164</w:t>
      </w:r>
      <w:r w:rsidRPr="00481335">
        <w:rPr>
          <w:rFonts w:ascii="Book Antiqua" w:hAnsi="Book Antiqua"/>
          <w:sz w:val="24"/>
          <w:szCs w:val="24"/>
          <w:vertAlign w:val="superscript"/>
          <w:lang w:val="en-US"/>
        </w:rPr>
        <w:t>]</w:t>
      </w:r>
      <w:r w:rsidRPr="00481335">
        <w:rPr>
          <w:rFonts w:ascii="Book Antiqua" w:hAnsi="Book Antiqua"/>
          <w:sz w:val="24"/>
          <w:szCs w:val="24"/>
          <w:lang w:val="en-US"/>
        </w:rPr>
        <w:t xml:space="preserve"> and </w:t>
      </w:r>
      <w:r w:rsidR="007770AD" w:rsidRPr="00481335">
        <w:rPr>
          <w:rFonts w:ascii="Book Antiqua" w:hAnsi="Book Antiqua"/>
          <w:sz w:val="24"/>
          <w:szCs w:val="24"/>
          <w:lang w:val="en-US"/>
        </w:rPr>
        <w:t>reduced</w:t>
      </w:r>
      <w:r w:rsidRPr="00481335">
        <w:rPr>
          <w:rFonts w:ascii="Book Antiqua" w:hAnsi="Book Antiqua"/>
          <w:sz w:val="24"/>
          <w:szCs w:val="24"/>
          <w:lang w:val="en-US"/>
        </w:rPr>
        <w:t xml:space="preserve"> </w:t>
      </w:r>
      <w:r w:rsidRPr="00481335">
        <w:rPr>
          <w:rStyle w:val="a4"/>
          <w:rFonts w:ascii="Book Antiqua" w:hAnsi="Book Antiqua"/>
          <w:sz w:val="24"/>
          <w:szCs w:val="24"/>
          <w:lang w:val="en-US"/>
        </w:rPr>
        <w:t>H. pylori</w:t>
      </w:r>
      <w:r w:rsidRPr="00481335">
        <w:rPr>
          <w:rFonts w:ascii="Book Antiqua" w:hAnsi="Book Antiqua"/>
          <w:sz w:val="24"/>
          <w:szCs w:val="24"/>
          <w:lang w:val="en-US"/>
        </w:rPr>
        <w:t xml:space="preserve"> colonization</w:t>
      </w:r>
      <w:r w:rsidRPr="00481335">
        <w:rPr>
          <w:rFonts w:ascii="Book Antiqua" w:hAnsi="Book Antiqua"/>
          <w:sz w:val="24"/>
          <w:szCs w:val="24"/>
          <w:vertAlign w:val="superscript"/>
          <w:lang w:val="en-US"/>
        </w:rPr>
        <w:t>[165</w:t>
      </w:r>
      <w:r w:rsidR="00FA1605" w:rsidRPr="00481335">
        <w:rPr>
          <w:rFonts w:ascii="Book Antiqua" w:hAnsi="Book Antiqua"/>
          <w:sz w:val="24"/>
          <w:szCs w:val="24"/>
          <w:vertAlign w:val="superscript"/>
          <w:lang w:val="en-US"/>
        </w:rPr>
        <w:t>]</w:t>
      </w:r>
      <w:r w:rsidR="00FA1605" w:rsidRPr="00481335">
        <w:rPr>
          <w:rStyle w:val="element-citation"/>
          <w:rFonts w:ascii="Book Antiqua" w:hAnsi="Book Antiqua"/>
          <w:sz w:val="24"/>
          <w:szCs w:val="24"/>
          <w:lang w:val="en-US"/>
        </w:rPr>
        <w:t xml:space="preserve">. </w:t>
      </w:r>
      <w:r w:rsidRPr="00481335">
        <w:rPr>
          <w:rStyle w:val="element-citation"/>
          <w:rFonts w:ascii="Book Antiqua" w:hAnsi="Book Antiqua"/>
          <w:sz w:val="24"/>
          <w:szCs w:val="24"/>
          <w:lang w:val="en-US"/>
        </w:rPr>
        <w:t>Diarrhea occurred as a consequence of LT t</w:t>
      </w:r>
      <w:r w:rsidRPr="00481335">
        <w:rPr>
          <w:rFonts w:ascii="Book Antiqua" w:hAnsi="Book Antiqua"/>
          <w:sz w:val="24"/>
          <w:szCs w:val="24"/>
          <w:lang w:val="en-US"/>
        </w:rPr>
        <w:t>oxicity, but limiting the amount of LT was not effective</w:t>
      </w:r>
      <w:r w:rsidR="007770AD" w:rsidRPr="00481335">
        <w:rPr>
          <w:rFonts w:ascii="Book Antiqua" w:hAnsi="Book Antiqua"/>
          <w:sz w:val="24"/>
          <w:szCs w:val="24"/>
          <w:lang w:val="en-US"/>
        </w:rPr>
        <w:t>, in that</w:t>
      </w:r>
      <w:r w:rsidRPr="00481335">
        <w:rPr>
          <w:rFonts w:ascii="Book Antiqua" w:hAnsi="Book Antiqua"/>
          <w:sz w:val="24"/>
          <w:szCs w:val="24"/>
          <w:lang w:val="en-US"/>
        </w:rPr>
        <w:t xml:space="preserve"> it resolved the side effects of LT but also reduced </w:t>
      </w:r>
      <w:r w:rsidR="007770AD" w:rsidRPr="00481335">
        <w:rPr>
          <w:rFonts w:ascii="Book Antiqua" w:hAnsi="Book Antiqua"/>
          <w:sz w:val="24"/>
          <w:szCs w:val="24"/>
          <w:lang w:val="en-US"/>
        </w:rPr>
        <w:t xml:space="preserve">the </w:t>
      </w:r>
      <w:r w:rsidRPr="00481335">
        <w:rPr>
          <w:rFonts w:ascii="Book Antiqua" w:hAnsi="Book Antiqua"/>
          <w:sz w:val="24"/>
          <w:szCs w:val="24"/>
          <w:lang w:val="en-US"/>
        </w:rPr>
        <w:t xml:space="preserve">immune response. Rectal administration of urease and LT induced </w:t>
      </w:r>
      <w:r w:rsidR="007770AD" w:rsidRPr="00481335">
        <w:rPr>
          <w:rFonts w:ascii="Book Antiqua" w:hAnsi="Book Antiqua"/>
          <w:sz w:val="24"/>
          <w:szCs w:val="24"/>
          <w:lang w:val="en-US"/>
        </w:rPr>
        <w:t xml:space="preserve">a </w:t>
      </w:r>
      <w:r w:rsidRPr="00481335">
        <w:rPr>
          <w:rFonts w:ascii="Book Antiqua" w:hAnsi="Book Antiqua"/>
          <w:sz w:val="24"/>
          <w:szCs w:val="24"/>
          <w:lang w:val="en-US"/>
        </w:rPr>
        <w:t xml:space="preserve">weak immune </w:t>
      </w:r>
      <w:proofErr w:type="gramStart"/>
      <w:r w:rsidRPr="00481335">
        <w:rPr>
          <w:rFonts w:ascii="Book Antiqua" w:hAnsi="Book Antiqua"/>
          <w:sz w:val="24"/>
          <w:szCs w:val="24"/>
          <w:lang w:val="en-US"/>
        </w:rPr>
        <w:t>response</w:t>
      </w:r>
      <w:r w:rsidRPr="00481335">
        <w:rPr>
          <w:rFonts w:ascii="Book Antiqua" w:hAnsi="Book Antiqua"/>
          <w:sz w:val="24"/>
          <w:szCs w:val="24"/>
          <w:vertAlign w:val="superscript"/>
          <w:lang w:val="en-US"/>
        </w:rPr>
        <w:t>[</w:t>
      </w:r>
      <w:proofErr w:type="gramEnd"/>
      <w:r w:rsidRPr="00481335">
        <w:rPr>
          <w:rStyle w:val="element-citation"/>
          <w:rFonts w:ascii="Book Antiqua" w:hAnsi="Book Antiqua"/>
          <w:sz w:val="24"/>
          <w:szCs w:val="24"/>
          <w:vertAlign w:val="superscript"/>
          <w:lang w:val="en-US"/>
        </w:rPr>
        <w:t>166</w:t>
      </w:r>
      <w:r w:rsidRPr="00481335">
        <w:rPr>
          <w:rFonts w:ascii="Book Antiqua" w:hAnsi="Book Antiqua"/>
          <w:sz w:val="24"/>
          <w:szCs w:val="24"/>
          <w:vertAlign w:val="superscript"/>
          <w:lang w:val="en-US"/>
        </w:rPr>
        <w:t>]</w:t>
      </w:r>
      <w:r w:rsidRPr="00481335">
        <w:rPr>
          <w:rFonts w:ascii="Book Antiqua" w:hAnsi="Book Antiqua"/>
          <w:sz w:val="24"/>
          <w:szCs w:val="24"/>
          <w:lang w:val="en-US"/>
        </w:rPr>
        <w:t xml:space="preserve">. </w:t>
      </w:r>
    </w:p>
    <w:p w:rsidR="006A4379" w:rsidRPr="00481335" w:rsidRDefault="006A4379" w:rsidP="00502EF7">
      <w:pPr>
        <w:adjustRightInd w:val="0"/>
        <w:snapToGrid w:val="0"/>
        <w:spacing w:after="0" w:line="360" w:lineRule="auto"/>
        <w:ind w:firstLineChars="200" w:firstLine="480"/>
        <w:jc w:val="both"/>
        <w:rPr>
          <w:rFonts w:ascii="Book Antiqua" w:eastAsia="Times New Roman" w:hAnsi="Book Antiqua"/>
          <w:sz w:val="24"/>
          <w:szCs w:val="24"/>
          <w:lang w:val="en-US" w:eastAsia="sr-Latn-CS"/>
        </w:rPr>
      </w:pPr>
      <w:r w:rsidRPr="00481335">
        <w:rPr>
          <w:rFonts w:ascii="Book Antiqua" w:hAnsi="Book Antiqua"/>
          <w:sz w:val="24"/>
          <w:szCs w:val="24"/>
          <w:lang w:val="en-US"/>
        </w:rPr>
        <w:t>Urease</w:t>
      </w:r>
      <w:r w:rsidR="007770AD" w:rsidRPr="00481335">
        <w:rPr>
          <w:rFonts w:ascii="Book Antiqua" w:hAnsi="Book Antiqua"/>
          <w:sz w:val="24"/>
          <w:szCs w:val="24"/>
          <w:lang w:val="en-US"/>
        </w:rPr>
        <w:t>-</w:t>
      </w:r>
      <w:r w:rsidRPr="00481335">
        <w:rPr>
          <w:rFonts w:ascii="Book Antiqua" w:hAnsi="Book Antiqua"/>
          <w:sz w:val="24"/>
          <w:szCs w:val="24"/>
          <w:lang w:val="en-US"/>
        </w:rPr>
        <w:t xml:space="preserve">expressing </w:t>
      </w:r>
      <w:r w:rsidRPr="00481335">
        <w:rPr>
          <w:rStyle w:val="a4"/>
          <w:rFonts w:ascii="Book Antiqua" w:hAnsi="Book Antiqua"/>
          <w:sz w:val="24"/>
          <w:szCs w:val="24"/>
          <w:lang w:val="en-US"/>
        </w:rPr>
        <w:t>Salmonella</w:t>
      </w:r>
      <w:r w:rsidRPr="00481335">
        <w:rPr>
          <w:rFonts w:ascii="Book Antiqua" w:hAnsi="Book Antiqua"/>
          <w:sz w:val="24"/>
          <w:szCs w:val="24"/>
          <w:lang w:val="en-US"/>
        </w:rPr>
        <w:t>-based delivery vectors did not prove to be effective in humans</w:t>
      </w:r>
      <w:r w:rsidR="007770AD" w:rsidRPr="00481335">
        <w:rPr>
          <w:rFonts w:ascii="Book Antiqua" w:hAnsi="Book Antiqua"/>
          <w:sz w:val="24"/>
          <w:szCs w:val="24"/>
          <w:lang w:val="en-US"/>
        </w:rPr>
        <w:t>,</w:t>
      </w:r>
      <w:r w:rsidRPr="00481335">
        <w:rPr>
          <w:rFonts w:ascii="Book Antiqua" w:hAnsi="Book Antiqua"/>
          <w:sz w:val="24"/>
          <w:szCs w:val="24"/>
          <w:lang w:val="en-US"/>
        </w:rPr>
        <w:t xml:space="preserve"> </w:t>
      </w:r>
      <w:r w:rsidR="007770AD" w:rsidRPr="00481335">
        <w:rPr>
          <w:rFonts w:ascii="Book Antiqua" w:hAnsi="Book Antiqua"/>
          <w:sz w:val="24"/>
          <w:szCs w:val="24"/>
          <w:lang w:val="en-US"/>
        </w:rPr>
        <w:t xml:space="preserve">which is in opposition </w:t>
      </w:r>
      <w:r w:rsidRPr="00481335">
        <w:rPr>
          <w:rFonts w:ascii="Book Antiqua" w:hAnsi="Book Antiqua"/>
          <w:sz w:val="24"/>
          <w:szCs w:val="24"/>
          <w:lang w:val="en-US"/>
        </w:rPr>
        <w:t xml:space="preserve">to findings in animal </w:t>
      </w:r>
      <w:proofErr w:type="gramStart"/>
      <w:r w:rsidRPr="00481335">
        <w:rPr>
          <w:rFonts w:ascii="Book Antiqua" w:hAnsi="Book Antiqua"/>
          <w:sz w:val="24"/>
          <w:szCs w:val="24"/>
          <w:lang w:val="en-US"/>
        </w:rPr>
        <w:t>models</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167,168]</w:t>
      </w:r>
      <w:r w:rsidR="007770AD" w:rsidRPr="00481335">
        <w:rPr>
          <w:rFonts w:ascii="Book Antiqua" w:hAnsi="Book Antiqua"/>
          <w:sz w:val="24"/>
          <w:szCs w:val="24"/>
          <w:lang w:val="en-US"/>
        </w:rPr>
        <w:t>,</w:t>
      </w:r>
      <w:r w:rsidRPr="00481335">
        <w:rPr>
          <w:rFonts w:ascii="Book Antiqua" w:hAnsi="Book Antiqua"/>
          <w:sz w:val="24"/>
          <w:szCs w:val="24"/>
          <w:lang w:val="en-US"/>
        </w:rPr>
        <w:t xml:space="preserve"> </w:t>
      </w:r>
      <w:r w:rsidR="00FA1605" w:rsidRPr="00481335">
        <w:rPr>
          <w:rFonts w:ascii="Book Antiqua" w:hAnsi="Book Antiqua"/>
          <w:sz w:val="24"/>
          <w:szCs w:val="24"/>
          <w:lang w:val="en-US"/>
        </w:rPr>
        <w:t>because</w:t>
      </w:r>
      <w:r w:rsidR="00FB71FE" w:rsidRPr="00481335">
        <w:rPr>
          <w:rFonts w:ascii="Book Antiqua" w:hAnsi="Book Antiqua"/>
          <w:sz w:val="24"/>
          <w:szCs w:val="24"/>
          <w:lang w:val="en-US"/>
        </w:rPr>
        <w:t xml:space="preserve"> </w:t>
      </w:r>
      <w:r w:rsidRPr="00481335">
        <w:rPr>
          <w:rFonts w:ascii="Book Antiqua" w:hAnsi="Book Antiqua"/>
          <w:sz w:val="24"/>
          <w:szCs w:val="24"/>
          <w:lang w:val="en-US"/>
        </w:rPr>
        <w:t>immune reactions were undetectable. Initial data on</w:t>
      </w:r>
      <w:r w:rsidRPr="00481335">
        <w:rPr>
          <w:rFonts w:ascii="Book Antiqua" w:eastAsia="Times New Roman" w:hAnsi="Book Antiqua"/>
          <w:sz w:val="24"/>
          <w:szCs w:val="24"/>
          <w:lang w:val="en-US" w:eastAsia="sr-Latn-CS"/>
        </w:rPr>
        <w:t xml:space="preserve"> </w:t>
      </w:r>
      <w:r w:rsidR="007770AD"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 xml:space="preserve">use of </w:t>
      </w:r>
      <w:r w:rsidR="007770AD"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urease</w:t>
      </w:r>
      <w:r w:rsidR="007770AD"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expressing </w:t>
      </w:r>
      <w:r w:rsidRPr="00481335">
        <w:rPr>
          <w:rFonts w:ascii="Book Antiqua" w:eastAsia="Times New Roman" w:hAnsi="Book Antiqua"/>
          <w:i/>
          <w:iCs/>
          <w:sz w:val="24"/>
          <w:szCs w:val="24"/>
          <w:lang w:val="en-US" w:eastAsia="sr-Latn-CS"/>
        </w:rPr>
        <w:t>Salmonella</w:t>
      </w:r>
      <w:r w:rsidRPr="00481335">
        <w:rPr>
          <w:rFonts w:ascii="Book Antiqua" w:eastAsia="Times New Roman" w:hAnsi="Book Antiqua"/>
          <w:sz w:val="24"/>
          <w:szCs w:val="24"/>
          <w:lang w:val="en-US" w:eastAsia="sr-Latn-CS"/>
        </w:rPr>
        <w:t xml:space="preserve"> vaccine strain Ty21a was disappointing </w:t>
      </w:r>
      <w:r w:rsidR="00FB71FE" w:rsidRPr="00481335">
        <w:rPr>
          <w:rFonts w:ascii="Book Antiqua" w:eastAsia="Times New Roman" w:hAnsi="Book Antiqua"/>
          <w:sz w:val="24"/>
          <w:szCs w:val="24"/>
          <w:lang w:val="en-US" w:eastAsia="sr-Latn-CS"/>
        </w:rPr>
        <w:t xml:space="preserve">because </w:t>
      </w:r>
      <w:r w:rsidR="007770AD"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 xml:space="preserve">immunologic response in </w:t>
      </w:r>
      <w:r w:rsidRPr="00481335">
        <w:rPr>
          <w:rFonts w:ascii="Book Antiqua" w:eastAsia="Times New Roman" w:hAnsi="Book Antiqua"/>
          <w:i/>
          <w:iCs/>
          <w:sz w:val="24"/>
          <w:szCs w:val="24"/>
          <w:lang w:val="en-US" w:eastAsia="sr-Latn-CS"/>
        </w:rPr>
        <w:t>H. pylori</w:t>
      </w:r>
      <w:r w:rsidRPr="00481335">
        <w:rPr>
          <w:rFonts w:ascii="Book Antiqua" w:eastAsia="Times New Roman" w:hAnsi="Book Antiqua"/>
          <w:sz w:val="24"/>
          <w:szCs w:val="24"/>
          <w:lang w:val="en-US" w:eastAsia="sr-Latn-CS"/>
        </w:rPr>
        <w:t>-negative volunteers was weak. T cell memory was observed in very few subjects</w:t>
      </w:r>
      <w:r w:rsidR="007770AD"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and no urease-specific antibodies were </w:t>
      </w:r>
      <w:proofErr w:type="gramStart"/>
      <w:r w:rsidRPr="00481335">
        <w:rPr>
          <w:rFonts w:ascii="Book Antiqua" w:eastAsia="Times New Roman" w:hAnsi="Book Antiqua"/>
          <w:sz w:val="24"/>
          <w:szCs w:val="24"/>
          <w:lang w:val="en-US" w:eastAsia="sr-Latn-CS"/>
        </w:rPr>
        <w:t>detected</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168]</w:t>
      </w:r>
      <w:r w:rsidRPr="00481335">
        <w:rPr>
          <w:rFonts w:ascii="Book Antiqua" w:hAnsi="Book Antiqua"/>
          <w:sz w:val="24"/>
          <w:szCs w:val="24"/>
          <w:lang w:val="en-US"/>
        </w:rPr>
        <w:t>.</w:t>
      </w:r>
      <w:r w:rsidRPr="00481335">
        <w:rPr>
          <w:rFonts w:ascii="Book Antiqua" w:eastAsia="Times New Roman" w:hAnsi="Book Antiqua"/>
          <w:sz w:val="24"/>
          <w:szCs w:val="24"/>
          <w:lang w:val="en-US" w:eastAsia="sr-Latn-CS"/>
        </w:rPr>
        <w:t xml:space="preserve"> However, further investigation revealed that administration of multiple doses of</w:t>
      </w:r>
      <w:r w:rsidR="007770AD" w:rsidRPr="00481335">
        <w:rPr>
          <w:rFonts w:ascii="Book Antiqua" w:eastAsia="Times New Roman" w:hAnsi="Book Antiqua"/>
          <w:sz w:val="24"/>
          <w:szCs w:val="24"/>
          <w:lang w:val="en-US" w:eastAsia="sr-Latn-CS"/>
        </w:rPr>
        <w:t xml:space="preserve"> a</w:t>
      </w:r>
      <w:r w:rsidRPr="00481335">
        <w:rPr>
          <w:rFonts w:ascii="Book Antiqua" w:eastAsia="Times New Roman" w:hAnsi="Book Antiqua"/>
          <w:sz w:val="24"/>
          <w:szCs w:val="24"/>
          <w:lang w:val="en-US" w:eastAsia="sr-Latn-CS"/>
        </w:rPr>
        <w:t xml:space="preserve"> </w:t>
      </w:r>
      <w:r w:rsidRPr="00481335">
        <w:rPr>
          <w:rFonts w:ascii="Book Antiqua" w:eastAsia="Times New Roman" w:hAnsi="Book Antiqua"/>
          <w:i/>
          <w:iCs/>
          <w:sz w:val="24"/>
          <w:szCs w:val="24"/>
          <w:lang w:val="en-US" w:eastAsia="sr-Latn-CS"/>
        </w:rPr>
        <w:t>Salmonella</w:t>
      </w:r>
      <w:r w:rsidR="007770AD"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Ty21a based recombinant vaccine or </w:t>
      </w:r>
      <w:r w:rsidR="007770AD"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 xml:space="preserve">use of another recombinant strain </w:t>
      </w:r>
      <w:r w:rsidR="007770AD" w:rsidRPr="00481335">
        <w:rPr>
          <w:rFonts w:ascii="Book Antiqua" w:eastAsia="Times New Roman" w:hAnsi="Book Antiqua"/>
          <w:sz w:val="24"/>
          <w:szCs w:val="24"/>
          <w:lang w:val="en-US" w:eastAsia="sr-Latn-CS"/>
        </w:rPr>
        <w:t xml:space="preserve">that expressed </w:t>
      </w:r>
      <w:r w:rsidRPr="00481335">
        <w:rPr>
          <w:rFonts w:ascii="Book Antiqua" w:eastAsia="Times New Roman" w:hAnsi="Book Antiqua"/>
          <w:sz w:val="24"/>
          <w:szCs w:val="24"/>
          <w:lang w:val="en-US" w:eastAsia="sr-Latn-CS"/>
        </w:rPr>
        <w:t xml:space="preserve">the HP0231 </w:t>
      </w:r>
      <w:r w:rsidRPr="00481335">
        <w:rPr>
          <w:rFonts w:ascii="Book Antiqua" w:eastAsia="Times New Roman" w:hAnsi="Book Antiqua"/>
          <w:i/>
          <w:iCs/>
          <w:sz w:val="24"/>
          <w:szCs w:val="24"/>
          <w:lang w:val="en-US" w:eastAsia="sr-Latn-CS"/>
        </w:rPr>
        <w:t>H. pylori</w:t>
      </w:r>
      <w:r w:rsidRPr="00481335">
        <w:rPr>
          <w:rFonts w:ascii="Book Antiqua" w:eastAsia="Times New Roman" w:hAnsi="Book Antiqua"/>
          <w:sz w:val="24"/>
          <w:szCs w:val="24"/>
          <w:lang w:val="en-US" w:eastAsia="sr-Latn-CS"/>
        </w:rPr>
        <w:t xml:space="preserve"> antigen resulted in the development of </w:t>
      </w:r>
      <w:r w:rsidR="007770AD" w:rsidRPr="00481335">
        <w:rPr>
          <w:rFonts w:ascii="Book Antiqua" w:eastAsia="Times New Roman" w:hAnsi="Book Antiqua"/>
          <w:sz w:val="24"/>
          <w:szCs w:val="24"/>
          <w:lang w:val="en-US" w:eastAsia="sr-Latn-CS"/>
        </w:rPr>
        <w:t xml:space="preserve">an </w:t>
      </w:r>
      <w:r w:rsidRPr="00481335">
        <w:rPr>
          <w:rFonts w:ascii="Book Antiqua" w:eastAsia="Times New Roman" w:hAnsi="Book Antiqua"/>
          <w:sz w:val="24"/>
          <w:szCs w:val="24"/>
          <w:lang w:val="en-US" w:eastAsia="sr-Latn-CS"/>
        </w:rPr>
        <w:t xml:space="preserve">immune response specific to </w:t>
      </w:r>
      <w:r w:rsidRPr="00481335">
        <w:rPr>
          <w:rFonts w:ascii="Book Antiqua" w:eastAsia="Times New Roman" w:hAnsi="Book Antiqua"/>
          <w:i/>
          <w:iCs/>
          <w:sz w:val="24"/>
          <w:szCs w:val="24"/>
          <w:lang w:val="en-US" w:eastAsia="sr-Latn-CS"/>
        </w:rPr>
        <w:t>H. pylori</w:t>
      </w:r>
      <w:r w:rsidRPr="00481335">
        <w:rPr>
          <w:rFonts w:ascii="Book Antiqua" w:eastAsia="Times New Roman" w:hAnsi="Book Antiqua"/>
          <w:sz w:val="24"/>
          <w:szCs w:val="24"/>
          <w:lang w:val="en-US" w:eastAsia="sr-Latn-CS"/>
        </w:rPr>
        <w:t xml:space="preserve"> </w:t>
      </w:r>
      <w:proofErr w:type="gramStart"/>
      <w:r w:rsidRPr="00481335">
        <w:rPr>
          <w:rFonts w:ascii="Book Antiqua" w:eastAsia="Times New Roman" w:hAnsi="Book Antiqua"/>
          <w:sz w:val="24"/>
          <w:szCs w:val="24"/>
          <w:lang w:val="en-US" w:eastAsia="sr-Latn-CS"/>
        </w:rPr>
        <w:t>infection</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169]</w:t>
      </w:r>
      <w:r w:rsidR="007770AD" w:rsidRPr="00481335">
        <w:rPr>
          <w:rFonts w:ascii="Book Antiqua" w:eastAsia="Times New Roman" w:hAnsi="Book Antiqua"/>
          <w:sz w:val="24"/>
          <w:szCs w:val="24"/>
          <w:lang w:val="en-US" w:eastAsia="sr-Latn-CS"/>
        </w:rPr>
        <w:t xml:space="preserve"> and</w:t>
      </w:r>
      <w:r w:rsidRPr="00481335">
        <w:rPr>
          <w:rFonts w:ascii="Book Antiqua" w:eastAsia="Times New Roman" w:hAnsi="Book Antiqua"/>
          <w:sz w:val="24"/>
          <w:szCs w:val="24"/>
          <w:lang w:val="en-US" w:eastAsia="sr-Latn-CS"/>
        </w:rPr>
        <w:t xml:space="preserve"> </w:t>
      </w:r>
      <w:r w:rsidR="007770AD" w:rsidRPr="00481335">
        <w:rPr>
          <w:rFonts w:ascii="Book Antiqua" w:eastAsia="Times New Roman" w:hAnsi="Book Antiqua"/>
          <w:sz w:val="24"/>
          <w:szCs w:val="24"/>
          <w:lang w:val="en-US" w:eastAsia="sr-Latn-CS"/>
        </w:rPr>
        <w:t>a</w:t>
      </w:r>
      <w:r w:rsidRPr="00481335">
        <w:rPr>
          <w:rFonts w:ascii="Book Antiqua" w:eastAsia="Times New Roman" w:hAnsi="Book Antiqua"/>
          <w:sz w:val="24"/>
          <w:szCs w:val="24"/>
          <w:lang w:val="en-US" w:eastAsia="sr-Latn-CS"/>
        </w:rPr>
        <w:t xml:space="preserve"> decrease in </w:t>
      </w:r>
      <w:r w:rsidR="007770AD"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 xml:space="preserve">number of bacteria in gastric biopsies, both in vaccinated subjects and in the control group. Attenuated vaccines are well tolerated and might be </w:t>
      </w:r>
      <w:r w:rsidR="007770AD"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correct direction for further research.</w:t>
      </w:r>
    </w:p>
    <w:p w:rsidR="006A4379" w:rsidRPr="00481335" w:rsidRDefault="006A4379" w:rsidP="00502EF7">
      <w:pPr>
        <w:adjustRightInd w:val="0"/>
        <w:snapToGrid w:val="0"/>
        <w:spacing w:after="0" w:line="360" w:lineRule="auto"/>
        <w:ind w:firstLineChars="200" w:firstLine="480"/>
        <w:jc w:val="both"/>
        <w:rPr>
          <w:rStyle w:val="element-citation"/>
          <w:rFonts w:ascii="Book Antiqua" w:hAnsi="Book Antiqua"/>
          <w:sz w:val="24"/>
          <w:szCs w:val="24"/>
          <w:lang w:val="en-US"/>
        </w:rPr>
      </w:pPr>
      <w:r w:rsidRPr="00481335">
        <w:rPr>
          <w:rFonts w:ascii="Book Antiqua" w:eastAsia="Times New Roman" w:hAnsi="Book Antiqua"/>
          <w:sz w:val="24"/>
          <w:szCs w:val="24"/>
          <w:lang w:val="en-US" w:eastAsia="sr-Latn-CS"/>
        </w:rPr>
        <w:t xml:space="preserve">There is evidence that efficacy can be improved </w:t>
      </w:r>
      <w:r w:rsidR="007770AD" w:rsidRPr="00481335">
        <w:rPr>
          <w:rFonts w:ascii="Book Antiqua" w:eastAsia="Times New Roman" w:hAnsi="Book Antiqua"/>
          <w:sz w:val="24"/>
          <w:szCs w:val="24"/>
          <w:lang w:val="en-US" w:eastAsia="sr-Latn-CS"/>
        </w:rPr>
        <w:t xml:space="preserve">via </w:t>
      </w:r>
      <w:r w:rsidRPr="00481335">
        <w:rPr>
          <w:rFonts w:ascii="Book Antiqua" w:eastAsia="Times New Roman" w:hAnsi="Book Antiqua"/>
          <w:sz w:val="24"/>
          <w:szCs w:val="24"/>
          <w:lang w:val="en-US" w:eastAsia="sr-Latn-CS"/>
        </w:rPr>
        <w:t xml:space="preserve">multivalent subunit </w:t>
      </w:r>
      <w:proofErr w:type="gramStart"/>
      <w:r w:rsidRPr="00481335">
        <w:rPr>
          <w:rFonts w:ascii="Book Antiqua" w:eastAsia="Times New Roman" w:hAnsi="Book Antiqua"/>
          <w:sz w:val="24"/>
          <w:szCs w:val="24"/>
          <w:lang w:val="en-US" w:eastAsia="sr-Latn-CS"/>
        </w:rPr>
        <w:t>vaccines</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170]</w:t>
      </w:r>
      <w:r w:rsidRPr="00481335">
        <w:rPr>
          <w:rFonts w:ascii="Book Antiqua" w:eastAsia="Times New Roman" w:hAnsi="Book Antiqua"/>
          <w:sz w:val="24"/>
          <w:szCs w:val="24"/>
          <w:lang w:val="en-US" w:eastAsia="sr-Latn-CS"/>
        </w:rPr>
        <w:t>.</w:t>
      </w:r>
      <w:r w:rsidRPr="00481335">
        <w:rPr>
          <w:rStyle w:val="element-citation"/>
          <w:rFonts w:ascii="Book Antiqua" w:hAnsi="Book Antiqua"/>
          <w:sz w:val="24"/>
          <w:szCs w:val="24"/>
          <w:lang w:val="en-US"/>
        </w:rPr>
        <w:t xml:space="preserve"> </w:t>
      </w:r>
      <w:r w:rsidR="007770AD" w:rsidRPr="00481335">
        <w:rPr>
          <w:rFonts w:ascii="Book Antiqua" w:hAnsi="Book Antiqua"/>
          <w:sz w:val="24"/>
          <w:szCs w:val="24"/>
          <w:lang w:val="en-US"/>
        </w:rPr>
        <w:t>A m</w:t>
      </w:r>
      <w:r w:rsidRPr="00481335">
        <w:rPr>
          <w:rFonts w:ascii="Book Antiqua" w:hAnsi="Book Antiqua"/>
          <w:sz w:val="24"/>
          <w:szCs w:val="24"/>
          <w:lang w:val="en-US"/>
        </w:rPr>
        <w:t xml:space="preserve">ultivalent subunit vaccine consisting </w:t>
      </w:r>
      <w:r w:rsidR="00FA1605" w:rsidRPr="00481335">
        <w:rPr>
          <w:rFonts w:ascii="Book Antiqua" w:hAnsi="Book Antiqua"/>
          <w:sz w:val="24"/>
          <w:szCs w:val="24"/>
          <w:lang w:val="en-US"/>
        </w:rPr>
        <w:t>of CagA</w:t>
      </w:r>
      <w:r w:rsidRPr="00481335">
        <w:rPr>
          <w:rFonts w:ascii="Book Antiqua" w:hAnsi="Book Antiqua"/>
          <w:sz w:val="24"/>
          <w:szCs w:val="24"/>
          <w:lang w:val="en-US"/>
        </w:rPr>
        <w:t xml:space="preserve">, VacA and </w:t>
      </w:r>
      <w:proofErr w:type="gramStart"/>
      <w:r w:rsidRPr="00481335">
        <w:rPr>
          <w:rFonts w:ascii="Book Antiqua" w:hAnsi="Book Antiqua"/>
          <w:sz w:val="24"/>
          <w:szCs w:val="24"/>
          <w:lang w:val="en-US"/>
        </w:rPr>
        <w:t>NapA</w:t>
      </w:r>
      <w:r w:rsidRPr="00481335">
        <w:rPr>
          <w:rFonts w:ascii="Book Antiqua" w:hAnsi="Book Antiqua"/>
          <w:sz w:val="24"/>
          <w:szCs w:val="24"/>
          <w:vertAlign w:val="superscript"/>
          <w:lang w:val="en-US"/>
        </w:rPr>
        <w:t>[</w:t>
      </w:r>
      <w:proofErr w:type="gramEnd"/>
      <w:r w:rsidRPr="00481335">
        <w:rPr>
          <w:rStyle w:val="element-citation"/>
          <w:rFonts w:ascii="Book Antiqua" w:hAnsi="Book Antiqua"/>
          <w:sz w:val="24"/>
          <w:szCs w:val="24"/>
          <w:vertAlign w:val="superscript"/>
          <w:lang w:val="en-US"/>
        </w:rPr>
        <w:t>171</w:t>
      </w:r>
      <w:r w:rsidRPr="00481335">
        <w:rPr>
          <w:rFonts w:ascii="Book Antiqua" w:hAnsi="Book Antiqua"/>
          <w:sz w:val="24"/>
          <w:szCs w:val="24"/>
          <w:vertAlign w:val="superscript"/>
          <w:lang w:val="en-US"/>
        </w:rPr>
        <w:t>]</w:t>
      </w:r>
      <w:r w:rsidRPr="00481335">
        <w:rPr>
          <w:rFonts w:ascii="Book Antiqua" w:hAnsi="Book Antiqua"/>
          <w:sz w:val="24"/>
          <w:szCs w:val="24"/>
          <w:lang w:val="en-US"/>
        </w:rPr>
        <w:t xml:space="preserve"> </w:t>
      </w:r>
      <w:r w:rsidRPr="00481335">
        <w:rPr>
          <w:rFonts w:ascii="Book Antiqua" w:hAnsi="Book Antiqua"/>
          <w:sz w:val="24"/>
          <w:szCs w:val="24"/>
          <w:lang w:val="en-US"/>
        </w:rPr>
        <w:lastRenderedPageBreak/>
        <w:t xml:space="preserve">was administered intramuscularly to </w:t>
      </w:r>
      <w:r w:rsidRPr="00481335">
        <w:rPr>
          <w:rStyle w:val="a4"/>
          <w:rFonts w:ascii="Book Antiqua" w:hAnsi="Book Antiqua"/>
          <w:sz w:val="24"/>
          <w:szCs w:val="24"/>
          <w:lang w:val="en-US"/>
        </w:rPr>
        <w:t>H. pylori</w:t>
      </w:r>
      <w:r w:rsidRPr="00481335">
        <w:rPr>
          <w:rFonts w:ascii="Book Antiqua" w:hAnsi="Book Antiqua"/>
          <w:sz w:val="24"/>
          <w:szCs w:val="24"/>
          <w:lang w:val="en-US"/>
        </w:rPr>
        <w:t>-negative volunteers</w:t>
      </w:r>
      <w:r w:rsidR="007770AD" w:rsidRPr="00481335">
        <w:rPr>
          <w:rFonts w:ascii="Book Antiqua" w:hAnsi="Book Antiqua"/>
          <w:sz w:val="24"/>
          <w:szCs w:val="24"/>
          <w:lang w:val="en-US"/>
        </w:rPr>
        <w:t>,</w:t>
      </w:r>
      <w:r w:rsidRPr="00481335">
        <w:rPr>
          <w:rFonts w:ascii="Book Antiqua" w:hAnsi="Book Antiqua"/>
          <w:sz w:val="24"/>
          <w:szCs w:val="24"/>
          <w:lang w:val="en-US"/>
        </w:rPr>
        <w:t xml:space="preserve"> </w:t>
      </w:r>
      <w:r w:rsidR="007770AD" w:rsidRPr="00481335">
        <w:rPr>
          <w:rFonts w:ascii="Book Antiqua" w:hAnsi="Book Antiqua"/>
          <w:sz w:val="24"/>
          <w:szCs w:val="24"/>
          <w:lang w:val="en-US"/>
        </w:rPr>
        <w:t xml:space="preserve">in whom it </w:t>
      </w:r>
      <w:r w:rsidRPr="00481335">
        <w:rPr>
          <w:rFonts w:ascii="Book Antiqua" w:hAnsi="Book Antiqua"/>
          <w:sz w:val="24"/>
          <w:szCs w:val="24"/>
          <w:lang w:val="en-US"/>
        </w:rPr>
        <w:t>induced both humoral and cellular immune response</w:t>
      </w:r>
      <w:r w:rsidR="007770AD" w:rsidRPr="00481335">
        <w:rPr>
          <w:rFonts w:ascii="Book Antiqua" w:hAnsi="Book Antiqua"/>
          <w:sz w:val="24"/>
          <w:szCs w:val="24"/>
          <w:lang w:val="en-US"/>
        </w:rPr>
        <w:t>s</w:t>
      </w:r>
      <w:r w:rsidRPr="00481335">
        <w:rPr>
          <w:rFonts w:ascii="Book Antiqua" w:hAnsi="Book Antiqua"/>
          <w:sz w:val="24"/>
          <w:szCs w:val="24"/>
          <w:lang w:val="en-US"/>
        </w:rPr>
        <w:t xml:space="preserve"> without side effects. Unfortunately, protection from </w:t>
      </w:r>
      <w:r w:rsidRPr="00481335">
        <w:rPr>
          <w:rFonts w:ascii="Book Antiqua" w:hAnsi="Book Antiqua"/>
          <w:i/>
          <w:sz w:val="24"/>
          <w:szCs w:val="24"/>
          <w:lang w:val="en-US"/>
        </w:rPr>
        <w:t xml:space="preserve">H. pylori </w:t>
      </w:r>
      <w:r w:rsidRPr="00481335">
        <w:rPr>
          <w:rFonts w:ascii="Book Antiqua" w:hAnsi="Book Antiqua"/>
          <w:sz w:val="24"/>
          <w:szCs w:val="24"/>
          <w:lang w:val="en-US"/>
        </w:rPr>
        <w:t xml:space="preserve">in </w:t>
      </w:r>
      <w:r w:rsidR="007770AD" w:rsidRPr="00481335">
        <w:rPr>
          <w:rFonts w:ascii="Book Antiqua" w:hAnsi="Book Antiqua"/>
          <w:sz w:val="24"/>
          <w:szCs w:val="24"/>
          <w:lang w:val="en-US"/>
        </w:rPr>
        <w:t xml:space="preserve">a </w:t>
      </w:r>
      <w:r w:rsidRPr="00481335">
        <w:rPr>
          <w:rFonts w:ascii="Book Antiqua" w:hAnsi="Book Antiqua"/>
          <w:sz w:val="24"/>
          <w:szCs w:val="24"/>
          <w:lang w:val="en-US"/>
        </w:rPr>
        <w:t xml:space="preserve">clinical setting did not differ between </w:t>
      </w:r>
      <w:r w:rsidR="007770AD" w:rsidRPr="00481335">
        <w:rPr>
          <w:rFonts w:ascii="Book Antiqua" w:hAnsi="Book Antiqua"/>
          <w:sz w:val="24"/>
          <w:szCs w:val="24"/>
          <w:lang w:val="en-US"/>
        </w:rPr>
        <w:t xml:space="preserve">the </w:t>
      </w:r>
      <w:r w:rsidRPr="00481335">
        <w:rPr>
          <w:rFonts w:ascii="Book Antiqua" w:hAnsi="Book Antiqua"/>
          <w:sz w:val="24"/>
          <w:szCs w:val="24"/>
          <w:lang w:val="en-US"/>
        </w:rPr>
        <w:t xml:space="preserve">placebo and the vaccine </w:t>
      </w:r>
      <w:proofErr w:type="gramStart"/>
      <w:r w:rsidRPr="00481335">
        <w:rPr>
          <w:rFonts w:ascii="Book Antiqua" w:hAnsi="Book Antiqua"/>
          <w:sz w:val="24"/>
          <w:szCs w:val="24"/>
          <w:lang w:val="en-US"/>
        </w:rPr>
        <w:t>group</w:t>
      </w:r>
      <w:r w:rsidR="007770AD" w:rsidRPr="00481335">
        <w:rPr>
          <w:rFonts w:ascii="Book Antiqua" w:hAnsi="Book Antiqua"/>
          <w:sz w:val="24"/>
          <w:szCs w:val="24"/>
          <w:lang w:val="en-US"/>
        </w:rPr>
        <w:t>s</w:t>
      </w:r>
      <w:r w:rsidR="00322A73"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172]</w:t>
      </w:r>
      <w:r w:rsidRPr="00481335">
        <w:rPr>
          <w:rStyle w:val="element-citation"/>
          <w:rFonts w:ascii="Book Antiqua" w:hAnsi="Book Antiqua"/>
          <w:sz w:val="24"/>
          <w:szCs w:val="24"/>
          <w:lang w:val="en-US"/>
        </w:rPr>
        <w:t>.</w:t>
      </w:r>
    </w:p>
    <w:p w:rsidR="006A4379" w:rsidRPr="00481335" w:rsidRDefault="006A4379" w:rsidP="00502EF7">
      <w:pPr>
        <w:adjustRightInd w:val="0"/>
        <w:snapToGrid w:val="0"/>
        <w:spacing w:after="0" w:line="360" w:lineRule="auto"/>
        <w:ind w:firstLineChars="200" w:firstLine="480"/>
        <w:jc w:val="both"/>
        <w:rPr>
          <w:rFonts w:ascii="Book Antiqua" w:hAnsi="Book Antiqua"/>
          <w:sz w:val="24"/>
          <w:szCs w:val="24"/>
          <w:lang w:val="en-US" w:eastAsia="zh-CN"/>
        </w:rPr>
      </w:pPr>
      <w:r w:rsidRPr="00481335">
        <w:rPr>
          <w:rFonts w:ascii="Book Antiqua" w:eastAsia="Times New Roman" w:hAnsi="Book Antiqua"/>
          <w:sz w:val="24"/>
          <w:szCs w:val="24"/>
          <w:lang w:val="en-US" w:eastAsia="sr-Latn-CS"/>
        </w:rPr>
        <w:t>Recently</w:t>
      </w:r>
      <w:r w:rsidR="007770AD"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w:t>
      </w:r>
      <w:r w:rsidR="007770AD" w:rsidRPr="00481335">
        <w:rPr>
          <w:rFonts w:ascii="Book Antiqua" w:eastAsia="Times New Roman" w:hAnsi="Book Antiqua"/>
          <w:sz w:val="24"/>
          <w:szCs w:val="24"/>
          <w:lang w:val="en-US" w:eastAsia="sr-Latn-CS"/>
        </w:rPr>
        <w:t xml:space="preserve">the CagL </w:t>
      </w:r>
      <w:r w:rsidRPr="00481335">
        <w:rPr>
          <w:rFonts w:ascii="Book Antiqua" w:eastAsia="Times New Roman" w:hAnsi="Book Antiqua"/>
          <w:sz w:val="24"/>
          <w:szCs w:val="24"/>
          <w:lang w:val="en-US" w:eastAsia="sr-Latn-CS"/>
        </w:rPr>
        <w:t xml:space="preserve">protein was proposed as promising candidate for use in a subunit </w:t>
      </w:r>
      <w:proofErr w:type="gramStart"/>
      <w:r w:rsidRPr="00481335">
        <w:rPr>
          <w:rFonts w:ascii="Book Antiqua" w:eastAsia="Times New Roman" w:hAnsi="Book Antiqua"/>
          <w:sz w:val="24"/>
          <w:szCs w:val="24"/>
          <w:lang w:val="en-US" w:eastAsia="sr-Latn-CS"/>
        </w:rPr>
        <w:t>vaccine</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173]</w:t>
      </w:r>
      <w:r w:rsidRPr="00481335">
        <w:rPr>
          <w:rFonts w:ascii="Book Antiqua" w:eastAsia="Times New Roman" w:hAnsi="Book Antiqua"/>
          <w:sz w:val="24"/>
          <w:szCs w:val="24"/>
          <w:lang w:val="en-US" w:eastAsia="sr-Latn-CS"/>
        </w:rPr>
        <w:t xml:space="preserve">. </w:t>
      </w:r>
    </w:p>
    <w:p w:rsidR="001203C5" w:rsidRPr="00481335" w:rsidRDefault="001203C5" w:rsidP="00502EF7">
      <w:pPr>
        <w:adjustRightInd w:val="0"/>
        <w:snapToGrid w:val="0"/>
        <w:spacing w:after="0" w:line="360" w:lineRule="auto"/>
        <w:ind w:firstLineChars="200" w:firstLine="480"/>
        <w:jc w:val="both"/>
        <w:rPr>
          <w:rFonts w:ascii="Book Antiqua" w:hAnsi="Book Antiqua"/>
          <w:sz w:val="24"/>
          <w:szCs w:val="24"/>
          <w:lang w:val="en-US" w:eastAsia="zh-CN"/>
        </w:rPr>
      </w:pPr>
    </w:p>
    <w:p w:rsidR="006A4379" w:rsidRPr="00481335" w:rsidRDefault="006A4379" w:rsidP="00502EF7">
      <w:pPr>
        <w:adjustRightInd w:val="0"/>
        <w:snapToGrid w:val="0"/>
        <w:spacing w:after="0" w:line="360" w:lineRule="auto"/>
        <w:jc w:val="both"/>
        <w:rPr>
          <w:rFonts w:ascii="Book Antiqua" w:eastAsia="Times New Roman" w:hAnsi="Book Antiqua"/>
          <w:b/>
          <w:caps/>
          <w:sz w:val="24"/>
          <w:szCs w:val="24"/>
          <w:lang w:val="en-US" w:eastAsia="sr-Latn-CS"/>
        </w:rPr>
      </w:pPr>
      <w:r w:rsidRPr="00481335">
        <w:rPr>
          <w:rFonts w:ascii="Book Antiqua" w:eastAsia="Times New Roman" w:hAnsi="Book Antiqua"/>
          <w:b/>
          <w:caps/>
          <w:sz w:val="24"/>
          <w:szCs w:val="24"/>
          <w:lang w:val="en-US" w:eastAsia="sr-Latn-CS"/>
        </w:rPr>
        <w:t>Mucosal adjuvant</w:t>
      </w:r>
    </w:p>
    <w:p w:rsidR="006A4379" w:rsidRPr="00481335" w:rsidRDefault="007770AD" w:rsidP="00502EF7">
      <w:pPr>
        <w:adjustRightInd w:val="0"/>
        <w:snapToGrid w:val="0"/>
        <w:spacing w:after="0" w:line="360" w:lineRule="auto"/>
        <w:jc w:val="both"/>
        <w:rPr>
          <w:rFonts w:ascii="Book Antiqua" w:hAnsi="Book Antiqua"/>
          <w:sz w:val="24"/>
          <w:szCs w:val="24"/>
          <w:lang w:val="en-US"/>
        </w:rPr>
      </w:pPr>
      <w:r w:rsidRPr="00481335">
        <w:rPr>
          <w:rFonts w:ascii="Book Antiqua" w:hAnsi="Book Antiqua"/>
          <w:sz w:val="24"/>
          <w:szCs w:val="24"/>
          <w:lang w:val="en-US"/>
        </w:rPr>
        <w:t>The u</w:t>
      </w:r>
      <w:r w:rsidR="006A4379" w:rsidRPr="00481335">
        <w:rPr>
          <w:rFonts w:ascii="Book Antiqua" w:hAnsi="Book Antiqua"/>
          <w:sz w:val="24"/>
          <w:szCs w:val="24"/>
          <w:lang w:val="en-US"/>
        </w:rPr>
        <w:t>se of strong mucosal adjuvants</w:t>
      </w:r>
      <w:r w:rsidRPr="00481335">
        <w:rPr>
          <w:rFonts w:ascii="Book Antiqua" w:hAnsi="Book Antiqua"/>
          <w:sz w:val="24"/>
          <w:szCs w:val="24"/>
          <w:lang w:val="en-US"/>
        </w:rPr>
        <w:t xml:space="preserve"> that have been</w:t>
      </w:r>
      <w:r w:rsidR="006A4379" w:rsidRPr="00481335">
        <w:rPr>
          <w:rFonts w:ascii="Book Antiqua" w:hAnsi="Book Antiqua"/>
          <w:sz w:val="24"/>
          <w:szCs w:val="24"/>
          <w:lang w:val="en-US"/>
        </w:rPr>
        <w:t xml:space="preserve"> tested in animal models is limited in humans because of their toxicity (</w:t>
      </w:r>
      <w:r w:rsidR="00CF224E" w:rsidRPr="00481335">
        <w:rPr>
          <w:rFonts w:ascii="Book Antiqua" w:hAnsi="Book Antiqua"/>
          <w:i/>
          <w:sz w:val="24"/>
          <w:szCs w:val="24"/>
          <w:lang w:val="en-US"/>
        </w:rPr>
        <w:t>i.e.</w:t>
      </w:r>
      <w:r w:rsidR="006A4379" w:rsidRPr="00481335">
        <w:rPr>
          <w:rFonts w:ascii="Book Antiqua" w:hAnsi="Book Antiqua"/>
          <w:sz w:val="24"/>
          <w:szCs w:val="24"/>
          <w:lang w:val="en-US"/>
        </w:rPr>
        <w:t xml:space="preserve">, CT and LT). </w:t>
      </w:r>
    </w:p>
    <w:p w:rsidR="006A4379" w:rsidRPr="00481335" w:rsidRDefault="006A4379" w:rsidP="00502EF7">
      <w:pPr>
        <w:adjustRightInd w:val="0"/>
        <w:snapToGrid w:val="0"/>
        <w:spacing w:after="0" w:line="360" w:lineRule="auto"/>
        <w:ind w:firstLineChars="200" w:firstLine="480"/>
        <w:jc w:val="both"/>
        <w:rPr>
          <w:rFonts w:ascii="Book Antiqua" w:eastAsia="Times New Roman" w:hAnsi="Book Antiqua"/>
          <w:sz w:val="24"/>
          <w:szCs w:val="24"/>
          <w:lang w:val="en-US" w:eastAsia="sr-Latn-CS"/>
        </w:rPr>
      </w:pPr>
      <w:r w:rsidRPr="00481335">
        <w:rPr>
          <w:rFonts w:ascii="Book Antiqua" w:eastAsia="Times New Roman" w:hAnsi="Book Antiqua"/>
          <w:sz w:val="24"/>
          <w:szCs w:val="24"/>
          <w:lang w:val="en-US" w:eastAsia="sr-Latn-CS"/>
        </w:rPr>
        <w:t>In the field of mucosal adjuvants</w:t>
      </w:r>
      <w:r w:rsidR="007770AD"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important results </w:t>
      </w:r>
      <w:r w:rsidR="007770AD" w:rsidRPr="00481335">
        <w:rPr>
          <w:rFonts w:ascii="Book Antiqua" w:eastAsia="Times New Roman" w:hAnsi="Book Antiqua"/>
          <w:sz w:val="24"/>
          <w:szCs w:val="24"/>
          <w:lang w:val="en-US" w:eastAsia="sr-Latn-CS"/>
        </w:rPr>
        <w:t xml:space="preserve">have been </w:t>
      </w:r>
      <w:r w:rsidRPr="00481335">
        <w:rPr>
          <w:rFonts w:ascii="Book Antiqua" w:eastAsia="Times New Roman" w:hAnsi="Book Antiqua"/>
          <w:sz w:val="24"/>
          <w:szCs w:val="24"/>
          <w:lang w:val="en-US" w:eastAsia="sr-Latn-CS"/>
        </w:rPr>
        <w:t xml:space="preserve">published </w:t>
      </w:r>
      <w:r w:rsidR="005739F2" w:rsidRPr="00481335">
        <w:rPr>
          <w:rFonts w:ascii="Book Antiqua" w:eastAsia="Times New Roman" w:hAnsi="Book Antiqua"/>
          <w:sz w:val="24"/>
          <w:szCs w:val="24"/>
          <w:lang w:val="en-US" w:eastAsia="sr-Latn-CS"/>
        </w:rPr>
        <w:t>in recent</w:t>
      </w:r>
      <w:r w:rsidRPr="00481335">
        <w:rPr>
          <w:rFonts w:ascii="Book Antiqua" w:eastAsia="Times New Roman" w:hAnsi="Book Antiqua"/>
          <w:sz w:val="24"/>
          <w:szCs w:val="24"/>
          <w:lang w:val="en-US" w:eastAsia="sr-Latn-CS"/>
        </w:rPr>
        <w:t xml:space="preserve"> years. Nedrud </w:t>
      </w:r>
      <w:r w:rsidR="009C3ED1" w:rsidRPr="009C3ED1">
        <w:rPr>
          <w:rFonts w:ascii="Book Antiqua" w:eastAsia="Times New Roman" w:hAnsi="Book Antiqua"/>
          <w:i/>
          <w:sz w:val="24"/>
          <w:szCs w:val="24"/>
          <w:lang w:val="en-US" w:eastAsia="sr-Latn-CS"/>
        </w:rPr>
        <w:t xml:space="preserve">et </w:t>
      </w:r>
      <w:proofErr w:type="gramStart"/>
      <w:r w:rsidR="009C3ED1" w:rsidRPr="009C3ED1">
        <w:rPr>
          <w:rFonts w:ascii="Book Antiqua" w:eastAsia="Times New Roman" w:hAnsi="Book Antiqua"/>
          <w:i/>
          <w:sz w:val="24"/>
          <w:szCs w:val="24"/>
          <w:lang w:val="en-US" w:eastAsia="sr-Latn-CS"/>
        </w:rPr>
        <w:t>al</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174]</w:t>
      </w:r>
      <w:r w:rsidRPr="00481335">
        <w:rPr>
          <w:rFonts w:ascii="Book Antiqua" w:eastAsia="Times New Roman" w:hAnsi="Book Antiqua"/>
          <w:sz w:val="24"/>
          <w:szCs w:val="24"/>
          <w:vertAlign w:val="superscript"/>
          <w:lang w:val="en-US" w:eastAsia="sr-Latn-CS"/>
        </w:rPr>
        <w:t xml:space="preserve"> </w:t>
      </w:r>
      <w:r w:rsidRPr="00481335">
        <w:rPr>
          <w:rFonts w:ascii="Book Antiqua" w:eastAsia="Times New Roman" w:hAnsi="Book Antiqua"/>
          <w:sz w:val="24"/>
          <w:szCs w:val="24"/>
          <w:lang w:val="en-US" w:eastAsia="sr-Latn-CS"/>
        </w:rPr>
        <w:t xml:space="preserve">demonstrated that </w:t>
      </w:r>
      <w:r w:rsidR="007770AD"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 xml:space="preserve">intranasal administration of </w:t>
      </w:r>
      <w:r w:rsidR="007770AD" w:rsidRPr="00481335">
        <w:rPr>
          <w:rFonts w:ascii="Book Antiqua" w:eastAsia="Times New Roman" w:hAnsi="Book Antiqua"/>
          <w:sz w:val="24"/>
          <w:szCs w:val="24"/>
          <w:lang w:val="en-US" w:eastAsia="sr-Latn-CS"/>
        </w:rPr>
        <w:t xml:space="preserve">a </w:t>
      </w:r>
      <w:r w:rsidRPr="00481335">
        <w:rPr>
          <w:rFonts w:ascii="Book Antiqua" w:eastAsia="Times New Roman" w:hAnsi="Book Antiqua"/>
          <w:sz w:val="24"/>
          <w:szCs w:val="24"/>
          <w:lang w:val="en-US" w:eastAsia="sr-Latn-CS"/>
        </w:rPr>
        <w:t>mucosal adjuvant</w:t>
      </w:r>
      <w:r w:rsidR="007770AD" w:rsidRPr="00481335">
        <w:rPr>
          <w:rFonts w:ascii="Book Antiqua" w:eastAsia="Times New Roman" w:hAnsi="Book Antiqua"/>
          <w:sz w:val="24"/>
          <w:szCs w:val="24"/>
          <w:lang w:val="en-US" w:eastAsia="sr-Latn-CS"/>
        </w:rPr>
        <w:t xml:space="preserve">, </w:t>
      </w:r>
      <w:r w:rsidRPr="00481335">
        <w:rPr>
          <w:rFonts w:ascii="Book Antiqua" w:eastAsia="Times New Roman" w:hAnsi="Book Antiqua"/>
          <w:sz w:val="24"/>
          <w:szCs w:val="24"/>
          <w:lang w:val="en-US" w:eastAsia="sr-Latn-CS"/>
        </w:rPr>
        <w:t>CTA1-DD (a derivative of the cholera toxin)</w:t>
      </w:r>
      <w:r w:rsidR="007770AD"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is safe, effective and protect</w:t>
      </w:r>
      <w:r w:rsidR="007770AD" w:rsidRPr="00481335">
        <w:rPr>
          <w:rFonts w:ascii="Book Antiqua" w:eastAsia="Times New Roman" w:hAnsi="Book Antiqua"/>
          <w:sz w:val="24"/>
          <w:szCs w:val="24"/>
          <w:lang w:val="en-US" w:eastAsia="sr-Latn-CS"/>
        </w:rPr>
        <w:t>ed</w:t>
      </w:r>
      <w:r w:rsidRPr="00481335">
        <w:rPr>
          <w:rFonts w:ascii="Book Antiqua" w:eastAsia="Times New Roman" w:hAnsi="Book Antiqua"/>
          <w:sz w:val="24"/>
          <w:szCs w:val="24"/>
          <w:lang w:val="en-US" w:eastAsia="sr-Latn-CS"/>
        </w:rPr>
        <w:t xml:space="preserve"> </w:t>
      </w:r>
      <w:r w:rsidR="007770AD" w:rsidRPr="00481335">
        <w:rPr>
          <w:rFonts w:ascii="Book Antiqua" w:eastAsia="Times New Roman" w:hAnsi="Book Antiqua"/>
          <w:sz w:val="24"/>
          <w:szCs w:val="24"/>
          <w:lang w:val="en-US" w:eastAsia="sr-Latn-CS"/>
        </w:rPr>
        <w:t xml:space="preserve">against a </w:t>
      </w:r>
      <w:r w:rsidRPr="00481335">
        <w:rPr>
          <w:rFonts w:ascii="Book Antiqua" w:eastAsia="Times New Roman" w:hAnsi="Book Antiqua"/>
          <w:sz w:val="24"/>
          <w:szCs w:val="24"/>
          <w:lang w:val="en-US" w:eastAsia="sr-Latn-CS"/>
        </w:rPr>
        <w:t xml:space="preserve">live </w:t>
      </w:r>
      <w:r w:rsidRPr="00481335">
        <w:rPr>
          <w:rFonts w:ascii="Book Antiqua" w:eastAsia="Times New Roman" w:hAnsi="Book Antiqua"/>
          <w:i/>
          <w:iCs/>
          <w:sz w:val="24"/>
          <w:szCs w:val="24"/>
          <w:lang w:val="en-US" w:eastAsia="sr-Latn-CS"/>
        </w:rPr>
        <w:t>H. pylori</w:t>
      </w:r>
      <w:r w:rsidRPr="00481335">
        <w:rPr>
          <w:rFonts w:ascii="Book Antiqua" w:eastAsia="Times New Roman" w:hAnsi="Book Antiqua"/>
          <w:sz w:val="24"/>
          <w:szCs w:val="24"/>
          <w:lang w:val="en-US" w:eastAsia="sr-Latn-CS"/>
        </w:rPr>
        <w:t xml:space="preserve"> challenge in mice. </w:t>
      </w:r>
      <w:r w:rsidR="007770AD" w:rsidRPr="00481335">
        <w:rPr>
          <w:rFonts w:ascii="Book Antiqua" w:eastAsia="Times New Roman" w:hAnsi="Book Antiqua"/>
          <w:sz w:val="24"/>
          <w:szCs w:val="24"/>
          <w:lang w:val="en-US" w:eastAsia="sr-Latn-CS"/>
        </w:rPr>
        <w:t>The u</w:t>
      </w:r>
      <w:r w:rsidRPr="00481335">
        <w:rPr>
          <w:rFonts w:ascii="Book Antiqua" w:eastAsia="Times New Roman" w:hAnsi="Book Antiqua"/>
          <w:sz w:val="24"/>
          <w:szCs w:val="24"/>
          <w:lang w:val="en-US" w:eastAsia="sr-Latn-CS"/>
        </w:rPr>
        <w:t xml:space="preserve">se of heat shock proteins (Hsp) as the mucosal adjuvant in </w:t>
      </w:r>
      <w:r w:rsidR="007770AD" w:rsidRPr="00481335">
        <w:rPr>
          <w:rFonts w:ascii="Book Antiqua" w:eastAsia="Times New Roman" w:hAnsi="Book Antiqua"/>
          <w:sz w:val="24"/>
          <w:szCs w:val="24"/>
          <w:lang w:val="en-US" w:eastAsia="sr-Latn-CS"/>
        </w:rPr>
        <w:t xml:space="preserve">an </w:t>
      </w:r>
      <w:r w:rsidRPr="00481335">
        <w:rPr>
          <w:rFonts w:ascii="Book Antiqua" w:eastAsia="Times New Roman" w:hAnsi="Book Antiqua"/>
          <w:i/>
          <w:iCs/>
          <w:sz w:val="24"/>
          <w:szCs w:val="24"/>
          <w:lang w:val="en-US" w:eastAsia="sr-Latn-CS"/>
        </w:rPr>
        <w:t>H. pylori</w:t>
      </w:r>
      <w:r w:rsidRPr="00481335">
        <w:rPr>
          <w:rFonts w:ascii="Book Antiqua" w:eastAsia="Times New Roman" w:hAnsi="Book Antiqua"/>
          <w:sz w:val="24"/>
          <w:szCs w:val="24"/>
          <w:lang w:val="en-US" w:eastAsia="sr-Latn-CS"/>
        </w:rPr>
        <w:t xml:space="preserve"> vaccine </w:t>
      </w:r>
      <w:r w:rsidR="007770AD" w:rsidRPr="00481335">
        <w:rPr>
          <w:rFonts w:ascii="Book Antiqua" w:eastAsia="Times New Roman" w:hAnsi="Book Antiqua"/>
          <w:sz w:val="24"/>
          <w:szCs w:val="24"/>
          <w:lang w:val="en-US" w:eastAsia="sr-Latn-CS"/>
        </w:rPr>
        <w:t xml:space="preserve">has </w:t>
      </w:r>
      <w:r w:rsidRPr="00481335">
        <w:rPr>
          <w:rFonts w:ascii="Book Antiqua" w:eastAsia="Times New Roman" w:hAnsi="Book Antiqua"/>
          <w:sz w:val="24"/>
          <w:szCs w:val="24"/>
          <w:lang w:val="en-US" w:eastAsia="sr-Latn-CS"/>
        </w:rPr>
        <w:t>also</w:t>
      </w:r>
      <w:r w:rsidR="007770AD" w:rsidRPr="00481335">
        <w:rPr>
          <w:rFonts w:ascii="Book Antiqua" w:eastAsia="Times New Roman" w:hAnsi="Book Antiqua"/>
          <w:sz w:val="24"/>
          <w:szCs w:val="24"/>
          <w:lang w:val="en-US" w:eastAsia="sr-Latn-CS"/>
        </w:rPr>
        <w:t xml:space="preserve"> been</w:t>
      </w:r>
      <w:r w:rsidRPr="00481335">
        <w:rPr>
          <w:rFonts w:ascii="Book Antiqua" w:eastAsia="Times New Roman" w:hAnsi="Book Antiqua"/>
          <w:sz w:val="24"/>
          <w:szCs w:val="24"/>
          <w:lang w:val="en-US" w:eastAsia="sr-Latn-CS"/>
        </w:rPr>
        <w:t xml:space="preserve"> </w:t>
      </w:r>
      <w:proofErr w:type="gramStart"/>
      <w:r w:rsidRPr="00481335">
        <w:rPr>
          <w:rFonts w:ascii="Book Antiqua" w:eastAsia="Times New Roman" w:hAnsi="Book Antiqua"/>
          <w:sz w:val="24"/>
          <w:szCs w:val="24"/>
          <w:lang w:val="en-US" w:eastAsia="sr-Latn-CS"/>
        </w:rPr>
        <w:t>reported</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175]</w:t>
      </w:r>
      <w:r w:rsidRPr="00481335">
        <w:rPr>
          <w:rFonts w:ascii="Book Antiqua" w:eastAsia="Times New Roman" w:hAnsi="Book Antiqua"/>
          <w:sz w:val="24"/>
          <w:szCs w:val="24"/>
          <w:lang w:val="en-US" w:eastAsia="sr-Latn-CS"/>
        </w:rPr>
        <w:t>. This vaccine was administered via</w:t>
      </w:r>
      <w:r w:rsidR="007770AD" w:rsidRPr="00481335">
        <w:rPr>
          <w:rFonts w:ascii="Book Antiqua" w:eastAsia="Times New Roman" w:hAnsi="Book Antiqua"/>
          <w:sz w:val="24"/>
          <w:szCs w:val="24"/>
          <w:lang w:val="en-US" w:eastAsia="sr-Latn-CS"/>
        </w:rPr>
        <w:t xml:space="preserve"> a</w:t>
      </w:r>
      <w:r w:rsidRPr="00481335">
        <w:rPr>
          <w:rFonts w:ascii="Book Antiqua" w:eastAsia="Times New Roman" w:hAnsi="Book Antiqua"/>
          <w:sz w:val="24"/>
          <w:szCs w:val="24"/>
          <w:lang w:val="en-US" w:eastAsia="sr-Latn-CS"/>
        </w:rPr>
        <w:t xml:space="preserve"> respiratory route and induced systemic and mucosal antibodies</w:t>
      </w:r>
      <w:r w:rsidR="007770AD"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protective immunity was generated with </w:t>
      </w:r>
      <w:r w:rsidR="007770AD" w:rsidRPr="00481335">
        <w:rPr>
          <w:rFonts w:ascii="Book Antiqua" w:eastAsia="Times New Roman" w:hAnsi="Book Antiqua"/>
          <w:sz w:val="24"/>
          <w:szCs w:val="24"/>
          <w:lang w:val="en-US" w:eastAsia="sr-Latn-CS"/>
        </w:rPr>
        <w:t xml:space="preserve">a </w:t>
      </w:r>
      <w:r w:rsidRPr="00481335">
        <w:rPr>
          <w:rFonts w:ascii="Book Antiqua" w:eastAsia="Times New Roman" w:hAnsi="Book Antiqua"/>
          <w:sz w:val="24"/>
          <w:szCs w:val="24"/>
          <w:lang w:val="en-US" w:eastAsia="sr-Latn-CS"/>
        </w:rPr>
        <w:t>milder post</w:t>
      </w:r>
      <w:r w:rsidR="007770AD"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immunization inflammation. Nevertheless, sterilizing immunity was not </w:t>
      </w:r>
      <w:proofErr w:type="gramStart"/>
      <w:r w:rsidRPr="00481335">
        <w:rPr>
          <w:rFonts w:ascii="Book Antiqua" w:eastAsia="Times New Roman" w:hAnsi="Book Antiqua"/>
          <w:sz w:val="24"/>
          <w:szCs w:val="24"/>
          <w:lang w:val="en-US" w:eastAsia="sr-Latn-CS"/>
        </w:rPr>
        <w:t>achieved</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175]</w:t>
      </w:r>
      <w:r w:rsidRPr="00481335">
        <w:rPr>
          <w:rFonts w:ascii="Book Antiqua" w:eastAsia="Times New Roman" w:hAnsi="Book Antiqua"/>
          <w:sz w:val="24"/>
          <w:szCs w:val="24"/>
          <w:lang w:val="en-US" w:eastAsia="sr-Latn-CS"/>
        </w:rPr>
        <w:t>. Promising results were obtained when</w:t>
      </w:r>
      <w:r w:rsidR="007770AD" w:rsidRPr="00481335">
        <w:rPr>
          <w:rFonts w:ascii="Book Antiqua" w:eastAsia="Times New Roman" w:hAnsi="Book Antiqua"/>
          <w:sz w:val="24"/>
          <w:szCs w:val="24"/>
          <w:lang w:val="en-US" w:eastAsia="sr-Latn-CS"/>
        </w:rPr>
        <w:t xml:space="preserve"> a</w:t>
      </w:r>
      <w:r w:rsidRPr="00481335">
        <w:rPr>
          <w:rFonts w:ascii="Book Antiqua" w:eastAsia="Times New Roman" w:hAnsi="Book Antiqua"/>
          <w:sz w:val="24"/>
          <w:szCs w:val="24"/>
          <w:lang w:val="en-US" w:eastAsia="sr-Latn-CS"/>
        </w:rPr>
        <w:t xml:space="preserve"> nontoxic double mutant of </w:t>
      </w:r>
      <w:r w:rsidR="007770AD" w:rsidRPr="00481335">
        <w:rPr>
          <w:rFonts w:ascii="Book Antiqua" w:eastAsia="Times New Roman" w:hAnsi="Book Antiqua"/>
          <w:sz w:val="24"/>
          <w:szCs w:val="24"/>
          <w:lang w:val="en-US" w:eastAsia="sr-Latn-CS"/>
        </w:rPr>
        <w:t xml:space="preserve">an </w:t>
      </w:r>
      <w:r w:rsidRPr="00481335">
        <w:rPr>
          <w:rFonts w:ascii="Book Antiqua" w:eastAsia="Times New Roman" w:hAnsi="Book Antiqua"/>
          <w:i/>
          <w:iCs/>
          <w:sz w:val="24"/>
          <w:szCs w:val="24"/>
          <w:lang w:val="en-US" w:eastAsia="sr-Latn-CS"/>
        </w:rPr>
        <w:t>E. coli</w:t>
      </w:r>
      <w:r w:rsidRPr="00481335">
        <w:rPr>
          <w:rFonts w:ascii="Book Antiqua" w:eastAsia="Times New Roman" w:hAnsi="Book Antiqua"/>
          <w:sz w:val="24"/>
          <w:szCs w:val="24"/>
          <w:lang w:val="en-US" w:eastAsia="sr-Latn-CS"/>
        </w:rPr>
        <w:t xml:space="preserve"> toxin (R192G/L211A) (dm2T) was used as the mucosal </w:t>
      </w:r>
      <w:proofErr w:type="gramStart"/>
      <w:r w:rsidRPr="00481335">
        <w:rPr>
          <w:rFonts w:ascii="Book Antiqua" w:eastAsia="Times New Roman" w:hAnsi="Book Antiqua"/>
          <w:sz w:val="24"/>
          <w:szCs w:val="24"/>
          <w:lang w:val="en-US" w:eastAsia="sr-Latn-CS"/>
        </w:rPr>
        <w:t>adjuvant</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176]</w:t>
      </w:r>
      <w:r w:rsidRPr="00481335">
        <w:rPr>
          <w:rFonts w:ascii="Book Antiqua" w:eastAsia="Times New Roman" w:hAnsi="Book Antiqua"/>
          <w:sz w:val="24"/>
          <w:szCs w:val="24"/>
          <w:lang w:val="en-US" w:eastAsia="sr-Latn-CS"/>
        </w:rPr>
        <w:t xml:space="preserve">. Altman </w:t>
      </w:r>
      <w:r w:rsidR="009C3ED1" w:rsidRPr="009C3ED1">
        <w:rPr>
          <w:rFonts w:ascii="Book Antiqua" w:eastAsia="Times New Roman" w:hAnsi="Book Antiqua"/>
          <w:i/>
          <w:sz w:val="24"/>
          <w:szCs w:val="24"/>
          <w:lang w:val="en-US" w:eastAsia="sr-Latn-CS"/>
        </w:rPr>
        <w:t xml:space="preserve">et </w:t>
      </w:r>
      <w:proofErr w:type="gramStart"/>
      <w:r w:rsidR="009C3ED1" w:rsidRPr="009C3ED1">
        <w:rPr>
          <w:rFonts w:ascii="Book Antiqua" w:eastAsia="Times New Roman" w:hAnsi="Book Antiqua"/>
          <w:i/>
          <w:sz w:val="24"/>
          <w:szCs w:val="24"/>
          <w:lang w:val="en-US" w:eastAsia="sr-Latn-CS"/>
        </w:rPr>
        <w:t>al</w:t>
      </w:r>
      <w:r w:rsidR="001203C5" w:rsidRPr="00481335">
        <w:rPr>
          <w:rFonts w:ascii="Book Antiqua" w:hAnsi="Book Antiqua"/>
          <w:sz w:val="24"/>
          <w:szCs w:val="24"/>
          <w:vertAlign w:val="superscript"/>
          <w:lang w:val="en-US"/>
        </w:rPr>
        <w:t>[</w:t>
      </w:r>
      <w:proofErr w:type="gramEnd"/>
      <w:r w:rsidR="001203C5" w:rsidRPr="00481335">
        <w:rPr>
          <w:rFonts w:ascii="Book Antiqua" w:hAnsi="Book Antiqua"/>
          <w:sz w:val="24"/>
          <w:szCs w:val="24"/>
          <w:vertAlign w:val="superscript"/>
          <w:lang w:val="en-US"/>
        </w:rPr>
        <w:t>177]</w:t>
      </w:r>
      <w:r w:rsidRPr="00481335">
        <w:rPr>
          <w:rFonts w:ascii="Book Antiqua" w:eastAsia="Times New Roman" w:hAnsi="Book Antiqua"/>
          <w:sz w:val="24"/>
          <w:szCs w:val="24"/>
          <w:lang w:val="en-US" w:eastAsia="sr-Latn-CS"/>
        </w:rPr>
        <w:t xml:space="preserve"> suggested that carbohydrate-based vaccines against </w:t>
      </w:r>
      <w:r w:rsidRPr="00481335">
        <w:rPr>
          <w:rFonts w:ascii="Book Antiqua" w:eastAsia="Times New Roman" w:hAnsi="Book Antiqua"/>
          <w:i/>
          <w:iCs/>
          <w:sz w:val="24"/>
          <w:szCs w:val="24"/>
          <w:lang w:val="en-US" w:eastAsia="sr-Latn-CS"/>
        </w:rPr>
        <w:t>H. pylori</w:t>
      </w:r>
      <w:r w:rsidRPr="00481335">
        <w:rPr>
          <w:rFonts w:ascii="Book Antiqua" w:hAnsi="Book Antiqua"/>
          <w:sz w:val="24"/>
          <w:szCs w:val="24"/>
          <w:vertAlign w:val="superscript"/>
          <w:lang w:val="en-US"/>
        </w:rPr>
        <w:t xml:space="preserve"> </w:t>
      </w:r>
      <w:r w:rsidRPr="00481335">
        <w:rPr>
          <w:rFonts w:ascii="Book Antiqua" w:eastAsia="Times New Roman" w:hAnsi="Book Antiqua"/>
          <w:sz w:val="24"/>
          <w:szCs w:val="24"/>
          <w:lang w:val="en-US" w:eastAsia="sr-Latn-CS"/>
        </w:rPr>
        <w:t>should use dextran-based conjugates</w:t>
      </w:r>
      <w:r w:rsidR="007770AD" w:rsidRPr="00481335">
        <w:rPr>
          <w:rFonts w:ascii="Book Antiqua" w:hAnsi="Book Antiqua"/>
          <w:sz w:val="24"/>
          <w:szCs w:val="24"/>
          <w:lang w:val="en-US"/>
        </w:rPr>
        <w:t>,</w:t>
      </w:r>
      <w:r w:rsidRPr="00481335">
        <w:rPr>
          <w:rFonts w:ascii="Book Antiqua" w:hAnsi="Book Antiqua"/>
          <w:sz w:val="24"/>
          <w:szCs w:val="24"/>
          <w:lang w:val="en-US"/>
        </w:rPr>
        <w:t xml:space="preserve"> and</w:t>
      </w:r>
      <w:r w:rsidRPr="00481335">
        <w:rPr>
          <w:rFonts w:ascii="Book Antiqua" w:eastAsia="Times New Roman" w:hAnsi="Book Antiqua"/>
          <w:sz w:val="24"/>
          <w:szCs w:val="24"/>
          <w:lang w:val="en-US" w:eastAsia="sr-Latn-CS"/>
        </w:rPr>
        <w:t xml:space="preserve"> Zhang </w:t>
      </w:r>
      <w:r w:rsidR="009C3ED1" w:rsidRPr="009C3ED1">
        <w:rPr>
          <w:rFonts w:ascii="Book Antiqua" w:hAnsi="Book Antiqua" w:hint="eastAsia"/>
          <w:i/>
          <w:sz w:val="24"/>
          <w:szCs w:val="24"/>
          <w:lang w:val="en-US" w:eastAsia="zh-CN"/>
        </w:rPr>
        <w:t>et al</w:t>
      </w:r>
      <w:r w:rsidR="001203C5" w:rsidRPr="00481335">
        <w:rPr>
          <w:rFonts w:ascii="Book Antiqua" w:hAnsi="Book Antiqua"/>
          <w:sz w:val="24"/>
          <w:szCs w:val="24"/>
          <w:vertAlign w:val="superscript"/>
          <w:lang w:val="en-US"/>
        </w:rPr>
        <w:t>[178]</w:t>
      </w:r>
      <w:r w:rsidR="001203C5" w:rsidRPr="00481335">
        <w:rPr>
          <w:rFonts w:ascii="Book Antiqua" w:hAnsi="Book Antiqua" w:hint="eastAsia"/>
          <w:sz w:val="24"/>
          <w:szCs w:val="24"/>
          <w:vertAlign w:val="superscript"/>
          <w:lang w:val="en-US" w:eastAsia="zh-CN"/>
        </w:rPr>
        <w:t xml:space="preserve"> </w:t>
      </w:r>
      <w:r w:rsidRPr="00481335">
        <w:rPr>
          <w:rFonts w:ascii="Book Antiqua" w:eastAsia="Times New Roman" w:hAnsi="Book Antiqua"/>
          <w:sz w:val="24"/>
          <w:szCs w:val="24"/>
          <w:lang w:val="en-US" w:eastAsia="sr-Latn-CS"/>
        </w:rPr>
        <w:t>suggested</w:t>
      </w:r>
      <w:r w:rsidR="007770AD" w:rsidRPr="00481335">
        <w:rPr>
          <w:rFonts w:ascii="Book Antiqua" w:eastAsia="Times New Roman" w:hAnsi="Book Antiqua"/>
          <w:sz w:val="24"/>
          <w:szCs w:val="24"/>
          <w:lang w:val="en-US" w:eastAsia="sr-Latn-CS"/>
        </w:rPr>
        <w:t xml:space="preserve"> </w:t>
      </w:r>
      <w:r w:rsidRPr="00481335">
        <w:rPr>
          <w:rFonts w:ascii="Book Antiqua" w:eastAsia="Times New Roman" w:hAnsi="Book Antiqua"/>
          <w:sz w:val="24"/>
          <w:szCs w:val="24"/>
          <w:lang w:val="en-US" w:eastAsia="sr-Latn-CS"/>
        </w:rPr>
        <w:t xml:space="preserve">recombinant </w:t>
      </w:r>
      <w:r w:rsidRPr="00481335">
        <w:rPr>
          <w:rFonts w:ascii="Book Antiqua" w:eastAsia="Times New Roman" w:hAnsi="Book Antiqua"/>
          <w:i/>
          <w:sz w:val="24"/>
          <w:szCs w:val="24"/>
          <w:lang w:val="en-US" w:eastAsia="sr-Latn-CS"/>
        </w:rPr>
        <w:t>Lactococcus lactis</w:t>
      </w:r>
      <w:r w:rsidRPr="00481335">
        <w:rPr>
          <w:rFonts w:ascii="Book Antiqua" w:eastAsia="Times New Roman" w:hAnsi="Book Antiqua"/>
          <w:sz w:val="24"/>
          <w:szCs w:val="24"/>
          <w:lang w:val="en-US" w:eastAsia="sr-Latn-CS"/>
        </w:rPr>
        <w:t xml:space="preserve"> as a vector </w:t>
      </w:r>
      <w:r w:rsidR="00FB71FE" w:rsidRPr="00481335">
        <w:rPr>
          <w:rFonts w:ascii="Book Antiqua" w:eastAsia="Times New Roman" w:hAnsi="Book Antiqua"/>
          <w:sz w:val="24"/>
          <w:szCs w:val="24"/>
          <w:lang w:val="en-US" w:eastAsia="sr-Latn-CS"/>
        </w:rPr>
        <w:t xml:space="preserve">because </w:t>
      </w:r>
      <w:r w:rsidRPr="00481335">
        <w:rPr>
          <w:rFonts w:ascii="Book Antiqua" w:eastAsia="Times New Roman" w:hAnsi="Book Antiqua"/>
          <w:sz w:val="24"/>
          <w:szCs w:val="24"/>
          <w:lang w:val="en-US" w:eastAsia="sr-Latn-CS"/>
        </w:rPr>
        <w:t>the bacterium is already used in dairy</w:t>
      </w:r>
      <w:r w:rsidR="007770AD" w:rsidRPr="00481335">
        <w:rPr>
          <w:rFonts w:ascii="Book Antiqua" w:eastAsia="Times New Roman" w:hAnsi="Book Antiqua"/>
          <w:sz w:val="24"/>
          <w:szCs w:val="24"/>
          <w:lang w:val="en-US" w:eastAsia="sr-Latn-CS"/>
        </w:rPr>
        <w:t xml:space="preserve"> products</w:t>
      </w:r>
      <w:r w:rsidRPr="00481335">
        <w:rPr>
          <w:rFonts w:ascii="Book Antiqua" w:eastAsia="Times New Roman" w:hAnsi="Book Antiqua"/>
          <w:sz w:val="24"/>
          <w:szCs w:val="24"/>
          <w:lang w:val="en-US" w:eastAsia="sr-Latn-CS"/>
        </w:rPr>
        <w:t xml:space="preserve">. </w:t>
      </w:r>
    </w:p>
    <w:p w:rsidR="001203C5" w:rsidRPr="00481335" w:rsidRDefault="001203C5" w:rsidP="00502EF7">
      <w:pPr>
        <w:adjustRightInd w:val="0"/>
        <w:snapToGrid w:val="0"/>
        <w:spacing w:after="0" w:line="360" w:lineRule="auto"/>
        <w:jc w:val="both"/>
        <w:rPr>
          <w:rFonts w:ascii="Book Antiqua" w:hAnsi="Book Antiqua"/>
          <w:b/>
          <w:sz w:val="24"/>
          <w:szCs w:val="24"/>
          <w:lang w:val="en-US" w:eastAsia="zh-CN"/>
        </w:rPr>
      </w:pPr>
    </w:p>
    <w:p w:rsidR="006A4379" w:rsidRPr="00481335" w:rsidRDefault="006A4379" w:rsidP="00502EF7">
      <w:pPr>
        <w:adjustRightInd w:val="0"/>
        <w:snapToGrid w:val="0"/>
        <w:spacing w:after="0" w:line="360" w:lineRule="auto"/>
        <w:jc w:val="both"/>
        <w:rPr>
          <w:rFonts w:ascii="Book Antiqua" w:eastAsia="Times New Roman" w:hAnsi="Book Antiqua"/>
          <w:b/>
          <w:caps/>
          <w:sz w:val="24"/>
          <w:szCs w:val="24"/>
          <w:lang w:val="en-US" w:eastAsia="sr-Latn-CS"/>
        </w:rPr>
      </w:pPr>
      <w:r w:rsidRPr="00481335">
        <w:rPr>
          <w:rFonts w:ascii="Book Antiqua" w:eastAsia="Times New Roman" w:hAnsi="Book Antiqua"/>
          <w:b/>
          <w:caps/>
          <w:sz w:val="24"/>
          <w:szCs w:val="24"/>
          <w:lang w:val="en-US" w:eastAsia="sr-Latn-CS"/>
        </w:rPr>
        <w:t>Route of administration</w:t>
      </w:r>
    </w:p>
    <w:p w:rsidR="006A4379" w:rsidRPr="00481335" w:rsidRDefault="007770AD" w:rsidP="00502EF7">
      <w:pPr>
        <w:adjustRightInd w:val="0"/>
        <w:snapToGrid w:val="0"/>
        <w:spacing w:after="0" w:line="360" w:lineRule="auto"/>
        <w:jc w:val="both"/>
        <w:rPr>
          <w:rFonts w:ascii="Book Antiqua" w:hAnsi="Book Antiqua"/>
          <w:sz w:val="24"/>
          <w:szCs w:val="24"/>
          <w:lang w:val="en-US" w:eastAsia="zh-CN"/>
        </w:rPr>
      </w:pPr>
      <w:r w:rsidRPr="00481335">
        <w:rPr>
          <w:rFonts w:ascii="Book Antiqua" w:eastAsia="Times New Roman" w:hAnsi="Book Antiqua"/>
          <w:sz w:val="24"/>
          <w:szCs w:val="24"/>
          <w:lang w:val="en-US" w:eastAsia="sr-Latn-CS"/>
        </w:rPr>
        <w:t>A r</w:t>
      </w:r>
      <w:r w:rsidR="006A4379" w:rsidRPr="00481335">
        <w:rPr>
          <w:rFonts w:ascii="Book Antiqua" w:eastAsia="Times New Roman" w:hAnsi="Book Antiqua"/>
          <w:sz w:val="24"/>
          <w:szCs w:val="24"/>
          <w:lang w:val="en-US" w:eastAsia="sr-Latn-CS"/>
        </w:rPr>
        <w:t xml:space="preserve">eport </w:t>
      </w:r>
      <w:r w:rsidRPr="00481335">
        <w:rPr>
          <w:rFonts w:ascii="Book Antiqua" w:eastAsia="Times New Roman" w:hAnsi="Book Antiqua"/>
          <w:sz w:val="24"/>
          <w:szCs w:val="24"/>
          <w:lang w:val="en-US" w:eastAsia="sr-Latn-CS"/>
        </w:rPr>
        <w:t xml:space="preserve">from </w:t>
      </w:r>
      <w:r w:rsidR="006A4379" w:rsidRPr="00481335">
        <w:rPr>
          <w:rFonts w:ascii="Book Antiqua" w:eastAsia="Times New Roman" w:hAnsi="Book Antiqua"/>
          <w:sz w:val="24"/>
          <w:szCs w:val="24"/>
          <w:lang w:val="en-US" w:eastAsia="sr-Latn-CS"/>
        </w:rPr>
        <w:t xml:space="preserve">Shirai </w:t>
      </w:r>
      <w:r w:rsidR="009C3ED1" w:rsidRPr="009C3ED1">
        <w:rPr>
          <w:rFonts w:ascii="Book Antiqua" w:eastAsia="Times New Roman" w:hAnsi="Book Antiqua"/>
          <w:i/>
          <w:sz w:val="24"/>
          <w:szCs w:val="24"/>
          <w:lang w:val="en-US" w:eastAsia="sr-Latn-CS"/>
        </w:rPr>
        <w:t xml:space="preserve">et </w:t>
      </w:r>
      <w:proofErr w:type="gramStart"/>
      <w:r w:rsidR="009C3ED1" w:rsidRPr="009C3ED1">
        <w:rPr>
          <w:rFonts w:ascii="Book Antiqua" w:eastAsia="Times New Roman" w:hAnsi="Book Antiqua"/>
          <w:i/>
          <w:sz w:val="24"/>
          <w:szCs w:val="24"/>
          <w:lang w:val="en-US" w:eastAsia="sr-Latn-CS"/>
        </w:rPr>
        <w:t>al</w:t>
      </w:r>
      <w:r w:rsidR="001203C5" w:rsidRPr="00481335">
        <w:rPr>
          <w:rFonts w:ascii="Book Antiqua" w:hAnsi="Book Antiqua"/>
          <w:sz w:val="24"/>
          <w:szCs w:val="24"/>
          <w:vertAlign w:val="superscript"/>
          <w:lang w:val="en-US"/>
        </w:rPr>
        <w:t>[</w:t>
      </w:r>
      <w:proofErr w:type="gramEnd"/>
      <w:r w:rsidR="001203C5" w:rsidRPr="00481335">
        <w:rPr>
          <w:rFonts w:ascii="Book Antiqua" w:hAnsi="Book Antiqua"/>
          <w:sz w:val="24"/>
          <w:szCs w:val="24"/>
          <w:vertAlign w:val="superscript"/>
          <w:lang w:val="en-US"/>
        </w:rPr>
        <w:t>179]</w:t>
      </w:r>
      <w:r w:rsidR="006A4379" w:rsidRPr="00481335">
        <w:rPr>
          <w:rFonts w:ascii="Book Antiqua" w:eastAsia="Times New Roman" w:hAnsi="Book Antiqua"/>
          <w:sz w:val="24"/>
          <w:szCs w:val="24"/>
          <w:lang w:val="en-US" w:eastAsia="sr-Latn-CS"/>
        </w:rPr>
        <w:t xml:space="preserve"> indicated</w:t>
      </w:r>
      <w:r w:rsidRPr="00481335">
        <w:rPr>
          <w:rFonts w:ascii="Book Antiqua" w:eastAsia="Times New Roman" w:hAnsi="Book Antiqua"/>
          <w:sz w:val="24"/>
          <w:szCs w:val="24"/>
          <w:lang w:val="en-US" w:eastAsia="sr-Latn-CS"/>
        </w:rPr>
        <w:t xml:space="preserve"> that</w:t>
      </w:r>
      <w:r w:rsidR="006A4379" w:rsidRPr="00481335">
        <w:rPr>
          <w:rFonts w:ascii="Book Antiqua" w:eastAsia="Times New Roman" w:hAnsi="Book Antiqua"/>
          <w:sz w:val="24"/>
          <w:szCs w:val="24"/>
          <w:lang w:val="en-US" w:eastAsia="sr-Latn-CS"/>
        </w:rPr>
        <w:t xml:space="preserve"> salivary </w:t>
      </w:r>
      <w:r w:rsidRPr="00481335">
        <w:rPr>
          <w:rFonts w:ascii="Book Antiqua" w:eastAsia="Times New Roman" w:hAnsi="Book Antiqua"/>
          <w:sz w:val="24"/>
          <w:szCs w:val="24"/>
          <w:lang w:val="en-US" w:eastAsia="sr-Latn-CS"/>
        </w:rPr>
        <w:t xml:space="preserve">antibody </w:t>
      </w:r>
      <w:r w:rsidR="006A4379" w:rsidRPr="00481335">
        <w:rPr>
          <w:rFonts w:ascii="Book Antiqua" w:eastAsia="Times New Roman" w:hAnsi="Book Antiqua"/>
          <w:sz w:val="24"/>
          <w:szCs w:val="24"/>
          <w:lang w:val="en-US" w:eastAsia="sr-Latn-CS"/>
        </w:rPr>
        <w:t xml:space="preserve">formation </w:t>
      </w:r>
      <w:r w:rsidRPr="00481335">
        <w:rPr>
          <w:rFonts w:ascii="Book Antiqua" w:eastAsia="Times New Roman" w:hAnsi="Book Antiqua"/>
          <w:sz w:val="24"/>
          <w:szCs w:val="24"/>
          <w:lang w:val="en-US" w:eastAsia="sr-Latn-CS"/>
        </w:rPr>
        <w:t xml:space="preserve">is a </w:t>
      </w:r>
      <w:r w:rsidR="006A4379" w:rsidRPr="00481335">
        <w:rPr>
          <w:rFonts w:ascii="Book Antiqua" w:eastAsia="Times New Roman" w:hAnsi="Book Antiqua"/>
          <w:sz w:val="24"/>
          <w:szCs w:val="24"/>
          <w:lang w:val="en-US" w:eastAsia="sr-Latn-CS"/>
        </w:rPr>
        <w:t xml:space="preserve">critical factor for successful vaccination against </w:t>
      </w:r>
      <w:r w:rsidR="006A4379" w:rsidRPr="00481335">
        <w:rPr>
          <w:rFonts w:ascii="Book Antiqua" w:eastAsia="Times New Roman" w:hAnsi="Book Antiqua"/>
          <w:i/>
          <w:iCs/>
          <w:sz w:val="24"/>
          <w:szCs w:val="24"/>
          <w:lang w:val="en-US" w:eastAsia="sr-Latn-CS"/>
        </w:rPr>
        <w:t>H. pylori</w:t>
      </w:r>
      <w:r w:rsidR="006A4379" w:rsidRPr="00481335">
        <w:rPr>
          <w:rStyle w:val="HTML"/>
          <w:rFonts w:ascii="Book Antiqua" w:hAnsi="Book Antiqua"/>
          <w:i w:val="0"/>
          <w:sz w:val="24"/>
          <w:szCs w:val="24"/>
          <w:lang w:val="en-US"/>
        </w:rPr>
        <w:t>. This was supported by</w:t>
      </w:r>
      <w:r w:rsidRPr="00481335">
        <w:rPr>
          <w:rStyle w:val="HTML"/>
          <w:rFonts w:ascii="Book Antiqua" w:hAnsi="Book Antiqua"/>
          <w:i w:val="0"/>
          <w:sz w:val="24"/>
          <w:szCs w:val="24"/>
          <w:lang w:val="en-US"/>
        </w:rPr>
        <w:t xml:space="preserve"> the</w:t>
      </w:r>
      <w:r w:rsidR="006A4379" w:rsidRPr="00481335">
        <w:rPr>
          <w:rStyle w:val="HTML"/>
          <w:rFonts w:ascii="Book Antiqua" w:hAnsi="Book Antiqua"/>
          <w:i w:val="0"/>
          <w:sz w:val="24"/>
          <w:szCs w:val="24"/>
          <w:lang w:val="en-US"/>
        </w:rPr>
        <w:t xml:space="preserve"> findings of Ng </w:t>
      </w:r>
      <w:r w:rsidR="009C3ED1" w:rsidRPr="009C3ED1">
        <w:rPr>
          <w:rFonts w:ascii="Book Antiqua" w:eastAsia="Times New Roman" w:hAnsi="Book Antiqua"/>
          <w:i/>
          <w:sz w:val="24"/>
          <w:szCs w:val="24"/>
          <w:lang w:val="en-US" w:eastAsia="sr-Latn-CS"/>
        </w:rPr>
        <w:t xml:space="preserve">et </w:t>
      </w:r>
      <w:proofErr w:type="gramStart"/>
      <w:r w:rsidR="009C3ED1" w:rsidRPr="009C3ED1">
        <w:rPr>
          <w:rFonts w:ascii="Book Antiqua" w:eastAsia="Times New Roman" w:hAnsi="Book Antiqua"/>
          <w:i/>
          <w:sz w:val="24"/>
          <w:szCs w:val="24"/>
          <w:lang w:val="en-US" w:eastAsia="sr-Latn-CS"/>
        </w:rPr>
        <w:t>al</w:t>
      </w:r>
      <w:r w:rsidR="001203C5" w:rsidRPr="00481335">
        <w:rPr>
          <w:rFonts w:ascii="Book Antiqua" w:hAnsi="Book Antiqua"/>
          <w:sz w:val="24"/>
          <w:szCs w:val="24"/>
          <w:vertAlign w:val="superscript"/>
          <w:lang w:val="en-US"/>
        </w:rPr>
        <w:t>[</w:t>
      </w:r>
      <w:proofErr w:type="gramEnd"/>
      <w:r w:rsidR="001203C5" w:rsidRPr="00481335">
        <w:rPr>
          <w:rFonts w:ascii="Book Antiqua" w:hAnsi="Book Antiqua"/>
          <w:sz w:val="24"/>
          <w:szCs w:val="24"/>
          <w:vertAlign w:val="superscript"/>
          <w:lang w:val="en-US"/>
        </w:rPr>
        <w:t>180]</w:t>
      </w:r>
      <w:r w:rsidRPr="00481335">
        <w:rPr>
          <w:rFonts w:ascii="Book Antiqua" w:eastAsia="Times New Roman" w:hAnsi="Book Antiqua"/>
          <w:sz w:val="24"/>
          <w:szCs w:val="24"/>
          <w:lang w:val="en-US" w:eastAsia="sr-Latn-CS"/>
        </w:rPr>
        <w:t>,</w:t>
      </w:r>
      <w:r w:rsidR="006A4379" w:rsidRPr="00481335">
        <w:rPr>
          <w:rFonts w:ascii="Book Antiqua" w:eastAsia="Times New Roman" w:hAnsi="Book Antiqua"/>
          <w:sz w:val="24"/>
          <w:szCs w:val="24"/>
          <w:lang w:val="en-US" w:eastAsia="sr-Latn-CS"/>
        </w:rPr>
        <w:t xml:space="preserve"> who confirmed increased levels of salivary IgA without </w:t>
      </w:r>
      <w:r w:rsidRPr="00481335">
        <w:rPr>
          <w:rFonts w:ascii="Book Antiqua" w:eastAsia="Times New Roman" w:hAnsi="Book Antiqua"/>
          <w:sz w:val="24"/>
          <w:szCs w:val="24"/>
          <w:lang w:val="en-US" w:eastAsia="sr-Latn-CS"/>
        </w:rPr>
        <w:t xml:space="preserve">an </w:t>
      </w:r>
      <w:r w:rsidR="006A4379" w:rsidRPr="00481335">
        <w:rPr>
          <w:rFonts w:ascii="Book Antiqua" w:eastAsia="Times New Roman" w:hAnsi="Book Antiqua"/>
          <w:sz w:val="24"/>
          <w:szCs w:val="24"/>
          <w:lang w:val="en-US" w:eastAsia="sr-Latn-CS"/>
        </w:rPr>
        <w:t>increase in mucin production or cytokine level. Intranasal application in animal models seems</w:t>
      </w:r>
      <w:r w:rsidRPr="00481335">
        <w:rPr>
          <w:rFonts w:ascii="Book Antiqua" w:eastAsia="Times New Roman" w:hAnsi="Book Antiqua"/>
          <w:sz w:val="24"/>
          <w:szCs w:val="24"/>
          <w:lang w:val="en-US" w:eastAsia="sr-Latn-CS"/>
        </w:rPr>
        <w:t xml:space="preserve"> to be</w:t>
      </w:r>
      <w:r w:rsidR="006A4379" w:rsidRPr="00481335">
        <w:rPr>
          <w:rFonts w:ascii="Book Antiqua" w:eastAsia="Times New Roman" w:hAnsi="Book Antiqua"/>
          <w:sz w:val="24"/>
          <w:szCs w:val="24"/>
          <w:lang w:val="en-US" w:eastAsia="sr-Latn-CS"/>
        </w:rPr>
        <w:t xml:space="preserve"> promising and </w:t>
      </w:r>
      <w:proofErr w:type="gramStart"/>
      <w:r w:rsidR="006A4379" w:rsidRPr="00481335">
        <w:rPr>
          <w:rFonts w:ascii="Book Antiqua" w:eastAsia="Times New Roman" w:hAnsi="Book Antiqua"/>
          <w:sz w:val="24"/>
          <w:szCs w:val="24"/>
          <w:lang w:val="en-US" w:eastAsia="sr-Latn-CS"/>
        </w:rPr>
        <w:t>effective</w:t>
      </w:r>
      <w:r w:rsidR="006A4379"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174]</w:t>
      </w:r>
      <w:r w:rsidR="006A4379"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A </w:t>
      </w:r>
      <w:r w:rsidRPr="00481335">
        <w:rPr>
          <w:rFonts w:ascii="Book Antiqua" w:hAnsi="Book Antiqua"/>
          <w:sz w:val="24"/>
          <w:szCs w:val="24"/>
          <w:lang w:val="en-US"/>
        </w:rPr>
        <w:t>m</w:t>
      </w:r>
      <w:r w:rsidR="006A4379" w:rsidRPr="00481335">
        <w:rPr>
          <w:rFonts w:ascii="Book Antiqua" w:hAnsi="Book Antiqua"/>
          <w:sz w:val="24"/>
          <w:szCs w:val="24"/>
          <w:lang w:val="en-US"/>
        </w:rPr>
        <w:t xml:space="preserve">ultivalent subunit vaccine consisting of CagA, VacA and </w:t>
      </w:r>
      <w:proofErr w:type="gramStart"/>
      <w:r w:rsidR="006A4379" w:rsidRPr="00481335">
        <w:rPr>
          <w:rFonts w:ascii="Book Antiqua" w:hAnsi="Book Antiqua"/>
          <w:sz w:val="24"/>
          <w:szCs w:val="24"/>
          <w:lang w:val="en-US"/>
        </w:rPr>
        <w:t>NapA</w:t>
      </w:r>
      <w:r w:rsidR="006A4379" w:rsidRPr="00481335">
        <w:rPr>
          <w:rFonts w:ascii="Book Antiqua" w:hAnsi="Book Antiqua"/>
          <w:sz w:val="24"/>
          <w:szCs w:val="24"/>
          <w:vertAlign w:val="superscript"/>
          <w:lang w:val="en-US"/>
        </w:rPr>
        <w:t>[</w:t>
      </w:r>
      <w:proofErr w:type="gramEnd"/>
      <w:r w:rsidR="006A4379" w:rsidRPr="00481335">
        <w:rPr>
          <w:rStyle w:val="element-citation"/>
          <w:rFonts w:ascii="Book Antiqua" w:hAnsi="Book Antiqua"/>
          <w:sz w:val="24"/>
          <w:szCs w:val="24"/>
          <w:vertAlign w:val="superscript"/>
          <w:lang w:val="en-US"/>
        </w:rPr>
        <w:t>172</w:t>
      </w:r>
      <w:r w:rsidR="006A4379" w:rsidRPr="00481335">
        <w:rPr>
          <w:rFonts w:ascii="Book Antiqua" w:hAnsi="Book Antiqua"/>
          <w:sz w:val="24"/>
          <w:szCs w:val="24"/>
          <w:vertAlign w:val="superscript"/>
          <w:lang w:val="en-US"/>
        </w:rPr>
        <w:t>]</w:t>
      </w:r>
      <w:r w:rsidR="006A4379" w:rsidRPr="00481335">
        <w:rPr>
          <w:rFonts w:ascii="Book Antiqua" w:hAnsi="Book Antiqua"/>
          <w:sz w:val="24"/>
          <w:szCs w:val="24"/>
          <w:lang w:val="en-US"/>
        </w:rPr>
        <w:t xml:space="preserve"> was administered intramuscularly. </w:t>
      </w:r>
      <w:r w:rsidR="003E22CD" w:rsidRPr="00481335">
        <w:rPr>
          <w:rFonts w:ascii="Book Antiqua" w:hAnsi="Book Antiqua"/>
          <w:sz w:val="24"/>
          <w:szCs w:val="24"/>
          <w:lang w:val="en-US"/>
        </w:rPr>
        <w:t xml:space="preserve">The </w:t>
      </w:r>
      <w:proofErr w:type="gramStart"/>
      <w:r w:rsidR="003E22CD" w:rsidRPr="00481335">
        <w:rPr>
          <w:rFonts w:ascii="Book Antiqua" w:eastAsia="Times New Roman" w:hAnsi="Book Antiqua"/>
          <w:sz w:val="24"/>
          <w:szCs w:val="24"/>
          <w:lang w:val="en-US" w:eastAsia="sr-Latn-CS"/>
        </w:rPr>
        <w:t>s</w:t>
      </w:r>
      <w:r w:rsidR="006A4379" w:rsidRPr="00481335">
        <w:rPr>
          <w:rFonts w:ascii="Book Antiqua" w:eastAsia="Times New Roman" w:hAnsi="Book Antiqua"/>
          <w:sz w:val="24"/>
          <w:szCs w:val="24"/>
          <w:lang w:val="en-US" w:eastAsia="sr-Latn-CS"/>
        </w:rPr>
        <w:t>ublingual</w:t>
      </w:r>
      <w:r w:rsidR="006A4379"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176]</w:t>
      </w:r>
      <w:r w:rsidR="006A4379" w:rsidRPr="00481335">
        <w:rPr>
          <w:rFonts w:ascii="Book Antiqua" w:eastAsia="Times New Roman" w:hAnsi="Book Antiqua"/>
          <w:sz w:val="24"/>
          <w:szCs w:val="24"/>
          <w:lang w:val="en-US" w:eastAsia="sr-Latn-CS"/>
        </w:rPr>
        <w:t xml:space="preserve"> route </w:t>
      </w:r>
      <w:r w:rsidR="006A4379" w:rsidRPr="00481335">
        <w:rPr>
          <w:rFonts w:ascii="Book Antiqua" w:eastAsia="Times New Roman" w:hAnsi="Book Antiqua"/>
          <w:sz w:val="24"/>
          <w:szCs w:val="24"/>
          <w:lang w:val="en-US" w:eastAsia="sr-Latn-CS"/>
        </w:rPr>
        <w:lastRenderedPageBreak/>
        <w:t xml:space="preserve">appears </w:t>
      </w:r>
      <w:r w:rsidR="003E22CD" w:rsidRPr="00481335">
        <w:rPr>
          <w:rFonts w:ascii="Book Antiqua" w:eastAsia="Times New Roman" w:hAnsi="Book Antiqua"/>
          <w:sz w:val="24"/>
          <w:szCs w:val="24"/>
          <w:lang w:val="en-US" w:eastAsia="sr-Latn-CS"/>
        </w:rPr>
        <w:t xml:space="preserve">to be </w:t>
      </w:r>
      <w:r w:rsidR="006A4379" w:rsidRPr="00481335">
        <w:rPr>
          <w:rFonts w:ascii="Book Antiqua" w:eastAsia="Times New Roman" w:hAnsi="Book Antiqua"/>
          <w:sz w:val="24"/>
          <w:szCs w:val="24"/>
          <w:lang w:val="en-US" w:eastAsia="sr-Latn-CS"/>
        </w:rPr>
        <w:t>promising</w:t>
      </w:r>
      <w:r w:rsidR="003E22CD" w:rsidRPr="00481335">
        <w:rPr>
          <w:rFonts w:ascii="Book Antiqua" w:eastAsia="Times New Roman" w:hAnsi="Book Antiqua"/>
          <w:sz w:val="24"/>
          <w:szCs w:val="24"/>
          <w:lang w:val="en-US" w:eastAsia="sr-Latn-CS"/>
        </w:rPr>
        <w:t>,</w:t>
      </w:r>
      <w:r w:rsidR="006A4379" w:rsidRPr="00481335">
        <w:rPr>
          <w:rFonts w:ascii="Book Antiqua" w:eastAsia="Times New Roman" w:hAnsi="Book Antiqua"/>
          <w:sz w:val="24"/>
          <w:szCs w:val="24"/>
          <w:lang w:val="en-US" w:eastAsia="sr-Latn-CS"/>
        </w:rPr>
        <w:t xml:space="preserve"> while </w:t>
      </w:r>
      <w:r w:rsidR="003E22CD" w:rsidRPr="00481335">
        <w:rPr>
          <w:rFonts w:ascii="Book Antiqua" w:eastAsia="Times New Roman" w:hAnsi="Book Antiqua"/>
          <w:sz w:val="24"/>
          <w:szCs w:val="24"/>
          <w:lang w:val="en-US" w:eastAsia="sr-Latn-CS"/>
        </w:rPr>
        <w:t xml:space="preserve">an </w:t>
      </w:r>
      <w:r w:rsidR="006A4379" w:rsidRPr="00481335">
        <w:rPr>
          <w:rFonts w:ascii="Book Antiqua" w:eastAsia="Times New Roman" w:hAnsi="Book Antiqua"/>
          <w:sz w:val="24"/>
          <w:szCs w:val="24"/>
          <w:lang w:val="en-US" w:eastAsia="sr-Latn-CS"/>
        </w:rPr>
        <w:t xml:space="preserve">oral route of administration </w:t>
      </w:r>
      <w:r w:rsidR="003E22CD" w:rsidRPr="00481335">
        <w:rPr>
          <w:rFonts w:ascii="Book Antiqua" w:eastAsia="Times New Roman" w:hAnsi="Book Antiqua"/>
          <w:sz w:val="24"/>
          <w:szCs w:val="24"/>
          <w:lang w:val="en-US" w:eastAsia="sr-Latn-CS"/>
        </w:rPr>
        <w:t xml:space="preserve">has </w:t>
      </w:r>
      <w:r w:rsidR="006A4379" w:rsidRPr="00481335">
        <w:rPr>
          <w:rFonts w:ascii="Book Antiqua" w:eastAsia="Times New Roman" w:hAnsi="Book Antiqua"/>
          <w:sz w:val="24"/>
          <w:szCs w:val="24"/>
          <w:lang w:val="en-US" w:eastAsia="sr-Latn-CS"/>
        </w:rPr>
        <w:t xml:space="preserve">repeatedly </w:t>
      </w:r>
      <w:r w:rsidR="003E22CD" w:rsidRPr="00481335">
        <w:rPr>
          <w:rFonts w:ascii="Book Antiqua" w:eastAsia="Times New Roman" w:hAnsi="Book Antiqua"/>
          <w:sz w:val="24"/>
          <w:szCs w:val="24"/>
          <w:lang w:val="en-US" w:eastAsia="sr-Latn-CS"/>
        </w:rPr>
        <w:t xml:space="preserve">been </w:t>
      </w:r>
      <w:r w:rsidR="006A4379" w:rsidRPr="00481335">
        <w:rPr>
          <w:rFonts w:ascii="Book Antiqua" w:eastAsia="Times New Roman" w:hAnsi="Book Antiqua"/>
          <w:sz w:val="24"/>
          <w:szCs w:val="24"/>
          <w:lang w:val="en-US" w:eastAsia="sr-Latn-CS"/>
        </w:rPr>
        <w:t xml:space="preserve">tested with variable effects </w:t>
      </w:r>
      <w:r w:rsidR="003E22CD" w:rsidRPr="00481335">
        <w:rPr>
          <w:rFonts w:ascii="Book Antiqua" w:eastAsia="Times New Roman" w:hAnsi="Book Antiqua"/>
          <w:sz w:val="24"/>
          <w:szCs w:val="24"/>
          <w:lang w:val="en-US" w:eastAsia="sr-Latn-CS"/>
        </w:rPr>
        <w:t xml:space="preserve">that </w:t>
      </w:r>
      <w:r w:rsidR="006A4379" w:rsidRPr="00481335">
        <w:rPr>
          <w:rFonts w:ascii="Book Antiqua" w:eastAsia="Times New Roman" w:hAnsi="Book Antiqua"/>
          <w:sz w:val="24"/>
          <w:szCs w:val="24"/>
          <w:lang w:val="en-US" w:eastAsia="sr-Latn-CS"/>
        </w:rPr>
        <w:t xml:space="preserve">depend on the antigen and </w:t>
      </w:r>
      <w:r w:rsidR="003E22CD" w:rsidRPr="00481335">
        <w:rPr>
          <w:rFonts w:ascii="Book Antiqua" w:eastAsia="Times New Roman" w:hAnsi="Book Antiqua"/>
          <w:sz w:val="24"/>
          <w:szCs w:val="24"/>
          <w:lang w:val="en-US" w:eastAsia="sr-Latn-CS"/>
        </w:rPr>
        <w:t xml:space="preserve">the </w:t>
      </w:r>
      <w:r w:rsidR="006A4379" w:rsidRPr="00481335">
        <w:rPr>
          <w:rFonts w:ascii="Book Antiqua" w:eastAsia="Times New Roman" w:hAnsi="Book Antiqua"/>
          <w:sz w:val="24"/>
          <w:szCs w:val="24"/>
          <w:lang w:val="en-US" w:eastAsia="sr-Latn-CS"/>
        </w:rPr>
        <w:t>adjuvant or vector used</w:t>
      </w:r>
      <w:r w:rsidR="001203C5" w:rsidRPr="00481335">
        <w:rPr>
          <w:rFonts w:ascii="Book Antiqua" w:hAnsi="Book Antiqua"/>
          <w:sz w:val="24"/>
          <w:szCs w:val="24"/>
          <w:vertAlign w:val="superscript"/>
          <w:lang w:val="en-US"/>
        </w:rPr>
        <w:t>[163-165,</w:t>
      </w:r>
      <w:r w:rsidR="006A4379" w:rsidRPr="00481335">
        <w:rPr>
          <w:rFonts w:ascii="Book Antiqua" w:hAnsi="Book Antiqua"/>
          <w:sz w:val="24"/>
          <w:szCs w:val="24"/>
          <w:vertAlign w:val="superscript"/>
          <w:lang w:val="en-US"/>
        </w:rPr>
        <w:t>169,178]</w:t>
      </w:r>
      <w:r w:rsidR="006A4379" w:rsidRPr="00481335">
        <w:rPr>
          <w:rFonts w:ascii="Book Antiqua" w:eastAsia="Times New Roman" w:hAnsi="Book Antiqua"/>
          <w:sz w:val="24"/>
          <w:szCs w:val="24"/>
          <w:lang w:val="en-US" w:eastAsia="sr-Latn-CS"/>
        </w:rPr>
        <w:t xml:space="preserve">. </w:t>
      </w:r>
      <w:r w:rsidR="006A4379" w:rsidRPr="00481335">
        <w:rPr>
          <w:rFonts w:ascii="Book Antiqua" w:hAnsi="Book Antiqua"/>
          <w:sz w:val="24"/>
          <w:szCs w:val="24"/>
          <w:lang w:val="en-US"/>
        </w:rPr>
        <w:t xml:space="preserve">Rectal administration was tested once and </w:t>
      </w:r>
      <w:r w:rsidR="003E22CD" w:rsidRPr="00481335">
        <w:rPr>
          <w:rFonts w:ascii="Book Antiqua" w:hAnsi="Book Antiqua"/>
          <w:sz w:val="24"/>
          <w:szCs w:val="24"/>
          <w:lang w:val="en-US"/>
        </w:rPr>
        <w:t xml:space="preserve">the </w:t>
      </w:r>
      <w:r w:rsidR="006A4379" w:rsidRPr="00481335">
        <w:rPr>
          <w:rFonts w:ascii="Book Antiqua" w:hAnsi="Book Antiqua"/>
          <w:sz w:val="24"/>
          <w:szCs w:val="24"/>
          <w:lang w:val="en-US"/>
        </w:rPr>
        <w:t xml:space="preserve">results were somewhat </w:t>
      </w:r>
      <w:proofErr w:type="gramStart"/>
      <w:r w:rsidR="006A4379" w:rsidRPr="00481335">
        <w:rPr>
          <w:rFonts w:ascii="Book Antiqua" w:hAnsi="Book Antiqua"/>
          <w:sz w:val="24"/>
          <w:szCs w:val="24"/>
          <w:lang w:val="en-US"/>
        </w:rPr>
        <w:t>disappointing</w:t>
      </w:r>
      <w:r w:rsidR="006A4379"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166]</w:t>
      </w:r>
      <w:r w:rsidR="006A4379" w:rsidRPr="00481335">
        <w:rPr>
          <w:rFonts w:ascii="Book Antiqua" w:hAnsi="Book Antiqua"/>
          <w:sz w:val="24"/>
          <w:szCs w:val="24"/>
          <w:lang w:val="en-US"/>
        </w:rPr>
        <w:t xml:space="preserve">. </w:t>
      </w:r>
    </w:p>
    <w:p w:rsidR="001203C5" w:rsidRPr="00481335" w:rsidRDefault="001203C5" w:rsidP="00502EF7">
      <w:pPr>
        <w:adjustRightInd w:val="0"/>
        <w:snapToGrid w:val="0"/>
        <w:spacing w:after="0" w:line="360" w:lineRule="auto"/>
        <w:jc w:val="both"/>
        <w:rPr>
          <w:rFonts w:ascii="Book Antiqua" w:hAnsi="Book Antiqua"/>
          <w:caps/>
          <w:sz w:val="24"/>
          <w:szCs w:val="24"/>
          <w:lang w:val="en-US" w:eastAsia="zh-CN"/>
        </w:rPr>
      </w:pPr>
    </w:p>
    <w:p w:rsidR="006A4379" w:rsidRPr="00481335" w:rsidRDefault="006A4379" w:rsidP="00502EF7">
      <w:pPr>
        <w:adjustRightInd w:val="0"/>
        <w:snapToGrid w:val="0"/>
        <w:spacing w:after="0" w:line="360" w:lineRule="auto"/>
        <w:jc w:val="both"/>
        <w:rPr>
          <w:rFonts w:ascii="Book Antiqua" w:eastAsia="Times New Roman" w:hAnsi="Book Antiqua"/>
          <w:b/>
          <w:caps/>
          <w:sz w:val="24"/>
          <w:szCs w:val="24"/>
          <w:lang w:val="en-US" w:eastAsia="sr-Latn-CS"/>
        </w:rPr>
      </w:pPr>
      <w:r w:rsidRPr="00481335">
        <w:rPr>
          <w:rFonts w:ascii="Book Antiqua" w:eastAsia="Times New Roman" w:hAnsi="Book Antiqua"/>
          <w:b/>
          <w:caps/>
          <w:sz w:val="24"/>
          <w:szCs w:val="24"/>
          <w:lang w:val="en-US" w:eastAsia="sr-Latn-CS"/>
        </w:rPr>
        <w:t>Overcoming immunity issues</w:t>
      </w:r>
    </w:p>
    <w:p w:rsidR="006A4379" w:rsidRPr="00481335" w:rsidRDefault="00FB71FE" w:rsidP="00502EF7">
      <w:pPr>
        <w:adjustRightInd w:val="0"/>
        <w:snapToGrid w:val="0"/>
        <w:spacing w:after="0" w:line="360" w:lineRule="auto"/>
        <w:jc w:val="both"/>
        <w:rPr>
          <w:rFonts w:ascii="Book Antiqua" w:eastAsia="Times New Roman" w:hAnsi="Book Antiqua"/>
          <w:sz w:val="24"/>
          <w:szCs w:val="24"/>
          <w:lang w:val="en-US" w:eastAsia="sr-Latn-CS"/>
        </w:rPr>
      </w:pPr>
      <w:r w:rsidRPr="00481335">
        <w:rPr>
          <w:rFonts w:ascii="Book Antiqua" w:eastAsia="Times New Roman" w:hAnsi="Book Antiqua"/>
          <w:sz w:val="24"/>
          <w:szCs w:val="24"/>
          <w:lang w:val="en-US" w:eastAsia="sr-Latn-CS"/>
        </w:rPr>
        <w:t>To</w:t>
      </w:r>
      <w:r w:rsidR="006A4379" w:rsidRPr="00481335">
        <w:rPr>
          <w:rFonts w:ascii="Book Antiqua" w:eastAsia="Times New Roman" w:hAnsi="Book Antiqua"/>
          <w:sz w:val="24"/>
          <w:szCs w:val="24"/>
          <w:lang w:val="en-US" w:eastAsia="sr-Latn-CS"/>
        </w:rPr>
        <w:t xml:space="preserve"> develop an effective vaccine for </w:t>
      </w:r>
      <w:r w:rsidR="005717A5" w:rsidRPr="00481335">
        <w:rPr>
          <w:rFonts w:ascii="Book Antiqua" w:eastAsia="Times New Roman" w:hAnsi="Book Antiqua"/>
          <w:i/>
          <w:sz w:val="24"/>
          <w:szCs w:val="24"/>
          <w:lang w:val="en-US" w:eastAsia="sr-Latn-CS"/>
        </w:rPr>
        <w:t>H. pylori</w:t>
      </w:r>
      <w:r w:rsidR="003E22CD" w:rsidRPr="00481335">
        <w:rPr>
          <w:rFonts w:ascii="Book Antiqua" w:eastAsia="Times New Roman" w:hAnsi="Book Antiqua"/>
          <w:sz w:val="24"/>
          <w:szCs w:val="24"/>
          <w:lang w:val="en-US" w:eastAsia="sr-Latn-CS"/>
        </w:rPr>
        <w:t>, a</w:t>
      </w:r>
      <w:r w:rsidR="006A4379" w:rsidRPr="00481335">
        <w:rPr>
          <w:rFonts w:ascii="Book Antiqua" w:eastAsia="Times New Roman" w:hAnsi="Book Antiqua"/>
          <w:i/>
          <w:sz w:val="24"/>
          <w:szCs w:val="24"/>
          <w:lang w:val="en-US" w:eastAsia="sr-Latn-CS"/>
        </w:rPr>
        <w:t xml:space="preserve"> </w:t>
      </w:r>
      <w:r w:rsidR="006A4379" w:rsidRPr="00481335">
        <w:rPr>
          <w:rFonts w:ascii="Book Antiqua" w:eastAsia="Times New Roman" w:hAnsi="Book Antiqua"/>
          <w:sz w:val="24"/>
          <w:szCs w:val="24"/>
          <w:lang w:val="en-US" w:eastAsia="sr-Latn-CS"/>
        </w:rPr>
        <w:t>better understanding of protective immune response</w:t>
      </w:r>
      <w:r w:rsidR="003E22CD" w:rsidRPr="00481335">
        <w:rPr>
          <w:rFonts w:ascii="Book Antiqua" w:eastAsia="Times New Roman" w:hAnsi="Book Antiqua"/>
          <w:sz w:val="24"/>
          <w:szCs w:val="24"/>
          <w:lang w:val="en-US" w:eastAsia="sr-Latn-CS"/>
        </w:rPr>
        <w:t>s</w:t>
      </w:r>
      <w:r w:rsidR="006A4379" w:rsidRPr="00481335">
        <w:rPr>
          <w:rFonts w:ascii="Book Antiqua" w:eastAsia="Times New Roman" w:hAnsi="Book Antiqua"/>
          <w:sz w:val="24"/>
          <w:szCs w:val="24"/>
          <w:lang w:val="en-US" w:eastAsia="sr-Latn-CS"/>
        </w:rPr>
        <w:t xml:space="preserve"> from data on animal models and </w:t>
      </w:r>
      <w:r w:rsidR="003E22CD" w:rsidRPr="00481335">
        <w:rPr>
          <w:rFonts w:ascii="Book Antiqua" w:eastAsia="Times New Roman" w:hAnsi="Book Antiqua"/>
          <w:sz w:val="24"/>
          <w:szCs w:val="24"/>
          <w:lang w:val="en-US" w:eastAsia="sr-Latn-CS"/>
        </w:rPr>
        <w:t xml:space="preserve">a </w:t>
      </w:r>
      <w:r w:rsidR="006A4379" w:rsidRPr="00481335">
        <w:rPr>
          <w:rFonts w:ascii="Book Antiqua" w:eastAsia="Times New Roman" w:hAnsi="Book Antiqua"/>
          <w:sz w:val="24"/>
          <w:szCs w:val="24"/>
          <w:lang w:val="en-US" w:eastAsia="sr-Latn-CS"/>
        </w:rPr>
        <w:t>better understanding of host response</w:t>
      </w:r>
      <w:r w:rsidR="003E22CD" w:rsidRPr="00481335">
        <w:rPr>
          <w:rFonts w:ascii="Book Antiqua" w:eastAsia="Times New Roman" w:hAnsi="Book Antiqua"/>
          <w:sz w:val="24"/>
          <w:szCs w:val="24"/>
          <w:lang w:val="en-US" w:eastAsia="sr-Latn-CS"/>
        </w:rPr>
        <w:t>s</w:t>
      </w:r>
      <w:r w:rsidR="006A4379" w:rsidRPr="00481335">
        <w:rPr>
          <w:rFonts w:ascii="Book Antiqua" w:eastAsia="Times New Roman" w:hAnsi="Book Antiqua"/>
          <w:sz w:val="24"/>
          <w:szCs w:val="24"/>
          <w:lang w:val="en-US" w:eastAsia="sr-Latn-CS"/>
        </w:rPr>
        <w:t xml:space="preserve"> is needed. </w:t>
      </w:r>
      <w:r w:rsidR="003E22CD" w:rsidRPr="00481335">
        <w:rPr>
          <w:rFonts w:ascii="Book Antiqua" w:eastAsia="Times New Roman" w:hAnsi="Book Antiqua"/>
          <w:sz w:val="24"/>
          <w:szCs w:val="24"/>
          <w:lang w:val="en-US" w:eastAsia="sr-Latn-CS"/>
        </w:rPr>
        <w:t>The i</w:t>
      </w:r>
      <w:r w:rsidR="006A4379" w:rsidRPr="00481335">
        <w:rPr>
          <w:rFonts w:ascii="Book Antiqua" w:eastAsia="Times New Roman" w:hAnsi="Book Antiqua"/>
          <w:sz w:val="24"/>
          <w:szCs w:val="24"/>
          <w:lang w:val="en-US" w:eastAsia="sr-Latn-CS"/>
        </w:rPr>
        <w:t xml:space="preserve">dentification of </w:t>
      </w:r>
      <w:r w:rsidR="003E22CD" w:rsidRPr="00481335">
        <w:rPr>
          <w:rFonts w:ascii="Book Antiqua" w:eastAsia="Times New Roman" w:hAnsi="Book Antiqua"/>
          <w:sz w:val="24"/>
          <w:szCs w:val="24"/>
          <w:lang w:val="en-US" w:eastAsia="sr-Latn-CS"/>
        </w:rPr>
        <w:t xml:space="preserve">the </w:t>
      </w:r>
      <w:r w:rsidR="006A4379" w:rsidRPr="00481335">
        <w:rPr>
          <w:rFonts w:ascii="Book Antiqua" w:eastAsia="Times New Roman" w:hAnsi="Book Antiqua"/>
          <w:sz w:val="24"/>
          <w:szCs w:val="24"/>
          <w:lang w:val="en-US" w:eastAsia="sr-Latn-CS"/>
        </w:rPr>
        <w:t xml:space="preserve">underlying mechanisms that prevent </w:t>
      </w:r>
      <w:r w:rsidR="003E22CD" w:rsidRPr="00481335">
        <w:rPr>
          <w:rFonts w:ascii="Book Antiqua" w:eastAsia="Times New Roman" w:hAnsi="Book Antiqua"/>
          <w:sz w:val="24"/>
          <w:szCs w:val="24"/>
          <w:lang w:val="en-US" w:eastAsia="sr-Latn-CS"/>
        </w:rPr>
        <w:t xml:space="preserve">a </w:t>
      </w:r>
      <w:r w:rsidR="006A4379" w:rsidRPr="00481335">
        <w:rPr>
          <w:rFonts w:ascii="Book Antiqua" w:eastAsia="Times New Roman" w:hAnsi="Book Antiqua"/>
          <w:sz w:val="24"/>
          <w:szCs w:val="24"/>
          <w:lang w:val="en-US" w:eastAsia="sr-Latn-CS"/>
        </w:rPr>
        <w:t xml:space="preserve">host from clearing the infection could help in </w:t>
      </w:r>
      <w:r w:rsidR="003E22CD" w:rsidRPr="00481335">
        <w:rPr>
          <w:rFonts w:ascii="Book Antiqua" w:eastAsia="Times New Roman" w:hAnsi="Book Antiqua"/>
          <w:sz w:val="24"/>
          <w:szCs w:val="24"/>
          <w:lang w:val="en-US" w:eastAsia="sr-Latn-CS"/>
        </w:rPr>
        <w:t xml:space="preserve">the </w:t>
      </w:r>
      <w:r w:rsidR="006A4379" w:rsidRPr="00481335">
        <w:rPr>
          <w:rFonts w:ascii="Book Antiqua" w:eastAsia="Times New Roman" w:hAnsi="Book Antiqua"/>
          <w:sz w:val="24"/>
          <w:szCs w:val="24"/>
          <w:lang w:val="en-US" w:eastAsia="sr-Latn-CS"/>
        </w:rPr>
        <w:t xml:space="preserve">development of </w:t>
      </w:r>
      <w:r w:rsidR="003E22CD" w:rsidRPr="00481335">
        <w:rPr>
          <w:rFonts w:ascii="Book Antiqua" w:eastAsia="Times New Roman" w:hAnsi="Book Antiqua"/>
          <w:sz w:val="24"/>
          <w:szCs w:val="24"/>
          <w:lang w:val="en-US" w:eastAsia="sr-Latn-CS"/>
        </w:rPr>
        <w:t xml:space="preserve">an </w:t>
      </w:r>
      <w:r w:rsidR="006A4379" w:rsidRPr="00481335">
        <w:rPr>
          <w:rFonts w:ascii="Book Antiqua" w:eastAsia="Times New Roman" w:hAnsi="Book Antiqua"/>
          <w:sz w:val="24"/>
          <w:szCs w:val="24"/>
          <w:lang w:val="en-US" w:eastAsia="sr-Latn-CS"/>
        </w:rPr>
        <w:t>effective vaccine.</w:t>
      </w:r>
    </w:p>
    <w:p w:rsidR="006A4379" w:rsidRPr="00481335" w:rsidRDefault="003E22CD" w:rsidP="00502EF7">
      <w:pPr>
        <w:adjustRightInd w:val="0"/>
        <w:snapToGrid w:val="0"/>
        <w:spacing w:after="0" w:line="360" w:lineRule="auto"/>
        <w:jc w:val="both"/>
        <w:rPr>
          <w:rFonts w:ascii="Book Antiqua" w:eastAsia="Times New Roman" w:hAnsi="Book Antiqua"/>
          <w:sz w:val="24"/>
          <w:szCs w:val="24"/>
          <w:lang w:val="en-US" w:eastAsia="sr-Latn-CS"/>
        </w:rPr>
      </w:pPr>
      <w:r w:rsidRPr="00481335">
        <w:rPr>
          <w:rFonts w:ascii="Book Antiqua" w:eastAsia="Times New Roman" w:hAnsi="Book Antiqua"/>
          <w:sz w:val="24"/>
          <w:szCs w:val="24"/>
          <w:lang w:val="en-US" w:eastAsia="sr-Latn-CS"/>
        </w:rPr>
        <w:t xml:space="preserve">The </w:t>
      </w:r>
      <w:r w:rsidR="006A4379" w:rsidRPr="00481335">
        <w:rPr>
          <w:rFonts w:ascii="Book Antiqua" w:eastAsia="Times New Roman" w:hAnsi="Book Antiqua"/>
          <w:sz w:val="24"/>
          <w:szCs w:val="24"/>
          <w:lang w:val="en-US" w:eastAsia="sr-Latn-CS"/>
        </w:rPr>
        <w:t xml:space="preserve">T helper cell response is </w:t>
      </w:r>
      <w:r w:rsidRPr="00481335">
        <w:rPr>
          <w:rFonts w:ascii="Book Antiqua" w:eastAsia="Times New Roman" w:hAnsi="Book Antiqua"/>
          <w:sz w:val="24"/>
          <w:szCs w:val="24"/>
          <w:lang w:val="en-US" w:eastAsia="sr-Latn-CS"/>
        </w:rPr>
        <w:t xml:space="preserve">an </w:t>
      </w:r>
      <w:r w:rsidR="006A4379" w:rsidRPr="00481335">
        <w:rPr>
          <w:rFonts w:ascii="Book Antiqua" w:eastAsia="Times New Roman" w:hAnsi="Book Antiqua"/>
          <w:sz w:val="24"/>
          <w:szCs w:val="24"/>
          <w:lang w:val="en-US" w:eastAsia="sr-Latn-CS"/>
        </w:rPr>
        <w:t xml:space="preserve">important </w:t>
      </w:r>
      <w:r w:rsidRPr="00481335">
        <w:rPr>
          <w:rFonts w:ascii="Book Antiqua" w:eastAsia="Times New Roman" w:hAnsi="Book Antiqua"/>
          <w:sz w:val="24"/>
          <w:szCs w:val="24"/>
          <w:lang w:val="en-US" w:eastAsia="sr-Latn-CS"/>
        </w:rPr>
        <w:t xml:space="preserve">part of the </w:t>
      </w:r>
      <w:r w:rsidR="006A4379" w:rsidRPr="00481335">
        <w:rPr>
          <w:rFonts w:ascii="Book Antiqua" w:eastAsia="Times New Roman" w:hAnsi="Book Antiqua"/>
          <w:sz w:val="24"/>
          <w:szCs w:val="24"/>
          <w:lang w:val="en-US" w:eastAsia="sr-Latn-CS"/>
        </w:rPr>
        <w:t xml:space="preserve">protective immune response </w:t>
      </w:r>
      <w:r w:rsidR="00FB71FE" w:rsidRPr="00481335">
        <w:rPr>
          <w:rFonts w:ascii="Book Antiqua" w:eastAsia="Times New Roman" w:hAnsi="Book Antiqua"/>
          <w:sz w:val="24"/>
          <w:szCs w:val="24"/>
          <w:lang w:val="en-US" w:eastAsia="sr-Latn-CS"/>
        </w:rPr>
        <w:t xml:space="preserve">because </w:t>
      </w:r>
      <w:r w:rsidR="006A4379" w:rsidRPr="00481335">
        <w:rPr>
          <w:rFonts w:ascii="Book Antiqua" w:eastAsia="Times New Roman" w:hAnsi="Book Antiqua"/>
          <w:sz w:val="24"/>
          <w:szCs w:val="24"/>
          <w:lang w:val="en-US" w:eastAsia="sr-Latn-CS"/>
        </w:rPr>
        <w:t>data on animal models suggest that mice lacking antibody molecules</w:t>
      </w:r>
      <w:r w:rsidRPr="00481335">
        <w:rPr>
          <w:rFonts w:ascii="Book Antiqua" w:eastAsia="Times New Roman" w:hAnsi="Book Antiqua"/>
          <w:sz w:val="24"/>
          <w:szCs w:val="24"/>
          <w:lang w:val="en-US" w:eastAsia="sr-Latn-CS"/>
        </w:rPr>
        <w:t>,</w:t>
      </w:r>
      <w:r w:rsidR="006A4379" w:rsidRPr="00481335">
        <w:rPr>
          <w:rFonts w:ascii="Book Antiqua" w:eastAsia="Times New Roman" w:hAnsi="Book Antiqua"/>
          <w:sz w:val="24"/>
          <w:szCs w:val="24"/>
          <w:lang w:val="en-US" w:eastAsia="sr-Latn-CS"/>
        </w:rPr>
        <w:t xml:space="preserve"> including mucosal immunoglobulin IgA</w:t>
      </w:r>
      <w:r w:rsidRPr="00481335">
        <w:rPr>
          <w:rFonts w:ascii="Book Antiqua" w:eastAsia="Times New Roman" w:hAnsi="Book Antiqua"/>
          <w:sz w:val="24"/>
          <w:szCs w:val="24"/>
          <w:lang w:val="en-US" w:eastAsia="sr-Latn-CS"/>
        </w:rPr>
        <w:t>,</w:t>
      </w:r>
      <w:r w:rsidR="006A4379" w:rsidRPr="00481335">
        <w:rPr>
          <w:rFonts w:ascii="Book Antiqua" w:eastAsia="Times New Roman" w:hAnsi="Book Antiqua"/>
          <w:sz w:val="24"/>
          <w:szCs w:val="24"/>
          <w:lang w:val="en-US" w:eastAsia="sr-Latn-CS"/>
        </w:rPr>
        <w:t xml:space="preserve"> are well</w:t>
      </w:r>
      <w:r w:rsidRPr="00481335">
        <w:rPr>
          <w:rFonts w:ascii="Book Antiqua" w:eastAsia="Times New Roman" w:hAnsi="Book Antiqua"/>
          <w:sz w:val="24"/>
          <w:szCs w:val="24"/>
          <w:lang w:val="en-US" w:eastAsia="sr-Latn-CS"/>
        </w:rPr>
        <w:t>-</w:t>
      </w:r>
      <w:r w:rsidR="006A4379" w:rsidRPr="00481335">
        <w:rPr>
          <w:rFonts w:ascii="Book Antiqua" w:eastAsia="Times New Roman" w:hAnsi="Book Antiqua"/>
          <w:sz w:val="24"/>
          <w:szCs w:val="24"/>
          <w:lang w:val="en-US" w:eastAsia="sr-Latn-CS"/>
        </w:rPr>
        <w:t xml:space="preserve">protected by </w:t>
      </w:r>
      <w:proofErr w:type="gramStart"/>
      <w:r w:rsidR="006A4379" w:rsidRPr="00481335">
        <w:rPr>
          <w:rFonts w:ascii="Book Antiqua" w:eastAsia="Times New Roman" w:hAnsi="Book Antiqua"/>
          <w:sz w:val="24"/>
          <w:szCs w:val="24"/>
          <w:lang w:val="en-US" w:eastAsia="sr-Latn-CS"/>
        </w:rPr>
        <w:t>vaccination</w:t>
      </w:r>
      <w:r w:rsidRPr="00481335">
        <w:rPr>
          <w:rFonts w:ascii="Book Antiqua" w:eastAsia="Times New Roman" w:hAnsi="Book Antiqua"/>
          <w:sz w:val="24"/>
          <w:szCs w:val="24"/>
          <w:lang w:val="en-US" w:eastAsia="sr-Latn-CS"/>
        </w:rPr>
        <w:t>s</w:t>
      </w:r>
      <w:r w:rsidR="006A4379"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181-183]</w:t>
      </w:r>
      <w:r w:rsidR="006A4379" w:rsidRPr="00481335">
        <w:rPr>
          <w:rFonts w:ascii="Book Antiqua" w:eastAsia="Times New Roman" w:hAnsi="Book Antiqua"/>
          <w:sz w:val="24"/>
          <w:szCs w:val="24"/>
          <w:lang w:val="en-US" w:eastAsia="sr-Latn-CS"/>
        </w:rPr>
        <w:t>, while mice with deficient cellular immunity are not protected</w:t>
      </w:r>
      <w:r w:rsidR="006A4379" w:rsidRPr="00481335">
        <w:rPr>
          <w:rFonts w:ascii="Book Antiqua" w:hAnsi="Book Antiqua"/>
          <w:sz w:val="24"/>
          <w:szCs w:val="24"/>
          <w:vertAlign w:val="superscript"/>
          <w:lang w:val="en-US"/>
        </w:rPr>
        <w:t>[182,18</w:t>
      </w:r>
      <w:r w:rsidR="001203C5" w:rsidRPr="00481335">
        <w:rPr>
          <w:rFonts w:ascii="Book Antiqua" w:hAnsi="Book Antiqua" w:hint="eastAsia"/>
          <w:sz w:val="24"/>
          <w:szCs w:val="24"/>
          <w:vertAlign w:val="superscript"/>
          <w:lang w:val="en-US" w:eastAsia="zh-CN"/>
        </w:rPr>
        <w:t>4</w:t>
      </w:r>
      <w:r w:rsidR="006A4379" w:rsidRPr="00481335">
        <w:rPr>
          <w:rFonts w:ascii="Book Antiqua" w:hAnsi="Book Antiqua"/>
          <w:sz w:val="24"/>
          <w:szCs w:val="24"/>
          <w:vertAlign w:val="superscript"/>
          <w:lang w:val="en-US"/>
        </w:rPr>
        <w:t>]</w:t>
      </w:r>
      <w:r w:rsidR="006A4379" w:rsidRPr="00481335">
        <w:rPr>
          <w:rFonts w:ascii="Book Antiqua" w:eastAsia="Times New Roman" w:hAnsi="Book Antiqua"/>
          <w:sz w:val="24"/>
          <w:szCs w:val="24"/>
          <w:lang w:val="en-US" w:eastAsia="sr-Latn-CS"/>
        </w:rPr>
        <w:t xml:space="preserve">. </w:t>
      </w:r>
      <w:r w:rsidR="00FB71FE" w:rsidRPr="00481335">
        <w:rPr>
          <w:rFonts w:ascii="Book Antiqua" w:eastAsia="Times New Roman" w:hAnsi="Book Antiqua"/>
          <w:sz w:val="24"/>
          <w:szCs w:val="24"/>
          <w:lang w:val="en-US" w:eastAsia="sr-Latn-CS"/>
        </w:rPr>
        <w:t xml:space="preserve">These data </w:t>
      </w:r>
      <w:r w:rsidR="006A4379" w:rsidRPr="00481335">
        <w:rPr>
          <w:rFonts w:ascii="Book Antiqua" w:eastAsia="Times New Roman" w:hAnsi="Book Antiqua"/>
          <w:sz w:val="24"/>
          <w:szCs w:val="24"/>
          <w:lang w:val="en-US" w:eastAsia="sr-Latn-CS"/>
        </w:rPr>
        <w:t>suggest</w:t>
      </w:r>
      <w:r w:rsidRPr="00481335">
        <w:rPr>
          <w:rFonts w:ascii="Book Antiqua" w:eastAsia="Times New Roman" w:hAnsi="Book Antiqua"/>
          <w:sz w:val="24"/>
          <w:szCs w:val="24"/>
          <w:lang w:val="en-US" w:eastAsia="sr-Latn-CS"/>
        </w:rPr>
        <w:t xml:space="preserve"> </w:t>
      </w:r>
      <w:r w:rsidR="006A4379" w:rsidRPr="00481335">
        <w:rPr>
          <w:rFonts w:ascii="Book Antiqua" w:eastAsia="Times New Roman" w:hAnsi="Book Antiqua"/>
          <w:sz w:val="24"/>
          <w:szCs w:val="24"/>
          <w:lang w:val="en-US" w:eastAsia="sr-Latn-CS"/>
        </w:rPr>
        <w:t xml:space="preserve">that </w:t>
      </w:r>
      <w:r w:rsidRPr="00481335">
        <w:rPr>
          <w:rFonts w:ascii="Book Antiqua" w:eastAsia="Times New Roman" w:hAnsi="Book Antiqua"/>
          <w:sz w:val="24"/>
          <w:szCs w:val="24"/>
          <w:lang w:val="en-US" w:eastAsia="sr-Latn-CS"/>
        </w:rPr>
        <w:t xml:space="preserve">the </w:t>
      </w:r>
      <w:r w:rsidR="006A4379" w:rsidRPr="00481335">
        <w:rPr>
          <w:rFonts w:ascii="Book Antiqua" w:eastAsia="Times New Roman" w:hAnsi="Book Antiqua"/>
          <w:sz w:val="24"/>
          <w:szCs w:val="24"/>
          <w:lang w:val="en-US" w:eastAsia="sr-Latn-CS"/>
        </w:rPr>
        <w:t>T helper cell response is crucial for</w:t>
      </w:r>
      <w:r w:rsidRPr="00481335">
        <w:rPr>
          <w:rFonts w:ascii="Book Antiqua" w:eastAsia="Times New Roman" w:hAnsi="Book Antiqua"/>
          <w:sz w:val="24"/>
          <w:szCs w:val="24"/>
          <w:lang w:val="en-US" w:eastAsia="sr-Latn-CS"/>
        </w:rPr>
        <w:t xml:space="preserve"> the</w:t>
      </w:r>
      <w:r w:rsidR="006A4379" w:rsidRPr="00481335">
        <w:rPr>
          <w:rFonts w:ascii="Book Antiqua" w:eastAsia="Times New Roman" w:hAnsi="Book Antiqua"/>
          <w:sz w:val="24"/>
          <w:szCs w:val="24"/>
          <w:lang w:val="en-US" w:eastAsia="sr-Latn-CS"/>
        </w:rPr>
        <w:t xml:space="preserve"> induction of protective immunity, even in the absence of other forms of adaptive </w:t>
      </w:r>
      <w:proofErr w:type="gramStart"/>
      <w:r w:rsidR="006A4379" w:rsidRPr="00481335">
        <w:rPr>
          <w:rFonts w:ascii="Book Antiqua" w:eastAsia="Times New Roman" w:hAnsi="Book Antiqua"/>
          <w:sz w:val="24"/>
          <w:szCs w:val="24"/>
          <w:lang w:val="en-US" w:eastAsia="sr-Latn-CS"/>
        </w:rPr>
        <w:t>immunity</w:t>
      </w:r>
      <w:r w:rsidR="006A4379"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161]</w:t>
      </w:r>
      <w:r w:rsidR="006A4379" w:rsidRPr="00481335">
        <w:rPr>
          <w:rFonts w:ascii="Book Antiqua" w:eastAsia="Times New Roman" w:hAnsi="Book Antiqua"/>
          <w:sz w:val="24"/>
          <w:szCs w:val="24"/>
          <w:lang w:val="en-US" w:eastAsia="sr-Latn-CS"/>
        </w:rPr>
        <w:t>. This is based on the fact that Th1 or Th17 cell</w:t>
      </w:r>
      <w:r w:rsidRPr="00481335">
        <w:rPr>
          <w:rFonts w:ascii="Book Antiqua" w:eastAsia="Times New Roman" w:hAnsi="Book Antiqua"/>
          <w:sz w:val="24"/>
          <w:szCs w:val="24"/>
          <w:lang w:val="en-US" w:eastAsia="sr-Latn-CS"/>
        </w:rPr>
        <w:t>-</w:t>
      </w:r>
      <w:r w:rsidR="006A4379" w:rsidRPr="00481335">
        <w:rPr>
          <w:rFonts w:ascii="Book Antiqua" w:eastAsia="Times New Roman" w:hAnsi="Book Antiqua"/>
          <w:sz w:val="24"/>
          <w:szCs w:val="24"/>
          <w:lang w:val="en-US" w:eastAsia="sr-Latn-CS"/>
        </w:rPr>
        <w:t>induced increase</w:t>
      </w:r>
      <w:r w:rsidRPr="00481335">
        <w:rPr>
          <w:rFonts w:ascii="Book Antiqua" w:eastAsia="Times New Roman" w:hAnsi="Book Antiqua"/>
          <w:sz w:val="24"/>
          <w:szCs w:val="24"/>
          <w:lang w:val="en-US" w:eastAsia="sr-Latn-CS"/>
        </w:rPr>
        <w:t>s in</w:t>
      </w:r>
      <w:r w:rsidR="006A4379" w:rsidRPr="00481335">
        <w:rPr>
          <w:rFonts w:ascii="Book Antiqua" w:eastAsia="Times New Roman" w:hAnsi="Book Antiqua"/>
          <w:sz w:val="24"/>
          <w:szCs w:val="24"/>
          <w:lang w:val="en-US" w:eastAsia="sr-Latn-CS"/>
        </w:rPr>
        <w:t xml:space="preserve"> inflammation lead to the development of protective immunity. Therefore, </w:t>
      </w:r>
      <w:r w:rsidRPr="00481335">
        <w:rPr>
          <w:rFonts w:ascii="Book Antiqua" w:eastAsia="Times New Roman" w:hAnsi="Book Antiqua"/>
          <w:sz w:val="24"/>
          <w:szCs w:val="24"/>
          <w:lang w:val="en-US" w:eastAsia="sr-Latn-CS"/>
        </w:rPr>
        <w:t xml:space="preserve">a </w:t>
      </w:r>
      <w:r w:rsidR="006A4379" w:rsidRPr="00481335">
        <w:rPr>
          <w:rFonts w:ascii="Book Antiqua" w:eastAsia="Times New Roman" w:hAnsi="Book Antiqua"/>
          <w:sz w:val="24"/>
          <w:szCs w:val="24"/>
          <w:lang w:val="en-US" w:eastAsia="sr-Latn-CS"/>
        </w:rPr>
        <w:t xml:space="preserve">successful vaccine should induce </w:t>
      </w:r>
      <w:r w:rsidRPr="00481335">
        <w:rPr>
          <w:rFonts w:ascii="Book Antiqua" w:eastAsia="Times New Roman" w:hAnsi="Book Antiqua"/>
          <w:sz w:val="24"/>
          <w:szCs w:val="24"/>
          <w:lang w:val="en-US" w:eastAsia="sr-Latn-CS"/>
        </w:rPr>
        <w:t xml:space="preserve">a </w:t>
      </w:r>
      <w:r w:rsidR="006A4379" w:rsidRPr="00481335">
        <w:rPr>
          <w:rFonts w:ascii="Book Antiqua" w:eastAsia="Times New Roman" w:hAnsi="Book Antiqua"/>
          <w:sz w:val="24"/>
          <w:szCs w:val="24"/>
          <w:lang w:val="en-US" w:eastAsia="sr-Latn-CS"/>
        </w:rPr>
        <w:t>strong Th1 or Th17 response. According to Zawahir</w:t>
      </w:r>
      <w:r w:rsidRPr="00481335">
        <w:rPr>
          <w:rFonts w:ascii="Book Antiqua" w:eastAsia="Times New Roman" w:hAnsi="Book Antiqua"/>
          <w:sz w:val="24"/>
          <w:szCs w:val="24"/>
          <w:lang w:val="en-US" w:eastAsia="sr-Latn-CS"/>
        </w:rPr>
        <w:t>,</w:t>
      </w:r>
      <w:r w:rsidR="006A4379" w:rsidRPr="00481335">
        <w:rPr>
          <w:rFonts w:ascii="Book Antiqua" w:eastAsia="Times New Roman" w:hAnsi="Book Antiqua"/>
          <w:sz w:val="24"/>
          <w:szCs w:val="24"/>
          <w:lang w:val="en-US" w:eastAsia="sr-Latn-CS"/>
        </w:rPr>
        <w:t xml:space="preserve"> possible multiple effector mechanisms that </w:t>
      </w:r>
      <w:r w:rsidRPr="00481335">
        <w:rPr>
          <w:rFonts w:ascii="Book Antiqua" w:eastAsia="Times New Roman" w:hAnsi="Book Antiqua"/>
          <w:sz w:val="24"/>
          <w:szCs w:val="24"/>
          <w:lang w:val="en-US" w:eastAsia="sr-Latn-CS"/>
        </w:rPr>
        <w:t xml:space="preserve">can </w:t>
      </w:r>
      <w:r w:rsidR="006A4379" w:rsidRPr="00481335">
        <w:rPr>
          <w:rFonts w:ascii="Book Antiqua" w:eastAsia="Times New Roman" w:hAnsi="Book Antiqua"/>
          <w:sz w:val="24"/>
          <w:szCs w:val="24"/>
          <w:lang w:val="en-US" w:eastAsia="sr-Latn-CS"/>
        </w:rPr>
        <w:t xml:space="preserve">eradicate </w:t>
      </w:r>
      <w:r w:rsidR="006A4379" w:rsidRPr="00481335">
        <w:rPr>
          <w:rFonts w:ascii="Book Antiqua" w:eastAsia="Times New Roman" w:hAnsi="Book Antiqua"/>
          <w:i/>
          <w:iCs/>
          <w:sz w:val="24"/>
          <w:szCs w:val="24"/>
          <w:lang w:val="en-US" w:eastAsia="sr-Latn-CS"/>
        </w:rPr>
        <w:t>H. pylori</w:t>
      </w:r>
      <w:r w:rsidR="006A4379" w:rsidRPr="00481335">
        <w:rPr>
          <w:rFonts w:ascii="Book Antiqua" w:eastAsia="Times New Roman" w:hAnsi="Book Antiqua"/>
          <w:sz w:val="24"/>
          <w:szCs w:val="24"/>
          <w:lang w:val="en-US" w:eastAsia="sr-Latn-CS"/>
        </w:rPr>
        <w:t xml:space="preserve"> are not adequately defined. Therefore, vaccine efficacy </w:t>
      </w:r>
      <w:r w:rsidRPr="00481335">
        <w:rPr>
          <w:rFonts w:ascii="Book Antiqua" w:eastAsia="Times New Roman" w:hAnsi="Book Antiqua"/>
          <w:sz w:val="24"/>
          <w:szCs w:val="24"/>
          <w:lang w:val="en-US" w:eastAsia="sr-Latn-CS"/>
        </w:rPr>
        <w:t xml:space="preserve">could </w:t>
      </w:r>
      <w:r w:rsidR="006A4379" w:rsidRPr="00481335">
        <w:rPr>
          <w:rFonts w:ascii="Book Antiqua" w:eastAsia="Times New Roman" w:hAnsi="Book Antiqua"/>
          <w:sz w:val="24"/>
          <w:szCs w:val="24"/>
          <w:lang w:val="en-US" w:eastAsia="sr-Latn-CS"/>
        </w:rPr>
        <w:t>be improved t</w:t>
      </w:r>
      <w:r w:rsidRPr="00481335">
        <w:rPr>
          <w:rFonts w:ascii="Book Antiqua" w:eastAsia="Times New Roman" w:hAnsi="Book Antiqua"/>
          <w:sz w:val="24"/>
          <w:szCs w:val="24"/>
          <w:lang w:val="en-US" w:eastAsia="sr-Latn-CS"/>
        </w:rPr>
        <w:t>h</w:t>
      </w:r>
      <w:r w:rsidR="006A4379" w:rsidRPr="00481335">
        <w:rPr>
          <w:rFonts w:ascii="Book Antiqua" w:eastAsia="Times New Roman" w:hAnsi="Book Antiqua"/>
          <w:sz w:val="24"/>
          <w:szCs w:val="24"/>
          <w:lang w:val="en-US" w:eastAsia="sr-Latn-CS"/>
        </w:rPr>
        <w:t xml:space="preserve">rough </w:t>
      </w:r>
      <w:r w:rsidRPr="00481335">
        <w:rPr>
          <w:rFonts w:ascii="Book Antiqua" w:eastAsia="Times New Roman" w:hAnsi="Book Antiqua"/>
          <w:sz w:val="24"/>
          <w:szCs w:val="24"/>
          <w:lang w:val="en-US" w:eastAsia="sr-Latn-CS"/>
        </w:rPr>
        <w:t xml:space="preserve">the </w:t>
      </w:r>
      <w:r w:rsidR="006A4379" w:rsidRPr="00481335">
        <w:rPr>
          <w:rFonts w:ascii="Book Antiqua" w:eastAsia="Times New Roman" w:hAnsi="Book Antiqua"/>
          <w:sz w:val="24"/>
          <w:szCs w:val="24"/>
          <w:lang w:val="en-US" w:eastAsia="sr-Latn-CS"/>
        </w:rPr>
        <w:t>enhancement of Th1 or Th17 response</w:t>
      </w:r>
      <w:r w:rsidRPr="00481335">
        <w:rPr>
          <w:rFonts w:ascii="Book Antiqua" w:eastAsia="Times New Roman" w:hAnsi="Book Antiqua"/>
          <w:sz w:val="24"/>
          <w:szCs w:val="24"/>
          <w:lang w:val="en-US" w:eastAsia="sr-Latn-CS"/>
        </w:rPr>
        <w:t>s</w:t>
      </w:r>
      <w:r w:rsidR="006A4379" w:rsidRPr="00481335">
        <w:rPr>
          <w:rFonts w:ascii="Book Antiqua" w:eastAsia="Times New Roman" w:hAnsi="Book Antiqua"/>
          <w:sz w:val="24"/>
          <w:szCs w:val="24"/>
          <w:lang w:val="en-US" w:eastAsia="sr-Latn-CS"/>
        </w:rPr>
        <w:t xml:space="preserve"> to </w:t>
      </w:r>
      <w:r w:rsidR="006A4379" w:rsidRPr="00481335">
        <w:rPr>
          <w:rFonts w:ascii="Book Antiqua" w:eastAsia="Times New Roman" w:hAnsi="Book Antiqua"/>
          <w:i/>
          <w:iCs/>
          <w:sz w:val="24"/>
          <w:szCs w:val="24"/>
          <w:lang w:val="en-US" w:eastAsia="sr-Latn-CS"/>
        </w:rPr>
        <w:t xml:space="preserve">H. </w:t>
      </w:r>
      <w:proofErr w:type="gramStart"/>
      <w:r w:rsidR="006A4379" w:rsidRPr="00481335">
        <w:rPr>
          <w:rFonts w:ascii="Book Antiqua" w:eastAsia="Times New Roman" w:hAnsi="Book Antiqua"/>
          <w:i/>
          <w:iCs/>
          <w:sz w:val="24"/>
          <w:szCs w:val="24"/>
          <w:lang w:val="en-US" w:eastAsia="sr-Latn-CS"/>
        </w:rPr>
        <w:t>pylori</w:t>
      </w:r>
      <w:r w:rsidR="006A4379"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161]</w:t>
      </w:r>
      <w:r w:rsidR="006A4379" w:rsidRPr="00481335">
        <w:rPr>
          <w:rFonts w:ascii="Book Antiqua" w:eastAsia="Times New Roman" w:hAnsi="Book Antiqua"/>
          <w:i/>
          <w:iCs/>
          <w:sz w:val="24"/>
          <w:szCs w:val="24"/>
          <w:lang w:val="en-US" w:eastAsia="sr-Latn-CS"/>
        </w:rPr>
        <w:t>.</w:t>
      </w:r>
      <w:r w:rsidR="006A4379" w:rsidRPr="00481335">
        <w:rPr>
          <w:rFonts w:ascii="Book Antiqua" w:eastAsia="Times New Roman" w:hAnsi="Book Antiqua"/>
          <w:iCs/>
          <w:sz w:val="24"/>
          <w:szCs w:val="24"/>
          <w:lang w:val="en-US" w:eastAsia="sr-Latn-CS"/>
        </w:rPr>
        <w:t xml:space="preserve"> It seems that </w:t>
      </w:r>
      <w:r w:rsidRPr="00481335">
        <w:rPr>
          <w:rFonts w:ascii="Book Antiqua" w:eastAsia="Times New Roman" w:hAnsi="Book Antiqua"/>
          <w:iCs/>
          <w:sz w:val="24"/>
          <w:szCs w:val="24"/>
          <w:lang w:val="en-US" w:eastAsia="sr-Latn-CS"/>
        </w:rPr>
        <w:t xml:space="preserve">the </w:t>
      </w:r>
      <w:r w:rsidR="006A4379" w:rsidRPr="00481335">
        <w:rPr>
          <w:rFonts w:ascii="Book Antiqua" w:eastAsia="Times New Roman" w:hAnsi="Book Antiqua"/>
          <w:iCs/>
          <w:sz w:val="24"/>
          <w:szCs w:val="24"/>
          <w:lang w:val="en-US" w:eastAsia="sr-Latn-CS"/>
        </w:rPr>
        <w:t>host immune response is age dependent</w:t>
      </w:r>
      <w:r w:rsidRPr="00481335">
        <w:rPr>
          <w:rFonts w:ascii="Book Antiqua" w:eastAsia="Times New Roman" w:hAnsi="Book Antiqua"/>
          <w:iCs/>
          <w:sz w:val="24"/>
          <w:szCs w:val="24"/>
          <w:lang w:val="en-US" w:eastAsia="sr-Latn-CS"/>
        </w:rPr>
        <w:t>,</w:t>
      </w:r>
      <w:r w:rsidR="006A4379" w:rsidRPr="00481335">
        <w:rPr>
          <w:rFonts w:ascii="Book Antiqua" w:eastAsia="Times New Roman" w:hAnsi="Book Antiqua"/>
          <w:iCs/>
          <w:sz w:val="24"/>
          <w:szCs w:val="24"/>
          <w:lang w:val="en-US" w:eastAsia="sr-Latn-CS"/>
        </w:rPr>
        <w:t xml:space="preserve"> </w:t>
      </w:r>
      <w:r w:rsidR="00FB71FE" w:rsidRPr="00481335">
        <w:rPr>
          <w:rFonts w:ascii="Book Antiqua" w:eastAsia="Times New Roman" w:hAnsi="Book Antiqua"/>
          <w:iCs/>
          <w:sz w:val="24"/>
          <w:szCs w:val="24"/>
          <w:lang w:val="en-US" w:eastAsia="sr-Latn-CS"/>
        </w:rPr>
        <w:t xml:space="preserve">because </w:t>
      </w:r>
      <w:r w:rsidRPr="00481335">
        <w:rPr>
          <w:rFonts w:ascii="Book Antiqua" w:eastAsia="Times New Roman" w:hAnsi="Book Antiqua"/>
          <w:iCs/>
          <w:sz w:val="24"/>
          <w:szCs w:val="24"/>
          <w:lang w:val="en-US" w:eastAsia="sr-Latn-CS"/>
        </w:rPr>
        <w:t xml:space="preserve">a </w:t>
      </w:r>
      <w:r w:rsidR="006A4379" w:rsidRPr="00481335">
        <w:rPr>
          <w:rFonts w:ascii="Book Antiqua" w:eastAsia="Times New Roman" w:hAnsi="Book Antiqua"/>
          <w:iCs/>
          <w:sz w:val="24"/>
          <w:szCs w:val="24"/>
          <w:lang w:val="en-US" w:eastAsia="sr-Latn-CS"/>
        </w:rPr>
        <w:t>w</w:t>
      </w:r>
      <w:r w:rsidR="006A4379" w:rsidRPr="00481335">
        <w:rPr>
          <w:rFonts w:ascii="Book Antiqua" w:eastAsia="Times New Roman" w:hAnsi="Book Antiqua"/>
          <w:sz w:val="24"/>
          <w:szCs w:val="24"/>
          <w:lang w:val="en-US" w:eastAsia="sr-Latn-CS"/>
        </w:rPr>
        <w:t xml:space="preserve">eaker Th1 response is observed in </w:t>
      </w:r>
      <w:proofErr w:type="gramStart"/>
      <w:r w:rsidR="006A4379" w:rsidRPr="00481335">
        <w:rPr>
          <w:rFonts w:ascii="Book Antiqua" w:eastAsia="Times New Roman" w:hAnsi="Book Antiqua"/>
          <w:sz w:val="24"/>
          <w:szCs w:val="24"/>
          <w:lang w:val="en-US" w:eastAsia="sr-Latn-CS"/>
        </w:rPr>
        <w:t>children</w:t>
      </w:r>
      <w:r w:rsidR="006A4379" w:rsidRPr="00481335">
        <w:rPr>
          <w:rFonts w:ascii="Book Antiqua" w:hAnsi="Book Antiqua"/>
          <w:sz w:val="24"/>
          <w:szCs w:val="24"/>
          <w:vertAlign w:val="superscript"/>
          <w:lang w:val="en-US"/>
        </w:rPr>
        <w:t>[</w:t>
      </w:r>
      <w:proofErr w:type="gramEnd"/>
      <w:r w:rsidR="006A4379" w:rsidRPr="00481335">
        <w:rPr>
          <w:rFonts w:ascii="Book Antiqua" w:hAnsi="Book Antiqua"/>
          <w:sz w:val="24"/>
          <w:szCs w:val="24"/>
          <w:vertAlign w:val="superscript"/>
          <w:lang w:val="en-US"/>
        </w:rPr>
        <w:t>185]</w:t>
      </w:r>
      <w:r w:rsidR="006A4379" w:rsidRPr="00481335">
        <w:rPr>
          <w:rFonts w:ascii="Book Antiqua" w:eastAsia="Times New Roman" w:hAnsi="Book Antiqua"/>
          <w:sz w:val="24"/>
          <w:szCs w:val="24"/>
          <w:lang w:val="en-US" w:eastAsia="sr-Latn-CS"/>
        </w:rPr>
        <w:t xml:space="preserve">. </w:t>
      </w:r>
    </w:p>
    <w:p w:rsidR="006A4379" w:rsidRPr="00481335" w:rsidRDefault="006A4379" w:rsidP="00502EF7">
      <w:pPr>
        <w:adjustRightInd w:val="0"/>
        <w:snapToGrid w:val="0"/>
        <w:spacing w:after="0" w:line="360" w:lineRule="auto"/>
        <w:ind w:firstLineChars="200" w:firstLine="480"/>
        <w:jc w:val="both"/>
        <w:rPr>
          <w:rFonts w:ascii="Book Antiqua" w:eastAsia="Times New Roman" w:hAnsi="Book Antiqua"/>
          <w:sz w:val="24"/>
          <w:szCs w:val="24"/>
          <w:lang w:val="en-US" w:eastAsia="sr-Latn-CS"/>
        </w:rPr>
      </w:pPr>
      <w:r w:rsidRPr="00481335">
        <w:rPr>
          <w:rFonts w:ascii="Book Antiqua" w:eastAsia="Times New Roman" w:hAnsi="Book Antiqua"/>
          <w:iCs/>
          <w:sz w:val="24"/>
          <w:szCs w:val="24"/>
          <w:lang w:val="en-US" w:eastAsia="sr-Latn-CS"/>
        </w:rPr>
        <w:t>In isolated cells</w:t>
      </w:r>
      <w:r w:rsidR="003E22CD" w:rsidRPr="00481335">
        <w:rPr>
          <w:rFonts w:ascii="Book Antiqua" w:eastAsia="Times New Roman" w:hAnsi="Book Antiqua"/>
          <w:iCs/>
          <w:sz w:val="24"/>
          <w:szCs w:val="24"/>
          <w:lang w:val="en-US" w:eastAsia="sr-Latn-CS"/>
        </w:rPr>
        <w:t>,</w:t>
      </w:r>
      <w:r w:rsidRPr="00481335">
        <w:rPr>
          <w:rFonts w:ascii="Book Antiqua" w:eastAsia="Times New Roman" w:hAnsi="Book Antiqua"/>
          <w:iCs/>
          <w:sz w:val="24"/>
          <w:szCs w:val="24"/>
          <w:lang w:val="en-US" w:eastAsia="sr-Latn-CS"/>
        </w:rPr>
        <w:t xml:space="preserve"> </w:t>
      </w:r>
      <w:r w:rsidR="003E22CD" w:rsidRPr="00481335">
        <w:rPr>
          <w:rFonts w:ascii="Book Antiqua" w:eastAsia="Times New Roman" w:hAnsi="Book Antiqua"/>
          <w:iCs/>
          <w:sz w:val="24"/>
          <w:szCs w:val="24"/>
          <w:lang w:val="en-US" w:eastAsia="sr-Latn-CS"/>
        </w:rPr>
        <w:t xml:space="preserve">the removal </w:t>
      </w:r>
      <w:r w:rsidRPr="00481335">
        <w:rPr>
          <w:rFonts w:ascii="Book Antiqua" w:eastAsia="Times New Roman" w:hAnsi="Book Antiqua"/>
          <w:iCs/>
          <w:sz w:val="24"/>
          <w:szCs w:val="24"/>
          <w:lang w:val="en-US" w:eastAsia="sr-Latn-CS"/>
        </w:rPr>
        <w:t xml:space="preserve">of </w:t>
      </w:r>
      <w:r w:rsidRPr="00481335">
        <w:rPr>
          <w:rFonts w:ascii="Book Antiqua" w:eastAsia="Times New Roman" w:hAnsi="Book Antiqua"/>
          <w:sz w:val="24"/>
          <w:szCs w:val="24"/>
          <w:lang w:val="en-US" w:eastAsia="sr-Latn-CS"/>
        </w:rPr>
        <w:t>CD25</w:t>
      </w:r>
      <w:r w:rsidRPr="00481335">
        <w:rPr>
          <w:rFonts w:ascii="Book Antiqua" w:eastAsia="Times New Roman" w:hAnsi="Book Antiqua"/>
          <w:sz w:val="24"/>
          <w:szCs w:val="24"/>
          <w:vertAlign w:val="superscript"/>
          <w:lang w:val="en-US" w:eastAsia="sr-Latn-CS"/>
        </w:rPr>
        <w:t>+</w:t>
      </w:r>
      <w:r w:rsidRPr="00481335">
        <w:rPr>
          <w:rFonts w:ascii="Book Antiqua" w:eastAsia="Times New Roman" w:hAnsi="Book Antiqua"/>
          <w:sz w:val="24"/>
          <w:szCs w:val="24"/>
          <w:lang w:val="en-US" w:eastAsia="sr-Latn-CS"/>
        </w:rPr>
        <w:t xml:space="preserve"> T cells before </w:t>
      </w:r>
      <w:r w:rsidRPr="00481335">
        <w:rPr>
          <w:rFonts w:ascii="Book Antiqua" w:eastAsia="Times New Roman" w:hAnsi="Book Antiqua"/>
          <w:i/>
          <w:sz w:val="24"/>
          <w:szCs w:val="24"/>
          <w:lang w:val="en-US" w:eastAsia="sr-Latn-CS"/>
        </w:rPr>
        <w:t>H.</w:t>
      </w:r>
      <w:r w:rsidR="00FA1605" w:rsidRPr="00481335">
        <w:rPr>
          <w:rFonts w:ascii="Book Antiqua" w:eastAsia="Times New Roman" w:hAnsi="Book Antiqua"/>
          <w:i/>
          <w:sz w:val="24"/>
          <w:szCs w:val="24"/>
          <w:lang w:val="en-US" w:eastAsia="sr-Latn-CS"/>
        </w:rPr>
        <w:t xml:space="preserve"> </w:t>
      </w:r>
      <w:r w:rsidRPr="00481335">
        <w:rPr>
          <w:rFonts w:ascii="Book Antiqua" w:eastAsia="Times New Roman" w:hAnsi="Book Antiqua"/>
          <w:i/>
          <w:sz w:val="24"/>
          <w:szCs w:val="24"/>
          <w:lang w:val="en-US" w:eastAsia="sr-Latn-CS"/>
        </w:rPr>
        <w:t xml:space="preserve">pylori </w:t>
      </w:r>
      <w:r w:rsidRPr="00481335">
        <w:rPr>
          <w:rFonts w:ascii="Book Antiqua" w:eastAsia="Times New Roman" w:hAnsi="Book Antiqua"/>
          <w:sz w:val="24"/>
          <w:szCs w:val="24"/>
          <w:lang w:val="en-US" w:eastAsia="sr-Latn-CS"/>
        </w:rPr>
        <w:t xml:space="preserve">stimulation increases </w:t>
      </w:r>
      <w:r w:rsidR="003E22CD"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 xml:space="preserve">IFNγ </w:t>
      </w:r>
      <w:proofErr w:type="gramStart"/>
      <w:r w:rsidRPr="00481335">
        <w:rPr>
          <w:rFonts w:ascii="Book Antiqua" w:eastAsia="Times New Roman" w:hAnsi="Book Antiqua"/>
          <w:sz w:val="24"/>
          <w:szCs w:val="24"/>
          <w:lang w:val="en-US" w:eastAsia="sr-Latn-CS"/>
        </w:rPr>
        <w:t>response</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186]</w:t>
      </w:r>
      <w:r w:rsidR="00FB71FE" w:rsidRPr="00481335">
        <w:rPr>
          <w:rFonts w:ascii="Book Antiqua" w:eastAsia="Times New Roman" w:hAnsi="Book Antiqua"/>
          <w:sz w:val="24"/>
          <w:szCs w:val="24"/>
          <w:lang w:val="en-US" w:eastAsia="sr-Latn-CS"/>
        </w:rPr>
        <w:t>. The results</w:t>
      </w:r>
      <w:r w:rsidRPr="00481335">
        <w:rPr>
          <w:rFonts w:ascii="Book Antiqua" w:eastAsia="Times New Roman" w:hAnsi="Book Antiqua"/>
          <w:sz w:val="24"/>
          <w:szCs w:val="24"/>
          <w:lang w:val="en-US" w:eastAsia="sr-Latn-CS"/>
        </w:rPr>
        <w:t xml:space="preserve"> obtained </w:t>
      </w:r>
      <w:r w:rsidR="003E22CD" w:rsidRPr="00481335">
        <w:rPr>
          <w:rFonts w:ascii="Book Antiqua" w:eastAsia="Times New Roman" w:hAnsi="Book Antiqua"/>
          <w:sz w:val="24"/>
          <w:szCs w:val="24"/>
          <w:lang w:val="en-US" w:eastAsia="sr-Latn-CS"/>
        </w:rPr>
        <w:t xml:space="preserve">in an </w:t>
      </w:r>
      <w:r w:rsidRPr="00481335">
        <w:rPr>
          <w:rFonts w:ascii="Book Antiqua" w:eastAsia="Times New Roman" w:hAnsi="Book Antiqua"/>
          <w:sz w:val="24"/>
          <w:szCs w:val="24"/>
          <w:lang w:val="en-US" w:eastAsia="sr-Latn-CS"/>
        </w:rPr>
        <w:t xml:space="preserve">animal model revealed that T regulatory cells suppress </w:t>
      </w:r>
      <w:r w:rsidR="003E22CD"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 xml:space="preserve">active host immune response to </w:t>
      </w:r>
      <w:r w:rsidRPr="00481335">
        <w:rPr>
          <w:rFonts w:ascii="Book Antiqua" w:eastAsia="Times New Roman" w:hAnsi="Book Antiqua"/>
          <w:i/>
          <w:iCs/>
          <w:sz w:val="24"/>
          <w:szCs w:val="24"/>
          <w:lang w:val="en-US" w:eastAsia="sr-Latn-CS"/>
        </w:rPr>
        <w:t>H. pylori</w:t>
      </w:r>
      <w:r w:rsidRPr="00481335">
        <w:rPr>
          <w:rFonts w:ascii="Book Antiqua" w:eastAsia="Times New Roman" w:hAnsi="Book Antiqua"/>
          <w:sz w:val="24"/>
          <w:szCs w:val="24"/>
          <w:lang w:val="en-US" w:eastAsia="sr-Latn-CS"/>
        </w:rPr>
        <w:t xml:space="preserve"> </w:t>
      </w:r>
      <w:proofErr w:type="gramStart"/>
      <w:r w:rsidRPr="00481335">
        <w:rPr>
          <w:rFonts w:ascii="Book Antiqua" w:eastAsia="Times New Roman" w:hAnsi="Book Antiqua"/>
          <w:sz w:val="24"/>
          <w:szCs w:val="24"/>
          <w:lang w:val="en-US" w:eastAsia="sr-Latn-CS"/>
        </w:rPr>
        <w:t>infection</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186-190]</w:t>
      </w:r>
      <w:r w:rsidRPr="00481335">
        <w:rPr>
          <w:rFonts w:ascii="Book Antiqua" w:eastAsia="Times New Roman" w:hAnsi="Book Antiqua"/>
          <w:sz w:val="24"/>
          <w:szCs w:val="24"/>
          <w:lang w:val="en-US" w:eastAsia="sr-Latn-CS"/>
        </w:rPr>
        <w:t xml:space="preserve">. </w:t>
      </w:r>
      <w:r w:rsidR="00FB71FE" w:rsidRPr="00481335">
        <w:rPr>
          <w:rFonts w:ascii="Book Antiqua" w:eastAsia="Times New Roman" w:hAnsi="Book Antiqua"/>
          <w:sz w:val="24"/>
          <w:szCs w:val="24"/>
          <w:lang w:val="en-US" w:eastAsia="sr-Latn-CS"/>
        </w:rPr>
        <w:t xml:space="preserve">Because </w:t>
      </w:r>
      <w:r w:rsidR="003E22CD"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 xml:space="preserve">majority of infected individuals do not have </w:t>
      </w:r>
      <w:r w:rsidR="003E22CD" w:rsidRPr="00481335">
        <w:rPr>
          <w:rFonts w:ascii="Book Antiqua" w:eastAsia="Times New Roman" w:hAnsi="Book Antiqua"/>
          <w:sz w:val="24"/>
          <w:szCs w:val="24"/>
          <w:lang w:val="en-US" w:eastAsia="sr-Latn-CS"/>
        </w:rPr>
        <w:t xml:space="preserve">an </w:t>
      </w:r>
      <w:r w:rsidRPr="00481335">
        <w:rPr>
          <w:rFonts w:ascii="Book Antiqua" w:eastAsia="Times New Roman" w:hAnsi="Book Antiqua"/>
          <w:i/>
          <w:iCs/>
          <w:sz w:val="24"/>
          <w:szCs w:val="24"/>
          <w:lang w:val="en-US" w:eastAsia="sr-Latn-CS"/>
        </w:rPr>
        <w:t>H. pylori</w:t>
      </w:r>
      <w:r w:rsidR="003E22CD"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associated disease</w:t>
      </w:r>
      <w:r w:rsidR="003E22CD"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the host might not recognize the bacterium as dangerous and </w:t>
      </w:r>
      <w:r w:rsidR="003E22CD" w:rsidRPr="00481335">
        <w:rPr>
          <w:rFonts w:ascii="Book Antiqua" w:eastAsia="Times New Roman" w:hAnsi="Book Antiqua"/>
          <w:sz w:val="24"/>
          <w:szCs w:val="24"/>
          <w:lang w:val="en-US" w:eastAsia="sr-Latn-CS"/>
        </w:rPr>
        <w:t xml:space="preserve">may </w:t>
      </w:r>
      <w:r w:rsidRPr="00481335">
        <w:rPr>
          <w:rFonts w:ascii="Book Antiqua" w:eastAsia="Times New Roman" w:hAnsi="Book Antiqua"/>
          <w:sz w:val="24"/>
          <w:szCs w:val="24"/>
          <w:lang w:val="en-US" w:eastAsia="sr-Latn-CS"/>
        </w:rPr>
        <w:t xml:space="preserve">suppress the immune response. </w:t>
      </w:r>
      <w:r w:rsidR="003E22CD" w:rsidRPr="00481335">
        <w:rPr>
          <w:rFonts w:ascii="Book Antiqua" w:eastAsia="Times New Roman" w:hAnsi="Book Antiqua"/>
          <w:sz w:val="24"/>
          <w:szCs w:val="24"/>
          <w:lang w:val="en-US" w:eastAsia="sr-Latn-CS"/>
        </w:rPr>
        <w:t>A</w:t>
      </w:r>
      <w:r w:rsidRPr="00481335">
        <w:rPr>
          <w:rFonts w:ascii="Book Antiqua" w:eastAsia="Times New Roman" w:hAnsi="Book Antiqua"/>
          <w:sz w:val="24"/>
          <w:szCs w:val="24"/>
          <w:lang w:val="en-US" w:eastAsia="sr-Latn-CS"/>
        </w:rPr>
        <w:t xml:space="preserve">nother possible target for improvement of vaccine efficacy is </w:t>
      </w:r>
      <w:r w:rsidR="003E22CD" w:rsidRPr="00481335">
        <w:rPr>
          <w:rFonts w:ascii="Book Antiqua" w:eastAsia="Times New Roman" w:hAnsi="Book Antiqua"/>
          <w:sz w:val="24"/>
          <w:szCs w:val="24"/>
          <w:lang w:val="en-US" w:eastAsia="sr-Latn-CS"/>
        </w:rPr>
        <w:t xml:space="preserve">therefore </w:t>
      </w:r>
      <w:r w:rsidRPr="00481335">
        <w:rPr>
          <w:rFonts w:ascii="Book Antiqua" w:eastAsia="Times New Roman" w:hAnsi="Book Antiqua"/>
          <w:sz w:val="24"/>
          <w:szCs w:val="24"/>
          <w:lang w:val="en-US" w:eastAsia="sr-Latn-CS"/>
        </w:rPr>
        <w:t xml:space="preserve">overcoming </w:t>
      </w:r>
      <w:r w:rsidR="003E22CD"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host predisposition to reduc</w:t>
      </w:r>
      <w:r w:rsidR="003E22CD" w:rsidRPr="00481335">
        <w:rPr>
          <w:rFonts w:ascii="Book Antiqua" w:eastAsia="Times New Roman" w:hAnsi="Book Antiqua"/>
          <w:sz w:val="24"/>
          <w:szCs w:val="24"/>
          <w:lang w:val="en-US" w:eastAsia="sr-Latn-CS"/>
        </w:rPr>
        <w:t>ing</w:t>
      </w:r>
      <w:r w:rsidRPr="00481335">
        <w:rPr>
          <w:rFonts w:ascii="Book Antiqua" w:eastAsia="Times New Roman" w:hAnsi="Book Antiqua"/>
          <w:sz w:val="24"/>
          <w:szCs w:val="24"/>
          <w:lang w:val="en-US" w:eastAsia="sr-Latn-CS"/>
        </w:rPr>
        <w:t xml:space="preserve"> immune response</w:t>
      </w:r>
      <w:r w:rsidR="003E22CD" w:rsidRPr="00481335">
        <w:rPr>
          <w:rFonts w:ascii="Book Antiqua" w:eastAsia="Times New Roman" w:hAnsi="Book Antiqua"/>
          <w:sz w:val="24"/>
          <w:szCs w:val="24"/>
          <w:lang w:val="en-US" w:eastAsia="sr-Latn-CS"/>
        </w:rPr>
        <w:t>s</w:t>
      </w:r>
      <w:r w:rsidRPr="00481335">
        <w:rPr>
          <w:rFonts w:ascii="Book Antiqua" w:eastAsia="Times New Roman" w:hAnsi="Book Antiqua"/>
          <w:sz w:val="24"/>
          <w:szCs w:val="24"/>
          <w:lang w:val="en-US" w:eastAsia="sr-Latn-CS"/>
        </w:rPr>
        <w:t xml:space="preserve"> to bacteri</w:t>
      </w:r>
      <w:r w:rsidR="003E22CD" w:rsidRPr="00481335">
        <w:rPr>
          <w:rFonts w:ascii="Book Antiqua" w:eastAsia="Times New Roman" w:hAnsi="Book Antiqua"/>
          <w:sz w:val="24"/>
          <w:szCs w:val="24"/>
          <w:lang w:val="en-US" w:eastAsia="sr-Latn-CS"/>
        </w:rPr>
        <w:t>a</w:t>
      </w:r>
      <w:r w:rsidRPr="00481335">
        <w:rPr>
          <w:rFonts w:ascii="Book Antiqua" w:eastAsia="Times New Roman" w:hAnsi="Book Antiqua"/>
          <w:sz w:val="24"/>
          <w:szCs w:val="24"/>
          <w:lang w:val="en-US" w:eastAsia="sr-Latn-CS"/>
        </w:rPr>
        <w:t xml:space="preserve">. </w:t>
      </w:r>
      <w:r w:rsidR="003E22CD" w:rsidRPr="00481335">
        <w:rPr>
          <w:rFonts w:ascii="Book Antiqua" w:eastAsia="Times New Roman" w:hAnsi="Book Antiqua"/>
          <w:sz w:val="24"/>
          <w:szCs w:val="24"/>
          <w:lang w:val="en-US" w:eastAsia="sr-Latn-CS"/>
        </w:rPr>
        <w:t>A v</w:t>
      </w:r>
      <w:r w:rsidRPr="00481335">
        <w:rPr>
          <w:rFonts w:ascii="Book Antiqua" w:eastAsia="Times New Roman" w:hAnsi="Book Antiqua"/>
          <w:sz w:val="24"/>
          <w:szCs w:val="24"/>
          <w:lang w:val="en-US" w:eastAsia="sr-Latn-CS"/>
        </w:rPr>
        <w:t>accine should increase</w:t>
      </w:r>
      <w:r w:rsidR="003E22CD" w:rsidRPr="00481335">
        <w:rPr>
          <w:rFonts w:ascii="Book Antiqua" w:eastAsia="Times New Roman" w:hAnsi="Book Antiqua"/>
          <w:sz w:val="24"/>
          <w:szCs w:val="24"/>
          <w:lang w:val="en-US" w:eastAsia="sr-Latn-CS"/>
        </w:rPr>
        <w:t xml:space="preserve"> the</w:t>
      </w:r>
      <w:r w:rsidRPr="00481335">
        <w:rPr>
          <w:rFonts w:ascii="Book Antiqua" w:eastAsia="Times New Roman" w:hAnsi="Book Antiqua"/>
          <w:sz w:val="24"/>
          <w:szCs w:val="24"/>
          <w:lang w:val="en-US" w:eastAsia="sr-Latn-CS"/>
        </w:rPr>
        <w:t xml:space="preserve"> host cellular immune response, </w:t>
      </w:r>
      <w:r w:rsidRPr="00481335">
        <w:rPr>
          <w:rFonts w:ascii="Book Antiqua" w:eastAsia="Times New Roman" w:hAnsi="Book Antiqua"/>
          <w:sz w:val="24"/>
          <w:szCs w:val="24"/>
          <w:lang w:val="en-US" w:eastAsia="sr-Latn-CS"/>
        </w:rPr>
        <w:lastRenderedPageBreak/>
        <w:t>as supported by findings in animal models where bacterial load was reduced using IL-17</w:t>
      </w:r>
      <w:r w:rsidRPr="00481335">
        <w:rPr>
          <w:rFonts w:ascii="Book Antiqua" w:hAnsi="Book Antiqua"/>
          <w:sz w:val="24"/>
          <w:szCs w:val="24"/>
          <w:vertAlign w:val="superscript"/>
          <w:lang w:val="en-US"/>
        </w:rPr>
        <w:t>[191]</w:t>
      </w:r>
      <w:r w:rsidRPr="00481335">
        <w:rPr>
          <w:rFonts w:ascii="Book Antiqua" w:eastAsia="Times New Roman" w:hAnsi="Book Antiqua"/>
          <w:sz w:val="24"/>
          <w:szCs w:val="24"/>
          <w:lang w:val="en-US" w:eastAsia="sr-Latn-CS"/>
        </w:rPr>
        <w:t xml:space="preserve"> and IL-12</w:t>
      </w:r>
      <w:r w:rsidRPr="00481335">
        <w:rPr>
          <w:rFonts w:ascii="Book Antiqua" w:hAnsi="Book Antiqua"/>
          <w:sz w:val="24"/>
          <w:szCs w:val="24"/>
          <w:vertAlign w:val="superscript"/>
          <w:lang w:val="en-US"/>
        </w:rPr>
        <w:t>[192]</w:t>
      </w:r>
      <w:r w:rsidRPr="00481335">
        <w:rPr>
          <w:rFonts w:ascii="Book Antiqua" w:eastAsia="Times New Roman" w:hAnsi="Book Antiqua"/>
          <w:sz w:val="24"/>
          <w:szCs w:val="24"/>
          <w:lang w:val="en-US" w:eastAsia="sr-Latn-CS"/>
        </w:rPr>
        <w:t xml:space="preserve">. </w:t>
      </w:r>
    </w:p>
    <w:p w:rsidR="006A4379" w:rsidRPr="00481335" w:rsidRDefault="006A4379" w:rsidP="00502EF7">
      <w:pPr>
        <w:adjustRightInd w:val="0"/>
        <w:snapToGrid w:val="0"/>
        <w:spacing w:after="0" w:line="360" w:lineRule="auto"/>
        <w:ind w:firstLineChars="200" w:firstLine="480"/>
        <w:jc w:val="both"/>
        <w:rPr>
          <w:rFonts w:ascii="Book Antiqua" w:eastAsia="Times New Roman" w:hAnsi="Book Antiqua"/>
          <w:sz w:val="24"/>
          <w:szCs w:val="24"/>
          <w:lang w:val="en-US" w:eastAsia="sr-Latn-CS"/>
        </w:rPr>
      </w:pPr>
      <w:r w:rsidRPr="00481335">
        <w:rPr>
          <w:rFonts w:ascii="Book Antiqua" w:eastAsia="Times New Roman" w:hAnsi="Book Antiqua"/>
          <w:sz w:val="24"/>
          <w:szCs w:val="24"/>
          <w:lang w:val="en-US" w:eastAsia="sr-Latn-CS"/>
        </w:rPr>
        <w:t xml:space="preserve">Recent publications by Muhsen </w:t>
      </w:r>
      <w:r w:rsidR="009C3ED1" w:rsidRPr="009C3ED1">
        <w:rPr>
          <w:rFonts w:ascii="Book Antiqua" w:eastAsia="Times New Roman" w:hAnsi="Book Antiqua"/>
          <w:i/>
          <w:sz w:val="24"/>
          <w:szCs w:val="24"/>
          <w:lang w:val="en-US" w:eastAsia="sr-Latn-CS"/>
        </w:rPr>
        <w:t xml:space="preserve">et </w:t>
      </w:r>
      <w:proofErr w:type="gramStart"/>
      <w:r w:rsidR="009C3ED1" w:rsidRPr="009C3ED1">
        <w:rPr>
          <w:rFonts w:ascii="Book Antiqua" w:eastAsia="Times New Roman" w:hAnsi="Book Antiqua"/>
          <w:i/>
          <w:sz w:val="24"/>
          <w:szCs w:val="24"/>
          <w:lang w:val="en-US" w:eastAsia="sr-Latn-CS"/>
        </w:rPr>
        <w:t>al</w:t>
      </w:r>
      <w:r w:rsidRPr="00481335">
        <w:rPr>
          <w:rFonts w:ascii="Book Antiqua" w:hAnsi="Book Antiqua"/>
          <w:sz w:val="24"/>
          <w:szCs w:val="24"/>
          <w:vertAlign w:val="superscript"/>
          <w:lang w:val="en-US"/>
        </w:rPr>
        <w:t>[</w:t>
      </w:r>
      <w:proofErr w:type="gramEnd"/>
      <w:r w:rsidRPr="00481335">
        <w:rPr>
          <w:rFonts w:ascii="Book Antiqua" w:hAnsi="Book Antiqua"/>
          <w:sz w:val="24"/>
          <w:szCs w:val="24"/>
          <w:vertAlign w:val="superscript"/>
          <w:lang w:val="en-US"/>
        </w:rPr>
        <w:t>193,194]</w:t>
      </w:r>
      <w:r w:rsidRPr="00481335">
        <w:rPr>
          <w:rFonts w:ascii="Book Antiqua" w:eastAsia="Times New Roman" w:hAnsi="Book Antiqua"/>
          <w:sz w:val="24"/>
          <w:szCs w:val="24"/>
          <w:lang w:val="en-US" w:eastAsia="sr-Latn-CS"/>
        </w:rPr>
        <w:t xml:space="preserve"> demonstrated higher seroconversion rates to </w:t>
      </w:r>
      <w:r w:rsidR="003E22CD" w:rsidRPr="00481335">
        <w:rPr>
          <w:rFonts w:ascii="Book Antiqua" w:eastAsia="Times New Roman" w:hAnsi="Book Antiqua"/>
          <w:sz w:val="24"/>
          <w:szCs w:val="24"/>
          <w:lang w:val="en-US" w:eastAsia="sr-Latn-CS"/>
        </w:rPr>
        <w:t xml:space="preserve">a </w:t>
      </w:r>
      <w:r w:rsidRPr="00481335">
        <w:rPr>
          <w:rFonts w:ascii="Book Antiqua" w:eastAsia="Times New Roman" w:hAnsi="Book Antiqua"/>
          <w:sz w:val="24"/>
          <w:szCs w:val="24"/>
          <w:lang w:val="en-US" w:eastAsia="sr-Latn-CS"/>
        </w:rPr>
        <w:t xml:space="preserve">typhoid vaccine in </w:t>
      </w:r>
      <w:r w:rsidRPr="00481335">
        <w:rPr>
          <w:rFonts w:ascii="Book Antiqua" w:eastAsia="Times New Roman" w:hAnsi="Book Antiqua"/>
          <w:i/>
          <w:sz w:val="24"/>
          <w:szCs w:val="24"/>
          <w:lang w:val="en-US" w:eastAsia="sr-Latn-CS"/>
        </w:rPr>
        <w:t>H.</w:t>
      </w:r>
      <w:r w:rsidR="00FA1605" w:rsidRPr="00481335">
        <w:rPr>
          <w:rFonts w:ascii="Book Antiqua" w:eastAsia="Times New Roman" w:hAnsi="Book Antiqua"/>
          <w:i/>
          <w:sz w:val="24"/>
          <w:szCs w:val="24"/>
          <w:lang w:val="en-US" w:eastAsia="sr-Latn-CS"/>
        </w:rPr>
        <w:t xml:space="preserve"> </w:t>
      </w:r>
      <w:r w:rsidRPr="00481335">
        <w:rPr>
          <w:rFonts w:ascii="Book Antiqua" w:eastAsia="Times New Roman" w:hAnsi="Book Antiqua"/>
          <w:i/>
          <w:sz w:val="24"/>
          <w:szCs w:val="24"/>
          <w:lang w:val="en-US" w:eastAsia="sr-Latn-CS"/>
        </w:rPr>
        <w:t>pylori</w:t>
      </w:r>
      <w:r w:rsidR="003E22CD" w:rsidRPr="00481335">
        <w:rPr>
          <w:rFonts w:ascii="Book Antiqua" w:eastAsia="Times New Roman" w:hAnsi="Book Antiqua"/>
          <w:i/>
          <w:sz w:val="24"/>
          <w:szCs w:val="24"/>
          <w:lang w:val="en-US" w:eastAsia="sr-Latn-CS"/>
        </w:rPr>
        <w:t>-</w:t>
      </w:r>
      <w:r w:rsidRPr="00481335">
        <w:rPr>
          <w:rFonts w:ascii="Book Antiqua" w:eastAsia="Times New Roman" w:hAnsi="Book Antiqua"/>
          <w:sz w:val="24"/>
          <w:szCs w:val="24"/>
          <w:lang w:val="en-US" w:eastAsia="sr-Latn-CS"/>
        </w:rPr>
        <w:t>infected subjects</w:t>
      </w:r>
      <w:r w:rsidR="003E22CD"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and </w:t>
      </w:r>
      <w:r w:rsidR="003E22CD" w:rsidRPr="00481335">
        <w:rPr>
          <w:rFonts w:ascii="Book Antiqua" w:eastAsia="Times New Roman" w:hAnsi="Book Antiqua"/>
          <w:sz w:val="24"/>
          <w:szCs w:val="24"/>
          <w:lang w:val="en-US" w:eastAsia="sr-Latn-CS"/>
        </w:rPr>
        <w:t xml:space="preserve">the </w:t>
      </w:r>
      <w:r w:rsidRPr="00481335">
        <w:rPr>
          <w:rFonts w:ascii="Book Antiqua" w:eastAsia="Times New Roman" w:hAnsi="Book Antiqua"/>
          <w:sz w:val="24"/>
          <w:szCs w:val="24"/>
          <w:lang w:val="en-US" w:eastAsia="sr-Latn-CS"/>
        </w:rPr>
        <w:t xml:space="preserve">authors </w:t>
      </w:r>
      <w:r w:rsidR="003E22CD" w:rsidRPr="00481335">
        <w:rPr>
          <w:rFonts w:ascii="Book Antiqua" w:eastAsia="Times New Roman" w:hAnsi="Book Antiqua"/>
          <w:sz w:val="24"/>
          <w:szCs w:val="24"/>
          <w:lang w:val="en-US" w:eastAsia="sr-Latn-CS"/>
        </w:rPr>
        <w:t xml:space="preserve">also </w:t>
      </w:r>
      <w:r w:rsidRPr="00481335">
        <w:rPr>
          <w:rFonts w:ascii="Book Antiqua" w:eastAsia="Times New Roman" w:hAnsi="Book Antiqua"/>
          <w:sz w:val="24"/>
          <w:szCs w:val="24"/>
          <w:lang w:val="en-US" w:eastAsia="sr-Latn-CS"/>
        </w:rPr>
        <w:t xml:space="preserve">demonstrated that gastric </w:t>
      </w:r>
      <w:r w:rsidRPr="00481335">
        <w:rPr>
          <w:rFonts w:ascii="Book Antiqua" w:eastAsia="Times New Roman" w:hAnsi="Book Antiqua"/>
          <w:i/>
          <w:sz w:val="24"/>
          <w:szCs w:val="24"/>
          <w:lang w:val="en-US" w:eastAsia="sr-Latn-CS"/>
        </w:rPr>
        <w:t>H. pylori</w:t>
      </w:r>
      <w:r w:rsidR="003E22CD" w:rsidRPr="00481335">
        <w:rPr>
          <w:rFonts w:ascii="Book Antiqua" w:eastAsia="Times New Roman" w:hAnsi="Book Antiqua"/>
          <w:i/>
          <w:sz w:val="24"/>
          <w:szCs w:val="24"/>
          <w:lang w:val="en-US" w:eastAsia="sr-Latn-CS"/>
        </w:rPr>
        <w:t>-</w:t>
      </w:r>
      <w:r w:rsidRPr="00481335">
        <w:rPr>
          <w:rFonts w:ascii="Book Antiqua" w:eastAsia="Times New Roman" w:hAnsi="Book Antiqua"/>
          <w:sz w:val="24"/>
          <w:szCs w:val="24"/>
          <w:lang w:val="en-US" w:eastAsia="sr-Latn-CS"/>
        </w:rPr>
        <w:t>associated inflammation promoted seroconversion. Based on these findings</w:t>
      </w:r>
      <w:r w:rsidR="003E22CD" w:rsidRPr="00481335">
        <w:rPr>
          <w:rFonts w:ascii="Book Antiqua" w:eastAsia="Times New Roman" w:hAnsi="Book Antiqua"/>
          <w:sz w:val="24"/>
          <w:szCs w:val="24"/>
          <w:lang w:val="en-US" w:eastAsia="sr-Latn-CS"/>
        </w:rPr>
        <w:t>,</w:t>
      </w:r>
      <w:r w:rsidRPr="00481335">
        <w:rPr>
          <w:rFonts w:ascii="Book Antiqua" w:eastAsia="Times New Roman" w:hAnsi="Book Antiqua"/>
          <w:sz w:val="24"/>
          <w:szCs w:val="24"/>
          <w:lang w:val="en-US" w:eastAsia="sr-Latn-CS"/>
        </w:rPr>
        <w:t xml:space="preserve"> </w:t>
      </w:r>
      <w:r w:rsidR="003E22CD" w:rsidRPr="00481335">
        <w:rPr>
          <w:rFonts w:ascii="Book Antiqua" w:eastAsia="Times New Roman" w:hAnsi="Book Antiqua"/>
          <w:sz w:val="24"/>
          <w:szCs w:val="24"/>
          <w:lang w:val="en-US" w:eastAsia="sr-Latn-CS"/>
        </w:rPr>
        <w:t>the</w:t>
      </w:r>
      <w:r w:rsidRPr="00481335">
        <w:rPr>
          <w:rFonts w:ascii="Book Antiqua" w:eastAsia="Times New Roman" w:hAnsi="Book Antiqua"/>
          <w:sz w:val="24"/>
          <w:szCs w:val="24"/>
          <w:lang w:val="en-US" w:eastAsia="sr-Latn-CS"/>
        </w:rPr>
        <w:t xml:space="preserve"> concept that active </w:t>
      </w:r>
      <w:r w:rsidRPr="00481335">
        <w:rPr>
          <w:rFonts w:ascii="Book Antiqua" w:eastAsia="Times New Roman" w:hAnsi="Book Antiqua"/>
          <w:i/>
          <w:iCs/>
          <w:sz w:val="24"/>
          <w:szCs w:val="24"/>
          <w:lang w:val="en-US" w:eastAsia="sr-Latn-CS"/>
        </w:rPr>
        <w:t>H. pylori</w:t>
      </w:r>
      <w:r w:rsidRPr="00481335">
        <w:rPr>
          <w:rFonts w:ascii="Book Antiqua" w:eastAsia="Times New Roman" w:hAnsi="Book Antiqua"/>
          <w:sz w:val="24"/>
          <w:szCs w:val="24"/>
          <w:lang w:val="en-US" w:eastAsia="sr-Latn-CS"/>
        </w:rPr>
        <w:t xml:space="preserve"> infection could be beneficial for the efficacy of other vaccines </w:t>
      </w:r>
      <w:r w:rsidR="003E22CD" w:rsidRPr="00481335">
        <w:rPr>
          <w:rFonts w:ascii="Book Antiqua" w:eastAsia="Times New Roman" w:hAnsi="Book Antiqua"/>
          <w:sz w:val="24"/>
          <w:szCs w:val="24"/>
          <w:lang w:val="en-US" w:eastAsia="sr-Latn-CS"/>
        </w:rPr>
        <w:t xml:space="preserve">becomes attractive, </w:t>
      </w:r>
      <w:r w:rsidRPr="00481335">
        <w:rPr>
          <w:rFonts w:ascii="Book Antiqua" w:eastAsia="Times New Roman" w:hAnsi="Book Antiqua"/>
          <w:sz w:val="24"/>
          <w:szCs w:val="24"/>
          <w:lang w:val="en-US" w:eastAsia="sr-Latn-CS"/>
        </w:rPr>
        <w:t>and further research is needed in this area.</w:t>
      </w:r>
    </w:p>
    <w:p w:rsidR="006A4379" w:rsidRPr="00481335" w:rsidRDefault="006A4379" w:rsidP="00502EF7">
      <w:pPr>
        <w:pStyle w:val="p"/>
        <w:adjustRightInd w:val="0"/>
        <w:snapToGrid w:val="0"/>
        <w:spacing w:before="0" w:beforeAutospacing="0" w:after="0" w:afterAutospacing="0" w:line="360" w:lineRule="auto"/>
        <w:jc w:val="both"/>
        <w:rPr>
          <w:rFonts w:ascii="Book Antiqua" w:hAnsi="Book Antiqua"/>
          <w:lang w:val="en-US"/>
        </w:rPr>
      </w:pPr>
    </w:p>
    <w:p w:rsidR="006A4379" w:rsidRPr="00481335" w:rsidRDefault="006A4379" w:rsidP="00502EF7">
      <w:pPr>
        <w:pStyle w:val="p"/>
        <w:adjustRightInd w:val="0"/>
        <w:snapToGrid w:val="0"/>
        <w:spacing w:before="0" w:beforeAutospacing="0" w:after="0" w:afterAutospacing="0" w:line="360" w:lineRule="auto"/>
        <w:jc w:val="both"/>
        <w:rPr>
          <w:rFonts w:ascii="Book Antiqua" w:hAnsi="Book Antiqua"/>
          <w:b/>
          <w:lang w:val="en-US"/>
        </w:rPr>
      </w:pPr>
      <w:r w:rsidRPr="00481335">
        <w:rPr>
          <w:rFonts w:ascii="Book Antiqua" w:hAnsi="Book Antiqua"/>
          <w:b/>
          <w:lang w:val="en-US"/>
        </w:rPr>
        <w:t>CONCLUSION</w:t>
      </w:r>
    </w:p>
    <w:p w:rsidR="006A4379" w:rsidRPr="00481335" w:rsidRDefault="003E22CD" w:rsidP="00502EF7">
      <w:pPr>
        <w:pStyle w:val="p"/>
        <w:adjustRightInd w:val="0"/>
        <w:snapToGrid w:val="0"/>
        <w:spacing w:before="0" w:beforeAutospacing="0" w:after="0" w:afterAutospacing="0" w:line="360" w:lineRule="auto"/>
        <w:jc w:val="both"/>
        <w:rPr>
          <w:rFonts w:ascii="Book Antiqua" w:hAnsi="Book Antiqua"/>
          <w:lang w:val="en-US"/>
        </w:rPr>
      </w:pPr>
      <w:r w:rsidRPr="00481335">
        <w:rPr>
          <w:rFonts w:ascii="Book Antiqua" w:hAnsi="Book Antiqua"/>
          <w:lang w:val="en-US"/>
        </w:rPr>
        <w:t>The t</w:t>
      </w:r>
      <w:r w:rsidR="006A4379" w:rsidRPr="00481335">
        <w:rPr>
          <w:rFonts w:ascii="Book Antiqua" w:hAnsi="Book Antiqua"/>
          <w:lang w:val="en-US"/>
        </w:rPr>
        <w:t xml:space="preserve">imely eradication of </w:t>
      </w:r>
      <w:r w:rsidR="005717A5" w:rsidRPr="00481335">
        <w:rPr>
          <w:rFonts w:ascii="Book Antiqua" w:hAnsi="Book Antiqua"/>
          <w:i/>
          <w:lang w:val="en-US"/>
        </w:rPr>
        <w:t>H. pylori</w:t>
      </w:r>
      <w:r w:rsidR="006A4379" w:rsidRPr="00481335">
        <w:rPr>
          <w:rFonts w:ascii="Book Antiqua" w:hAnsi="Book Antiqua"/>
          <w:lang w:val="en-US"/>
        </w:rPr>
        <w:t xml:space="preserve"> infection is</w:t>
      </w:r>
      <w:r w:rsidRPr="00481335">
        <w:rPr>
          <w:rFonts w:ascii="Book Antiqua" w:hAnsi="Book Antiqua"/>
          <w:lang w:val="en-US"/>
        </w:rPr>
        <w:t>,</w:t>
      </w:r>
      <w:r w:rsidR="006A4379" w:rsidRPr="00481335">
        <w:rPr>
          <w:rFonts w:ascii="Book Antiqua" w:hAnsi="Book Antiqua"/>
          <w:lang w:val="en-US"/>
        </w:rPr>
        <w:t xml:space="preserve"> at present</w:t>
      </w:r>
      <w:r w:rsidRPr="00481335">
        <w:rPr>
          <w:rFonts w:ascii="Book Antiqua" w:hAnsi="Book Antiqua"/>
          <w:lang w:val="en-US"/>
        </w:rPr>
        <w:t>,</w:t>
      </w:r>
      <w:r w:rsidR="006A4379" w:rsidRPr="00481335">
        <w:rPr>
          <w:rFonts w:ascii="Book Antiqua" w:hAnsi="Book Antiqua"/>
          <w:lang w:val="en-US"/>
        </w:rPr>
        <w:t xml:space="preserve"> </w:t>
      </w:r>
      <w:r w:rsidRPr="00481335">
        <w:rPr>
          <w:rFonts w:ascii="Book Antiqua" w:hAnsi="Book Antiqua"/>
          <w:lang w:val="en-US"/>
        </w:rPr>
        <w:t xml:space="preserve">the </w:t>
      </w:r>
      <w:r w:rsidR="006A4379" w:rsidRPr="00481335">
        <w:rPr>
          <w:rFonts w:ascii="Book Antiqua" w:hAnsi="Book Antiqua"/>
          <w:lang w:val="en-US"/>
        </w:rPr>
        <w:t xml:space="preserve">single </w:t>
      </w:r>
      <w:r w:rsidR="004165B8" w:rsidRPr="00481335">
        <w:rPr>
          <w:rFonts w:ascii="Book Antiqua" w:hAnsi="Book Antiqua"/>
          <w:lang w:val="en-US"/>
        </w:rPr>
        <w:t xml:space="preserve">available </w:t>
      </w:r>
      <w:r w:rsidR="006A4379" w:rsidRPr="00481335">
        <w:rPr>
          <w:rFonts w:ascii="Book Antiqua" w:hAnsi="Book Antiqua"/>
          <w:lang w:val="en-US"/>
        </w:rPr>
        <w:t>evidence-based</w:t>
      </w:r>
      <w:r w:rsidR="004165B8" w:rsidRPr="00481335">
        <w:rPr>
          <w:rFonts w:ascii="Book Antiqua" w:hAnsi="Book Antiqua"/>
          <w:lang w:val="en-US"/>
        </w:rPr>
        <w:t xml:space="preserve"> </w:t>
      </w:r>
      <w:r w:rsidR="006A4379" w:rsidRPr="00481335">
        <w:rPr>
          <w:rFonts w:ascii="Book Antiqua" w:hAnsi="Book Antiqua"/>
          <w:lang w:val="en-US"/>
        </w:rPr>
        <w:t xml:space="preserve">strategy for reducing </w:t>
      </w:r>
      <w:r w:rsidR="006A4379" w:rsidRPr="00481335">
        <w:rPr>
          <w:rFonts w:ascii="Book Antiqua" w:hAnsi="Book Antiqua"/>
          <w:i/>
          <w:lang w:val="en-US"/>
        </w:rPr>
        <w:t>H. pylori</w:t>
      </w:r>
      <w:r w:rsidRPr="00481335">
        <w:rPr>
          <w:rFonts w:ascii="Book Antiqua" w:hAnsi="Book Antiqua"/>
          <w:i/>
          <w:lang w:val="en-US"/>
        </w:rPr>
        <w:t>-</w:t>
      </w:r>
      <w:r w:rsidR="006A4379" w:rsidRPr="00481335">
        <w:rPr>
          <w:rFonts w:ascii="Book Antiqua" w:hAnsi="Book Antiqua"/>
          <w:lang w:val="en-US"/>
        </w:rPr>
        <w:t xml:space="preserve">related gastric cancer risk, incidence, </w:t>
      </w:r>
      <w:r w:rsidRPr="00481335">
        <w:rPr>
          <w:rFonts w:ascii="Book Antiqua" w:hAnsi="Book Antiqua"/>
          <w:lang w:val="en-US"/>
        </w:rPr>
        <w:t xml:space="preserve">and </w:t>
      </w:r>
      <w:r w:rsidR="006A4379" w:rsidRPr="00481335">
        <w:rPr>
          <w:rFonts w:ascii="Book Antiqua" w:hAnsi="Book Antiqua"/>
          <w:lang w:val="en-US"/>
        </w:rPr>
        <w:t xml:space="preserve">subsequent morbidity and mortality. It is mandatory to eradicate the infection before irreversible mucosal damage occurs. Eradication should precede </w:t>
      </w:r>
      <w:r w:rsidRPr="00481335">
        <w:rPr>
          <w:rFonts w:ascii="Book Antiqua" w:hAnsi="Book Antiqua"/>
          <w:lang w:val="en-US"/>
        </w:rPr>
        <w:t xml:space="preserve">the </w:t>
      </w:r>
      <w:r w:rsidR="006A4379" w:rsidRPr="00481335">
        <w:rPr>
          <w:rFonts w:ascii="Book Antiqua" w:hAnsi="Book Antiqua"/>
          <w:lang w:val="en-US"/>
        </w:rPr>
        <w:t xml:space="preserve">development of severe atrophic changes. </w:t>
      </w:r>
    </w:p>
    <w:p w:rsidR="006A4379" w:rsidRPr="00481335" w:rsidRDefault="006A4379" w:rsidP="00502EF7">
      <w:pPr>
        <w:pStyle w:val="p"/>
        <w:adjustRightInd w:val="0"/>
        <w:snapToGrid w:val="0"/>
        <w:spacing w:before="0" w:beforeAutospacing="0" w:after="0" w:afterAutospacing="0" w:line="360" w:lineRule="auto"/>
        <w:ind w:firstLineChars="200" w:firstLine="480"/>
        <w:jc w:val="both"/>
        <w:rPr>
          <w:rFonts w:ascii="Book Antiqua" w:hAnsi="Book Antiqua"/>
          <w:lang w:val="en-US"/>
        </w:rPr>
      </w:pPr>
      <w:r w:rsidRPr="00481335">
        <w:rPr>
          <w:rFonts w:ascii="Book Antiqua" w:hAnsi="Book Antiqua"/>
          <w:lang w:val="en-US"/>
        </w:rPr>
        <w:t>Future possible strateg</w:t>
      </w:r>
      <w:r w:rsidR="003E22CD" w:rsidRPr="00481335">
        <w:rPr>
          <w:rFonts w:ascii="Book Antiqua" w:hAnsi="Book Antiqua"/>
          <w:lang w:val="en-US"/>
        </w:rPr>
        <w:t>ies</w:t>
      </w:r>
      <w:r w:rsidRPr="00481335">
        <w:rPr>
          <w:rFonts w:ascii="Book Antiqua" w:hAnsi="Book Antiqua"/>
          <w:lang w:val="en-US"/>
        </w:rPr>
        <w:t xml:space="preserve"> include</w:t>
      </w:r>
      <w:r w:rsidR="003E22CD" w:rsidRPr="00481335">
        <w:rPr>
          <w:rFonts w:ascii="Book Antiqua" w:hAnsi="Book Antiqua"/>
          <w:lang w:val="en-US"/>
        </w:rPr>
        <w:t xml:space="preserve"> the</w:t>
      </w:r>
      <w:r w:rsidRPr="00481335">
        <w:rPr>
          <w:rFonts w:ascii="Book Antiqua" w:hAnsi="Book Antiqua"/>
          <w:lang w:val="en-US"/>
        </w:rPr>
        <w:t xml:space="preserve"> development of an effective vaccine. It is rather disappointing that although some of the </w:t>
      </w:r>
      <w:r w:rsidR="003E22CD" w:rsidRPr="00481335">
        <w:rPr>
          <w:rFonts w:ascii="Book Antiqua" w:hAnsi="Book Antiqua"/>
          <w:lang w:val="en-US"/>
        </w:rPr>
        <w:t xml:space="preserve">experimentally tested </w:t>
      </w:r>
      <w:r w:rsidRPr="00481335">
        <w:rPr>
          <w:rFonts w:ascii="Book Antiqua" w:hAnsi="Book Antiqua"/>
          <w:lang w:val="en-US"/>
        </w:rPr>
        <w:t>vaccines</w:t>
      </w:r>
      <w:r w:rsidR="003E22CD" w:rsidRPr="00481335">
        <w:rPr>
          <w:rFonts w:ascii="Book Antiqua" w:hAnsi="Book Antiqua"/>
          <w:lang w:val="en-US"/>
        </w:rPr>
        <w:t xml:space="preserve"> have</w:t>
      </w:r>
      <w:r w:rsidRPr="00481335">
        <w:rPr>
          <w:rFonts w:ascii="Book Antiqua" w:hAnsi="Book Antiqua"/>
          <w:lang w:val="en-US"/>
        </w:rPr>
        <w:t xml:space="preserve"> </w:t>
      </w:r>
      <w:r w:rsidR="003E22CD" w:rsidRPr="00481335">
        <w:rPr>
          <w:rFonts w:ascii="Book Antiqua" w:hAnsi="Book Antiqua"/>
          <w:lang w:val="en-US"/>
        </w:rPr>
        <w:t xml:space="preserve">shown </w:t>
      </w:r>
      <w:r w:rsidRPr="00481335">
        <w:rPr>
          <w:rFonts w:ascii="Book Antiqua" w:hAnsi="Book Antiqua"/>
          <w:lang w:val="en-US"/>
        </w:rPr>
        <w:t>promising results</w:t>
      </w:r>
      <w:r w:rsidR="003E22CD" w:rsidRPr="00481335">
        <w:rPr>
          <w:rFonts w:ascii="Book Antiqua" w:hAnsi="Book Antiqua"/>
          <w:lang w:val="en-US"/>
        </w:rPr>
        <w:t>,</w:t>
      </w:r>
      <w:r w:rsidRPr="00481335">
        <w:rPr>
          <w:rFonts w:ascii="Book Antiqua" w:hAnsi="Book Antiqua"/>
          <w:lang w:val="en-US"/>
        </w:rPr>
        <w:t xml:space="preserve"> there is limited funding and financial support from the pharmaceutical industry. At the moment</w:t>
      </w:r>
      <w:r w:rsidR="003E22CD" w:rsidRPr="00481335">
        <w:rPr>
          <w:rFonts w:ascii="Book Antiqua" w:hAnsi="Book Antiqua"/>
          <w:lang w:val="en-US"/>
        </w:rPr>
        <w:t>,</w:t>
      </w:r>
      <w:r w:rsidRPr="00481335">
        <w:rPr>
          <w:rFonts w:ascii="Book Antiqua" w:hAnsi="Book Antiqua"/>
          <w:lang w:val="en-US"/>
        </w:rPr>
        <w:t xml:space="preserve"> another possible strategy is </w:t>
      </w:r>
      <w:r w:rsidR="003E22CD" w:rsidRPr="00481335">
        <w:rPr>
          <w:rFonts w:ascii="Book Antiqua" w:hAnsi="Book Antiqua"/>
          <w:lang w:val="en-US"/>
        </w:rPr>
        <w:t xml:space="preserve">the </w:t>
      </w:r>
      <w:r w:rsidRPr="00481335">
        <w:rPr>
          <w:rFonts w:ascii="Book Antiqua" w:hAnsi="Book Antiqua"/>
          <w:lang w:val="en-US"/>
        </w:rPr>
        <w:t xml:space="preserve">development of new antimicrobial agents that would be effective for eradication therapy, but these are long-lasting and time-consuming </w:t>
      </w:r>
      <w:r w:rsidR="00FB71FE" w:rsidRPr="00481335">
        <w:rPr>
          <w:rFonts w:ascii="Book Antiqua" w:hAnsi="Book Antiqua"/>
          <w:lang w:val="en-US"/>
        </w:rPr>
        <w:t>studies</w:t>
      </w:r>
      <w:r w:rsidRPr="00481335">
        <w:rPr>
          <w:rFonts w:ascii="Book Antiqua" w:hAnsi="Book Antiqua"/>
          <w:lang w:val="en-US"/>
        </w:rPr>
        <w:t>. Therefore, at present</w:t>
      </w:r>
      <w:r w:rsidR="003E22CD" w:rsidRPr="00481335">
        <w:rPr>
          <w:rFonts w:ascii="Book Antiqua" w:hAnsi="Book Antiqua"/>
          <w:lang w:val="en-US"/>
        </w:rPr>
        <w:t>,</w:t>
      </w:r>
      <w:r w:rsidRPr="00481335">
        <w:rPr>
          <w:rFonts w:ascii="Book Antiqua" w:hAnsi="Book Antiqua"/>
          <w:lang w:val="en-US"/>
        </w:rPr>
        <w:t xml:space="preserve"> it is advisable to insist on patient compliance during eradication therapy </w:t>
      </w:r>
      <w:r w:rsidR="00FB71FE" w:rsidRPr="00481335">
        <w:rPr>
          <w:rFonts w:ascii="Book Antiqua" w:hAnsi="Book Antiqua"/>
          <w:lang w:val="en-US"/>
        </w:rPr>
        <w:t xml:space="preserve">because </w:t>
      </w:r>
      <w:r w:rsidRPr="00481335">
        <w:rPr>
          <w:rFonts w:ascii="Book Antiqua" w:hAnsi="Book Antiqua"/>
          <w:lang w:val="en-US"/>
        </w:rPr>
        <w:t xml:space="preserve">this is the area where improvement is possible. </w:t>
      </w:r>
    </w:p>
    <w:p w:rsidR="006A4379" w:rsidRPr="00481335" w:rsidRDefault="006A4379" w:rsidP="00502EF7">
      <w:pPr>
        <w:shd w:val="clear" w:color="auto" w:fill="FFFFFF"/>
        <w:adjustRightInd w:val="0"/>
        <w:snapToGrid w:val="0"/>
        <w:spacing w:after="0" w:line="360" w:lineRule="auto"/>
        <w:jc w:val="both"/>
        <w:rPr>
          <w:rFonts w:ascii="Book Antiqua" w:hAnsi="Book Antiqua"/>
          <w:b/>
          <w:sz w:val="24"/>
          <w:szCs w:val="24"/>
          <w:lang w:val="en-US"/>
        </w:rPr>
      </w:pPr>
    </w:p>
    <w:p w:rsidR="0011201E" w:rsidRPr="00481335" w:rsidRDefault="0011201E" w:rsidP="00502EF7">
      <w:pPr>
        <w:adjustRightInd w:val="0"/>
        <w:snapToGrid w:val="0"/>
        <w:spacing w:after="0" w:line="360" w:lineRule="auto"/>
        <w:rPr>
          <w:rFonts w:ascii="Book Antiqua" w:hAnsi="Book Antiqua"/>
          <w:b/>
          <w:sz w:val="24"/>
          <w:szCs w:val="24"/>
          <w:lang w:val="en-US"/>
        </w:rPr>
      </w:pPr>
      <w:r w:rsidRPr="00481335">
        <w:rPr>
          <w:rFonts w:ascii="Book Antiqua" w:hAnsi="Book Antiqua"/>
          <w:b/>
          <w:sz w:val="24"/>
          <w:szCs w:val="24"/>
          <w:lang w:val="en-US"/>
        </w:rPr>
        <w:br w:type="page"/>
      </w:r>
    </w:p>
    <w:p w:rsidR="00BA3C58" w:rsidRPr="00481335" w:rsidRDefault="00BA3C58" w:rsidP="00502EF7">
      <w:pPr>
        <w:shd w:val="clear" w:color="auto" w:fill="FFFFFF"/>
        <w:adjustRightInd w:val="0"/>
        <w:snapToGrid w:val="0"/>
        <w:spacing w:after="0" w:line="360" w:lineRule="auto"/>
        <w:jc w:val="both"/>
        <w:rPr>
          <w:rFonts w:ascii="Book Antiqua" w:hAnsi="Book Antiqua"/>
          <w:b/>
          <w:sz w:val="24"/>
          <w:szCs w:val="24"/>
          <w:lang w:val="en-US" w:eastAsia="zh-CN"/>
        </w:rPr>
      </w:pPr>
      <w:r w:rsidRPr="00481335">
        <w:rPr>
          <w:rFonts w:ascii="Book Antiqua" w:hAnsi="Book Antiqua"/>
          <w:b/>
          <w:sz w:val="24"/>
          <w:szCs w:val="24"/>
          <w:lang w:val="en-US"/>
        </w:rPr>
        <w:lastRenderedPageBreak/>
        <w:t>REFERENCES</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1 </w:t>
      </w:r>
      <w:r w:rsidRPr="00481335">
        <w:rPr>
          <w:rFonts w:ascii="Book Antiqua" w:eastAsia="宋体" w:hAnsi="Book Antiqua" w:cs="宋体"/>
          <w:b/>
          <w:bCs/>
          <w:color w:val="000000"/>
          <w:sz w:val="24"/>
          <w:szCs w:val="24"/>
        </w:rPr>
        <w:t>Talley NJ</w:t>
      </w:r>
      <w:r w:rsidRPr="00481335">
        <w:rPr>
          <w:rFonts w:ascii="Book Antiqua" w:eastAsia="宋体" w:hAnsi="Book Antiqua" w:cs="宋体"/>
          <w:color w:val="000000"/>
          <w:sz w:val="24"/>
          <w:szCs w:val="24"/>
        </w:rPr>
        <w:t>, Zinsmeister AR, Weaver A, DiMagno EP, Carpenter HA, Perez-Perez GI, Blaser MJ. Gastric adenocarcinoma and Helicobacter pylori infection. </w:t>
      </w:r>
      <w:r w:rsidRPr="00481335">
        <w:rPr>
          <w:rFonts w:ascii="Book Antiqua" w:eastAsia="宋体" w:hAnsi="Book Antiqua" w:cs="宋体"/>
          <w:i/>
          <w:iCs/>
          <w:color w:val="000000"/>
          <w:sz w:val="24"/>
          <w:szCs w:val="24"/>
        </w:rPr>
        <w:t>J Natl Cancer Inst</w:t>
      </w:r>
      <w:r w:rsidRPr="00481335">
        <w:rPr>
          <w:rFonts w:ascii="Book Antiqua" w:eastAsia="宋体" w:hAnsi="Book Antiqua" w:cs="宋体"/>
          <w:color w:val="000000"/>
          <w:sz w:val="24"/>
          <w:szCs w:val="24"/>
        </w:rPr>
        <w:t> 1991; </w:t>
      </w:r>
      <w:r w:rsidRPr="00481335">
        <w:rPr>
          <w:rFonts w:ascii="Book Antiqua" w:eastAsia="宋体" w:hAnsi="Book Antiqua" w:cs="宋体"/>
          <w:b/>
          <w:bCs/>
          <w:color w:val="000000"/>
          <w:sz w:val="24"/>
          <w:szCs w:val="24"/>
        </w:rPr>
        <w:t>83</w:t>
      </w:r>
      <w:r w:rsidRPr="00481335">
        <w:rPr>
          <w:rFonts w:ascii="Book Antiqua" w:eastAsia="宋体" w:hAnsi="Book Antiqua" w:cs="宋体"/>
          <w:color w:val="000000"/>
          <w:sz w:val="24"/>
          <w:szCs w:val="24"/>
        </w:rPr>
        <w:t>: 1734-1739 [PMID: 1770552 DOI: 10.1093/jnci/83.23.1734]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2 </w:t>
      </w:r>
      <w:r w:rsidRPr="00481335">
        <w:rPr>
          <w:rFonts w:ascii="Book Antiqua" w:eastAsia="宋体" w:hAnsi="Book Antiqua" w:cs="宋体"/>
          <w:b/>
          <w:bCs/>
          <w:color w:val="000000"/>
          <w:sz w:val="24"/>
          <w:szCs w:val="24"/>
        </w:rPr>
        <w:t>Parsonnet J</w:t>
      </w:r>
      <w:r w:rsidRPr="00481335">
        <w:rPr>
          <w:rFonts w:ascii="Book Antiqua" w:eastAsia="宋体" w:hAnsi="Book Antiqua" w:cs="宋体"/>
          <w:color w:val="000000"/>
          <w:sz w:val="24"/>
          <w:szCs w:val="24"/>
        </w:rPr>
        <w:t>, Friedman GD, Vandersteen DP, Chang Y, Vogelman JH, Orentreich N, Sibley RK. Helicobacter pylori infection and the risk of gastric carcinoma. </w:t>
      </w:r>
      <w:r w:rsidRPr="00481335">
        <w:rPr>
          <w:rFonts w:ascii="Book Antiqua" w:eastAsia="宋体" w:hAnsi="Book Antiqua" w:cs="宋体"/>
          <w:i/>
          <w:iCs/>
          <w:color w:val="000000"/>
          <w:sz w:val="24"/>
          <w:szCs w:val="24"/>
        </w:rPr>
        <w:t>N Engl J Med</w:t>
      </w:r>
      <w:r w:rsidRPr="00481335">
        <w:rPr>
          <w:rFonts w:ascii="Book Antiqua" w:eastAsia="宋体" w:hAnsi="Book Antiqua" w:cs="宋体"/>
          <w:color w:val="000000"/>
          <w:sz w:val="24"/>
          <w:szCs w:val="24"/>
        </w:rPr>
        <w:t> 1991; </w:t>
      </w:r>
      <w:r w:rsidRPr="00481335">
        <w:rPr>
          <w:rFonts w:ascii="Book Antiqua" w:eastAsia="宋体" w:hAnsi="Book Antiqua" w:cs="宋体"/>
          <w:b/>
          <w:bCs/>
          <w:color w:val="000000"/>
          <w:sz w:val="24"/>
          <w:szCs w:val="24"/>
        </w:rPr>
        <w:t>325</w:t>
      </w:r>
      <w:r w:rsidRPr="00481335">
        <w:rPr>
          <w:rFonts w:ascii="Book Antiqua" w:eastAsia="宋体" w:hAnsi="Book Antiqua" w:cs="宋体"/>
          <w:color w:val="000000"/>
          <w:sz w:val="24"/>
          <w:szCs w:val="24"/>
        </w:rPr>
        <w:t>: 1127-1131 [PMID: 1891020 DOI: 10.1056/NEJM199110173251603]</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3 </w:t>
      </w:r>
      <w:r w:rsidRPr="00481335">
        <w:rPr>
          <w:rFonts w:ascii="Book Antiqua" w:eastAsia="宋体" w:hAnsi="Book Antiqua" w:cs="宋体"/>
          <w:b/>
          <w:bCs/>
          <w:color w:val="000000"/>
          <w:sz w:val="24"/>
          <w:szCs w:val="24"/>
        </w:rPr>
        <w:t>Scott N</w:t>
      </w:r>
      <w:r w:rsidRPr="00481335">
        <w:rPr>
          <w:rFonts w:ascii="Book Antiqua" w:eastAsia="宋体" w:hAnsi="Book Antiqua" w:cs="宋体"/>
          <w:color w:val="000000"/>
          <w:sz w:val="24"/>
          <w:szCs w:val="24"/>
        </w:rPr>
        <w:t>, Lansdown M, Diament R, Rathbone B, Murday V, Wyatt JI, McMahon M, Dixon MF, Quirke P. Helicobacter gastritis and intestinal metaplasia in a gastric cancer family. </w:t>
      </w:r>
      <w:r w:rsidRPr="00481335">
        <w:rPr>
          <w:rFonts w:ascii="Book Antiqua" w:eastAsia="宋体" w:hAnsi="Book Antiqua" w:cs="宋体"/>
          <w:i/>
          <w:iCs/>
          <w:color w:val="000000"/>
          <w:sz w:val="24"/>
          <w:szCs w:val="24"/>
        </w:rPr>
        <w:t>Lancet</w:t>
      </w:r>
      <w:r w:rsidRPr="00481335">
        <w:rPr>
          <w:rFonts w:ascii="Book Antiqua" w:eastAsia="宋体" w:hAnsi="Book Antiqua" w:cs="宋体"/>
          <w:color w:val="000000"/>
          <w:sz w:val="24"/>
          <w:szCs w:val="24"/>
        </w:rPr>
        <w:t> 1990; </w:t>
      </w:r>
      <w:r w:rsidRPr="00481335">
        <w:rPr>
          <w:rFonts w:ascii="Book Antiqua" w:eastAsia="宋体" w:hAnsi="Book Antiqua" w:cs="宋体"/>
          <w:b/>
          <w:bCs/>
          <w:color w:val="000000"/>
          <w:sz w:val="24"/>
          <w:szCs w:val="24"/>
        </w:rPr>
        <w:t>335</w:t>
      </w:r>
      <w:r w:rsidRPr="00481335">
        <w:rPr>
          <w:rFonts w:ascii="Book Antiqua" w:eastAsia="宋体" w:hAnsi="Book Antiqua" w:cs="宋体"/>
          <w:color w:val="000000"/>
          <w:sz w:val="24"/>
          <w:szCs w:val="24"/>
        </w:rPr>
        <w:t>: 728 [PMID: 1969086 DOI: 10.1016/0140-6736(90)90845-V]</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4 </w:t>
      </w:r>
      <w:r w:rsidRPr="00481335">
        <w:rPr>
          <w:rFonts w:ascii="Book Antiqua" w:eastAsia="宋体" w:hAnsi="Book Antiqua" w:cs="宋体"/>
          <w:b/>
          <w:bCs/>
          <w:color w:val="000000"/>
          <w:sz w:val="24"/>
          <w:szCs w:val="24"/>
        </w:rPr>
        <w:t>Marwick C</w:t>
      </w:r>
      <w:r w:rsidRPr="00481335">
        <w:rPr>
          <w:rFonts w:ascii="Book Antiqua" w:eastAsia="宋体" w:hAnsi="Book Antiqua" w:cs="宋体"/>
          <w:color w:val="000000"/>
          <w:sz w:val="24"/>
          <w:szCs w:val="24"/>
        </w:rPr>
        <w:t>. Helicobacter: new name, new hypothesis involving type of gastric cancer. </w:t>
      </w:r>
      <w:r w:rsidRPr="00481335">
        <w:rPr>
          <w:rFonts w:ascii="Book Antiqua" w:eastAsia="宋体" w:hAnsi="Book Antiqua" w:cs="宋体"/>
          <w:i/>
          <w:iCs/>
          <w:color w:val="000000"/>
          <w:sz w:val="24"/>
          <w:szCs w:val="24"/>
        </w:rPr>
        <w:t>JAMA</w:t>
      </w:r>
      <w:r w:rsidRPr="00481335">
        <w:rPr>
          <w:rFonts w:ascii="Book Antiqua" w:eastAsia="宋体" w:hAnsi="Book Antiqua" w:cs="宋体"/>
          <w:color w:val="000000"/>
          <w:sz w:val="24"/>
          <w:szCs w:val="24"/>
        </w:rPr>
        <w:t> 1990; </w:t>
      </w:r>
      <w:r w:rsidRPr="00481335">
        <w:rPr>
          <w:rFonts w:ascii="Book Antiqua" w:eastAsia="宋体" w:hAnsi="Book Antiqua" w:cs="宋体"/>
          <w:b/>
          <w:bCs/>
          <w:color w:val="000000"/>
          <w:sz w:val="24"/>
          <w:szCs w:val="24"/>
        </w:rPr>
        <w:t>264</w:t>
      </w:r>
      <w:r w:rsidRPr="00481335">
        <w:rPr>
          <w:rFonts w:ascii="Book Antiqua" w:eastAsia="宋体" w:hAnsi="Book Antiqua" w:cs="宋体"/>
          <w:color w:val="000000"/>
          <w:sz w:val="24"/>
          <w:szCs w:val="24"/>
        </w:rPr>
        <w:t>: 2724, 2727 [PMID: 2232049 DOI: 10.1001/jama.1990.03450210014003]</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5 </w:t>
      </w:r>
      <w:r w:rsidRPr="00481335">
        <w:rPr>
          <w:rFonts w:ascii="Book Antiqua" w:eastAsia="宋体" w:hAnsi="Book Antiqua" w:cs="宋体"/>
          <w:b/>
          <w:bCs/>
          <w:color w:val="000000"/>
          <w:sz w:val="24"/>
          <w:szCs w:val="24"/>
        </w:rPr>
        <w:t>Caruso ML</w:t>
      </w:r>
      <w:r w:rsidRPr="00481335">
        <w:rPr>
          <w:rFonts w:ascii="Book Antiqua" w:eastAsia="宋体" w:hAnsi="Book Antiqua" w:cs="宋体"/>
          <w:color w:val="000000"/>
          <w:sz w:val="24"/>
          <w:szCs w:val="24"/>
        </w:rPr>
        <w:t>, Fucci L. Histological identification of Helicobacter pylori in early and advanced gastric cancer. </w:t>
      </w:r>
      <w:r w:rsidRPr="00481335">
        <w:rPr>
          <w:rFonts w:ascii="Book Antiqua" w:eastAsia="宋体" w:hAnsi="Book Antiqua" w:cs="宋体"/>
          <w:i/>
          <w:iCs/>
          <w:color w:val="000000"/>
          <w:sz w:val="24"/>
          <w:szCs w:val="24"/>
        </w:rPr>
        <w:t>J Clin Gastroenterol</w:t>
      </w:r>
      <w:r w:rsidRPr="00481335">
        <w:rPr>
          <w:rFonts w:ascii="Book Antiqua" w:eastAsia="宋体" w:hAnsi="Book Antiqua" w:cs="宋体"/>
          <w:color w:val="000000"/>
          <w:sz w:val="24"/>
          <w:szCs w:val="24"/>
        </w:rPr>
        <w:t> 1990; </w:t>
      </w:r>
      <w:r w:rsidRPr="00481335">
        <w:rPr>
          <w:rFonts w:ascii="Book Antiqua" w:eastAsia="宋体" w:hAnsi="Book Antiqua" w:cs="宋体"/>
          <w:b/>
          <w:bCs/>
          <w:color w:val="000000"/>
          <w:sz w:val="24"/>
          <w:szCs w:val="24"/>
        </w:rPr>
        <w:t>12</w:t>
      </w:r>
      <w:r w:rsidRPr="00481335">
        <w:rPr>
          <w:rFonts w:ascii="Book Antiqua" w:eastAsia="宋体" w:hAnsi="Book Antiqua" w:cs="宋体"/>
          <w:color w:val="000000"/>
          <w:sz w:val="24"/>
          <w:szCs w:val="24"/>
        </w:rPr>
        <w:t>: 601-602 [PMID: 2103734]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6 </w:t>
      </w:r>
      <w:r w:rsidRPr="00481335">
        <w:rPr>
          <w:rFonts w:ascii="Book Antiqua" w:eastAsia="宋体" w:hAnsi="Book Antiqua" w:cs="宋体"/>
          <w:b/>
          <w:bCs/>
          <w:color w:val="000000"/>
          <w:sz w:val="24"/>
          <w:szCs w:val="24"/>
        </w:rPr>
        <w:t>Wang C</w:t>
      </w:r>
      <w:r w:rsidRPr="00481335">
        <w:rPr>
          <w:rFonts w:ascii="Book Antiqua" w:eastAsia="宋体" w:hAnsi="Book Antiqua" w:cs="宋体"/>
          <w:color w:val="000000"/>
          <w:sz w:val="24"/>
          <w:szCs w:val="24"/>
        </w:rPr>
        <w:t>, Yuan Y, Hunt RH. The association between Helicobacter pylori infection and early gastric cancer: a meta-analysis. </w:t>
      </w:r>
      <w:r w:rsidRPr="00481335">
        <w:rPr>
          <w:rFonts w:ascii="Book Antiqua" w:eastAsia="宋体" w:hAnsi="Book Antiqua" w:cs="宋体"/>
          <w:i/>
          <w:iCs/>
          <w:color w:val="000000"/>
          <w:sz w:val="24"/>
          <w:szCs w:val="24"/>
        </w:rPr>
        <w:t>Am J Gastroenterol</w:t>
      </w:r>
      <w:r w:rsidRPr="00481335">
        <w:rPr>
          <w:rFonts w:ascii="Book Antiqua" w:eastAsia="宋体" w:hAnsi="Book Antiqua" w:cs="宋体"/>
          <w:color w:val="000000"/>
          <w:sz w:val="24"/>
          <w:szCs w:val="24"/>
        </w:rPr>
        <w:t> 2007; </w:t>
      </w:r>
      <w:r w:rsidRPr="00481335">
        <w:rPr>
          <w:rFonts w:ascii="Book Antiqua" w:eastAsia="宋体" w:hAnsi="Book Antiqua" w:cs="宋体"/>
          <w:b/>
          <w:bCs/>
          <w:color w:val="000000"/>
          <w:sz w:val="24"/>
          <w:szCs w:val="24"/>
        </w:rPr>
        <w:t>102</w:t>
      </w:r>
      <w:r w:rsidRPr="00481335">
        <w:rPr>
          <w:rFonts w:ascii="Book Antiqua" w:eastAsia="宋体" w:hAnsi="Book Antiqua" w:cs="宋体"/>
          <w:color w:val="000000"/>
          <w:sz w:val="24"/>
          <w:szCs w:val="24"/>
        </w:rPr>
        <w:t>: 1789-1798 [PMID: 17521398 DOI: 10.1111/j.1572-0241.2007.01335.x]</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7 </w:t>
      </w:r>
      <w:r w:rsidRPr="00481335">
        <w:rPr>
          <w:rFonts w:ascii="Book Antiqua" w:eastAsia="宋体" w:hAnsi="Book Antiqua" w:cs="宋体"/>
          <w:b/>
          <w:bCs/>
          <w:color w:val="000000"/>
          <w:sz w:val="24"/>
          <w:szCs w:val="24"/>
        </w:rPr>
        <w:t>Mbulaiteye SM</w:t>
      </w:r>
      <w:r w:rsidRPr="00481335">
        <w:rPr>
          <w:rFonts w:ascii="Book Antiqua" w:eastAsia="宋体" w:hAnsi="Book Antiqua" w:cs="宋体"/>
          <w:color w:val="000000"/>
          <w:sz w:val="24"/>
          <w:szCs w:val="24"/>
        </w:rPr>
        <w:t>, Hisada M, El-Omar EM. Helicobacter Pylori associated global gastric cancer burden. </w:t>
      </w:r>
      <w:r w:rsidRPr="00481335">
        <w:rPr>
          <w:rFonts w:ascii="Book Antiqua" w:eastAsia="宋体" w:hAnsi="Book Antiqua" w:cs="宋体"/>
          <w:i/>
          <w:iCs/>
          <w:color w:val="000000"/>
          <w:sz w:val="24"/>
          <w:szCs w:val="24"/>
        </w:rPr>
        <w:t>Front Biosci (Landmark Ed)</w:t>
      </w:r>
      <w:r w:rsidRPr="00481335">
        <w:rPr>
          <w:rFonts w:ascii="Book Antiqua" w:eastAsia="宋体" w:hAnsi="Book Antiqua" w:cs="宋体"/>
          <w:color w:val="000000"/>
          <w:sz w:val="24"/>
          <w:szCs w:val="24"/>
        </w:rPr>
        <w:t> 2009; </w:t>
      </w:r>
      <w:r w:rsidRPr="00481335">
        <w:rPr>
          <w:rFonts w:ascii="Book Antiqua" w:eastAsia="宋体" w:hAnsi="Book Antiqua" w:cs="宋体"/>
          <w:b/>
          <w:bCs/>
          <w:color w:val="000000"/>
          <w:sz w:val="24"/>
          <w:szCs w:val="24"/>
        </w:rPr>
        <w:t>14</w:t>
      </w:r>
      <w:r w:rsidRPr="00481335">
        <w:rPr>
          <w:rFonts w:ascii="Book Antiqua" w:eastAsia="宋体" w:hAnsi="Book Antiqua" w:cs="宋体"/>
          <w:color w:val="000000"/>
          <w:sz w:val="24"/>
          <w:szCs w:val="24"/>
        </w:rPr>
        <w:t>: 1490-1504 [PMID: 19273142]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 xml:space="preserve">8 </w:t>
      </w:r>
      <w:r w:rsidRPr="00481335">
        <w:rPr>
          <w:rFonts w:ascii="Book Antiqua" w:eastAsia="宋体" w:hAnsi="Book Antiqua" w:cs="宋体"/>
          <w:b/>
          <w:color w:val="000000"/>
          <w:sz w:val="24"/>
          <w:szCs w:val="24"/>
        </w:rPr>
        <w:t>Sokic-Milutinovic A</w:t>
      </w:r>
      <w:r w:rsidRPr="00481335">
        <w:rPr>
          <w:rFonts w:ascii="Book Antiqua" w:eastAsia="宋体" w:hAnsi="Book Antiqua" w:cs="宋体"/>
          <w:color w:val="000000"/>
          <w:sz w:val="24"/>
          <w:szCs w:val="24"/>
        </w:rPr>
        <w:t>, Popovic D, Alempijevic T, Dragasevic S, Lukic S, Pavlovic-Markovic A. Helicobacter pylori Infection and Gastric Cancer — Is Eradication Enough to Prevent Gastric Cancer. In: Roesler B. Trends in Helicobacter pylori infection, Rijeka: In Tech, 2014: 155-173 [DOI: 10.5772/57412]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9 </w:t>
      </w:r>
      <w:r w:rsidRPr="00481335">
        <w:rPr>
          <w:rFonts w:ascii="Book Antiqua" w:eastAsia="宋体" w:hAnsi="Book Antiqua" w:cs="宋体"/>
          <w:b/>
          <w:bCs/>
          <w:color w:val="000000"/>
          <w:sz w:val="24"/>
          <w:szCs w:val="24"/>
        </w:rPr>
        <w:t>Correa P</w:t>
      </w:r>
      <w:r w:rsidRPr="00481335">
        <w:rPr>
          <w:rFonts w:ascii="Book Antiqua" w:eastAsia="宋体" w:hAnsi="Book Antiqua" w:cs="宋体"/>
          <w:color w:val="000000"/>
          <w:sz w:val="24"/>
          <w:szCs w:val="24"/>
        </w:rPr>
        <w:t>. A human model of gastric carcinogenesis. </w:t>
      </w:r>
      <w:r w:rsidRPr="00481335">
        <w:rPr>
          <w:rFonts w:ascii="Book Antiqua" w:eastAsia="宋体" w:hAnsi="Book Antiqua" w:cs="宋体"/>
          <w:i/>
          <w:iCs/>
          <w:color w:val="000000"/>
          <w:sz w:val="24"/>
          <w:szCs w:val="24"/>
        </w:rPr>
        <w:t>Cancer Res</w:t>
      </w:r>
      <w:r w:rsidRPr="00481335">
        <w:rPr>
          <w:rFonts w:ascii="Book Antiqua" w:eastAsia="宋体" w:hAnsi="Book Antiqua" w:cs="宋体"/>
          <w:color w:val="000000"/>
          <w:sz w:val="24"/>
          <w:szCs w:val="24"/>
        </w:rPr>
        <w:t> 1988; </w:t>
      </w:r>
      <w:r w:rsidRPr="00481335">
        <w:rPr>
          <w:rFonts w:ascii="Book Antiqua" w:eastAsia="宋体" w:hAnsi="Book Antiqua" w:cs="宋体"/>
          <w:b/>
          <w:bCs/>
          <w:color w:val="000000"/>
          <w:sz w:val="24"/>
          <w:szCs w:val="24"/>
        </w:rPr>
        <w:t>48</w:t>
      </w:r>
      <w:r w:rsidRPr="00481335">
        <w:rPr>
          <w:rFonts w:ascii="Book Antiqua" w:eastAsia="宋体" w:hAnsi="Book Antiqua" w:cs="宋体"/>
          <w:color w:val="000000"/>
          <w:sz w:val="24"/>
          <w:szCs w:val="24"/>
        </w:rPr>
        <w:t>: 3554-3560 [PMID: 3288329]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10 </w:t>
      </w:r>
      <w:r w:rsidRPr="00481335">
        <w:rPr>
          <w:rFonts w:ascii="Book Antiqua" w:eastAsia="宋体" w:hAnsi="Book Antiqua" w:cs="宋体"/>
          <w:b/>
          <w:bCs/>
          <w:color w:val="000000"/>
          <w:sz w:val="24"/>
          <w:szCs w:val="24"/>
        </w:rPr>
        <w:t>Correa P</w:t>
      </w:r>
      <w:r w:rsidRPr="00481335">
        <w:rPr>
          <w:rFonts w:ascii="Book Antiqua" w:eastAsia="宋体" w:hAnsi="Book Antiqua" w:cs="宋体"/>
          <w:color w:val="000000"/>
          <w:sz w:val="24"/>
          <w:szCs w:val="24"/>
        </w:rPr>
        <w:t>. Human gastric carcinogenesis: a multistep and multifactorial process--First American Cancer Society Award Lecture on Cancer Epidemiology and Prevention. </w:t>
      </w:r>
      <w:r w:rsidRPr="00481335">
        <w:rPr>
          <w:rFonts w:ascii="Book Antiqua" w:eastAsia="宋体" w:hAnsi="Book Antiqua" w:cs="宋体"/>
          <w:i/>
          <w:iCs/>
          <w:color w:val="000000"/>
          <w:sz w:val="24"/>
          <w:szCs w:val="24"/>
        </w:rPr>
        <w:t>Cancer Res</w:t>
      </w:r>
      <w:r w:rsidRPr="00481335">
        <w:rPr>
          <w:rFonts w:ascii="Book Antiqua" w:eastAsia="宋体" w:hAnsi="Book Antiqua" w:cs="宋体"/>
          <w:color w:val="000000"/>
          <w:sz w:val="24"/>
          <w:szCs w:val="24"/>
        </w:rPr>
        <w:t> 1992; </w:t>
      </w:r>
      <w:r w:rsidRPr="00481335">
        <w:rPr>
          <w:rFonts w:ascii="Book Antiqua" w:eastAsia="宋体" w:hAnsi="Book Antiqua" w:cs="宋体"/>
          <w:b/>
          <w:bCs/>
          <w:color w:val="000000"/>
          <w:sz w:val="24"/>
          <w:szCs w:val="24"/>
        </w:rPr>
        <w:t>52</w:t>
      </w:r>
      <w:r w:rsidRPr="00481335">
        <w:rPr>
          <w:rFonts w:ascii="Book Antiqua" w:eastAsia="宋体" w:hAnsi="Book Antiqua" w:cs="宋体"/>
          <w:color w:val="000000"/>
          <w:sz w:val="24"/>
          <w:szCs w:val="24"/>
        </w:rPr>
        <w:t>: 6735-6740 [PMID: 1458460]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lastRenderedPageBreak/>
        <w:t>11 </w:t>
      </w:r>
      <w:r w:rsidRPr="00481335">
        <w:rPr>
          <w:rFonts w:ascii="Book Antiqua" w:eastAsia="宋体" w:hAnsi="Book Antiqua" w:cs="宋体"/>
          <w:b/>
          <w:bCs/>
          <w:color w:val="000000"/>
          <w:sz w:val="24"/>
          <w:szCs w:val="24"/>
        </w:rPr>
        <w:t>Correa P</w:t>
      </w:r>
      <w:r w:rsidRPr="00481335">
        <w:rPr>
          <w:rFonts w:ascii="Book Antiqua" w:eastAsia="宋体" w:hAnsi="Book Antiqua" w:cs="宋体"/>
          <w:color w:val="000000"/>
          <w:sz w:val="24"/>
          <w:szCs w:val="24"/>
        </w:rPr>
        <w:t>, Piazuelo MB. The gastric precancerous cascade. </w:t>
      </w:r>
      <w:r w:rsidRPr="00481335">
        <w:rPr>
          <w:rFonts w:ascii="Book Antiqua" w:eastAsia="宋体" w:hAnsi="Book Antiqua" w:cs="宋体"/>
          <w:i/>
          <w:iCs/>
          <w:color w:val="000000"/>
          <w:sz w:val="24"/>
          <w:szCs w:val="24"/>
        </w:rPr>
        <w:t>J Dig Dis</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13</w:t>
      </w:r>
      <w:r w:rsidRPr="00481335">
        <w:rPr>
          <w:rFonts w:ascii="Book Antiqua" w:eastAsia="宋体" w:hAnsi="Book Antiqua" w:cs="宋体"/>
          <w:color w:val="000000"/>
          <w:sz w:val="24"/>
          <w:szCs w:val="24"/>
        </w:rPr>
        <w:t>: 2-9 [PMID: 22188910 DOI: 10.1111/j.1751-2980.2011.00550]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12 </w:t>
      </w:r>
      <w:r w:rsidRPr="00481335">
        <w:rPr>
          <w:rFonts w:ascii="Book Antiqua" w:eastAsia="宋体" w:hAnsi="Book Antiqua" w:cs="宋体"/>
          <w:b/>
          <w:bCs/>
          <w:color w:val="000000"/>
          <w:sz w:val="24"/>
          <w:szCs w:val="24"/>
        </w:rPr>
        <w:t>De Luca A</w:t>
      </w:r>
      <w:r w:rsidRPr="00481335">
        <w:rPr>
          <w:rFonts w:ascii="Book Antiqua" w:eastAsia="宋体" w:hAnsi="Book Antiqua" w:cs="宋体"/>
          <w:color w:val="000000"/>
          <w:sz w:val="24"/>
          <w:szCs w:val="24"/>
        </w:rPr>
        <w:t>, Iaquinto G. Helicobacter pylori and gastric diseases: a dangerous association. </w:t>
      </w:r>
      <w:r w:rsidRPr="00481335">
        <w:rPr>
          <w:rFonts w:ascii="Book Antiqua" w:eastAsia="宋体" w:hAnsi="Book Antiqua" w:cs="宋体"/>
          <w:i/>
          <w:iCs/>
          <w:color w:val="000000"/>
          <w:sz w:val="24"/>
          <w:szCs w:val="24"/>
        </w:rPr>
        <w:t>Cancer Lett</w:t>
      </w:r>
      <w:r w:rsidRPr="00481335">
        <w:rPr>
          <w:rFonts w:ascii="Book Antiqua" w:eastAsia="宋体" w:hAnsi="Book Antiqua" w:cs="宋体"/>
          <w:color w:val="000000"/>
          <w:sz w:val="24"/>
          <w:szCs w:val="24"/>
        </w:rPr>
        <w:t> 2004; </w:t>
      </w:r>
      <w:r w:rsidRPr="00481335">
        <w:rPr>
          <w:rFonts w:ascii="Book Antiqua" w:eastAsia="宋体" w:hAnsi="Book Antiqua" w:cs="宋体"/>
          <w:b/>
          <w:bCs/>
          <w:color w:val="000000"/>
          <w:sz w:val="24"/>
          <w:szCs w:val="24"/>
        </w:rPr>
        <w:t>213</w:t>
      </w:r>
      <w:r w:rsidRPr="00481335">
        <w:rPr>
          <w:rFonts w:ascii="Book Antiqua" w:eastAsia="宋体" w:hAnsi="Book Antiqua" w:cs="宋体"/>
          <w:color w:val="000000"/>
          <w:sz w:val="24"/>
          <w:szCs w:val="24"/>
        </w:rPr>
        <w:t>: 1-10 [PMID: 15312678 DOI: 10.1016/j.canlet.2004.06.006]</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13 </w:t>
      </w:r>
      <w:r w:rsidRPr="00481335">
        <w:rPr>
          <w:rFonts w:ascii="Book Antiqua" w:eastAsia="宋体" w:hAnsi="Book Antiqua" w:cs="宋体"/>
          <w:b/>
          <w:bCs/>
          <w:color w:val="000000"/>
          <w:sz w:val="24"/>
          <w:szCs w:val="24"/>
        </w:rPr>
        <w:t>Manente L</w:t>
      </w:r>
      <w:r w:rsidRPr="00481335">
        <w:rPr>
          <w:rFonts w:ascii="Book Antiqua" w:eastAsia="宋体" w:hAnsi="Book Antiqua" w:cs="宋体"/>
          <w:color w:val="000000"/>
          <w:sz w:val="24"/>
          <w:szCs w:val="24"/>
        </w:rPr>
        <w:t>, Perna A, Buommino E, Altucci L, Lucariello A, Citro G, Baldi A, Iaquinto G, Tufano MA, De Luca A. The Helicobacter pylori's protein VacA has direct effects on the regulation of cell cycle and apoptosis in gastric epithelial cells. </w:t>
      </w:r>
      <w:r w:rsidRPr="00481335">
        <w:rPr>
          <w:rFonts w:ascii="Book Antiqua" w:eastAsia="宋体" w:hAnsi="Book Antiqua" w:cs="宋体"/>
          <w:i/>
          <w:iCs/>
          <w:color w:val="000000"/>
          <w:sz w:val="24"/>
          <w:szCs w:val="24"/>
        </w:rPr>
        <w:t>J Cell Physiol</w:t>
      </w:r>
      <w:r w:rsidRPr="00481335">
        <w:rPr>
          <w:rFonts w:ascii="Book Antiqua" w:eastAsia="宋体" w:hAnsi="Book Antiqua" w:cs="宋体"/>
          <w:color w:val="000000"/>
          <w:sz w:val="24"/>
          <w:szCs w:val="24"/>
        </w:rPr>
        <w:t> 2008; </w:t>
      </w:r>
      <w:r w:rsidRPr="00481335">
        <w:rPr>
          <w:rFonts w:ascii="Book Antiqua" w:eastAsia="宋体" w:hAnsi="Book Antiqua" w:cs="宋体"/>
          <w:b/>
          <w:bCs/>
          <w:color w:val="000000"/>
          <w:sz w:val="24"/>
          <w:szCs w:val="24"/>
        </w:rPr>
        <w:t>214</w:t>
      </w:r>
      <w:r w:rsidRPr="00481335">
        <w:rPr>
          <w:rFonts w:ascii="Book Antiqua" w:eastAsia="宋体" w:hAnsi="Book Antiqua" w:cs="宋体"/>
          <w:color w:val="000000"/>
          <w:sz w:val="24"/>
          <w:szCs w:val="24"/>
        </w:rPr>
        <w:t>: 582-587 [PMID: 17786942 DOI: 10.1002/jcp.21242]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14 </w:t>
      </w:r>
      <w:r w:rsidRPr="00481335">
        <w:rPr>
          <w:rFonts w:ascii="Book Antiqua" w:eastAsia="宋体" w:hAnsi="Book Antiqua" w:cs="宋体"/>
          <w:b/>
          <w:bCs/>
          <w:color w:val="000000"/>
          <w:sz w:val="24"/>
          <w:szCs w:val="24"/>
        </w:rPr>
        <w:t>Dunne C</w:t>
      </w:r>
      <w:r w:rsidRPr="00481335">
        <w:rPr>
          <w:rFonts w:ascii="Book Antiqua" w:eastAsia="宋体" w:hAnsi="Book Antiqua" w:cs="宋体"/>
          <w:color w:val="000000"/>
          <w:sz w:val="24"/>
          <w:szCs w:val="24"/>
        </w:rPr>
        <w:t>, Dolan B, Clyne M. Factors that mediate colonization of the human stomach by Helicobacter pylori. </w:t>
      </w:r>
      <w:r w:rsidRPr="00481335">
        <w:rPr>
          <w:rFonts w:ascii="Book Antiqua" w:eastAsia="宋体" w:hAnsi="Book Antiqua" w:cs="宋体"/>
          <w:i/>
          <w:iCs/>
          <w:color w:val="000000"/>
          <w:sz w:val="24"/>
          <w:szCs w:val="24"/>
        </w:rPr>
        <w:t>World J Gastroenterol</w:t>
      </w:r>
      <w:r w:rsidRPr="00481335">
        <w:rPr>
          <w:rFonts w:ascii="Book Antiqua" w:eastAsia="宋体" w:hAnsi="Book Antiqua" w:cs="宋体"/>
          <w:color w:val="000000"/>
          <w:sz w:val="24"/>
          <w:szCs w:val="24"/>
        </w:rPr>
        <w:t> 2014; </w:t>
      </w:r>
      <w:r w:rsidRPr="00481335">
        <w:rPr>
          <w:rFonts w:ascii="Book Antiqua" w:eastAsia="宋体" w:hAnsi="Book Antiqua" w:cs="宋体"/>
          <w:b/>
          <w:bCs/>
          <w:color w:val="000000"/>
          <w:sz w:val="24"/>
          <w:szCs w:val="24"/>
        </w:rPr>
        <w:t>20</w:t>
      </w:r>
      <w:r w:rsidRPr="00481335">
        <w:rPr>
          <w:rFonts w:ascii="Book Antiqua" w:eastAsia="宋体" w:hAnsi="Book Antiqua" w:cs="宋体"/>
          <w:color w:val="000000"/>
          <w:sz w:val="24"/>
          <w:szCs w:val="24"/>
        </w:rPr>
        <w:t>: 5610-5624 [PMID: 24914320 DOI: 10.3748/wjg.v20.i19.5610]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15 </w:t>
      </w:r>
      <w:r w:rsidRPr="00481335">
        <w:rPr>
          <w:rFonts w:ascii="Book Antiqua" w:eastAsia="宋体" w:hAnsi="Book Antiqua" w:cs="宋体"/>
          <w:b/>
          <w:bCs/>
          <w:color w:val="000000"/>
          <w:sz w:val="24"/>
          <w:szCs w:val="24"/>
        </w:rPr>
        <w:t>Turbett GR</w:t>
      </w:r>
      <w:r w:rsidRPr="00481335">
        <w:rPr>
          <w:rFonts w:ascii="Book Antiqua" w:eastAsia="宋体" w:hAnsi="Book Antiqua" w:cs="宋体"/>
          <w:color w:val="000000"/>
          <w:sz w:val="24"/>
          <w:szCs w:val="24"/>
        </w:rPr>
        <w:t>, Høj PB, Horne R, Mee BJ. Purification and characterization of the urease enzymes of Helicobacter species from humans and animals. </w:t>
      </w:r>
      <w:r w:rsidRPr="00481335">
        <w:rPr>
          <w:rFonts w:ascii="Book Antiqua" w:eastAsia="宋体" w:hAnsi="Book Antiqua" w:cs="宋体"/>
          <w:i/>
          <w:iCs/>
          <w:color w:val="000000"/>
          <w:sz w:val="24"/>
          <w:szCs w:val="24"/>
        </w:rPr>
        <w:t>Infect Immun</w:t>
      </w:r>
      <w:r w:rsidRPr="00481335">
        <w:rPr>
          <w:rFonts w:ascii="Book Antiqua" w:eastAsia="宋体" w:hAnsi="Book Antiqua" w:cs="宋体"/>
          <w:color w:val="000000"/>
          <w:sz w:val="24"/>
          <w:szCs w:val="24"/>
        </w:rPr>
        <w:t> 1992; </w:t>
      </w:r>
      <w:r w:rsidRPr="00481335">
        <w:rPr>
          <w:rFonts w:ascii="Book Antiqua" w:eastAsia="宋体" w:hAnsi="Book Antiqua" w:cs="宋体"/>
          <w:b/>
          <w:bCs/>
          <w:color w:val="000000"/>
          <w:sz w:val="24"/>
          <w:szCs w:val="24"/>
        </w:rPr>
        <w:t>60</w:t>
      </w:r>
      <w:r w:rsidRPr="00481335">
        <w:rPr>
          <w:rFonts w:ascii="Book Antiqua" w:eastAsia="宋体" w:hAnsi="Book Antiqua" w:cs="宋体"/>
          <w:color w:val="000000"/>
          <w:sz w:val="24"/>
          <w:szCs w:val="24"/>
        </w:rPr>
        <w:t>: 5259-5266 [PMID: 1452359]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16 </w:t>
      </w:r>
      <w:r w:rsidRPr="00481335">
        <w:rPr>
          <w:rFonts w:ascii="Book Antiqua" w:eastAsia="宋体" w:hAnsi="Book Antiqua" w:cs="宋体"/>
          <w:b/>
          <w:bCs/>
          <w:color w:val="000000"/>
          <w:sz w:val="24"/>
          <w:szCs w:val="24"/>
        </w:rPr>
        <w:t>Josenhans C</w:t>
      </w:r>
      <w:r w:rsidRPr="00481335">
        <w:rPr>
          <w:rFonts w:ascii="Book Antiqua" w:eastAsia="宋体" w:hAnsi="Book Antiqua" w:cs="宋体"/>
          <w:color w:val="000000"/>
          <w:sz w:val="24"/>
          <w:szCs w:val="24"/>
        </w:rPr>
        <w:t>, Labigne A, Suerbaum S. Comparative ultrastructural and functional studies of Helicobacter pylori and Helicobacter mustelae flagellin mutants: both flagellin subunits, FlaA and FlaB, are necessary for full motility in Helicobacter species. </w:t>
      </w:r>
      <w:r w:rsidRPr="00481335">
        <w:rPr>
          <w:rFonts w:ascii="Book Antiqua" w:eastAsia="宋体" w:hAnsi="Book Antiqua" w:cs="宋体"/>
          <w:i/>
          <w:iCs/>
          <w:color w:val="000000"/>
          <w:sz w:val="24"/>
          <w:szCs w:val="24"/>
        </w:rPr>
        <w:t>J Bacteriol</w:t>
      </w:r>
      <w:r w:rsidRPr="00481335">
        <w:rPr>
          <w:rFonts w:ascii="Book Antiqua" w:eastAsia="宋体" w:hAnsi="Book Antiqua" w:cs="宋体"/>
          <w:color w:val="000000"/>
          <w:sz w:val="24"/>
          <w:szCs w:val="24"/>
        </w:rPr>
        <w:t> 1995; </w:t>
      </w:r>
      <w:r w:rsidRPr="00481335">
        <w:rPr>
          <w:rFonts w:ascii="Book Antiqua" w:eastAsia="宋体" w:hAnsi="Book Antiqua" w:cs="宋体"/>
          <w:b/>
          <w:bCs/>
          <w:color w:val="000000"/>
          <w:sz w:val="24"/>
          <w:szCs w:val="24"/>
        </w:rPr>
        <w:t>177</w:t>
      </w:r>
      <w:r w:rsidRPr="00481335">
        <w:rPr>
          <w:rFonts w:ascii="Book Antiqua" w:eastAsia="宋体" w:hAnsi="Book Antiqua" w:cs="宋体"/>
          <w:color w:val="000000"/>
          <w:sz w:val="24"/>
          <w:szCs w:val="24"/>
        </w:rPr>
        <w:t>: 3010-3020 [PMID: 7768796]</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17 </w:t>
      </w:r>
      <w:r w:rsidRPr="00481335">
        <w:rPr>
          <w:rFonts w:ascii="Book Antiqua" w:eastAsia="宋体" w:hAnsi="Book Antiqua" w:cs="宋体"/>
          <w:b/>
          <w:bCs/>
          <w:color w:val="000000"/>
          <w:sz w:val="24"/>
          <w:szCs w:val="24"/>
        </w:rPr>
        <w:t>Ilver D</w:t>
      </w:r>
      <w:r w:rsidRPr="00481335">
        <w:rPr>
          <w:rFonts w:ascii="Book Antiqua" w:eastAsia="宋体" w:hAnsi="Book Antiqua" w:cs="宋体"/>
          <w:color w:val="000000"/>
          <w:sz w:val="24"/>
          <w:szCs w:val="24"/>
        </w:rPr>
        <w:t>, Arnqvist A, Ogren J, Frick IM, Kersulyte D, Incecik ET, Berg DE, Covacci A, Engstrand L, Borén T. Helicobacter pylori adhesin binding fucosylated histo-blood group antigens revealed by retagging. </w:t>
      </w:r>
      <w:r w:rsidRPr="00481335">
        <w:rPr>
          <w:rFonts w:ascii="Book Antiqua" w:eastAsia="宋体" w:hAnsi="Book Antiqua" w:cs="宋体"/>
          <w:i/>
          <w:iCs/>
          <w:color w:val="000000"/>
          <w:sz w:val="24"/>
          <w:szCs w:val="24"/>
        </w:rPr>
        <w:t>Science</w:t>
      </w:r>
      <w:r w:rsidRPr="00481335">
        <w:rPr>
          <w:rFonts w:ascii="Book Antiqua" w:eastAsia="宋体" w:hAnsi="Book Antiqua" w:cs="宋体"/>
          <w:color w:val="000000"/>
          <w:sz w:val="24"/>
          <w:szCs w:val="24"/>
        </w:rPr>
        <w:t> 1998; </w:t>
      </w:r>
      <w:r w:rsidRPr="00481335">
        <w:rPr>
          <w:rFonts w:ascii="Book Antiqua" w:eastAsia="宋体" w:hAnsi="Book Antiqua" w:cs="宋体"/>
          <w:b/>
          <w:bCs/>
          <w:color w:val="000000"/>
          <w:sz w:val="24"/>
          <w:szCs w:val="24"/>
        </w:rPr>
        <w:t>279</w:t>
      </w:r>
      <w:r w:rsidRPr="00481335">
        <w:rPr>
          <w:rFonts w:ascii="Book Antiqua" w:eastAsia="宋体" w:hAnsi="Book Antiqua" w:cs="宋体"/>
          <w:color w:val="000000"/>
          <w:sz w:val="24"/>
          <w:szCs w:val="24"/>
        </w:rPr>
        <w:t>: 373-377 [PMID: 9430586 DOI: 10.1126/science.279.5349.373]</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18 </w:t>
      </w:r>
      <w:r w:rsidRPr="00481335">
        <w:rPr>
          <w:rFonts w:ascii="Book Antiqua" w:eastAsia="宋体" w:hAnsi="Book Antiqua" w:cs="宋体"/>
          <w:b/>
          <w:bCs/>
          <w:color w:val="000000"/>
          <w:sz w:val="24"/>
          <w:szCs w:val="24"/>
        </w:rPr>
        <w:t>Senkovich OA</w:t>
      </w:r>
      <w:r w:rsidRPr="00481335">
        <w:rPr>
          <w:rFonts w:ascii="Book Antiqua" w:eastAsia="宋体" w:hAnsi="Book Antiqua" w:cs="宋体"/>
          <w:color w:val="000000"/>
          <w:sz w:val="24"/>
          <w:szCs w:val="24"/>
        </w:rPr>
        <w:t>, Yin J, Ekshyyan V, Conant C, Traylor J, Adegboyega P, McGee DJ, Rhoads RE, Slepenkov S, Testerman TL. Helicobacter pylori AlpA and AlpB bind host laminin and influence gastric inflammation in gerbils. </w:t>
      </w:r>
      <w:r w:rsidRPr="00481335">
        <w:rPr>
          <w:rFonts w:ascii="Book Antiqua" w:eastAsia="宋体" w:hAnsi="Book Antiqua" w:cs="宋体"/>
          <w:i/>
          <w:iCs/>
          <w:color w:val="000000"/>
          <w:sz w:val="24"/>
          <w:szCs w:val="24"/>
        </w:rPr>
        <w:t>Infect Immun</w:t>
      </w:r>
      <w:r w:rsidRPr="00481335">
        <w:rPr>
          <w:rFonts w:ascii="Book Antiqua" w:eastAsia="宋体" w:hAnsi="Book Antiqua" w:cs="宋体"/>
          <w:color w:val="000000"/>
          <w:sz w:val="24"/>
          <w:szCs w:val="24"/>
        </w:rPr>
        <w:t> 2011; </w:t>
      </w:r>
      <w:r w:rsidRPr="00481335">
        <w:rPr>
          <w:rFonts w:ascii="Book Antiqua" w:eastAsia="宋体" w:hAnsi="Book Antiqua" w:cs="宋体"/>
          <w:b/>
          <w:bCs/>
          <w:color w:val="000000"/>
          <w:sz w:val="24"/>
          <w:szCs w:val="24"/>
        </w:rPr>
        <w:t>79</w:t>
      </w:r>
      <w:r w:rsidRPr="00481335">
        <w:rPr>
          <w:rFonts w:ascii="Book Antiqua" w:eastAsia="宋体" w:hAnsi="Book Antiqua" w:cs="宋体"/>
          <w:color w:val="000000"/>
          <w:sz w:val="24"/>
          <w:szCs w:val="24"/>
        </w:rPr>
        <w:t>: 3106-3116 [PMID: 21576328 DOI: 10.1128/IAI.01275-10]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19 </w:t>
      </w:r>
      <w:r w:rsidRPr="00481335">
        <w:rPr>
          <w:rFonts w:ascii="Book Antiqua" w:eastAsia="宋体" w:hAnsi="Book Antiqua" w:cs="宋体"/>
          <w:b/>
          <w:bCs/>
          <w:color w:val="000000"/>
          <w:sz w:val="24"/>
          <w:szCs w:val="24"/>
        </w:rPr>
        <w:t>Peck B</w:t>
      </w:r>
      <w:r w:rsidRPr="00481335">
        <w:rPr>
          <w:rFonts w:ascii="Book Antiqua" w:eastAsia="宋体" w:hAnsi="Book Antiqua" w:cs="宋体"/>
          <w:color w:val="000000"/>
          <w:sz w:val="24"/>
          <w:szCs w:val="24"/>
        </w:rPr>
        <w:t>, Ortkamp M, Diehl KD, Hundt E, Knapp B. Conservation, localization and expression of HopZ, a protein involved in adhesion of Helicobacter pylori. </w:t>
      </w:r>
      <w:r w:rsidRPr="00481335">
        <w:rPr>
          <w:rFonts w:ascii="Book Antiqua" w:eastAsia="宋体" w:hAnsi="Book Antiqua" w:cs="宋体"/>
          <w:i/>
          <w:iCs/>
          <w:color w:val="000000"/>
          <w:sz w:val="24"/>
          <w:szCs w:val="24"/>
        </w:rPr>
        <w:t>Nucleic Acids Res</w:t>
      </w:r>
      <w:r w:rsidRPr="00481335">
        <w:rPr>
          <w:rFonts w:ascii="Book Antiqua" w:eastAsia="宋体" w:hAnsi="Book Antiqua" w:cs="宋体"/>
          <w:color w:val="000000"/>
          <w:sz w:val="24"/>
          <w:szCs w:val="24"/>
        </w:rPr>
        <w:t> 1999; </w:t>
      </w:r>
      <w:r w:rsidRPr="00481335">
        <w:rPr>
          <w:rFonts w:ascii="Book Antiqua" w:eastAsia="宋体" w:hAnsi="Book Antiqua" w:cs="宋体"/>
          <w:b/>
          <w:bCs/>
          <w:color w:val="000000"/>
          <w:sz w:val="24"/>
          <w:szCs w:val="24"/>
        </w:rPr>
        <w:t>27</w:t>
      </w:r>
      <w:r w:rsidRPr="00481335">
        <w:rPr>
          <w:rFonts w:ascii="Book Antiqua" w:eastAsia="宋体" w:hAnsi="Book Antiqua" w:cs="宋体"/>
          <w:color w:val="000000"/>
          <w:sz w:val="24"/>
          <w:szCs w:val="24"/>
        </w:rPr>
        <w:t>: 3325-3333 [PMID: 10454640 DOI: 10.1093/nar/27.16.3325]</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lastRenderedPageBreak/>
        <w:t>20 </w:t>
      </w:r>
      <w:r w:rsidRPr="00481335">
        <w:rPr>
          <w:rFonts w:ascii="Book Antiqua" w:eastAsia="宋体" w:hAnsi="Book Antiqua" w:cs="宋体"/>
          <w:b/>
          <w:bCs/>
          <w:color w:val="000000"/>
          <w:sz w:val="24"/>
          <w:szCs w:val="24"/>
        </w:rPr>
        <w:t>Newton JL</w:t>
      </w:r>
      <w:r w:rsidRPr="00481335">
        <w:rPr>
          <w:rFonts w:ascii="Book Antiqua" w:eastAsia="宋体" w:hAnsi="Book Antiqua" w:cs="宋体"/>
          <w:color w:val="000000"/>
          <w:sz w:val="24"/>
          <w:szCs w:val="24"/>
        </w:rPr>
        <w:t>, Jordan N, Oliver L, Strugala V, Pearson J, James OF, Allen A. Helicobacter pylori in vivo causes structural changes in the adherent gastric mucus layer but barrier thickness is not compromised. </w:t>
      </w:r>
      <w:r w:rsidRPr="00481335">
        <w:rPr>
          <w:rFonts w:ascii="Book Antiqua" w:eastAsia="宋体" w:hAnsi="Book Antiqua" w:cs="宋体"/>
          <w:i/>
          <w:iCs/>
          <w:color w:val="000000"/>
          <w:sz w:val="24"/>
          <w:szCs w:val="24"/>
        </w:rPr>
        <w:t>Gut</w:t>
      </w:r>
      <w:r w:rsidRPr="00481335">
        <w:rPr>
          <w:rFonts w:ascii="Book Antiqua" w:eastAsia="宋体" w:hAnsi="Book Antiqua" w:cs="宋体"/>
          <w:color w:val="000000"/>
          <w:sz w:val="24"/>
          <w:szCs w:val="24"/>
        </w:rPr>
        <w:t> 1998; </w:t>
      </w:r>
      <w:r w:rsidRPr="00481335">
        <w:rPr>
          <w:rFonts w:ascii="Book Antiqua" w:eastAsia="宋体" w:hAnsi="Book Antiqua" w:cs="宋体"/>
          <w:b/>
          <w:bCs/>
          <w:color w:val="000000"/>
          <w:sz w:val="24"/>
          <w:szCs w:val="24"/>
        </w:rPr>
        <w:t>43</w:t>
      </w:r>
      <w:r w:rsidRPr="00481335">
        <w:rPr>
          <w:rFonts w:ascii="Book Antiqua" w:eastAsia="宋体" w:hAnsi="Book Antiqua" w:cs="宋体"/>
          <w:color w:val="000000"/>
          <w:sz w:val="24"/>
          <w:szCs w:val="24"/>
        </w:rPr>
        <w:t>: 470-475 [PMID: 9824571 DOI: 10.1136/gut.43.4.470]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21 </w:t>
      </w:r>
      <w:r w:rsidRPr="00481335">
        <w:rPr>
          <w:rFonts w:ascii="Book Antiqua" w:eastAsia="宋体" w:hAnsi="Book Antiqua" w:cs="宋体"/>
          <w:b/>
          <w:bCs/>
          <w:color w:val="000000"/>
          <w:sz w:val="24"/>
          <w:szCs w:val="24"/>
        </w:rPr>
        <w:t>Hessey SJ</w:t>
      </w:r>
      <w:r w:rsidRPr="00481335">
        <w:rPr>
          <w:rFonts w:ascii="Book Antiqua" w:eastAsia="宋体" w:hAnsi="Book Antiqua" w:cs="宋体"/>
          <w:color w:val="000000"/>
          <w:sz w:val="24"/>
          <w:szCs w:val="24"/>
        </w:rPr>
        <w:t>, Spencer J, Wyatt JI, Sobala G, Rathbone BJ, Axon AT, Dixon MF. Bacterial adhesion and disease activity in Helicobacter associated chronic gastritis. </w:t>
      </w:r>
      <w:r w:rsidRPr="00481335">
        <w:rPr>
          <w:rFonts w:ascii="Book Antiqua" w:eastAsia="宋体" w:hAnsi="Book Antiqua" w:cs="宋体"/>
          <w:i/>
          <w:iCs/>
          <w:color w:val="000000"/>
          <w:sz w:val="24"/>
          <w:szCs w:val="24"/>
        </w:rPr>
        <w:t>Gut</w:t>
      </w:r>
      <w:r w:rsidRPr="00481335">
        <w:rPr>
          <w:rFonts w:ascii="Book Antiqua" w:eastAsia="宋体" w:hAnsi="Book Antiqua" w:cs="宋体"/>
          <w:color w:val="000000"/>
          <w:sz w:val="24"/>
          <w:szCs w:val="24"/>
        </w:rPr>
        <w:t> 1990; </w:t>
      </w:r>
      <w:r w:rsidRPr="00481335">
        <w:rPr>
          <w:rFonts w:ascii="Book Antiqua" w:eastAsia="宋体" w:hAnsi="Book Antiqua" w:cs="宋体"/>
          <w:b/>
          <w:bCs/>
          <w:color w:val="000000"/>
          <w:sz w:val="24"/>
          <w:szCs w:val="24"/>
        </w:rPr>
        <w:t>31</w:t>
      </w:r>
      <w:r w:rsidRPr="00481335">
        <w:rPr>
          <w:rFonts w:ascii="Book Antiqua" w:eastAsia="宋体" w:hAnsi="Book Antiqua" w:cs="宋体"/>
          <w:color w:val="000000"/>
          <w:sz w:val="24"/>
          <w:szCs w:val="24"/>
        </w:rPr>
        <w:t>: 134-138 [PMID: 2311970]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22 </w:t>
      </w:r>
      <w:r w:rsidRPr="00481335">
        <w:rPr>
          <w:rFonts w:ascii="Book Antiqua" w:eastAsia="宋体" w:hAnsi="Book Antiqua" w:cs="宋体"/>
          <w:b/>
          <w:bCs/>
          <w:color w:val="000000"/>
          <w:sz w:val="24"/>
          <w:szCs w:val="24"/>
        </w:rPr>
        <w:t>Sycuro LK</w:t>
      </w:r>
      <w:r w:rsidRPr="00481335">
        <w:rPr>
          <w:rFonts w:ascii="Book Antiqua" w:eastAsia="宋体" w:hAnsi="Book Antiqua" w:cs="宋体"/>
          <w:color w:val="000000"/>
          <w:sz w:val="24"/>
          <w:szCs w:val="24"/>
        </w:rPr>
        <w:t>, Wyckoff TJ, Biboy J, Born P, Pincus Z, Vollmer W, Salama NR. Multiple peptidoglycan modification networks modulate Helicobacter pylori's cell shape, motility, and colonization potential. </w:t>
      </w:r>
      <w:r w:rsidRPr="00481335">
        <w:rPr>
          <w:rFonts w:ascii="Book Antiqua" w:eastAsia="宋体" w:hAnsi="Book Antiqua" w:cs="宋体"/>
          <w:i/>
          <w:iCs/>
          <w:color w:val="000000"/>
          <w:sz w:val="24"/>
          <w:szCs w:val="24"/>
        </w:rPr>
        <w:t>PLoS Pathog</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8</w:t>
      </w:r>
      <w:r w:rsidRPr="00481335">
        <w:rPr>
          <w:rFonts w:ascii="Book Antiqua" w:eastAsia="宋体" w:hAnsi="Book Antiqua" w:cs="宋体"/>
          <w:color w:val="000000"/>
          <w:sz w:val="24"/>
          <w:szCs w:val="24"/>
        </w:rPr>
        <w:t>: e1002603 [PMID: 22457625 DOI: 10.1371/journal.ppat.1002603]</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23 </w:t>
      </w:r>
      <w:r w:rsidRPr="00481335">
        <w:rPr>
          <w:rFonts w:ascii="Book Antiqua" w:eastAsia="宋体" w:hAnsi="Book Antiqua" w:cs="宋体"/>
          <w:b/>
          <w:bCs/>
          <w:color w:val="000000"/>
          <w:sz w:val="24"/>
          <w:szCs w:val="24"/>
        </w:rPr>
        <w:t>Yamaoka Y</w:t>
      </w:r>
      <w:r w:rsidRPr="00481335">
        <w:rPr>
          <w:rFonts w:ascii="Book Antiqua" w:eastAsia="宋体" w:hAnsi="Book Antiqua" w:cs="宋体"/>
          <w:color w:val="000000"/>
          <w:sz w:val="24"/>
          <w:szCs w:val="24"/>
        </w:rPr>
        <w:t>, Kato M, Asaka M. Geographic differences in gastric cancer incidence can be explained by differences between Helicobacter pylori strains. </w:t>
      </w:r>
      <w:r w:rsidRPr="00481335">
        <w:rPr>
          <w:rFonts w:ascii="Book Antiqua" w:eastAsia="宋体" w:hAnsi="Book Antiqua" w:cs="宋体"/>
          <w:i/>
          <w:iCs/>
          <w:color w:val="000000"/>
          <w:sz w:val="24"/>
          <w:szCs w:val="24"/>
        </w:rPr>
        <w:t>Intern Med</w:t>
      </w:r>
      <w:r w:rsidRPr="00481335">
        <w:rPr>
          <w:rFonts w:ascii="Book Antiqua" w:eastAsia="宋体" w:hAnsi="Book Antiqua" w:cs="宋体"/>
          <w:color w:val="000000"/>
          <w:sz w:val="24"/>
          <w:szCs w:val="24"/>
        </w:rPr>
        <w:t> 2008; </w:t>
      </w:r>
      <w:r w:rsidRPr="00481335">
        <w:rPr>
          <w:rFonts w:ascii="Book Antiqua" w:eastAsia="宋体" w:hAnsi="Book Antiqua" w:cs="宋体"/>
          <w:b/>
          <w:bCs/>
          <w:color w:val="000000"/>
          <w:sz w:val="24"/>
          <w:szCs w:val="24"/>
        </w:rPr>
        <w:t>47</w:t>
      </w:r>
      <w:r w:rsidRPr="00481335">
        <w:rPr>
          <w:rFonts w:ascii="Book Antiqua" w:eastAsia="宋体" w:hAnsi="Book Antiqua" w:cs="宋体"/>
          <w:color w:val="000000"/>
          <w:sz w:val="24"/>
          <w:szCs w:val="24"/>
        </w:rPr>
        <w:t>: 1077-1083 [PMID: 18552463 DOI: 10.2169/internalmedicine.47.0975]</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24 </w:t>
      </w:r>
      <w:r w:rsidRPr="00481335">
        <w:rPr>
          <w:rFonts w:ascii="Book Antiqua" w:eastAsia="宋体" w:hAnsi="Book Antiqua" w:cs="宋体"/>
          <w:b/>
          <w:bCs/>
          <w:color w:val="000000"/>
          <w:sz w:val="24"/>
          <w:szCs w:val="24"/>
        </w:rPr>
        <w:t>Yamaoka Y</w:t>
      </w:r>
      <w:r w:rsidRPr="00481335">
        <w:rPr>
          <w:rFonts w:ascii="Book Antiqua" w:eastAsia="宋体" w:hAnsi="Book Antiqua" w:cs="宋体"/>
          <w:color w:val="000000"/>
          <w:sz w:val="24"/>
          <w:szCs w:val="24"/>
        </w:rPr>
        <w:t>. Mechanisms of disease: Helicobacter pylori virulence factors. </w:t>
      </w:r>
      <w:r w:rsidRPr="00481335">
        <w:rPr>
          <w:rFonts w:ascii="Book Antiqua" w:eastAsia="宋体" w:hAnsi="Book Antiqua" w:cs="宋体"/>
          <w:i/>
          <w:iCs/>
          <w:color w:val="000000"/>
          <w:sz w:val="24"/>
          <w:szCs w:val="24"/>
        </w:rPr>
        <w:t>Nat Rev Gastroenterol Hepatol</w:t>
      </w:r>
      <w:r w:rsidRPr="00481335">
        <w:rPr>
          <w:rFonts w:ascii="Book Antiqua" w:eastAsia="宋体" w:hAnsi="Book Antiqua" w:cs="宋体"/>
          <w:color w:val="000000"/>
          <w:sz w:val="24"/>
          <w:szCs w:val="24"/>
        </w:rPr>
        <w:t> 2010; </w:t>
      </w:r>
      <w:r w:rsidRPr="00481335">
        <w:rPr>
          <w:rFonts w:ascii="Book Antiqua" w:eastAsia="宋体" w:hAnsi="Book Antiqua" w:cs="宋体"/>
          <w:b/>
          <w:bCs/>
          <w:color w:val="000000"/>
          <w:sz w:val="24"/>
          <w:szCs w:val="24"/>
        </w:rPr>
        <w:t>7</w:t>
      </w:r>
      <w:r w:rsidRPr="00481335">
        <w:rPr>
          <w:rFonts w:ascii="Book Antiqua" w:eastAsia="宋体" w:hAnsi="Book Antiqua" w:cs="宋体"/>
          <w:color w:val="000000"/>
          <w:sz w:val="24"/>
          <w:szCs w:val="24"/>
        </w:rPr>
        <w:t>: 629-641 [PMID: 20938460 DOI: 10.1038/nrgastro.2010.154]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25 </w:t>
      </w:r>
      <w:r w:rsidRPr="00481335">
        <w:rPr>
          <w:rFonts w:ascii="Book Antiqua" w:eastAsia="宋体" w:hAnsi="Book Antiqua" w:cs="宋体"/>
          <w:b/>
          <w:bCs/>
          <w:color w:val="000000"/>
          <w:sz w:val="24"/>
          <w:szCs w:val="24"/>
        </w:rPr>
        <w:t>Linz B</w:t>
      </w:r>
      <w:r w:rsidRPr="00481335">
        <w:rPr>
          <w:rFonts w:ascii="Book Antiqua" w:eastAsia="宋体" w:hAnsi="Book Antiqua" w:cs="宋体"/>
          <w:color w:val="000000"/>
          <w:sz w:val="24"/>
          <w:szCs w:val="24"/>
        </w:rPr>
        <w:t>, Balloux F, Moodley Y, Manica A, Liu H, Roumagnac P, Falush D, Stamer C, Prugnolle F, van der Merwe SW, Yamaoka Y, Graham DY, Perez-Trallero E, Wadstrom T, Suerbaum S, Achtman M. An African origin for the intimate association between humans and Helicobacter pylori. </w:t>
      </w:r>
      <w:r w:rsidRPr="00481335">
        <w:rPr>
          <w:rFonts w:ascii="Book Antiqua" w:eastAsia="宋体" w:hAnsi="Book Antiqua" w:cs="宋体"/>
          <w:i/>
          <w:iCs/>
          <w:color w:val="000000"/>
          <w:sz w:val="24"/>
          <w:szCs w:val="24"/>
        </w:rPr>
        <w:t>Nature</w:t>
      </w:r>
      <w:r w:rsidRPr="00481335">
        <w:rPr>
          <w:rFonts w:ascii="Book Antiqua" w:eastAsia="宋体" w:hAnsi="Book Antiqua" w:cs="宋体"/>
          <w:color w:val="000000"/>
          <w:sz w:val="24"/>
          <w:szCs w:val="24"/>
        </w:rPr>
        <w:t> 2007; </w:t>
      </w:r>
      <w:r w:rsidRPr="00481335">
        <w:rPr>
          <w:rFonts w:ascii="Book Antiqua" w:eastAsia="宋体" w:hAnsi="Book Antiqua" w:cs="宋体"/>
          <w:b/>
          <w:bCs/>
          <w:color w:val="000000"/>
          <w:sz w:val="24"/>
          <w:szCs w:val="24"/>
        </w:rPr>
        <w:t>445</w:t>
      </w:r>
      <w:r w:rsidRPr="00481335">
        <w:rPr>
          <w:rFonts w:ascii="Book Antiqua" w:eastAsia="宋体" w:hAnsi="Book Antiqua" w:cs="宋体"/>
          <w:color w:val="000000"/>
          <w:sz w:val="24"/>
          <w:szCs w:val="24"/>
        </w:rPr>
        <w:t>: 915-918 [PMID: 17287725 DOI: 10.1038/nature05562]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26 </w:t>
      </w:r>
      <w:r w:rsidRPr="00481335">
        <w:rPr>
          <w:rFonts w:ascii="Book Antiqua" w:eastAsia="宋体" w:hAnsi="Book Antiqua" w:cs="宋体"/>
          <w:b/>
          <w:bCs/>
          <w:color w:val="000000"/>
          <w:sz w:val="24"/>
          <w:szCs w:val="24"/>
        </w:rPr>
        <w:t>Franco AT</w:t>
      </w:r>
      <w:r w:rsidRPr="00481335">
        <w:rPr>
          <w:rFonts w:ascii="Book Antiqua" w:eastAsia="宋体" w:hAnsi="Book Antiqua" w:cs="宋体"/>
          <w:color w:val="000000"/>
          <w:sz w:val="24"/>
          <w:szCs w:val="24"/>
        </w:rPr>
        <w:t>, Johnston E, Krishna U, Yamaoka Y, Israel DA, Nagy TA, Wroblewski LE, Piazuelo MB, Correa P, Peek RM. Regulation of gastric carcinogenesis by Helicobacter pylori virulence factors. </w:t>
      </w:r>
      <w:r w:rsidRPr="00481335">
        <w:rPr>
          <w:rFonts w:ascii="Book Antiqua" w:eastAsia="宋体" w:hAnsi="Book Antiqua" w:cs="宋体"/>
          <w:i/>
          <w:iCs/>
          <w:color w:val="000000"/>
          <w:sz w:val="24"/>
          <w:szCs w:val="24"/>
        </w:rPr>
        <w:t>Cancer Res</w:t>
      </w:r>
      <w:r w:rsidRPr="00481335">
        <w:rPr>
          <w:rFonts w:ascii="Book Antiqua" w:eastAsia="宋体" w:hAnsi="Book Antiqua" w:cs="宋体"/>
          <w:color w:val="000000"/>
          <w:sz w:val="24"/>
          <w:szCs w:val="24"/>
        </w:rPr>
        <w:t> 2008; </w:t>
      </w:r>
      <w:r w:rsidRPr="00481335">
        <w:rPr>
          <w:rFonts w:ascii="Book Antiqua" w:eastAsia="宋体" w:hAnsi="Book Antiqua" w:cs="宋体"/>
          <w:b/>
          <w:bCs/>
          <w:color w:val="000000"/>
          <w:sz w:val="24"/>
          <w:szCs w:val="24"/>
        </w:rPr>
        <w:t>68</w:t>
      </w:r>
      <w:r w:rsidRPr="00481335">
        <w:rPr>
          <w:rFonts w:ascii="Book Antiqua" w:eastAsia="宋体" w:hAnsi="Book Antiqua" w:cs="宋体"/>
          <w:color w:val="000000"/>
          <w:sz w:val="24"/>
          <w:szCs w:val="24"/>
        </w:rPr>
        <w:t>: 379-387 [PMID: 18199531 DOI: 10.1158/0008-5472.CAN-07-0824]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27 </w:t>
      </w:r>
      <w:r w:rsidRPr="00481335">
        <w:rPr>
          <w:rFonts w:ascii="Book Antiqua" w:eastAsia="宋体" w:hAnsi="Book Antiqua" w:cs="宋体"/>
          <w:b/>
          <w:bCs/>
          <w:color w:val="000000"/>
          <w:sz w:val="24"/>
          <w:szCs w:val="24"/>
        </w:rPr>
        <w:t>Ohnishi N</w:t>
      </w:r>
      <w:r w:rsidRPr="00481335">
        <w:rPr>
          <w:rFonts w:ascii="Book Antiqua" w:eastAsia="宋体" w:hAnsi="Book Antiqua" w:cs="宋体"/>
          <w:color w:val="000000"/>
          <w:sz w:val="24"/>
          <w:szCs w:val="24"/>
        </w:rPr>
        <w:t>, Yuasa H, Tanaka S, Sawa H, Miura M, Matsui A, Higashi H, Musashi M, Iwabuchi K, Suzuki M, Yamada G, Azuma T, Hatakeyama M. Transgenic expression of Helicobacter pylori CagA induces gastrointestinal and hematopoietic neoplasms in mouse. </w:t>
      </w:r>
      <w:r w:rsidRPr="00481335">
        <w:rPr>
          <w:rFonts w:ascii="Book Antiqua" w:eastAsia="宋体" w:hAnsi="Book Antiqua" w:cs="宋体"/>
          <w:i/>
          <w:iCs/>
          <w:color w:val="000000"/>
          <w:sz w:val="24"/>
          <w:szCs w:val="24"/>
        </w:rPr>
        <w:t>Proc Natl Acad Sci USA</w:t>
      </w:r>
      <w:r w:rsidRPr="00481335">
        <w:rPr>
          <w:rFonts w:ascii="Book Antiqua" w:eastAsia="宋体" w:hAnsi="Book Antiqua" w:cs="宋体"/>
          <w:color w:val="000000"/>
          <w:sz w:val="24"/>
          <w:szCs w:val="24"/>
        </w:rPr>
        <w:t> 2008; </w:t>
      </w:r>
      <w:r w:rsidRPr="00481335">
        <w:rPr>
          <w:rFonts w:ascii="Book Antiqua" w:eastAsia="宋体" w:hAnsi="Book Antiqua" w:cs="宋体"/>
          <w:b/>
          <w:bCs/>
          <w:color w:val="000000"/>
          <w:sz w:val="24"/>
          <w:szCs w:val="24"/>
        </w:rPr>
        <w:t>105</w:t>
      </w:r>
      <w:r w:rsidRPr="00481335">
        <w:rPr>
          <w:rFonts w:ascii="Book Antiqua" w:eastAsia="宋体" w:hAnsi="Book Antiqua" w:cs="宋体"/>
          <w:color w:val="000000"/>
          <w:sz w:val="24"/>
          <w:szCs w:val="24"/>
        </w:rPr>
        <w:t>: 1003-1008 [PMID: 18192401 DOI: 10.1073/pnas.0711183105]</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lastRenderedPageBreak/>
        <w:t>28 </w:t>
      </w:r>
      <w:r w:rsidRPr="00481335">
        <w:rPr>
          <w:rFonts w:ascii="Book Antiqua" w:eastAsia="宋体" w:hAnsi="Book Antiqua" w:cs="宋体"/>
          <w:b/>
          <w:bCs/>
          <w:color w:val="000000"/>
          <w:sz w:val="24"/>
          <w:szCs w:val="24"/>
        </w:rPr>
        <w:t>Yamaoka Y</w:t>
      </w:r>
      <w:r w:rsidRPr="00481335">
        <w:rPr>
          <w:rFonts w:ascii="Book Antiqua" w:eastAsia="宋体" w:hAnsi="Book Antiqua" w:cs="宋体"/>
          <w:color w:val="000000"/>
          <w:sz w:val="24"/>
          <w:szCs w:val="24"/>
        </w:rPr>
        <w:t>, Osato MS, Sepulveda AR, Gutierrez O, Figura N, Kim JG, Kodama T, Kashima K, Graham DY. Molecular epidemiology of Helicobacter pylori: separation of H. pylori from East Asian and non-Asian countries. </w:t>
      </w:r>
      <w:r w:rsidRPr="00481335">
        <w:rPr>
          <w:rFonts w:ascii="Book Antiqua" w:eastAsia="宋体" w:hAnsi="Book Antiqua" w:cs="宋体"/>
          <w:i/>
          <w:iCs/>
          <w:color w:val="000000"/>
          <w:sz w:val="24"/>
          <w:szCs w:val="24"/>
        </w:rPr>
        <w:t>Epidemiol Infect</w:t>
      </w:r>
      <w:r w:rsidRPr="00481335">
        <w:rPr>
          <w:rFonts w:ascii="Book Antiqua" w:eastAsia="宋体" w:hAnsi="Book Antiqua" w:cs="宋体"/>
          <w:color w:val="000000"/>
          <w:sz w:val="24"/>
          <w:szCs w:val="24"/>
        </w:rPr>
        <w:t> 2000; </w:t>
      </w:r>
      <w:r w:rsidRPr="00481335">
        <w:rPr>
          <w:rFonts w:ascii="Book Antiqua" w:eastAsia="宋体" w:hAnsi="Book Antiqua" w:cs="宋体"/>
          <w:b/>
          <w:bCs/>
          <w:color w:val="000000"/>
          <w:sz w:val="24"/>
          <w:szCs w:val="24"/>
        </w:rPr>
        <w:t>124</w:t>
      </w:r>
      <w:r w:rsidRPr="00481335">
        <w:rPr>
          <w:rFonts w:ascii="Book Antiqua" w:eastAsia="宋体" w:hAnsi="Book Antiqua" w:cs="宋体"/>
          <w:color w:val="000000"/>
          <w:sz w:val="24"/>
          <w:szCs w:val="24"/>
        </w:rPr>
        <w:t>: 91-96 [PMID: 10722135]</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29 </w:t>
      </w:r>
      <w:r w:rsidRPr="00481335">
        <w:rPr>
          <w:rFonts w:ascii="Book Antiqua" w:eastAsia="宋体" w:hAnsi="Book Antiqua" w:cs="宋体"/>
          <w:b/>
          <w:bCs/>
          <w:color w:val="000000"/>
          <w:sz w:val="24"/>
          <w:szCs w:val="24"/>
        </w:rPr>
        <w:t>Hayashi T</w:t>
      </w:r>
      <w:r w:rsidRPr="00481335">
        <w:rPr>
          <w:rFonts w:ascii="Book Antiqua" w:eastAsia="宋体" w:hAnsi="Book Antiqua" w:cs="宋体"/>
          <w:color w:val="000000"/>
          <w:sz w:val="24"/>
          <w:szCs w:val="24"/>
        </w:rPr>
        <w:t>, Senda M, Morohashi H, Higashi H, Horio M, Kashiba Y, Nagase L, Sasaya D, Shimizu T, Venugopalan N, Kumeta H, Noda NN, Inagaki F, Senda T, Hatakeyama M. Tertiary structure-function analysis reveals the pathogenic signaling potentiation mechanism of Helicobacter pylori oncogenic effector CagA. </w:t>
      </w:r>
      <w:r w:rsidRPr="00481335">
        <w:rPr>
          <w:rFonts w:ascii="Book Antiqua" w:eastAsia="宋体" w:hAnsi="Book Antiqua" w:cs="宋体"/>
          <w:i/>
          <w:iCs/>
          <w:color w:val="000000"/>
          <w:sz w:val="24"/>
          <w:szCs w:val="24"/>
        </w:rPr>
        <w:t>Cell Host Microbe</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12</w:t>
      </w:r>
      <w:r w:rsidRPr="00481335">
        <w:rPr>
          <w:rFonts w:ascii="Book Antiqua" w:eastAsia="宋体" w:hAnsi="Book Antiqua" w:cs="宋体"/>
          <w:color w:val="000000"/>
          <w:sz w:val="24"/>
          <w:szCs w:val="24"/>
        </w:rPr>
        <w:t>: 20-33 [PMID: 22817985 DOI: 10.1016/j.chom.2012.05.010]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30 </w:t>
      </w:r>
      <w:r w:rsidRPr="00481335">
        <w:rPr>
          <w:rFonts w:ascii="Book Antiqua" w:eastAsia="宋体" w:hAnsi="Book Antiqua" w:cs="宋体"/>
          <w:b/>
          <w:bCs/>
          <w:color w:val="000000"/>
          <w:sz w:val="24"/>
          <w:szCs w:val="24"/>
        </w:rPr>
        <w:t>Cid TP</w:t>
      </w:r>
      <w:r w:rsidRPr="00481335">
        <w:rPr>
          <w:rFonts w:ascii="Book Antiqua" w:eastAsia="宋体" w:hAnsi="Book Antiqua" w:cs="宋体"/>
          <w:color w:val="000000"/>
          <w:sz w:val="24"/>
          <w:szCs w:val="24"/>
        </w:rPr>
        <w:t>, Fernández MC, Benito Martínez S, Jones NL. Pathogenesis of Helicobacter pylori infection. </w:t>
      </w:r>
      <w:r w:rsidRPr="00481335">
        <w:rPr>
          <w:rFonts w:ascii="Book Antiqua" w:eastAsia="宋体" w:hAnsi="Book Antiqua" w:cs="宋体"/>
          <w:i/>
          <w:iCs/>
          <w:color w:val="000000"/>
          <w:sz w:val="24"/>
          <w:szCs w:val="24"/>
        </w:rPr>
        <w:t>Helicobacter</w:t>
      </w:r>
      <w:r w:rsidRPr="00481335">
        <w:rPr>
          <w:rFonts w:ascii="Book Antiqua" w:eastAsia="宋体" w:hAnsi="Book Antiqua" w:cs="宋体"/>
          <w:color w:val="000000"/>
          <w:sz w:val="24"/>
          <w:szCs w:val="24"/>
        </w:rPr>
        <w:t> 2013; </w:t>
      </w:r>
      <w:r w:rsidRPr="00481335">
        <w:rPr>
          <w:rFonts w:ascii="Book Antiqua" w:eastAsia="宋体" w:hAnsi="Book Antiqua" w:cs="宋体"/>
          <w:b/>
          <w:bCs/>
          <w:color w:val="000000"/>
          <w:sz w:val="24"/>
          <w:szCs w:val="24"/>
        </w:rPr>
        <w:t xml:space="preserve">18 </w:t>
      </w:r>
      <w:r w:rsidRPr="00481335">
        <w:rPr>
          <w:rFonts w:ascii="Book Antiqua" w:eastAsia="宋体" w:hAnsi="Book Antiqua" w:cs="宋体"/>
          <w:bCs/>
          <w:color w:val="000000"/>
          <w:sz w:val="24"/>
          <w:szCs w:val="24"/>
        </w:rPr>
        <w:t>Suppl 1</w:t>
      </w:r>
      <w:r w:rsidRPr="00481335">
        <w:rPr>
          <w:rFonts w:ascii="Book Antiqua" w:eastAsia="宋体" w:hAnsi="Book Antiqua" w:cs="宋体"/>
          <w:color w:val="000000"/>
          <w:sz w:val="24"/>
          <w:szCs w:val="24"/>
        </w:rPr>
        <w:t>: 12-17 [PMID: 24011239 DOI: 10.1111/hel.12076]</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31 </w:t>
      </w:r>
      <w:r w:rsidRPr="00481335">
        <w:rPr>
          <w:rFonts w:ascii="Book Antiqua" w:eastAsia="宋体" w:hAnsi="Book Antiqua" w:cs="宋体"/>
          <w:b/>
          <w:bCs/>
          <w:color w:val="000000"/>
          <w:sz w:val="24"/>
          <w:szCs w:val="24"/>
        </w:rPr>
        <w:t>Gobert AP</w:t>
      </w:r>
      <w:r w:rsidRPr="00481335">
        <w:rPr>
          <w:rFonts w:ascii="Book Antiqua" w:eastAsia="宋体" w:hAnsi="Book Antiqua" w:cs="宋体"/>
          <w:color w:val="000000"/>
          <w:sz w:val="24"/>
          <w:szCs w:val="24"/>
        </w:rPr>
        <w:t>, Verriere T, de Sablet T, Peek RM, Chaturvedi R, Wilson KT. Haem oxygenase-1 inhibits phosphorylation of the Helicobacter pylori oncoprotein CagA in gastric epithelial cells. </w:t>
      </w:r>
      <w:r w:rsidRPr="00481335">
        <w:rPr>
          <w:rFonts w:ascii="Book Antiqua" w:eastAsia="宋体" w:hAnsi="Book Antiqua" w:cs="宋体"/>
          <w:i/>
          <w:iCs/>
          <w:color w:val="000000"/>
          <w:sz w:val="24"/>
          <w:szCs w:val="24"/>
        </w:rPr>
        <w:t>Cell Microbiol</w:t>
      </w:r>
      <w:r w:rsidRPr="00481335">
        <w:rPr>
          <w:rFonts w:ascii="Book Antiqua" w:eastAsia="宋体" w:hAnsi="Book Antiqua" w:cs="宋体"/>
          <w:color w:val="000000"/>
          <w:sz w:val="24"/>
          <w:szCs w:val="24"/>
        </w:rPr>
        <w:t> 2013; </w:t>
      </w:r>
      <w:r w:rsidRPr="00481335">
        <w:rPr>
          <w:rFonts w:ascii="Book Antiqua" w:eastAsia="宋体" w:hAnsi="Book Antiqua" w:cs="宋体"/>
          <w:b/>
          <w:bCs/>
          <w:color w:val="000000"/>
          <w:sz w:val="24"/>
          <w:szCs w:val="24"/>
        </w:rPr>
        <w:t>15</w:t>
      </w:r>
      <w:r w:rsidRPr="00481335">
        <w:rPr>
          <w:rFonts w:ascii="Book Antiqua" w:eastAsia="宋体" w:hAnsi="Book Antiqua" w:cs="宋体"/>
          <w:color w:val="000000"/>
          <w:sz w:val="24"/>
          <w:szCs w:val="24"/>
        </w:rPr>
        <w:t>: 145-156 [PMID: 23051580 DOI: 10.1111/cmi.12039]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32 </w:t>
      </w:r>
      <w:r w:rsidRPr="00481335">
        <w:rPr>
          <w:rFonts w:ascii="Book Antiqua" w:eastAsia="宋体" w:hAnsi="Book Antiqua" w:cs="宋体"/>
          <w:b/>
          <w:bCs/>
          <w:color w:val="000000"/>
          <w:sz w:val="24"/>
          <w:szCs w:val="24"/>
        </w:rPr>
        <w:t>Wiedemann T</w:t>
      </w:r>
      <w:r w:rsidRPr="00481335">
        <w:rPr>
          <w:rFonts w:ascii="Book Antiqua" w:eastAsia="宋体" w:hAnsi="Book Antiqua" w:cs="宋体"/>
          <w:color w:val="000000"/>
          <w:sz w:val="24"/>
          <w:szCs w:val="24"/>
        </w:rPr>
        <w:t>, Hofbaur S, Tegtmeyer N, Huber S, Sewald N, Wessler S, Backert S, Rieder G. Helicobacter pylori CagL dependent induction of gastrin expression via a novel αvβ5-integrin-integrin linked kinase signalling complex. </w:t>
      </w:r>
      <w:r w:rsidRPr="00481335">
        <w:rPr>
          <w:rFonts w:ascii="Book Antiqua" w:eastAsia="宋体" w:hAnsi="Book Antiqua" w:cs="宋体"/>
          <w:i/>
          <w:iCs/>
          <w:color w:val="000000"/>
          <w:sz w:val="24"/>
          <w:szCs w:val="24"/>
        </w:rPr>
        <w:t>Gut</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61</w:t>
      </w:r>
      <w:r w:rsidRPr="00481335">
        <w:rPr>
          <w:rFonts w:ascii="Book Antiqua" w:eastAsia="宋体" w:hAnsi="Book Antiqua" w:cs="宋体"/>
          <w:color w:val="000000"/>
          <w:sz w:val="24"/>
          <w:szCs w:val="24"/>
        </w:rPr>
        <w:t>: 986-996 [PMID: 22287591 DOI: 10.1136/gutjnl-2011-300525]</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33 </w:t>
      </w:r>
      <w:r w:rsidRPr="00481335">
        <w:rPr>
          <w:rFonts w:ascii="Book Antiqua" w:eastAsia="宋体" w:hAnsi="Book Antiqua" w:cs="宋体"/>
          <w:b/>
          <w:bCs/>
          <w:color w:val="000000"/>
          <w:sz w:val="24"/>
          <w:szCs w:val="24"/>
        </w:rPr>
        <w:t>Atherton JC</w:t>
      </w:r>
      <w:r w:rsidRPr="00481335">
        <w:rPr>
          <w:rFonts w:ascii="Book Antiqua" w:eastAsia="宋体" w:hAnsi="Book Antiqua" w:cs="宋体"/>
          <w:color w:val="000000"/>
          <w:sz w:val="24"/>
          <w:szCs w:val="24"/>
        </w:rPr>
        <w:t>. The pathogenesis of Helicobacter pylori-induced gastro-duodenal diseases. </w:t>
      </w:r>
      <w:r w:rsidRPr="00481335">
        <w:rPr>
          <w:rFonts w:ascii="Book Antiqua" w:eastAsia="宋体" w:hAnsi="Book Antiqua" w:cs="宋体"/>
          <w:i/>
          <w:iCs/>
          <w:color w:val="000000"/>
          <w:sz w:val="24"/>
          <w:szCs w:val="24"/>
        </w:rPr>
        <w:t>Annu Rev Pathol</w:t>
      </w:r>
      <w:r w:rsidRPr="00481335">
        <w:rPr>
          <w:rFonts w:ascii="Book Antiqua" w:eastAsia="宋体" w:hAnsi="Book Antiqua" w:cs="宋体"/>
          <w:color w:val="000000"/>
          <w:sz w:val="24"/>
          <w:szCs w:val="24"/>
        </w:rPr>
        <w:t> 2006; </w:t>
      </w:r>
      <w:r w:rsidRPr="00481335">
        <w:rPr>
          <w:rFonts w:ascii="Book Antiqua" w:eastAsia="宋体" w:hAnsi="Book Antiqua" w:cs="宋体"/>
          <w:b/>
          <w:bCs/>
          <w:color w:val="000000"/>
          <w:sz w:val="24"/>
          <w:szCs w:val="24"/>
        </w:rPr>
        <w:t>1</w:t>
      </w:r>
      <w:r w:rsidRPr="00481335">
        <w:rPr>
          <w:rFonts w:ascii="Book Antiqua" w:eastAsia="宋体" w:hAnsi="Book Antiqua" w:cs="宋体"/>
          <w:color w:val="000000"/>
          <w:sz w:val="24"/>
          <w:szCs w:val="24"/>
        </w:rPr>
        <w:t>: 63-96 [PMID: 18039108 DOI: 10.1146/annurev.pathol.1.110304.100125]</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34 </w:t>
      </w:r>
      <w:r w:rsidRPr="00481335">
        <w:rPr>
          <w:rFonts w:ascii="Book Antiqua" w:eastAsia="宋体" w:hAnsi="Book Antiqua" w:cs="宋体"/>
          <w:b/>
          <w:bCs/>
          <w:color w:val="000000"/>
          <w:sz w:val="24"/>
          <w:szCs w:val="24"/>
        </w:rPr>
        <w:t>Cover TL</w:t>
      </w:r>
      <w:r w:rsidRPr="00481335">
        <w:rPr>
          <w:rFonts w:ascii="Book Antiqua" w:eastAsia="宋体" w:hAnsi="Book Antiqua" w:cs="宋体"/>
          <w:color w:val="000000"/>
          <w:sz w:val="24"/>
          <w:szCs w:val="24"/>
        </w:rPr>
        <w:t>, Blanke SR. Helicobacter pylori VacA, a paradigm for toxin multifunctionality. </w:t>
      </w:r>
      <w:r w:rsidRPr="00481335">
        <w:rPr>
          <w:rFonts w:ascii="Book Antiqua" w:eastAsia="宋体" w:hAnsi="Book Antiqua" w:cs="宋体"/>
          <w:i/>
          <w:iCs/>
          <w:color w:val="000000"/>
          <w:sz w:val="24"/>
          <w:szCs w:val="24"/>
        </w:rPr>
        <w:t>Nat Rev Microbiol</w:t>
      </w:r>
      <w:r w:rsidRPr="00481335">
        <w:rPr>
          <w:rFonts w:ascii="Book Antiqua" w:eastAsia="宋体" w:hAnsi="Book Antiqua" w:cs="宋体"/>
          <w:color w:val="000000"/>
          <w:sz w:val="24"/>
          <w:szCs w:val="24"/>
        </w:rPr>
        <w:t> 2005; </w:t>
      </w:r>
      <w:r w:rsidRPr="00481335">
        <w:rPr>
          <w:rFonts w:ascii="Book Antiqua" w:eastAsia="宋体" w:hAnsi="Book Antiqua" w:cs="宋体"/>
          <w:b/>
          <w:bCs/>
          <w:color w:val="000000"/>
          <w:sz w:val="24"/>
          <w:szCs w:val="24"/>
        </w:rPr>
        <w:t>3</w:t>
      </w:r>
      <w:r w:rsidRPr="00481335">
        <w:rPr>
          <w:rFonts w:ascii="Book Antiqua" w:eastAsia="宋体" w:hAnsi="Book Antiqua" w:cs="宋体"/>
          <w:color w:val="000000"/>
          <w:sz w:val="24"/>
          <w:szCs w:val="24"/>
        </w:rPr>
        <w:t>: 320-332 [PMID: 15759043 DOI: 10.1038/nrmicro1095]</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35 </w:t>
      </w:r>
      <w:r w:rsidRPr="00481335">
        <w:rPr>
          <w:rFonts w:ascii="Book Antiqua" w:eastAsia="宋体" w:hAnsi="Book Antiqua" w:cs="宋体"/>
          <w:b/>
          <w:bCs/>
          <w:color w:val="000000"/>
          <w:sz w:val="24"/>
          <w:szCs w:val="24"/>
        </w:rPr>
        <w:t>Gebert B</w:t>
      </w:r>
      <w:r w:rsidRPr="00481335">
        <w:rPr>
          <w:rFonts w:ascii="Book Antiqua" w:eastAsia="宋体" w:hAnsi="Book Antiqua" w:cs="宋体"/>
          <w:color w:val="000000"/>
          <w:sz w:val="24"/>
          <w:szCs w:val="24"/>
        </w:rPr>
        <w:t>, Fischer W, Weiss E, Hoffmann R, Haas R. Helicobacter pylori vacuolating cytotoxin inhibits T lymphocyte activation. </w:t>
      </w:r>
      <w:r w:rsidRPr="00481335">
        <w:rPr>
          <w:rFonts w:ascii="Book Antiqua" w:eastAsia="宋体" w:hAnsi="Book Antiqua" w:cs="宋体"/>
          <w:i/>
          <w:iCs/>
          <w:color w:val="000000"/>
          <w:sz w:val="24"/>
          <w:szCs w:val="24"/>
        </w:rPr>
        <w:t>Science</w:t>
      </w:r>
      <w:r w:rsidRPr="00481335">
        <w:rPr>
          <w:rFonts w:ascii="Book Antiqua" w:eastAsia="宋体" w:hAnsi="Book Antiqua" w:cs="宋体"/>
          <w:color w:val="000000"/>
          <w:sz w:val="24"/>
          <w:szCs w:val="24"/>
        </w:rPr>
        <w:t> 2003; </w:t>
      </w:r>
      <w:r w:rsidRPr="00481335">
        <w:rPr>
          <w:rFonts w:ascii="Book Antiqua" w:eastAsia="宋体" w:hAnsi="Book Antiqua" w:cs="宋体"/>
          <w:b/>
          <w:bCs/>
          <w:color w:val="000000"/>
          <w:sz w:val="24"/>
          <w:szCs w:val="24"/>
        </w:rPr>
        <w:t>301</w:t>
      </w:r>
      <w:r w:rsidRPr="00481335">
        <w:rPr>
          <w:rFonts w:ascii="Book Antiqua" w:eastAsia="宋体" w:hAnsi="Book Antiqua" w:cs="宋体"/>
          <w:color w:val="000000"/>
          <w:sz w:val="24"/>
          <w:szCs w:val="24"/>
        </w:rPr>
        <w:t>: 1099-1102 [PMID: 12934009 DOI: 10.1126/science.1086871]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36 </w:t>
      </w:r>
      <w:r w:rsidRPr="00481335">
        <w:rPr>
          <w:rFonts w:ascii="Book Antiqua" w:eastAsia="宋体" w:hAnsi="Book Antiqua" w:cs="宋体"/>
          <w:b/>
          <w:bCs/>
          <w:color w:val="000000"/>
          <w:sz w:val="24"/>
          <w:szCs w:val="24"/>
        </w:rPr>
        <w:t>Cover TL</w:t>
      </w:r>
      <w:r w:rsidRPr="00481335">
        <w:rPr>
          <w:rFonts w:ascii="Book Antiqua" w:eastAsia="宋体" w:hAnsi="Book Antiqua" w:cs="宋体"/>
          <w:color w:val="000000"/>
          <w:sz w:val="24"/>
          <w:szCs w:val="24"/>
        </w:rPr>
        <w:t>, Blaser MJ. Purification and characterization of the vacuolating toxin from Helicobacter pylori. </w:t>
      </w:r>
      <w:r w:rsidRPr="00481335">
        <w:rPr>
          <w:rFonts w:ascii="Book Antiqua" w:eastAsia="宋体" w:hAnsi="Book Antiqua" w:cs="宋体"/>
          <w:i/>
          <w:iCs/>
          <w:color w:val="000000"/>
          <w:sz w:val="24"/>
          <w:szCs w:val="24"/>
        </w:rPr>
        <w:t>J Biol Chem</w:t>
      </w:r>
      <w:r w:rsidRPr="00481335">
        <w:rPr>
          <w:rFonts w:ascii="Book Antiqua" w:eastAsia="宋体" w:hAnsi="Book Antiqua" w:cs="宋体"/>
          <w:color w:val="000000"/>
          <w:sz w:val="24"/>
          <w:szCs w:val="24"/>
        </w:rPr>
        <w:t> 1992; </w:t>
      </w:r>
      <w:r w:rsidRPr="00481335">
        <w:rPr>
          <w:rFonts w:ascii="Book Antiqua" w:eastAsia="宋体" w:hAnsi="Book Antiqua" w:cs="宋体"/>
          <w:b/>
          <w:bCs/>
          <w:color w:val="000000"/>
          <w:sz w:val="24"/>
          <w:szCs w:val="24"/>
        </w:rPr>
        <w:t>267</w:t>
      </w:r>
      <w:r w:rsidRPr="00481335">
        <w:rPr>
          <w:rFonts w:ascii="Book Antiqua" w:eastAsia="宋体" w:hAnsi="Book Antiqua" w:cs="宋体"/>
          <w:color w:val="000000"/>
          <w:sz w:val="24"/>
          <w:szCs w:val="24"/>
        </w:rPr>
        <w:t>: 10570-10575 [PMID: 1587837]</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lastRenderedPageBreak/>
        <w:t>37 </w:t>
      </w:r>
      <w:r w:rsidRPr="00481335">
        <w:rPr>
          <w:rFonts w:ascii="Book Antiqua" w:eastAsia="宋体" w:hAnsi="Book Antiqua" w:cs="宋体"/>
          <w:b/>
          <w:bCs/>
          <w:color w:val="000000"/>
          <w:sz w:val="24"/>
          <w:szCs w:val="24"/>
        </w:rPr>
        <w:t>Atherton JC</w:t>
      </w:r>
      <w:r w:rsidRPr="00481335">
        <w:rPr>
          <w:rFonts w:ascii="Book Antiqua" w:eastAsia="宋体" w:hAnsi="Book Antiqua" w:cs="宋体"/>
          <w:color w:val="000000"/>
          <w:sz w:val="24"/>
          <w:szCs w:val="24"/>
        </w:rPr>
        <w:t>, Cao P, Peek RM, Tummuru MK, Blaser MJ, Cover TL. Mosaicism in vacuolating cytotoxin alleles of Helicobacter pylori. Association of specific vacA types with cytotoxin production and peptic ulceration. </w:t>
      </w:r>
      <w:r w:rsidRPr="00481335">
        <w:rPr>
          <w:rFonts w:ascii="Book Antiqua" w:eastAsia="宋体" w:hAnsi="Book Antiqua" w:cs="宋体"/>
          <w:i/>
          <w:iCs/>
          <w:color w:val="000000"/>
          <w:sz w:val="24"/>
          <w:szCs w:val="24"/>
        </w:rPr>
        <w:t>J Biol Chem</w:t>
      </w:r>
      <w:r w:rsidRPr="00481335">
        <w:rPr>
          <w:rFonts w:ascii="Book Antiqua" w:eastAsia="宋体" w:hAnsi="Book Antiqua" w:cs="宋体"/>
          <w:color w:val="000000"/>
          <w:sz w:val="24"/>
          <w:szCs w:val="24"/>
        </w:rPr>
        <w:t> 1995; </w:t>
      </w:r>
      <w:r w:rsidRPr="00481335">
        <w:rPr>
          <w:rFonts w:ascii="Book Antiqua" w:eastAsia="宋体" w:hAnsi="Book Antiqua" w:cs="宋体"/>
          <w:b/>
          <w:bCs/>
          <w:color w:val="000000"/>
          <w:sz w:val="24"/>
          <w:szCs w:val="24"/>
        </w:rPr>
        <w:t>270</w:t>
      </w:r>
      <w:r w:rsidRPr="00481335">
        <w:rPr>
          <w:rFonts w:ascii="Book Antiqua" w:eastAsia="宋体" w:hAnsi="Book Antiqua" w:cs="宋体"/>
          <w:color w:val="000000"/>
          <w:sz w:val="24"/>
          <w:szCs w:val="24"/>
        </w:rPr>
        <w:t>: 17771-17777 [PMID: 7629077 DOI: 10.1074/jbc.270.30.17771]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38 </w:t>
      </w:r>
      <w:r w:rsidRPr="00481335">
        <w:rPr>
          <w:rFonts w:ascii="Book Antiqua" w:eastAsia="宋体" w:hAnsi="Book Antiqua" w:cs="宋体"/>
          <w:b/>
          <w:bCs/>
          <w:color w:val="000000"/>
          <w:sz w:val="24"/>
          <w:szCs w:val="24"/>
        </w:rPr>
        <w:t>Ogiwara H</w:t>
      </w:r>
      <w:r w:rsidRPr="00481335">
        <w:rPr>
          <w:rFonts w:ascii="Book Antiqua" w:eastAsia="宋体" w:hAnsi="Book Antiqua" w:cs="宋体"/>
          <w:color w:val="000000"/>
          <w:sz w:val="24"/>
          <w:szCs w:val="24"/>
        </w:rPr>
        <w:t>, Graham DY, Yamaoka Y. vacA i-region subtyping. </w:t>
      </w:r>
      <w:r w:rsidRPr="00481335">
        <w:rPr>
          <w:rFonts w:ascii="Book Antiqua" w:eastAsia="宋体" w:hAnsi="Book Antiqua" w:cs="宋体"/>
          <w:i/>
          <w:iCs/>
          <w:color w:val="000000"/>
          <w:sz w:val="24"/>
          <w:szCs w:val="24"/>
        </w:rPr>
        <w:t>Gastroenterology</w:t>
      </w:r>
      <w:r w:rsidRPr="00481335">
        <w:rPr>
          <w:rFonts w:ascii="Book Antiqua" w:eastAsia="宋体" w:hAnsi="Book Antiqua" w:cs="宋体"/>
          <w:color w:val="000000"/>
          <w:sz w:val="24"/>
          <w:szCs w:val="24"/>
        </w:rPr>
        <w:t> 2008; </w:t>
      </w:r>
      <w:r w:rsidRPr="00481335">
        <w:rPr>
          <w:rFonts w:ascii="Book Antiqua" w:eastAsia="宋体" w:hAnsi="Book Antiqua" w:cs="宋体"/>
          <w:b/>
          <w:bCs/>
          <w:color w:val="000000"/>
          <w:sz w:val="24"/>
          <w:szCs w:val="24"/>
        </w:rPr>
        <w:t>134</w:t>
      </w:r>
      <w:r w:rsidRPr="00481335">
        <w:rPr>
          <w:rFonts w:ascii="Book Antiqua" w:eastAsia="宋体" w:hAnsi="Book Antiqua" w:cs="宋体"/>
          <w:color w:val="000000"/>
          <w:sz w:val="24"/>
          <w:szCs w:val="24"/>
        </w:rPr>
        <w:t>: 1267; author reply 1268 [PMID: 18395110 DOI: 10.1053/j.gastro.2007.11.062]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39 </w:t>
      </w:r>
      <w:r w:rsidRPr="00481335">
        <w:rPr>
          <w:rFonts w:ascii="Book Antiqua" w:eastAsia="宋体" w:hAnsi="Book Antiqua" w:cs="宋体"/>
          <w:b/>
          <w:bCs/>
          <w:color w:val="000000"/>
          <w:sz w:val="24"/>
          <w:szCs w:val="24"/>
        </w:rPr>
        <w:t>Ogiwara H</w:t>
      </w:r>
      <w:r w:rsidRPr="00481335">
        <w:rPr>
          <w:rFonts w:ascii="Book Antiqua" w:eastAsia="宋体" w:hAnsi="Book Antiqua" w:cs="宋体"/>
          <w:color w:val="000000"/>
          <w:sz w:val="24"/>
          <w:szCs w:val="24"/>
        </w:rPr>
        <w:t>, Sugimoto M, Ohno T, Vilaichone RK, Mahachai V, Graham DY, Yamaoka Y. Role of deletion located between the intermediate and middle regions of the Helicobacter pylori vacA gene in cases of gastroduodenal diseases. </w:t>
      </w:r>
      <w:r w:rsidRPr="00481335">
        <w:rPr>
          <w:rFonts w:ascii="Book Antiqua" w:eastAsia="宋体" w:hAnsi="Book Antiqua" w:cs="宋体"/>
          <w:i/>
          <w:iCs/>
          <w:color w:val="000000"/>
          <w:sz w:val="24"/>
          <w:szCs w:val="24"/>
        </w:rPr>
        <w:t>J Clin Microbiol</w:t>
      </w:r>
      <w:r w:rsidRPr="00481335">
        <w:rPr>
          <w:rFonts w:ascii="Book Antiqua" w:eastAsia="宋体" w:hAnsi="Book Antiqua" w:cs="宋体"/>
          <w:color w:val="000000"/>
          <w:sz w:val="24"/>
          <w:szCs w:val="24"/>
        </w:rPr>
        <w:t> 2009; </w:t>
      </w:r>
      <w:r w:rsidRPr="00481335">
        <w:rPr>
          <w:rFonts w:ascii="Book Antiqua" w:eastAsia="宋体" w:hAnsi="Book Antiqua" w:cs="宋体"/>
          <w:b/>
          <w:bCs/>
          <w:color w:val="000000"/>
          <w:sz w:val="24"/>
          <w:szCs w:val="24"/>
        </w:rPr>
        <w:t>47</w:t>
      </w:r>
      <w:r w:rsidRPr="00481335">
        <w:rPr>
          <w:rFonts w:ascii="Book Antiqua" w:eastAsia="宋体" w:hAnsi="Book Antiqua" w:cs="宋体"/>
          <w:color w:val="000000"/>
          <w:sz w:val="24"/>
          <w:szCs w:val="24"/>
        </w:rPr>
        <w:t>: 3493-3500 [PMID: 19726606 DOI: 10.1128/JCM.00887-09]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40 </w:t>
      </w:r>
      <w:r w:rsidRPr="00481335">
        <w:rPr>
          <w:rFonts w:ascii="Book Antiqua" w:eastAsia="宋体" w:hAnsi="Book Antiqua" w:cs="宋体"/>
          <w:b/>
          <w:bCs/>
          <w:color w:val="000000"/>
          <w:sz w:val="24"/>
          <w:szCs w:val="24"/>
        </w:rPr>
        <w:t>Yamaoka Y</w:t>
      </w:r>
      <w:r w:rsidRPr="00481335">
        <w:rPr>
          <w:rFonts w:ascii="Book Antiqua" w:eastAsia="宋体" w:hAnsi="Book Antiqua" w:cs="宋体"/>
          <w:color w:val="000000"/>
          <w:sz w:val="24"/>
          <w:szCs w:val="24"/>
        </w:rPr>
        <w:t>, Kita M, Kodama T, Imamura S, Ohno T, Sawai N, Ishimaru A, Imanishi J, Graham DY. Helicobacter pylori infection in mice: Role of outer membrane proteins in colonization and inflammation. </w:t>
      </w:r>
      <w:r w:rsidRPr="00481335">
        <w:rPr>
          <w:rFonts w:ascii="Book Antiqua" w:eastAsia="宋体" w:hAnsi="Book Antiqua" w:cs="宋体"/>
          <w:i/>
          <w:iCs/>
          <w:color w:val="000000"/>
          <w:sz w:val="24"/>
          <w:szCs w:val="24"/>
        </w:rPr>
        <w:t>Gastroenterology</w:t>
      </w:r>
      <w:r w:rsidRPr="00481335">
        <w:rPr>
          <w:rFonts w:ascii="Book Antiqua" w:eastAsia="宋体" w:hAnsi="Book Antiqua" w:cs="宋体"/>
          <w:color w:val="000000"/>
          <w:sz w:val="24"/>
          <w:szCs w:val="24"/>
        </w:rPr>
        <w:t> 2002; </w:t>
      </w:r>
      <w:r w:rsidRPr="00481335">
        <w:rPr>
          <w:rFonts w:ascii="Book Antiqua" w:eastAsia="宋体" w:hAnsi="Book Antiqua" w:cs="宋体"/>
          <w:b/>
          <w:bCs/>
          <w:color w:val="000000"/>
          <w:sz w:val="24"/>
          <w:szCs w:val="24"/>
        </w:rPr>
        <w:t>123</w:t>
      </w:r>
      <w:r w:rsidRPr="00481335">
        <w:rPr>
          <w:rFonts w:ascii="Book Antiqua" w:eastAsia="宋体" w:hAnsi="Book Antiqua" w:cs="宋体"/>
          <w:color w:val="000000"/>
          <w:sz w:val="24"/>
          <w:szCs w:val="24"/>
        </w:rPr>
        <w:t>: 1992-2004 [PMID: 12454856]</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41 </w:t>
      </w:r>
      <w:r w:rsidRPr="00481335">
        <w:rPr>
          <w:rFonts w:ascii="Book Antiqua" w:eastAsia="宋体" w:hAnsi="Book Antiqua" w:cs="宋体"/>
          <w:b/>
          <w:bCs/>
          <w:color w:val="000000"/>
          <w:sz w:val="24"/>
          <w:szCs w:val="24"/>
        </w:rPr>
        <w:t>Lu H</w:t>
      </w:r>
      <w:r w:rsidRPr="00481335">
        <w:rPr>
          <w:rFonts w:ascii="Book Antiqua" w:eastAsia="宋体" w:hAnsi="Book Antiqua" w:cs="宋体"/>
          <w:color w:val="000000"/>
          <w:sz w:val="24"/>
          <w:szCs w:val="24"/>
        </w:rPr>
        <w:t>, Hsu PI, Graham DY, Yamaoka Y. Duodenal ulcer promoting gene of Helicobacter pylori. </w:t>
      </w:r>
      <w:r w:rsidRPr="00481335">
        <w:rPr>
          <w:rFonts w:ascii="Book Antiqua" w:eastAsia="宋体" w:hAnsi="Book Antiqua" w:cs="宋体"/>
          <w:i/>
          <w:iCs/>
          <w:color w:val="000000"/>
          <w:sz w:val="24"/>
          <w:szCs w:val="24"/>
        </w:rPr>
        <w:t>Gastroenterology</w:t>
      </w:r>
      <w:r w:rsidRPr="00481335">
        <w:rPr>
          <w:rFonts w:ascii="Book Antiqua" w:eastAsia="宋体" w:hAnsi="Book Antiqua" w:cs="宋体"/>
          <w:color w:val="000000"/>
          <w:sz w:val="24"/>
          <w:szCs w:val="24"/>
        </w:rPr>
        <w:t> 2005; </w:t>
      </w:r>
      <w:r w:rsidRPr="00481335">
        <w:rPr>
          <w:rFonts w:ascii="Book Antiqua" w:eastAsia="宋体" w:hAnsi="Book Antiqua" w:cs="宋体"/>
          <w:b/>
          <w:bCs/>
          <w:color w:val="000000"/>
          <w:sz w:val="24"/>
          <w:szCs w:val="24"/>
        </w:rPr>
        <w:t>128</w:t>
      </w:r>
      <w:r w:rsidRPr="00481335">
        <w:rPr>
          <w:rFonts w:ascii="Book Antiqua" w:eastAsia="宋体" w:hAnsi="Book Antiqua" w:cs="宋体"/>
          <w:color w:val="000000"/>
          <w:sz w:val="24"/>
          <w:szCs w:val="24"/>
        </w:rPr>
        <w:t>: 833-848 [PMID: 15825067 DOI: 10.1053/j.gastro.2005.01.009]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42 </w:t>
      </w:r>
      <w:r w:rsidRPr="00481335">
        <w:rPr>
          <w:rFonts w:ascii="Book Antiqua" w:eastAsia="宋体" w:hAnsi="Book Antiqua" w:cs="宋体"/>
          <w:b/>
          <w:bCs/>
          <w:color w:val="000000"/>
          <w:sz w:val="24"/>
          <w:szCs w:val="24"/>
        </w:rPr>
        <w:t>Douraghi M</w:t>
      </w:r>
      <w:r w:rsidRPr="00481335">
        <w:rPr>
          <w:rFonts w:ascii="Book Antiqua" w:eastAsia="宋体" w:hAnsi="Book Antiqua" w:cs="宋体"/>
          <w:color w:val="000000"/>
          <w:sz w:val="24"/>
          <w:szCs w:val="24"/>
        </w:rPr>
        <w:t>, Mohammadi M, Oghalaie A, Abdirad A, Mohagheghi MA, Hosseini ME, Zeraati H, Ghasemi A, Esmaieli M, Mohajerani N. dupA as a risk determinant in Helicobacter pylori infection. </w:t>
      </w:r>
      <w:r w:rsidRPr="00481335">
        <w:rPr>
          <w:rFonts w:ascii="Book Antiqua" w:eastAsia="宋体" w:hAnsi="Book Antiqua" w:cs="宋体"/>
          <w:i/>
          <w:iCs/>
          <w:color w:val="000000"/>
          <w:sz w:val="24"/>
          <w:szCs w:val="24"/>
        </w:rPr>
        <w:t>J Med Microbiol</w:t>
      </w:r>
      <w:r w:rsidRPr="00481335">
        <w:rPr>
          <w:rFonts w:ascii="Book Antiqua" w:eastAsia="宋体" w:hAnsi="Book Antiqua" w:cs="宋体"/>
          <w:color w:val="000000"/>
          <w:sz w:val="24"/>
          <w:szCs w:val="24"/>
        </w:rPr>
        <w:t> 2008; </w:t>
      </w:r>
      <w:r w:rsidRPr="00481335">
        <w:rPr>
          <w:rFonts w:ascii="Book Antiqua" w:eastAsia="宋体" w:hAnsi="Book Antiqua" w:cs="宋体"/>
          <w:b/>
          <w:bCs/>
          <w:color w:val="000000"/>
          <w:sz w:val="24"/>
          <w:szCs w:val="24"/>
        </w:rPr>
        <w:t>57</w:t>
      </w:r>
      <w:r w:rsidRPr="00481335">
        <w:rPr>
          <w:rFonts w:ascii="Book Antiqua" w:eastAsia="宋体" w:hAnsi="Book Antiqua" w:cs="宋体"/>
          <w:color w:val="000000"/>
          <w:sz w:val="24"/>
          <w:szCs w:val="24"/>
        </w:rPr>
        <w:t>: 554-562 [PMID: 18436587 DOI: 10.1099/jmm.0.47776-0]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43 </w:t>
      </w:r>
      <w:r w:rsidRPr="00481335">
        <w:rPr>
          <w:rFonts w:ascii="Book Antiqua" w:eastAsia="宋体" w:hAnsi="Book Antiqua" w:cs="宋体"/>
          <w:b/>
          <w:bCs/>
          <w:color w:val="000000"/>
          <w:sz w:val="24"/>
          <w:szCs w:val="24"/>
        </w:rPr>
        <w:t>Nguyen LT</w:t>
      </w:r>
      <w:r w:rsidRPr="00481335">
        <w:rPr>
          <w:rFonts w:ascii="Book Antiqua" w:eastAsia="宋体" w:hAnsi="Book Antiqua" w:cs="宋体"/>
          <w:color w:val="000000"/>
          <w:sz w:val="24"/>
          <w:szCs w:val="24"/>
        </w:rPr>
        <w:t>, Uchida T, Tsukamoto Y, Kuroda A, Okimoto T, Kodama M, Murakami K, Fujioka T, Moriyama M. Helicobacter pylori dupA gene is not associated with clinical outcomes in the Japanese population. </w:t>
      </w:r>
      <w:r w:rsidRPr="00481335">
        <w:rPr>
          <w:rFonts w:ascii="Book Antiqua" w:eastAsia="宋体" w:hAnsi="Book Antiqua" w:cs="宋体"/>
          <w:i/>
          <w:iCs/>
          <w:color w:val="000000"/>
          <w:sz w:val="24"/>
          <w:szCs w:val="24"/>
        </w:rPr>
        <w:t>Clin Microbiol Infect</w:t>
      </w:r>
      <w:r w:rsidRPr="00481335">
        <w:rPr>
          <w:rFonts w:ascii="Book Antiqua" w:eastAsia="宋体" w:hAnsi="Book Antiqua" w:cs="宋体"/>
          <w:color w:val="000000"/>
          <w:sz w:val="24"/>
          <w:szCs w:val="24"/>
        </w:rPr>
        <w:t> 2010; </w:t>
      </w:r>
      <w:r w:rsidRPr="00481335">
        <w:rPr>
          <w:rFonts w:ascii="Book Antiqua" w:eastAsia="宋体" w:hAnsi="Book Antiqua" w:cs="宋体"/>
          <w:b/>
          <w:bCs/>
          <w:color w:val="000000"/>
          <w:sz w:val="24"/>
          <w:szCs w:val="24"/>
        </w:rPr>
        <w:t>16</w:t>
      </w:r>
      <w:r w:rsidRPr="00481335">
        <w:rPr>
          <w:rFonts w:ascii="Book Antiqua" w:eastAsia="宋体" w:hAnsi="Book Antiqua" w:cs="宋体"/>
          <w:color w:val="000000"/>
          <w:sz w:val="24"/>
          <w:szCs w:val="24"/>
        </w:rPr>
        <w:t>: 1264-1269 [PMID: 19832706 DOI: 10.1111/j.1469-0691.2009.03081]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44 </w:t>
      </w:r>
      <w:r w:rsidRPr="00481335">
        <w:rPr>
          <w:rFonts w:ascii="Book Antiqua" w:eastAsia="宋体" w:hAnsi="Book Antiqua" w:cs="宋体"/>
          <w:b/>
          <w:bCs/>
          <w:color w:val="000000"/>
          <w:sz w:val="24"/>
          <w:szCs w:val="24"/>
        </w:rPr>
        <w:t>Falush D</w:t>
      </w:r>
      <w:r w:rsidRPr="00481335">
        <w:rPr>
          <w:rFonts w:ascii="Book Antiqua" w:eastAsia="宋体" w:hAnsi="Book Antiqua" w:cs="宋体"/>
          <w:color w:val="000000"/>
          <w:sz w:val="24"/>
          <w:szCs w:val="24"/>
        </w:rPr>
        <w:t>, Wirth T, Linz B, Pritchard JK, Stephens M, Kidd M, Blaser MJ, Graham DY, Vacher S, Perez-Perez GI, Yamaoka Y, Mégraud F, Otto K, Reichard U, Katzowitsch E, Wang X, Achtman M, Suerbaum S. Traces of human migrations in Helicobacter pylori populations. </w:t>
      </w:r>
      <w:r w:rsidRPr="00481335">
        <w:rPr>
          <w:rFonts w:ascii="Book Antiqua" w:eastAsia="宋体" w:hAnsi="Book Antiqua" w:cs="宋体"/>
          <w:i/>
          <w:iCs/>
          <w:color w:val="000000"/>
          <w:sz w:val="24"/>
          <w:szCs w:val="24"/>
        </w:rPr>
        <w:t>Science</w:t>
      </w:r>
      <w:r w:rsidRPr="00481335">
        <w:rPr>
          <w:rFonts w:ascii="Book Antiqua" w:eastAsia="宋体" w:hAnsi="Book Antiqua" w:cs="宋体"/>
          <w:color w:val="000000"/>
          <w:sz w:val="24"/>
          <w:szCs w:val="24"/>
        </w:rPr>
        <w:t> 2003; </w:t>
      </w:r>
      <w:r w:rsidRPr="00481335">
        <w:rPr>
          <w:rFonts w:ascii="Book Antiqua" w:eastAsia="宋体" w:hAnsi="Book Antiqua" w:cs="宋体"/>
          <w:b/>
          <w:bCs/>
          <w:color w:val="000000"/>
          <w:sz w:val="24"/>
          <w:szCs w:val="24"/>
        </w:rPr>
        <w:t>299</w:t>
      </w:r>
      <w:r w:rsidRPr="00481335">
        <w:rPr>
          <w:rFonts w:ascii="Book Antiqua" w:eastAsia="宋体" w:hAnsi="Book Antiqua" w:cs="宋体"/>
          <w:color w:val="000000"/>
          <w:sz w:val="24"/>
          <w:szCs w:val="24"/>
        </w:rPr>
        <w:t>: 1582-1585 [PMID: 12624269 DOI: 10.1126/science.1080857]</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lastRenderedPageBreak/>
        <w:t>45 </w:t>
      </w:r>
      <w:r w:rsidRPr="00481335">
        <w:rPr>
          <w:rFonts w:ascii="Book Antiqua" w:eastAsia="宋体" w:hAnsi="Book Antiqua" w:cs="宋体"/>
          <w:b/>
          <w:bCs/>
          <w:color w:val="000000"/>
          <w:sz w:val="24"/>
          <w:szCs w:val="24"/>
        </w:rPr>
        <w:t>Satoh K</w:t>
      </w:r>
      <w:r w:rsidRPr="00481335">
        <w:rPr>
          <w:rFonts w:ascii="Book Antiqua" w:eastAsia="宋体" w:hAnsi="Book Antiqua" w:cs="宋体"/>
          <w:color w:val="000000"/>
          <w:sz w:val="24"/>
          <w:szCs w:val="24"/>
        </w:rPr>
        <w:t>, Kimura K, Taniguchi Y, Yoshida Y, Kihira K, Takimoto T, Kawata H, Saifuku K, Ido K, Takemoto T, Ota Y, Tada M, Karita M, Sakaki N, Hoshihara Y. Distribution of inflammation and atrophy in the stomach of Helicobacter pylori-positive and -negative patients with chronic gastritis. </w:t>
      </w:r>
      <w:r w:rsidRPr="00481335">
        <w:rPr>
          <w:rFonts w:ascii="Book Antiqua" w:eastAsia="宋体" w:hAnsi="Book Antiqua" w:cs="宋体"/>
          <w:i/>
          <w:iCs/>
          <w:color w:val="000000"/>
          <w:sz w:val="24"/>
          <w:szCs w:val="24"/>
        </w:rPr>
        <w:t>Am J Gastroenterol</w:t>
      </w:r>
      <w:r w:rsidRPr="00481335">
        <w:rPr>
          <w:rFonts w:ascii="Book Antiqua" w:eastAsia="宋体" w:hAnsi="Book Antiqua" w:cs="宋体"/>
          <w:color w:val="000000"/>
          <w:sz w:val="24"/>
          <w:szCs w:val="24"/>
        </w:rPr>
        <w:t> 1996; </w:t>
      </w:r>
      <w:r w:rsidRPr="00481335">
        <w:rPr>
          <w:rFonts w:ascii="Book Antiqua" w:eastAsia="宋体" w:hAnsi="Book Antiqua" w:cs="宋体"/>
          <w:b/>
          <w:bCs/>
          <w:color w:val="000000"/>
          <w:sz w:val="24"/>
          <w:szCs w:val="24"/>
        </w:rPr>
        <w:t>91</w:t>
      </w:r>
      <w:r w:rsidRPr="00481335">
        <w:rPr>
          <w:rFonts w:ascii="Book Antiqua" w:eastAsia="宋体" w:hAnsi="Book Antiqua" w:cs="宋体"/>
          <w:color w:val="000000"/>
          <w:sz w:val="24"/>
          <w:szCs w:val="24"/>
        </w:rPr>
        <w:t>: 963-969 [PMID: 8633589]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46 </w:t>
      </w:r>
      <w:r w:rsidRPr="00481335">
        <w:rPr>
          <w:rFonts w:ascii="Book Antiqua" w:eastAsia="宋体" w:hAnsi="Book Antiqua" w:cs="宋体"/>
          <w:b/>
          <w:bCs/>
          <w:color w:val="000000"/>
          <w:sz w:val="24"/>
          <w:szCs w:val="24"/>
        </w:rPr>
        <w:t>Shiotani A</w:t>
      </w:r>
      <w:r w:rsidRPr="00481335">
        <w:rPr>
          <w:rFonts w:ascii="Book Antiqua" w:eastAsia="宋体" w:hAnsi="Book Antiqua" w:cs="宋体"/>
          <w:color w:val="000000"/>
          <w:sz w:val="24"/>
          <w:szCs w:val="24"/>
        </w:rPr>
        <w:t>, Iishi H, Uedo N, Ishiguro S, Tatsuta M, Nakae Y, Kumamoto M, Merchant JL. Evidence that loss of sonic hedgehog is an indicator of Helicobater pylori-induced atrophic gastritis progressing to gastric cancer. </w:t>
      </w:r>
      <w:r w:rsidRPr="00481335">
        <w:rPr>
          <w:rFonts w:ascii="Book Antiqua" w:eastAsia="宋体" w:hAnsi="Book Antiqua" w:cs="宋体"/>
          <w:i/>
          <w:iCs/>
          <w:color w:val="000000"/>
          <w:sz w:val="24"/>
          <w:szCs w:val="24"/>
        </w:rPr>
        <w:t>Am J Gastroenterol</w:t>
      </w:r>
      <w:r w:rsidRPr="00481335">
        <w:rPr>
          <w:rFonts w:ascii="Book Antiqua" w:eastAsia="宋体" w:hAnsi="Book Antiqua" w:cs="宋体"/>
          <w:color w:val="000000"/>
          <w:sz w:val="24"/>
          <w:szCs w:val="24"/>
        </w:rPr>
        <w:t> 2005; </w:t>
      </w:r>
      <w:r w:rsidRPr="00481335">
        <w:rPr>
          <w:rFonts w:ascii="Book Antiqua" w:eastAsia="宋体" w:hAnsi="Book Antiqua" w:cs="宋体"/>
          <w:b/>
          <w:bCs/>
          <w:color w:val="000000"/>
          <w:sz w:val="24"/>
          <w:szCs w:val="24"/>
        </w:rPr>
        <w:t>100</w:t>
      </w:r>
      <w:r w:rsidRPr="00481335">
        <w:rPr>
          <w:rFonts w:ascii="Book Antiqua" w:eastAsia="宋体" w:hAnsi="Book Antiqua" w:cs="宋体"/>
          <w:color w:val="000000"/>
          <w:sz w:val="24"/>
          <w:szCs w:val="24"/>
        </w:rPr>
        <w:t>: 581-587 [PMID: 15743355 DOI: 10.1111/j.1572-0241.2005.41001]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47 </w:t>
      </w:r>
      <w:r w:rsidRPr="00481335">
        <w:rPr>
          <w:rFonts w:ascii="Book Antiqua" w:eastAsia="宋体" w:hAnsi="Book Antiqua" w:cs="宋体"/>
          <w:b/>
          <w:bCs/>
          <w:color w:val="000000"/>
          <w:sz w:val="24"/>
          <w:szCs w:val="24"/>
        </w:rPr>
        <w:t>Shiotani A</w:t>
      </w:r>
      <w:r w:rsidRPr="00481335">
        <w:rPr>
          <w:rFonts w:ascii="Book Antiqua" w:eastAsia="宋体" w:hAnsi="Book Antiqua" w:cs="宋体"/>
          <w:color w:val="000000"/>
          <w:sz w:val="24"/>
          <w:szCs w:val="24"/>
        </w:rPr>
        <w:t>, Uedo N, Iishi H, Tatsuta M, Ishiguro S, Nakae Y, Kamada T, Haruma K, Merchant JL. Re-expression of sonic hedgehog and reduction of CDX2 after Helicobacter pylori eradication prior to incomplete intestinal metaplasia. </w:t>
      </w:r>
      <w:r w:rsidRPr="00481335">
        <w:rPr>
          <w:rFonts w:ascii="Book Antiqua" w:eastAsia="宋体" w:hAnsi="Book Antiqua" w:cs="宋体"/>
          <w:i/>
          <w:iCs/>
          <w:color w:val="000000"/>
          <w:sz w:val="24"/>
          <w:szCs w:val="24"/>
        </w:rPr>
        <w:t>Int J Cancer</w:t>
      </w:r>
      <w:r w:rsidRPr="00481335">
        <w:rPr>
          <w:rFonts w:ascii="Book Antiqua" w:eastAsia="宋体" w:hAnsi="Book Antiqua" w:cs="宋体"/>
          <w:color w:val="000000"/>
          <w:sz w:val="24"/>
          <w:szCs w:val="24"/>
        </w:rPr>
        <w:t> 2007; </w:t>
      </w:r>
      <w:r w:rsidRPr="00481335">
        <w:rPr>
          <w:rFonts w:ascii="Book Antiqua" w:eastAsia="宋体" w:hAnsi="Book Antiqua" w:cs="宋体"/>
          <w:b/>
          <w:bCs/>
          <w:color w:val="000000"/>
          <w:sz w:val="24"/>
          <w:szCs w:val="24"/>
        </w:rPr>
        <w:t>121</w:t>
      </w:r>
      <w:r w:rsidRPr="00481335">
        <w:rPr>
          <w:rFonts w:ascii="Book Antiqua" w:eastAsia="宋体" w:hAnsi="Book Antiqua" w:cs="宋体"/>
          <w:color w:val="000000"/>
          <w:sz w:val="24"/>
          <w:szCs w:val="24"/>
        </w:rPr>
        <w:t>: 1182-1189 [PMID: 17520681 DOI: 10.1002/ijc.22835]</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48 </w:t>
      </w:r>
      <w:r w:rsidRPr="00481335">
        <w:rPr>
          <w:rFonts w:ascii="Book Antiqua" w:eastAsia="宋体" w:hAnsi="Book Antiqua" w:cs="宋体"/>
          <w:b/>
          <w:bCs/>
          <w:color w:val="000000"/>
          <w:sz w:val="24"/>
          <w:szCs w:val="24"/>
        </w:rPr>
        <w:t>Silberg DG</w:t>
      </w:r>
      <w:r w:rsidRPr="00481335">
        <w:rPr>
          <w:rFonts w:ascii="Book Antiqua" w:eastAsia="宋体" w:hAnsi="Book Antiqua" w:cs="宋体"/>
          <w:color w:val="000000"/>
          <w:sz w:val="24"/>
          <w:szCs w:val="24"/>
        </w:rPr>
        <w:t>, Sullivan J, Kang E, Swain GP, Moffett J, Sund NJ, Sackett SD, Kaestner KH. Cdx2 ectopic expression induces gastric intestinal metaplasia in transgenic mice. </w:t>
      </w:r>
      <w:r w:rsidRPr="00481335">
        <w:rPr>
          <w:rFonts w:ascii="Book Antiqua" w:eastAsia="宋体" w:hAnsi="Book Antiqua" w:cs="宋体"/>
          <w:i/>
          <w:iCs/>
          <w:color w:val="000000"/>
          <w:sz w:val="24"/>
          <w:szCs w:val="24"/>
        </w:rPr>
        <w:t>Gastroenterology</w:t>
      </w:r>
      <w:r w:rsidRPr="00481335">
        <w:rPr>
          <w:rFonts w:ascii="Book Antiqua" w:eastAsia="宋体" w:hAnsi="Book Antiqua" w:cs="宋体"/>
          <w:color w:val="000000"/>
          <w:sz w:val="24"/>
          <w:szCs w:val="24"/>
        </w:rPr>
        <w:t> 2002; </w:t>
      </w:r>
      <w:r w:rsidRPr="00481335">
        <w:rPr>
          <w:rFonts w:ascii="Book Antiqua" w:eastAsia="宋体" w:hAnsi="Book Antiqua" w:cs="宋体"/>
          <w:b/>
          <w:bCs/>
          <w:color w:val="000000"/>
          <w:sz w:val="24"/>
          <w:szCs w:val="24"/>
        </w:rPr>
        <w:t>122</w:t>
      </w:r>
      <w:r w:rsidRPr="00481335">
        <w:rPr>
          <w:rFonts w:ascii="Book Antiqua" w:eastAsia="宋体" w:hAnsi="Book Antiqua" w:cs="宋体"/>
          <w:color w:val="000000"/>
          <w:sz w:val="24"/>
          <w:szCs w:val="24"/>
        </w:rPr>
        <w:t>: 689-696 [PMID: 11875002 DOI: 10.1053/gast.2002.31902]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49 </w:t>
      </w:r>
      <w:r w:rsidRPr="00481335">
        <w:rPr>
          <w:rFonts w:ascii="Book Antiqua" w:eastAsia="宋体" w:hAnsi="Book Antiqua" w:cs="宋体"/>
          <w:b/>
          <w:bCs/>
          <w:color w:val="000000"/>
          <w:sz w:val="24"/>
          <w:szCs w:val="24"/>
        </w:rPr>
        <w:t>Nomura S</w:t>
      </w:r>
      <w:r w:rsidRPr="00481335">
        <w:rPr>
          <w:rFonts w:ascii="Book Antiqua" w:eastAsia="宋体" w:hAnsi="Book Antiqua" w:cs="宋体"/>
          <w:color w:val="000000"/>
          <w:sz w:val="24"/>
          <w:szCs w:val="24"/>
        </w:rPr>
        <w:t>, Baxter T, Yamaguchi H, Leys C, Vartapetian AB, Fox JG, Lee JR, Wang TC, Goldenring JR. Spasmolytic polypeptide expressing metaplasia to preneoplasia in H. felis-infected mice. </w:t>
      </w:r>
      <w:r w:rsidRPr="00481335">
        <w:rPr>
          <w:rFonts w:ascii="Book Antiqua" w:eastAsia="宋体" w:hAnsi="Book Antiqua" w:cs="宋体"/>
          <w:i/>
          <w:iCs/>
          <w:color w:val="000000"/>
          <w:sz w:val="24"/>
          <w:szCs w:val="24"/>
        </w:rPr>
        <w:t>Gastroenterology</w:t>
      </w:r>
      <w:r w:rsidRPr="00481335">
        <w:rPr>
          <w:rFonts w:ascii="Book Antiqua" w:eastAsia="宋体" w:hAnsi="Book Antiqua" w:cs="宋体"/>
          <w:color w:val="000000"/>
          <w:sz w:val="24"/>
          <w:szCs w:val="24"/>
        </w:rPr>
        <w:t> 2004; </w:t>
      </w:r>
      <w:r w:rsidRPr="00481335">
        <w:rPr>
          <w:rFonts w:ascii="Book Antiqua" w:eastAsia="宋体" w:hAnsi="Book Antiqua" w:cs="宋体"/>
          <w:b/>
          <w:bCs/>
          <w:color w:val="000000"/>
          <w:sz w:val="24"/>
          <w:szCs w:val="24"/>
        </w:rPr>
        <w:t>127</w:t>
      </w:r>
      <w:r w:rsidRPr="00481335">
        <w:rPr>
          <w:rFonts w:ascii="Book Antiqua" w:eastAsia="宋体" w:hAnsi="Book Antiqua" w:cs="宋体"/>
          <w:color w:val="000000"/>
          <w:sz w:val="24"/>
          <w:szCs w:val="24"/>
        </w:rPr>
        <w:t>: 582-594 [PMID: 15300590 DOI: 10.1053/j.gastro.2004.05.029]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50 </w:t>
      </w:r>
      <w:r w:rsidRPr="00481335">
        <w:rPr>
          <w:rFonts w:ascii="Book Antiqua" w:eastAsia="宋体" w:hAnsi="Book Antiqua" w:cs="宋体"/>
          <w:b/>
          <w:bCs/>
          <w:color w:val="000000"/>
          <w:sz w:val="24"/>
          <w:szCs w:val="24"/>
        </w:rPr>
        <w:t>Nozaki K</w:t>
      </w:r>
      <w:r w:rsidRPr="00481335">
        <w:rPr>
          <w:rFonts w:ascii="Book Antiqua" w:eastAsia="宋体" w:hAnsi="Book Antiqua" w:cs="宋体"/>
          <w:color w:val="000000"/>
          <w:sz w:val="24"/>
          <w:szCs w:val="24"/>
        </w:rPr>
        <w:t>, Ogawa M, Williams JA, Lafleur BJ, Ng V, Drapkin RI, Mills JC, Konieczny SF, Nomura S, Goldenring JR. A molecular signature of gastric metaplasia arising in response to acute parietal cell loss. </w:t>
      </w:r>
      <w:r w:rsidRPr="00481335">
        <w:rPr>
          <w:rFonts w:ascii="Book Antiqua" w:eastAsia="宋体" w:hAnsi="Book Antiqua" w:cs="宋体"/>
          <w:i/>
          <w:iCs/>
          <w:color w:val="000000"/>
          <w:sz w:val="24"/>
          <w:szCs w:val="24"/>
        </w:rPr>
        <w:t>Gastroenterology</w:t>
      </w:r>
      <w:r w:rsidRPr="00481335">
        <w:rPr>
          <w:rFonts w:ascii="Book Antiqua" w:eastAsia="宋体" w:hAnsi="Book Antiqua" w:cs="宋体"/>
          <w:color w:val="000000"/>
          <w:sz w:val="24"/>
          <w:szCs w:val="24"/>
        </w:rPr>
        <w:t> 2008; </w:t>
      </w:r>
      <w:r w:rsidRPr="00481335">
        <w:rPr>
          <w:rFonts w:ascii="Book Antiqua" w:eastAsia="宋体" w:hAnsi="Book Antiqua" w:cs="宋体"/>
          <w:b/>
          <w:bCs/>
          <w:color w:val="000000"/>
          <w:sz w:val="24"/>
          <w:szCs w:val="24"/>
        </w:rPr>
        <w:t>134</w:t>
      </w:r>
      <w:r w:rsidRPr="00481335">
        <w:rPr>
          <w:rFonts w:ascii="Book Antiqua" w:eastAsia="宋体" w:hAnsi="Book Antiqua" w:cs="宋体"/>
          <w:color w:val="000000"/>
          <w:sz w:val="24"/>
          <w:szCs w:val="24"/>
        </w:rPr>
        <w:t>: 511-522 [PMID: 18242217 DOI: 10.1053/j.gastro.2007.11.058]</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51 </w:t>
      </w:r>
      <w:r w:rsidRPr="00481335">
        <w:rPr>
          <w:rFonts w:ascii="Book Antiqua" w:eastAsia="宋体" w:hAnsi="Book Antiqua" w:cs="宋体"/>
          <w:b/>
          <w:bCs/>
          <w:color w:val="000000"/>
          <w:sz w:val="24"/>
          <w:szCs w:val="24"/>
        </w:rPr>
        <w:t>Conteduca V</w:t>
      </w:r>
      <w:r w:rsidRPr="00481335">
        <w:rPr>
          <w:rFonts w:ascii="Book Antiqua" w:eastAsia="宋体" w:hAnsi="Book Antiqua" w:cs="宋体"/>
          <w:color w:val="000000"/>
          <w:sz w:val="24"/>
          <w:szCs w:val="24"/>
        </w:rPr>
        <w:t>, Sansonno D, Ingravallo G, Marangi S, Russi S, Lauletta G, Dammacco F. Barrett's esophagus and esophageal cancer: an overview. </w:t>
      </w:r>
      <w:r w:rsidRPr="00481335">
        <w:rPr>
          <w:rFonts w:ascii="Book Antiqua" w:eastAsia="宋体" w:hAnsi="Book Antiqua" w:cs="宋体"/>
          <w:i/>
          <w:iCs/>
          <w:color w:val="000000"/>
          <w:sz w:val="24"/>
          <w:szCs w:val="24"/>
        </w:rPr>
        <w:t>Int J Oncol</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41</w:t>
      </w:r>
      <w:r w:rsidRPr="00481335">
        <w:rPr>
          <w:rFonts w:ascii="Book Antiqua" w:eastAsia="宋体" w:hAnsi="Book Antiqua" w:cs="宋体"/>
          <w:color w:val="000000"/>
          <w:sz w:val="24"/>
          <w:szCs w:val="24"/>
        </w:rPr>
        <w:t>: 414-424 [PMID: 22615011 DOI: 10.3892/ijo.2012.1481]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52 </w:t>
      </w:r>
      <w:r w:rsidRPr="00481335">
        <w:rPr>
          <w:rFonts w:ascii="Book Antiqua" w:eastAsia="宋体" w:hAnsi="Book Antiqua" w:cs="宋体"/>
          <w:b/>
          <w:bCs/>
          <w:color w:val="000000"/>
          <w:sz w:val="24"/>
          <w:szCs w:val="24"/>
        </w:rPr>
        <w:t>Fuccio L</w:t>
      </w:r>
      <w:r w:rsidRPr="00481335">
        <w:rPr>
          <w:rFonts w:ascii="Book Antiqua" w:eastAsia="宋体" w:hAnsi="Book Antiqua" w:cs="宋体"/>
          <w:color w:val="000000"/>
          <w:sz w:val="24"/>
          <w:szCs w:val="24"/>
        </w:rPr>
        <w:t>, Eusebi LH, Bazzoli F. Gastric cancer, Helicobacter pylori infection and other risk factors. </w:t>
      </w:r>
      <w:r w:rsidRPr="00481335">
        <w:rPr>
          <w:rFonts w:ascii="Book Antiqua" w:eastAsia="宋体" w:hAnsi="Book Antiqua" w:cs="宋体"/>
          <w:i/>
          <w:iCs/>
          <w:color w:val="000000"/>
          <w:sz w:val="24"/>
          <w:szCs w:val="24"/>
        </w:rPr>
        <w:t>World J Gastrointest Oncol</w:t>
      </w:r>
      <w:r w:rsidRPr="00481335">
        <w:rPr>
          <w:rFonts w:ascii="Book Antiqua" w:eastAsia="宋体" w:hAnsi="Book Antiqua" w:cs="宋体"/>
          <w:color w:val="000000"/>
          <w:sz w:val="24"/>
          <w:szCs w:val="24"/>
        </w:rPr>
        <w:t> 2010; </w:t>
      </w:r>
      <w:r w:rsidRPr="00481335">
        <w:rPr>
          <w:rFonts w:ascii="Book Antiqua" w:eastAsia="宋体" w:hAnsi="Book Antiqua" w:cs="宋体"/>
          <w:b/>
          <w:bCs/>
          <w:color w:val="000000"/>
          <w:sz w:val="24"/>
          <w:szCs w:val="24"/>
        </w:rPr>
        <w:t>2</w:t>
      </w:r>
      <w:r w:rsidRPr="00481335">
        <w:rPr>
          <w:rFonts w:ascii="Book Antiqua" w:eastAsia="宋体" w:hAnsi="Book Antiqua" w:cs="宋体"/>
          <w:color w:val="000000"/>
          <w:sz w:val="24"/>
          <w:szCs w:val="24"/>
        </w:rPr>
        <w:t>: 342-347 [PMID: 21160805 DOI: 10.4251/wjgo.v2.i9.342]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lastRenderedPageBreak/>
        <w:t>53 </w:t>
      </w:r>
      <w:r w:rsidRPr="00481335">
        <w:rPr>
          <w:rFonts w:ascii="Book Antiqua" w:eastAsia="宋体" w:hAnsi="Book Antiqua" w:cs="宋体"/>
          <w:b/>
          <w:bCs/>
          <w:color w:val="000000"/>
          <w:sz w:val="24"/>
          <w:szCs w:val="24"/>
        </w:rPr>
        <w:t>Correa P</w:t>
      </w:r>
      <w:r w:rsidRPr="00481335">
        <w:rPr>
          <w:rFonts w:ascii="Book Antiqua" w:eastAsia="宋体" w:hAnsi="Book Antiqua" w:cs="宋体"/>
          <w:color w:val="000000"/>
          <w:sz w:val="24"/>
          <w:szCs w:val="24"/>
        </w:rPr>
        <w:t>, Haenszel W, Cuello C, Tannenbaum S, Archer M. A model for gastric cancer epidemiology. </w:t>
      </w:r>
      <w:r w:rsidRPr="00481335">
        <w:rPr>
          <w:rFonts w:ascii="Book Antiqua" w:eastAsia="宋体" w:hAnsi="Book Antiqua" w:cs="宋体"/>
          <w:i/>
          <w:iCs/>
          <w:color w:val="000000"/>
          <w:sz w:val="24"/>
          <w:szCs w:val="24"/>
        </w:rPr>
        <w:t>Lancet</w:t>
      </w:r>
      <w:r w:rsidRPr="00481335">
        <w:rPr>
          <w:rFonts w:ascii="Book Antiqua" w:eastAsia="宋体" w:hAnsi="Book Antiqua" w:cs="宋体"/>
          <w:color w:val="000000"/>
          <w:sz w:val="24"/>
          <w:szCs w:val="24"/>
        </w:rPr>
        <w:t> 1975; </w:t>
      </w:r>
      <w:r w:rsidRPr="00481335">
        <w:rPr>
          <w:rFonts w:ascii="Book Antiqua" w:eastAsia="宋体" w:hAnsi="Book Antiqua" w:cs="宋体"/>
          <w:b/>
          <w:bCs/>
          <w:color w:val="000000"/>
          <w:sz w:val="24"/>
          <w:szCs w:val="24"/>
        </w:rPr>
        <w:t>2</w:t>
      </w:r>
      <w:r w:rsidRPr="00481335">
        <w:rPr>
          <w:rFonts w:ascii="Book Antiqua" w:eastAsia="宋体" w:hAnsi="Book Antiqua" w:cs="宋体"/>
          <w:color w:val="000000"/>
          <w:sz w:val="24"/>
          <w:szCs w:val="24"/>
        </w:rPr>
        <w:t>: 58-60 [PMID: 49653 DOI: 10.1016/S0140-6736(75)90498-5]</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54 </w:t>
      </w:r>
      <w:r w:rsidRPr="00481335">
        <w:rPr>
          <w:rFonts w:ascii="Book Antiqua" w:eastAsia="宋体" w:hAnsi="Book Antiqua" w:cs="宋体"/>
          <w:b/>
          <w:bCs/>
          <w:color w:val="000000"/>
          <w:sz w:val="24"/>
          <w:szCs w:val="24"/>
        </w:rPr>
        <w:t>Weis VG</w:t>
      </w:r>
      <w:r w:rsidRPr="00481335">
        <w:rPr>
          <w:rFonts w:ascii="Book Antiqua" w:eastAsia="宋体" w:hAnsi="Book Antiqua" w:cs="宋体"/>
          <w:color w:val="000000"/>
          <w:sz w:val="24"/>
          <w:szCs w:val="24"/>
        </w:rPr>
        <w:t>, Goldenring JR. Current understanding of SPEM and its standing in the preneoplastic process. </w:t>
      </w:r>
      <w:r w:rsidRPr="00481335">
        <w:rPr>
          <w:rFonts w:ascii="Book Antiqua" w:eastAsia="宋体" w:hAnsi="Book Antiqua" w:cs="宋体"/>
          <w:i/>
          <w:iCs/>
          <w:color w:val="000000"/>
          <w:sz w:val="24"/>
          <w:szCs w:val="24"/>
        </w:rPr>
        <w:t>Gastric Cancer</w:t>
      </w:r>
      <w:r w:rsidRPr="00481335">
        <w:rPr>
          <w:rFonts w:ascii="Book Antiqua" w:eastAsia="宋体" w:hAnsi="Book Antiqua" w:cs="宋体"/>
          <w:color w:val="000000"/>
          <w:sz w:val="24"/>
          <w:szCs w:val="24"/>
        </w:rPr>
        <w:t> 2009; </w:t>
      </w:r>
      <w:r w:rsidRPr="00481335">
        <w:rPr>
          <w:rFonts w:ascii="Book Antiqua" w:eastAsia="宋体" w:hAnsi="Book Antiqua" w:cs="宋体"/>
          <w:b/>
          <w:bCs/>
          <w:color w:val="000000"/>
          <w:sz w:val="24"/>
          <w:szCs w:val="24"/>
        </w:rPr>
        <w:t>12</w:t>
      </w:r>
      <w:r w:rsidRPr="00481335">
        <w:rPr>
          <w:rFonts w:ascii="Book Antiqua" w:eastAsia="宋体" w:hAnsi="Book Antiqua" w:cs="宋体"/>
          <w:color w:val="000000"/>
          <w:sz w:val="24"/>
          <w:szCs w:val="24"/>
        </w:rPr>
        <w:t>: 189-197 [PMID: 20047123 DOI: 10.1007/s10120-009-0527-6]</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55 </w:t>
      </w:r>
      <w:r w:rsidRPr="00481335">
        <w:rPr>
          <w:rFonts w:ascii="Book Antiqua" w:eastAsia="宋体" w:hAnsi="Book Antiqua" w:cs="宋体"/>
          <w:b/>
          <w:bCs/>
          <w:color w:val="000000"/>
          <w:sz w:val="24"/>
          <w:szCs w:val="24"/>
        </w:rPr>
        <w:t>Houghton J</w:t>
      </w:r>
      <w:r w:rsidRPr="00481335">
        <w:rPr>
          <w:rFonts w:ascii="Book Antiqua" w:eastAsia="宋体" w:hAnsi="Book Antiqua" w:cs="宋体"/>
          <w:color w:val="000000"/>
          <w:sz w:val="24"/>
          <w:szCs w:val="24"/>
        </w:rPr>
        <w:t>, Wang TC. Helicobacter pylori and gastric cancer: a new paradigm for inflammation-associated epithelial cancers. </w:t>
      </w:r>
      <w:r w:rsidRPr="00481335">
        <w:rPr>
          <w:rFonts w:ascii="Book Antiqua" w:eastAsia="宋体" w:hAnsi="Book Antiqua" w:cs="宋体"/>
          <w:i/>
          <w:iCs/>
          <w:color w:val="000000"/>
          <w:sz w:val="24"/>
          <w:szCs w:val="24"/>
        </w:rPr>
        <w:t>Gastroenterology</w:t>
      </w:r>
      <w:r w:rsidRPr="00481335">
        <w:rPr>
          <w:rFonts w:ascii="Book Antiqua" w:eastAsia="宋体" w:hAnsi="Book Antiqua" w:cs="宋体"/>
          <w:color w:val="000000"/>
          <w:sz w:val="24"/>
          <w:szCs w:val="24"/>
        </w:rPr>
        <w:t> 2005; </w:t>
      </w:r>
      <w:r w:rsidRPr="00481335">
        <w:rPr>
          <w:rFonts w:ascii="Book Antiqua" w:eastAsia="宋体" w:hAnsi="Book Antiqua" w:cs="宋体"/>
          <w:b/>
          <w:bCs/>
          <w:color w:val="000000"/>
          <w:sz w:val="24"/>
          <w:szCs w:val="24"/>
        </w:rPr>
        <w:t>128</w:t>
      </w:r>
      <w:r w:rsidRPr="00481335">
        <w:rPr>
          <w:rFonts w:ascii="Book Antiqua" w:eastAsia="宋体" w:hAnsi="Book Antiqua" w:cs="宋体"/>
          <w:color w:val="000000"/>
          <w:sz w:val="24"/>
          <w:szCs w:val="24"/>
        </w:rPr>
        <w:t>: 1567-1578 [PMID: 15887152 DOI: 10.1053/j.gastro.2005.03.037]</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56 </w:t>
      </w:r>
      <w:r w:rsidRPr="00481335">
        <w:rPr>
          <w:rFonts w:ascii="Book Antiqua" w:eastAsia="宋体" w:hAnsi="Book Antiqua" w:cs="宋体"/>
          <w:b/>
          <w:bCs/>
          <w:color w:val="000000"/>
          <w:sz w:val="24"/>
          <w:szCs w:val="24"/>
        </w:rPr>
        <w:t>Shiotani A</w:t>
      </w:r>
      <w:r w:rsidRPr="00481335">
        <w:rPr>
          <w:rFonts w:ascii="Book Antiqua" w:eastAsia="宋体" w:hAnsi="Book Antiqua" w:cs="宋体"/>
          <w:color w:val="000000"/>
          <w:sz w:val="24"/>
          <w:szCs w:val="24"/>
        </w:rPr>
        <w:t>, Iishi H, Uedo N, Kumamoto M, Nakae Y, Ishiguro S, Tatsuta M, Graham DY. Histologic and serum risk markers for noncardia early gastric cancer. </w:t>
      </w:r>
      <w:r w:rsidRPr="00481335">
        <w:rPr>
          <w:rFonts w:ascii="Book Antiqua" w:eastAsia="宋体" w:hAnsi="Book Antiqua" w:cs="宋体"/>
          <w:i/>
          <w:iCs/>
          <w:color w:val="000000"/>
          <w:sz w:val="24"/>
          <w:szCs w:val="24"/>
        </w:rPr>
        <w:t>Int J Cancer</w:t>
      </w:r>
      <w:r w:rsidRPr="00481335">
        <w:rPr>
          <w:rFonts w:ascii="Book Antiqua" w:eastAsia="宋体" w:hAnsi="Book Antiqua" w:cs="宋体"/>
          <w:color w:val="000000"/>
          <w:sz w:val="24"/>
          <w:szCs w:val="24"/>
        </w:rPr>
        <w:t> 2005; </w:t>
      </w:r>
      <w:r w:rsidRPr="00481335">
        <w:rPr>
          <w:rFonts w:ascii="Book Antiqua" w:eastAsia="宋体" w:hAnsi="Book Antiqua" w:cs="宋体"/>
          <w:b/>
          <w:bCs/>
          <w:color w:val="000000"/>
          <w:sz w:val="24"/>
          <w:szCs w:val="24"/>
        </w:rPr>
        <w:t>115</w:t>
      </w:r>
      <w:r w:rsidRPr="00481335">
        <w:rPr>
          <w:rFonts w:ascii="Book Antiqua" w:eastAsia="宋体" w:hAnsi="Book Antiqua" w:cs="宋体"/>
          <w:color w:val="000000"/>
          <w:sz w:val="24"/>
          <w:szCs w:val="24"/>
        </w:rPr>
        <w:t>: 463-469 [PMID: 15688378 DOI: 10.1002/ijc.20852]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57 </w:t>
      </w:r>
      <w:r w:rsidRPr="00481335">
        <w:rPr>
          <w:rFonts w:ascii="Book Antiqua" w:eastAsia="宋体" w:hAnsi="Book Antiqua" w:cs="宋体"/>
          <w:b/>
          <w:bCs/>
          <w:color w:val="000000"/>
          <w:sz w:val="24"/>
          <w:szCs w:val="24"/>
        </w:rPr>
        <w:t>Varon C</w:t>
      </w:r>
      <w:r w:rsidRPr="00481335">
        <w:rPr>
          <w:rFonts w:ascii="Book Antiqua" w:eastAsia="宋体" w:hAnsi="Book Antiqua" w:cs="宋体"/>
          <w:color w:val="000000"/>
          <w:sz w:val="24"/>
          <w:szCs w:val="24"/>
        </w:rPr>
        <w:t>, Dubus P, Mazurier F, Asencio C, Chambonnier L, Ferrand J, Giese A, Senant-Dugot N, Carlotti M, Mégraud F. Helicobacter pylori infection recruits bone marrow-derived cells that participate in gastric preneoplasia in mice. </w:t>
      </w:r>
      <w:r w:rsidRPr="00481335">
        <w:rPr>
          <w:rFonts w:ascii="Book Antiqua" w:eastAsia="宋体" w:hAnsi="Book Antiqua" w:cs="宋体"/>
          <w:i/>
          <w:iCs/>
          <w:color w:val="000000"/>
          <w:sz w:val="24"/>
          <w:szCs w:val="24"/>
        </w:rPr>
        <w:t>Gastroenterology</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142</w:t>
      </w:r>
      <w:r w:rsidRPr="00481335">
        <w:rPr>
          <w:rFonts w:ascii="Book Antiqua" w:eastAsia="宋体" w:hAnsi="Book Antiqua" w:cs="宋体"/>
          <w:color w:val="000000"/>
          <w:sz w:val="24"/>
          <w:szCs w:val="24"/>
        </w:rPr>
        <w:t>: 281-291 [PMID: 22062361 DOI: 10.1053/j.gastro.2011.10.036]</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58 </w:t>
      </w:r>
      <w:r w:rsidRPr="00481335">
        <w:rPr>
          <w:rFonts w:ascii="Book Antiqua" w:eastAsia="宋体" w:hAnsi="Book Antiqua" w:cs="宋体"/>
          <w:b/>
          <w:bCs/>
          <w:color w:val="000000"/>
          <w:sz w:val="24"/>
          <w:szCs w:val="24"/>
        </w:rPr>
        <w:t>Weis VG</w:t>
      </w:r>
      <w:r w:rsidRPr="00481335">
        <w:rPr>
          <w:rFonts w:ascii="Book Antiqua" w:eastAsia="宋体" w:hAnsi="Book Antiqua" w:cs="宋体"/>
          <w:color w:val="000000"/>
          <w:sz w:val="24"/>
          <w:szCs w:val="24"/>
        </w:rPr>
        <w:t>, Sousa JF, LaFleur BJ, Nam KT, Weis JA, Finke PE, Ameen NA, Fox JG, Goldenring JR. Heterogeneity in mouse spasmolytic polypeptide-expressing metaplasia lineages identifies markers of metaplastic progression. </w:t>
      </w:r>
      <w:r w:rsidRPr="00481335">
        <w:rPr>
          <w:rFonts w:ascii="Book Antiqua" w:eastAsia="宋体" w:hAnsi="Book Antiqua" w:cs="宋体"/>
          <w:i/>
          <w:iCs/>
          <w:color w:val="000000"/>
          <w:sz w:val="24"/>
          <w:szCs w:val="24"/>
        </w:rPr>
        <w:t>Gut</w:t>
      </w:r>
      <w:r w:rsidRPr="00481335">
        <w:rPr>
          <w:rFonts w:ascii="Book Antiqua" w:eastAsia="宋体" w:hAnsi="Book Antiqua" w:cs="宋体"/>
          <w:color w:val="000000"/>
          <w:sz w:val="24"/>
          <w:szCs w:val="24"/>
        </w:rPr>
        <w:t> 2013; </w:t>
      </w:r>
      <w:r w:rsidRPr="00481335">
        <w:rPr>
          <w:rFonts w:ascii="Book Antiqua" w:eastAsia="宋体" w:hAnsi="Book Antiqua" w:cs="宋体"/>
          <w:b/>
          <w:bCs/>
          <w:color w:val="000000"/>
          <w:sz w:val="24"/>
          <w:szCs w:val="24"/>
        </w:rPr>
        <w:t>62</w:t>
      </w:r>
      <w:r w:rsidRPr="00481335">
        <w:rPr>
          <w:rFonts w:ascii="Book Antiqua" w:eastAsia="宋体" w:hAnsi="Book Antiqua" w:cs="宋体"/>
          <w:color w:val="000000"/>
          <w:sz w:val="24"/>
          <w:szCs w:val="24"/>
        </w:rPr>
        <w:t>: 1270-1279 [PMID: 22773549 DOI: 10.1136/gutjnl-2012-302401]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59 </w:t>
      </w:r>
      <w:r w:rsidRPr="00481335">
        <w:rPr>
          <w:rFonts w:ascii="Book Antiqua" w:eastAsia="宋体" w:hAnsi="Book Antiqua" w:cs="宋体"/>
          <w:b/>
          <w:bCs/>
          <w:color w:val="000000"/>
          <w:sz w:val="24"/>
          <w:szCs w:val="24"/>
        </w:rPr>
        <w:t>Nam KT</w:t>
      </w:r>
      <w:r w:rsidRPr="00481335">
        <w:rPr>
          <w:rFonts w:ascii="Book Antiqua" w:eastAsia="宋体" w:hAnsi="Book Antiqua" w:cs="宋体"/>
          <w:color w:val="000000"/>
          <w:sz w:val="24"/>
          <w:szCs w:val="24"/>
        </w:rPr>
        <w:t>, O'Neal RL, Coffey RJ, Finke PE, Barker N, Goldenring JR. Spasmolytic polypeptide-expressing metaplasia (SPEM) in the gastric oxyntic mucosa does not arise from Lgr5-expressing cells. </w:t>
      </w:r>
      <w:r w:rsidRPr="00481335">
        <w:rPr>
          <w:rFonts w:ascii="Book Antiqua" w:eastAsia="宋体" w:hAnsi="Book Antiqua" w:cs="宋体"/>
          <w:i/>
          <w:iCs/>
          <w:color w:val="000000"/>
          <w:sz w:val="24"/>
          <w:szCs w:val="24"/>
        </w:rPr>
        <w:t>Gut</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61</w:t>
      </w:r>
      <w:r w:rsidRPr="00481335">
        <w:rPr>
          <w:rFonts w:ascii="Book Antiqua" w:eastAsia="宋体" w:hAnsi="Book Antiqua" w:cs="宋体"/>
          <w:color w:val="000000"/>
          <w:sz w:val="24"/>
          <w:szCs w:val="24"/>
        </w:rPr>
        <w:t>: 1678-1685 [PMID: 22198711 DOI: 10.1136/gutjnl-2011-301193]</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60 </w:t>
      </w:r>
      <w:r w:rsidRPr="00481335">
        <w:rPr>
          <w:rFonts w:ascii="Book Antiqua" w:eastAsia="宋体" w:hAnsi="Book Antiqua" w:cs="宋体"/>
          <w:b/>
          <w:bCs/>
          <w:color w:val="000000"/>
          <w:sz w:val="24"/>
          <w:szCs w:val="24"/>
        </w:rPr>
        <w:t>Wong BC</w:t>
      </w:r>
      <w:r w:rsidRPr="00481335">
        <w:rPr>
          <w:rFonts w:ascii="Book Antiqua" w:eastAsia="宋体" w:hAnsi="Book Antiqua" w:cs="宋体"/>
          <w:color w:val="000000"/>
          <w:sz w:val="24"/>
          <w:szCs w:val="24"/>
        </w:rPr>
        <w:t>, Lam SK, Wong WM, Chen JS, Zheng TT, Feng RE, Lai KC, Hu WH, Yuen ST, Leung SY, Fong DY, Ho J, Ching CK, Chen JS. Helicobacter pylori eradication to prevent gastric cancer in a high-risk region of China: a randomized controlled trial. </w:t>
      </w:r>
      <w:r w:rsidRPr="00481335">
        <w:rPr>
          <w:rFonts w:ascii="Book Antiqua" w:eastAsia="宋体" w:hAnsi="Book Antiqua" w:cs="宋体"/>
          <w:i/>
          <w:iCs/>
          <w:color w:val="000000"/>
          <w:sz w:val="24"/>
          <w:szCs w:val="24"/>
        </w:rPr>
        <w:t>JAMA</w:t>
      </w:r>
      <w:r w:rsidRPr="00481335">
        <w:rPr>
          <w:rFonts w:ascii="Book Antiqua" w:eastAsia="宋体" w:hAnsi="Book Antiqua" w:cs="宋体"/>
          <w:color w:val="000000"/>
          <w:sz w:val="24"/>
          <w:szCs w:val="24"/>
        </w:rPr>
        <w:t> 2004; </w:t>
      </w:r>
      <w:r w:rsidRPr="00481335">
        <w:rPr>
          <w:rFonts w:ascii="Book Antiqua" w:eastAsia="宋体" w:hAnsi="Book Antiqua" w:cs="宋体"/>
          <w:b/>
          <w:bCs/>
          <w:color w:val="000000"/>
          <w:sz w:val="24"/>
          <w:szCs w:val="24"/>
        </w:rPr>
        <w:t>291</w:t>
      </w:r>
      <w:r w:rsidRPr="00481335">
        <w:rPr>
          <w:rFonts w:ascii="Book Antiqua" w:eastAsia="宋体" w:hAnsi="Book Antiqua" w:cs="宋体"/>
          <w:color w:val="000000"/>
          <w:sz w:val="24"/>
          <w:szCs w:val="24"/>
        </w:rPr>
        <w:t>: 187-194 [PMID: 14722144]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61 </w:t>
      </w:r>
      <w:r w:rsidRPr="00481335">
        <w:rPr>
          <w:rFonts w:ascii="Book Antiqua" w:eastAsia="宋体" w:hAnsi="Book Antiqua" w:cs="宋体"/>
          <w:b/>
          <w:bCs/>
          <w:color w:val="000000"/>
          <w:sz w:val="24"/>
          <w:szCs w:val="24"/>
        </w:rPr>
        <w:t>Leung WK</w:t>
      </w:r>
      <w:r w:rsidRPr="00481335">
        <w:rPr>
          <w:rFonts w:ascii="Book Antiqua" w:eastAsia="宋体" w:hAnsi="Book Antiqua" w:cs="宋体"/>
          <w:color w:val="000000"/>
          <w:sz w:val="24"/>
          <w:szCs w:val="24"/>
        </w:rPr>
        <w:t xml:space="preserve">, Lin SR, Ching JY, To KF, Ng EK, Chan FK, Lau JY, Sung JJ. Factors predicting progression of gastric intestinal metaplasia: results of a randomised trial </w:t>
      </w:r>
      <w:r w:rsidRPr="00481335">
        <w:rPr>
          <w:rFonts w:ascii="Book Antiqua" w:eastAsia="宋体" w:hAnsi="Book Antiqua" w:cs="宋体"/>
          <w:color w:val="000000"/>
          <w:sz w:val="24"/>
          <w:szCs w:val="24"/>
        </w:rPr>
        <w:lastRenderedPageBreak/>
        <w:t>on Helicobacter pylori eradication. </w:t>
      </w:r>
      <w:r w:rsidRPr="00481335">
        <w:rPr>
          <w:rFonts w:ascii="Book Antiqua" w:eastAsia="宋体" w:hAnsi="Book Antiqua" w:cs="宋体"/>
          <w:i/>
          <w:iCs/>
          <w:color w:val="000000"/>
          <w:sz w:val="24"/>
          <w:szCs w:val="24"/>
        </w:rPr>
        <w:t>Gut</w:t>
      </w:r>
      <w:r w:rsidRPr="00481335">
        <w:rPr>
          <w:rFonts w:ascii="Book Antiqua" w:eastAsia="宋体" w:hAnsi="Book Antiqua" w:cs="宋体"/>
          <w:color w:val="000000"/>
          <w:sz w:val="24"/>
          <w:szCs w:val="24"/>
        </w:rPr>
        <w:t> 2004; </w:t>
      </w:r>
      <w:r w:rsidRPr="00481335">
        <w:rPr>
          <w:rFonts w:ascii="Book Antiqua" w:eastAsia="宋体" w:hAnsi="Book Antiqua" w:cs="宋体"/>
          <w:b/>
          <w:bCs/>
          <w:color w:val="000000"/>
          <w:sz w:val="24"/>
          <w:szCs w:val="24"/>
        </w:rPr>
        <w:t>53</w:t>
      </w:r>
      <w:r w:rsidRPr="00481335">
        <w:rPr>
          <w:rFonts w:ascii="Book Antiqua" w:eastAsia="宋体" w:hAnsi="Book Antiqua" w:cs="宋体"/>
          <w:color w:val="000000"/>
          <w:sz w:val="24"/>
          <w:szCs w:val="24"/>
        </w:rPr>
        <w:t>: 1244-1249 [PMID: 15306578 DOI: 10.1136/gut.2003.034629]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62 </w:t>
      </w:r>
      <w:r w:rsidRPr="00481335">
        <w:rPr>
          <w:rFonts w:ascii="Book Antiqua" w:eastAsia="宋体" w:hAnsi="Book Antiqua" w:cs="宋体"/>
          <w:b/>
          <w:bCs/>
          <w:color w:val="000000"/>
          <w:sz w:val="24"/>
          <w:szCs w:val="24"/>
        </w:rPr>
        <w:t>Correa P</w:t>
      </w:r>
      <w:r w:rsidRPr="00481335">
        <w:rPr>
          <w:rFonts w:ascii="Book Antiqua" w:eastAsia="宋体" w:hAnsi="Book Antiqua" w:cs="宋体"/>
          <w:color w:val="000000"/>
          <w:sz w:val="24"/>
          <w:szCs w:val="24"/>
        </w:rPr>
        <w:t>, Fontham ET, Bravo JC, Bravo LE, Ruiz B, Zarama G, Realpe JL, Malcom GT, Li D, Johnson WD, Mera R. Chemoprevention of gastric dysplasia: randomized trial of antioxidant supplements and anti-helicobacter pylori therapy. </w:t>
      </w:r>
      <w:r w:rsidRPr="00481335">
        <w:rPr>
          <w:rFonts w:ascii="Book Antiqua" w:eastAsia="宋体" w:hAnsi="Book Antiqua" w:cs="宋体"/>
          <w:i/>
          <w:iCs/>
          <w:color w:val="000000"/>
          <w:sz w:val="24"/>
          <w:szCs w:val="24"/>
        </w:rPr>
        <w:t>J Natl Cancer Inst</w:t>
      </w:r>
      <w:r w:rsidRPr="00481335">
        <w:rPr>
          <w:rFonts w:ascii="Book Antiqua" w:eastAsia="宋体" w:hAnsi="Book Antiqua" w:cs="宋体"/>
          <w:color w:val="000000"/>
          <w:sz w:val="24"/>
          <w:szCs w:val="24"/>
        </w:rPr>
        <w:t> 2000; </w:t>
      </w:r>
      <w:r w:rsidRPr="00481335">
        <w:rPr>
          <w:rFonts w:ascii="Book Antiqua" w:eastAsia="宋体" w:hAnsi="Book Antiqua" w:cs="宋体"/>
          <w:b/>
          <w:bCs/>
          <w:color w:val="000000"/>
          <w:sz w:val="24"/>
          <w:szCs w:val="24"/>
        </w:rPr>
        <w:t>92</w:t>
      </w:r>
      <w:r w:rsidRPr="00481335">
        <w:rPr>
          <w:rFonts w:ascii="Book Antiqua" w:eastAsia="宋体" w:hAnsi="Book Antiqua" w:cs="宋体"/>
          <w:color w:val="000000"/>
          <w:sz w:val="24"/>
          <w:szCs w:val="24"/>
        </w:rPr>
        <w:t>: 1881-1888 [PMID: 11106679 DOI: 10.1093/jnci/92.23.1881]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63 </w:t>
      </w:r>
      <w:r w:rsidRPr="00481335">
        <w:rPr>
          <w:rFonts w:ascii="Book Antiqua" w:eastAsia="宋体" w:hAnsi="Book Antiqua" w:cs="宋体"/>
          <w:b/>
          <w:bCs/>
          <w:color w:val="000000"/>
          <w:sz w:val="24"/>
          <w:szCs w:val="24"/>
        </w:rPr>
        <w:t>Mera R</w:t>
      </w:r>
      <w:r w:rsidRPr="00481335">
        <w:rPr>
          <w:rFonts w:ascii="Book Antiqua" w:eastAsia="宋体" w:hAnsi="Book Antiqua" w:cs="宋体"/>
          <w:color w:val="000000"/>
          <w:sz w:val="24"/>
          <w:szCs w:val="24"/>
        </w:rPr>
        <w:t>, Fontham ET, Bravo LE, Bravo JC, Piazuelo MB, Camargo MC, Correa P. Long term follow up of patients treated for Helicobacter pylori infection. </w:t>
      </w:r>
      <w:r w:rsidRPr="00481335">
        <w:rPr>
          <w:rFonts w:ascii="Book Antiqua" w:eastAsia="宋体" w:hAnsi="Book Antiqua" w:cs="宋体"/>
          <w:i/>
          <w:iCs/>
          <w:color w:val="000000"/>
          <w:sz w:val="24"/>
          <w:szCs w:val="24"/>
        </w:rPr>
        <w:t>Gut</w:t>
      </w:r>
      <w:r w:rsidRPr="00481335">
        <w:rPr>
          <w:rFonts w:ascii="Book Antiqua" w:eastAsia="宋体" w:hAnsi="Book Antiqua" w:cs="宋体"/>
          <w:color w:val="000000"/>
          <w:sz w:val="24"/>
          <w:szCs w:val="24"/>
        </w:rPr>
        <w:t> 2005; </w:t>
      </w:r>
      <w:r w:rsidRPr="00481335">
        <w:rPr>
          <w:rFonts w:ascii="Book Antiqua" w:eastAsia="宋体" w:hAnsi="Book Antiqua" w:cs="宋体"/>
          <w:b/>
          <w:bCs/>
          <w:color w:val="000000"/>
          <w:sz w:val="24"/>
          <w:szCs w:val="24"/>
        </w:rPr>
        <w:t>54</w:t>
      </w:r>
      <w:r w:rsidRPr="00481335">
        <w:rPr>
          <w:rFonts w:ascii="Book Antiqua" w:eastAsia="宋体" w:hAnsi="Book Antiqua" w:cs="宋体"/>
          <w:color w:val="000000"/>
          <w:sz w:val="24"/>
          <w:szCs w:val="24"/>
        </w:rPr>
        <w:t>: 1536-1540 [PMID: 15985559 DOI: 10.1136/gut.2005.072009]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64 </w:t>
      </w:r>
      <w:r w:rsidRPr="00481335">
        <w:rPr>
          <w:rFonts w:ascii="Book Antiqua" w:eastAsia="宋体" w:hAnsi="Book Antiqua" w:cs="宋体"/>
          <w:b/>
          <w:bCs/>
          <w:color w:val="000000"/>
          <w:sz w:val="24"/>
          <w:szCs w:val="24"/>
        </w:rPr>
        <w:t>Ma JL</w:t>
      </w:r>
      <w:r w:rsidRPr="00481335">
        <w:rPr>
          <w:rFonts w:ascii="Book Antiqua" w:eastAsia="宋体" w:hAnsi="Book Antiqua" w:cs="宋体"/>
          <w:color w:val="000000"/>
          <w:sz w:val="24"/>
          <w:szCs w:val="24"/>
        </w:rPr>
        <w:t>, Zhang L, Brown LM, Li JY, Shen L, Pan KF, Liu WD, Hu Y, Han ZX, Crystal-Mansour S, Pee D, Blot WJ, Fraumeni JF, You WC, Gail MH. Fifteen-year effects of Helicobacter pylori, garlic, and vitamin treatments on gastric cancer incidence and mortality. </w:t>
      </w:r>
      <w:r w:rsidRPr="00481335">
        <w:rPr>
          <w:rFonts w:ascii="Book Antiqua" w:eastAsia="宋体" w:hAnsi="Book Antiqua" w:cs="宋体"/>
          <w:i/>
          <w:iCs/>
          <w:color w:val="000000"/>
          <w:sz w:val="24"/>
          <w:szCs w:val="24"/>
        </w:rPr>
        <w:t>J Natl Cancer Inst</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104</w:t>
      </w:r>
      <w:r w:rsidRPr="00481335">
        <w:rPr>
          <w:rFonts w:ascii="Book Antiqua" w:eastAsia="宋体" w:hAnsi="Book Antiqua" w:cs="宋体"/>
          <w:color w:val="000000"/>
          <w:sz w:val="24"/>
          <w:szCs w:val="24"/>
        </w:rPr>
        <w:t>: 488-492 [PMID: 22271764 DOI: 10.1093/jnci/djs003]</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65 </w:t>
      </w:r>
      <w:r w:rsidRPr="00481335">
        <w:rPr>
          <w:rFonts w:ascii="Book Antiqua" w:eastAsia="宋体" w:hAnsi="Book Antiqua" w:cs="宋体"/>
          <w:b/>
          <w:bCs/>
          <w:color w:val="000000"/>
          <w:sz w:val="24"/>
          <w:szCs w:val="24"/>
        </w:rPr>
        <w:t>Fukase K</w:t>
      </w:r>
      <w:r w:rsidRPr="00481335">
        <w:rPr>
          <w:rFonts w:ascii="Book Antiqua" w:eastAsia="宋体" w:hAnsi="Book Antiqua" w:cs="宋体"/>
          <w:color w:val="000000"/>
          <w:sz w:val="24"/>
          <w:szCs w:val="24"/>
        </w:rPr>
        <w:t>, Kato M, Kikuchi S, Inoue K, Uemura N, Okamoto S, Terao S, Amagai K, Hayashi S, Asaka M. Effect of eradication of Helicobacter pylori on incidence of metachronous gastric carcinoma after endoscopic resection of early gastric cancer: an open-label, randomised controlled trial. </w:t>
      </w:r>
      <w:r w:rsidRPr="00481335">
        <w:rPr>
          <w:rFonts w:ascii="Book Antiqua" w:eastAsia="宋体" w:hAnsi="Book Antiqua" w:cs="宋体"/>
          <w:i/>
          <w:iCs/>
          <w:color w:val="000000"/>
          <w:sz w:val="24"/>
          <w:szCs w:val="24"/>
        </w:rPr>
        <w:t>Lancet</w:t>
      </w:r>
      <w:r w:rsidRPr="00481335">
        <w:rPr>
          <w:rFonts w:ascii="Book Antiqua" w:eastAsia="宋体" w:hAnsi="Book Antiqua" w:cs="宋体"/>
          <w:color w:val="000000"/>
          <w:sz w:val="24"/>
          <w:szCs w:val="24"/>
        </w:rPr>
        <w:t> 2008; </w:t>
      </w:r>
      <w:r w:rsidRPr="00481335">
        <w:rPr>
          <w:rFonts w:ascii="Book Antiqua" w:eastAsia="宋体" w:hAnsi="Book Antiqua" w:cs="宋体"/>
          <w:b/>
          <w:bCs/>
          <w:color w:val="000000"/>
          <w:sz w:val="24"/>
          <w:szCs w:val="24"/>
        </w:rPr>
        <w:t>372</w:t>
      </w:r>
      <w:r w:rsidRPr="00481335">
        <w:rPr>
          <w:rFonts w:ascii="Book Antiqua" w:eastAsia="宋体" w:hAnsi="Book Antiqua" w:cs="宋体"/>
          <w:color w:val="000000"/>
          <w:sz w:val="24"/>
          <w:szCs w:val="24"/>
        </w:rPr>
        <w:t>: 392-397 [PMID: 18675689 DOI: 10.1016/S0140-6736(08)61159-9]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66 </w:t>
      </w:r>
      <w:r w:rsidRPr="00481335">
        <w:rPr>
          <w:rFonts w:ascii="Book Antiqua" w:eastAsia="宋体" w:hAnsi="Book Antiqua" w:cs="宋体"/>
          <w:b/>
          <w:bCs/>
          <w:color w:val="000000"/>
          <w:sz w:val="24"/>
          <w:szCs w:val="24"/>
        </w:rPr>
        <w:t>Lee YC</w:t>
      </w:r>
      <w:r w:rsidRPr="00481335">
        <w:rPr>
          <w:rFonts w:ascii="Book Antiqua" w:eastAsia="宋体" w:hAnsi="Book Antiqua" w:cs="宋体"/>
          <w:color w:val="000000"/>
          <w:sz w:val="24"/>
          <w:szCs w:val="24"/>
        </w:rPr>
        <w:t>, Chen TH, Chiu HM, Shun CT, Chiang H, Liu TY, Wu MS, Lin JT. The benefit of mass eradication of Helicobacter pylori infection: a community-based study of gastric cancer prevention. </w:t>
      </w:r>
      <w:r w:rsidRPr="00481335">
        <w:rPr>
          <w:rFonts w:ascii="Book Antiqua" w:eastAsia="宋体" w:hAnsi="Book Antiqua" w:cs="宋体"/>
          <w:i/>
          <w:iCs/>
          <w:color w:val="000000"/>
          <w:sz w:val="24"/>
          <w:szCs w:val="24"/>
        </w:rPr>
        <w:t>Gut</w:t>
      </w:r>
      <w:r w:rsidRPr="00481335">
        <w:rPr>
          <w:rFonts w:ascii="Book Antiqua" w:eastAsia="宋体" w:hAnsi="Book Antiqua" w:cs="宋体"/>
          <w:color w:val="000000"/>
          <w:sz w:val="24"/>
          <w:szCs w:val="24"/>
        </w:rPr>
        <w:t> 2013; </w:t>
      </w:r>
      <w:r w:rsidRPr="00481335">
        <w:rPr>
          <w:rFonts w:ascii="Book Antiqua" w:eastAsia="宋体" w:hAnsi="Book Antiqua" w:cs="宋体"/>
          <w:b/>
          <w:bCs/>
          <w:color w:val="000000"/>
          <w:sz w:val="24"/>
          <w:szCs w:val="24"/>
        </w:rPr>
        <w:t>62</w:t>
      </w:r>
      <w:r w:rsidRPr="00481335">
        <w:rPr>
          <w:rFonts w:ascii="Book Antiqua" w:eastAsia="宋体" w:hAnsi="Book Antiqua" w:cs="宋体"/>
          <w:color w:val="000000"/>
          <w:sz w:val="24"/>
          <w:szCs w:val="24"/>
        </w:rPr>
        <w:t>: 676-682 [PMID: 22698649 DOI: 10.1136/gutjnl-2012-302240]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67 </w:t>
      </w:r>
      <w:r w:rsidRPr="00481335">
        <w:rPr>
          <w:rFonts w:ascii="Book Antiqua" w:eastAsia="宋体" w:hAnsi="Book Antiqua" w:cs="宋体"/>
          <w:b/>
          <w:bCs/>
          <w:color w:val="000000"/>
          <w:sz w:val="24"/>
          <w:szCs w:val="24"/>
        </w:rPr>
        <w:t>Uemura N</w:t>
      </w:r>
      <w:r w:rsidRPr="00481335">
        <w:rPr>
          <w:rFonts w:ascii="Book Antiqua" w:eastAsia="宋体" w:hAnsi="Book Antiqua" w:cs="宋体"/>
          <w:color w:val="000000"/>
          <w:sz w:val="24"/>
          <w:szCs w:val="24"/>
        </w:rPr>
        <w:t>, Mukai T, Okamoto S, Yamaguchi S, Mashiba H, Taniyama K, Sasaki N, Haruma K, Sumii K, Kajiyama G. Effect of Helicobacter pylori eradication on subsequent development of cancer after endoscopic resection of early gastric cancer. </w:t>
      </w:r>
      <w:r w:rsidRPr="00481335">
        <w:rPr>
          <w:rFonts w:ascii="Book Antiqua" w:eastAsia="宋体" w:hAnsi="Book Antiqua" w:cs="宋体"/>
          <w:i/>
          <w:iCs/>
          <w:color w:val="000000"/>
          <w:sz w:val="24"/>
          <w:szCs w:val="24"/>
        </w:rPr>
        <w:t>Cancer Epidemiol Biomarkers Prev</w:t>
      </w:r>
      <w:r w:rsidRPr="00481335">
        <w:rPr>
          <w:rFonts w:ascii="Book Antiqua" w:eastAsia="宋体" w:hAnsi="Book Antiqua" w:cs="宋体"/>
          <w:color w:val="000000"/>
          <w:sz w:val="24"/>
          <w:szCs w:val="24"/>
        </w:rPr>
        <w:t> 1997; </w:t>
      </w:r>
      <w:r w:rsidRPr="00481335">
        <w:rPr>
          <w:rFonts w:ascii="Book Antiqua" w:eastAsia="宋体" w:hAnsi="Book Antiqua" w:cs="宋体"/>
          <w:b/>
          <w:bCs/>
          <w:color w:val="000000"/>
          <w:sz w:val="24"/>
          <w:szCs w:val="24"/>
        </w:rPr>
        <w:t>6</w:t>
      </w:r>
      <w:r w:rsidRPr="00481335">
        <w:rPr>
          <w:rFonts w:ascii="Book Antiqua" w:eastAsia="宋体" w:hAnsi="Book Antiqua" w:cs="宋体"/>
          <w:color w:val="000000"/>
          <w:sz w:val="24"/>
          <w:szCs w:val="24"/>
        </w:rPr>
        <w:t>: 639-642 [PMID: 9264278 DOI: 10.1016/S0889-8553(05)70149-7]</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68 </w:t>
      </w:r>
      <w:r w:rsidRPr="00481335">
        <w:rPr>
          <w:rFonts w:ascii="Book Antiqua" w:eastAsia="宋体" w:hAnsi="Book Antiqua" w:cs="宋体"/>
          <w:b/>
          <w:bCs/>
          <w:color w:val="000000"/>
          <w:sz w:val="24"/>
          <w:szCs w:val="24"/>
        </w:rPr>
        <w:t>Asaka M</w:t>
      </w:r>
      <w:r w:rsidRPr="00481335">
        <w:rPr>
          <w:rFonts w:ascii="Book Antiqua" w:eastAsia="宋体" w:hAnsi="Book Antiqua" w:cs="宋体"/>
          <w:color w:val="000000"/>
          <w:sz w:val="24"/>
          <w:szCs w:val="24"/>
        </w:rPr>
        <w:t xml:space="preserve">, Kato M, Takahashi S, Fukuda Y, Sugiyama T, Ota H, Uemura N, Murakami K, Satoh K, Sugano K. Guidelines for the management of Helicobacter </w:t>
      </w:r>
      <w:r w:rsidRPr="00481335">
        <w:rPr>
          <w:rFonts w:ascii="Book Antiqua" w:eastAsia="宋体" w:hAnsi="Book Antiqua" w:cs="宋体"/>
          <w:color w:val="000000"/>
          <w:sz w:val="24"/>
          <w:szCs w:val="24"/>
        </w:rPr>
        <w:lastRenderedPageBreak/>
        <w:t>pylori infection in Japan: 2009 revised edition. </w:t>
      </w:r>
      <w:r w:rsidRPr="00481335">
        <w:rPr>
          <w:rFonts w:ascii="Book Antiqua" w:eastAsia="宋体" w:hAnsi="Book Antiqua" w:cs="宋体"/>
          <w:i/>
          <w:iCs/>
          <w:color w:val="000000"/>
          <w:sz w:val="24"/>
          <w:szCs w:val="24"/>
        </w:rPr>
        <w:t>Helicobacter</w:t>
      </w:r>
      <w:r w:rsidRPr="00481335">
        <w:rPr>
          <w:rFonts w:ascii="Book Antiqua" w:eastAsia="宋体" w:hAnsi="Book Antiqua" w:cs="宋体"/>
          <w:color w:val="000000"/>
          <w:sz w:val="24"/>
          <w:szCs w:val="24"/>
        </w:rPr>
        <w:t> 2010; </w:t>
      </w:r>
      <w:r w:rsidRPr="00481335">
        <w:rPr>
          <w:rFonts w:ascii="Book Antiqua" w:eastAsia="宋体" w:hAnsi="Book Antiqua" w:cs="宋体"/>
          <w:b/>
          <w:bCs/>
          <w:color w:val="000000"/>
          <w:sz w:val="24"/>
          <w:szCs w:val="24"/>
        </w:rPr>
        <w:t>15</w:t>
      </w:r>
      <w:r w:rsidRPr="00481335">
        <w:rPr>
          <w:rFonts w:ascii="Book Antiqua" w:eastAsia="宋体" w:hAnsi="Book Antiqua" w:cs="宋体"/>
          <w:color w:val="000000"/>
          <w:sz w:val="24"/>
          <w:szCs w:val="24"/>
        </w:rPr>
        <w:t>: 1-20 [PMID: 20302585 DOI: 10.1111/j.1523-5378.2009.00738]</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69 </w:t>
      </w:r>
      <w:r w:rsidRPr="00481335">
        <w:rPr>
          <w:rFonts w:ascii="Book Antiqua" w:eastAsia="宋体" w:hAnsi="Book Antiqua" w:cs="宋体"/>
          <w:b/>
          <w:bCs/>
          <w:color w:val="000000"/>
          <w:sz w:val="24"/>
          <w:szCs w:val="24"/>
        </w:rPr>
        <w:t>Bae SE</w:t>
      </w:r>
      <w:r w:rsidRPr="00481335">
        <w:rPr>
          <w:rFonts w:ascii="Book Antiqua" w:eastAsia="宋体" w:hAnsi="Book Antiqua" w:cs="宋体"/>
          <w:color w:val="000000"/>
          <w:sz w:val="24"/>
          <w:szCs w:val="24"/>
        </w:rPr>
        <w:t>, Jung HY, Kang J, Park YS, Baek S, Jung JH, Choi JY, Kim MY, Ahn JY, Choi KS, Kim do H, Lee JH, Choi KD, Song HJ, Lee GH, Kim JH. Effect of Helicobacter pylori eradication on metachronous recurrence after endoscopic resection of gastric neoplasm. </w:t>
      </w:r>
      <w:r w:rsidRPr="00481335">
        <w:rPr>
          <w:rFonts w:ascii="Book Antiqua" w:eastAsia="宋体" w:hAnsi="Book Antiqua" w:cs="宋体"/>
          <w:i/>
          <w:iCs/>
          <w:color w:val="000000"/>
          <w:sz w:val="24"/>
          <w:szCs w:val="24"/>
        </w:rPr>
        <w:t>Am J Gastroenterol</w:t>
      </w:r>
      <w:r w:rsidRPr="00481335">
        <w:rPr>
          <w:rFonts w:ascii="Book Antiqua" w:eastAsia="宋体" w:hAnsi="Book Antiqua" w:cs="宋体"/>
          <w:color w:val="000000"/>
          <w:sz w:val="24"/>
          <w:szCs w:val="24"/>
        </w:rPr>
        <w:t> 2014; </w:t>
      </w:r>
      <w:r w:rsidRPr="00481335">
        <w:rPr>
          <w:rFonts w:ascii="Book Antiqua" w:eastAsia="宋体" w:hAnsi="Book Antiqua" w:cs="宋体"/>
          <w:b/>
          <w:bCs/>
          <w:color w:val="000000"/>
          <w:sz w:val="24"/>
          <w:szCs w:val="24"/>
        </w:rPr>
        <w:t>109</w:t>
      </w:r>
      <w:r w:rsidRPr="00481335">
        <w:rPr>
          <w:rFonts w:ascii="Book Antiqua" w:eastAsia="宋体" w:hAnsi="Book Antiqua" w:cs="宋体"/>
          <w:color w:val="000000"/>
          <w:sz w:val="24"/>
          <w:szCs w:val="24"/>
        </w:rPr>
        <w:t>: 60-67 [PMID: 24343545 DOI: 10.1038/ajg.2013.404]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70 </w:t>
      </w:r>
      <w:r w:rsidRPr="00481335">
        <w:rPr>
          <w:rFonts w:ascii="Book Antiqua" w:eastAsia="宋体" w:hAnsi="Book Antiqua" w:cs="宋体"/>
          <w:b/>
          <w:bCs/>
          <w:color w:val="000000"/>
          <w:sz w:val="24"/>
          <w:szCs w:val="24"/>
        </w:rPr>
        <w:t>Malfertheiner P</w:t>
      </w:r>
      <w:r w:rsidRPr="00481335">
        <w:rPr>
          <w:rFonts w:ascii="Book Antiqua" w:eastAsia="宋体" w:hAnsi="Book Antiqua" w:cs="宋体"/>
          <w:color w:val="000000"/>
          <w:sz w:val="24"/>
          <w:szCs w:val="24"/>
        </w:rPr>
        <w:t>, Megraud F, O'Morain CA, Atherton J, Axon AT, Bazzoli F, Gensini GF, Gisbert JP, Graham DY, Rokkas T, El-Omar EM, Kuipers EJ. Management of Helicobacter pylori infection--the Maastricht IV/ Florence Consensus Report. </w:t>
      </w:r>
      <w:r w:rsidRPr="00481335">
        <w:rPr>
          <w:rFonts w:ascii="Book Antiqua" w:eastAsia="宋体" w:hAnsi="Book Antiqua" w:cs="宋体"/>
          <w:i/>
          <w:iCs/>
          <w:color w:val="000000"/>
          <w:sz w:val="24"/>
          <w:szCs w:val="24"/>
        </w:rPr>
        <w:t>Gut</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61</w:t>
      </w:r>
      <w:r w:rsidRPr="00481335">
        <w:rPr>
          <w:rFonts w:ascii="Book Antiqua" w:eastAsia="宋体" w:hAnsi="Book Antiqua" w:cs="宋体"/>
          <w:color w:val="000000"/>
          <w:sz w:val="24"/>
          <w:szCs w:val="24"/>
        </w:rPr>
        <w:t>: 646-664 [PMID: 22491499 DOI: 10.1136/gutjnl-2012-302084]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71 </w:t>
      </w:r>
      <w:r w:rsidRPr="00481335">
        <w:rPr>
          <w:rFonts w:ascii="Book Antiqua" w:eastAsia="宋体" w:hAnsi="Book Antiqua" w:cs="宋体"/>
          <w:b/>
          <w:bCs/>
          <w:color w:val="000000"/>
          <w:sz w:val="24"/>
          <w:szCs w:val="24"/>
        </w:rPr>
        <w:t>Chey WD</w:t>
      </w:r>
      <w:r w:rsidRPr="00481335">
        <w:rPr>
          <w:rFonts w:ascii="Book Antiqua" w:eastAsia="宋体" w:hAnsi="Book Antiqua" w:cs="宋体"/>
          <w:color w:val="000000"/>
          <w:sz w:val="24"/>
          <w:szCs w:val="24"/>
        </w:rPr>
        <w:t>, Wong BC; Practice Parameters Committee of the American College of Gastroenterology. American College of Gastroenterology guideline on the management of Helicobacter pylori infection. </w:t>
      </w:r>
      <w:r w:rsidRPr="00481335">
        <w:rPr>
          <w:rFonts w:ascii="Book Antiqua" w:eastAsia="宋体" w:hAnsi="Book Antiqua" w:cs="宋体"/>
          <w:i/>
          <w:iCs/>
          <w:color w:val="000000"/>
          <w:sz w:val="24"/>
          <w:szCs w:val="24"/>
        </w:rPr>
        <w:t>Am J Gastroenterol</w:t>
      </w:r>
      <w:r w:rsidRPr="00481335">
        <w:rPr>
          <w:rFonts w:ascii="Book Antiqua" w:eastAsia="宋体" w:hAnsi="Book Antiqua" w:cs="宋体"/>
          <w:color w:val="000000"/>
          <w:sz w:val="24"/>
          <w:szCs w:val="24"/>
        </w:rPr>
        <w:t> 2007; </w:t>
      </w:r>
      <w:r w:rsidRPr="00481335">
        <w:rPr>
          <w:rFonts w:ascii="Book Antiqua" w:eastAsia="宋体" w:hAnsi="Book Antiqua" w:cs="宋体"/>
          <w:b/>
          <w:bCs/>
          <w:color w:val="000000"/>
          <w:sz w:val="24"/>
          <w:szCs w:val="24"/>
        </w:rPr>
        <w:t>102</w:t>
      </w:r>
      <w:r w:rsidRPr="00481335">
        <w:rPr>
          <w:rFonts w:ascii="Book Antiqua" w:eastAsia="宋体" w:hAnsi="Book Antiqua" w:cs="宋体"/>
          <w:color w:val="000000"/>
          <w:sz w:val="24"/>
          <w:szCs w:val="24"/>
        </w:rPr>
        <w:t>: 1808-1825 [PMID: 17608775 DOI: 10.1111/j.1572-0241.2007.01393]</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72 </w:t>
      </w:r>
      <w:r w:rsidRPr="00481335">
        <w:rPr>
          <w:rFonts w:ascii="Book Antiqua" w:eastAsia="宋体" w:hAnsi="Book Antiqua" w:cs="宋体"/>
          <w:b/>
          <w:bCs/>
          <w:color w:val="000000"/>
          <w:sz w:val="24"/>
          <w:szCs w:val="24"/>
        </w:rPr>
        <w:t>Fock KM</w:t>
      </w:r>
      <w:r w:rsidRPr="00481335">
        <w:rPr>
          <w:rFonts w:ascii="Book Antiqua" w:eastAsia="宋体" w:hAnsi="Book Antiqua" w:cs="宋体"/>
          <w:color w:val="000000"/>
          <w:sz w:val="24"/>
          <w:szCs w:val="24"/>
        </w:rPr>
        <w:t>, Katelaris P, Sugano K, Ang TL, Hunt R, Talley NJ, Lam SK, Xiao SD, Tan HJ, Wu CY, Jung HC, Hoang BH, Kachintorn U, Goh KL, Chiba T, Rani AA. Second Asia-Pacific Consensus Guidelines for Helicobacter pylori infection. </w:t>
      </w:r>
      <w:r w:rsidRPr="00481335">
        <w:rPr>
          <w:rFonts w:ascii="Book Antiqua" w:eastAsia="宋体" w:hAnsi="Book Antiqua" w:cs="宋体"/>
          <w:i/>
          <w:iCs/>
          <w:color w:val="000000"/>
          <w:sz w:val="24"/>
          <w:szCs w:val="24"/>
        </w:rPr>
        <w:t>J Gastroenterol Hepatol</w:t>
      </w:r>
      <w:r w:rsidRPr="00481335">
        <w:rPr>
          <w:rFonts w:ascii="Book Antiqua" w:eastAsia="宋体" w:hAnsi="Book Antiqua" w:cs="宋体"/>
          <w:color w:val="000000"/>
          <w:sz w:val="24"/>
          <w:szCs w:val="24"/>
        </w:rPr>
        <w:t> 2009; </w:t>
      </w:r>
      <w:r w:rsidRPr="00481335">
        <w:rPr>
          <w:rFonts w:ascii="Book Antiqua" w:eastAsia="宋体" w:hAnsi="Book Antiqua" w:cs="宋体"/>
          <w:b/>
          <w:bCs/>
          <w:color w:val="000000"/>
          <w:sz w:val="24"/>
          <w:szCs w:val="24"/>
        </w:rPr>
        <w:t>24</w:t>
      </w:r>
      <w:r w:rsidRPr="00481335">
        <w:rPr>
          <w:rFonts w:ascii="Book Antiqua" w:eastAsia="宋体" w:hAnsi="Book Antiqua" w:cs="宋体"/>
          <w:color w:val="000000"/>
          <w:sz w:val="24"/>
          <w:szCs w:val="24"/>
        </w:rPr>
        <w:t>: 1587-1600 [PMID: 19788600 DOI: 10.1111/j.1440-1746.2009.05982]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73 </w:t>
      </w:r>
      <w:r w:rsidRPr="00481335">
        <w:rPr>
          <w:rFonts w:ascii="Book Antiqua" w:eastAsia="宋体" w:hAnsi="Book Antiqua" w:cs="宋体"/>
          <w:b/>
          <w:bCs/>
          <w:color w:val="000000"/>
          <w:sz w:val="24"/>
          <w:szCs w:val="24"/>
        </w:rPr>
        <w:t>Graham DY</w:t>
      </w:r>
      <w:r w:rsidRPr="00481335">
        <w:rPr>
          <w:rFonts w:ascii="Book Antiqua" w:eastAsia="宋体" w:hAnsi="Book Antiqua" w:cs="宋体"/>
          <w:color w:val="000000"/>
          <w:sz w:val="24"/>
          <w:szCs w:val="24"/>
        </w:rPr>
        <w:t>, Shiotani A. The time to eradicate gastric cancer is now. </w:t>
      </w:r>
      <w:r w:rsidRPr="00481335">
        <w:rPr>
          <w:rFonts w:ascii="Book Antiqua" w:eastAsia="宋体" w:hAnsi="Book Antiqua" w:cs="宋体"/>
          <w:i/>
          <w:iCs/>
          <w:color w:val="000000"/>
          <w:sz w:val="24"/>
          <w:szCs w:val="24"/>
        </w:rPr>
        <w:t>Gut</w:t>
      </w:r>
      <w:r w:rsidRPr="00481335">
        <w:rPr>
          <w:rFonts w:ascii="Book Antiqua" w:eastAsia="宋体" w:hAnsi="Book Antiqua" w:cs="宋体"/>
          <w:color w:val="000000"/>
          <w:sz w:val="24"/>
          <w:szCs w:val="24"/>
        </w:rPr>
        <w:t> 2005; </w:t>
      </w:r>
      <w:r w:rsidRPr="00481335">
        <w:rPr>
          <w:rFonts w:ascii="Book Antiqua" w:eastAsia="宋体" w:hAnsi="Book Antiqua" w:cs="宋体"/>
          <w:b/>
          <w:bCs/>
          <w:color w:val="000000"/>
          <w:sz w:val="24"/>
          <w:szCs w:val="24"/>
        </w:rPr>
        <w:t>54</w:t>
      </w:r>
      <w:r w:rsidRPr="00481335">
        <w:rPr>
          <w:rFonts w:ascii="Book Antiqua" w:eastAsia="宋体" w:hAnsi="Book Antiqua" w:cs="宋体"/>
          <w:color w:val="000000"/>
          <w:sz w:val="24"/>
          <w:szCs w:val="24"/>
        </w:rPr>
        <w:t>: 735-738 [PMID: 15888771 DOI: 10.1136/gut.2004.056549]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74 </w:t>
      </w:r>
      <w:r w:rsidRPr="00481335">
        <w:rPr>
          <w:rFonts w:ascii="Book Antiqua" w:eastAsia="宋体" w:hAnsi="Book Antiqua" w:cs="宋体"/>
          <w:b/>
          <w:bCs/>
          <w:color w:val="000000"/>
          <w:sz w:val="24"/>
          <w:szCs w:val="24"/>
        </w:rPr>
        <w:t>Ohata H</w:t>
      </w:r>
      <w:r w:rsidRPr="00481335">
        <w:rPr>
          <w:rFonts w:ascii="Book Antiqua" w:eastAsia="宋体" w:hAnsi="Book Antiqua" w:cs="宋体"/>
          <w:color w:val="000000"/>
          <w:sz w:val="24"/>
          <w:szCs w:val="24"/>
        </w:rPr>
        <w:t>, Kitauchi S, Yoshimura N, Mugitani K, Iwane M, Nakamura H, Yoshikawa A, Yanaoka K, Arii K, Tamai H, Shimizu Y, Takeshita T, Mohara O, Ichinose M. Progression of chronic atrophic gastritis associated with Helicobacter pylori infection increases risk of gastric cancer. </w:t>
      </w:r>
      <w:r w:rsidRPr="00481335">
        <w:rPr>
          <w:rFonts w:ascii="Book Antiqua" w:eastAsia="宋体" w:hAnsi="Book Antiqua" w:cs="宋体"/>
          <w:i/>
          <w:iCs/>
          <w:color w:val="000000"/>
          <w:sz w:val="24"/>
          <w:szCs w:val="24"/>
        </w:rPr>
        <w:t>Int J Cancer</w:t>
      </w:r>
      <w:r w:rsidRPr="00481335">
        <w:rPr>
          <w:rFonts w:ascii="Book Antiqua" w:eastAsia="宋体" w:hAnsi="Book Antiqua" w:cs="宋体"/>
          <w:color w:val="000000"/>
          <w:sz w:val="24"/>
          <w:szCs w:val="24"/>
        </w:rPr>
        <w:t> 2004; </w:t>
      </w:r>
      <w:r w:rsidRPr="00481335">
        <w:rPr>
          <w:rFonts w:ascii="Book Antiqua" w:eastAsia="宋体" w:hAnsi="Book Antiqua" w:cs="宋体"/>
          <w:b/>
          <w:bCs/>
          <w:color w:val="000000"/>
          <w:sz w:val="24"/>
          <w:szCs w:val="24"/>
        </w:rPr>
        <w:t>109</w:t>
      </w:r>
      <w:r w:rsidRPr="00481335">
        <w:rPr>
          <w:rFonts w:ascii="Book Antiqua" w:eastAsia="宋体" w:hAnsi="Book Antiqua" w:cs="宋体"/>
          <w:color w:val="000000"/>
          <w:sz w:val="24"/>
          <w:szCs w:val="24"/>
        </w:rPr>
        <w:t>: 138-143 [PMID: 14735480 DOI: 10.1002/ijc.11680]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75 </w:t>
      </w:r>
      <w:r w:rsidRPr="00481335">
        <w:rPr>
          <w:rFonts w:ascii="Book Antiqua" w:eastAsia="宋体" w:hAnsi="Book Antiqua" w:cs="宋体"/>
          <w:b/>
          <w:bCs/>
          <w:color w:val="000000"/>
          <w:sz w:val="24"/>
          <w:szCs w:val="24"/>
        </w:rPr>
        <w:t>Yoshida T</w:t>
      </w:r>
      <w:r w:rsidRPr="00481335">
        <w:rPr>
          <w:rFonts w:ascii="Book Antiqua" w:eastAsia="宋体" w:hAnsi="Book Antiqua" w:cs="宋体"/>
          <w:color w:val="000000"/>
          <w:sz w:val="24"/>
          <w:szCs w:val="24"/>
        </w:rPr>
        <w:t xml:space="preserve">, Kato J, Inoue I, Yoshimura N, Deguchi H, Mukoubayashi C, Oka M, Watanabe M, Enomoto S, Niwa T, Maekita T, Iguchi M, Tamai H, Utsunomiya H, Yamamichi N, Fujishiro M, Iwane M, Takeshita T, Ushijima T, Ichinose M. Cancer </w:t>
      </w:r>
      <w:r w:rsidRPr="00481335">
        <w:rPr>
          <w:rFonts w:ascii="Book Antiqua" w:eastAsia="宋体" w:hAnsi="Book Antiqua" w:cs="宋体"/>
          <w:color w:val="000000"/>
          <w:sz w:val="24"/>
          <w:szCs w:val="24"/>
        </w:rPr>
        <w:lastRenderedPageBreak/>
        <w:t>development based on chronic active gastritis and resulting gastric atrophy as assessed by serum levels of pepsinogen and Helicobacter pylori antibody titer. </w:t>
      </w:r>
      <w:r w:rsidRPr="00481335">
        <w:rPr>
          <w:rFonts w:ascii="Book Antiqua" w:eastAsia="宋体" w:hAnsi="Book Antiqua" w:cs="宋体"/>
          <w:i/>
          <w:iCs/>
          <w:color w:val="000000"/>
          <w:sz w:val="24"/>
          <w:szCs w:val="24"/>
        </w:rPr>
        <w:t>Int J Cancer</w:t>
      </w:r>
      <w:r w:rsidRPr="00481335">
        <w:rPr>
          <w:rFonts w:ascii="Book Antiqua" w:eastAsia="宋体" w:hAnsi="Book Antiqua" w:cs="宋体"/>
          <w:color w:val="000000"/>
          <w:sz w:val="24"/>
          <w:szCs w:val="24"/>
        </w:rPr>
        <w:t> 2014; </w:t>
      </w:r>
      <w:r w:rsidRPr="00481335">
        <w:rPr>
          <w:rFonts w:ascii="Book Antiqua" w:eastAsia="宋体" w:hAnsi="Book Antiqua" w:cs="宋体"/>
          <w:b/>
          <w:bCs/>
          <w:color w:val="000000"/>
          <w:sz w:val="24"/>
          <w:szCs w:val="24"/>
        </w:rPr>
        <w:t>134</w:t>
      </w:r>
      <w:r w:rsidRPr="00481335">
        <w:rPr>
          <w:rFonts w:ascii="Book Antiqua" w:eastAsia="宋体" w:hAnsi="Book Antiqua" w:cs="宋体"/>
          <w:color w:val="000000"/>
          <w:sz w:val="24"/>
          <w:szCs w:val="24"/>
        </w:rPr>
        <w:t>: 1445-1457 [PMID: 24009139]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76 </w:t>
      </w:r>
      <w:r w:rsidRPr="00481335">
        <w:rPr>
          <w:rFonts w:ascii="Book Antiqua" w:eastAsia="宋体" w:hAnsi="Book Antiqua" w:cs="宋体"/>
          <w:b/>
          <w:bCs/>
          <w:color w:val="000000"/>
          <w:sz w:val="24"/>
          <w:szCs w:val="24"/>
        </w:rPr>
        <w:t>Yanaoka K</w:t>
      </w:r>
      <w:r w:rsidRPr="00481335">
        <w:rPr>
          <w:rFonts w:ascii="Book Antiqua" w:eastAsia="宋体" w:hAnsi="Book Antiqua" w:cs="宋体"/>
          <w:color w:val="000000"/>
          <w:sz w:val="24"/>
          <w:szCs w:val="24"/>
        </w:rPr>
        <w:t>, Oka M, Ohata H, Yoshimura N, Deguchi H, Mukoubayashi C, Enomoto S, Inoue I, Iguchi M, Maekita T, Ueda K, Utsunomiya H, Tamai H, Fujishiro M, Iwane M, Takeshita T, Mohara O, Ichinose M. Eradication of Helicobacter pylori prevents cancer development in subjects with mild gastric atrophy identified by serum pepsinogen levels. </w:t>
      </w:r>
      <w:r w:rsidRPr="00481335">
        <w:rPr>
          <w:rFonts w:ascii="Book Antiqua" w:eastAsia="宋体" w:hAnsi="Book Antiqua" w:cs="宋体"/>
          <w:i/>
          <w:iCs/>
          <w:color w:val="000000"/>
          <w:sz w:val="24"/>
          <w:szCs w:val="24"/>
        </w:rPr>
        <w:t>Int J Cancer</w:t>
      </w:r>
      <w:r w:rsidRPr="00481335">
        <w:rPr>
          <w:rFonts w:ascii="Book Antiqua" w:eastAsia="宋体" w:hAnsi="Book Antiqua" w:cs="宋体"/>
          <w:color w:val="000000"/>
          <w:sz w:val="24"/>
          <w:szCs w:val="24"/>
        </w:rPr>
        <w:t> 2009; </w:t>
      </w:r>
      <w:r w:rsidRPr="00481335">
        <w:rPr>
          <w:rFonts w:ascii="Book Antiqua" w:eastAsia="宋体" w:hAnsi="Book Antiqua" w:cs="宋体"/>
          <w:b/>
          <w:bCs/>
          <w:color w:val="000000"/>
          <w:sz w:val="24"/>
          <w:szCs w:val="24"/>
        </w:rPr>
        <w:t>125</w:t>
      </w:r>
      <w:r w:rsidRPr="00481335">
        <w:rPr>
          <w:rFonts w:ascii="Book Antiqua" w:eastAsia="宋体" w:hAnsi="Book Antiqua" w:cs="宋体"/>
          <w:color w:val="000000"/>
          <w:sz w:val="24"/>
          <w:szCs w:val="24"/>
        </w:rPr>
        <w:t>: 2697-2703 [PMID: 19610064 DOI: 10.1002/ijc.24591]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77 </w:t>
      </w:r>
      <w:r w:rsidRPr="00481335">
        <w:rPr>
          <w:rFonts w:ascii="Book Antiqua" w:eastAsia="宋体" w:hAnsi="Book Antiqua" w:cs="宋体"/>
          <w:b/>
          <w:bCs/>
          <w:color w:val="000000"/>
          <w:sz w:val="24"/>
          <w:szCs w:val="24"/>
        </w:rPr>
        <w:t>Sakakibara M</w:t>
      </w:r>
      <w:r w:rsidRPr="00481335">
        <w:rPr>
          <w:rFonts w:ascii="Book Antiqua" w:eastAsia="宋体" w:hAnsi="Book Antiqua" w:cs="宋体"/>
          <w:color w:val="000000"/>
          <w:sz w:val="24"/>
          <w:szCs w:val="24"/>
        </w:rPr>
        <w:t>, Ando T, Ishiguro K, Maeda O, Watanabe O, Hirayama Y, Morise K, Maeda K, Matsushita M, Furukawa K, Funasaka K, Nakamura M, Miyahara R, Goto H. Usefulness of Helicobacter pylori eradication for precancerous lesions of the gastric remnant. </w:t>
      </w:r>
      <w:r w:rsidRPr="00481335">
        <w:rPr>
          <w:rFonts w:ascii="Book Antiqua" w:eastAsia="宋体" w:hAnsi="Book Antiqua" w:cs="宋体"/>
          <w:i/>
          <w:iCs/>
          <w:color w:val="000000"/>
          <w:sz w:val="24"/>
          <w:szCs w:val="24"/>
        </w:rPr>
        <w:t>J Gastroenterol Hepatol</w:t>
      </w:r>
      <w:r w:rsidRPr="00481335">
        <w:rPr>
          <w:rFonts w:ascii="Book Antiqua" w:eastAsia="宋体" w:hAnsi="Book Antiqua" w:cs="宋体"/>
          <w:color w:val="000000"/>
          <w:sz w:val="24"/>
          <w:szCs w:val="24"/>
        </w:rPr>
        <w:t> 2014; </w:t>
      </w:r>
      <w:r w:rsidRPr="00481335">
        <w:rPr>
          <w:rFonts w:ascii="Book Antiqua" w:eastAsia="宋体" w:hAnsi="Book Antiqua" w:cs="宋体"/>
          <w:b/>
          <w:bCs/>
          <w:color w:val="000000"/>
          <w:sz w:val="24"/>
          <w:szCs w:val="24"/>
        </w:rPr>
        <w:t xml:space="preserve">29 </w:t>
      </w:r>
      <w:r w:rsidRPr="00481335">
        <w:rPr>
          <w:rFonts w:ascii="Book Antiqua" w:eastAsia="宋体" w:hAnsi="Book Antiqua" w:cs="宋体"/>
          <w:bCs/>
          <w:color w:val="000000"/>
          <w:sz w:val="24"/>
          <w:szCs w:val="24"/>
        </w:rPr>
        <w:t>Suppl 4</w:t>
      </w:r>
      <w:r w:rsidRPr="00481335">
        <w:rPr>
          <w:rFonts w:ascii="Book Antiqua" w:eastAsia="宋体" w:hAnsi="Book Antiqua" w:cs="宋体"/>
          <w:color w:val="000000"/>
          <w:sz w:val="24"/>
          <w:szCs w:val="24"/>
        </w:rPr>
        <w:t>: 60-64 [PMID: 25521735 DOI: 10.1111/jgh.12772]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78 </w:t>
      </w:r>
      <w:r w:rsidRPr="00481335">
        <w:rPr>
          <w:rFonts w:ascii="Book Antiqua" w:eastAsia="宋体" w:hAnsi="Book Antiqua" w:cs="宋体"/>
          <w:b/>
          <w:bCs/>
          <w:color w:val="000000"/>
          <w:sz w:val="24"/>
          <w:szCs w:val="24"/>
        </w:rPr>
        <w:t>Watari J</w:t>
      </w:r>
      <w:r w:rsidRPr="00481335">
        <w:rPr>
          <w:rFonts w:ascii="Book Antiqua" w:eastAsia="宋体" w:hAnsi="Book Antiqua" w:cs="宋体"/>
          <w:color w:val="000000"/>
          <w:sz w:val="24"/>
          <w:szCs w:val="24"/>
        </w:rPr>
        <w:t>, Das KK, Amenta PS, Tanabe H, Tanaka A, Geng X, Lin JJ, Kohgo Y, Das KM. Effect of eradication of Helicobacter pylori on the histology and cellular phenotype of gastric intestinal metaplasia. </w:t>
      </w:r>
      <w:r w:rsidRPr="00481335">
        <w:rPr>
          <w:rFonts w:ascii="Book Antiqua" w:eastAsia="宋体" w:hAnsi="Book Antiqua" w:cs="宋体"/>
          <w:i/>
          <w:iCs/>
          <w:color w:val="000000"/>
          <w:sz w:val="24"/>
          <w:szCs w:val="24"/>
        </w:rPr>
        <w:t>Clin Gastroenterol Hepatol</w:t>
      </w:r>
      <w:r w:rsidRPr="00481335">
        <w:rPr>
          <w:rFonts w:ascii="Book Antiqua" w:eastAsia="宋体" w:hAnsi="Book Antiqua" w:cs="宋体"/>
          <w:color w:val="000000"/>
          <w:sz w:val="24"/>
          <w:szCs w:val="24"/>
        </w:rPr>
        <w:t> 2008; </w:t>
      </w:r>
      <w:r w:rsidRPr="00481335">
        <w:rPr>
          <w:rFonts w:ascii="Book Antiqua" w:eastAsia="宋体" w:hAnsi="Book Antiqua" w:cs="宋体"/>
          <w:b/>
          <w:bCs/>
          <w:color w:val="000000"/>
          <w:sz w:val="24"/>
          <w:szCs w:val="24"/>
        </w:rPr>
        <w:t>6</w:t>
      </w:r>
      <w:r w:rsidRPr="00481335">
        <w:rPr>
          <w:rFonts w:ascii="Book Antiqua" w:eastAsia="宋体" w:hAnsi="Book Antiqua" w:cs="宋体"/>
          <w:color w:val="000000"/>
          <w:sz w:val="24"/>
          <w:szCs w:val="24"/>
        </w:rPr>
        <w:t>: 409-417 [PMID: 18321787 DOI: 10.1016/j.cgh.2007.12.044]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79 </w:t>
      </w:r>
      <w:r w:rsidRPr="00481335">
        <w:rPr>
          <w:rFonts w:ascii="Book Antiqua" w:eastAsia="宋体" w:hAnsi="Book Antiqua" w:cs="宋体"/>
          <w:b/>
          <w:bCs/>
          <w:color w:val="000000"/>
          <w:sz w:val="24"/>
          <w:szCs w:val="24"/>
        </w:rPr>
        <w:t>Shiotani A</w:t>
      </w:r>
      <w:r w:rsidRPr="00481335">
        <w:rPr>
          <w:rFonts w:ascii="Book Antiqua" w:eastAsia="宋体" w:hAnsi="Book Antiqua" w:cs="宋体"/>
          <w:color w:val="000000"/>
          <w:sz w:val="24"/>
          <w:szCs w:val="24"/>
        </w:rPr>
        <w:t>, Uedo N, Iishi H, Murao T, Kanzaki T, Kimura Y, Kamada T, Kusunoki H, Inoue K, Haruma K. H. pylori eradication did not improve dysregulation of specific oncogenic miRNAs in intestinal metaplastic glands. </w:t>
      </w:r>
      <w:r w:rsidRPr="00481335">
        <w:rPr>
          <w:rFonts w:ascii="Book Antiqua" w:eastAsia="宋体" w:hAnsi="Book Antiqua" w:cs="宋体"/>
          <w:i/>
          <w:iCs/>
          <w:color w:val="000000"/>
          <w:sz w:val="24"/>
          <w:szCs w:val="24"/>
        </w:rPr>
        <w:t>J Gastroenterol</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47</w:t>
      </w:r>
      <w:r w:rsidRPr="00481335">
        <w:rPr>
          <w:rFonts w:ascii="Book Antiqua" w:eastAsia="宋体" w:hAnsi="Book Antiqua" w:cs="宋体"/>
          <w:color w:val="000000"/>
          <w:sz w:val="24"/>
          <w:szCs w:val="24"/>
        </w:rPr>
        <w:t>: 988-998 [PMID: 22382634 DOI: 10.1007/s00535-012-0562-7]</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80</w:t>
      </w:r>
      <w:r w:rsidRPr="00481335">
        <w:rPr>
          <w:rFonts w:ascii="Book Antiqua" w:eastAsia="宋体" w:hAnsi="Book Antiqua" w:cs="宋体"/>
          <w:i/>
          <w:color w:val="000000"/>
          <w:sz w:val="24"/>
          <w:szCs w:val="24"/>
        </w:rPr>
        <w:t xml:space="preserve"> Bazzoli F</w:t>
      </w:r>
      <w:r w:rsidRPr="00481335">
        <w:rPr>
          <w:rFonts w:ascii="Book Antiqua" w:eastAsia="宋体" w:hAnsi="Book Antiqua" w:cs="宋体"/>
          <w:color w:val="000000"/>
          <w:sz w:val="24"/>
          <w:szCs w:val="24"/>
        </w:rPr>
        <w:t xml:space="preserve">, Zagari R, Fossi S. Efficacy and tolerability of a short-term low-dose triple therapy for eradication of Helicobacter pylori. </w:t>
      </w:r>
      <w:r w:rsidRPr="00481335">
        <w:rPr>
          <w:rFonts w:ascii="Book Antiqua" w:eastAsia="宋体" w:hAnsi="Book Antiqua" w:cs="宋体"/>
          <w:i/>
          <w:color w:val="000000"/>
          <w:sz w:val="24"/>
          <w:szCs w:val="24"/>
        </w:rPr>
        <w:t xml:space="preserve">Am J Gastroenterol </w:t>
      </w:r>
      <w:r w:rsidRPr="00481335">
        <w:rPr>
          <w:rFonts w:ascii="Book Antiqua" w:eastAsia="宋体" w:hAnsi="Book Antiqua" w:cs="宋体"/>
          <w:color w:val="000000"/>
          <w:sz w:val="24"/>
          <w:szCs w:val="24"/>
        </w:rPr>
        <w:t xml:space="preserve">1993; </w:t>
      </w:r>
      <w:r w:rsidRPr="00481335">
        <w:rPr>
          <w:rFonts w:ascii="Book Antiqua" w:eastAsia="宋体" w:hAnsi="Book Antiqua" w:cs="宋体"/>
          <w:b/>
          <w:color w:val="000000"/>
          <w:sz w:val="24"/>
          <w:szCs w:val="24"/>
        </w:rPr>
        <w:t>104</w:t>
      </w:r>
      <w:r w:rsidRPr="00481335">
        <w:rPr>
          <w:rFonts w:ascii="Book Antiqua" w:eastAsia="宋体" w:hAnsi="Book Antiqua" w:cs="宋体"/>
          <w:color w:val="000000"/>
          <w:sz w:val="24"/>
          <w:szCs w:val="24"/>
        </w:rPr>
        <w:t>: 40A.</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 xml:space="preserve">81 </w:t>
      </w:r>
      <w:r w:rsidRPr="00481335">
        <w:rPr>
          <w:rFonts w:ascii="Book Antiqua" w:eastAsia="宋体" w:hAnsi="Book Antiqua" w:cs="宋体"/>
          <w:b/>
          <w:color w:val="000000"/>
          <w:sz w:val="24"/>
          <w:szCs w:val="24"/>
        </w:rPr>
        <w:t>Lamouliatte HC</w:t>
      </w:r>
      <w:r w:rsidRPr="00481335">
        <w:rPr>
          <w:rFonts w:ascii="Book Antiqua" w:eastAsia="宋体" w:hAnsi="Book Antiqua" w:cs="宋体"/>
          <w:color w:val="000000"/>
          <w:sz w:val="24"/>
          <w:szCs w:val="24"/>
        </w:rPr>
        <w:t xml:space="preserve">, Cayla R, Megraud F, Zerbib F, Stablo M, Bouchard S. Amoxicillin-clarithromycin-omeprazole: the best therapy for Helicobacter pylori infection. </w:t>
      </w:r>
      <w:r w:rsidRPr="00481335">
        <w:rPr>
          <w:rFonts w:ascii="Book Antiqua" w:eastAsia="宋体" w:hAnsi="Book Antiqua" w:cs="宋体"/>
          <w:i/>
          <w:color w:val="000000"/>
          <w:sz w:val="24"/>
          <w:szCs w:val="24"/>
        </w:rPr>
        <w:t>Acta Gastroenterol Belg</w:t>
      </w:r>
      <w:r w:rsidRPr="00481335">
        <w:rPr>
          <w:rFonts w:ascii="Book Antiqua" w:eastAsia="宋体" w:hAnsi="Book Antiqua" w:cs="宋体"/>
          <w:color w:val="000000"/>
          <w:sz w:val="24"/>
          <w:szCs w:val="24"/>
        </w:rPr>
        <w:t xml:space="preserve"> 1993; </w:t>
      </w:r>
      <w:r w:rsidRPr="00481335">
        <w:rPr>
          <w:rFonts w:ascii="Book Antiqua" w:eastAsia="宋体" w:hAnsi="Book Antiqua" w:cs="宋体"/>
          <w:b/>
          <w:color w:val="000000"/>
          <w:sz w:val="24"/>
          <w:szCs w:val="24"/>
        </w:rPr>
        <w:t>56</w:t>
      </w:r>
      <w:r w:rsidRPr="00481335">
        <w:rPr>
          <w:rFonts w:ascii="Book Antiqua" w:eastAsia="宋体" w:hAnsi="Book Antiqua" w:cs="宋体"/>
          <w:color w:val="000000"/>
          <w:sz w:val="24"/>
          <w:szCs w:val="24"/>
        </w:rPr>
        <w:t>: A14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82 </w:t>
      </w:r>
      <w:r w:rsidRPr="00481335">
        <w:rPr>
          <w:rFonts w:ascii="Book Antiqua" w:eastAsia="宋体" w:hAnsi="Book Antiqua" w:cs="宋体"/>
          <w:b/>
          <w:bCs/>
          <w:color w:val="000000"/>
          <w:sz w:val="24"/>
          <w:szCs w:val="24"/>
        </w:rPr>
        <w:t>Lind T</w:t>
      </w:r>
      <w:r w:rsidRPr="00481335">
        <w:rPr>
          <w:rFonts w:ascii="Book Antiqua" w:eastAsia="宋体" w:hAnsi="Book Antiqua" w:cs="宋体"/>
          <w:color w:val="000000"/>
          <w:sz w:val="24"/>
          <w:szCs w:val="24"/>
        </w:rPr>
        <w:t xml:space="preserve">, Veldhuyzen van Zanten S, Unge P, Spiller R, Bayerdörffer E, O'Morain C, Bardhan KD, Bradette M, Chiba N, Wrangstadh M, Cederberg C, Idström JP. Eradication of Helicobacter pylori using one-week triple therapies combining </w:t>
      </w:r>
      <w:r w:rsidRPr="00481335">
        <w:rPr>
          <w:rFonts w:ascii="Book Antiqua" w:eastAsia="宋体" w:hAnsi="Book Antiqua" w:cs="宋体"/>
          <w:color w:val="000000"/>
          <w:sz w:val="24"/>
          <w:szCs w:val="24"/>
        </w:rPr>
        <w:lastRenderedPageBreak/>
        <w:t>omeprazole with two antimicrobials: the MACH I Study. </w:t>
      </w:r>
      <w:r w:rsidRPr="00481335">
        <w:rPr>
          <w:rFonts w:ascii="Book Antiqua" w:eastAsia="宋体" w:hAnsi="Book Antiqua" w:cs="宋体"/>
          <w:i/>
          <w:iCs/>
          <w:color w:val="000000"/>
          <w:sz w:val="24"/>
          <w:szCs w:val="24"/>
        </w:rPr>
        <w:t>Helicobacter</w:t>
      </w:r>
      <w:r w:rsidRPr="00481335">
        <w:rPr>
          <w:rFonts w:ascii="Book Antiqua" w:eastAsia="宋体" w:hAnsi="Book Antiqua" w:cs="宋体"/>
          <w:color w:val="000000"/>
          <w:sz w:val="24"/>
          <w:szCs w:val="24"/>
        </w:rPr>
        <w:t> 1996; </w:t>
      </w:r>
      <w:r w:rsidRPr="00481335">
        <w:rPr>
          <w:rFonts w:ascii="Book Antiqua" w:eastAsia="宋体" w:hAnsi="Book Antiqua" w:cs="宋体"/>
          <w:b/>
          <w:bCs/>
          <w:color w:val="000000"/>
          <w:sz w:val="24"/>
          <w:szCs w:val="24"/>
        </w:rPr>
        <w:t>1</w:t>
      </w:r>
      <w:r w:rsidRPr="00481335">
        <w:rPr>
          <w:rFonts w:ascii="Book Antiqua" w:eastAsia="宋体" w:hAnsi="Book Antiqua" w:cs="宋体"/>
          <w:color w:val="000000"/>
          <w:sz w:val="24"/>
          <w:szCs w:val="24"/>
        </w:rPr>
        <w:t>: 138-144 [PMID: 9398894 DOI: 10.1111/j.1523-5378.1996.tb00027]</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83 </w:t>
      </w:r>
      <w:r w:rsidRPr="00481335">
        <w:rPr>
          <w:rFonts w:ascii="Book Antiqua" w:eastAsia="宋体" w:hAnsi="Book Antiqua" w:cs="宋体"/>
          <w:b/>
          <w:bCs/>
          <w:color w:val="000000"/>
          <w:sz w:val="24"/>
          <w:szCs w:val="24"/>
        </w:rPr>
        <w:t>Lind T</w:t>
      </w:r>
      <w:r w:rsidRPr="00481335">
        <w:rPr>
          <w:rFonts w:ascii="Book Antiqua" w:eastAsia="宋体" w:hAnsi="Book Antiqua" w:cs="宋体"/>
          <w:color w:val="000000"/>
          <w:sz w:val="24"/>
          <w:szCs w:val="24"/>
        </w:rPr>
        <w:t>, Mégraud F, Unge P, Bayerdörffer E, O'morain C, Spiller R, Veldhuyzen Van Zanten S, Bardhan KD, Hellblom M, Wrangstadh M, Zeijlon L, Cederberg C. The MACH2 study: role of omeprazole in eradication of Helicobacter pylori with 1-week triple therapies. </w:t>
      </w:r>
      <w:r w:rsidRPr="00481335">
        <w:rPr>
          <w:rFonts w:ascii="Book Antiqua" w:eastAsia="宋体" w:hAnsi="Book Antiqua" w:cs="宋体"/>
          <w:i/>
          <w:iCs/>
          <w:color w:val="000000"/>
          <w:sz w:val="24"/>
          <w:szCs w:val="24"/>
        </w:rPr>
        <w:t>Gastroenterology</w:t>
      </w:r>
      <w:r w:rsidRPr="00481335">
        <w:rPr>
          <w:rFonts w:ascii="Book Antiqua" w:eastAsia="宋体" w:hAnsi="Book Antiqua" w:cs="宋体"/>
          <w:color w:val="000000"/>
          <w:sz w:val="24"/>
          <w:szCs w:val="24"/>
        </w:rPr>
        <w:t> 1999; </w:t>
      </w:r>
      <w:r w:rsidRPr="00481335">
        <w:rPr>
          <w:rFonts w:ascii="Book Antiqua" w:eastAsia="宋体" w:hAnsi="Book Antiqua" w:cs="宋体"/>
          <w:b/>
          <w:bCs/>
          <w:color w:val="000000"/>
          <w:sz w:val="24"/>
          <w:szCs w:val="24"/>
        </w:rPr>
        <w:t>116</w:t>
      </w:r>
      <w:r w:rsidRPr="00481335">
        <w:rPr>
          <w:rFonts w:ascii="Book Antiqua" w:eastAsia="宋体" w:hAnsi="Book Antiqua" w:cs="宋体"/>
          <w:color w:val="000000"/>
          <w:sz w:val="24"/>
          <w:szCs w:val="24"/>
        </w:rPr>
        <w:t>: 248-253 [PMID: 9922303 DOI: 10.1016/S0016-5085(99)70119-8]</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84 </w:t>
      </w:r>
      <w:r w:rsidRPr="00481335">
        <w:rPr>
          <w:rFonts w:ascii="Book Antiqua" w:eastAsia="宋体" w:hAnsi="Book Antiqua" w:cs="宋体"/>
          <w:b/>
          <w:bCs/>
          <w:color w:val="000000"/>
          <w:sz w:val="24"/>
          <w:szCs w:val="24"/>
        </w:rPr>
        <w:t>Mégraud F</w:t>
      </w:r>
      <w:r w:rsidRPr="00481335">
        <w:rPr>
          <w:rFonts w:ascii="Book Antiqua" w:eastAsia="宋体" w:hAnsi="Book Antiqua" w:cs="宋体"/>
          <w:color w:val="000000"/>
          <w:sz w:val="24"/>
          <w:szCs w:val="24"/>
        </w:rPr>
        <w:t>. Current recommendations for Helicobacter pylori therapies in a world of evolving resistance. </w:t>
      </w:r>
      <w:r w:rsidRPr="00481335">
        <w:rPr>
          <w:rFonts w:ascii="Book Antiqua" w:eastAsia="宋体" w:hAnsi="Book Antiqua" w:cs="宋体"/>
          <w:i/>
          <w:iCs/>
          <w:color w:val="000000"/>
          <w:sz w:val="24"/>
          <w:szCs w:val="24"/>
        </w:rPr>
        <w:t>Gut Microbes</w:t>
      </w:r>
      <w:r w:rsidRPr="00481335">
        <w:rPr>
          <w:rFonts w:ascii="Book Antiqua" w:eastAsia="宋体" w:hAnsi="Book Antiqua" w:cs="宋体"/>
          <w:color w:val="000000"/>
          <w:sz w:val="24"/>
          <w:szCs w:val="24"/>
        </w:rPr>
        <w:t> 2013; </w:t>
      </w:r>
      <w:r w:rsidRPr="00481335">
        <w:rPr>
          <w:rFonts w:ascii="Book Antiqua" w:eastAsia="宋体" w:hAnsi="Book Antiqua" w:cs="宋体"/>
          <w:b/>
          <w:bCs/>
          <w:color w:val="000000"/>
          <w:sz w:val="24"/>
          <w:szCs w:val="24"/>
        </w:rPr>
        <w:t>4</w:t>
      </w:r>
      <w:r w:rsidRPr="00481335">
        <w:rPr>
          <w:rFonts w:ascii="Book Antiqua" w:eastAsia="宋体" w:hAnsi="Book Antiqua" w:cs="宋体"/>
          <w:color w:val="000000"/>
          <w:sz w:val="24"/>
          <w:szCs w:val="24"/>
        </w:rPr>
        <w:t>: 541-548 [PMID: 23929066 DOI: 10.4161/gmic.25930]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85 </w:t>
      </w:r>
      <w:r w:rsidRPr="00481335">
        <w:rPr>
          <w:rFonts w:ascii="Book Antiqua" w:eastAsia="宋体" w:hAnsi="Book Antiqua" w:cs="宋体"/>
          <w:b/>
          <w:bCs/>
          <w:color w:val="000000"/>
          <w:sz w:val="24"/>
          <w:szCs w:val="24"/>
        </w:rPr>
        <w:t>Mégraud F</w:t>
      </w:r>
      <w:r w:rsidRPr="00481335">
        <w:rPr>
          <w:rFonts w:ascii="Book Antiqua" w:eastAsia="宋体" w:hAnsi="Book Antiqua" w:cs="宋体"/>
          <w:color w:val="000000"/>
          <w:sz w:val="24"/>
          <w:szCs w:val="24"/>
        </w:rPr>
        <w:t>. H pylori antibiotic resistance: prevalence, importance, and advances in testing. </w:t>
      </w:r>
      <w:r w:rsidRPr="00481335">
        <w:rPr>
          <w:rFonts w:ascii="Book Antiqua" w:eastAsia="宋体" w:hAnsi="Book Antiqua" w:cs="宋体"/>
          <w:i/>
          <w:iCs/>
          <w:color w:val="000000"/>
          <w:sz w:val="24"/>
          <w:szCs w:val="24"/>
        </w:rPr>
        <w:t>Gut</w:t>
      </w:r>
      <w:r w:rsidRPr="00481335">
        <w:rPr>
          <w:rFonts w:ascii="Book Antiqua" w:eastAsia="宋体" w:hAnsi="Book Antiqua" w:cs="宋体"/>
          <w:color w:val="000000"/>
          <w:sz w:val="24"/>
          <w:szCs w:val="24"/>
        </w:rPr>
        <w:t> 2004; </w:t>
      </w:r>
      <w:r w:rsidRPr="00481335">
        <w:rPr>
          <w:rFonts w:ascii="Book Antiqua" w:eastAsia="宋体" w:hAnsi="Book Antiqua" w:cs="宋体"/>
          <w:b/>
          <w:bCs/>
          <w:color w:val="000000"/>
          <w:sz w:val="24"/>
          <w:szCs w:val="24"/>
        </w:rPr>
        <w:t>53</w:t>
      </w:r>
      <w:r w:rsidRPr="00481335">
        <w:rPr>
          <w:rFonts w:ascii="Book Antiqua" w:eastAsia="宋体" w:hAnsi="Book Antiqua" w:cs="宋体"/>
          <w:color w:val="000000"/>
          <w:sz w:val="24"/>
          <w:szCs w:val="24"/>
        </w:rPr>
        <w:t>: 1374-1384 [PMID: 15306603 DOI: 10.1136/gut.2003.022111]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86 </w:t>
      </w:r>
      <w:r w:rsidRPr="00481335">
        <w:rPr>
          <w:rFonts w:ascii="Book Antiqua" w:eastAsia="宋体" w:hAnsi="Book Antiqua" w:cs="宋体"/>
          <w:b/>
          <w:bCs/>
          <w:color w:val="000000"/>
          <w:sz w:val="24"/>
          <w:szCs w:val="24"/>
        </w:rPr>
        <w:t>Mégraud F</w:t>
      </w:r>
      <w:r w:rsidRPr="00481335">
        <w:rPr>
          <w:rFonts w:ascii="Book Antiqua" w:eastAsia="宋体" w:hAnsi="Book Antiqua" w:cs="宋体"/>
          <w:color w:val="000000"/>
          <w:sz w:val="24"/>
          <w:szCs w:val="24"/>
        </w:rPr>
        <w:t>, Lehours P. Helicobacter pylori detection and antimicrobial susceptibility testing. </w:t>
      </w:r>
      <w:r w:rsidRPr="00481335">
        <w:rPr>
          <w:rFonts w:ascii="Book Antiqua" w:eastAsia="宋体" w:hAnsi="Book Antiqua" w:cs="宋体"/>
          <w:i/>
          <w:iCs/>
          <w:color w:val="000000"/>
          <w:sz w:val="24"/>
          <w:szCs w:val="24"/>
        </w:rPr>
        <w:t>Clin Microbiol Rev</w:t>
      </w:r>
      <w:r w:rsidRPr="00481335">
        <w:rPr>
          <w:rFonts w:ascii="Book Antiqua" w:eastAsia="宋体" w:hAnsi="Book Antiqua" w:cs="宋体"/>
          <w:color w:val="000000"/>
          <w:sz w:val="24"/>
          <w:szCs w:val="24"/>
        </w:rPr>
        <w:t> 2007; </w:t>
      </w:r>
      <w:r w:rsidRPr="00481335">
        <w:rPr>
          <w:rFonts w:ascii="Book Antiqua" w:eastAsia="宋体" w:hAnsi="Book Antiqua" w:cs="宋体"/>
          <w:b/>
          <w:bCs/>
          <w:color w:val="000000"/>
          <w:sz w:val="24"/>
          <w:szCs w:val="24"/>
        </w:rPr>
        <w:t>20</w:t>
      </w:r>
      <w:r w:rsidRPr="00481335">
        <w:rPr>
          <w:rFonts w:ascii="Book Antiqua" w:eastAsia="宋体" w:hAnsi="Book Antiqua" w:cs="宋体"/>
          <w:color w:val="000000"/>
          <w:sz w:val="24"/>
          <w:szCs w:val="24"/>
        </w:rPr>
        <w:t>: 280-322 [PMID: 17428887 DOI: 10.1128/CMR.00033-06]</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87 </w:t>
      </w:r>
      <w:r w:rsidRPr="00481335">
        <w:rPr>
          <w:rFonts w:ascii="Book Antiqua" w:eastAsia="宋体" w:hAnsi="Book Antiqua" w:cs="宋体"/>
          <w:b/>
          <w:bCs/>
          <w:color w:val="000000"/>
          <w:sz w:val="24"/>
          <w:szCs w:val="24"/>
        </w:rPr>
        <w:t>Versalovic J</w:t>
      </w:r>
      <w:r w:rsidRPr="00481335">
        <w:rPr>
          <w:rFonts w:ascii="Book Antiqua" w:eastAsia="宋体" w:hAnsi="Book Antiqua" w:cs="宋体"/>
          <w:color w:val="000000"/>
          <w:sz w:val="24"/>
          <w:szCs w:val="24"/>
        </w:rPr>
        <w:t>, Shortridge D, Kibler K, Griffy MV, Beyer J, Flamm RK, Tanaka SK, Graham DY, Go MF. Mutations in 23S rRNA are associated with clarithromycin resistance in Helicobacter pylori. </w:t>
      </w:r>
      <w:r w:rsidRPr="00481335">
        <w:rPr>
          <w:rFonts w:ascii="Book Antiqua" w:eastAsia="宋体" w:hAnsi="Book Antiqua" w:cs="宋体"/>
          <w:i/>
          <w:iCs/>
          <w:color w:val="000000"/>
          <w:sz w:val="24"/>
          <w:szCs w:val="24"/>
        </w:rPr>
        <w:t>Antimicrob Agents Chemother</w:t>
      </w:r>
      <w:r w:rsidRPr="00481335">
        <w:rPr>
          <w:rFonts w:ascii="Book Antiqua" w:eastAsia="宋体" w:hAnsi="Book Antiqua" w:cs="宋体"/>
          <w:color w:val="000000"/>
          <w:sz w:val="24"/>
          <w:szCs w:val="24"/>
        </w:rPr>
        <w:t> 1996; </w:t>
      </w:r>
      <w:r w:rsidRPr="00481335">
        <w:rPr>
          <w:rFonts w:ascii="Book Antiqua" w:eastAsia="宋体" w:hAnsi="Book Antiqua" w:cs="宋体"/>
          <w:b/>
          <w:bCs/>
          <w:color w:val="000000"/>
          <w:sz w:val="24"/>
          <w:szCs w:val="24"/>
        </w:rPr>
        <w:t>40</w:t>
      </w:r>
      <w:r w:rsidRPr="00481335">
        <w:rPr>
          <w:rFonts w:ascii="Book Antiqua" w:eastAsia="宋体" w:hAnsi="Book Antiqua" w:cs="宋体"/>
          <w:color w:val="000000"/>
          <w:sz w:val="24"/>
          <w:szCs w:val="24"/>
        </w:rPr>
        <w:t>: 477-480 [PMID: 8834903]</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88 </w:t>
      </w:r>
      <w:r w:rsidRPr="00481335">
        <w:rPr>
          <w:rFonts w:ascii="Book Antiqua" w:eastAsia="宋体" w:hAnsi="Book Antiqua" w:cs="宋体"/>
          <w:b/>
          <w:bCs/>
          <w:color w:val="000000"/>
          <w:sz w:val="24"/>
          <w:szCs w:val="24"/>
        </w:rPr>
        <w:t>Glupczynski Y</w:t>
      </w:r>
      <w:r w:rsidRPr="00481335">
        <w:rPr>
          <w:rFonts w:ascii="Book Antiqua" w:eastAsia="宋体" w:hAnsi="Book Antiqua" w:cs="宋体"/>
          <w:color w:val="000000"/>
          <w:sz w:val="24"/>
          <w:szCs w:val="24"/>
        </w:rPr>
        <w:t>, Mégraud F, Lopez-Brea M, Andersen LP. European multicentre survey of in vitro antimicrobial resistance in Helicobacter pylori. </w:t>
      </w:r>
      <w:r w:rsidRPr="00481335">
        <w:rPr>
          <w:rFonts w:ascii="Book Antiqua" w:eastAsia="宋体" w:hAnsi="Book Antiqua" w:cs="宋体"/>
          <w:i/>
          <w:iCs/>
          <w:color w:val="000000"/>
          <w:sz w:val="24"/>
          <w:szCs w:val="24"/>
        </w:rPr>
        <w:t>Eur J Clin Microbiol Infect Dis</w:t>
      </w:r>
      <w:r w:rsidRPr="00481335">
        <w:rPr>
          <w:rFonts w:ascii="Book Antiqua" w:eastAsia="宋体" w:hAnsi="Book Antiqua" w:cs="宋体"/>
          <w:color w:val="000000"/>
          <w:sz w:val="24"/>
          <w:szCs w:val="24"/>
        </w:rPr>
        <w:t> 2001; </w:t>
      </w:r>
      <w:r w:rsidRPr="00481335">
        <w:rPr>
          <w:rFonts w:ascii="Book Antiqua" w:eastAsia="宋体" w:hAnsi="Book Antiqua" w:cs="宋体"/>
          <w:b/>
          <w:bCs/>
          <w:color w:val="000000"/>
          <w:sz w:val="24"/>
          <w:szCs w:val="24"/>
        </w:rPr>
        <w:t>20</w:t>
      </w:r>
      <w:r w:rsidRPr="00481335">
        <w:rPr>
          <w:rFonts w:ascii="Book Antiqua" w:eastAsia="宋体" w:hAnsi="Book Antiqua" w:cs="宋体"/>
          <w:color w:val="000000"/>
          <w:sz w:val="24"/>
          <w:szCs w:val="24"/>
        </w:rPr>
        <w:t>: 820-823 [PMID: 11783701 DOI: 10.1007/s100960100611]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89 </w:t>
      </w:r>
      <w:r w:rsidRPr="00481335">
        <w:rPr>
          <w:rFonts w:ascii="Book Antiqua" w:eastAsia="宋体" w:hAnsi="Book Antiqua" w:cs="宋体"/>
          <w:b/>
          <w:bCs/>
          <w:color w:val="000000"/>
          <w:sz w:val="24"/>
          <w:szCs w:val="24"/>
        </w:rPr>
        <w:t>Megraud F</w:t>
      </w:r>
      <w:r w:rsidRPr="00481335">
        <w:rPr>
          <w:rFonts w:ascii="Book Antiqua" w:eastAsia="宋体" w:hAnsi="Book Antiqua" w:cs="宋体"/>
          <w:color w:val="000000"/>
          <w:sz w:val="24"/>
          <w:szCs w:val="24"/>
        </w:rPr>
        <w:t>, Coenen S, Versporten A, Kist M, Lopez-Brea M, Hirschl AM, Andersen LP, Goossens H, Glupczynski Y. Helicobacter pylori resistance to antibiotics in Europe and its relationship to antibiotic consumption. </w:t>
      </w:r>
      <w:r w:rsidRPr="00481335">
        <w:rPr>
          <w:rFonts w:ascii="Book Antiqua" w:eastAsia="宋体" w:hAnsi="Book Antiqua" w:cs="宋体"/>
          <w:i/>
          <w:iCs/>
          <w:color w:val="000000"/>
          <w:sz w:val="24"/>
          <w:szCs w:val="24"/>
        </w:rPr>
        <w:t>Gut</w:t>
      </w:r>
      <w:r w:rsidRPr="00481335">
        <w:rPr>
          <w:rFonts w:ascii="Book Antiqua" w:eastAsia="宋体" w:hAnsi="Book Antiqua" w:cs="宋体"/>
          <w:color w:val="000000"/>
          <w:sz w:val="24"/>
          <w:szCs w:val="24"/>
        </w:rPr>
        <w:t> 2013; </w:t>
      </w:r>
      <w:r w:rsidRPr="00481335">
        <w:rPr>
          <w:rFonts w:ascii="Book Antiqua" w:eastAsia="宋体" w:hAnsi="Book Antiqua" w:cs="宋体"/>
          <w:b/>
          <w:bCs/>
          <w:color w:val="000000"/>
          <w:sz w:val="24"/>
          <w:szCs w:val="24"/>
        </w:rPr>
        <w:t>62</w:t>
      </w:r>
      <w:r w:rsidRPr="00481335">
        <w:rPr>
          <w:rFonts w:ascii="Book Antiqua" w:eastAsia="宋体" w:hAnsi="Book Antiqua" w:cs="宋体"/>
          <w:color w:val="000000"/>
          <w:sz w:val="24"/>
          <w:szCs w:val="24"/>
        </w:rPr>
        <w:t>: 34-42 [PMID: 22580412 DOI: 10.1136/gutjnl-2012-302254]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90 </w:t>
      </w:r>
      <w:r w:rsidRPr="00481335">
        <w:rPr>
          <w:rFonts w:ascii="Book Antiqua" w:eastAsia="宋体" w:hAnsi="Book Antiqua" w:cs="宋体"/>
          <w:b/>
          <w:bCs/>
          <w:color w:val="000000"/>
          <w:sz w:val="24"/>
          <w:szCs w:val="24"/>
        </w:rPr>
        <w:t>De Francesco V</w:t>
      </w:r>
      <w:r w:rsidRPr="00481335">
        <w:rPr>
          <w:rFonts w:ascii="Book Antiqua" w:eastAsia="宋体" w:hAnsi="Book Antiqua" w:cs="宋体"/>
          <w:color w:val="000000"/>
          <w:sz w:val="24"/>
          <w:szCs w:val="24"/>
        </w:rPr>
        <w:t>, Giorgio F, Hassan C, Manes G, Vannella L, Panella C, Ierardi E, Zullo A. Worldwide H. pylori antibiotic resistance: a systematic review. </w:t>
      </w:r>
      <w:r w:rsidRPr="00481335">
        <w:rPr>
          <w:rFonts w:ascii="Book Antiqua" w:eastAsia="宋体" w:hAnsi="Book Antiqua" w:cs="宋体"/>
          <w:i/>
          <w:iCs/>
          <w:color w:val="000000"/>
          <w:sz w:val="24"/>
          <w:szCs w:val="24"/>
        </w:rPr>
        <w:t>J Gastrointestin Liver Dis</w:t>
      </w:r>
      <w:r w:rsidRPr="00481335">
        <w:rPr>
          <w:rFonts w:ascii="Book Antiqua" w:eastAsia="宋体" w:hAnsi="Book Antiqua" w:cs="宋体"/>
          <w:color w:val="000000"/>
          <w:sz w:val="24"/>
          <w:szCs w:val="24"/>
        </w:rPr>
        <w:t> 2010; </w:t>
      </w:r>
      <w:r w:rsidRPr="00481335">
        <w:rPr>
          <w:rFonts w:ascii="Book Antiqua" w:eastAsia="宋体" w:hAnsi="Book Antiqua" w:cs="宋体"/>
          <w:b/>
          <w:bCs/>
          <w:color w:val="000000"/>
          <w:sz w:val="24"/>
          <w:szCs w:val="24"/>
        </w:rPr>
        <w:t>19</w:t>
      </w:r>
      <w:r w:rsidRPr="00481335">
        <w:rPr>
          <w:rFonts w:ascii="Book Antiqua" w:eastAsia="宋体" w:hAnsi="Book Antiqua" w:cs="宋体"/>
          <w:color w:val="000000"/>
          <w:sz w:val="24"/>
          <w:szCs w:val="24"/>
        </w:rPr>
        <w:t>: 409-414 [PMID: 21188333]</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lastRenderedPageBreak/>
        <w:t>91 </w:t>
      </w:r>
      <w:r w:rsidRPr="00481335">
        <w:rPr>
          <w:rFonts w:ascii="Book Antiqua" w:eastAsia="宋体" w:hAnsi="Book Antiqua" w:cs="宋体"/>
          <w:b/>
          <w:bCs/>
          <w:color w:val="000000"/>
          <w:sz w:val="24"/>
          <w:szCs w:val="24"/>
        </w:rPr>
        <w:t>Bang CS</w:t>
      </w:r>
      <w:r w:rsidRPr="00481335">
        <w:rPr>
          <w:rFonts w:ascii="Book Antiqua" w:eastAsia="宋体" w:hAnsi="Book Antiqua" w:cs="宋体"/>
          <w:color w:val="000000"/>
          <w:sz w:val="24"/>
          <w:szCs w:val="24"/>
        </w:rPr>
        <w:t>, Baik GH. Attempts to enhance the eradication rate of Helicobacter pylori infection. </w:t>
      </w:r>
      <w:r w:rsidRPr="00481335">
        <w:rPr>
          <w:rFonts w:ascii="Book Antiqua" w:eastAsia="宋体" w:hAnsi="Book Antiqua" w:cs="宋体"/>
          <w:i/>
          <w:iCs/>
          <w:color w:val="000000"/>
          <w:sz w:val="24"/>
          <w:szCs w:val="24"/>
        </w:rPr>
        <w:t>World J Gastroenterol</w:t>
      </w:r>
      <w:r w:rsidRPr="00481335">
        <w:rPr>
          <w:rFonts w:ascii="Book Antiqua" w:eastAsia="宋体" w:hAnsi="Book Antiqua" w:cs="宋体"/>
          <w:color w:val="000000"/>
          <w:sz w:val="24"/>
          <w:szCs w:val="24"/>
        </w:rPr>
        <w:t> 2014; </w:t>
      </w:r>
      <w:r w:rsidRPr="00481335">
        <w:rPr>
          <w:rFonts w:ascii="Book Antiqua" w:eastAsia="宋体" w:hAnsi="Book Antiqua" w:cs="宋体"/>
          <w:b/>
          <w:bCs/>
          <w:color w:val="000000"/>
          <w:sz w:val="24"/>
          <w:szCs w:val="24"/>
        </w:rPr>
        <w:t>20</w:t>
      </w:r>
      <w:r w:rsidRPr="00481335">
        <w:rPr>
          <w:rFonts w:ascii="Book Antiqua" w:eastAsia="宋体" w:hAnsi="Book Antiqua" w:cs="宋体"/>
          <w:color w:val="000000"/>
          <w:sz w:val="24"/>
          <w:szCs w:val="24"/>
        </w:rPr>
        <w:t>: 5252-5262 [PMID: 24833855 DOI: 10.3748/wjg.v20.i18.5252]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92 </w:t>
      </w:r>
      <w:r w:rsidRPr="00481335">
        <w:rPr>
          <w:rFonts w:ascii="Book Antiqua" w:eastAsia="宋体" w:hAnsi="Book Antiqua" w:cs="宋体"/>
          <w:b/>
          <w:bCs/>
          <w:color w:val="000000"/>
          <w:sz w:val="24"/>
          <w:szCs w:val="24"/>
        </w:rPr>
        <w:t>Lee JW</w:t>
      </w:r>
      <w:r w:rsidRPr="00481335">
        <w:rPr>
          <w:rFonts w:ascii="Book Antiqua" w:eastAsia="宋体" w:hAnsi="Book Antiqua" w:cs="宋体"/>
          <w:color w:val="000000"/>
          <w:sz w:val="24"/>
          <w:szCs w:val="24"/>
        </w:rPr>
        <w:t>, Kim N, Kim JM, Nam RH, Chang H, Kim JY, Shin CM, Park YS, Lee DH, Jung HC. Prevalence of primary and secondary antimicrobial resistance of Helicobacter pylori in Korea from 2003 through 2012. </w:t>
      </w:r>
      <w:r w:rsidRPr="00481335">
        <w:rPr>
          <w:rFonts w:ascii="Book Antiqua" w:eastAsia="宋体" w:hAnsi="Book Antiqua" w:cs="宋体"/>
          <w:i/>
          <w:iCs/>
          <w:color w:val="000000"/>
          <w:sz w:val="24"/>
          <w:szCs w:val="24"/>
        </w:rPr>
        <w:t>Helicobacter</w:t>
      </w:r>
      <w:r w:rsidRPr="00481335">
        <w:rPr>
          <w:rFonts w:ascii="Book Antiqua" w:eastAsia="宋体" w:hAnsi="Book Antiqua" w:cs="宋体"/>
          <w:color w:val="000000"/>
          <w:sz w:val="24"/>
          <w:szCs w:val="24"/>
        </w:rPr>
        <w:t> 2013; </w:t>
      </w:r>
      <w:r w:rsidRPr="00481335">
        <w:rPr>
          <w:rFonts w:ascii="Book Antiqua" w:eastAsia="宋体" w:hAnsi="Book Antiqua" w:cs="宋体"/>
          <w:b/>
          <w:bCs/>
          <w:color w:val="000000"/>
          <w:sz w:val="24"/>
          <w:szCs w:val="24"/>
        </w:rPr>
        <w:t>18</w:t>
      </w:r>
      <w:r w:rsidRPr="00481335">
        <w:rPr>
          <w:rFonts w:ascii="Book Antiqua" w:eastAsia="宋体" w:hAnsi="Book Antiqua" w:cs="宋体"/>
          <w:color w:val="000000"/>
          <w:sz w:val="24"/>
          <w:szCs w:val="24"/>
        </w:rPr>
        <w:t>: 206-214 [PMID: 23241101 DOI: 10.1111/hel.12031]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93 </w:t>
      </w:r>
      <w:r w:rsidRPr="00481335">
        <w:rPr>
          <w:rFonts w:ascii="Book Antiqua" w:eastAsia="宋体" w:hAnsi="Book Antiqua" w:cs="宋体"/>
          <w:b/>
          <w:bCs/>
          <w:color w:val="000000"/>
          <w:sz w:val="24"/>
          <w:szCs w:val="24"/>
        </w:rPr>
        <w:t>Ribeiro ML</w:t>
      </w:r>
      <w:r w:rsidRPr="00481335">
        <w:rPr>
          <w:rFonts w:ascii="Book Antiqua" w:eastAsia="宋体" w:hAnsi="Book Antiqua" w:cs="宋体"/>
          <w:color w:val="000000"/>
          <w:sz w:val="24"/>
          <w:szCs w:val="24"/>
        </w:rPr>
        <w:t>, Gerrits MM, Benvengo YH, Berning M, Godoy AP, Kuipers EJ, Mendonça S, van Vliet AH, Pedrazzoli J, Kusters JG. Detection of high-level tetracycline resistance in clinical isolates of Helicobacter pylori using PCR-RFLP. </w:t>
      </w:r>
      <w:r w:rsidRPr="00481335">
        <w:rPr>
          <w:rFonts w:ascii="Book Antiqua" w:eastAsia="宋体" w:hAnsi="Book Antiqua" w:cs="宋体"/>
          <w:i/>
          <w:iCs/>
          <w:color w:val="000000"/>
          <w:sz w:val="24"/>
          <w:szCs w:val="24"/>
        </w:rPr>
        <w:t>FEMS Immunol Med Microbiol</w:t>
      </w:r>
      <w:r w:rsidRPr="00481335">
        <w:rPr>
          <w:rFonts w:ascii="Book Antiqua" w:eastAsia="宋体" w:hAnsi="Book Antiqua" w:cs="宋体"/>
          <w:color w:val="000000"/>
          <w:sz w:val="24"/>
          <w:szCs w:val="24"/>
        </w:rPr>
        <w:t> 2004; </w:t>
      </w:r>
      <w:r w:rsidRPr="00481335">
        <w:rPr>
          <w:rFonts w:ascii="Book Antiqua" w:eastAsia="宋体" w:hAnsi="Book Antiqua" w:cs="宋体"/>
          <w:b/>
          <w:bCs/>
          <w:color w:val="000000"/>
          <w:sz w:val="24"/>
          <w:szCs w:val="24"/>
        </w:rPr>
        <w:t>40</w:t>
      </w:r>
      <w:r w:rsidRPr="00481335">
        <w:rPr>
          <w:rFonts w:ascii="Book Antiqua" w:eastAsia="宋体" w:hAnsi="Book Antiqua" w:cs="宋体"/>
          <w:color w:val="000000"/>
          <w:sz w:val="24"/>
          <w:szCs w:val="24"/>
        </w:rPr>
        <w:t>: 57-61 [PMID: 14734187]</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94 </w:t>
      </w:r>
      <w:r w:rsidRPr="00481335">
        <w:rPr>
          <w:rFonts w:ascii="Book Antiqua" w:eastAsia="宋体" w:hAnsi="Book Antiqua" w:cs="宋体"/>
          <w:b/>
          <w:bCs/>
          <w:color w:val="000000"/>
          <w:sz w:val="24"/>
          <w:szCs w:val="24"/>
        </w:rPr>
        <w:t>Chung JW</w:t>
      </w:r>
      <w:r w:rsidRPr="00481335">
        <w:rPr>
          <w:rFonts w:ascii="Book Antiqua" w:eastAsia="宋体" w:hAnsi="Book Antiqua" w:cs="宋体"/>
          <w:color w:val="000000"/>
          <w:sz w:val="24"/>
          <w:szCs w:val="24"/>
        </w:rPr>
        <w:t>, Lee GH, Jeong JY, Lee SM, Jung JH, Choi KD, Song HJ, Jung HY, Kim JH. Resistance of Helicobacter pylori strains to antibiotics in Korea with a focus on fluoroquinolone resistance. </w:t>
      </w:r>
      <w:r w:rsidRPr="00481335">
        <w:rPr>
          <w:rFonts w:ascii="Book Antiqua" w:eastAsia="宋体" w:hAnsi="Book Antiqua" w:cs="宋体"/>
          <w:i/>
          <w:iCs/>
          <w:color w:val="000000"/>
          <w:sz w:val="24"/>
          <w:szCs w:val="24"/>
        </w:rPr>
        <w:t>J Gastroenterol Hepatol</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27</w:t>
      </w:r>
      <w:r w:rsidRPr="00481335">
        <w:rPr>
          <w:rFonts w:ascii="Book Antiqua" w:eastAsia="宋体" w:hAnsi="Book Antiqua" w:cs="宋体"/>
          <w:color w:val="000000"/>
          <w:sz w:val="24"/>
          <w:szCs w:val="24"/>
        </w:rPr>
        <w:t>: 493-497 [PMID: 21793912 DOI: 10.1111/j.1440-1746.2011.06874]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95 </w:t>
      </w:r>
      <w:r w:rsidRPr="00481335">
        <w:rPr>
          <w:rFonts w:ascii="Book Antiqua" w:eastAsia="宋体" w:hAnsi="Book Antiqua" w:cs="宋体"/>
          <w:b/>
          <w:bCs/>
          <w:color w:val="000000"/>
          <w:sz w:val="24"/>
          <w:szCs w:val="24"/>
        </w:rPr>
        <w:t>Suzuki RB</w:t>
      </w:r>
      <w:r w:rsidRPr="00481335">
        <w:rPr>
          <w:rFonts w:ascii="Book Antiqua" w:eastAsia="宋体" w:hAnsi="Book Antiqua" w:cs="宋体"/>
          <w:color w:val="000000"/>
          <w:sz w:val="24"/>
          <w:szCs w:val="24"/>
        </w:rPr>
        <w:t>, Almeida CM, Sperança MA. Absence of Helicobacter pylori high tetracycline resistant 16S rDNA AGA926-928TTC genotype in gastric biopsy specimens from dyspeptic patients of a city in the interior of São Paulo, Brazil. </w:t>
      </w:r>
      <w:r w:rsidRPr="00481335">
        <w:rPr>
          <w:rFonts w:ascii="Book Antiqua" w:eastAsia="宋体" w:hAnsi="Book Antiqua" w:cs="宋体"/>
          <w:i/>
          <w:iCs/>
          <w:color w:val="000000"/>
          <w:sz w:val="24"/>
          <w:szCs w:val="24"/>
        </w:rPr>
        <w:t>BMC Gastroenterol</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12</w:t>
      </w:r>
      <w:r w:rsidRPr="00481335">
        <w:rPr>
          <w:rFonts w:ascii="Book Antiqua" w:eastAsia="宋体" w:hAnsi="Book Antiqua" w:cs="宋体"/>
          <w:color w:val="000000"/>
          <w:sz w:val="24"/>
          <w:szCs w:val="24"/>
        </w:rPr>
        <w:t>: 49 [PMID: 22594560 DOI: 10.1186/1471-230X-12-49]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96 </w:t>
      </w:r>
      <w:r w:rsidRPr="00481335">
        <w:rPr>
          <w:rFonts w:ascii="Book Antiqua" w:eastAsia="宋体" w:hAnsi="Book Antiqua" w:cs="宋体"/>
          <w:b/>
          <w:bCs/>
          <w:color w:val="000000"/>
          <w:sz w:val="24"/>
          <w:szCs w:val="24"/>
        </w:rPr>
        <w:t>Malfertheiner P</w:t>
      </w:r>
      <w:r w:rsidRPr="00481335">
        <w:rPr>
          <w:rFonts w:ascii="Book Antiqua" w:eastAsia="宋体" w:hAnsi="Book Antiqua" w:cs="宋体"/>
          <w:color w:val="000000"/>
          <w:sz w:val="24"/>
          <w:szCs w:val="24"/>
        </w:rPr>
        <w:t>, Mégraud F, O'Morain C, Bell D, Bianchi Porro G, Deltenre M, Forman D, Gasbarrini G, Jaup B, Misiewicz JJ, Pajares J, Quina M, Rauws E. Current European concepts in the management of Helicobacter pylori infection--the Maastricht Consensus Report. The European Helicobacter Pylori Study Group (EHPSG). </w:t>
      </w:r>
      <w:r w:rsidRPr="00481335">
        <w:rPr>
          <w:rFonts w:ascii="Book Antiqua" w:eastAsia="宋体" w:hAnsi="Book Antiqua" w:cs="宋体"/>
          <w:i/>
          <w:iCs/>
          <w:color w:val="000000"/>
          <w:sz w:val="24"/>
          <w:szCs w:val="24"/>
        </w:rPr>
        <w:t>Eur J Gastroenterol Hepatol</w:t>
      </w:r>
      <w:r w:rsidRPr="00481335">
        <w:rPr>
          <w:rFonts w:ascii="Book Antiqua" w:eastAsia="宋体" w:hAnsi="Book Antiqua" w:cs="宋体"/>
          <w:color w:val="000000"/>
          <w:sz w:val="24"/>
          <w:szCs w:val="24"/>
        </w:rPr>
        <w:t> 1997; </w:t>
      </w:r>
      <w:r w:rsidRPr="00481335">
        <w:rPr>
          <w:rFonts w:ascii="Book Antiqua" w:eastAsia="宋体" w:hAnsi="Book Antiqua" w:cs="宋体"/>
          <w:b/>
          <w:bCs/>
          <w:color w:val="000000"/>
          <w:sz w:val="24"/>
          <w:szCs w:val="24"/>
        </w:rPr>
        <w:t>9</w:t>
      </w:r>
      <w:r w:rsidRPr="00481335">
        <w:rPr>
          <w:rFonts w:ascii="Book Antiqua" w:eastAsia="宋体" w:hAnsi="Book Antiqua" w:cs="宋体"/>
          <w:color w:val="000000"/>
          <w:sz w:val="24"/>
          <w:szCs w:val="24"/>
        </w:rPr>
        <w:t>: 1-2 [PMID: 9031888]</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97 </w:t>
      </w:r>
      <w:r w:rsidRPr="00481335">
        <w:rPr>
          <w:rFonts w:ascii="Book Antiqua" w:eastAsia="宋体" w:hAnsi="Book Antiqua" w:cs="宋体"/>
          <w:b/>
          <w:bCs/>
          <w:color w:val="000000"/>
          <w:sz w:val="24"/>
          <w:szCs w:val="24"/>
        </w:rPr>
        <w:t>Gisbert JP</w:t>
      </w:r>
      <w:r w:rsidRPr="00481335">
        <w:rPr>
          <w:rFonts w:ascii="Book Antiqua" w:eastAsia="宋体" w:hAnsi="Book Antiqua" w:cs="宋体"/>
          <w:color w:val="000000"/>
          <w:sz w:val="24"/>
          <w:szCs w:val="24"/>
        </w:rPr>
        <w:t>, Calvet X, O'Connor A, Mégraud F, O'Morain CA. Sequential therapy for Helicobacter pylori eradication: a critical review. </w:t>
      </w:r>
      <w:r w:rsidRPr="00481335">
        <w:rPr>
          <w:rFonts w:ascii="Book Antiqua" w:eastAsia="宋体" w:hAnsi="Book Antiqua" w:cs="宋体"/>
          <w:i/>
          <w:iCs/>
          <w:color w:val="000000"/>
          <w:sz w:val="24"/>
          <w:szCs w:val="24"/>
        </w:rPr>
        <w:t>J Clin Gastroenterol</w:t>
      </w:r>
      <w:r w:rsidRPr="00481335">
        <w:rPr>
          <w:rFonts w:ascii="Book Antiqua" w:eastAsia="宋体" w:hAnsi="Book Antiqua" w:cs="宋体"/>
          <w:color w:val="000000"/>
          <w:sz w:val="24"/>
          <w:szCs w:val="24"/>
        </w:rPr>
        <w:t> 2010; </w:t>
      </w:r>
      <w:r w:rsidRPr="00481335">
        <w:rPr>
          <w:rFonts w:ascii="Book Antiqua" w:eastAsia="宋体" w:hAnsi="Book Antiqua" w:cs="宋体"/>
          <w:b/>
          <w:bCs/>
          <w:color w:val="000000"/>
          <w:sz w:val="24"/>
          <w:szCs w:val="24"/>
        </w:rPr>
        <w:t>44</w:t>
      </w:r>
      <w:r w:rsidRPr="00481335">
        <w:rPr>
          <w:rFonts w:ascii="Book Antiqua" w:eastAsia="宋体" w:hAnsi="Book Antiqua" w:cs="宋体"/>
          <w:color w:val="000000"/>
          <w:sz w:val="24"/>
          <w:szCs w:val="24"/>
        </w:rPr>
        <w:t>: 313-325 [PMID: 20054285 DOI: 10.1097/MCG.0b013e3181c8a1a3]</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98 </w:t>
      </w:r>
      <w:r w:rsidRPr="00481335">
        <w:rPr>
          <w:rFonts w:ascii="Book Antiqua" w:eastAsia="宋体" w:hAnsi="Book Antiqua" w:cs="宋体"/>
          <w:b/>
          <w:bCs/>
          <w:color w:val="000000"/>
          <w:sz w:val="24"/>
          <w:szCs w:val="24"/>
        </w:rPr>
        <w:t>Vaira D</w:t>
      </w:r>
      <w:r w:rsidRPr="00481335">
        <w:rPr>
          <w:rFonts w:ascii="Book Antiqua" w:eastAsia="宋体" w:hAnsi="Book Antiqua" w:cs="宋体"/>
          <w:color w:val="000000"/>
          <w:sz w:val="24"/>
          <w:szCs w:val="24"/>
        </w:rPr>
        <w:t>, Zullo A, Vakil N, Gatta L, Ricci C, Perna F, Hassan C, Bernabucci V, Tampieri A, Morini S. Sequential therapy versus standard triple-drug therapy for Helicobacter pylori eradication: a randomized trial. </w:t>
      </w:r>
      <w:r w:rsidRPr="00481335">
        <w:rPr>
          <w:rFonts w:ascii="Book Antiqua" w:eastAsia="宋体" w:hAnsi="Book Antiqua" w:cs="宋体"/>
          <w:i/>
          <w:iCs/>
          <w:color w:val="000000"/>
          <w:sz w:val="24"/>
          <w:szCs w:val="24"/>
        </w:rPr>
        <w:t>Ann Intern Med</w:t>
      </w:r>
      <w:r w:rsidRPr="00481335">
        <w:rPr>
          <w:rFonts w:ascii="Book Antiqua" w:eastAsia="宋体" w:hAnsi="Book Antiqua" w:cs="宋体"/>
          <w:color w:val="000000"/>
          <w:sz w:val="24"/>
          <w:szCs w:val="24"/>
        </w:rPr>
        <w:t> 2007; </w:t>
      </w:r>
      <w:r w:rsidRPr="00481335">
        <w:rPr>
          <w:rFonts w:ascii="Book Antiqua" w:eastAsia="宋体" w:hAnsi="Book Antiqua" w:cs="宋体"/>
          <w:b/>
          <w:bCs/>
          <w:color w:val="000000"/>
          <w:sz w:val="24"/>
          <w:szCs w:val="24"/>
        </w:rPr>
        <w:t>146</w:t>
      </w:r>
      <w:r w:rsidRPr="00481335">
        <w:rPr>
          <w:rFonts w:ascii="Book Antiqua" w:eastAsia="宋体" w:hAnsi="Book Antiqua" w:cs="宋体"/>
          <w:color w:val="000000"/>
          <w:sz w:val="24"/>
          <w:szCs w:val="24"/>
        </w:rPr>
        <w:t>: 556-563 [PMID: 17438314 DOI: 10.7326/0003-4819-146-8-200704170-00006]</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lastRenderedPageBreak/>
        <w:t>99 </w:t>
      </w:r>
      <w:r w:rsidRPr="00481335">
        <w:rPr>
          <w:rFonts w:ascii="Book Antiqua" w:eastAsia="宋体" w:hAnsi="Book Antiqua" w:cs="宋体"/>
          <w:b/>
          <w:bCs/>
          <w:color w:val="000000"/>
          <w:sz w:val="24"/>
          <w:szCs w:val="24"/>
        </w:rPr>
        <w:t>Essa AS</w:t>
      </w:r>
      <w:r w:rsidRPr="00481335">
        <w:rPr>
          <w:rFonts w:ascii="Book Antiqua" w:eastAsia="宋体" w:hAnsi="Book Antiqua" w:cs="宋体"/>
          <w:color w:val="000000"/>
          <w:sz w:val="24"/>
          <w:szCs w:val="24"/>
        </w:rPr>
        <w:t>, Kramer JR, Graham DY, Treiber G. Meta-analysis: four-drug, three-antibiotic, non-bismuth-containing "concomitant therapy" versus triple therapy for Helicobacter pylori eradication. </w:t>
      </w:r>
      <w:r w:rsidRPr="00481335">
        <w:rPr>
          <w:rFonts w:ascii="Book Antiqua" w:eastAsia="宋体" w:hAnsi="Book Antiqua" w:cs="宋体"/>
          <w:i/>
          <w:iCs/>
          <w:color w:val="000000"/>
          <w:sz w:val="24"/>
          <w:szCs w:val="24"/>
        </w:rPr>
        <w:t>Helicobacter</w:t>
      </w:r>
      <w:r w:rsidRPr="00481335">
        <w:rPr>
          <w:rFonts w:ascii="Book Antiqua" w:eastAsia="宋体" w:hAnsi="Book Antiqua" w:cs="宋体"/>
          <w:color w:val="000000"/>
          <w:sz w:val="24"/>
          <w:szCs w:val="24"/>
        </w:rPr>
        <w:t> 2009; </w:t>
      </w:r>
      <w:r w:rsidRPr="00481335">
        <w:rPr>
          <w:rFonts w:ascii="Book Antiqua" w:eastAsia="宋体" w:hAnsi="Book Antiqua" w:cs="宋体"/>
          <w:b/>
          <w:bCs/>
          <w:color w:val="000000"/>
          <w:sz w:val="24"/>
          <w:szCs w:val="24"/>
        </w:rPr>
        <w:t>14</w:t>
      </w:r>
      <w:r w:rsidRPr="00481335">
        <w:rPr>
          <w:rFonts w:ascii="Book Antiqua" w:eastAsia="宋体" w:hAnsi="Book Antiqua" w:cs="宋体"/>
          <w:color w:val="000000"/>
          <w:sz w:val="24"/>
          <w:szCs w:val="24"/>
        </w:rPr>
        <w:t>: 109-118 [PMID: 19298338 DOI: 10.1111/j.1523-5378.2009.00671]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100 </w:t>
      </w:r>
      <w:r w:rsidRPr="00481335">
        <w:rPr>
          <w:rFonts w:ascii="Book Antiqua" w:eastAsia="宋体" w:hAnsi="Book Antiqua" w:cs="宋体"/>
          <w:b/>
          <w:bCs/>
          <w:color w:val="000000"/>
          <w:sz w:val="24"/>
          <w:szCs w:val="24"/>
        </w:rPr>
        <w:t>Gisbert JP</w:t>
      </w:r>
      <w:r w:rsidRPr="00481335">
        <w:rPr>
          <w:rFonts w:ascii="Book Antiqua" w:eastAsia="宋体" w:hAnsi="Book Antiqua" w:cs="宋体"/>
          <w:color w:val="000000"/>
          <w:sz w:val="24"/>
          <w:szCs w:val="24"/>
        </w:rPr>
        <w:t>, Calvet X. Review article: non-bismuth quadruple (concomitant) therapy for eradication of Helicobater pylori. </w:t>
      </w:r>
      <w:r w:rsidRPr="00481335">
        <w:rPr>
          <w:rFonts w:ascii="Book Antiqua" w:eastAsia="宋体" w:hAnsi="Book Antiqua" w:cs="宋体"/>
          <w:i/>
          <w:iCs/>
          <w:color w:val="000000"/>
          <w:sz w:val="24"/>
          <w:szCs w:val="24"/>
        </w:rPr>
        <w:t>Aliment Pharmacol Ther</w:t>
      </w:r>
      <w:r w:rsidRPr="00481335">
        <w:rPr>
          <w:rFonts w:ascii="Book Antiqua" w:eastAsia="宋体" w:hAnsi="Book Antiqua" w:cs="宋体"/>
          <w:color w:val="000000"/>
          <w:sz w:val="24"/>
          <w:szCs w:val="24"/>
        </w:rPr>
        <w:t> 2011; </w:t>
      </w:r>
      <w:r w:rsidRPr="00481335">
        <w:rPr>
          <w:rFonts w:ascii="Book Antiqua" w:eastAsia="宋体" w:hAnsi="Book Antiqua" w:cs="宋体"/>
          <w:b/>
          <w:bCs/>
          <w:color w:val="000000"/>
          <w:sz w:val="24"/>
          <w:szCs w:val="24"/>
        </w:rPr>
        <w:t>34</w:t>
      </w:r>
      <w:r w:rsidRPr="00481335">
        <w:rPr>
          <w:rFonts w:ascii="Book Antiqua" w:eastAsia="宋体" w:hAnsi="Book Antiqua" w:cs="宋体"/>
          <w:color w:val="000000"/>
          <w:sz w:val="24"/>
          <w:szCs w:val="24"/>
        </w:rPr>
        <w:t>: 604-617 [PMID: 21745241 DOI: 10.1111/j.1365-2036.2011.04770]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101 </w:t>
      </w:r>
      <w:r w:rsidRPr="00481335">
        <w:rPr>
          <w:rFonts w:ascii="Book Antiqua" w:eastAsia="宋体" w:hAnsi="Book Antiqua" w:cs="宋体"/>
          <w:b/>
          <w:bCs/>
          <w:color w:val="000000"/>
          <w:sz w:val="24"/>
          <w:szCs w:val="24"/>
        </w:rPr>
        <w:t>Kim JS</w:t>
      </w:r>
      <w:r w:rsidRPr="00481335">
        <w:rPr>
          <w:rFonts w:ascii="Book Antiqua" w:eastAsia="宋体" w:hAnsi="Book Antiqua" w:cs="宋体"/>
          <w:color w:val="000000"/>
          <w:sz w:val="24"/>
          <w:szCs w:val="24"/>
        </w:rPr>
        <w:t>, Park SM, Kim BW. Sequential or concomitant therapy for eradication of Helicobacter pylori infection: A systematic review and meta-analysis. </w:t>
      </w:r>
      <w:r w:rsidRPr="00481335">
        <w:rPr>
          <w:rFonts w:ascii="Book Antiqua" w:eastAsia="宋体" w:hAnsi="Book Antiqua" w:cs="宋体"/>
          <w:i/>
          <w:iCs/>
          <w:color w:val="000000"/>
          <w:sz w:val="24"/>
          <w:szCs w:val="24"/>
        </w:rPr>
        <w:t>J Gastroenterol Hepatol</w:t>
      </w:r>
      <w:r w:rsidRPr="00481335">
        <w:rPr>
          <w:rFonts w:ascii="Book Antiqua" w:eastAsia="宋体" w:hAnsi="Book Antiqua" w:cs="宋体"/>
          <w:color w:val="000000"/>
          <w:sz w:val="24"/>
          <w:szCs w:val="24"/>
        </w:rPr>
        <w:t> 2015; </w:t>
      </w:r>
      <w:r w:rsidRPr="00481335">
        <w:rPr>
          <w:rFonts w:ascii="Book Antiqua" w:eastAsia="宋体" w:hAnsi="Book Antiqua" w:cs="宋体"/>
          <w:b/>
          <w:bCs/>
          <w:color w:val="000000"/>
          <w:sz w:val="24"/>
          <w:szCs w:val="24"/>
        </w:rPr>
        <w:t>30</w:t>
      </w:r>
      <w:r w:rsidRPr="00481335">
        <w:rPr>
          <w:rFonts w:ascii="Book Antiqua" w:eastAsia="宋体" w:hAnsi="Book Antiqua" w:cs="宋体"/>
          <w:color w:val="000000"/>
          <w:sz w:val="24"/>
          <w:szCs w:val="24"/>
        </w:rPr>
        <w:t>: 1338-1345 [PMID: 25867718 DOI: 10.1111/jgh.12984]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102 </w:t>
      </w:r>
      <w:r w:rsidRPr="00481335">
        <w:rPr>
          <w:rFonts w:ascii="Book Antiqua" w:eastAsia="宋体" w:hAnsi="Book Antiqua" w:cs="宋体"/>
          <w:b/>
          <w:bCs/>
          <w:color w:val="000000"/>
          <w:sz w:val="24"/>
          <w:szCs w:val="24"/>
        </w:rPr>
        <w:t>Laine L</w:t>
      </w:r>
      <w:r w:rsidRPr="00481335">
        <w:rPr>
          <w:rFonts w:ascii="Book Antiqua" w:eastAsia="宋体" w:hAnsi="Book Antiqua" w:cs="宋体"/>
          <w:color w:val="000000"/>
          <w:sz w:val="24"/>
          <w:szCs w:val="24"/>
        </w:rPr>
        <w:t>, Hunt R, El-Zimaity H, Nguyen B, Osato M, Spénard J. Bismuth-based quadruple therapy using a single capsule of bismuth biskalcitrate, metronidazole, and tetracycline given with omeprazole versus omeprazole, amoxicillin, and clarithromycin for eradication of Helicobacter pylori in duodenal ulcer patients: a prospective, randomized, multicenter, North American trial. </w:t>
      </w:r>
      <w:r w:rsidRPr="00481335">
        <w:rPr>
          <w:rFonts w:ascii="Book Antiqua" w:eastAsia="宋体" w:hAnsi="Book Antiqua" w:cs="宋体"/>
          <w:i/>
          <w:iCs/>
          <w:color w:val="000000"/>
          <w:sz w:val="24"/>
          <w:szCs w:val="24"/>
        </w:rPr>
        <w:t>Am J Gastroenterol</w:t>
      </w:r>
      <w:r w:rsidRPr="00481335">
        <w:rPr>
          <w:rFonts w:ascii="Book Antiqua" w:eastAsia="宋体" w:hAnsi="Book Antiqua" w:cs="宋体"/>
          <w:color w:val="000000"/>
          <w:sz w:val="24"/>
          <w:szCs w:val="24"/>
        </w:rPr>
        <w:t> 2003; </w:t>
      </w:r>
      <w:r w:rsidRPr="00481335">
        <w:rPr>
          <w:rFonts w:ascii="Book Antiqua" w:eastAsia="宋体" w:hAnsi="Book Antiqua" w:cs="宋体"/>
          <w:b/>
          <w:bCs/>
          <w:color w:val="000000"/>
          <w:sz w:val="24"/>
          <w:szCs w:val="24"/>
        </w:rPr>
        <w:t>98</w:t>
      </w:r>
      <w:r w:rsidRPr="00481335">
        <w:rPr>
          <w:rFonts w:ascii="Book Antiqua" w:eastAsia="宋体" w:hAnsi="Book Antiqua" w:cs="宋体"/>
          <w:color w:val="000000"/>
          <w:sz w:val="24"/>
          <w:szCs w:val="24"/>
        </w:rPr>
        <w:t>: 562-567 [PMID: 12650788 DOI: 10.1016/S0002-9270(02)06010-0]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103 </w:t>
      </w:r>
      <w:r w:rsidRPr="00481335">
        <w:rPr>
          <w:rFonts w:ascii="Book Antiqua" w:eastAsia="宋体" w:hAnsi="Book Antiqua" w:cs="宋体"/>
          <w:b/>
          <w:bCs/>
          <w:color w:val="000000"/>
          <w:sz w:val="24"/>
          <w:szCs w:val="24"/>
        </w:rPr>
        <w:t>O'Morain C</w:t>
      </w:r>
      <w:r w:rsidRPr="00481335">
        <w:rPr>
          <w:rFonts w:ascii="Book Antiqua" w:eastAsia="宋体" w:hAnsi="Book Antiqua" w:cs="宋体"/>
          <w:color w:val="000000"/>
          <w:sz w:val="24"/>
          <w:szCs w:val="24"/>
        </w:rPr>
        <w:t>, Borody T, Farley A, De Boer WA, Dallaire C, Schuman R, Piotrowski J, Fallone CA, Tytgat G, Mégraud F, Spénard J; International multicentrestudy. Efficacy and safety of single-triple capsules of bismuth biskalcitrate, metronidazole and tetracycline, given with omeprazole, for the eradication of Helicobacter pylori: an international multicentre study. </w:t>
      </w:r>
      <w:r w:rsidRPr="00481335">
        <w:rPr>
          <w:rFonts w:ascii="Book Antiqua" w:eastAsia="宋体" w:hAnsi="Book Antiqua" w:cs="宋体"/>
          <w:i/>
          <w:iCs/>
          <w:color w:val="000000"/>
          <w:sz w:val="24"/>
          <w:szCs w:val="24"/>
        </w:rPr>
        <w:t>Aliment Pharmacol Ther</w:t>
      </w:r>
      <w:r w:rsidRPr="00481335">
        <w:rPr>
          <w:rFonts w:ascii="Book Antiqua" w:eastAsia="宋体" w:hAnsi="Book Antiqua" w:cs="宋体"/>
          <w:color w:val="000000"/>
          <w:sz w:val="24"/>
          <w:szCs w:val="24"/>
        </w:rPr>
        <w:t> 2003; </w:t>
      </w:r>
      <w:r w:rsidRPr="00481335">
        <w:rPr>
          <w:rFonts w:ascii="Book Antiqua" w:eastAsia="宋体" w:hAnsi="Book Antiqua" w:cs="宋体"/>
          <w:b/>
          <w:bCs/>
          <w:color w:val="000000"/>
          <w:sz w:val="24"/>
          <w:szCs w:val="24"/>
        </w:rPr>
        <w:t>17</w:t>
      </w:r>
      <w:r w:rsidRPr="00481335">
        <w:rPr>
          <w:rFonts w:ascii="Book Antiqua" w:eastAsia="宋体" w:hAnsi="Book Antiqua" w:cs="宋体"/>
          <w:color w:val="000000"/>
          <w:sz w:val="24"/>
          <w:szCs w:val="24"/>
        </w:rPr>
        <w:t>: 415-420 [PMID: 12562455 DOI: 10.1046/j.1365-2036.2003.01434]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104 </w:t>
      </w:r>
      <w:r w:rsidRPr="00481335">
        <w:rPr>
          <w:rFonts w:ascii="Book Antiqua" w:eastAsia="宋体" w:hAnsi="Book Antiqua" w:cs="宋体"/>
          <w:b/>
          <w:bCs/>
          <w:color w:val="000000"/>
          <w:sz w:val="24"/>
          <w:szCs w:val="24"/>
        </w:rPr>
        <w:t>Malfertheiner P</w:t>
      </w:r>
      <w:r w:rsidRPr="00481335">
        <w:rPr>
          <w:rFonts w:ascii="Book Antiqua" w:eastAsia="宋体" w:hAnsi="Book Antiqua" w:cs="宋体"/>
          <w:color w:val="000000"/>
          <w:sz w:val="24"/>
          <w:szCs w:val="24"/>
        </w:rPr>
        <w:t>, Bazzoli F, Delchier JC, Celiñski K, Giguère M, Rivière M, Mégraud F; Pylera Study Group. Helicobacter pylori eradication with a capsule containing bismuth subcitrate potassium, metronidazole, and tetracycline given with omeprazole versus clarithromycin-based triple therapy: a randomised, open-label, non-inferiority, phase 3 trial. </w:t>
      </w:r>
      <w:r w:rsidRPr="00481335">
        <w:rPr>
          <w:rFonts w:ascii="Book Antiqua" w:eastAsia="宋体" w:hAnsi="Book Antiqua" w:cs="宋体"/>
          <w:i/>
          <w:iCs/>
          <w:color w:val="000000"/>
          <w:sz w:val="24"/>
          <w:szCs w:val="24"/>
        </w:rPr>
        <w:t>Lancet</w:t>
      </w:r>
      <w:r w:rsidRPr="00481335">
        <w:rPr>
          <w:rFonts w:ascii="Book Antiqua" w:eastAsia="宋体" w:hAnsi="Book Antiqua" w:cs="宋体"/>
          <w:color w:val="000000"/>
          <w:sz w:val="24"/>
          <w:szCs w:val="24"/>
        </w:rPr>
        <w:t> 2011; </w:t>
      </w:r>
      <w:r w:rsidRPr="00481335">
        <w:rPr>
          <w:rFonts w:ascii="Book Antiqua" w:eastAsia="宋体" w:hAnsi="Book Antiqua" w:cs="宋体"/>
          <w:b/>
          <w:bCs/>
          <w:color w:val="000000"/>
          <w:sz w:val="24"/>
          <w:szCs w:val="24"/>
        </w:rPr>
        <w:t>377</w:t>
      </w:r>
      <w:r w:rsidRPr="00481335">
        <w:rPr>
          <w:rFonts w:ascii="Book Antiqua" w:eastAsia="宋体" w:hAnsi="Book Antiqua" w:cs="宋体"/>
          <w:color w:val="000000"/>
          <w:sz w:val="24"/>
          <w:szCs w:val="24"/>
        </w:rPr>
        <w:t>: 905-913 [PMID: 21345487 DOI: 10.1016/S0140-6736(11)60020-2]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105 </w:t>
      </w:r>
      <w:r w:rsidRPr="00481335">
        <w:rPr>
          <w:rFonts w:ascii="Book Antiqua" w:eastAsia="宋体" w:hAnsi="Book Antiqua" w:cs="宋体"/>
          <w:b/>
          <w:bCs/>
          <w:color w:val="000000"/>
          <w:sz w:val="24"/>
          <w:szCs w:val="24"/>
        </w:rPr>
        <w:t>Hsu PI</w:t>
      </w:r>
      <w:r w:rsidRPr="00481335">
        <w:rPr>
          <w:rFonts w:ascii="Book Antiqua" w:eastAsia="宋体" w:hAnsi="Book Antiqua" w:cs="宋体"/>
          <w:color w:val="000000"/>
          <w:sz w:val="24"/>
          <w:szCs w:val="24"/>
        </w:rPr>
        <w:t xml:space="preserve">, Wu DC, Wu JY, Graham DY. Modified sequential Helicobacter pylori therapy: proton pump inhibitor and amoxicillin for 14 days with clarithromycin and </w:t>
      </w:r>
      <w:r w:rsidRPr="00481335">
        <w:rPr>
          <w:rFonts w:ascii="Book Antiqua" w:eastAsia="宋体" w:hAnsi="Book Antiqua" w:cs="宋体"/>
          <w:color w:val="000000"/>
          <w:sz w:val="24"/>
          <w:szCs w:val="24"/>
        </w:rPr>
        <w:lastRenderedPageBreak/>
        <w:t>metronidazole added as a quadruple (hybrid) therapy for the final 7 days. </w:t>
      </w:r>
      <w:r w:rsidRPr="00481335">
        <w:rPr>
          <w:rFonts w:ascii="Book Antiqua" w:eastAsia="宋体" w:hAnsi="Book Antiqua" w:cs="宋体"/>
          <w:i/>
          <w:iCs/>
          <w:color w:val="000000"/>
          <w:sz w:val="24"/>
          <w:szCs w:val="24"/>
        </w:rPr>
        <w:t>Helicobacter</w:t>
      </w:r>
      <w:r w:rsidRPr="00481335">
        <w:rPr>
          <w:rFonts w:ascii="Book Antiqua" w:eastAsia="宋体" w:hAnsi="Book Antiqua" w:cs="宋体"/>
          <w:color w:val="000000"/>
          <w:sz w:val="24"/>
          <w:szCs w:val="24"/>
        </w:rPr>
        <w:t> 2011; </w:t>
      </w:r>
      <w:r w:rsidRPr="00481335">
        <w:rPr>
          <w:rFonts w:ascii="Book Antiqua" w:eastAsia="宋体" w:hAnsi="Book Antiqua" w:cs="宋体"/>
          <w:b/>
          <w:bCs/>
          <w:color w:val="000000"/>
          <w:sz w:val="24"/>
          <w:szCs w:val="24"/>
        </w:rPr>
        <w:t>16</w:t>
      </w:r>
      <w:r w:rsidRPr="00481335">
        <w:rPr>
          <w:rFonts w:ascii="Book Antiqua" w:eastAsia="宋体" w:hAnsi="Book Antiqua" w:cs="宋体"/>
          <w:color w:val="000000"/>
          <w:sz w:val="24"/>
          <w:szCs w:val="24"/>
        </w:rPr>
        <w:t>: 139-145 [PMID: 21435092 DOI: 10.1111/j.1523-5378.2011.00828]</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106 </w:t>
      </w:r>
      <w:r w:rsidRPr="00481335">
        <w:rPr>
          <w:rFonts w:ascii="Book Antiqua" w:eastAsia="宋体" w:hAnsi="Book Antiqua" w:cs="宋体"/>
          <w:b/>
          <w:bCs/>
          <w:color w:val="000000"/>
          <w:sz w:val="24"/>
          <w:szCs w:val="24"/>
        </w:rPr>
        <w:t>Kim SY</w:t>
      </w:r>
      <w:r w:rsidRPr="00481335">
        <w:rPr>
          <w:rFonts w:ascii="Book Antiqua" w:eastAsia="宋体" w:hAnsi="Book Antiqua" w:cs="宋体"/>
          <w:color w:val="000000"/>
          <w:sz w:val="24"/>
          <w:szCs w:val="24"/>
        </w:rPr>
        <w:t>, Jung SW, Kim JH, Koo JS, Yim HJ, Park JJ, Chun HJ, Lee SW, Choi JH. Effectiveness of three times daily lansoprazole/amoxicillin dual therapy for Helicobacter pylori infection in Korea. </w:t>
      </w:r>
      <w:r w:rsidRPr="00481335">
        <w:rPr>
          <w:rFonts w:ascii="Book Antiqua" w:eastAsia="宋体" w:hAnsi="Book Antiqua" w:cs="宋体"/>
          <w:i/>
          <w:iCs/>
          <w:color w:val="000000"/>
          <w:sz w:val="24"/>
          <w:szCs w:val="24"/>
        </w:rPr>
        <w:t>Br J Clin Pharmacol</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73</w:t>
      </w:r>
      <w:r w:rsidRPr="00481335">
        <w:rPr>
          <w:rFonts w:ascii="Book Antiqua" w:eastAsia="宋体" w:hAnsi="Book Antiqua" w:cs="宋体"/>
          <w:color w:val="000000"/>
          <w:sz w:val="24"/>
          <w:szCs w:val="24"/>
        </w:rPr>
        <w:t>: 140-143 [PMID: 21689141 DOI: 10.1111/j.1365-2125.2011.04048]</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107 </w:t>
      </w:r>
      <w:r w:rsidRPr="00481335">
        <w:rPr>
          <w:rFonts w:ascii="Book Antiqua" w:eastAsia="宋体" w:hAnsi="Book Antiqua" w:cs="宋体"/>
          <w:b/>
          <w:bCs/>
          <w:color w:val="000000"/>
          <w:sz w:val="24"/>
          <w:szCs w:val="24"/>
        </w:rPr>
        <w:t>Sugimoto M</w:t>
      </w:r>
      <w:r w:rsidRPr="00481335">
        <w:rPr>
          <w:rFonts w:ascii="Book Antiqua" w:eastAsia="宋体" w:hAnsi="Book Antiqua" w:cs="宋体"/>
          <w:color w:val="000000"/>
          <w:sz w:val="24"/>
          <w:szCs w:val="24"/>
        </w:rPr>
        <w:t>, Furuta T, Shirai N, Kodaira C, Nishino M, Ikuma M, Ishizaki T, Hishida A. Evidence that the degree and duration of acid suppression are related to Helicobacter pylori eradication by triple therapy. </w:t>
      </w:r>
      <w:r w:rsidRPr="00481335">
        <w:rPr>
          <w:rFonts w:ascii="Book Antiqua" w:eastAsia="宋体" w:hAnsi="Book Antiqua" w:cs="宋体"/>
          <w:i/>
          <w:iCs/>
          <w:color w:val="000000"/>
          <w:sz w:val="24"/>
          <w:szCs w:val="24"/>
        </w:rPr>
        <w:t>Helicobacter</w:t>
      </w:r>
      <w:r w:rsidRPr="00481335">
        <w:rPr>
          <w:rFonts w:ascii="Book Antiqua" w:eastAsia="宋体" w:hAnsi="Book Antiqua" w:cs="宋体"/>
          <w:color w:val="000000"/>
          <w:sz w:val="24"/>
          <w:szCs w:val="24"/>
        </w:rPr>
        <w:t> 2007; </w:t>
      </w:r>
      <w:r w:rsidRPr="00481335">
        <w:rPr>
          <w:rFonts w:ascii="Book Antiqua" w:eastAsia="宋体" w:hAnsi="Book Antiqua" w:cs="宋体"/>
          <w:b/>
          <w:bCs/>
          <w:color w:val="000000"/>
          <w:sz w:val="24"/>
          <w:szCs w:val="24"/>
        </w:rPr>
        <w:t>12</w:t>
      </w:r>
      <w:r w:rsidRPr="00481335">
        <w:rPr>
          <w:rFonts w:ascii="Book Antiqua" w:eastAsia="宋体" w:hAnsi="Book Antiqua" w:cs="宋体"/>
          <w:color w:val="000000"/>
          <w:sz w:val="24"/>
          <w:szCs w:val="24"/>
        </w:rPr>
        <w:t>: 317-323 [PMID: 17669104 DOI: 10.1111/j.1523-5378.2007.00508]</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108 </w:t>
      </w:r>
      <w:r w:rsidRPr="00481335">
        <w:rPr>
          <w:rFonts w:ascii="Book Antiqua" w:eastAsia="宋体" w:hAnsi="Book Antiqua" w:cs="宋体"/>
          <w:b/>
          <w:bCs/>
          <w:color w:val="000000"/>
          <w:sz w:val="24"/>
          <w:szCs w:val="24"/>
        </w:rPr>
        <w:t>Yoon JH</w:t>
      </w:r>
      <w:r w:rsidRPr="00481335">
        <w:rPr>
          <w:rFonts w:ascii="Book Antiqua" w:eastAsia="宋体" w:hAnsi="Book Antiqua" w:cs="宋体"/>
          <w:color w:val="000000"/>
          <w:sz w:val="24"/>
          <w:szCs w:val="24"/>
        </w:rPr>
        <w:t>, Baik GH, Sohn KM, Kim DY, Kim YS, Suk KT, Kim JB, Kim DJ, Kim JB, Shin WG, Kim HY, Baik IH, Jang HJ. Trends in the eradication rates of Helicobacter pylori infection for eleven years. </w:t>
      </w:r>
      <w:r w:rsidRPr="00481335">
        <w:rPr>
          <w:rFonts w:ascii="Book Antiqua" w:eastAsia="宋体" w:hAnsi="Book Antiqua" w:cs="宋体"/>
          <w:i/>
          <w:iCs/>
          <w:color w:val="000000"/>
          <w:sz w:val="24"/>
          <w:szCs w:val="24"/>
        </w:rPr>
        <w:t>World J Gastroenterol</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18</w:t>
      </w:r>
      <w:r w:rsidRPr="00481335">
        <w:rPr>
          <w:rFonts w:ascii="Book Antiqua" w:eastAsia="宋体" w:hAnsi="Book Antiqua" w:cs="宋体"/>
          <w:color w:val="000000"/>
          <w:sz w:val="24"/>
          <w:szCs w:val="24"/>
        </w:rPr>
        <w:t>: 6628-6634 [PMID: 23236238 DOI: 10.3748/wjg.v18.i45.6628]</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109 </w:t>
      </w:r>
      <w:r w:rsidRPr="00481335">
        <w:rPr>
          <w:rFonts w:ascii="Book Antiqua" w:eastAsia="宋体" w:hAnsi="Book Antiqua" w:cs="宋体"/>
          <w:b/>
          <w:bCs/>
          <w:color w:val="000000"/>
          <w:sz w:val="24"/>
          <w:szCs w:val="24"/>
        </w:rPr>
        <w:t>Berning M</w:t>
      </w:r>
      <w:r w:rsidRPr="00481335">
        <w:rPr>
          <w:rFonts w:ascii="Book Antiqua" w:eastAsia="宋体" w:hAnsi="Book Antiqua" w:cs="宋体"/>
          <w:color w:val="000000"/>
          <w:sz w:val="24"/>
          <w:szCs w:val="24"/>
        </w:rPr>
        <w:t>, Krasz S, Miehlke S. Should quinolones come first in Helicobacter pylori therapy? </w:t>
      </w:r>
      <w:r w:rsidRPr="00481335">
        <w:rPr>
          <w:rFonts w:ascii="Book Antiqua" w:eastAsia="宋体" w:hAnsi="Book Antiqua" w:cs="宋体"/>
          <w:i/>
          <w:iCs/>
          <w:color w:val="000000"/>
          <w:sz w:val="24"/>
          <w:szCs w:val="24"/>
        </w:rPr>
        <w:t>Therap Adv Gastroenterol</w:t>
      </w:r>
      <w:r w:rsidRPr="00481335">
        <w:rPr>
          <w:rFonts w:ascii="Book Antiqua" w:eastAsia="宋体" w:hAnsi="Book Antiqua" w:cs="宋体"/>
          <w:color w:val="000000"/>
          <w:sz w:val="24"/>
          <w:szCs w:val="24"/>
        </w:rPr>
        <w:t> 2011; </w:t>
      </w:r>
      <w:r w:rsidRPr="00481335">
        <w:rPr>
          <w:rFonts w:ascii="Book Antiqua" w:eastAsia="宋体" w:hAnsi="Book Antiqua" w:cs="宋体"/>
          <w:b/>
          <w:bCs/>
          <w:color w:val="000000"/>
          <w:sz w:val="24"/>
          <w:szCs w:val="24"/>
        </w:rPr>
        <w:t>4</w:t>
      </w:r>
      <w:r w:rsidRPr="00481335">
        <w:rPr>
          <w:rFonts w:ascii="Book Antiqua" w:eastAsia="宋体" w:hAnsi="Book Antiqua" w:cs="宋体"/>
          <w:color w:val="000000"/>
          <w:sz w:val="24"/>
          <w:szCs w:val="24"/>
        </w:rPr>
        <w:t>: 103-114 [PMID: 21694812 DOI: 10.1177/1756283X10384171]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110 </w:t>
      </w:r>
      <w:r w:rsidRPr="00481335">
        <w:rPr>
          <w:rFonts w:ascii="Book Antiqua" w:eastAsia="宋体" w:hAnsi="Book Antiqua" w:cs="宋体"/>
          <w:b/>
          <w:bCs/>
          <w:color w:val="000000"/>
          <w:sz w:val="24"/>
          <w:szCs w:val="24"/>
        </w:rPr>
        <w:t>Cammarota G</w:t>
      </w:r>
      <w:r w:rsidRPr="00481335">
        <w:rPr>
          <w:rFonts w:ascii="Book Antiqua" w:eastAsia="宋体" w:hAnsi="Book Antiqua" w:cs="宋体"/>
          <w:color w:val="000000"/>
          <w:sz w:val="24"/>
          <w:szCs w:val="24"/>
        </w:rPr>
        <w:t>, Cianci R, Cannizzaro O, Cuoco L, Pirozzi G, Gasbarrini A, Armuzzi A, Zocco MA, Santarelli L, Arancio F, Gasbarrini G. Efficacy of two one-week rabeprazole/levofloxacin-based triple therapies for Helicobacter pylori infection. </w:t>
      </w:r>
      <w:r w:rsidRPr="00481335">
        <w:rPr>
          <w:rFonts w:ascii="Book Antiqua" w:eastAsia="宋体" w:hAnsi="Book Antiqua" w:cs="宋体"/>
          <w:i/>
          <w:iCs/>
          <w:color w:val="000000"/>
          <w:sz w:val="24"/>
          <w:szCs w:val="24"/>
        </w:rPr>
        <w:t>Aliment Pharmacol Ther</w:t>
      </w:r>
      <w:r w:rsidRPr="00481335">
        <w:rPr>
          <w:rFonts w:ascii="Book Antiqua" w:eastAsia="宋体" w:hAnsi="Book Antiqua" w:cs="宋体"/>
          <w:color w:val="000000"/>
          <w:sz w:val="24"/>
          <w:szCs w:val="24"/>
        </w:rPr>
        <w:t> 2000; </w:t>
      </w:r>
      <w:r w:rsidRPr="00481335">
        <w:rPr>
          <w:rFonts w:ascii="Book Antiqua" w:eastAsia="宋体" w:hAnsi="Book Antiqua" w:cs="宋体"/>
          <w:b/>
          <w:bCs/>
          <w:color w:val="000000"/>
          <w:sz w:val="24"/>
          <w:szCs w:val="24"/>
        </w:rPr>
        <w:t>14</w:t>
      </w:r>
      <w:r w:rsidRPr="00481335">
        <w:rPr>
          <w:rFonts w:ascii="Book Antiqua" w:eastAsia="宋体" w:hAnsi="Book Antiqua" w:cs="宋体"/>
          <w:color w:val="000000"/>
          <w:sz w:val="24"/>
          <w:szCs w:val="24"/>
        </w:rPr>
        <w:t>: 1339-1343 [PMID: 11012480 DOI: 10.1046/j.1365-2036.2000.00846]</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111 </w:t>
      </w:r>
      <w:r w:rsidRPr="00481335">
        <w:rPr>
          <w:rFonts w:ascii="Book Antiqua" w:eastAsia="宋体" w:hAnsi="Book Antiqua" w:cs="宋体"/>
          <w:b/>
          <w:bCs/>
          <w:color w:val="000000"/>
          <w:sz w:val="24"/>
          <w:szCs w:val="24"/>
        </w:rPr>
        <w:t>Perna F</w:t>
      </w:r>
      <w:r w:rsidRPr="00481335">
        <w:rPr>
          <w:rFonts w:ascii="Book Antiqua" w:eastAsia="宋体" w:hAnsi="Book Antiqua" w:cs="宋体"/>
          <w:color w:val="000000"/>
          <w:sz w:val="24"/>
          <w:szCs w:val="24"/>
        </w:rPr>
        <w:t>, Zullo A, Ricci C, Hassan C, Morini S, Vaira D. Levofloxacin-based triple therapy for Helicobacter pylori re-treatment: role of bacterial resistance. </w:t>
      </w:r>
      <w:r w:rsidRPr="00481335">
        <w:rPr>
          <w:rFonts w:ascii="Book Antiqua" w:eastAsia="宋体" w:hAnsi="Book Antiqua" w:cs="宋体"/>
          <w:i/>
          <w:iCs/>
          <w:color w:val="000000"/>
          <w:sz w:val="24"/>
          <w:szCs w:val="24"/>
        </w:rPr>
        <w:t>Dig Liver Dis</w:t>
      </w:r>
      <w:r w:rsidRPr="00481335">
        <w:rPr>
          <w:rFonts w:ascii="Book Antiqua" w:eastAsia="宋体" w:hAnsi="Book Antiqua" w:cs="宋体"/>
          <w:color w:val="000000"/>
          <w:sz w:val="24"/>
          <w:szCs w:val="24"/>
        </w:rPr>
        <w:t> 2007; </w:t>
      </w:r>
      <w:r w:rsidRPr="00481335">
        <w:rPr>
          <w:rFonts w:ascii="Book Antiqua" w:eastAsia="宋体" w:hAnsi="Book Antiqua" w:cs="宋体"/>
          <w:b/>
          <w:bCs/>
          <w:color w:val="000000"/>
          <w:sz w:val="24"/>
          <w:szCs w:val="24"/>
        </w:rPr>
        <w:t>39</w:t>
      </w:r>
      <w:r w:rsidRPr="00481335">
        <w:rPr>
          <w:rFonts w:ascii="Book Antiqua" w:eastAsia="宋体" w:hAnsi="Book Antiqua" w:cs="宋体"/>
          <w:color w:val="000000"/>
          <w:sz w:val="24"/>
          <w:szCs w:val="24"/>
        </w:rPr>
        <w:t>: 1001-1005 [PMID: 17889627 DOI: 10.1016/j.dld.2007.06.016]</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112 </w:t>
      </w:r>
      <w:r w:rsidRPr="00481335">
        <w:rPr>
          <w:rFonts w:ascii="Book Antiqua" w:eastAsia="宋体" w:hAnsi="Book Antiqua" w:cs="宋体"/>
          <w:b/>
          <w:bCs/>
          <w:color w:val="000000"/>
          <w:sz w:val="24"/>
          <w:szCs w:val="24"/>
        </w:rPr>
        <w:t>Pilotto A</w:t>
      </w:r>
      <w:r w:rsidRPr="00481335">
        <w:rPr>
          <w:rFonts w:ascii="Book Antiqua" w:eastAsia="宋体" w:hAnsi="Book Antiqua" w:cs="宋体"/>
          <w:color w:val="000000"/>
          <w:sz w:val="24"/>
          <w:szCs w:val="24"/>
        </w:rPr>
        <w:t>, Franceschi M, Rassu M, Furlan F, Scagnelli M. In vitro activity of rifabutin against strains of Helicobacter pylori resistant to metronidazole and clarithromycin. </w:t>
      </w:r>
      <w:r w:rsidRPr="00481335">
        <w:rPr>
          <w:rFonts w:ascii="Book Antiqua" w:eastAsia="宋体" w:hAnsi="Book Antiqua" w:cs="宋体"/>
          <w:i/>
          <w:iCs/>
          <w:color w:val="000000"/>
          <w:sz w:val="24"/>
          <w:szCs w:val="24"/>
        </w:rPr>
        <w:t>Am J Gastroenterol</w:t>
      </w:r>
      <w:r w:rsidRPr="00481335">
        <w:rPr>
          <w:rFonts w:ascii="Book Antiqua" w:eastAsia="宋体" w:hAnsi="Book Antiqua" w:cs="宋体"/>
          <w:color w:val="000000"/>
          <w:sz w:val="24"/>
          <w:szCs w:val="24"/>
        </w:rPr>
        <w:t> 2000; </w:t>
      </w:r>
      <w:r w:rsidRPr="00481335">
        <w:rPr>
          <w:rFonts w:ascii="Book Antiqua" w:eastAsia="宋体" w:hAnsi="Book Antiqua" w:cs="宋体"/>
          <w:b/>
          <w:bCs/>
          <w:color w:val="000000"/>
          <w:sz w:val="24"/>
          <w:szCs w:val="24"/>
        </w:rPr>
        <w:t>95</w:t>
      </w:r>
      <w:r w:rsidRPr="00481335">
        <w:rPr>
          <w:rFonts w:ascii="Book Antiqua" w:eastAsia="宋体" w:hAnsi="Book Antiqua" w:cs="宋体"/>
          <w:color w:val="000000"/>
          <w:sz w:val="24"/>
          <w:szCs w:val="24"/>
        </w:rPr>
        <w:t>: 833-834 [PMID: 10710100 DOI: 10.1111/j.1572-0241.2000.01900]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lastRenderedPageBreak/>
        <w:t>113</w:t>
      </w:r>
      <w:r w:rsidRPr="00481335">
        <w:rPr>
          <w:rStyle w:val="apple-converted-space"/>
          <w:rFonts w:ascii="Book Antiqua" w:hAnsi="Book Antiqua"/>
          <w:color w:val="000000"/>
          <w:sz w:val="24"/>
          <w:szCs w:val="24"/>
        </w:rPr>
        <w:t> </w:t>
      </w:r>
      <w:r w:rsidRPr="00481335">
        <w:rPr>
          <w:rFonts w:ascii="Book Antiqua" w:hAnsi="Book Antiqua"/>
          <w:b/>
          <w:bCs/>
          <w:color w:val="000000"/>
          <w:sz w:val="24"/>
          <w:szCs w:val="24"/>
        </w:rPr>
        <w:t>Gisbert JP</w:t>
      </w:r>
      <w:r w:rsidRPr="00481335">
        <w:rPr>
          <w:rFonts w:ascii="Book Antiqua" w:hAnsi="Book Antiqua"/>
          <w:color w:val="000000"/>
          <w:sz w:val="24"/>
          <w:szCs w:val="24"/>
        </w:rPr>
        <w:t>, Castro-Fernandez M, Perez-Aisa A, Cosme A, Molina-Infante J, Rodrigo L, Modolell I, Cabriada JL, Gisbert JL, Lamas E, Marcos E, Calvet X. Fourth-line rescue therapy with rifabutin in patients with three Helicobacter pylori eradication failures.</w:t>
      </w:r>
      <w:r w:rsidRPr="00481335">
        <w:rPr>
          <w:rStyle w:val="apple-converted-space"/>
          <w:rFonts w:ascii="Book Antiqua" w:hAnsi="Book Antiqua"/>
          <w:color w:val="000000"/>
          <w:sz w:val="24"/>
          <w:szCs w:val="24"/>
        </w:rPr>
        <w:t> </w:t>
      </w:r>
      <w:r w:rsidRPr="00481335">
        <w:rPr>
          <w:rFonts w:ascii="Book Antiqua" w:hAnsi="Book Antiqua"/>
          <w:i/>
          <w:iCs/>
          <w:color w:val="000000"/>
          <w:sz w:val="24"/>
          <w:szCs w:val="24"/>
        </w:rPr>
        <w:t>Aliment Pharmacol Ther</w:t>
      </w:r>
      <w:r w:rsidRPr="00481335">
        <w:rPr>
          <w:rStyle w:val="apple-converted-space"/>
          <w:rFonts w:ascii="Book Antiqua" w:hAnsi="Book Antiqua"/>
          <w:color w:val="000000"/>
          <w:sz w:val="24"/>
          <w:szCs w:val="24"/>
        </w:rPr>
        <w:t> </w:t>
      </w:r>
      <w:r w:rsidRPr="00481335">
        <w:rPr>
          <w:rFonts w:ascii="Book Antiqua" w:hAnsi="Book Antiqua"/>
          <w:color w:val="000000"/>
          <w:sz w:val="24"/>
          <w:szCs w:val="24"/>
        </w:rPr>
        <w:t>2012;</w:t>
      </w:r>
      <w:r w:rsidRPr="00481335">
        <w:rPr>
          <w:rStyle w:val="apple-converted-space"/>
          <w:rFonts w:ascii="Book Antiqua" w:hAnsi="Book Antiqua"/>
          <w:color w:val="000000"/>
          <w:sz w:val="24"/>
          <w:szCs w:val="24"/>
        </w:rPr>
        <w:t> </w:t>
      </w:r>
      <w:r w:rsidRPr="00481335">
        <w:rPr>
          <w:rFonts w:ascii="Book Antiqua" w:hAnsi="Book Antiqua"/>
          <w:b/>
          <w:bCs/>
          <w:color w:val="000000"/>
          <w:sz w:val="24"/>
          <w:szCs w:val="24"/>
        </w:rPr>
        <w:t>35</w:t>
      </w:r>
      <w:r w:rsidRPr="00481335">
        <w:rPr>
          <w:rFonts w:ascii="Book Antiqua" w:hAnsi="Book Antiqua"/>
          <w:color w:val="000000"/>
          <w:sz w:val="24"/>
          <w:szCs w:val="24"/>
        </w:rPr>
        <w:t>: 941-947 [PMID: 22372560 DOI: 10.1111/j.1365-2036.2012.05053.x]</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114 </w:t>
      </w:r>
      <w:r w:rsidRPr="00481335">
        <w:rPr>
          <w:rFonts w:ascii="Book Antiqua" w:eastAsia="宋体" w:hAnsi="Book Antiqua" w:cs="宋体"/>
          <w:b/>
          <w:bCs/>
          <w:color w:val="000000"/>
          <w:sz w:val="24"/>
          <w:szCs w:val="24"/>
        </w:rPr>
        <w:t>Gisbert JP</w:t>
      </w:r>
      <w:r w:rsidRPr="00481335">
        <w:rPr>
          <w:rFonts w:ascii="Book Antiqua" w:eastAsia="宋体" w:hAnsi="Book Antiqua" w:cs="宋体"/>
          <w:color w:val="000000"/>
          <w:sz w:val="24"/>
          <w:szCs w:val="24"/>
        </w:rPr>
        <w:t>, Calvet X. Review article: rifabutin in the treatment of refractory Helicobacter pylori infection. </w:t>
      </w:r>
      <w:r w:rsidRPr="00481335">
        <w:rPr>
          <w:rFonts w:ascii="Book Antiqua" w:eastAsia="宋体" w:hAnsi="Book Antiqua" w:cs="宋体"/>
          <w:i/>
          <w:iCs/>
          <w:color w:val="000000"/>
          <w:sz w:val="24"/>
          <w:szCs w:val="24"/>
        </w:rPr>
        <w:t>Aliment Pharmacol Ther</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35</w:t>
      </w:r>
      <w:r w:rsidRPr="00481335">
        <w:rPr>
          <w:rFonts w:ascii="Book Antiqua" w:eastAsia="宋体" w:hAnsi="Book Antiqua" w:cs="宋体"/>
          <w:color w:val="000000"/>
          <w:sz w:val="24"/>
          <w:szCs w:val="24"/>
        </w:rPr>
        <w:t>: 209-221 [PMID: 22129228 DOI: 10.1111/j.1365-2036.2011.04937]</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115 </w:t>
      </w:r>
      <w:r w:rsidRPr="00481335">
        <w:rPr>
          <w:rFonts w:ascii="Book Antiqua" w:eastAsia="宋体" w:hAnsi="Book Antiqua" w:cs="宋体"/>
          <w:b/>
          <w:bCs/>
          <w:color w:val="000000"/>
          <w:sz w:val="24"/>
          <w:szCs w:val="24"/>
        </w:rPr>
        <w:t>Perri F</w:t>
      </w:r>
      <w:r w:rsidRPr="00481335">
        <w:rPr>
          <w:rFonts w:ascii="Book Antiqua" w:eastAsia="宋体" w:hAnsi="Book Antiqua" w:cs="宋体"/>
          <w:color w:val="000000"/>
          <w:sz w:val="24"/>
          <w:szCs w:val="24"/>
        </w:rPr>
        <w:t>, Festa V, Clemente R, Villani MR, Quitadamo M, Caruso N, Bergoli ML, Andriulli A. Randomized study of two "rescue" therapies for Helicobacter pylori-infected patients after failure of standard triple therapies. </w:t>
      </w:r>
      <w:r w:rsidRPr="00481335">
        <w:rPr>
          <w:rFonts w:ascii="Book Antiqua" w:eastAsia="宋体" w:hAnsi="Book Antiqua" w:cs="宋体"/>
          <w:i/>
          <w:iCs/>
          <w:color w:val="000000"/>
          <w:sz w:val="24"/>
          <w:szCs w:val="24"/>
        </w:rPr>
        <w:t>Am J Gastroenterol</w:t>
      </w:r>
      <w:r w:rsidRPr="00481335">
        <w:rPr>
          <w:rFonts w:ascii="Book Antiqua" w:eastAsia="宋体" w:hAnsi="Book Antiqua" w:cs="宋体"/>
          <w:color w:val="000000"/>
          <w:sz w:val="24"/>
          <w:szCs w:val="24"/>
        </w:rPr>
        <w:t> 2001; </w:t>
      </w:r>
      <w:r w:rsidRPr="00481335">
        <w:rPr>
          <w:rFonts w:ascii="Book Antiqua" w:eastAsia="宋体" w:hAnsi="Book Antiqua" w:cs="宋体"/>
          <w:b/>
          <w:bCs/>
          <w:color w:val="000000"/>
          <w:sz w:val="24"/>
          <w:szCs w:val="24"/>
        </w:rPr>
        <w:t>96</w:t>
      </w:r>
      <w:r w:rsidRPr="00481335">
        <w:rPr>
          <w:rFonts w:ascii="Book Antiqua" w:eastAsia="宋体" w:hAnsi="Book Antiqua" w:cs="宋体"/>
          <w:color w:val="000000"/>
          <w:sz w:val="24"/>
          <w:szCs w:val="24"/>
        </w:rPr>
        <w:t>: 58-62 [PMID: 11197288 DOI: 10.1111/j.1572-0241.2001.03452]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116 </w:t>
      </w:r>
      <w:r w:rsidRPr="00481335">
        <w:rPr>
          <w:rFonts w:ascii="Book Antiqua" w:eastAsia="宋体" w:hAnsi="Book Antiqua" w:cs="宋体"/>
          <w:b/>
          <w:bCs/>
          <w:color w:val="000000"/>
          <w:sz w:val="24"/>
          <w:szCs w:val="24"/>
        </w:rPr>
        <w:t>Cammarota G</w:t>
      </w:r>
      <w:r w:rsidRPr="00481335">
        <w:rPr>
          <w:rFonts w:ascii="Book Antiqua" w:eastAsia="宋体" w:hAnsi="Book Antiqua" w:cs="宋体"/>
          <w:color w:val="000000"/>
          <w:sz w:val="24"/>
          <w:szCs w:val="24"/>
        </w:rPr>
        <w:t>, Martino A, Pirozzi G, Cianci R, Branca G, Nista EC, Cazzato A, Cannizzaro O, Miele L, Grieco A, Gasbarrini A, Gasbarrini G. High efficacy of 1-week doxycycline- and amoxicillin-based quadruple regimen in a culture-guided, third-line treatment approach for Helicobacter pylori infection. </w:t>
      </w:r>
      <w:r w:rsidRPr="00481335">
        <w:rPr>
          <w:rFonts w:ascii="Book Antiqua" w:eastAsia="宋体" w:hAnsi="Book Antiqua" w:cs="宋体"/>
          <w:i/>
          <w:iCs/>
          <w:color w:val="000000"/>
          <w:sz w:val="24"/>
          <w:szCs w:val="24"/>
        </w:rPr>
        <w:t>Aliment Pharmacol Ther</w:t>
      </w:r>
      <w:r w:rsidRPr="00481335">
        <w:rPr>
          <w:rFonts w:ascii="Book Antiqua" w:eastAsia="宋体" w:hAnsi="Book Antiqua" w:cs="宋体"/>
          <w:color w:val="000000"/>
          <w:sz w:val="24"/>
          <w:szCs w:val="24"/>
        </w:rPr>
        <w:t> 2004; </w:t>
      </w:r>
      <w:r w:rsidRPr="00481335">
        <w:rPr>
          <w:rFonts w:ascii="Book Antiqua" w:eastAsia="宋体" w:hAnsi="Book Antiqua" w:cs="宋体"/>
          <w:b/>
          <w:bCs/>
          <w:color w:val="000000"/>
          <w:sz w:val="24"/>
          <w:szCs w:val="24"/>
        </w:rPr>
        <w:t>19</w:t>
      </w:r>
      <w:r w:rsidRPr="00481335">
        <w:rPr>
          <w:rFonts w:ascii="Book Antiqua" w:eastAsia="宋体" w:hAnsi="Book Antiqua" w:cs="宋体"/>
          <w:color w:val="000000"/>
          <w:sz w:val="24"/>
          <w:szCs w:val="24"/>
        </w:rPr>
        <w:t>: 789-795 [PMID: 15043520 DOI: 10.1111/j.1365-2036.2004.01910]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117 </w:t>
      </w:r>
      <w:r w:rsidRPr="00481335">
        <w:rPr>
          <w:rFonts w:ascii="Book Antiqua" w:eastAsia="宋体" w:hAnsi="Book Antiqua" w:cs="宋体"/>
          <w:b/>
          <w:bCs/>
          <w:color w:val="000000"/>
          <w:sz w:val="24"/>
          <w:szCs w:val="24"/>
        </w:rPr>
        <w:t>Savarino V</w:t>
      </w:r>
      <w:r w:rsidRPr="00481335">
        <w:rPr>
          <w:rFonts w:ascii="Book Antiqua" w:eastAsia="宋体" w:hAnsi="Book Antiqua" w:cs="宋体"/>
          <w:color w:val="000000"/>
          <w:sz w:val="24"/>
          <w:szCs w:val="24"/>
        </w:rPr>
        <w:t>, Zentilin P, Pivari M, Bisso G, Raffaella Mele M, Bilardi C, Borro P, Dulbecco P, Tessieri L, Mansi C, Borgonovo G, De Salvo L, Vigneri S. The impact of antibiotic resistance on the efficacy of three 7-day regimens against Helicobacter pylori. </w:t>
      </w:r>
      <w:r w:rsidRPr="00481335">
        <w:rPr>
          <w:rFonts w:ascii="Book Antiqua" w:eastAsia="宋体" w:hAnsi="Book Antiqua" w:cs="宋体"/>
          <w:i/>
          <w:iCs/>
          <w:color w:val="000000"/>
          <w:sz w:val="24"/>
          <w:szCs w:val="24"/>
        </w:rPr>
        <w:t>Aliment Pharmacol Ther</w:t>
      </w:r>
      <w:r w:rsidRPr="00481335">
        <w:rPr>
          <w:rFonts w:ascii="Book Antiqua" w:eastAsia="宋体" w:hAnsi="Book Antiqua" w:cs="宋体"/>
          <w:color w:val="000000"/>
          <w:sz w:val="24"/>
          <w:szCs w:val="24"/>
        </w:rPr>
        <w:t> 2000; </w:t>
      </w:r>
      <w:r w:rsidRPr="00481335">
        <w:rPr>
          <w:rFonts w:ascii="Book Antiqua" w:eastAsia="宋体" w:hAnsi="Book Antiqua" w:cs="宋体"/>
          <w:b/>
          <w:bCs/>
          <w:color w:val="000000"/>
          <w:sz w:val="24"/>
          <w:szCs w:val="24"/>
        </w:rPr>
        <w:t>14</w:t>
      </w:r>
      <w:r w:rsidRPr="00481335">
        <w:rPr>
          <w:rFonts w:ascii="Book Antiqua" w:eastAsia="宋体" w:hAnsi="Book Antiqua" w:cs="宋体"/>
          <w:color w:val="000000"/>
          <w:sz w:val="24"/>
          <w:szCs w:val="24"/>
        </w:rPr>
        <w:t>: 893-900 [PMID: 10886045 DOI: 10.1046/j.1365-2036.2000.00780]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118 </w:t>
      </w:r>
      <w:r w:rsidRPr="00481335">
        <w:rPr>
          <w:rFonts w:ascii="Book Antiqua" w:eastAsia="宋体" w:hAnsi="Book Antiqua" w:cs="宋体"/>
          <w:b/>
          <w:bCs/>
          <w:color w:val="000000"/>
          <w:sz w:val="24"/>
          <w:szCs w:val="24"/>
        </w:rPr>
        <w:t>Kim JJ</w:t>
      </w:r>
      <w:r w:rsidRPr="00481335">
        <w:rPr>
          <w:rFonts w:ascii="Book Antiqua" w:eastAsia="宋体" w:hAnsi="Book Antiqua" w:cs="宋体"/>
          <w:color w:val="000000"/>
          <w:sz w:val="24"/>
          <w:szCs w:val="24"/>
        </w:rPr>
        <w:t>, Kim JG, Kwon DH. Mixed-infection of antibiotic susceptible and resistant Helicobacter pylori isolates in a single patient and underestimation of antimicrobial susceptibility testing. </w:t>
      </w:r>
      <w:r w:rsidRPr="00481335">
        <w:rPr>
          <w:rFonts w:ascii="Book Antiqua" w:eastAsia="宋体" w:hAnsi="Book Antiqua" w:cs="宋体"/>
          <w:i/>
          <w:iCs/>
          <w:color w:val="000000"/>
          <w:sz w:val="24"/>
          <w:szCs w:val="24"/>
        </w:rPr>
        <w:t>Helicobacter</w:t>
      </w:r>
      <w:r w:rsidRPr="00481335">
        <w:rPr>
          <w:rFonts w:ascii="Book Antiqua" w:eastAsia="宋体" w:hAnsi="Book Antiqua" w:cs="宋体"/>
          <w:color w:val="000000"/>
          <w:sz w:val="24"/>
          <w:szCs w:val="24"/>
        </w:rPr>
        <w:t> 2003; </w:t>
      </w:r>
      <w:r w:rsidRPr="00481335">
        <w:rPr>
          <w:rFonts w:ascii="Book Antiqua" w:eastAsia="宋体" w:hAnsi="Book Antiqua" w:cs="宋体"/>
          <w:b/>
          <w:bCs/>
          <w:color w:val="000000"/>
          <w:sz w:val="24"/>
          <w:szCs w:val="24"/>
        </w:rPr>
        <w:t>8</w:t>
      </w:r>
      <w:r w:rsidRPr="00481335">
        <w:rPr>
          <w:rFonts w:ascii="Book Antiqua" w:eastAsia="宋体" w:hAnsi="Book Antiqua" w:cs="宋体"/>
          <w:color w:val="000000"/>
          <w:sz w:val="24"/>
          <w:szCs w:val="24"/>
        </w:rPr>
        <w:t>: 202-206 [PMID: 12752732 DOI: 10.1046/j.1523-5378.2003.00145]</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119 </w:t>
      </w:r>
      <w:r w:rsidRPr="00481335">
        <w:rPr>
          <w:rFonts w:ascii="Book Antiqua" w:eastAsia="宋体" w:hAnsi="Book Antiqua" w:cs="宋体"/>
          <w:b/>
          <w:bCs/>
          <w:color w:val="000000"/>
          <w:sz w:val="24"/>
          <w:szCs w:val="24"/>
        </w:rPr>
        <w:t>Padol S</w:t>
      </w:r>
      <w:r w:rsidRPr="00481335">
        <w:rPr>
          <w:rFonts w:ascii="Book Antiqua" w:eastAsia="宋体" w:hAnsi="Book Antiqua" w:cs="宋体"/>
          <w:color w:val="000000"/>
          <w:sz w:val="24"/>
          <w:szCs w:val="24"/>
        </w:rPr>
        <w:t>, Yuan Y, Thabane M, Padol IT, Hunt RH. The effect of CYP2C19 polymorphisms on H. pylori eradication rate in dual and triple first-line PPI therapies: a meta-analysis. </w:t>
      </w:r>
      <w:r w:rsidRPr="00481335">
        <w:rPr>
          <w:rFonts w:ascii="Book Antiqua" w:eastAsia="宋体" w:hAnsi="Book Antiqua" w:cs="宋体"/>
          <w:i/>
          <w:iCs/>
          <w:color w:val="000000"/>
          <w:sz w:val="24"/>
          <w:szCs w:val="24"/>
        </w:rPr>
        <w:t>Am J Gastroenterol</w:t>
      </w:r>
      <w:r w:rsidRPr="00481335">
        <w:rPr>
          <w:rFonts w:ascii="Book Antiqua" w:eastAsia="宋体" w:hAnsi="Book Antiqua" w:cs="宋体"/>
          <w:color w:val="000000"/>
          <w:sz w:val="24"/>
          <w:szCs w:val="24"/>
        </w:rPr>
        <w:t> 2006; </w:t>
      </w:r>
      <w:r w:rsidRPr="00481335">
        <w:rPr>
          <w:rFonts w:ascii="Book Antiqua" w:eastAsia="宋体" w:hAnsi="Book Antiqua" w:cs="宋体"/>
          <w:b/>
          <w:bCs/>
          <w:color w:val="000000"/>
          <w:sz w:val="24"/>
          <w:szCs w:val="24"/>
        </w:rPr>
        <w:t>101</w:t>
      </w:r>
      <w:r w:rsidRPr="00481335">
        <w:rPr>
          <w:rFonts w:ascii="Book Antiqua" w:eastAsia="宋体" w:hAnsi="Book Antiqua" w:cs="宋体"/>
          <w:color w:val="000000"/>
          <w:sz w:val="24"/>
          <w:szCs w:val="24"/>
        </w:rPr>
        <w:t>: 1467-1475 [PMID: 16863547 DOI: 10.1111/j.1572-0241.2006.00717]</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lastRenderedPageBreak/>
        <w:t>120 </w:t>
      </w:r>
      <w:r w:rsidRPr="00481335">
        <w:rPr>
          <w:rFonts w:ascii="Book Antiqua" w:eastAsia="宋体" w:hAnsi="Book Antiqua" w:cs="宋体"/>
          <w:b/>
          <w:bCs/>
          <w:color w:val="000000"/>
          <w:sz w:val="24"/>
          <w:szCs w:val="24"/>
        </w:rPr>
        <w:t>Sheu BS</w:t>
      </w:r>
      <w:r w:rsidRPr="00481335">
        <w:rPr>
          <w:rFonts w:ascii="Book Antiqua" w:eastAsia="宋体" w:hAnsi="Book Antiqua" w:cs="宋体"/>
          <w:color w:val="000000"/>
          <w:sz w:val="24"/>
          <w:szCs w:val="24"/>
        </w:rPr>
        <w:t>, Fock KM. CYP2C19 genotypes and Helicobacter pylori eradication. </w:t>
      </w:r>
      <w:r w:rsidRPr="00481335">
        <w:rPr>
          <w:rFonts w:ascii="Book Antiqua" w:eastAsia="宋体" w:hAnsi="Book Antiqua" w:cs="宋体"/>
          <w:i/>
          <w:iCs/>
          <w:color w:val="000000"/>
          <w:sz w:val="24"/>
          <w:szCs w:val="24"/>
        </w:rPr>
        <w:t>J Gastroenterol Hepatol</w:t>
      </w:r>
      <w:r w:rsidRPr="00481335">
        <w:rPr>
          <w:rFonts w:ascii="Book Antiqua" w:eastAsia="宋体" w:hAnsi="Book Antiqua" w:cs="宋体"/>
          <w:color w:val="000000"/>
          <w:sz w:val="24"/>
          <w:szCs w:val="24"/>
        </w:rPr>
        <w:t> 2008; </w:t>
      </w:r>
      <w:r w:rsidRPr="00481335">
        <w:rPr>
          <w:rFonts w:ascii="Book Antiqua" w:eastAsia="宋体" w:hAnsi="Book Antiqua" w:cs="宋体"/>
          <w:b/>
          <w:bCs/>
          <w:color w:val="000000"/>
          <w:sz w:val="24"/>
          <w:szCs w:val="24"/>
        </w:rPr>
        <w:t>23</w:t>
      </w:r>
      <w:r w:rsidRPr="00481335">
        <w:rPr>
          <w:rFonts w:ascii="Book Antiqua" w:eastAsia="宋体" w:hAnsi="Book Antiqua" w:cs="宋体"/>
          <w:color w:val="000000"/>
          <w:sz w:val="24"/>
          <w:szCs w:val="24"/>
        </w:rPr>
        <w:t>: 1163 [PMID: 18699976 DOI: 10.1111/j.1440-1746.2008.05519]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121 </w:t>
      </w:r>
      <w:r w:rsidRPr="00481335">
        <w:rPr>
          <w:rFonts w:ascii="Book Antiqua" w:eastAsia="宋体" w:hAnsi="Book Antiqua" w:cs="宋体"/>
          <w:b/>
          <w:bCs/>
          <w:color w:val="000000"/>
          <w:sz w:val="24"/>
          <w:szCs w:val="24"/>
        </w:rPr>
        <w:t>Zhang MM</w:t>
      </w:r>
      <w:r w:rsidRPr="00481335">
        <w:rPr>
          <w:rFonts w:ascii="Book Antiqua" w:eastAsia="宋体" w:hAnsi="Book Antiqua" w:cs="宋体"/>
          <w:color w:val="000000"/>
          <w:sz w:val="24"/>
          <w:szCs w:val="24"/>
        </w:rPr>
        <w:t>, Qian W, Qin YY, He J, Zhou YH. Probiotics in Helicobacter pylori eradication therapy: a systematic review and meta-analysis. </w:t>
      </w:r>
      <w:r w:rsidRPr="00481335">
        <w:rPr>
          <w:rFonts w:ascii="Book Antiqua" w:eastAsia="宋体" w:hAnsi="Book Antiqua" w:cs="宋体"/>
          <w:i/>
          <w:iCs/>
          <w:color w:val="000000"/>
          <w:sz w:val="24"/>
          <w:szCs w:val="24"/>
        </w:rPr>
        <w:t>World J Gastroenterol</w:t>
      </w:r>
      <w:r w:rsidRPr="00481335">
        <w:rPr>
          <w:rFonts w:ascii="Book Antiqua" w:eastAsia="宋体" w:hAnsi="Book Antiqua" w:cs="宋体"/>
          <w:color w:val="000000"/>
          <w:sz w:val="24"/>
          <w:szCs w:val="24"/>
        </w:rPr>
        <w:t> 2015; </w:t>
      </w:r>
      <w:r w:rsidRPr="00481335">
        <w:rPr>
          <w:rFonts w:ascii="Book Antiqua" w:eastAsia="宋体" w:hAnsi="Book Antiqua" w:cs="宋体"/>
          <w:b/>
          <w:bCs/>
          <w:color w:val="000000"/>
          <w:sz w:val="24"/>
          <w:szCs w:val="24"/>
        </w:rPr>
        <w:t>21</w:t>
      </w:r>
      <w:r w:rsidRPr="00481335">
        <w:rPr>
          <w:rFonts w:ascii="Book Antiqua" w:eastAsia="宋体" w:hAnsi="Book Antiqua" w:cs="宋体"/>
          <w:color w:val="000000"/>
          <w:sz w:val="24"/>
          <w:szCs w:val="24"/>
        </w:rPr>
        <w:t>: 4345-4357 [PMID: 25892886 DOI: 10.3748/wjg.v21.i14.4345]</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122 </w:t>
      </w:r>
      <w:r w:rsidRPr="00481335">
        <w:rPr>
          <w:rFonts w:ascii="Book Antiqua" w:eastAsia="宋体" w:hAnsi="Book Antiqua" w:cs="宋体"/>
          <w:b/>
          <w:bCs/>
          <w:color w:val="000000"/>
          <w:sz w:val="24"/>
          <w:szCs w:val="24"/>
        </w:rPr>
        <w:t>Aiba Y</w:t>
      </w:r>
      <w:r w:rsidRPr="00481335">
        <w:rPr>
          <w:rFonts w:ascii="Book Antiqua" w:eastAsia="宋体" w:hAnsi="Book Antiqua" w:cs="宋体"/>
          <w:color w:val="000000"/>
          <w:sz w:val="24"/>
          <w:szCs w:val="24"/>
        </w:rPr>
        <w:t>, Suzuki N, Kabir AM, Takagi A, Koga Y. Lactic acid-mediated suppression of Helicobacter pylori by the oral administration of Lactobacillus salivarius as a probiotic in a gnotobiotic murine model. </w:t>
      </w:r>
      <w:r w:rsidRPr="00481335">
        <w:rPr>
          <w:rFonts w:ascii="Book Antiqua" w:eastAsia="宋体" w:hAnsi="Book Antiqua" w:cs="宋体"/>
          <w:i/>
          <w:iCs/>
          <w:color w:val="000000"/>
          <w:sz w:val="24"/>
          <w:szCs w:val="24"/>
        </w:rPr>
        <w:t>Am J Gastroenterol</w:t>
      </w:r>
      <w:r w:rsidRPr="00481335">
        <w:rPr>
          <w:rFonts w:ascii="Book Antiqua" w:eastAsia="宋体" w:hAnsi="Book Antiqua" w:cs="宋体"/>
          <w:color w:val="000000"/>
          <w:sz w:val="24"/>
          <w:szCs w:val="24"/>
        </w:rPr>
        <w:t> 1998; </w:t>
      </w:r>
      <w:r w:rsidRPr="00481335">
        <w:rPr>
          <w:rFonts w:ascii="Book Antiqua" w:eastAsia="宋体" w:hAnsi="Book Antiqua" w:cs="宋体"/>
          <w:b/>
          <w:bCs/>
          <w:color w:val="000000"/>
          <w:sz w:val="24"/>
          <w:szCs w:val="24"/>
        </w:rPr>
        <w:t>93</w:t>
      </w:r>
      <w:r w:rsidRPr="00481335">
        <w:rPr>
          <w:rFonts w:ascii="Book Antiqua" w:eastAsia="宋体" w:hAnsi="Book Antiqua" w:cs="宋体"/>
          <w:color w:val="000000"/>
          <w:sz w:val="24"/>
          <w:szCs w:val="24"/>
        </w:rPr>
        <w:t>: 2097-2101 [PMID: 9820379 DOI: 10.1111/j.1572-0241.1998.00600]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123 </w:t>
      </w:r>
      <w:r w:rsidRPr="00481335">
        <w:rPr>
          <w:rFonts w:ascii="Book Antiqua" w:eastAsia="宋体" w:hAnsi="Book Antiqua" w:cs="宋体"/>
          <w:b/>
          <w:bCs/>
          <w:color w:val="000000"/>
          <w:sz w:val="24"/>
          <w:szCs w:val="24"/>
        </w:rPr>
        <w:t>Sgouras D</w:t>
      </w:r>
      <w:r w:rsidRPr="00481335">
        <w:rPr>
          <w:rFonts w:ascii="Book Antiqua" w:eastAsia="宋体" w:hAnsi="Book Antiqua" w:cs="宋体"/>
          <w:color w:val="000000"/>
          <w:sz w:val="24"/>
          <w:szCs w:val="24"/>
        </w:rPr>
        <w:t>, Maragkoudakis P, Petraki K, Martinez-Gonzalez B, Eriotou E, Michopoulos S, Kalantzopoulos G, Tsakalidou E, Mentis A. In vitro and in vivo inhibition of Helicobacter pylori by Lactobacillus casei strain Shirota. </w:t>
      </w:r>
      <w:r w:rsidRPr="00481335">
        <w:rPr>
          <w:rFonts w:ascii="Book Antiqua" w:eastAsia="宋体" w:hAnsi="Book Antiqua" w:cs="宋体"/>
          <w:i/>
          <w:iCs/>
          <w:color w:val="000000"/>
          <w:sz w:val="24"/>
          <w:szCs w:val="24"/>
        </w:rPr>
        <w:t>Appl Environ Microbiol</w:t>
      </w:r>
      <w:r w:rsidRPr="00481335">
        <w:rPr>
          <w:rFonts w:ascii="Book Antiqua" w:eastAsia="宋体" w:hAnsi="Book Antiqua" w:cs="宋体"/>
          <w:color w:val="000000"/>
          <w:sz w:val="24"/>
          <w:szCs w:val="24"/>
        </w:rPr>
        <w:t> 2004; </w:t>
      </w:r>
      <w:r w:rsidRPr="00481335">
        <w:rPr>
          <w:rFonts w:ascii="Book Antiqua" w:eastAsia="宋体" w:hAnsi="Book Antiqua" w:cs="宋体"/>
          <w:b/>
          <w:bCs/>
          <w:color w:val="000000"/>
          <w:sz w:val="24"/>
          <w:szCs w:val="24"/>
        </w:rPr>
        <w:t>70</w:t>
      </w:r>
      <w:r w:rsidRPr="00481335">
        <w:rPr>
          <w:rFonts w:ascii="Book Antiqua" w:eastAsia="宋体" w:hAnsi="Book Antiqua" w:cs="宋体"/>
          <w:color w:val="000000"/>
          <w:sz w:val="24"/>
          <w:szCs w:val="24"/>
        </w:rPr>
        <w:t>: 518-526 [PMID: 14711683 DOI: 10.1128/AEM.70.1.518-526.2004]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124 </w:t>
      </w:r>
      <w:r w:rsidRPr="00481335">
        <w:rPr>
          <w:rFonts w:ascii="Book Antiqua" w:eastAsia="宋体" w:hAnsi="Book Antiqua" w:cs="宋体"/>
          <w:b/>
          <w:bCs/>
          <w:color w:val="000000"/>
          <w:sz w:val="24"/>
          <w:szCs w:val="24"/>
        </w:rPr>
        <w:t>Ruggiero P</w:t>
      </w:r>
      <w:r w:rsidRPr="00481335">
        <w:rPr>
          <w:rFonts w:ascii="Book Antiqua" w:eastAsia="宋体" w:hAnsi="Book Antiqua" w:cs="宋体"/>
          <w:color w:val="000000"/>
          <w:sz w:val="24"/>
          <w:szCs w:val="24"/>
        </w:rPr>
        <w:t>. Use of probiotics in the fight against Helicobacter pylori. </w:t>
      </w:r>
      <w:r w:rsidRPr="00481335">
        <w:rPr>
          <w:rFonts w:ascii="Book Antiqua" w:eastAsia="宋体" w:hAnsi="Book Antiqua" w:cs="宋体"/>
          <w:i/>
          <w:iCs/>
          <w:color w:val="000000"/>
          <w:sz w:val="24"/>
          <w:szCs w:val="24"/>
        </w:rPr>
        <w:t>World J Gastrointest Pathophysiol</w:t>
      </w:r>
      <w:r w:rsidRPr="00481335">
        <w:rPr>
          <w:rFonts w:ascii="Book Antiqua" w:eastAsia="宋体" w:hAnsi="Book Antiqua" w:cs="宋体"/>
          <w:color w:val="000000"/>
          <w:sz w:val="24"/>
          <w:szCs w:val="24"/>
        </w:rPr>
        <w:t> 2014; </w:t>
      </w:r>
      <w:r w:rsidRPr="00481335">
        <w:rPr>
          <w:rFonts w:ascii="Book Antiqua" w:eastAsia="宋体" w:hAnsi="Book Antiqua" w:cs="宋体"/>
          <w:b/>
          <w:bCs/>
          <w:color w:val="000000"/>
          <w:sz w:val="24"/>
          <w:szCs w:val="24"/>
        </w:rPr>
        <w:t>5</w:t>
      </w:r>
      <w:r w:rsidRPr="00481335">
        <w:rPr>
          <w:rFonts w:ascii="Book Antiqua" w:eastAsia="宋体" w:hAnsi="Book Antiqua" w:cs="宋体"/>
          <w:color w:val="000000"/>
          <w:sz w:val="24"/>
          <w:szCs w:val="24"/>
        </w:rPr>
        <w:t>: 384-391 [PMID: 25400981 DOI: 10.4291/wjgp.v5.i4.384]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125 </w:t>
      </w:r>
      <w:r w:rsidRPr="00481335">
        <w:rPr>
          <w:rFonts w:ascii="Book Antiqua" w:eastAsia="宋体" w:hAnsi="Book Antiqua" w:cs="宋体"/>
          <w:b/>
          <w:bCs/>
          <w:color w:val="000000"/>
          <w:sz w:val="24"/>
          <w:szCs w:val="24"/>
        </w:rPr>
        <w:t>Nseir W</w:t>
      </w:r>
      <w:r w:rsidRPr="00481335">
        <w:rPr>
          <w:rFonts w:ascii="Book Antiqua" w:eastAsia="宋体" w:hAnsi="Book Antiqua" w:cs="宋体"/>
          <w:color w:val="000000"/>
          <w:sz w:val="24"/>
          <w:szCs w:val="24"/>
        </w:rPr>
        <w:t>, Diab H, Mahamid M, Abu-Elheja O, Samara M, Abid A, Mograbi J. Randomised clinical trial: simvastatin as adjuvant therapy improves significantly the Helicobacter pylori eradication rate--a placebo-controlled study. </w:t>
      </w:r>
      <w:r w:rsidRPr="00481335">
        <w:rPr>
          <w:rFonts w:ascii="Book Antiqua" w:eastAsia="宋体" w:hAnsi="Book Antiqua" w:cs="宋体"/>
          <w:i/>
          <w:iCs/>
          <w:color w:val="000000"/>
          <w:sz w:val="24"/>
          <w:szCs w:val="24"/>
        </w:rPr>
        <w:t>Aliment Pharmacol Ther</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36</w:t>
      </w:r>
      <w:r w:rsidRPr="00481335">
        <w:rPr>
          <w:rFonts w:ascii="Book Antiqua" w:eastAsia="宋体" w:hAnsi="Book Antiqua" w:cs="宋体"/>
          <w:color w:val="000000"/>
          <w:sz w:val="24"/>
          <w:szCs w:val="24"/>
        </w:rPr>
        <w:t>: 231-238 [PMID: 22646167 DOI: 10.1111/j.1365-2036.2012.05161]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126 </w:t>
      </w:r>
      <w:r w:rsidRPr="00481335">
        <w:rPr>
          <w:rFonts w:ascii="Book Antiqua" w:eastAsia="宋体" w:hAnsi="Book Antiqua" w:cs="宋体"/>
          <w:b/>
          <w:bCs/>
          <w:color w:val="000000"/>
          <w:sz w:val="24"/>
          <w:szCs w:val="24"/>
        </w:rPr>
        <w:t>Gotoh A</w:t>
      </w:r>
      <w:r w:rsidRPr="00481335">
        <w:rPr>
          <w:rFonts w:ascii="Book Antiqua" w:eastAsia="宋体" w:hAnsi="Book Antiqua" w:cs="宋体"/>
          <w:color w:val="000000"/>
          <w:sz w:val="24"/>
          <w:szCs w:val="24"/>
        </w:rPr>
        <w:t>, Akamatsu T, Shimizu T, Shimodaira K, Kaneko T, Kiyosawa K, Ishida K, Ikeno T, Sugiyama A, Kawakami Y, Ota H, Katsuyama T. Additive effect of pronase on the efficacy of eradication therapy against Helicobacter pylori. </w:t>
      </w:r>
      <w:r w:rsidRPr="00481335">
        <w:rPr>
          <w:rFonts w:ascii="Book Antiqua" w:eastAsia="宋体" w:hAnsi="Book Antiqua" w:cs="宋体"/>
          <w:i/>
          <w:iCs/>
          <w:color w:val="000000"/>
          <w:sz w:val="24"/>
          <w:szCs w:val="24"/>
        </w:rPr>
        <w:t>Helicobacter</w:t>
      </w:r>
      <w:r w:rsidRPr="00481335">
        <w:rPr>
          <w:rFonts w:ascii="Book Antiqua" w:eastAsia="宋体" w:hAnsi="Book Antiqua" w:cs="宋体"/>
          <w:color w:val="000000"/>
          <w:sz w:val="24"/>
          <w:szCs w:val="24"/>
        </w:rPr>
        <w:t> 2002; </w:t>
      </w:r>
      <w:r w:rsidRPr="00481335">
        <w:rPr>
          <w:rFonts w:ascii="Book Antiqua" w:eastAsia="宋体" w:hAnsi="Book Antiqua" w:cs="宋体"/>
          <w:b/>
          <w:bCs/>
          <w:color w:val="000000"/>
          <w:sz w:val="24"/>
          <w:szCs w:val="24"/>
        </w:rPr>
        <w:t>7</w:t>
      </w:r>
      <w:r w:rsidRPr="00481335">
        <w:rPr>
          <w:rFonts w:ascii="Book Antiqua" w:eastAsia="宋体" w:hAnsi="Book Antiqua" w:cs="宋体"/>
          <w:color w:val="000000"/>
          <w:sz w:val="24"/>
          <w:szCs w:val="24"/>
        </w:rPr>
        <w:t>: 183-191 [PMID: 12047324 DOI: 10.1046/j.1523-5378.2002.00079]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127 </w:t>
      </w:r>
      <w:r w:rsidRPr="00481335">
        <w:rPr>
          <w:rFonts w:ascii="Book Antiqua" w:eastAsia="宋体" w:hAnsi="Book Antiqua" w:cs="宋体"/>
          <w:b/>
          <w:bCs/>
          <w:color w:val="000000"/>
          <w:sz w:val="24"/>
          <w:szCs w:val="24"/>
        </w:rPr>
        <w:t>Kimura K</w:t>
      </w:r>
      <w:r w:rsidRPr="00481335">
        <w:rPr>
          <w:rFonts w:ascii="Book Antiqua" w:eastAsia="宋体" w:hAnsi="Book Antiqua" w:cs="宋体"/>
          <w:color w:val="000000"/>
          <w:sz w:val="24"/>
          <w:szCs w:val="24"/>
        </w:rPr>
        <w:t>, Ido K, Saifuku K, Taniguchi Y, Kihira K, Satoh K, Takimoto T, Yoshida Y. A 1-h topical therapy for the treatment of Helicobacter pylori infection. </w:t>
      </w:r>
      <w:r w:rsidRPr="00481335">
        <w:rPr>
          <w:rFonts w:ascii="Book Antiqua" w:eastAsia="宋体" w:hAnsi="Book Antiqua" w:cs="宋体"/>
          <w:i/>
          <w:iCs/>
          <w:color w:val="000000"/>
          <w:sz w:val="24"/>
          <w:szCs w:val="24"/>
        </w:rPr>
        <w:t>Am J Gastroenterol</w:t>
      </w:r>
      <w:r w:rsidRPr="00481335">
        <w:rPr>
          <w:rFonts w:ascii="Book Antiqua" w:eastAsia="宋体" w:hAnsi="Book Antiqua" w:cs="宋体"/>
          <w:color w:val="000000"/>
          <w:sz w:val="24"/>
          <w:szCs w:val="24"/>
        </w:rPr>
        <w:t> 1995; </w:t>
      </w:r>
      <w:r w:rsidRPr="00481335">
        <w:rPr>
          <w:rFonts w:ascii="Book Antiqua" w:eastAsia="宋体" w:hAnsi="Book Antiqua" w:cs="宋体"/>
          <w:b/>
          <w:bCs/>
          <w:color w:val="000000"/>
          <w:sz w:val="24"/>
          <w:szCs w:val="24"/>
        </w:rPr>
        <w:t>90</w:t>
      </w:r>
      <w:r w:rsidRPr="00481335">
        <w:rPr>
          <w:rFonts w:ascii="Book Antiqua" w:eastAsia="宋体" w:hAnsi="Book Antiqua" w:cs="宋体"/>
          <w:color w:val="000000"/>
          <w:sz w:val="24"/>
          <w:szCs w:val="24"/>
        </w:rPr>
        <w:t>: 60-63 [PMID: 7801950]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lastRenderedPageBreak/>
        <w:t>128 </w:t>
      </w:r>
      <w:r w:rsidRPr="00481335">
        <w:rPr>
          <w:rFonts w:ascii="Book Antiqua" w:eastAsia="宋体" w:hAnsi="Book Antiqua" w:cs="宋体"/>
          <w:b/>
          <w:bCs/>
          <w:color w:val="000000"/>
          <w:sz w:val="24"/>
          <w:szCs w:val="24"/>
        </w:rPr>
        <w:t>Graham DY</w:t>
      </w:r>
      <w:r w:rsidRPr="00481335">
        <w:rPr>
          <w:rFonts w:ascii="Book Antiqua" w:eastAsia="宋体" w:hAnsi="Book Antiqua" w:cs="宋体"/>
          <w:color w:val="000000"/>
          <w:sz w:val="24"/>
          <w:szCs w:val="24"/>
        </w:rPr>
        <w:t>, Lew GM, Malaty HM, Evans DG, Evans DJ, Klein PD, Alpert LC, Genta RM. Factors influencing the eradication of Helicobacter pylori with triple therapy. </w:t>
      </w:r>
      <w:r w:rsidRPr="00481335">
        <w:rPr>
          <w:rFonts w:ascii="Book Antiqua" w:eastAsia="宋体" w:hAnsi="Book Antiqua" w:cs="宋体"/>
          <w:i/>
          <w:iCs/>
          <w:color w:val="000000"/>
          <w:sz w:val="24"/>
          <w:szCs w:val="24"/>
        </w:rPr>
        <w:t>Gastroenterology</w:t>
      </w:r>
      <w:r w:rsidRPr="00481335">
        <w:rPr>
          <w:rFonts w:ascii="Book Antiqua" w:eastAsia="宋体" w:hAnsi="Book Antiqua" w:cs="宋体"/>
          <w:color w:val="000000"/>
          <w:sz w:val="24"/>
          <w:szCs w:val="24"/>
        </w:rPr>
        <w:t> 1992; </w:t>
      </w:r>
      <w:r w:rsidRPr="00481335">
        <w:rPr>
          <w:rFonts w:ascii="Book Antiqua" w:eastAsia="宋体" w:hAnsi="Book Antiqua" w:cs="宋体"/>
          <w:b/>
          <w:bCs/>
          <w:color w:val="000000"/>
          <w:sz w:val="24"/>
          <w:szCs w:val="24"/>
        </w:rPr>
        <w:t>102</w:t>
      </w:r>
      <w:r w:rsidRPr="00481335">
        <w:rPr>
          <w:rFonts w:ascii="Book Antiqua" w:eastAsia="宋体" w:hAnsi="Book Antiqua" w:cs="宋体"/>
          <w:color w:val="000000"/>
          <w:sz w:val="24"/>
          <w:szCs w:val="24"/>
        </w:rPr>
        <w:t>: 493-496 [PMID: 1732120]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129 </w:t>
      </w:r>
      <w:r w:rsidRPr="00481335">
        <w:rPr>
          <w:rFonts w:ascii="Book Antiqua" w:eastAsia="宋体" w:hAnsi="Book Antiqua" w:cs="宋体"/>
          <w:b/>
          <w:bCs/>
          <w:color w:val="000000"/>
          <w:sz w:val="24"/>
          <w:szCs w:val="24"/>
        </w:rPr>
        <w:t>De Francesco V</w:t>
      </w:r>
      <w:r w:rsidRPr="00481335">
        <w:rPr>
          <w:rFonts w:ascii="Book Antiqua" w:eastAsia="宋体" w:hAnsi="Book Antiqua" w:cs="宋体"/>
          <w:color w:val="000000"/>
          <w:sz w:val="24"/>
          <w:szCs w:val="24"/>
        </w:rPr>
        <w:t>, Hassan C, Ridola L, Giorgio F, Ierardi E, Zullo A. Sequential, concomitant and hybrid first-line therapies for Helicobacter pylori eradication: a prospective randomized study. </w:t>
      </w:r>
      <w:r w:rsidRPr="00481335">
        <w:rPr>
          <w:rFonts w:ascii="Book Antiqua" w:eastAsia="宋体" w:hAnsi="Book Antiqua" w:cs="宋体"/>
          <w:i/>
          <w:iCs/>
          <w:color w:val="000000"/>
          <w:sz w:val="24"/>
          <w:szCs w:val="24"/>
        </w:rPr>
        <w:t>J Med Microbiol</w:t>
      </w:r>
      <w:r w:rsidRPr="00481335">
        <w:rPr>
          <w:rFonts w:ascii="Book Antiqua" w:eastAsia="宋体" w:hAnsi="Book Antiqua" w:cs="宋体"/>
          <w:color w:val="000000"/>
          <w:sz w:val="24"/>
          <w:szCs w:val="24"/>
        </w:rPr>
        <w:t> 2014; </w:t>
      </w:r>
      <w:r w:rsidRPr="00481335">
        <w:rPr>
          <w:rFonts w:ascii="Book Antiqua" w:eastAsia="宋体" w:hAnsi="Book Antiqua" w:cs="宋体"/>
          <w:b/>
          <w:bCs/>
          <w:color w:val="000000"/>
          <w:sz w:val="24"/>
          <w:szCs w:val="24"/>
        </w:rPr>
        <w:t>63</w:t>
      </w:r>
      <w:r w:rsidRPr="00481335">
        <w:rPr>
          <w:rFonts w:ascii="Book Antiqua" w:eastAsia="宋体" w:hAnsi="Book Antiqua" w:cs="宋体"/>
          <w:color w:val="000000"/>
          <w:sz w:val="24"/>
          <w:szCs w:val="24"/>
        </w:rPr>
        <w:t>: 748-752 [PMID: 24586031 DOI: 10.1099/jmm.0.072322-0]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130 </w:t>
      </w:r>
      <w:r w:rsidRPr="00481335">
        <w:rPr>
          <w:rFonts w:ascii="Book Antiqua" w:eastAsia="宋体" w:hAnsi="Book Antiqua" w:cs="宋体"/>
          <w:b/>
          <w:bCs/>
          <w:color w:val="000000"/>
          <w:sz w:val="24"/>
          <w:szCs w:val="24"/>
        </w:rPr>
        <w:t>Wu DC</w:t>
      </w:r>
      <w:r w:rsidRPr="00481335">
        <w:rPr>
          <w:rFonts w:ascii="Book Antiqua" w:eastAsia="宋体" w:hAnsi="Book Antiqua" w:cs="宋体"/>
          <w:color w:val="000000"/>
          <w:sz w:val="24"/>
          <w:szCs w:val="24"/>
        </w:rPr>
        <w:t>, Hsu PI, Wu JY, Opekun AR, Kuo CH, Wu IC, Wang SS, Chen A, Hung WC, Graham DY. Sequential and concomitant therapy with four drugs is equally effective for eradication of H pylori infection. </w:t>
      </w:r>
      <w:r w:rsidRPr="00481335">
        <w:rPr>
          <w:rFonts w:ascii="Book Antiqua" w:eastAsia="宋体" w:hAnsi="Book Antiqua" w:cs="宋体"/>
          <w:i/>
          <w:iCs/>
          <w:color w:val="000000"/>
          <w:sz w:val="24"/>
          <w:szCs w:val="24"/>
        </w:rPr>
        <w:t>Clin Gastroenterol Hepatol</w:t>
      </w:r>
      <w:r w:rsidRPr="00481335">
        <w:rPr>
          <w:rFonts w:ascii="Book Antiqua" w:eastAsia="宋体" w:hAnsi="Book Antiqua" w:cs="宋体"/>
          <w:color w:val="000000"/>
          <w:sz w:val="24"/>
          <w:szCs w:val="24"/>
        </w:rPr>
        <w:t> 2010; </w:t>
      </w:r>
      <w:r w:rsidRPr="00481335">
        <w:rPr>
          <w:rFonts w:ascii="Book Antiqua" w:eastAsia="宋体" w:hAnsi="Book Antiqua" w:cs="宋体"/>
          <w:b/>
          <w:bCs/>
          <w:color w:val="000000"/>
          <w:sz w:val="24"/>
          <w:szCs w:val="24"/>
        </w:rPr>
        <w:t>8</w:t>
      </w:r>
      <w:r w:rsidRPr="00481335">
        <w:rPr>
          <w:rFonts w:ascii="Book Antiqua" w:eastAsia="宋体" w:hAnsi="Book Antiqua" w:cs="宋体"/>
          <w:color w:val="000000"/>
          <w:sz w:val="24"/>
          <w:szCs w:val="24"/>
        </w:rPr>
        <w:t>: 36-41.e1 [PMID: 19804842 DOI: 10.1016/j.cgh.2009.09.030]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131 </w:t>
      </w:r>
      <w:r w:rsidRPr="00481335">
        <w:rPr>
          <w:rFonts w:ascii="Book Antiqua" w:eastAsia="宋体" w:hAnsi="Book Antiqua" w:cs="宋体"/>
          <w:b/>
          <w:bCs/>
          <w:color w:val="000000"/>
          <w:sz w:val="24"/>
          <w:szCs w:val="24"/>
        </w:rPr>
        <w:t>Greenberg ER</w:t>
      </w:r>
      <w:r w:rsidRPr="00481335">
        <w:rPr>
          <w:rFonts w:ascii="Book Antiqua" w:eastAsia="宋体" w:hAnsi="Book Antiqua" w:cs="宋体"/>
          <w:color w:val="000000"/>
          <w:sz w:val="24"/>
          <w:szCs w:val="24"/>
        </w:rPr>
        <w:t>, Anderson GL, Morgan DR, Torres J, Chey WD, Bravo LE, Dominguez RL, Ferreccio C, Herrero R, Lazcano-Ponce EC, Meza-Montenegro MM, Peña R, Peña EM, Salazar-Martínez E, Correa P, Martínez ME, Valdivieso M, Goodman GE, Crowley JJ, Baker LH. 14-day triple, 5-day concomitant, and 10-day sequential therapies for Helicobacter pylori infection in seven Latin American sites: a randomised trial. </w:t>
      </w:r>
      <w:r w:rsidRPr="00481335">
        <w:rPr>
          <w:rFonts w:ascii="Book Antiqua" w:eastAsia="宋体" w:hAnsi="Book Antiqua" w:cs="宋体"/>
          <w:i/>
          <w:iCs/>
          <w:color w:val="000000"/>
          <w:sz w:val="24"/>
          <w:szCs w:val="24"/>
        </w:rPr>
        <w:t>Lancet</w:t>
      </w:r>
      <w:r w:rsidRPr="00481335">
        <w:rPr>
          <w:rFonts w:ascii="Book Antiqua" w:eastAsia="宋体" w:hAnsi="Book Antiqua" w:cs="宋体"/>
          <w:color w:val="000000"/>
          <w:sz w:val="24"/>
          <w:szCs w:val="24"/>
        </w:rPr>
        <w:t> 2011; </w:t>
      </w:r>
      <w:r w:rsidRPr="00481335">
        <w:rPr>
          <w:rFonts w:ascii="Book Antiqua" w:eastAsia="宋体" w:hAnsi="Book Antiqua" w:cs="宋体"/>
          <w:b/>
          <w:bCs/>
          <w:color w:val="000000"/>
          <w:sz w:val="24"/>
          <w:szCs w:val="24"/>
        </w:rPr>
        <w:t>378</w:t>
      </w:r>
      <w:r w:rsidRPr="00481335">
        <w:rPr>
          <w:rFonts w:ascii="Book Antiqua" w:eastAsia="宋体" w:hAnsi="Book Antiqua" w:cs="宋体"/>
          <w:color w:val="000000"/>
          <w:sz w:val="24"/>
          <w:szCs w:val="24"/>
        </w:rPr>
        <w:t>: 507-514 [PMID: 21777974 DOI: 10.1016/S0140-6736(11)60825-8]</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132 </w:t>
      </w:r>
      <w:r w:rsidRPr="00481335">
        <w:rPr>
          <w:rFonts w:ascii="Book Antiqua" w:eastAsia="宋体" w:hAnsi="Book Antiqua" w:cs="宋体"/>
          <w:b/>
          <w:bCs/>
          <w:color w:val="000000"/>
          <w:sz w:val="24"/>
          <w:szCs w:val="24"/>
        </w:rPr>
        <w:t>McNicholl AG</w:t>
      </w:r>
      <w:r w:rsidRPr="00481335">
        <w:rPr>
          <w:rFonts w:ascii="Book Antiqua" w:eastAsia="宋体" w:hAnsi="Book Antiqua" w:cs="宋体"/>
          <w:color w:val="000000"/>
          <w:sz w:val="24"/>
          <w:szCs w:val="24"/>
        </w:rPr>
        <w:t>, Marin AC, Molina-Infante J, Castro M, Barrio J, Ducons J, Calvet X, de la Coba C, Montoro M, Bory F, Perez-Aisa A, Forné M, Gisbert JP. Randomised clinical trial comparing sequential and concomitant therapies for Helicobacter pylori eradication in routine clinical practice. </w:t>
      </w:r>
      <w:r w:rsidRPr="00481335">
        <w:rPr>
          <w:rFonts w:ascii="Book Antiqua" w:eastAsia="宋体" w:hAnsi="Book Antiqua" w:cs="宋体"/>
          <w:i/>
          <w:iCs/>
          <w:color w:val="000000"/>
          <w:sz w:val="24"/>
          <w:szCs w:val="24"/>
        </w:rPr>
        <w:t>Gut</w:t>
      </w:r>
      <w:r w:rsidRPr="00481335">
        <w:rPr>
          <w:rFonts w:ascii="Book Antiqua" w:eastAsia="宋体" w:hAnsi="Book Antiqua" w:cs="宋体"/>
          <w:color w:val="000000"/>
          <w:sz w:val="24"/>
          <w:szCs w:val="24"/>
        </w:rPr>
        <w:t> 2014; </w:t>
      </w:r>
      <w:r w:rsidRPr="00481335">
        <w:rPr>
          <w:rFonts w:ascii="Book Antiqua" w:eastAsia="宋体" w:hAnsi="Book Antiqua" w:cs="宋体"/>
          <w:b/>
          <w:bCs/>
          <w:color w:val="000000"/>
          <w:sz w:val="24"/>
          <w:szCs w:val="24"/>
        </w:rPr>
        <w:t>63</w:t>
      </w:r>
      <w:r w:rsidRPr="00481335">
        <w:rPr>
          <w:rFonts w:ascii="Book Antiqua" w:eastAsia="宋体" w:hAnsi="Book Antiqua" w:cs="宋体"/>
          <w:color w:val="000000"/>
          <w:sz w:val="24"/>
          <w:szCs w:val="24"/>
        </w:rPr>
        <w:t>: 244-249 [PMID: 23665990 DOI: 10.1136/gutjnl-2013-304820]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133 </w:t>
      </w:r>
      <w:r w:rsidRPr="00481335">
        <w:rPr>
          <w:rFonts w:ascii="Book Antiqua" w:eastAsia="宋体" w:hAnsi="Book Antiqua" w:cs="宋体"/>
          <w:b/>
          <w:bCs/>
          <w:color w:val="000000"/>
          <w:sz w:val="24"/>
          <w:szCs w:val="24"/>
        </w:rPr>
        <w:t>Lim JH</w:t>
      </w:r>
      <w:r w:rsidRPr="00481335">
        <w:rPr>
          <w:rFonts w:ascii="Book Antiqua" w:eastAsia="宋体" w:hAnsi="Book Antiqua" w:cs="宋体"/>
          <w:color w:val="000000"/>
          <w:sz w:val="24"/>
          <w:szCs w:val="24"/>
        </w:rPr>
        <w:t>, Lee DH, Choi C, Lee ST, Kim N, Jeong SH, Kim JW, Hwang JH, Park YS, Lee SH, Shin CM, Jo HJ, Jang ES, Song Is, Jung HC. Clinical outcomes of two-week sequential and concomitant therapies for Helicobacter pylori eradication: a randomized pilot study. </w:t>
      </w:r>
      <w:r w:rsidRPr="00481335">
        <w:rPr>
          <w:rFonts w:ascii="Book Antiqua" w:eastAsia="宋体" w:hAnsi="Book Antiqua" w:cs="宋体"/>
          <w:i/>
          <w:iCs/>
          <w:color w:val="000000"/>
          <w:sz w:val="24"/>
          <w:szCs w:val="24"/>
        </w:rPr>
        <w:t>Helicobacter</w:t>
      </w:r>
      <w:r w:rsidRPr="00481335">
        <w:rPr>
          <w:rFonts w:ascii="Book Antiqua" w:eastAsia="宋体" w:hAnsi="Book Antiqua" w:cs="宋体"/>
          <w:color w:val="000000"/>
          <w:sz w:val="24"/>
          <w:szCs w:val="24"/>
        </w:rPr>
        <w:t> 2013; </w:t>
      </w:r>
      <w:r w:rsidRPr="00481335">
        <w:rPr>
          <w:rFonts w:ascii="Book Antiqua" w:eastAsia="宋体" w:hAnsi="Book Antiqua" w:cs="宋体"/>
          <w:b/>
          <w:bCs/>
          <w:color w:val="000000"/>
          <w:sz w:val="24"/>
          <w:szCs w:val="24"/>
        </w:rPr>
        <w:t>18</w:t>
      </w:r>
      <w:r w:rsidRPr="00481335">
        <w:rPr>
          <w:rFonts w:ascii="Book Antiqua" w:eastAsia="宋体" w:hAnsi="Book Antiqua" w:cs="宋体"/>
          <w:color w:val="000000"/>
          <w:sz w:val="24"/>
          <w:szCs w:val="24"/>
        </w:rPr>
        <w:t>: 180-186 [PMID: 23305083 DOI: 10.1111/hel.12034]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134 </w:t>
      </w:r>
      <w:r w:rsidRPr="00481335">
        <w:rPr>
          <w:rFonts w:ascii="Book Antiqua" w:eastAsia="宋体" w:hAnsi="Book Antiqua" w:cs="宋体"/>
          <w:b/>
          <w:bCs/>
          <w:color w:val="000000"/>
          <w:sz w:val="24"/>
          <w:szCs w:val="24"/>
        </w:rPr>
        <w:t>Huang YK</w:t>
      </w:r>
      <w:r w:rsidRPr="00481335">
        <w:rPr>
          <w:rFonts w:ascii="Book Antiqua" w:eastAsia="宋体" w:hAnsi="Book Antiqua" w:cs="宋体"/>
          <w:color w:val="000000"/>
          <w:sz w:val="24"/>
          <w:szCs w:val="24"/>
        </w:rPr>
        <w:t xml:space="preserve">, Wu MC, Wang SS, Kuo CH, Lee YC, Chang LL, Wang TH, Chen YH, Wang WM, Wu DC, Kuo FC. Lansoprazole-based sequential and concomitant </w:t>
      </w:r>
      <w:r w:rsidRPr="00481335">
        <w:rPr>
          <w:rFonts w:ascii="Book Antiqua" w:eastAsia="宋体" w:hAnsi="Book Antiqua" w:cs="宋体"/>
          <w:color w:val="000000"/>
          <w:sz w:val="24"/>
          <w:szCs w:val="24"/>
        </w:rPr>
        <w:lastRenderedPageBreak/>
        <w:t>therapy for the first-line Helicobacter pylori eradication. </w:t>
      </w:r>
      <w:r w:rsidRPr="00481335">
        <w:rPr>
          <w:rFonts w:ascii="Book Antiqua" w:eastAsia="宋体" w:hAnsi="Book Antiqua" w:cs="宋体"/>
          <w:i/>
          <w:iCs/>
          <w:color w:val="000000"/>
          <w:sz w:val="24"/>
          <w:szCs w:val="24"/>
        </w:rPr>
        <w:t>J Dig Dis</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13</w:t>
      </w:r>
      <w:r w:rsidRPr="00481335">
        <w:rPr>
          <w:rFonts w:ascii="Book Antiqua" w:eastAsia="宋体" w:hAnsi="Book Antiqua" w:cs="宋体"/>
          <w:color w:val="000000"/>
          <w:sz w:val="24"/>
          <w:szCs w:val="24"/>
        </w:rPr>
        <w:t>: 232-238 [PMID: 22435509 DOI: 10.1111/j.1751-2980.2012.00575]</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135 </w:t>
      </w:r>
      <w:r w:rsidRPr="00481335">
        <w:rPr>
          <w:rFonts w:ascii="Book Antiqua" w:eastAsia="宋体" w:hAnsi="Book Antiqua" w:cs="宋体"/>
          <w:b/>
          <w:bCs/>
          <w:color w:val="000000"/>
          <w:sz w:val="24"/>
          <w:szCs w:val="24"/>
        </w:rPr>
        <w:t>Hsu PI</w:t>
      </w:r>
      <w:r w:rsidRPr="00481335">
        <w:rPr>
          <w:rFonts w:ascii="Book Antiqua" w:eastAsia="宋体" w:hAnsi="Book Antiqua" w:cs="宋体"/>
          <w:color w:val="000000"/>
          <w:sz w:val="24"/>
          <w:szCs w:val="24"/>
        </w:rPr>
        <w:t>, Wu DC, Chen WC, Tseng HH, Yu HC, Wang HM, Kao SS, Lai KH, Chen A, Tsay FW. Randomized controlled trial comparing 7-day triple, 10-day sequential, and 7-day concomitant therapies for Helicobacter pylori infection. </w:t>
      </w:r>
      <w:r w:rsidRPr="00481335">
        <w:rPr>
          <w:rFonts w:ascii="Book Antiqua" w:eastAsia="宋体" w:hAnsi="Book Antiqua" w:cs="宋体"/>
          <w:i/>
          <w:iCs/>
          <w:color w:val="000000"/>
          <w:sz w:val="24"/>
          <w:szCs w:val="24"/>
        </w:rPr>
        <w:t>Antimicrob Agents Chemother</w:t>
      </w:r>
      <w:r w:rsidRPr="00481335">
        <w:rPr>
          <w:rFonts w:ascii="Book Antiqua" w:eastAsia="宋体" w:hAnsi="Book Antiqua" w:cs="宋体"/>
          <w:color w:val="000000"/>
          <w:sz w:val="24"/>
          <w:szCs w:val="24"/>
        </w:rPr>
        <w:t> 2014; </w:t>
      </w:r>
      <w:r w:rsidRPr="00481335">
        <w:rPr>
          <w:rFonts w:ascii="Book Antiqua" w:eastAsia="宋体" w:hAnsi="Book Antiqua" w:cs="宋体"/>
          <w:b/>
          <w:bCs/>
          <w:color w:val="000000"/>
          <w:sz w:val="24"/>
          <w:szCs w:val="24"/>
        </w:rPr>
        <w:t>58</w:t>
      </w:r>
      <w:r w:rsidRPr="00481335">
        <w:rPr>
          <w:rFonts w:ascii="Book Antiqua" w:eastAsia="宋体" w:hAnsi="Book Antiqua" w:cs="宋体"/>
          <w:color w:val="000000"/>
          <w:sz w:val="24"/>
          <w:szCs w:val="24"/>
        </w:rPr>
        <w:t>: 5936-5942 [PMID: 25070099 DOI: 10.1128/AAC.02922-14]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136 </w:t>
      </w:r>
      <w:r w:rsidRPr="00481335">
        <w:rPr>
          <w:rFonts w:ascii="Book Antiqua" w:eastAsia="宋体" w:hAnsi="Book Antiqua" w:cs="宋体"/>
          <w:b/>
          <w:bCs/>
          <w:color w:val="000000"/>
          <w:sz w:val="24"/>
          <w:szCs w:val="24"/>
        </w:rPr>
        <w:t>Davidson GP</w:t>
      </w:r>
      <w:r w:rsidRPr="00481335">
        <w:rPr>
          <w:rFonts w:ascii="Book Antiqua" w:eastAsia="宋体" w:hAnsi="Book Antiqua" w:cs="宋体"/>
          <w:color w:val="000000"/>
          <w:sz w:val="24"/>
          <w:szCs w:val="24"/>
        </w:rPr>
        <w:t>, Whyte PB, Daniels E, Franklin K, Nunan H, McCloud PI, Moore AG, Moore DJ. Passive immunisation of children with bovine colostrum containing antibodies to human rotavirus. </w:t>
      </w:r>
      <w:r w:rsidRPr="00481335">
        <w:rPr>
          <w:rFonts w:ascii="Book Antiqua" w:eastAsia="宋体" w:hAnsi="Book Antiqua" w:cs="宋体"/>
          <w:i/>
          <w:iCs/>
          <w:color w:val="000000"/>
          <w:sz w:val="24"/>
          <w:szCs w:val="24"/>
        </w:rPr>
        <w:t>Lancet</w:t>
      </w:r>
      <w:r w:rsidRPr="00481335">
        <w:rPr>
          <w:rFonts w:ascii="Book Antiqua" w:eastAsia="宋体" w:hAnsi="Book Antiqua" w:cs="宋体"/>
          <w:color w:val="000000"/>
          <w:sz w:val="24"/>
          <w:szCs w:val="24"/>
        </w:rPr>
        <w:t> 1989; </w:t>
      </w:r>
      <w:r w:rsidRPr="00481335">
        <w:rPr>
          <w:rFonts w:ascii="Book Antiqua" w:eastAsia="宋体" w:hAnsi="Book Antiqua" w:cs="宋体"/>
          <w:b/>
          <w:bCs/>
          <w:color w:val="000000"/>
          <w:sz w:val="24"/>
          <w:szCs w:val="24"/>
        </w:rPr>
        <w:t>2</w:t>
      </w:r>
      <w:r w:rsidRPr="00481335">
        <w:rPr>
          <w:rFonts w:ascii="Book Antiqua" w:eastAsia="宋体" w:hAnsi="Book Antiqua" w:cs="宋体"/>
          <w:color w:val="000000"/>
          <w:sz w:val="24"/>
          <w:szCs w:val="24"/>
        </w:rPr>
        <w:t>: 709-712 [PMID: 2570959 DOI: 10.1016/S0140-6736(89)90771]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137 </w:t>
      </w:r>
      <w:r w:rsidRPr="00481335">
        <w:rPr>
          <w:rFonts w:ascii="Book Antiqua" w:eastAsia="宋体" w:hAnsi="Book Antiqua" w:cs="宋体"/>
          <w:b/>
          <w:bCs/>
          <w:color w:val="000000"/>
          <w:sz w:val="24"/>
          <w:szCs w:val="24"/>
        </w:rPr>
        <w:t>Mitra AK</w:t>
      </w:r>
      <w:r w:rsidRPr="00481335">
        <w:rPr>
          <w:rFonts w:ascii="Book Antiqua" w:eastAsia="宋体" w:hAnsi="Book Antiqua" w:cs="宋体"/>
          <w:color w:val="000000"/>
          <w:sz w:val="24"/>
          <w:szCs w:val="24"/>
        </w:rPr>
        <w:t>, Mahalanabis D, Ashraf H, Unicomb L, Eeckels R, Tzipori S. Hyperimmune cow colostrum reduces diarrhoea due to rotavirus: a double-blind, controlled clinical trial. </w:t>
      </w:r>
      <w:r w:rsidRPr="00481335">
        <w:rPr>
          <w:rFonts w:ascii="Book Antiqua" w:eastAsia="宋体" w:hAnsi="Book Antiqua" w:cs="宋体"/>
          <w:i/>
          <w:iCs/>
          <w:color w:val="000000"/>
          <w:sz w:val="24"/>
          <w:szCs w:val="24"/>
        </w:rPr>
        <w:t>Acta Paediatr</w:t>
      </w:r>
      <w:r w:rsidRPr="00481335">
        <w:rPr>
          <w:rFonts w:ascii="Book Antiqua" w:eastAsia="宋体" w:hAnsi="Book Antiqua" w:cs="宋体"/>
          <w:color w:val="000000"/>
          <w:sz w:val="24"/>
          <w:szCs w:val="24"/>
        </w:rPr>
        <w:t> 1995; </w:t>
      </w:r>
      <w:r w:rsidRPr="00481335">
        <w:rPr>
          <w:rFonts w:ascii="Book Antiqua" w:eastAsia="宋体" w:hAnsi="Book Antiqua" w:cs="宋体"/>
          <w:b/>
          <w:bCs/>
          <w:color w:val="000000"/>
          <w:sz w:val="24"/>
          <w:szCs w:val="24"/>
        </w:rPr>
        <w:t>84</w:t>
      </w:r>
      <w:r w:rsidRPr="00481335">
        <w:rPr>
          <w:rFonts w:ascii="Book Antiqua" w:eastAsia="宋体" w:hAnsi="Book Antiqua" w:cs="宋体"/>
          <w:color w:val="000000"/>
          <w:sz w:val="24"/>
          <w:szCs w:val="24"/>
        </w:rPr>
        <w:t>: 996-1001 [PMID: 8652974 DOI: 10.1111/j.1651-2227.1995.tb13814.x]</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138 </w:t>
      </w:r>
      <w:r w:rsidRPr="00481335">
        <w:rPr>
          <w:rFonts w:ascii="Book Antiqua" w:eastAsia="宋体" w:hAnsi="Book Antiqua" w:cs="宋体"/>
          <w:b/>
          <w:bCs/>
          <w:color w:val="000000"/>
          <w:sz w:val="24"/>
          <w:szCs w:val="24"/>
        </w:rPr>
        <w:t>van Dissel JT</w:t>
      </w:r>
      <w:r w:rsidRPr="00481335">
        <w:rPr>
          <w:rFonts w:ascii="Book Antiqua" w:eastAsia="宋体" w:hAnsi="Book Antiqua" w:cs="宋体"/>
          <w:color w:val="000000"/>
          <w:sz w:val="24"/>
          <w:szCs w:val="24"/>
        </w:rPr>
        <w:t>, de Groot N, Hensgens CM, Numan S, Kuijper EJ, Veldkamp P, van 't Wout J. Bovine antibody-enriched whey to aid in the prevention of a relapse of Clostridium difficile-associated diarrhoea: preclinical and preliminary clinical data. </w:t>
      </w:r>
      <w:r w:rsidRPr="00481335">
        <w:rPr>
          <w:rFonts w:ascii="Book Antiqua" w:eastAsia="宋体" w:hAnsi="Book Antiqua" w:cs="宋体"/>
          <w:i/>
          <w:iCs/>
          <w:color w:val="000000"/>
          <w:sz w:val="24"/>
          <w:szCs w:val="24"/>
        </w:rPr>
        <w:t>J Med Microbiol</w:t>
      </w:r>
      <w:r w:rsidRPr="00481335">
        <w:rPr>
          <w:rFonts w:ascii="Book Antiqua" w:eastAsia="宋体" w:hAnsi="Book Antiqua" w:cs="宋体"/>
          <w:color w:val="000000"/>
          <w:sz w:val="24"/>
          <w:szCs w:val="24"/>
        </w:rPr>
        <w:t> 2005; </w:t>
      </w:r>
      <w:r w:rsidRPr="00481335">
        <w:rPr>
          <w:rFonts w:ascii="Book Antiqua" w:eastAsia="宋体" w:hAnsi="Book Antiqua" w:cs="宋体"/>
          <w:b/>
          <w:bCs/>
          <w:color w:val="000000"/>
          <w:sz w:val="24"/>
          <w:szCs w:val="24"/>
        </w:rPr>
        <w:t>54</w:t>
      </w:r>
      <w:r w:rsidRPr="00481335">
        <w:rPr>
          <w:rFonts w:ascii="Book Antiqua" w:eastAsia="宋体" w:hAnsi="Book Antiqua" w:cs="宋体"/>
          <w:color w:val="000000"/>
          <w:sz w:val="24"/>
          <w:szCs w:val="24"/>
        </w:rPr>
        <w:t>: 197-205 [PMID: 15673517 DOI: 10.1099/jmm.0.45773-0]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139 </w:t>
      </w:r>
      <w:r w:rsidRPr="00481335">
        <w:rPr>
          <w:rFonts w:ascii="Book Antiqua" w:eastAsia="宋体" w:hAnsi="Book Antiqua" w:cs="宋体"/>
          <w:b/>
          <w:bCs/>
          <w:color w:val="000000"/>
          <w:sz w:val="24"/>
          <w:szCs w:val="24"/>
        </w:rPr>
        <w:t>Casswall TH</w:t>
      </w:r>
      <w:r w:rsidRPr="00481335">
        <w:rPr>
          <w:rFonts w:ascii="Book Antiqua" w:eastAsia="宋体" w:hAnsi="Book Antiqua" w:cs="宋体"/>
          <w:color w:val="000000"/>
          <w:sz w:val="24"/>
          <w:szCs w:val="24"/>
        </w:rPr>
        <w:t>, Nilsson HO, Björck L, Sjöstedt S, Xu L, Nord CK, Borén T, Wadström T, Hammarström L. Bovine anti-Helicobacter pylori antibodies for oral immunotherapy. </w:t>
      </w:r>
      <w:r w:rsidRPr="00481335">
        <w:rPr>
          <w:rFonts w:ascii="Book Antiqua" w:eastAsia="宋体" w:hAnsi="Book Antiqua" w:cs="宋体"/>
          <w:i/>
          <w:iCs/>
          <w:color w:val="000000"/>
          <w:sz w:val="24"/>
          <w:szCs w:val="24"/>
        </w:rPr>
        <w:t>Scand J Gastroenterol</w:t>
      </w:r>
      <w:r w:rsidRPr="00481335">
        <w:rPr>
          <w:rFonts w:ascii="Book Antiqua" w:eastAsia="宋体" w:hAnsi="Book Antiqua" w:cs="宋体"/>
          <w:color w:val="000000"/>
          <w:sz w:val="24"/>
          <w:szCs w:val="24"/>
        </w:rPr>
        <w:t> 2002; </w:t>
      </w:r>
      <w:r w:rsidRPr="00481335">
        <w:rPr>
          <w:rFonts w:ascii="Book Antiqua" w:eastAsia="宋体" w:hAnsi="Book Antiqua" w:cs="宋体"/>
          <w:b/>
          <w:bCs/>
          <w:color w:val="000000"/>
          <w:sz w:val="24"/>
          <w:szCs w:val="24"/>
        </w:rPr>
        <w:t>37</w:t>
      </w:r>
      <w:r w:rsidRPr="00481335">
        <w:rPr>
          <w:rFonts w:ascii="Book Antiqua" w:eastAsia="宋体" w:hAnsi="Book Antiqua" w:cs="宋体"/>
          <w:color w:val="000000"/>
          <w:sz w:val="24"/>
          <w:szCs w:val="24"/>
        </w:rPr>
        <w:t>: 1380-1385 [PMID: 12523586 DOI: 10.1080/003655202762671242]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140 </w:t>
      </w:r>
      <w:r w:rsidRPr="00481335">
        <w:rPr>
          <w:rFonts w:ascii="Book Antiqua" w:eastAsia="宋体" w:hAnsi="Book Antiqua" w:cs="宋体"/>
          <w:b/>
          <w:bCs/>
          <w:color w:val="000000"/>
          <w:sz w:val="24"/>
          <w:szCs w:val="24"/>
        </w:rPr>
        <w:t>Marnila P</w:t>
      </w:r>
      <w:r w:rsidRPr="00481335">
        <w:rPr>
          <w:rFonts w:ascii="Book Antiqua" w:eastAsia="宋体" w:hAnsi="Book Antiqua" w:cs="宋体"/>
          <w:color w:val="000000"/>
          <w:sz w:val="24"/>
          <w:szCs w:val="24"/>
        </w:rPr>
        <w:t>, Rokka S, Rehnberg-Laiho L, Kärkkäinen P, Kosunen TU, Rautelin H, Hänninen ML, Syväoja EL, Korhonen H. Prevention and suppression of Helicobacter felis infection in mice using colostral preparation with specific antibodies. </w:t>
      </w:r>
      <w:r w:rsidRPr="00481335">
        <w:rPr>
          <w:rFonts w:ascii="Book Antiqua" w:eastAsia="宋体" w:hAnsi="Book Antiqua" w:cs="宋体"/>
          <w:i/>
          <w:iCs/>
          <w:color w:val="000000"/>
          <w:sz w:val="24"/>
          <w:szCs w:val="24"/>
        </w:rPr>
        <w:t>Helicobacter</w:t>
      </w:r>
      <w:r w:rsidRPr="00481335">
        <w:rPr>
          <w:rFonts w:ascii="Book Antiqua" w:eastAsia="宋体" w:hAnsi="Book Antiqua" w:cs="宋体"/>
          <w:color w:val="000000"/>
          <w:sz w:val="24"/>
          <w:szCs w:val="24"/>
        </w:rPr>
        <w:t> 2003; </w:t>
      </w:r>
      <w:r w:rsidRPr="00481335">
        <w:rPr>
          <w:rFonts w:ascii="Book Antiqua" w:eastAsia="宋体" w:hAnsi="Book Antiqua" w:cs="宋体"/>
          <w:b/>
          <w:bCs/>
          <w:color w:val="000000"/>
          <w:sz w:val="24"/>
          <w:szCs w:val="24"/>
        </w:rPr>
        <w:t>8</w:t>
      </w:r>
      <w:r w:rsidRPr="00481335">
        <w:rPr>
          <w:rFonts w:ascii="Book Antiqua" w:eastAsia="宋体" w:hAnsi="Book Antiqua" w:cs="宋体"/>
          <w:color w:val="000000"/>
          <w:sz w:val="24"/>
          <w:szCs w:val="24"/>
        </w:rPr>
        <w:t>: 192-201 [PMID: 12752731 DOI: 10.1046/j.1523-5378.2003.00144]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141 </w:t>
      </w:r>
      <w:r w:rsidRPr="00481335">
        <w:rPr>
          <w:rFonts w:ascii="Book Antiqua" w:eastAsia="宋体" w:hAnsi="Book Antiqua" w:cs="宋体"/>
          <w:b/>
          <w:bCs/>
          <w:color w:val="000000"/>
          <w:sz w:val="24"/>
          <w:szCs w:val="24"/>
        </w:rPr>
        <w:t>Thomas JE</w:t>
      </w:r>
      <w:r w:rsidRPr="00481335">
        <w:rPr>
          <w:rFonts w:ascii="Book Antiqua" w:eastAsia="宋体" w:hAnsi="Book Antiqua" w:cs="宋体"/>
          <w:color w:val="000000"/>
          <w:sz w:val="24"/>
          <w:szCs w:val="24"/>
        </w:rPr>
        <w:t>, Austin S, Dale A, McClean P, Harding M, Coward WA, Weaver LT. Protection by human milk IgA against Helicobacter pylori infection in infancy. </w:t>
      </w:r>
      <w:r w:rsidRPr="00481335">
        <w:rPr>
          <w:rFonts w:ascii="Book Antiqua" w:eastAsia="宋体" w:hAnsi="Book Antiqua" w:cs="宋体"/>
          <w:i/>
          <w:iCs/>
          <w:color w:val="000000"/>
          <w:sz w:val="24"/>
          <w:szCs w:val="24"/>
        </w:rPr>
        <w:t>Lancet</w:t>
      </w:r>
      <w:r w:rsidRPr="00481335">
        <w:rPr>
          <w:rFonts w:ascii="Book Antiqua" w:eastAsia="宋体" w:hAnsi="Book Antiqua" w:cs="宋体"/>
          <w:color w:val="000000"/>
          <w:sz w:val="24"/>
          <w:szCs w:val="24"/>
        </w:rPr>
        <w:t> 1993; </w:t>
      </w:r>
      <w:r w:rsidRPr="00481335">
        <w:rPr>
          <w:rFonts w:ascii="Book Antiqua" w:eastAsia="宋体" w:hAnsi="Book Antiqua" w:cs="宋体"/>
          <w:b/>
          <w:bCs/>
          <w:color w:val="000000"/>
          <w:sz w:val="24"/>
          <w:szCs w:val="24"/>
        </w:rPr>
        <w:t>342</w:t>
      </w:r>
      <w:r w:rsidRPr="00481335">
        <w:rPr>
          <w:rFonts w:ascii="Book Antiqua" w:eastAsia="宋体" w:hAnsi="Book Antiqua" w:cs="宋体"/>
          <w:color w:val="000000"/>
          <w:sz w:val="24"/>
          <w:szCs w:val="24"/>
        </w:rPr>
        <w:t>: 121 [PMID: 8100892 DOI: 10.1016/0140-6736(93)91327-I]</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lastRenderedPageBreak/>
        <w:t>142 </w:t>
      </w:r>
      <w:r w:rsidRPr="00481335">
        <w:rPr>
          <w:rFonts w:ascii="Book Antiqua" w:eastAsia="宋体" w:hAnsi="Book Antiqua" w:cs="宋体"/>
          <w:b/>
          <w:bCs/>
          <w:color w:val="000000"/>
          <w:sz w:val="24"/>
          <w:szCs w:val="24"/>
        </w:rPr>
        <w:t>Bitzan MM</w:t>
      </w:r>
      <w:r w:rsidRPr="00481335">
        <w:rPr>
          <w:rFonts w:ascii="Book Antiqua" w:eastAsia="宋体" w:hAnsi="Book Antiqua" w:cs="宋体"/>
          <w:color w:val="000000"/>
          <w:sz w:val="24"/>
          <w:szCs w:val="24"/>
        </w:rPr>
        <w:t>, Gold BD, Philpott DJ, Huesca M, Sherman PM, Karch H, Lissner R, Lingwood CA, Karmali MA. Inhibition of Helicobacter pylori and Helicobacter mustelae binding to lipid receptors by bovine colostrum. </w:t>
      </w:r>
      <w:r w:rsidRPr="00481335">
        <w:rPr>
          <w:rFonts w:ascii="Book Antiqua" w:eastAsia="宋体" w:hAnsi="Book Antiqua" w:cs="宋体"/>
          <w:i/>
          <w:iCs/>
          <w:color w:val="000000"/>
          <w:sz w:val="24"/>
          <w:szCs w:val="24"/>
        </w:rPr>
        <w:t>J Infect Dis</w:t>
      </w:r>
      <w:r w:rsidRPr="00481335">
        <w:rPr>
          <w:rFonts w:ascii="Book Antiqua" w:eastAsia="宋体" w:hAnsi="Book Antiqua" w:cs="宋体"/>
          <w:color w:val="000000"/>
          <w:sz w:val="24"/>
          <w:szCs w:val="24"/>
        </w:rPr>
        <w:t> 1998; </w:t>
      </w:r>
      <w:r w:rsidRPr="00481335">
        <w:rPr>
          <w:rFonts w:ascii="Book Antiqua" w:eastAsia="宋体" w:hAnsi="Book Antiqua" w:cs="宋体"/>
          <w:b/>
          <w:bCs/>
          <w:color w:val="000000"/>
          <w:sz w:val="24"/>
          <w:szCs w:val="24"/>
        </w:rPr>
        <w:t>177</w:t>
      </w:r>
      <w:r w:rsidRPr="00481335">
        <w:rPr>
          <w:rFonts w:ascii="Book Antiqua" w:eastAsia="宋体" w:hAnsi="Book Antiqua" w:cs="宋体"/>
          <w:color w:val="000000"/>
          <w:sz w:val="24"/>
          <w:szCs w:val="24"/>
        </w:rPr>
        <w:t>: 955-961 [PMID: 9534968 DOI: 10.1086/515256]</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 xml:space="preserve">143 </w:t>
      </w:r>
      <w:r w:rsidRPr="00481335">
        <w:rPr>
          <w:rFonts w:ascii="Book Antiqua" w:eastAsia="宋体" w:hAnsi="Book Antiqua" w:cs="宋体"/>
          <w:b/>
          <w:color w:val="000000"/>
          <w:sz w:val="24"/>
          <w:szCs w:val="24"/>
        </w:rPr>
        <w:t>Oona M</w:t>
      </w:r>
      <w:r w:rsidRPr="00481335">
        <w:rPr>
          <w:rFonts w:ascii="Book Antiqua" w:eastAsia="宋体" w:hAnsi="Book Antiqua" w:cs="宋体"/>
          <w:color w:val="000000"/>
          <w:sz w:val="24"/>
          <w:szCs w:val="24"/>
        </w:rPr>
        <w:t xml:space="preserve">. Helicobacter pylori in children with abdominal complaints: Has immuni bovine colostrum some influence on gastritis? </w:t>
      </w:r>
      <w:r w:rsidRPr="00481335">
        <w:rPr>
          <w:rFonts w:ascii="Book Antiqua" w:eastAsia="宋体" w:hAnsi="Book Antiqua" w:cs="宋体"/>
          <w:i/>
          <w:color w:val="000000"/>
          <w:sz w:val="24"/>
          <w:szCs w:val="24"/>
        </w:rPr>
        <w:t xml:space="preserve">Alpe Adria Microbiol J </w:t>
      </w:r>
      <w:r w:rsidRPr="00481335">
        <w:rPr>
          <w:rFonts w:ascii="Book Antiqua" w:eastAsia="宋体" w:hAnsi="Book Antiqua" w:cs="宋体"/>
          <w:color w:val="000000"/>
          <w:sz w:val="24"/>
          <w:szCs w:val="24"/>
        </w:rPr>
        <w:t xml:space="preserve">1997; </w:t>
      </w:r>
      <w:r w:rsidRPr="00481335">
        <w:rPr>
          <w:rFonts w:ascii="Book Antiqua" w:eastAsia="宋体" w:hAnsi="Book Antiqua" w:cs="宋体"/>
          <w:b/>
          <w:color w:val="000000"/>
          <w:sz w:val="24"/>
          <w:szCs w:val="24"/>
        </w:rPr>
        <w:t>6</w:t>
      </w:r>
      <w:r w:rsidRPr="00481335">
        <w:rPr>
          <w:rFonts w:ascii="Book Antiqua" w:eastAsia="宋体" w:hAnsi="Book Antiqua" w:cs="宋体"/>
          <w:color w:val="000000"/>
          <w:sz w:val="24"/>
          <w:szCs w:val="24"/>
        </w:rPr>
        <w:t>: 49–57</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144 </w:t>
      </w:r>
      <w:r w:rsidRPr="00481335">
        <w:rPr>
          <w:rFonts w:ascii="Book Antiqua" w:eastAsia="宋体" w:hAnsi="Book Antiqua" w:cs="宋体"/>
          <w:b/>
          <w:bCs/>
          <w:color w:val="000000"/>
          <w:sz w:val="24"/>
          <w:szCs w:val="24"/>
        </w:rPr>
        <w:t>Opekun AR</w:t>
      </w:r>
      <w:r w:rsidRPr="00481335">
        <w:rPr>
          <w:rFonts w:ascii="Book Antiqua" w:eastAsia="宋体" w:hAnsi="Book Antiqua" w:cs="宋体"/>
          <w:color w:val="000000"/>
          <w:sz w:val="24"/>
          <w:szCs w:val="24"/>
        </w:rPr>
        <w:t>, El-Zaimaity HM, Osato MS, Gilger MA, Malaty HM, Terry M, Headon DR, Graham DY. Novel therapies for Helicobacter pylori infection. </w:t>
      </w:r>
      <w:r w:rsidRPr="00481335">
        <w:rPr>
          <w:rFonts w:ascii="Book Antiqua" w:eastAsia="宋体" w:hAnsi="Book Antiqua" w:cs="宋体"/>
          <w:i/>
          <w:iCs/>
          <w:color w:val="000000"/>
          <w:sz w:val="24"/>
          <w:szCs w:val="24"/>
        </w:rPr>
        <w:t>Aliment Pharmacol Ther</w:t>
      </w:r>
      <w:r w:rsidRPr="00481335">
        <w:rPr>
          <w:rFonts w:ascii="Book Antiqua" w:eastAsia="宋体" w:hAnsi="Book Antiqua" w:cs="宋体"/>
          <w:color w:val="000000"/>
          <w:sz w:val="24"/>
          <w:szCs w:val="24"/>
        </w:rPr>
        <w:t> 1999; </w:t>
      </w:r>
      <w:r w:rsidRPr="00481335">
        <w:rPr>
          <w:rFonts w:ascii="Book Antiqua" w:eastAsia="宋体" w:hAnsi="Book Antiqua" w:cs="宋体"/>
          <w:b/>
          <w:bCs/>
          <w:color w:val="000000"/>
          <w:sz w:val="24"/>
          <w:szCs w:val="24"/>
        </w:rPr>
        <w:t>13</w:t>
      </w:r>
      <w:r w:rsidRPr="00481335">
        <w:rPr>
          <w:rFonts w:ascii="Book Antiqua" w:eastAsia="宋体" w:hAnsi="Book Antiqua" w:cs="宋体"/>
          <w:color w:val="000000"/>
          <w:sz w:val="24"/>
          <w:szCs w:val="24"/>
        </w:rPr>
        <w:t>: 35-42 [PMID: 9892877 DOI: 10.1046/j.1365-2036.1999.00435]</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145 </w:t>
      </w:r>
      <w:r w:rsidRPr="00481335">
        <w:rPr>
          <w:rFonts w:ascii="Book Antiqua" w:eastAsia="宋体" w:hAnsi="Book Antiqua" w:cs="宋体"/>
          <w:b/>
          <w:bCs/>
          <w:color w:val="000000"/>
          <w:sz w:val="24"/>
          <w:szCs w:val="24"/>
        </w:rPr>
        <w:t>Casswall TH</w:t>
      </w:r>
      <w:r w:rsidRPr="00481335">
        <w:rPr>
          <w:rFonts w:ascii="Book Antiqua" w:eastAsia="宋体" w:hAnsi="Book Antiqua" w:cs="宋体"/>
          <w:color w:val="000000"/>
          <w:sz w:val="24"/>
          <w:szCs w:val="24"/>
        </w:rPr>
        <w:t>, Sarker SA, Albert MJ, Fuchs GJ, Bergström M, Björck L, Hammarström L. Treatment of Helicobacter pylori infection in infants in rural Bangladesh with oral immunoglobulins from hyperimmune bovine colostrum. </w:t>
      </w:r>
      <w:r w:rsidRPr="00481335">
        <w:rPr>
          <w:rFonts w:ascii="Book Antiqua" w:eastAsia="宋体" w:hAnsi="Book Antiqua" w:cs="宋体"/>
          <w:i/>
          <w:iCs/>
          <w:color w:val="000000"/>
          <w:sz w:val="24"/>
          <w:szCs w:val="24"/>
        </w:rPr>
        <w:t>Aliment Pharmacol Ther</w:t>
      </w:r>
      <w:r w:rsidRPr="00481335">
        <w:rPr>
          <w:rFonts w:ascii="Book Antiqua" w:eastAsia="宋体" w:hAnsi="Book Antiqua" w:cs="宋体"/>
          <w:color w:val="000000"/>
          <w:sz w:val="24"/>
          <w:szCs w:val="24"/>
        </w:rPr>
        <w:t> 1998; </w:t>
      </w:r>
      <w:r w:rsidRPr="00481335">
        <w:rPr>
          <w:rFonts w:ascii="Book Antiqua" w:eastAsia="宋体" w:hAnsi="Book Antiqua" w:cs="宋体"/>
          <w:b/>
          <w:bCs/>
          <w:color w:val="000000"/>
          <w:sz w:val="24"/>
          <w:szCs w:val="24"/>
        </w:rPr>
        <w:t>12</w:t>
      </w:r>
      <w:r w:rsidRPr="00481335">
        <w:rPr>
          <w:rFonts w:ascii="Book Antiqua" w:eastAsia="宋体" w:hAnsi="Book Antiqua" w:cs="宋体"/>
          <w:color w:val="000000"/>
          <w:sz w:val="24"/>
          <w:szCs w:val="24"/>
        </w:rPr>
        <w:t>: 563-568 [PMID: 9678817 DOI: 10.1046/j.1365-2036.1998.00335.x]</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146 </w:t>
      </w:r>
      <w:r w:rsidRPr="00481335">
        <w:rPr>
          <w:rFonts w:ascii="Book Antiqua" w:eastAsia="宋体" w:hAnsi="Book Antiqua" w:cs="宋体"/>
          <w:b/>
          <w:bCs/>
          <w:color w:val="000000"/>
          <w:sz w:val="24"/>
          <w:szCs w:val="24"/>
        </w:rPr>
        <w:t>den Hoed CM</w:t>
      </w:r>
      <w:r w:rsidRPr="00481335">
        <w:rPr>
          <w:rFonts w:ascii="Book Antiqua" w:eastAsia="宋体" w:hAnsi="Book Antiqua" w:cs="宋体"/>
          <w:color w:val="000000"/>
          <w:sz w:val="24"/>
          <w:szCs w:val="24"/>
        </w:rPr>
        <w:t>, de Vries AC, Mensink PB, Dierikx CM, Suzuki H, Capelle L, van Dekken H, Ouwendijk R, Kuipers EJ. Bovine antibody-based oral immunotherapy for reduction of intragastric Helicobacter pylori colonization: a randomized clinical trial. </w:t>
      </w:r>
      <w:r w:rsidRPr="00481335">
        <w:rPr>
          <w:rFonts w:ascii="Book Antiqua" w:eastAsia="宋体" w:hAnsi="Book Antiqua" w:cs="宋体"/>
          <w:i/>
          <w:iCs/>
          <w:color w:val="000000"/>
          <w:sz w:val="24"/>
          <w:szCs w:val="24"/>
        </w:rPr>
        <w:t>Can J Gastroenterol</w:t>
      </w:r>
      <w:r w:rsidRPr="00481335">
        <w:rPr>
          <w:rFonts w:ascii="Book Antiqua" w:eastAsia="宋体" w:hAnsi="Book Antiqua" w:cs="宋体"/>
          <w:color w:val="000000"/>
          <w:sz w:val="24"/>
          <w:szCs w:val="24"/>
        </w:rPr>
        <w:t> 2011; </w:t>
      </w:r>
      <w:r w:rsidRPr="00481335">
        <w:rPr>
          <w:rFonts w:ascii="Book Antiqua" w:eastAsia="宋体" w:hAnsi="Book Antiqua" w:cs="宋体"/>
          <w:b/>
          <w:bCs/>
          <w:color w:val="000000"/>
          <w:sz w:val="24"/>
          <w:szCs w:val="24"/>
        </w:rPr>
        <w:t>25</w:t>
      </w:r>
      <w:r w:rsidRPr="00481335">
        <w:rPr>
          <w:rFonts w:ascii="Book Antiqua" w:eastAsia="宋体" w:hAnsi="Book Antiqua" w:cs="宋体"/>
          <w:color w:val="000000"/>
          <w:sz w:val="24"/>
          <w:szCs w:val="24"/>
        </w:rPr>
        <w:t>: 207-213 [PMID: 21523262]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147 </w:t>
      </w:r>
      <w:r w:rsidRPr="00481335">
        <w:rPr>
          <w:rFonts w:ascii="Book Antiqua" w:eastAsia="宋体" w:hAnsi="Book Antiqua" w:cs="宋体"/>
          <w:b/>
          <w:bCs/>
          <w:color w:val="000000"/>
          <w:sz w:val="24"/>
          <w:szCs w:val="24"/>
        </w:rPr>
        <w:t>Nyström J</w:t>
      </w:r>
      <w:r w:rsidRPr="00481335">
        <w:rPr>
          <w:rFonts w:ascii="Book Antiqua" w:eastAsia="宋体" w:hAnsi="Book Antiqua" w:cs="宋体"/>
          <w:color w:val="000000"/>
          <w:sz w:val="24"/>
          <w:szCs w:val="24"/>
        </w:rPr>
        <w:t>, Svennerholm AM. Oral immunization with HpaA affords therapeutic protective immunity against H. pylori that is reflected by specific mucosal immune responses. </w:t>
      </w:r>
      <w:r w:rsidRPr="00481335">
        <w:rPr>
          <w:rFonts w:ascii="Book Antiqua" w:eastAsia="宋体" w:hAnsi="Book Antiqua" w:cs="宋体"/>
          <w:i/>
          <w:iCs/>
          <w:color w:val="000000"/>
          <w:sz w:val="24"/>
          <w:szCs w:val="24"/>
        </w:rPr>
        <w:t>Vaccine</w:t>
      </w:r>
      <w:r w:rsidRPr="00481335">
        <w:rPr>
          <w:rFonts w:ascii="Book Antiqua" w:eastAsia="宋体" w:hAnsi="Book Antiqua" w:cs="宋体"/>
          <w:color w:val="000000"/>
          <w:sz w:val="24"/>
          <w:szCs w:val="24"/>
        </w:rPr>
        <w:t> 2007; </w:t>
      </w:r>
      <w:r w:rsidRPr="00481335">
        <w:rPr>
          <w:rFonts w:ascii="Book Antiqua" w:eastAsia="宋体" w:hAnsi="Book Antiqua" w:cs="宋体"/>
          <w:b/>
          <w:bCs/>
          <w:color w:val="000000"/>
          <w:sz w:val="24"/>
          <w:szCs w:val="24"/>
        </w:rPr>
        <w:t>25</w:t>
      </w:r>
      <w:r w:rsidRPr="00481335">
        <w:rPr>
          <w:rFonts w:ascii="Book Antiqua" w:eastAsia="宋体" w:hAnsi="Book Antiqua" w:cs="宋体"/>
          <w:color w:val="000000"/>
          <w:sz w:val="24"/>
          <w:szCs w:val="24"/>
        </w:rPr>
        <w:t>: 2591-2598 [PMID: 17239498 DOI: 10.1016/j.vaccine.2006.12.026]</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148 </w:t>
      </w:r>
      <w:r w:rsidRPr="00481335">
        <w:rPr>
          <w:rFonts w:ascii="Book Antiqua" w:eastAsia="宋体" w:hAnsi="Book Antiqua" w:cs="宋体"/>
          <w:b/>
          <w:bCs/>
          <w:color w:val="000000"/>
          <w:sz w:val="24"/>
          <w:szCs w:val="24"/>
        </w:rPr>
        <w:t>Sanchez V</w:t>
      </w:r>
      <w:r w:rsidRPr="00481335">
        <w:rPr>
          <w:rFonts w:ascii="Book Antiqua" w:eastAsia="宋体" w:hAnsi="Book Antiqua" w:cs="宋体"/>
          <w:color w:val="000000"/>
          <w:sz w:val="24"/>
          <w:szCs w:val="24"/>
        </w:rPr>
        <w:t>, Gimenez S, Haensler J, Geoffroy C, Rokbi B, Seguin D, Lissolo L, Harris B, Rizvi F, Kleanthous H, Monath T, Cadoz M, Guy B. Formulations of single or multiple H. pylori antigens with DC Chol adjuvant induce protection by the systemic route in mice. Optimal prophylactic combinations are different from therapeutic ones. </w:t>
      </w:r>
      <w:r w:rsidRPr="00481335">
        <w:rPr>
          <w:rFonts w:ascii="Book Antiqua" w:eastAsia="宋体" w:hAnsi="Book Antiqua" w:cs="宋体"/>
          <w:i/>
          <w:iCs/>
          <w:color w:val="000000"/>
          <w:sz w:val="24"/>
          <w:szCs w:val="24"/>
        </w:rPr>
        <w:t>FEMS Immunol Med Microbiol</w:t>
      </w:r>
      <w:r w:rsidRPr="00481335">
        <w:rPr>
          <w:rFonts w:ascii="Book Antiqua" w:eastAsia="宋体" w:hAnsi="Book Antiqua" w:cs="宋体"/>
          <w:color w:val="000000"/>
          <w:sz w:val="24"/>
          <w:szCs w:val="24"/>
        </w:rPr>
        <w:t> 2001; </w:t>
      </w:r>
      <w:r w:rsidRPr="00481335">
        <w:rPr>
          <w:rFonts w:ascii="Book Antiqua" w:eastAsia="宋体" w:hAnsi="Book Antiqua" w:cs="宋体"/>
          <w:b/>
          <w:bCs/>
          <w:color w:val="000000"/>
          <w:sz w:val="24"/>
          <w:szCs w:val="24"/>
        </w:rPr>
        <w:t>30</w:t>
      </w:r>
      <w:r w:rsidRPr="00481335">
        <w:rPr>
          <w:rFonts w:ascii="Book Antiqua" w:eastAsia="宋体" w:hAnsi="Book Antiqua" w:cs="宋体"/>
          <w:color w:val="000000"/>
          <w:sz w:val="24"/>
          <w:szCs w:val="24"/>
        </w:rPr>
        <w:t>: 157-165 [PMID: 11267850 DOI: 10.1111/j.1574-695X.2001.tb01565]</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lastRenderedPageBreak/>
        <w:t>149 </w:t>
      </w:r>
      <w:r w:rsidRPr="00481335">
        <w:rPr>
          <w:rFonts w:ascii="Book Antiqua" w:eastAsia="宋体" w:hAnsi="Book Antiqua" w:cs="宋体"/>
          <w:b/>
          <w:bCs/>
          <w:color w:val="000000"/>
          <w:sz w:val="24"/>
          <w:szCs w:val="24"/>
        </w:rPr>
        <w:t>Li Y</w:t>
      </w:r>
      <w:r w:rsidRPr="00481335">
        <w:rPr>
          <w:rFonts w:ascii="Book Antiqua" w:eastAsia="宋体" w:hAnsi="Book Antiqua" w:cs="宋体"/>
          <w:color w:val="000000"/>
          <w:sz w:val="24"/>
          <w:szCs w:val="24"/>
        </w:rPr>
        <w:t>, Jiang Y, Xi Y, Zhang L, Luo J, He D, Zeng S, Ning Y. Identification and characterization of H-2d restricted CD4+ T cell epitopes on Lpp20 of Helicobacter pylori. </w:t>
      </w:r>
      <w:r w:rsidRPr="00481335">
        <w:rPr>
          <w:rFonts w:ascii="Book Antiqua" w:eastAsia="宋体" w:hAnsi="Book Antiqua" w:cs="宋体"/>
          <w:i/>
          <w:iCs/>
          <w:color w:val="000000"/>
          <w:sz w:val="24"/>
          <w:szCs w:val="24"/>
        </w:rPr>
        <w:t>BMC Immunol</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13</w:t>
      </w:r>
      <w:r w:rsidRPr="00481335">
        <w:rPr>
          <w:rFonts w:ascii="Book Antiqua" w:eastAsia="宋体" w:hAnsi="Book Antiqua" w:cs="宋体"/>
          <w:color w:val="000000"/>
          <w:sz w:val="24"/>
          <w:szCs w:val="24"/>
        </w:rPr>
        <w:t>: 68 [PMID: 23234363 DOI: 10.1186/1471-2172-13-68]</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150 </w:t>
      </w:r>
      <w:r w:rsidRPr="00481335">
        <w:rPr>
          <w:rFonts w:ascii="Book Antiqua" w:eastAsia="宋体" w:hAnsi="Book Antiqua" w:cs="宋体"/>
          <w:b/>
          <w:bCs/>
          <w:color w:val="000000"/>
          <w:sz w:val="24"/>
          <w:szCs w:val="24"/>
        </w:rPr>
        <w:t>O'Riordan AA</w:t>
      </w:r>
      <w:r w:rsidRPr="00481335">
        <w:rPr>
          <w:rFonts w:ascii="Book Antiqua" w:eastAsia="宋体" w:hAnsi="Book Antiqua" w:cs="宋体"/>
          <w:color w:val="000000"/>
          <w:sz w:val="24"/>
          <w:szCs w:val="24"/>
        </w:rPr>
        <w:t>, Morales VA, Mulligan L, Faheem N, Windle HJ, Kelleher DP. Alkyl hydroperoxide reductase: a candidate Helicobacter pylori vaccine. </w:t>
      </w:r>
      <w:r w:rsidRPr="00481335">
        <w:rPr>
          <w:rFonts w:ascii="Book Antiqua" w:eastAsia="宋体" w:hAnsi="Book Antiqua" w:cs="宋体"/>
          <w:i/>
          <w:iCs/>
          <w:color w:val="000000"/>
          <w:sz w:val="24"/>
          <w:szCs w:val="24"/>
        </w:rPr>
        <w:t>Vaccine</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30</w:t>
      </w:r>
      <w:r w:rsidRPr="00481335">
        <w:rPr>
          <w:rFonts w:ascii="Book Antiqua" w:eastAsia="宋体" w:hAnsi="Book Antiqua" w:cs="宋体"/>
          <w:color w:val="000000"/>
          <w:sz w:val="24"/>
          <w:szCs w:val="24"/>
        </w:rPr>
        <w:t>: 3876-3884 [PMID: 22512976 DOI: 10.1016/j.vaccine.2012.04.002]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151 </w:t>
      </w:r>
      <w:r w:rsidRPr="00481335">
        <w:rPr>
          <w:rFonts w:ascii="Book Antiqua" w:eastAsia="宋体" w:hAnsi="Book Antiqua" w:cs="宋体"/>
          <w:b/>
          <w:bCs/>
          <w:color w:val="000000"/>
          <w:sz w:val="24"/>
          <w:szCs w:val="24"/>
        </w:rPr>
        <w:t>Stent A</w:t>
      </w:r>
      <w:r w:rsidRPr="00481335">
        <w:rPr>
          <w:rFonts w:ascii="Book Antiqua" w:eastAsia="宋体" w:hAnsi="Book Antiqua" w:cs="宋体"/>
          <w:color w:val="000000"/>
          <w:sz w:val="24"/>
          <w:szCs w:val="24"/>
        </w:rPr>
        <w:t>, Every AL, Ng GZ, Chionh YT, Ong LS, Edwards SJ, Sutton P. Helicobacter pylori thiolperoxidase as a protective antigen in single- and multi-component vaccines. </w:t>
      </w:r>
      <w:r w:rsidRPr="00481335">
        <w:rPr>
          <w:rFonts w:ascii="Book Antiqua" w:eastAsia="宋体" w:hAnsi="Book Antiqua" w:cs="宋体"/>
          <w:i/>
          <w:iCs/>
          <w:color w:val="000000"/>
          <w:sz w:val="24"/>
          <w:szCs w:val="24"/>
        </w:rPr>
        <w:t>Vaccine</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30</w:t>
      </w:r>
      <w:r w:rsidRPr="00481335">
        <w:rPr>
          <w:rFonts w:ascii="Book Antiqua" w:eastAsia="宋体" w:hAnsi="Book Antiqua" w:cs="宋体"/>
          <w:color w:val="000000"/>
          <w:sz w:val="24"/>
          <w:szCs w:val="24"/>
        </w:rPr>
        <w:t>: 7214-7220 [PMID: 23084846 DOI: 10.1016/j.vaccine.2012.10.022]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152 </w:t>
      </w:r>
      <w:r w:rsidRPr="00481335">
        <w:rPr>
          <w:rFonts w:ascii="Book Antiqua" w:eastAsia="宋体" w:hAnsi="Book Antiqua" w:cs="宋体"/>
          <w:b/>
          <w:bCs/>
          <w:color w:val="000000"/>
          <w:sz w:val="24"/>
          <w:szCs w:val="24"/>
        </w:rPr>
        <w:t>Corthésy-Theulaz IE</w:t>
      </w:r>
      <w:r w:rsidRPr="00481335">
        <w:rPr>
          <w:rFonts w:ascii="Book Antiqua" w:eastAsia="宋体" w:hAnsi="Book Antiqua" w:cs="宋体"/>
          <w:color w:val="000000"/>
          <w:sz w:val="24"/>
          <w:szCs w:val="24"/>
        </w:rPr>
        <w:t>, Hopkins S, Bachmann D, Saldinger PF, Porta N, Haas R, Zheng-Xin Y, Meyer T, Bouzourène H, Blum AL, Kraehenbuhl JP. Mice are protected from Helicobacter pylori infection by nasal immunization with attenuated Salmonella typhimurium phoPc expressing urease A and B subunits. </w:t>
      </w:r>
      <w:r w:rsidRPr="00481335">
        <w:rPr>
          <w:rFonts w:ascii="Book Antiqua" w:eastAsia="宋体" w:hAnsi="Book Antiqua" w:cs="宋体"/>
          <w:i/>
          <w:iCs/>
          <w:color w:val="000000"/>
          <w:sz w:val="24"/>
          <w:szCs w:val="24"/>
        </w:rPr>
        <w:t>Infect Immun</w:t>
      </w:r>
      <w:r w:rsidRPr="00481335">
        <w:rPr>
          <w:rFonts w:ascii="Book Antiqua" w:eastAsia="宋体" w:hAnsi="Book Antiqua" w:cs="宋体"/>
          <w:color w:val="000000"/>
          <w:sz w:val="24"/>
          <w:szCs w:val="24"/>
        </w:rPr>
        <w:t> 1998; </w:t>
      </w:r>
      <w:r w:rsidRPr="00481335">
        <w:rPr>
          <w:rFonts w:ascii="Book Antiqua" w:eastAsia="宋体" w:hAnsi="Book Antiqua" w:cs="宋体"/>
          <w:b/>
          <w:bCs/>
          <w:color w:val="000000"/>
          <w:sz w:val="24"/>
          <w:szCs w:val="24"/>
        </w:rPr>
        <w:t>66</w:t>
      </w:r>
      <w:r w:rsidRPr="00481335">
        <w:rPr>
          <w:rFonts w:ascii="Book Antiqua" w:eastAsia="宋体" w:hAnsi="Book Antiqua" w:cs="宋体"/>
          <w:color w:val="000000"/>
          <w:sz w:val="24"/>
          <w:szCs w:val="24"/>
        </w:rPr>
        <w:t>: 581-586 [PMID: 9453612]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153 </w:t>
      </w:r>
      <w:r w:rsidRPr="00481335">
        <w:rPr>
          <w:rFonts w:ascii="Book Antiqua" w:eastAsia="宋体" w:hAnsi="Book Antiqua" w:cs="宋体"/>
          <w:b/>
          <w:bCs/>
          <w:color w:val="000000"/>
          <w:sz w:val="24"/>
          <w:szCs w:val="24"/>
        </w:rPr>
        <w:t>Gómez-Duarte OG</w:t>
      </w:r>
      <w:r w:rsidRPr="00481335">
        <w:rPr>
          <w:rFonts w:ascii="Book Antiqua" w:eastAsia="宋体" w:hAnsi="Book Antiqua" w:cs="宋体"/>
          <w:color w:val="000000"/>
          <w:sz w:val="24"/>
          <w:szCs w:val="24"/>
        </w:rPr>
        <w:t>, Lucas B, Yan ZX, Panthel K, Haas R, Meyer TF. Protection of mice against gastric colonization by Helicobacter pylori by single oral dose immunization with attenuated Salmonella typhimurium producing urease subunits A and B. </w:t>
      </w:r>
      <w:r w:rsidRPr="00481335">
        <w:rPr>
          <w:rFonts w:ascii="Book Antiqua" w:eastAsia="宋体" w:hAnsi="Book Antiqua" w:cs="宋体"/>
          <w:i/>
          <w:iCs/>
          <w:color w:val="000000"/>
          <w:sz w:val="24"/>
          <w:szCs w:val="24"/>
        </w:rPr>
        <w:t>Vaccine</w:t>
      </w:r>
      <w:r w:rsidRPr="00481335">
        <w:rPr>
          <w:rFonts w:ascii="Book Antiqua" w:eastAsia="宋体" w:hAnsi="Book Antiqua" w:cs="宋体"/>
          <w:color w:val="000000"/>
          <w:sz w:val="24"/>
          <w:szCs w:val="24"/>
        </w:rPr>
        <w:t> 1998; </w:t>
      </w:r>
      <w:r w:rsidRPr="00481335">
        <w:rPr>
          <w:rFonts w:ascii="Book Antiqua" w:eastAsia="宋体" w:hAnsi="Book Antiqua" w:cs="宋体"/>
          <w:b/>
          <w:bCs/>
          <w:color w:val="000000"/>
          <w:sz w:val="24"/>
          <w:szCs w:val="24"/>
        </w:rPr>
        <w:t>16</w:t>
      </w:r>
      <w:r w:rsidRPr="00481335">
        <w:rPr>
          <w:rFonts w:ascii="Book Antiqua" w:eastAsia="宋体" w:hAnsi="Book Antiqua" w:cs="宋体"/>
          <w:color w:val="000000"/>
          <w:sz w:val="24"/>
          <w:szCs w:val="24"/>
        </w:rPr>
        <w:t>: 460-471 [PMID: 9491500 DOI: 10.1016/S0264-410X(97)00247-8]</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154 </w:t>
      </w:r>
      <w:r w:rsidRPr="00481335">
        <w:rPr>
          <w:rFonts w:ascii="Book Antiqua" w:eastAsia="宋体" w:hAnsi="Book Antiqua" w:cs="宋体"/>
          <w:b/>
          <w:bCs/>
          <w:color w:val="000000"/>
          <w:sz w:val="24"/>
          <w:szCs w:val="24"/>
        </w:rPr>
        <w:t>Chen J</w:t>
      </w:r>
      <w:r w:rsidRPr="00481335">
        <w:rPr>
          <w:rFonts w:ascii="Book Antiqua" w:eastAsia="宋体" w:hAnsi="Book Antiqua" w:cs="宋体"/>
          <w:color w:val="000000"/>
          <w:sz w:val="24"/>
          <w:szCs w:val="24"/>
        </w:rPr>
        <w:t>, Lin M, Li N, Lin L, She F. Therapeutic vaccination with Salmonella-delivered codon-optimized outer inflammatory protein DNA vaccine enhances protection in Helicobacter pylori infected mice. </w:t>
      </w:r>
      <w:r w:rsidRPr="00481335">
        <w:rPr>
          <w:rFonts w:ascii="Book Antiqua" w:eastAsia="宋体" w:hAnsi="Book Antiqua" w:cs="宋体"/>
          <w:i/>
          <w:iCs/>
          <w:color w:val="000000"/>
          <w:sz w:val="24"/>
          <w:szCs w:val="24"/>
        </w:rPr>
        <w:t>Vaccine</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30</w:t>
      </w:r>
      <w:r w:rsidRPr="00481335">
        <w:rPr>
          <w:rFonts w:ascii="Book Antiqua" w:eastAsia="宋体" w:hAnsi="Book Antiqua" w:cs="宋体"/>
          <w:color w:val="000000"/>
          <w:sz w:val="24"/>
          <w:szCs w:val="24"/>
        </w:rPr>
        <w:t>: 5310-5315 [PMID: 22749593 DOI: 10.1016/j.vaccine.2012.06.052]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155 </w:t>
      </w:r>
      <w:r w:rsidRPr="00481335">
        <w:rPr>
          <w:rFonts w:ascii="Book Antiqua" w:eastAsia="宋体" w:hAnsi="Book Antiqua" w:cs="宋体"/>
          <w:b/>
          <w:bCs/>
          <w:color w:val="000000"/>
          <w:sz w:val="24"/>
          <w:szCs w:val="24"/>
        </w:rPr>
        <w:t>Liu KY</w:t>
      </w:r>
      <w:r w:rsidRPr="00481335">
        <w:rPr>
          <w:rFonts w:ascii="Book Antiqua" w:eastAsia="宋体" w:hAnsi="Book Antiqua" w:cs="宋体"/>
          <w:color w:val="000000"/>
          <w:sz w:val="24"/>
          <w:szCs w:val="24"/>
        </w:rPr>
        <w:t>, Shi Y, Luo P, Yu S, Chen L, Zhao Z, Mao XH, Guo G, Wu C, Zou QM. Therapeutic efficacy of oral immunization with attenuated Salmonella typhimurium expressing Helicobacter pylori CagA, VacA and UreB fusion proteins in mice model. </w:t>
      </w:r>
      <w:r w:rsidRPr="00481335">
        <w:rPr>
          <w:rFonts w:ascii="Book Antiqua" w:eastAsia="宋体" w:hAnsi="Book Antiqua" w:cs="宋体"/>
          <w:i/>
          <w:iCs/>
          <w:color w:val="000000"/>
          <w:sz w:val="24"/>
          <w:szCs w:val="24"/>
        </w:rPr>
        <w:t>Vaccine</w:t>
      </w:r>
      <w:r w:rsidRPr="00481335">
        <w:rPr>
          <w:rFonts w:ascii="Book Antiqua" w:eastAsia="宋体" w:hAnsi="Book Antiqua" w:cs="宋体"/>
          <w:color w:val="000000"/>
          <w:sz w:val="24"/>
          <w:szCs w:val="24"/>
        </w:rPr>
        <w:t> 2011; </w:t>
      </w:r>
      <w:r w:rsidRPr="00481335">
        <w:rPr>
          <w:rFonts w:ascii="Book Antiqua" w:eastAsia="宋体" w:hAnsi="Book Antiqua" w:cs="宋体"/>
          <w:b/>
          <w:bCs/>
          <w:color w:val="000000"/>
          <w:sz w:val="24"/>
          <w:szCs w:val="24"/>
        </w:rPr>
        <w:t>29</w:t>
      </w:r>
      <w:r w:rsidRPr="00481335">
        <w:rPr>
          <w:rFonts w:ascii="Book Antiqua" w:eastAsia="宋体" w:hAnsi="Book Antiqua" w:cs="宋体"/>
          <w:color w:val="000000"/>
          <w:sz w:val="24"/>
          <w:szCs w:val="24"/>
        </w:rPr>
        <w:t>: 6679-6685 [PMID: 21745524 DOI: 10.1016/j.vaccine.2011.06.099]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lastRenderedPageBreak/>
        <w:t>156 </w:t>
      </w:r>
      <w:r w:rsidRPr="00481335">
        <w:rPr>
          <w:rFonts w:ascii="Book Antiqua" w:eastAsia="宋体" w:hAnsi="Book Antiqua" w:cs="宋体"/>
          <w:b/>
          <w:bCs/>
          <w:color w:val="000000"/>
          <w:sz w:val="24"/>
          <w:szCs w:val="24"/>
        </w:rPr>
        <w:t>Novak MJ</w:t>
      </w:r>
      <w:r w:rsidRPr="00481335">
        <w:rPr>
          <w:rFonts w:ascii="Book Antiqua" w:eastAsia="宋体" w:hAnsi="Book Antiqua" w:cs="宋体"/>
          <w:color w:val="000000"/>
          <w:sz w:val="24"/>
          <w:szCs w:val="24"/>
        </w:rPr>
        <w:t>, Smythies LE, McPherson SA, Smith PD, Morrow CD. Poliovirus replicons encoding the B subunit of Helicobacter pylori urease elicit a Th1 associated immune response. </w:t>
      </w:r>
      <w:r w:rsidRPr="00481335">
        <w:rPr>
          <w:rFonts w:ascii="Book Antiqua" w:eastAsia="宋体" w:hAnsi="Book Antiqua" w:cs="宋体"/>
          <w:i/>
          <w:iCs/>
          <w:color w:val="000000"/>
          <w:sz w:val="24"/>
          <w:szCs w:val="24"/>
        </w:rPr>
        <w:t>Vaccine</w:t>
      </w:r>
      <w:r w:rsidRPr="00481335">
        <w:rPr>
          <w:rFonts w:ascii="Book Antiqua" w:eastAsia="宋体" w:hAnsi="Book Antiqua" w:cs="宋体"/>
          <w:color w:val="000000"/>
          <w:sz w:val="24"/>
          <w:szCs w:val="24"/>
        </w:rPr>
        <w:t> 1999; </w:t>
      </w:r>
      <w:r w:rsidRPr="00481335">
        <w:rPr>
          <w:rFonts w:ascii="Book Antiqua" w:eastAsia="宋体" w:hAnsi="Book Antiqua" w:cs="宋体"/>
          <w:b/>
          <w:bCs/>
          <w:color w:val="000000"/>
          <w:sz w:val="24"/>
          <w:szCs w:val="24"/>
        </w:rPr>
        <w:t>17</w:t>
      </w:r>
      <w:r w:rsidRPr="00481335">
        <w:rPr>
          <w:rFonts w:ascii="Book Antiqua" w:eastAsia="宋体" w:hAnsi="Book Antiqua" w:cs="宋体"/>
          <w:color w:val="000000"/>
          <w:sz w:val="24"/>
          <w:szCs w:val="24"/>
        </w:rPr>
        <w:t>: 2384-2391 [PMID: 10392620 DOI: 10.1016/S0264-410X(99)00035-3]</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157 </w:t>
      </w:r>
      <w:r w:rsidRPr="00481335">
        <w:rPr>
          <w:rFonts w:ascii="Book Antiqua" w:eastAsia="宋体" w:hAnsi="Book Antiqua" w:cs="宋体"/>
          <w:b/>
          <w:bCs/>
          <w:color w:val="000000"/>
          <w:sz w:val="24"/>
          <w:szCs w:val="24"/>
        </w:rPr>
        <w:t>Li HX</w:t>
      </w:r>
      <w:r w:rsidRPr="00481335">
        <w:rPr>
          <w:rFonts w:ascii="Book Antiqua" w:eastAsia="宋体" w:hAnsi="Book Antiqua" w:cs="宋体"/>
          <w:color w:val="000000"/>
          <w:sz w:val="24"/>
          <w:szCs w:val="24"/>
        </w:rPr>
        <w:t>, Mao XH, Shi Y, Ma Y, Wu YN, Zhang WJ, Luo P, Yu S, Zhou WY, Guo Y, Wu C, Guo G, Zou QM. Screening and identification of a novel B-cell neutralizing epitope from Helicobacter pylori UreB. </w:t>
      </w:r>
      <w:r w:rsidRPr="00481335">
        <w:rPr>
          <w:rFonts w:ascii="Book Antiqua" w:eastAsia="宋体" w:hAnsi="Book Antiqua" w:cs="宋体"/>
          <w:i/>
          <w:iCs/>
          <w:color w:val="000000"/>
          <w:sz w:val="24"/>
          <w:szCs w:val="24"/>
        </w:rPr>
        <w:t>Vaccine</w:t>
      </w:r>
      <w:r w:rsidRPr="00481335">
        <w:rPr>
          <w:rFonts w:ascii="Book Antiqua" w:eastAsia="宋体" w:hAnsi="Book Antiqua" w:cs="宋体"/>
          <w:color w:val="000000"/>
          <w:sz w:val="24"/>
          <w:szCs w:val="24"/>
        </w:rPr>
        <w:t> 2008; </w:t>
      </w:r>
      <w:r w:rsidRPr="00481335">
        <w:rPr>
          <w:rFonts w:ascii="Book Antiqua" w:eastAsia="宋体" w:hAnsi="Book Antiqua" w:cs="宋体"/>
          <w:b/>
          <w:bCs/>
          <w:color w:val="000000"/>
          <w:sz w:val="24"/>
          <w:szCs w:val="24"/>
        </w:rPr>
        <w:t>26</w:t>
      </w:r>
      <w:r w:rsidRPr="00481335">
        <w:rPr>
          <w:rFonts w:ascii="Book Antiqua" w:eastAsia="宋体" w:hAnsi="Book Antiqua" w:cs="宋体"/>
          <w:color w:val="000000"/>
          <w:sz w:val="24"/>
          <w:szCs w:val="24"/>
        </w:rPr>
        <w:t>: 6945-6949 [PMID: 18948159 DOI: 10.1016/j.vaccine.2008.09.089]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158 </w:t>
      </w:r>
      <w:r w:rsidRPr="00481335">
        <w:rPr>
          <w:rFonts w:ascii="Book Antiqua" w:eastAsia="宋体" w:hAnsi="Book Antiqua" w:cs="宋体"/>
          <w:b/>
          <w:bCs/>
          <w:color w:val="000000"/>
          <w:sz w:val="24"/>
          <w:szCs w:val="24"/>
        </w:rPr>
        <w:t>Li HB</w:t>
      </w:r>
      <w:r w:rsidRPr="00481335">
        <w:rPr>
          <w:rFonts w:ascii="Book Antiqua" w:eastAsia="宋体" w:hAnsi="Book Antiqua" w:cs="宋体"/>
          <w:color w:val="000000"/>
          <w:sz w:val="24"/>
          <w:szCs w:val="24"/>
        </w:rPr>
        <w:t>, Zhang JY, He YF, Chen L, Li B, Liu KY, Yang WC, Zhao Z, Zou QM, Wu C. Systemic immunization with an epitope-based vaccine elicits a Th1-biased response and provides protection against Helicobacter pylori in mice. </w:t>
      </w:r>
      <w:r w:rsidRPr="00481335">
        <w:rPr>
          <w:rFonts w:ascii="Book Antiqua" w:eastAsia="宋体" w:hAnsi="Book Antiqua" w:cs="宋体"/>
          <w:i/>
          <w:iCs/>
          <w:color w:val="000000"/>
          <w:sz w:val="24"/>
          <w:szCs w:val="24"/>
        </w:rPr>
        <w:t>Vaccine</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31</w:t>
      </w:r>
      <w:r w:rsidRPr="00481335">
        <w:rPr>
          <w:rFonts w:ascii="Book Antiqua" w:eastAsia="宋体" w:hAnsi="Book Antiqua" w:cs="宋体"/>
          <w:color w:val="000000"/>
          <w:sz w:val="24"/>
          <w:szCs w:val="24"/>
        </w:rPr>
        <w:t>: 120-126 [PMID: 23137845 DOI: 10.1016/j.vaccine.2012.10.091]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159 </w:t>
      </w:r>
      <w:r w:rsidRPr="00481335">
        <w:rPr>
          <w:rFonts w:ascii="Book Antiqua" w:eastAsia="宋体" w:hAnsi="Book Antiqua" w:cs="宋体"/>
          <w:b/>
          <w:bCs/>
          <w:color w:val="000000"/>
          <w:sz w:val="24"/>
          <w:szCs w:val="24"/>
        </w:rPr>
        <w:t>Mori J</w:t>
      </w:r>
      <w:r w:rsidRPr="00481335">
        <w:rPr>
          <w:rFonts w:ascii="Book Antiqua" w:eastAsia="宋体" w:hAnsi="Book Antiqua" w:cs="宋体"/>
          <w:color w:val="000000"/>
          <w:sz w:val="24"/>
          <w:szCs w:val="24"/>
        </w:rPr>
        <w:t>, Vranac T, Smrekar B, Cernilec M, Serbec VČ, Horvat S, Ihan A, Benčina M, Jerala R. Chimeric flagellin as the self-adjuvanting antigen for the activation of immune response against Helicobacter pylori. </w:t>
      </w:r>
      <w:r w:rsidRPr="00481335">
        <w:rPr>
          <w:rFonts w:ascii="Book Antiqua" w:eastAsia="宋体" w:hAnsi="Book Antiqua" w:cs="宋体"/>
          <w:i/>
          <w:iCs/>
          <w:color w:val="000000"/>
          <w:sz w:val="24"/>
          <w:szCs w:val="24"/>
        </w:rPr>
        <w:t>Vaccine</w:t>
      </w:r>
      <w:r w:rsidRPr="00481335">
        <w:rPr>
          <w:rFonts w:ascii="Book Antiqua" w:eastAsia="宋体" w:hAnsi="Book Antiqua" w:cs="宋体"/>
          <w:color w:val="000000"/>
          <w:sz w:val="24"/>
          <w:szCs w:val="24"/>
        </w:rPr>
        <w:t> 2012; </w:t>
      </w:r>
      <w:r w:rsidRPr="00481335">
        <w:rPr>
          <w:rFonts w:ascii="Book Antiqua" w:eastAsia="宋体" w:hAnsi="Book Antiqua" w:cs="宋体"/>
          <w:b/>
          <w:bCs/>
          <w:color w:val="000000"/>
          <w:sz w:val="24"/>
          <w:szCs w:val="24"/>
        </w:rPr>
        <w:t>30</w:t>
      </w:r>
      <w:r w:rsidRPr="00481335">
        <w:rPr>
          <w:rFonts w:ascii="Book Antiqua" w:eastAsia="宋体" w:hAnsi="Book Antiqua" w:cs="宋体"/>
          <w:color w:val="000000"/>
          <w:sz w:val="24"/>
          <w:szCs w:val="24"/>
        </w:rPr>
        <w:t>: 5856-5863 [PMID: 22819990 DOI: 10.1016/j.vaccine.2012.07.011]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160 </w:t>
      </w:r>
      <w:r w:rsidRPr="00481335">
        <w:rPr>
          <w:rFonts w:ascii="Book Antiqua" w:eastAsia="宋体" w:hAnsi="Book Antiqua" w:cs="宋体"/>
          <w:b/>
          <w:bCs/>
          <w:color w:val="000000"/>
          <w:sz w:val="24"/>
          <w:szCs w:val="24"/>
        </w:rPr>
        <w:t>Marchetti M</w:t>
      </w:r>
      <w:r w:rsidRPr="00481335">
        <w:rPr>
          <w:rFonts w:ascii="Book Antiqua" w:eastAsia="宋体" w:hAnsi="Book Antiqua" w:cs="宋体"/>
          <w:color w:val="000000"/>
          <w:sz w:val="24"/>
          <w:szCs w:val="24"/>
        </w:rPr>
        <w:t>, Rossi M, Giannelli V, Giuliani MM, Pizza M, Censini S, Covacci A, Massari P, Pagliaccia C, Manetti R, Telford JL, Douce G, Dougan G, Rappuoli R, Ghiara P. Protection against Helicobacter pylori infection in mice by intragastric vaccination with H. pylori antigens is achieved using a non-toxic mutant of E. coli heat-labile enterotoxin (LT) as adjuvant. </w:t>
      </w:r>
      <w:r w:rsidRPr="00481335">
        <w:rPr>
          <w:rFonts w:ascii="Book Antiqua" w:eastAsia="宋体" w:hAnsi="Book Antiqua" w:cs="宋体"/>
          <w:i/>
          <w:iCs/>
          <w:color w:val="000000"/>
          <w:sz w:val="24"/>
          <w:szCs w:val="24"/>
        </w:rPr>
        <w:t>Vaccine</w:t>
      </w:r>
      <w:r w:rsidRPr="00481335">
        <w:rPr>
          <w:rFonts w:ascii="Book Antiqua" w:eastAsia="宋体" w:hAnsi="Book Antiqua" w:cs="宋体"/>
          <w:color w:val="000000"/>
          <w:sz w:val="24"/>
          <w:szCs w:val="24"/>
        </w:rPr>
        <w:t> 1998; </w:t>
      </w:r>
      <w:r w:rsidRPr="00481335">
        <w:rPr>
          <w:rFonts w:ascii="Book Antiqua" w:eastAsia="宋体" w:hAnsi="Book Antiqua" w:cs="宋体"/>
          <w:b/>
          <w:bCs/>
          <w:color w:val="000000"/>
          <w:sz w:val="24"/>
          <w:szCs w:val="24"/>
        </w:rPr>
        <w:t>16</w:t>
      </w:r>
      <w:r w:rsidRPr="00481335">
        <w:rPr>
          <w:rFonts w:ascii="Book Antiqua" w:eastAsia="宋体" w:hAnsi="Book Antiqua" w:cs="宋体"/>
          <w:color w:val="000000"/>
          <w:sz w:val="24"/>
          <w:szCs w:val="24"/>
        </w:rPr>
        <w:t>: 33-37 [PMID: 9607006 DOI: 10.1016/S0264-410X(97)00153-9]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161 </w:t>
      </w:r>
      <w:r w:rsidRPr="00481335">
        <w:rPr>
          <w:rFonts w:ascii="Book Antiqua" w:eastAsia="宋体" w:hAnsi="Book Antiqua" w:cs="宋体"/>
          <w:b/>
          <w:bCs/>
          <w:color w:val="000000"/>
          <w:sz w:val="24"/>
          <w:szCs w:val="24"/>
        </w:rPr>
        <w:t>Zawahir S</w:t>
      </w:r>
      <w:r w:rsidRPr="00481335">
        <w:rPr>
          <w:rFonts w:ascii="Book Antiqua" w:eastAsia="宋体" w:hAnsi="Book Antiqua" w:cs="宋体"/>
          <w:color w:val="000000"/>
          <w:sz w:val="24"/>
          <w:szCs w:val="24"/>
        </w:rPr>
        <w:t>, Czinn SJ, Nedrud JG, Blanchard TG. Vaccinating against Helicobacter pylori in the developing world. </w:t>
      </w:r>
      <w:r w:rsidRPr="00481335">
        <w:rPr>
          <w:rFonts w:ascii="Book Antiqua" w:eastAsia="宋体" w:hAnsi="Book Antiqua" w:cs="宋体"/>
          <w:i/>
          <w:iCs/>
          <w:color w:val="000000"/>
          <w:sz w:val="24"/>
          <w:szCs w:val="24"/>
        </w:rPr>
        <w:t>Gut Microbes</w:t>
      </w:r>
      <w:r w:rsidRPr="00481335">
        <w:rPr>
          <w:rFonts w:ascii="Book Antiqua" w:eastAsia="宋体" w:hAnsi="Book Antiqua" w:cs="宋体"/>
          <w:color w:val="000000"/>
          <w:sz w:val="24"/>
          <w:szCs w:val="24"/>
        </w:rPr>
        <w:t> 2013; </w:t>
      </w:r>
      <w:r w:rsidRPr="00481335">
        <w:rPr>
          <w:rFonts w:ascii="Book Antiqua" w:eastAsia="宋体" w:hAnsi="Book Antiqua" w:cs="宋体"/>
          <w:b/>
          <w:bCs/>
          <w:color w:val="000000"/>
          <w:sz w:val="24"/>
          <w:szCs w:val="24"/>
        </w:rPr>
        <w:t>4</w:t>
      </w:r>
      <w:r w:rsidRPr="00481335">
        <w:rPr>
          <w:rFonts w:ascii="Book Antiqua" w:eastAsia="宋体" w:hAnsi="Book Antiqua" w:cs="宋体"/>
          <w:color w:val="000000"/>
          <w:sz w:val="24"/>
          <w:szCs w:val="24"/>
        </w:rPr>
        <w:t>: 568-576 [PMID: 24253617 DOI: 10.4161/gmic.27093]</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162 </w:t>
      </w:r>
      <w:r w:rsidRPr="00481335">
        <w:rPr>
          <w:rFonts w:ascii="Book Antiqua" w:eastAsia="宋体" w:hAnsi="Book Antiqua" w:cs="宋体"/>
          <w:b/>
          <w:bCs/>
          <w:color w:val="000000"/>
          <w:sz w:val="24"/>
          <w:szCs w:val="24"/>
        </w:rPr>
        <w:t>Czinn SJ</w:t>
      </w:r>
      <w:r w:rsidRPr="00481335">
        <w:rPr>
          <w:rFonts w:ascii="Book Antiqua" w:eastAsia="宋体" w:hAnsi="Book Antiqua" w:cs="宋体"/>
          <w:color w:val="000000"/>
          <w:sz w:val="24"/>
          <w:szCs w:val="24"/>
        </w:rPr>
        <w:t>, Blanchard T. Vaccinating against Helicobacter pylori infection. </w:t>
      </w:r>
      <w:r w:rsidRPr="00481335">
        <w:rPr>
          <w:rFonts w:ascii="Book Antiqua" w:eastAsia="宋体" w:hAnsi="Book Antiqua" w:cs="宋体"/>
          <w:i/>
          <w:iCs/>
          <w:color w:val="000000"/>
          <w:sz w:val="24"/>
          <w:szCs w:val="24"/>
        </w:rPr>
        <w:t>Nat Rev Gastroenterol Hepatol</w:t>
      </w:r>
      <w:r w:rsidRPr="00481335">
        <w:rPr>
          <w:rFonts w:ascii="Book Antiqua" w:eastAsia="宋体" w:hAnsi="Book Antiqua" w:cs="宋体"/>
          <w:color w:val="000000"/>
          <w:sz w:val="24"/>
          <w:szCs w:val="24"/>
        </w:rPr>
        <w:t> 2011; </w:t>
      </w:r>
      <w:r w:rsidRPr="00481335">
        <w:rPr>
          <w:rFonts w:ascii="Book Antiqua" w:eastAsia="宋体" w:hAnsi="Book Antiqua" w:cs="宋体"/>
          <w:b/>
          <w:bCs/>
          <w:color w:val="000000"/>
          <w:sz w:val="24"/>
          <w:szCs w:val="24"/>
        </w:rPr>
        <w:t>8</w:t>
      </w:r>
      <w:r w:rsidRPr="00481335">
        <w:rPr>
          <w:rFonts w:ascii="Book Antiqua" w:eastAsia="宋体" w:hAnsi="Book Antiqua" w:cs="宋体"/>
          <w:color w:val="000000"/>
          <w:sz w:val="24"/>
          <w:szCs w:val="24"/>
        </w:rPr>
        <w:t>: 133-140 [PMID: 21304478 DOI: 10.1038/nrgastro.2011.1]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163 </w:t>
      </w:r>
      <w:r w:rsidRPr="00481335">
        <w:rPr>
          <w:rFonts w:ascii="Book Antiqua" w:eastAsia="宋体" w:hAnsi="Book Antiqua" w:cs="宋体"/>
          <w:b/>
          <w:bCs/>
          <w:color w:val="000000"/>
          <w:sz w:val="24"/>
          <w:szCs w:val="24"/>
        </w:rPr>
        <w:t>Kreiss C</w:t>
      </w:r>
      <w:r w:rsidRPr="00481335">
        <w:rPr>
          <w:rFonts w:ascii="Book Antiqua" w:eastAsia="宋体" w:hAnsi="Book Antiqua" w:cs="宋体"/>
          <w:color w:val="000000"/>
          <w:sz w:val="24"/>
          <w:szCs w:val="24"/>
        </w:rPr>
        <w:t>, Buclin T, Cosma M, Corthésy-Theulaz I, Michetti P. Safety of oral immunisation with recombinant urease in patients with Helicobacter pylori infection. </w:t>
      </w:r>
      <w:r w:rsidRPr="00481335">
        <w:rPr>
          <w:rFonts w:ascii="Book Antiqua" w:eastAsia="宋体" w:hAnsi="Book Antiqua" w:cs="宋体"/>
          <w:i/>
          <w:iCs/>
          <w:color w:val="000000"/>
          <w:sz w:val="24"/>
          <w:szCs w:val="24"/>
        </w:rPr>
        <w:t>Lancet</w:t>
      </w:r>
      <w:r w:rsidRPr="00481335">
        <w:rPr>
          <w:rFonts w:ascii="Book Antiqua" w:eastAsia="宋体" w:hAnsi="Book Antiqua" w:cs="宋体"/>
          <w:color w:val="000000"/>
          <w:sz w:val="24"/>
          <w:szCs w:val="24"/>
        </w:rPr>
        <w:t> 1996; </w:t>
      </w:r>
      <w:r w:rsidRPr="00481335">
        <w:rPr>
          <w:rFonts w:ascii="Book Antiqua" w:eastAsia="宋体" w:hAnsi="Book Antiqua" w:cs="宋体"/>
          <w:b/>
          <w:bCs/>
          <w:color w:val="000000"/>
          <w:sz w:val="24"/>
          <w:szCs w:val="24"/>
        </w:rPr>
        <w:t>347</w:t>
      </w:r>
      <w:r w:rsidRPr="00481335">
        <w:rPr>
          <w:rFonts w:ascii="Book Antiqua" w:eastAsia="宋体" w:hAnsi="Book Antiqua" w:cs="宋体"/>
          <w:color w:val="000000"/>
          <w:sz w:val="24"/>
          <w:szCs w:val="24"/>
        </w:rPr>
        <w:t>: 1630-1631 [PMID: 8667902 DOI: 10.1016/S0140-6736(96)91119-8]</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lastRenderedPageBreak/>
        <w:t>164 </w:t>
      </w:r>
      <w:r w:rsidRPr="00481335">
        <w:rPr>
          <w:rFonts w:ascii="Book Antiqua" w:eastAsia="宋体" w:hAnsi="Book Antiqua" w:cs="宋体"/>
          <w:b/>
          <w:bCs/>
          <w:color w:val="000000"/>
          <w:sz w:val="24"/>
          <w:szCs w:val="24"/>
        </w:rPr>
        <w:t>Banerjee S</w:t>
      </w:r>
      <w:r w:rsidRPr="00481335">
        <w:rPr>
          <w:rFonts w:ascii="Book Antiqua" w:eastAsia="宋体" w:hAnsi="Book Antiqua" w:cs="宋体"/>
          <w:color w:val="000000"/>
          <w:sz w:val="24"/>
          <w:szCs w:val="24"/>
        </w:rPr>
        <w:t>, Medina-Fatimi A, Nichols R, Tendler D, Michetti M, Simon J, Kelly CP, Monath TP, Michetti P. Safety and efficacy of low dose Escherichia coli enterotoxin adjuvant for urease based oral immunisation against Helicobacter pylori in healthy volunteers. </w:t>
      </w:r>
      <w:r w:rsidRPr="00481335">
        <w:rPr>
          <w:rFonts w:ascii="Book Antiqua" w:eastAsia="宋体" w:hAnsi="Book Antiqua" w:cs="宋体"/>
          <w:i/>
          <w:iCs/>
          <w:color w:val="000000"/>
          <w:sz w:val="24"/>
          <w:szCs w:val="24"/>
        </w:rPr>
        <w:t>Gut</w:t>
      </w:r>
      <w:r w:rsidRPr="00481335">
        <w:rPr>
          <w:rFonts w:ascii="Book Antiqua" w:eastAsia="宋体" w:hAnsi="Book Antiqua" w:cs="宋体"/>
          <w:color w:val="000000"/>
          <w:sz w:val="24"/>
          <w:szCs w:val="24"/>
        </w:rPr>
        <w:t> 2002; </w:t>
      </w:r>
      <w:r w:rsidRPr="00481335">
        <w:rPr>
          <w:rFonts w:ascii="Book Antiqua" w:eastAsia="宋体" w:hAnsi="Book Antiqua" w:cs="宋体"/>
          <w:b/>
          <w:bCs/>
          <w:color w:val="000000"/>
          <w:sz w:val="24"/>
          <w:szCs w:val="24"/>
        </w:rPr>
        <w:t>51</w:t>
      </w:r>
      <w:r w:rsidRPr="00481335">
        <w:rPr>
          <w:rFonts w:ascii="Book Antiqua" w:eastAsia="宋体" w:hAnsi="Book Antiqua" w:cs="宋体"/>
          <w:color w:val="000000"/>
          <w:sz w:val="24"/>
          <w:szCs w:val="24"/>
        </w:rPr>
        <w:t>: 634-640 [PMID: 12377799 DOI: 10.1136/gut.51.5.634]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165 </w:t>
      </w:r>
      <w:r w:rsidRPr="00481335">
        <w:rPr>
          <w:rFonts w:ascii="Book Antiqua" w:eastAsia="宋体" w:hAnsi="Book Antiqua" w:cs="宋体"/>
          <w:b/>
          <w:bCs/>
          <w:color w:val="000000"/>
          <w:sz w:val="24"/>
          <w:szCs w:val="24"/>
        </w:rPr>
        <w:t>Michetti P</w:t>
      </w:r>
      <w:r w:rsidRPr="00481335">
        <w:rPr>
          <w:rFonts w:ascii="Book Antiqua" w:eastAsia="宋体" w:hAnsi="Book Antiqua" w:cs="宋体"/>
          <w:color w:val="000000"/>
          <w:sz w:val="24"/>
          <w:szCs w:val="24"/>
        </w:rPr>
        <w:t>, Kreiss C, Kotloff KL, Porta N, Blanco JL, Bachmann D, Herranz M, Saldinger PF, Corthésy-Theulaz I, Losonsky G, Nichols R, Simon J, Stolte M, Ackerman S, Monath TP, Blum AL. Oral immunization with urease and Escherichia coli heat-labile enterotoxin is safe and immunogenic in Helicobacter pylori-infected adults. </w:t>
      </w:r>
      <w:r w:rsidRPr="00481335">
        <w:rPr>
          <w:rFonts w:ascii="Book Antiqua" w:eastAsia="宋体" w:hAnsi="Book Antiqua" w:cs="宋体"/>
          <w:i/>
          <w:iCs/>
          <w:color w:val="000000"/>
          <w:sz w:val="24"/>
          <w:szCs w:val="24"/>
        </w:rPr>
        <w:t>Gastroenterology</w:t>
      </w:r>
      <w:r w:rsidRPr="00481335">
        <w:rPr>
          <w:rFonts w:ascii="Book Antiqua" w:eastAsia="宋体" w:hAnsi="Book Antiqua" w:cs="宋体"/>
          <w:color w:val="000000"/>
          <w:sz w:val="24"/>
          <w:szCs w:val="24"/>
        </w:rPr>
        <w:t> 1999; </w:t>
      </w:r>
      <w:r w:rsidRPr="00481335">
        <w:rPr>
          <w:rFonts w:ascii="Book Antiqua" w:eastAsia="宋体" w:hAnsi="Book Antiqua" w:cs="宋体"/>
          <w:b/>
          <w:bCs/>
          <w:color w:val="000000"/>
          <w:sz w:val="24"/>
          <w:szCs w:val="24"/>
        </w:rPr>
        <w:t>116</w:t>
      </w:r>
      <w:r w:rsidRPr="00481335">
        <w:rPr>
          <w:rFonts w:ascii="Book Antiqua" w:eastAsia="宋体" w:hAnsi="Book Antiqua" w:cs="宋体"/>
          <w:color w:val="000000"/>
          <w:sz w:val="24"/>
          <w:szCs w:val="24"/>
        </w:rPr>
        <w:t>: 804-812 [PMID: 10092302 DOI: 10.1016/S0016-5085(99)70063-6]</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166 </w:t>
      </w:r>
      <w:r w:rsidRPr="00481335">
        <w:rPr>
          <w:rFonts w:ascii="Book Antiqua" w:eastAsia="宋体" w:hAnsi="Book Antiqua" w:cs="宋体"/>
          <w:b/>
          <w:bCs/>
          <w:color w:val="000000"/>
          <w:sz w:val="24"/>
          <w:szCs w:val="24"/>
        </w:rPr>
        <w:t>Kotloff KL</w:t>
      </w:r>
      <w:r w:rsidRPr="00481335">
        <w:rPr>
          <w:rFonts w:ascii="Book Antiqua" w:eastAsia="宋体" w:hAnsi="Book Antiqua" w:cs="宋体"/>
          <w:color w:val="000000"/>
          <w:sz w:val="24"/>
          <w:szCs w:val="24"/>
        </w:rPr>
        <w:t>, Sztein MB, Wasserman SS, Losonsky GA, DiLorenzo SC, Walker RI. Safety and immunogenicity of oral inactivated whole-cell Helicobacter pylori vaccine with adjuvant among volunteers with or without subclinical infection. </w:t>
      </w:r>
      <w:r w:rsidRPr="00481335">
        <w:rPr>
          <w:rFonts w:ascii="Book Antiqua" w:eastAsia="宋体" w:hAnsi="Book Antiqua" w:cs="宋体"/>
          <w:i/>
          <w:iCs/>
          <w:color w:val="000000"/>
          <w:sz w:val="24"/>
          <w:szCs w:val="24"/>
        </w:rPr>
        <w:t>Infect Immun</w:t>
      </w:r>
      <w:r w:rsidRPr="00481335">
        <w:rPr>
          <w:rFonts w:ascii="Book Antiqua" w:eastAsia="宋体" w:hAnsi="Book Antiqua" w:cs="宋体"/>
          <w:color w:val="000000"/>
          <w:sz w:val="24"/>
          <w:szCs w:val="24"/>
        </w:rPr>
        <w:t> 2001; </w:t>
      </w:r>
      <w:r w:rsidRPr="00481335">
        <w:rPr>
          <w:rFonts w:ascii="Book Antiqua" w:eastAsia="宋体" w:hAnsi="Book Antiqua" w:cs="宋体"/>
          <w:b/>
          <w:bCs/>
          <w:color w:val="000000"/>
          <w:sz w:val="24"/>
          <w:szCs w:val="24"/>
        </w:rPr>
        <w:t>69</w:t>
      </w:r>
      <w:r w:rsidRPr="00481335">
        <w:rPr>
          <w:rFonts w:ascii="Book Antiqua" w:eastAsia="宋体" w:hAnsi="Book Antiqua" w:cs="宋体"/>
          <w:color w:val="000000"/>
          <w:sz w:val="24"/>
          <w:szCs w:val="24"/>
        </w:rPr>
        <w:t>: 3581-3590 [PMID: 11349017 DOI: 10.1128/IAI.69.6.3581-3590.2001]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167 </w:t>
      </w:r>
      <w:r w:rsidRPr="00481335">
        <w:rPr>
          <w:rFonts w:ascii="Book Antiqua" w:eastAsia="宋体" w:hAnsi="Book Antiqua" w:cs="宋体"/>
          <w:b/>
          <w:bCs/>
          <w:color w:val="000000"/>
          <w:sz w:val="24"/>
          <w:szCs w:val="24"/>
        </w:rPr>
        <w:t>Angelakopoulos H</w:t>
      </w:r>
      <w:r w:rsidRPr="00481335">
        <w:rPr>
          <w:rFonts w:ascii="Book Antiqua" w:eastAsia="宋体" w:hAnsi="Book Antiqua" w:cs="宋体"/>
          <w:color w:val="000000"/>
          <w:sz w:val="24"/>
          <w:szCs w:val="24"/>
        </w:rPr>
        <w:t>, Hohmann EL. Pilot study of phoP/phoQ-deleted Salmonella enterica serovar typhimurium expressing Helicobacter pylori urease in adult volunteers. </w:t>
      </w:r>
      <w:r w:rsidRPr="00481335">
        <w:rPr>
          <w:rFonts w:ascii="Book Antiqua" w:eastAsia="宋体" w:hAnsi="Book Antiqua" w:cs="宋体"/>
          <w:i/>
          <w:iCs/>
          <w:color w:val="000000"/>
          <w:sz w:val="24"/>
          <w:szCs w:val="24"/>
        </w:rPr>
        <w:t>Infect Immun</w:t>
      </w:r>
      <w:r w:rsidRPr="00481335">
        <w:rPr>
          <w:rFonts w:ascii="Book Antiqua" w:eastAsia="宋体" w:hAnsi="Book Antiqua" w:cs="宋体"/>
          <w:color w:val="000000"/>
          <w:sz w:val="24"/>
          <w:szCs w:val="24"/>
        </w:rPr>
        <w:t> 2000; </w:t>
      </w:r>
      <w:r w:rsidRPr="00481335">
        <w:rPr>
          <w:rFonts w:ascii="Book Antiqua" w:eastAsia="宋体" w:hAnsi="Book Antiqua" w:cs="宋体"/>
          <w:b/>
          <w:bCs/>
          <w:color w:val="000000"/>
          <w:sz w:val="24"/>
          <w:szCs w:val="24"/>
        </w:rPr>
        <w:t>68</w:t>
      </w:r>
      <w:r w:rsidRPr="00481335">
        <w:rPr>
          <w:rFonts w:ascii="Book Antiqua" w:eastAsia="宋体" w:hAnsi="Book Antiqua" w:cs="宋体"/>
          <w:color w:val="000000"/>
          <w:sz w:val="24"/>
          <w:szCs w:val="24"/>
        </w:rPr>
        <w:t>: 2135-2141 [PMID: 10722611 DOI: 10.1128/IAI.68.4.2135-2141.2000]</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168 </w:t>
      </w:r>
      <w:r w:rsidRPr="00481335">
        <w:rPr>
          <w:rFonts w:ascii="Book Antiqua" w:eastAsia="宋体" w:hAnsi="Book Antiqua" w:cs="宋体"/>
          <w:b/>
          <w:bCs/>
          <w:color w:val="000000"/>
          <w:sz w:val="24"/>
          <w:szCs w:val="24"/>
        </w:rPr>
        <w:t>Bumann D</w:t>
      </w:r>
      <w:r w:rsidRPr="00481335">
        <w:rPr>
          <w:rFonts w:ascii="Book Antiqua" w:eastAsia="宋体" w:hAnsi="Book Antiqua" w:cs="宋体"/>
          <w:color w:val="000000"/>
          <w:sz w:val="24"/>
          <w:szCs w:val="24"/>
        </w:rPr>
        <w:t>, Metzger WG, Mansouri E, Palme O, Wendland M, Hurwitz R, Haas G, Aebischer T, von Specht BU, Meyer TF. Safety and immunogenicity of live recombinant Salmonella enterica serovar Typhi Ty21a expressing urease A and B from Helicobacter pylori in human volunteers. </w:t>
      </w:r>
      <w:r w:rsidRPr="00481335">
        <w:rPr>
          <w:rFonts w:ascii="Book Antiqua" w:eastAsia="宋体" w:hAnsi="Book Antiqua" w:cs="宋体"/>
          <w:i/>
          <w:iCs/>
          <w:color w:val="000000"/>
          <w:sz w:val="24"/>
          <w:szCs w:val="24"/>
        </w:rPr>
        <w:t>Vaccine</w:t>
      </w:r>
      <w:r w:rsidRPr="00481335">
        <w:rPr>
          <w:rFonts w:ascii="Book Antiqua" w:eastAsia="宋体" w:hAnsi="Book Antiqua" w:cs="宋体"/>
          <w:color w:val="000000"/>
          <w:sz w:val="24"/>
          <w:szCs w:val="24"/>
        </w:rPr>
        <w:t> 2001; </w:t>
      </w:r>
      <w:r w:rsidRPr="00481335">
        <w:rPr>
          <w:rFonts w:ascii="Book Antiqua" w:eastAsia="宋体" w:hAnsi="Book Antiqua" w:cs="宋体"/>
          <w:b/>
          <w:bCs/>
          <w:color w:val="000000"/>
          <w:sz w:val="24"/>
          <w:szCs w:val="24"/>
        </w:rPr>
        <w:t>20</w:t>
      </w:r>
      <w:r w:rsidRPr="00481335">
        <w:rPr>
          <w:rFonts w:ascii="Book Antiqua" w:eastAsia="宋体" w:hAnsi="Book Antiqua" w:cs="宋体"/>
          <w:color w:val="000000"/>
          <w:sz w:val="24"/>
          <w:szCs w:val="24"/>
        </w:rPr>
        <w:t>: 845-852 [PMID: 11738748 DOI: 10.1016/S0264-410X(01)00391-7]</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169 </w:t>
      </w:r>
      <w:r w:rsidRPr="00481335">
        <w:rPr>
          <w:rFonts w:ascii="Book Antiqua" w:eastAsia="宋体" w:hAnsi="Book Antiqua" w:cs="宋体"/>
          <w:b/>
          <w:bCs/>
          <w:color w:val="000000"/>
          <w:sz w:val="24"/>
          <w:szCs w:val="24"/>
        </w:rPr>
        <w:t>Aebischer T</w:t>
      </w:r>
      <w:r w:rsidRPr="00481335">
        <w:rPr>
          <w:rFonts w:ascii="Book Antiqua" w:eastAsia="宋体" w:hAnsi="Book Antiqua" w:cs="宋体"/>
          <w:color w:val="000000"/>
          <w:sz w:val="24"/>
          <w:szCs w:val="24"/>
        </w:rPr>
        <w:t>, Bumann D, Epple HJ, Metzger W, Schneider T, Cherepnev G, Walduck AK, Kunkel D, Moos V, Loddenkemper C, Jiadze I, Panasyuk M, Stolte M, Graham DY, Zeitz M, Meyer TF. Correlation of T cell response and bacterial clearance in human volunteers challenged with Helicobacter pylori revealed by randomised controlled vaccination with Ty21a-based Salmonella vaccines. </w:t>
      </w:r>
      <w:r w:rsidRPr="00481335">
        <w:rPr>
          <w:rFonts w:ascii="Book Antiqua" w:eastAsia="宋体" w:hAnsi="Book Antiqua" w:cs="宋体"/>
          <w:i/>
          <w:iCs/>
          <w:color w:val="000000"/>
          <w:sz w:val="24"/>
          <w:szCs w:val="24"/>
        </w:rPr>
        <w:t>Gut</w:t>
      </w:r>
      <w:r w:rsidRPr="00481335">
        <w:rPr>
          <w:rFonts w:ascii="Book Antiqua" w:eastAsia="宋体" w:hAnsi="Book Antiqua" w:cs="宋体"/>
          <w:color w:val="000000"/>
          <w:sz w:val="24"/>
          <w:szCs w:val="24"/>
        </w:rPr>
        <w:t> 2008; </w:t>
      </w:r>
      <w:r w:rsidRPr="00481335">
        <w:rPr>
          <w:rFonts w:ascii="Book Antiqua" w:eastAsia="宋体" w:hAnsi="Book Antiqua" w:cs="宋体"/>
          <w:b/>
          <w:bCs/>
          <w:color w:val="000000"/>
          <w:sz w:val="24"/>
          <w:szCs w:val="24"/>
        </w:rPr>
        <w:t>57</w:t>
      </w:r>
      <w:r w:rsidRPr="00481335">
        <w:rPr>
          <w:rFonts w:ascii="Book Antiqua" w:eastAsia="宋体" w:hAnsi="Book Antiqua" w:cs="宋体"/>
          <w:color w:val="000000"/>
          <w:sz w:val="24"/>
          <w:szCs w:val="24"/>
        </w:rPr>
        <w:t>: 1065-1072 [PMID: 18417532 DOI: 10.1136/gut.2007.145839]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lastRenderedPageBreak/>
        <w:t>170 </w:t>
      </w:r>
      <w:r w:rsidRPr="00481335">
        <w:rPr>
          <w:rFonts w:ascii="Book Antiqua" w:eastAsia="宋体" w:hAnsi="Book Antiqua" w:cs="宋体"/>
          <w:b/>
          <w:bCs/>
          <w:color w:val="000000"/>
          <w:sz w:val="24"/>
          <w:szCs w:val="24"/>
        </w:rPr>
        <w:t>Ferrero RL</w:t>
      </w:r>
      <w:r w:rsidRPr="00481335">
        <w:rPr>
          <w:rFonts w:ascii="Book Antiqua" w:eastAsia="宋体" w:hAnsi="Book Antiqua" w:cs="宋体"/>
          <w:color w:val="000000"/>
          <w:sz w:val="24"/>
          <w:szCs w:val="24"/>
        </w:rPr>
        <w:t>, Thiberge JM, Kansau I, Wuscher N, Huerre M, Labigne A. The GroES homolog of Helicobacter pylori confers protective immunity against mucosal infection in mice. </w:t>
      </w:r>
      <w:r w:rsidRPr="00481335">
        <w:rPr>
          <w:rFonts w:ascii="Book Antiqua" w:eastAsia="宋体" w:hAnsi="Book Antiqua" w:cs="宋体"/>
          <w:i/>
          <w:iCs/>
          <w:color w:val="000000"/>
          <w:sz w:val="24"/>
          <w:szCs w:val="24"/>
        </w:rPr>
        <w:t>Proc Natl Acad Sci USA</w:t>
      </w:r>
      <w:r w:rsidRPr="00481335">
        <w:rPr>
          <w:rFonts w:ascii="Book Antiqua" w:eastAsia="宋体" w:hAnsi="Book Antiqua" w:cs="宋体"/>
          <w:color w:val="000000"/>
          <w:sz w:val="24"/>
          <w:szCs w:val="24"/>
        </w:rPr>
        <w:t> 1995; </w:t>
      </w:r>
      <w:r w:rsidRPr="00481335">
        <w:rPr>
          <w:rFonts w:ascii="Book Antiqua" w:eastAsia="宋体" w:hAnsi="Book Antiqua" w:cs="宋体"/>
          <w:b/>
          <w:bCs/>
          <w:color w:val="000000"/>
          <w:sz w:val="24"/>
          <w:szCs w:val="24"/>
        </w:rPr>
        <w:t>92</w:t>
      </w:r>
      <w:r w:rsidRPr="00481335">
        <w:rPr>
          <w:rFonts w:ascii="Book Antiqua" w:eastAsia="宋体" w:hAnsi="Book Antiqua" w:cs="宋体"/>
          <w:color w:val="000000"/>
          <w:sz w:val="24"/>
          <w:szCs w:val="24"/>
        </w:rPr>
        <w:t>: 6499-6503 [PMID: 7604021 DOI: 10.1073/pnas.92.14.6499]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171 </w:t>
      </w:r>
      <w:r w:rsidRPr="00481335">
        <w:rPr>
          <w:rFonts w:ascii="Book Antiqua" w:eastAsia="宋体" w:hAnsi="Book Antiqua" w:cs="宋体"/>
          <w:b/>
          <w:bCs/>
          <w:color w:val="000000"/>
          <w:sz w:val="24"/>
          <w:szCs w:val="24"/>
        </w:rPr>
        <w:t>Malfertheiner P</w:t>
      </w:r>
      <w:r w:rsidRPr="00481335">
        <w:rPr>
          <w:rFonts w:ascii="Book Antiqua" w:eastAsia="宋体" w:hAnsi="Book Antiqua" w:cs="宋体"/>
          <w:color w:val="000000"/>
          <w:sz w:val="24"/>
          <w:szCs w:val="24"/>
        </w:rPr>
        <w:t>, Schultze V, Rosenkranz B, Kaufmann SH, Ulrichs T, Novicki D, Norelli F, Contorni M, Peppoloni S, Berti D, Tornese D, Ganju J, Palla E, Rappuoli R, Scharschmidt BF, Del Giudice G. Safety and immunogenicity of an intramuscular Helicobacter pylori vaccine in noninfected volunteers: a phase I study. </w:t>
      </w:r>
      <w:r w:rsidRPr="00481335">
        <w:rPr>
          <w:rFonts w:ascii="Book Antiqua" w:eastAsia="宋体" w:hAnsi="Book Antiqua" w:cs="宋体"/>
          <w:i/>
          <w:iCs/>
          <w:color w:val="000000"/>
          <w:sz w:val="24"/>
          <w:szCs w:val="24"/>
        </w:rPr>
        <w:t>Gastroenterology</w:t>
      </w:r>
      <w:r w:rsidRPr="00481335">
        <w:rPr>
          <w:rFonts w:ascii="Book Antiqua" w:eastAsia="宋体" w:hAnsi="Book Antiqua" w:cs="宋体"/>
          <w:color w:val="000000"/>
          <w:sz w:val="24"/>
          <w:szCs w:val="24"/>
        </w:rPr>
        <w:t> 2008; </w:t>
      </w:r>
      <w:r w:rsidRPr="00481335">
        <w:rPr>
          <w:rFonts w:ascii="Book Antiqua" w:eastAsia="宋体" w:hAnsi="Book Antiqua" w:cs="宋体"/>
          <w:b/>
          <w:bCs/>
          <w:color w:val="000000"/>
          <w:sz w:val="24"/>
          <w:szCs w:val="24"/>
        </w:rPr>
        <w:t>135</w:t>
      </w:r>
      <w:r w:rsidRPr="00481335">
        <w:rPr>
          <w:rFonts w:ascii="Book Antiqua" w:eastAsia="宋体" w:hAnsi="Book Antiqua" w:cs="宋体"/>
          <w:color w:val="000000"/>
          <w:sz w:val="24"/>
          <w:szCs w:val="24"/>
        </w:rPr>
        <w:t>: 787-795 [PMID: 18619971 DOI: 10.1053/j.gastro.2008.05.054]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 xml:space="preserve">172 </w:t>
      </w:r>
      <w:r w:rsidRPr="00481335">
        <w:rPr>
          <w:rFonts w:ascii="Book Antiqua" w:eastAsia="宋体" w:hAnsi="Book Antiqua" w:cs="宋体"/>
          <w:b/>
          <w:color w:val="000000"/>
          <w:sz w:val="24"/>
          <w:szCs w:val="24"/>
        </w:rPr>
        <w:t>Malfertheiner P</w:t>
      </w:r>
      <w:r w:rsidRPr="00481335">
        <w:rPr>
          <w:rFonts w:ascii="Book Antiqua" w:eastAsia="宋体" w:hAnsi="Book Antiqua" w:cs="宋体"/>
          <w:color w:val="000000"/>
          <w:sz w:val="24"/>
          <w:szCs w:val="24"/>
        </w:rPr>
        <w:t xml:space="preserve">, Selgrad M, Wex T, Bornschein J, Palla E, Del Giudice G, Graham D, Heaton PM. Efficacy of an investigational recombinant antigen based vaccine against a CagA H. pylori infectious challenge in healthy volunteers. </w:t>
      </w:r>
      <w:r w:rsidRPr="00481335">
        <w:rPr>
          <w:rFonts w:ascii="Book Antiqua" w:eastAsia="宋体" w:hAnsi="Book Antiqua" w:cs="宋体"/>
          <w:i/>
          <w:color w:val="000000"/>
          <w:sz w:val="24"/>
          <w:szCs w:val="24"/>
        </w:rPr>
        <w:t>Gastroenterology</w:t>
      </w:r>
      <w:r w:rsidRPr="00481335">
        <w:rPr>
          <w:rFonts w:ascii="Book Antiqua" w:eastAsia="宋体" w:hAnsi="Book Antiqua" w:cs="宋体"/>
          <w:color w:val="000000"/>
          <w:sz w:val="24"/>
          <w:szCs w:val="24"/>
        </w:rPr>
        <w:t xml:space="preserve"> 2012; </w:t>
      </w:r>
      <w:r w:rsidRPr="00481335">
        <w:rPr>
          <w:rFonts w:ascii="Book Antiqua" w:eastAsia="宋体" w:hAnsi="Book Antiqua" w:cs="宋体"/>
          <w:b/>
          <w:color w:val="000000"/>
          <w:sz w:val="24"/>
          <w:szCs w:val="24"/>
        </w:rPr>
        <w:t>142</w:t>
      </w:r>
      <w:r w:rsidRPr="00481335">
        <w:rPr>
          <w:rFonts w:ascii="Book Antiqua" w:eastAsia="宋体" w:hAnsi="Book Antiqua" w:cs="宋体"/>
          <w:color w:val="000000"/>
          <w:sz w:val="24"/>
          <w:szCs w:val="24"/>
        </w:rPr>
        <w:t>: S-184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173 </w:t>
      </w:r>
      <w:r w:rsidRPr="00481335">
        <w:rPr>
          <w:rFonts w:ascii="Book Antiqua" w:eastAsia="宋体" w:hAnsi="Book Antiqua" w:cs="宋体"/>
          <w:b/>
          <w:bCs/>
          <w:color w:val="000000"/>
          <w:sz w:val="24"/>
          <w:szCs w:val="24"/>
        </w:rPr>
        <w:t>Choudhari SP</w:t>
      </w:r>
      <w:r w:rsidRPr="00481335">
        <w:rPr>
          <w:rFonts w:ascii="Book Antiqua" w:eastAsia="宋体" w:hAnsi="Book Antiqua" w:cs="宋体"/>
          <w:color w:val="000000"/>
          <w:sz w:val="24"/>
          <w:szCs w:val="24"/>
        </w:rPr>
        <w:t>, Pendleton KP, Ramsey JD, Blanchard TG, Picking WD. A systematic approach toward stabilization of CagL, a protein antigen from Helicobacter pylori that is a candidate subunit vaccine. </w:t>
      </w:r>
      <w:r w:rsidRPr="00481335">
        <w:rPr>
          <w:rFonts w:ascii="Book Antiqua" w:eastAsia="宋体" w:hAnsi="Book Antiqua" w:cs="宋体"/>
          <w:i/>
          <w:iCs/>
          <w:color w:val="000000"/>
          <w:sz w:val="24"/>
          <w:szCs w:val="24"/>
        </w:rPr>
        <w:t>J Pharm Sci</w:t>
      </w:r>
      <w:r w:rsidRPr="00481335">
        <w:rPr>
          <w:rFonts w:ascii="Book Antiqua" w:eastAsia="宋体" w:hAnsi="Book Antiqua" w:cs="宋体"/>
          <w:color w:val="000000"/>
          <w:sz w:val="24"/>
          <w:szCs w:val="24"/>
        </w:rPr>
        <w:t> 2013; </w:t>
      </w:r>
      <w:r w:rsidRPr="00481335">
        <w:rPr>
          <w:rFonts w:ascii="Book Antiqua" w:eastAsia="宋体" w:hAnsi="Book Antiqua" w:cs="宋体"/>
          <w:b/>
          <w:bCs/>
          <w:color w:val="000000"/>
          <w:sz w:val="24"/>
          <w:szCs w:val="24"/>
        </w:rPr>
        <w:t>102</w:t>
      </w:r>
      <w:r w:rsidRPr="00481335">
        <w:rPr>
          <w:rFonts w:ascii="Book Antiqua" w:eastAsia="宋体" w:hAnsi="Book Antiqua" w:cs="宋体"/>
          <w:color w:val="000000"/>
          <w:sz w:val="24"/>
          <w:szCs w:val="24"/>
        </w:rPr>
        <w:t>: 2508-2519 [PMID: 23794457 DOI: 10.1002/jps.23643]</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174 </w:t>
      </w:r>
      <w:r w:rsidRPr="00481335">
        <w:rPr>
          <w:rFonts w:ascii="Book Antiqua" w:eastAsia="宋体" w:hAnsi="Book Antiqua" w:cs="宋体"/>
          <w:b/>
          <w:bCs/>
          <w:color w:val="000000"/>
          <w:sz w:val="24"/>
          <w:szCs w:val="24"/>
        </w:rPr>
        <w:t>Nedrud JG</w:t>
      </w:r>
      <w:r w:rsidRPr="00481335">
        <w:rPr>
          <w:rFonts w:ascii="Book Antiqua" w:eastAsia="宋体" w:hAnsi="Book Antiqua" w:cs="宋体"/>
          <w:color w:val="000000"/>
          <w:sz w:val="24"/>
          <w:szCs w:val="24"/>
        </w:rPr>
        <w:t>, Bagheri N, Schön K, Xin W, Bergroth H, Eliasson DG, Lycke NY. Subcomponent vaccine based on CTA1-DD adjuvant with incorporated UreB class II peptides stimulates protective Helicobacter pylori immunity. </w:t>
      </w:r>
      <w:r w:rsidRPr="00481335">
        <w:rPr>
          <w:rFonts w:ascii="Book Antiqua" w:eastAsia="宋体" w:hAnsi="Book Antiqua" w:cs="宋体"/>
          <w:i/>
          <w:iCs/>
          <w:color w:val="000000"/>
          <w:sz w:val="24"/>
          <w:szCs w:val="24"/>
        </w:rPr>
        <w:t>PLoS One</w:t>
      </w:r>
      <w:r w:rsidRPr="00481335">
        <w:rPr>
          <w:rFonts w:ascii="Book Antiqua" w:eastAsia="宋体" w:hAnsi="Book Antiqua" w:cs="宋体"/>
          <w:color w:val="000000"/>
          <w:sz w:val="24"/>
          <w:szCs w:val="24"/>
        </w:rPr>
        <w:t> 2013; </w:t>
      </w:r>
      <w:r w:rsidRPr="00481335">
        <w:rPr>
          <w:rFonts w:ascii="Book Antiqua" w:eastAsia="宋体" w:hAnsi="Book Antiqua" w:cs="宋体"/>
          <w:b/>
          <w:bCs/>
          <w:color w:val="000000"/>
          <w:sz w:val="24"/>
          <w:szCs w:val="24"/>
        </w:rPr>
        <w:t>8</w:t>
      </w:r>
      <w:r w:rsidRPr="00481335">
        <w:rPr>
          <w:rFonts w:ascii="Book Antiqua" w:eastAsia="宋体" w:hAnsi="Book Antiqua" w:cs="宋体"/>
          <w:color w:val="000000"/>
          <w:sz w:val="24"/>
          <w:szCs w:val="24"/>
        </w:rPr>
        <w:t>: e83321 [PMID: 24391754 DOI: 10.1371/journal.pone.0083321]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175 </w:t>
      </w:r>
      <w:r w:rsidRPr="00481335">
        <w:rPr>
          <w:rFonts w:ascii="Book Antiqua" w:eastAsia="宋体" w:hAnsi="Book Antiqua" w:cs="宋体"/>
          <w:b/>
          <w:bCs/>
          <w:color w:val="000000"/>
          <w:sz w:val="24"/>
          <w:szCs w:val="24"/>
        </w:rPr>
        <w:t>Chionh YT</w:t>
      </w:r>
      <w:r w:rsidRPr="00481335">
        <w:rPr>
          <w:rFonts w:ascii="Book Antiqua" w:eastAsia="宋体" w:hAnsi="Book Antiqua" w:cs="宋体"/>
          <w:color w:val="000000"/>
          <w:sz w:val="24"/>
          <w:szCs w:val="24"/>
        </w:rPr>
        <w:t>, Arulmuruganar A, Venditti E, Ng GZ, Han JX, Entwisle C, Ang CS, Colaco CA, McNulty S, Sutton P. Heat shock protein complex vaccination induces protection against Helicobacter pylori without exogenous adjuvant. </w:t>
      </w:r>
      <w:r w:rsidRPr="00481335">
        <w:rPr>
          <w:rFonts w:ascii="Book Antiqua" w:eastAsia="宋体" w:hAnsi="Book Antiqua" w:cs="宋体"/>
          <w:i/>
          <w:iCs/>
          <w:color w:val="000000"/>
          <w:sz w:val="24"/>
          <w:szCs w:val="24"/>
        </w:rPr>
        <w:t>Vaccine</w:t>
      </w:r>
      <w:r w:rsidRPr="00481335">
        <w:rPr>
          <w:rFonts w:ascii="Book Antiqua" w:eastAsia="宋体" w:hAnsi="Book Antiqua" w:cs="宋体"/>
          <w:color w:val="000000"/>
          <w:sz w:val="24"/>
          <w:szCs w:val="24"/>
        </w:rPr>
        <w:t> 2014; </w:t>
      </w:r>
      <w:r w:rsidRPr="00481335">
        <w:rPr>
          <w:rFonts w:ascii="Book Antiqua" w:eastAsia="宋体" w:hAnsi="Book Antiqua" w:cs="宋体"/>
          <w:b/>
          <w:bCs/>
          <w:color w:val="000000"/>
          <w:sz w:val="24"/>
          <w:szCs w:val="24"/>
        </w:rPr>
        <w:t>32</w:t>
      </w:r>
      <w:r w:rsidRPr="00481335">
        <w:rPr>
          <w:rFonts w:ascii="Book Antiqua" w:eastAsia="宋体" w:hAnsi="Book Antiqua" w:cs="宋体"/>
          <w:color w:val="000000"/>
          <w:sz w:val="24"/>
          <w:szCs w:val="24"/>
        </w:rPr>
        <w:t>: 2350-2358 [PMID: 24625340 DOI: 10.1016/j.vaccine.2014.02.051]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176 </w:t>
      </w:r>
      <w:r w:rsidRPr="00481335">
        <w:rPr>
          <w:rFonts w:ascii="Book Antiqua" w:eastAsia="宋体" w:hAnsi="Book Antiqua" w:cs="宋体"/>
          <w:b/>
          <w:bCs/>
          <w:color w:val="000000"/>
          <w:sz w:val="24"/>
          <w:szCs w:val="24"/>
        </w:rPr>
        <w:t>Sjökvist Ottsjö L</w:t>
      </w:r>
      <w:r w:rsidRPr="00481335">
        <w:rPr>
          <w:rFonts w:ascii="Book Antiqua" w:eastAsia="宋体" w:hAnsi="Book Antiqua" w:cs="宋体"/>
          <w:color w:val="000000"/>
          <w:sz w:val="24"/>
          <w:szCs w:val="24"/>
        </w:rPr>
        <w:t>, Flach CF, Clements J, Holmgren J, Raghavan S. A double mutant heat-labile toxin from Escherichia coli, LT(R192G/L211A), is an effective mucosal adjuvant for vaccination against Helicobacter pylori infection. </w:t>
      </w:r>
      <w:r w:rsidRPr="00481335">
        <w:rPr>
          <w:rFonts w:ascii="Book Antiqua" w:eastAsia="宋体" w:hAnsi="Book Antiqua" w:cs="宋体"/>
          <w:i/>
          <w:iCs/>
          <w:color w:val="000000"/>
          <w:sz w:val="24"/>
          <w:szCs w:val="24"/>
        </w:rPr>
        <w:t>Infect Immun</w:t>
      </w:r>
      <w:r w:rsidRPr="00481335">
        <w:rPr>
          <w:rFonts w:ascii="Book Antiqua" w:eastAsia="宋体" w:hAnsi="Book Antiqua" w:cs="宋体"/>
          <w:color w:val="000000"/>
          <w:sz w:val="24"/>
          <w:szCs w:val="24"/>
        </w:rPr>
        <w:t> 2013; </w:t>
      </w:r>
      <w:r w:rsidRPr="00481335">
        <w:rPr>
          <w:rFonts w:ascii="Book Antiqua" w:eastAsia="宋体" w:hAnsi="Book Antiqua" w:cs="宋体"/>
          <w:b/>
          <w:bCs/>
          <w:color w:val="000000"/>
          <w:sz w:val="24"/>
          <w:szCs w:val="24"/>
        </w:rPr>
        <w:t>81</w:t>
      </w:r>
      <w:r w:rsidRPr="00481335">
        <w:rPr>
          <w:rFonts w:ascii="Book Antiqua" w:eastAsia="宋体" w:hAnsi="Book Antiqua" w:cs="宋体"/>
          <w:color w:val="000000"/>
          <w:sz w:val="24"/>
          <w:szCs w:val="24"/>
        </w:rPr>
        <w:t>: 1532-1540 [PMID: 23439305 DOI: 10.1128/IAI.01407-12]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lastRenderedPageBreak/>
        <w:t>177 </w:t>
      </w:r>
      <w:r w:rsidRPr="00481335">
        <w:rPr>
          <w:rFonts w:ascii="Book Antiqua" w:eastAsia="宋体" w:hAnsi="Book Antiqua" w:cs="宋体"/>
          <w:b/>
          <w:bCs/>
          <w:color w:val="000000"/>
          <w:sz w:val="24"/>
          <w:szCs w:val="24"/>
        </w:rPr>
        <w:t>Altman E</w:t>
      </w:r>
      <w:r w:rsidRPr="00481335">
        <w:rPr>
          <w:rFonts w:ascii="Book Antiqua" w:eastAsia="宋体" w:hAnsi="Book Antiqua" w:cs="宋体"/>
          <w:color w:val="000000"/>
          <w:sz w:val="24"/>
          <w:szCs w:val="24"/>
        </w:rPr>
        <w:t>, Chandan V, Harrison B. The potential of dextran-based glycoconjugates for development of Helicobacter pylori vaccine. </w:t>
      </w:r>
      <w:r w:rsidRPr="00481335">
        <w:rPr>
          <w:rFonts w:ascii="Book Antiqua" w:eastAsia="宋体" w:hAnsi="Book Antiqua" w:cs="宋体"/>
          <w:i/>
          <w:iCs/>
          <w:color w:val="000000"/>
          <w:sz w:val="24"/>
          <w:szCs w:val="24"/>
        </w:rPr>
        <w:t>Glycoconj J</w:t>
      </w:r>
      <w:r w:rsidRPr="00481335">
        <w:rPr>
          <w:rFonts w:ascii="Book Antiqua" w:eastAsia="宋体" w:hAnsi="Book Antiqua" w:cs="宋体"/>
          <w:color w:val="000000"/>
          <w:sz w:val="24"/>
          <w:szCs w:val="24"/>
        </w:rPr>
        <w:t> 2014; </w:t>
      </w:r>
      <w:r w:rsidRPr="00481335">
        <w:rPr>
          <w:rFonts w:ascii="Book Antiqua" w:eastAsia="宋体" w:hAnsi="Book Antiqua" w:cs="宋体"/>
          <w:b/>
          <w:bCs/>
          <w:color w:val="000000"/>
          <w:sz w:val="24"/>
          <w:szCs w:val="24"/>
        </w:rPr>
        <w:t>31</w:t>
      </w:r>
      <w:r w:rsidRPr="00481335">
        <w:rPr>
          <w:rFonts w:ascii="Book Antiqua" w:eastAsia="宋体" w:hAnsi="Book Antiqua" w:cs="宋体"/>
          <w:color w:val="000000"/>
          <w:sz w:val="24"/>
          <w:szCs w:val="24"/>
        </w:rPr>
        <w:t>: 13-24 [PMID: 23990317 DOI: 10.1007/s10719-013-9496-4]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178 </w:t>
      </w:r>
      <w:r w:rsidRPr="00481335">
        <w:rPr>
          <w:rFonts w:ascii="Book Antiqua" w:eastAsia="宋体" w:hAnsi="Book Antiqua" w:cs="宋体"/>
          <w:b/>
          <w:bCs/>
          <w:color w:val="000000"/>
          <w:sz w:val="24"/>
          <w:szCs w:val="24"/>
        </w:rPr>
        <w:t>Zhang HX</w:t>
      </w:r>
      <w:r w:rsidRPr="00481335">
        <w:rPr>
          <w:rFonts w:ascii="Book Antiqua" w:eastAsia="宋体" w:hAnsi="Book Antiqua" w:cs="宋体"/>
          <w:color w:val="000000"/>
          <w:sz w:val="24"/>
          <w:szCs w:val="24"/>
        </w:rPr>
        <w:t>, Qiu YY, Zhao YH, Liu XT, Liu M, Yu AL. Immunogenicity of oral vaccination with Lactococcus lactis derived vaccine candidate antigen (UreB) of Helicobacter pylori fused with the human interleukin 2 as adjuvant. </w:t>
      </w:r>
      <w:r w:rsidRPr="00481335">
        <w:rPr>
          <w:rFonts w:ascii="Book Antiqua" w:eastAsia="宋体" w:hAnsi="Book Antiqua" w:cs="宋体"/>
          <w:i/>
          <w:iCs/>
          <w:color w:val="000000"/>
          <w:sz w:val="24"/>
          <w:szCs w:val="24"/>
        </w:rPr>
        <w:t>Mol Cell Probes</w:t>
      </w:r>
      <w:r w:rsidRPr="00481335">
        <w:rPr>
          <w:rFonts w:ascii="Book Antiqua" w:eastAsia="宋体" w:hAnsi="Book Antiqua" w:cs="宋体"/>
          <w:color w:val="000000"/>
          <w:sz w:val="24"/>
          <w:szCs w:val="24"/>
        </w:rPr>
        <w:t> 2014; </w:t>
      </w:r>
      <w:r w:rsidRPr="00481335">
        <w:rPr>
          <w:rFonts w:ascii="Book Antiqua" w:eastAsia="宋体" w:hAnsi="Book Antiqua" w:cs="宋体"/>
          <w:b/>
          <w:bCs/>
          <w:color w:val="000000"/>
          <w:sz w:val="24"/>
          <w:szCs w:val="24"/>
        </w:rPr>
        <w:t>28</w:t>
      </w:r>
      <w:r w:rsidRPr="00481335">
        <w:rPr>
          <w:rFonts w:ascii="Book Antiqua" w:eastAsia="宋体" w:hAnsi="Book Antiqua" w:cs="宋体"/>
          <w:color w:val="000000"/>
          <w:sz w:val="24"/>
          <w:szCs w:val="24"/>
        </w:rPr>
        <w:t>: 25-30 [PMID: 24036137 DOI: 10.1016/j.mcp.2013.08.003]</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179 </w:t>
      </w:r>
      <w:r w:rsidRPr="00481335">
        <w:rPr>
          <w:rFonts w:ascii="Book Antiqua" w:eastAsia="宋体" w:hAnsi="Book Antiqua" w:cs="宋体"/>
          <w:b/>
          <w:bCs/>
          <w:color w:val="000000"/>
          <w:sz w:val="24"/>
          <w:szCs w:val="24"/>
        </w:rPr>
        <w:t>Shirai Y</w:t>
      </w:r>
      <w:r w:rsidRPr="00481335">
        <w:rPr>
          <w:rFonts w:ascii="Book Antiqua" w:eastAsia="宋体" w:hAnsi="Book Antiqua" w:cs="宋体"/>
          <w:color w:val="000000"/>
          <w:sz w:val="24"/>
          <w:szCs w:val="24"/>
        </w:rPr>
        <w:t>, Wakatsuki Y, Kusumoto T, Nakata M, Yoshida M, Usui T, Iizuka T, Kita T. Induction and maintenance of immune effector cells in the gastric tissue of mice orally immunized to Helicobacter pylori requires salivary glands. </w:t>
      </w:r>
      <w:r w:rsidRPr="00481335">
        <w:rPr>
          <w:rFonts w:ascii="Book Antiqua" w:eastAsia="宋体" w:hAnsi="Book Antiqua" w:cs="宋体"/>
          <w:i/>
          <w:iCs/>
          <w:color w:val="000000"/>
          <w:sz w:val="24"/>
          <w:szCs w:val="24"/>
        </w:rPr>
        <w:t>Gastroenterology</w:t>
      </w:r>
      <w:r w:rsidRPr="00481335">
        <w:rPr>
          <w:rFonts w:ascii="Book Antiqua" w:eastAsia="宋体" w:hAnsi="Book Antiqua" w:cs="宋体"/>
          <w:color w:val="000000"/>
          <w:sz w:val="24"/>
          <w:szCs w:val="24"/>
        </w:rPr>
        <w:t> 2000; </w:t>
      </w:r>
      <w:r w:rsidRPr="00481335">
        <w:rPr>
          <w:rFonts w:ascii="Book Antiqua" w:eastAsia="宋体" w:hAnsi="Book Antiqua" w:cs="宋体"/>
          <w:b/>
          <w:bCs/>
          <w:color w:val="000000"/>
          <w:sz w:val="24"/>
          <w:szCs w:val="24"/>
        </w:rPr>
        <w:t>118</w:t>
      </w:r>
      <w:r w:rsidRPr="00481335">
        <w:rPr>
          <w:rFonts w:ascii="Book Antiqua" w:eastAsia="宋体" w:hAnsi="Book Antiqua" w:cs="宋体"/>
          <w:color w:val="000000"/>
          <w:sz w:val="24"/>
          <w:szCs w:val="24"/>
        </w:rPr>
        <w:t>: 749-759 [PMID: 10734026 DOI: 10.1016/S0016-5085(00)70144-2]</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180 </w:t>
      </w:r>
      <w:r w:rsidRPr="00481335">
        <w:rPr>
          <w:rFonts w:ascii="Book Antiqua" w:eastAsia="宋体" w:hAnsi="Book Antiqua" w:cs="宋体"/>
          <w:b/>
          <w:bCs/>
          <w:color w:val="000000"/>
          <w:sz w:val="24"/>
          <w:szCs w:val="24"/>
        </w:rPr>
        <w:t>Ng GZ</w:t>
      </w:r>
      <w:r w:rsidRPr="00481335">
        <w:rPr>
          <w:rFonts w:ascii="Book Antiqua" w:eastAsia="宋体" w:hAnsi="Book Antiqua" w:cs="宋体"/>
          <w:color w:val="000000"/>
          <w:sz w:val="24"/>
          <w:szCs w:val="24"/>
        </w:rPr>
        <w:t>, Chionh YT, Sutton P. Vaccine-mediated protection against Helicobacter pylori is not associated with increased salivary cytokine or mucin expression. </w:t>
      </w:r>
      <w:r w:rsidRPr="00481335">
        <w:rPr>
          <w:rFonts w:ascii="Book Antiqua" w:eastAsia="宋体" w:hAnsi="Book Antiqua" w:cs="宋体"/>
          <w:i/>
          <w:iCs/>
          <w:color w:val="000000"/>
          <w:sz w:val="24"/>
          <w:szCs w:val="24"/>
        </w:rPr>
        <w:t>Helicobacter</w:t>
      </w:r>
      <w:r w:rsidRPr="00481335">
        <w:rPr>
          <w:rFonts w:ascii="Book Antiqua" w:eastAsia="宋体" w:hAnsi="Book Antiqua" w:cs="宋体"/>
          <w:color w:val="000000"/>
          <w:sz w:val="24"/>
          <w:szCs w:val="24"/>
        </w:rPr>
        <w:t> 2014; </w:t>
      </w:r>
      <w:r w:rsidRPr="00481335">
        <w:rPr>
          <w:rFonts w:ascii="Book Antiqua" w:eastAsia="宋体" w:hAnsi="Book Antiqua" w:cs="宋体"/>
          <w:b/>
          <w:bCs/>
          <w:color w:val="000000"/>
          <w:sz w:val="24"/>
          <w:szCs w:val="24"/>
        </w:rPr>
        <w:t>19</w:t>
      </w:r>
      <w:r w:rsidRPr="00481335">
        <w:rPr>
          <w:rFonts w:ascii="Book Antiqua" w:eastAsia="宋体" w:hAnsi="Book Antiqua" w:cs="宋体"/>
          <w:color w:val="000000"/>
          <w:sz w:val="24"/>
          <w:szCs w:val="24"/>
        </w:rPr>
        <w:t>: 48-54 [PMID: 24165046 DOI: 10.1111/hel.12099]</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181 </w:t>
      </w:r>
      <w:r w:rsidRPr="00481335">
        <w:rPr>
          <w:rFonts w:ascii="Book Antiqua" w:eastAsia="宋体" w:hAnsi="Book Antiqua" w:cs="宋体"/>
          <w:b/>
          <w:bCs/>
          <w:color w:val="000000"/>
          <w:sz w:val="24"/>
          <w:szCs w:val="24"/>
        </w:rPr>
        <w:t>Sutton P</w:t>
      </w:r>
      <w:r w:rsidRPr="00481335">
        <w:rPr>
          <w:rFonts w:ascii="Book Antiqua" w:eastAsia="宋体" w:hAnsi="Book Antiqua" w:cs="宋体"/>
          <w:color w:val="000000"/>
          <w:sz w:val="24"/>
          <w:szCs w:val="24"/>
        </w:rPr>
        <w:t>, Wilson J, Kosaka T, Wolowczuk I, Lee A. Therapeutic immunization against Helicobacter pylori infection in the absence of antibodies. </w:t>
      </w:r>
      <w:r w:rsidRPr="00481335">
        <w:rPr>
          <w:rFonts w:ascii="Book Antiqua" w:eastAsia="宋体" w:hAnsi="Book Antiqua" w:cs="宋体"/>
          <w:i/>
          <w:iCs/>
          <w:color w:val="000000"/>
          <w:sz w:val="24"/>
          <w:szCs w:val="24"/>
        </w:rPr>
        <w:t>Immunol Cell Biol</w:t>
      </w:r>
      <w:r w:rsidRPr="00481335">
        <w:rPr>
          <w:rFonts w:ascii="Book Antiqua" w:eastAsia="宋体" w:hAnsi="Book Antiqua" w:cs="宋体"/>
          <w:color w:val="000000"/>
          <w:sz w:val="24"/>
          <w:szCs w:val="24"/>
        </w:rPr>
        <w:t> 2000; </w:t>
      </w:r>
      <w:r w:rsidRPr="00481335">
        <w:rPr>
          <w:rFonts w:ascii="Book Antiqua" w:eastAsia="宋体" w:hAnsi="Book Antiqua" w:cs="宋体"/>
          <w:b/>
          <w:bCs/>
          <w:color w:val="000000"/>
          <w:sz w:val="24"/>
          <w:szCs w:val="24"/>
        </w:rPr>
        <w:t>78</w:t>
      </w:r>
      <w:r w:rsidRPr="00481335">
        <w:rPr>
          <w:rFonts w:ascii="Book Antiqua" w:eastAsia="宋体" w:hAnsi="Book Antiqua" w:cs="宋体"/>
          <w:color w:val="000000"/>
          <w:sz w:val="24"/>
          <w:szCs w:val="24"/>
        </w:rPr>
        <w:t>: 28-30 [PMID: 10651926 DOI: 10.1046/j.1440-1711.2000.00881]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182 </w:t>
      </w:r>
      <w:r w:rsidRPr="00481335">
        <w:rPr>
          <w:rFonts w:ascii="Book Antiqua" w:eastAsia="宋体" w:hAnsi="Book Antiqua" w:cs="宋体"/>
          <w:b/>
          <w:bCs/>
          <w:color w:val="000000"/>
          <w:sz w:val="24"/>
          <w:szCs w:val="24"/>
        </w:rPr>
        <w:t>Blanchard TG</w:t>
      </w:r>
      <w:r w:rsidRPr="00481335">
        <w:rPr>
          <w:rFonts w:ascii="Book Antiqua" w:eastAsia="宋体" w:hAnsi="Book Antiqua" w:cs="宋体"/>
          <w:color w:val="000000"/>
          <w:sz w:val="24"/>
          <w:szCs w:val="24"/>
        </w:rPr>
        <w:t>, Czinn SJ, Redline RW, Sigmund N, Harriman G, Nedrud JG. Antibody-independent protective mucosal immunity to gastric helicobacter infection in mice. </w:t>
      </w:r>
      <w:r w:rsidRPr="00481335">
        <w:rPr>
          <w:rFonts w:ascii="Book Antiqua" w:eastAsia="宋体" w:hAnsi="Book Antiqua" w:cs="宋体"/>
          <w:i/>
          <w:iCs/>
          <w:color w:val="000000"/>
          <w:sz w:val="24"/>
          <w:szCs w:val="24"/>
        </w:rPr>
        <w:t>Cell Immunol</w:t>
      </w:r>
      <w:r w:rsidRPr="00481335">
        <w:rPr>
          <w:rFonts w:ascii="Book Antiqua" w:eastAsia="宋体" w:hAnsi="Book Antiqua" w:cs="宋体"/>
          <w:color w:val="000000"/>
          <w:sz w:val="24"/>
          <w:szCs w:val="24"/>
        </w:rPr>
        <w:t> 1999; </w:t>
      </w:r>
      <w:r w:rsidRPr="00481335">
        <w:rPr>
          <w:rFonts w:ascii="Book Antiqua" w:eastAsia="宋体" w:hAnsi="Book Antiqua" w:cs="宋体"/>
          <w:b/>
          <w:bCs/>
          <w:color w:val="000000"/>
          <w:sz w:val="24"/>
          <w:szCs w:val="24"/>
        </w:rPr>
        <w:t>191</w:t>
      </w:r>
      <w:r w:rsidRPr="00481335">
        <w:rPr>
          <w:rFonts w:ascii="Book Antiqua" w:eastAsia="宋体" w:hAnsi="Book Antiqua" w:cs="宋体"/>
          <w:color w:val="000000"/>
          <w:sz w:val="24"/>
          <w:szCs w:val="24"/>
        </w:rPr>
        <w:t>: 74-80 [PMID: 9918689 DOI: 10.1006/cimm.1998.1421]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183 </w:t>
      </w:r>
      <w:r w:rsidRPr="00481335">
        <w:rPr>
          <w:rFonts w:ascii="Book Antiqua" w:eastAsia="宋体" w:hAnsi="Book Antiqua" w:cs="宋体"/>
          <w:b/>
          <w:bCs/>
          <w:color w:val="000000"/>
          <w:sz w:val="24"/>
          <w:szCs w:val="24"/>
        </w:rPr>
        <w:t>Ermak TH</w:t>
      </w:r>
      <w:r w:rsidRPr="00481335">
        <w:rPr>
          <w:rFonts w:ascii="Book Antiqua" w:eastAsia="宋体" w:hAnsi="Book Antiqua" w:cs="宋体"/>
          <w:color w:val="000000"/>
          <w:sz w:val="24"/>
          <w:szCs w:val="24"/>
        </w:rPr>
        <w:t>, Giannasca PJ, Nichols R, Myers GA, Nedrud J, Weltzin R, Lee CK, Kleanthous H, Monath TP. Immunization of mice with urease vaccine affords protection against Helicobacter pylori infection in the absence of antibodies and is mediated by MHC class II-restricted responses. </w:t>
      </w:r>
      <w:r w:rsidRPr="00481335">
        <w:rPr>
          <w:rFonts w:ascii="Book Antiqua" w:eastAsia="宋体" w:hAnsi="Book Antiqua" w:cs="宋体"/>
          <w:i/>
          <w:iCs/>
          <w:color w:val="000000"/>
          <w:sz w:val="24"/>
          <w:szCs w:val="24"/>
        </w:rPr>
        <w:t>J Exp Med</w:t>
      </w:r>
      <w:r w:rsidRPr="00481335">
        <w:rPr>
          <w:rFonts w:ascii="Book Antiqua" w:eastAsia="宋体" w:hAnsi="Book Antiqua" w:cs="宋体"/>
          <w:color w:val="000000"/>
          <w:sz w:val="24"/>
          <w:szCs w:val="24"/>
        </w:rPr>
        <w:t> 1998; </w:t>
      </w:r>
      <w:r w:rsidRPr="00481335">
        <w:rPr>
          <w:rFonts w:ascii="Book Antiqua" w:eastAsia="宋体" w:hAnsi="Book Antiqua" w:cs="宋体"/>
          <w:b/>
          <w:bCs/>
          <w:color w:val="000000"/>
          <w:sz w:val="24"/>
          <w:szCs w:val="24"/>
        </w:rPr>
        <w:t>188</w:t>
      </w:r>
      <w:r w:rsidRPr="00481335">
        <w:rPr>
          <w:rFonts w:ascii="Book Antiqua" w:eastAsia="宋体" w:hAnsi="Book Antiqua" w:cs="宋体"/>
          <w:color w:val="000000"/>
          <w:sz w:val="24"/>
          <w:szCs w:val="24"/>
        </w:rPr>
        <w:t>: 2277-2288 [PMID: 9858514 DOI: 10.1084/jem.188.12.2277]</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184 </w:t>
      </w:r>
      <w:r w:rsidRPr="00481335">
        <w:rPr>
          <w:rFonts w:ascii="Book Antiqua" w:eastAsia="宋体" w:hAnsi="Book Antiqua" w:cs="宋体"/>
          <w:b/>
          <w:bCs/>
          <w:color w:val="000000"/>
          <w:sz w:val="24"/>
          <w:szCs w:val="24"/>
        </w:rPr>
        <w:t>Pappo J</w:t>
      </w:r>
      <w:r w:rsidRPr="00481335">
        <w:rPr>
          <w:rFonts w:ascii="Book Antiqua" w:eastAsia="宋体" w:hAnsi="Book Antiqua" w:cs="宋体"/>
          <w:color w:val="000000"/>
          <w:sz w:val="24"/>
          <w:szCs w:val="24"/>
        </w:rPr>
        <w:t>, Torrey D, Castriotta L, Savinainen A, Kabok Z, Ibraghimov A. Helicobacter pylori infection in immunized mice lacking major histocompatibility complex class I and class II functions. </w:t>
      </w:r>
      <w:r w:rsidRPr="00481335">
        <w:rPr>
          <w:rFonts w:ascii="Book Antiqua" w:eastAsia="宋体" w:hAnsi="Book Antiqua" w:cs="宋体"/>
          <w:i/>
          <w:iCs/>
          <w:color w:val="000000"/>
          <w:sz w:val="24"/>
          <w:szCs w:val="24"/>
        </w:rPr>
        <w:t>Infect Immun</w:t>
      </w:r>
      <w:r w:rsidRPr="00481335">
        <w:rPr>
          <w:rFonts w:ascii="Book Antiqua" w:eastAsia="宋体" w:hAnsi="Book Antiqua" w:cs="宋体"/>
          <w:color w:val="000000"/>
          <w:sz w:val="24"/>
          <w:szCs w:val="24"/>
        </w:rPr>
        <w:t> 1999; </w:t>
      </w:r>
      <w:r w:rsidRPr="00481335">
        <w:rPr>
          <w:rFonts w:ascii="Book Antiqua" w:eastAsia="宋体" w:hAnsi="Book Antiqua" w:cs="宋体"/>
          <w:b/>
          <w:bCs/>
          <w:color w:val="000000"/>
          <w:sz w:val="24"/>
          <w:szCs w:val="24"/>
        </w:rPr>
        <w:t>67</w:t>
      </w:r>
      <w:r w:rsidRPr="00481335">
        <w:rPr>
          <w:rFonts w:ascii="Book Antiqua" w:eastAsia="宋体" w:hAnsi="Book Antiqua" w:cs="宋体"/>
          <w:color w:val="000000"/>
          <w:sz w:val="24"/>
          <w:szCs w:val="24"/>
        </w:rPr>
        <w:t>: 337-341 [PMID: 9864234]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185 </w:t>
      </w:r>
      <w:r w:rsidRPr="00481335">
        <w:rPr>
          <w:rFonts w:ascii="Book Antiqua" w:eastAsia="宋体" w:hAnsi="Book Antiqua" w:cs="宋体"/>
          <w:b/>
          <w:bCs/>
          <w:color w:val="000000"/>
          <w:sz w:val="24"/>
          <w:szCs w:val="24"/>
        </w:rPr>
        <w:t>Freire de Melo F</w:t>
      </w:r>
      <w:r w:rsidRPr="00481335">
        <w:rPr>
          <w:rFonts w:ascii="Book Antiqua" w:eastAsia="宋体" w:hAnsi="Book Antiqua" w:cs="宋体"/>
          <w:color w:val="000000"/>
          <w:sz w:val="24"/>
          <w:szCs w:val="24"/>
        </w:rPr>
        <w:t xml:space="preserve">, Rocha GA, Rocha AM, Teixeira KN, Pedroso SH, Pereira Junior JB, Fonseca de Castro LP, Cabral MM, Carvalho SD, Bittencourt PF, de Oliveira CA, </w:t>
      </w:r>
      <w:r w:rsidRPr="00481335">
        <w:rPr>
          <w:rFonts w:ascii="Book Antiqua" w:eastAsia="宋体" w:hAnsi="Book Antiqua" w:cs="宋体"/>
          <w:color w:val="000000"/>
          <w:sz w:val="24"/>
          <w:szCs w:val="24"/>
        </w:rPr>
        <w:lastRenderedPageBreak/>
        <w:t>Queiroz DM. Th1 immune response to H. pylori infection varies according to the age of the patients and influences the gastric inflammatory patterns. </w:t>
      </w:r>
      <w:r w:rsidRPr="00481335">
        <w:rPr>
          <w:rFonts w:ascii="Book Antiqua" w:eastAsia="宋体" w:hAnsi="Book Antiqua" w:cs="宋体"/>
          <w:i/>
          <w:iCs/>
          <w:color w:val="000000"/>
          <w:sz w:val="24"/>
          <w:szCs w:val="24"/>
        </w:rPr>
        <w:t>Int J Med Microbiol</w:t>
      </w:r>
      <w:r w:rsidRPr="00481335">
        <w:rPr>
          <w:rFonts w:ascii="Book Antiqua" w:eastAsia="宋体" w:hAnsi="Book Antiqua" w:cs="宋体"/>
          <w:color w:val="000000"/>
          <w:sz w:val="24"/>
          <w:szCs w:val="24"/>
        </w:rPr>
        <w:t> 2014; </w:t>
      </w:r>
      <w:r w:rsidRPr="00481335">
        <w:rPr>
          <w:rFonts w:ascii="Book Antiqua" w:eastAsia="宋体" w:hAnsi="Book Antiqua" w:cs="宋体"/>
          <w:b/>
          <w:bCs/>
          <w:color w:val="000000"/>
          <w:sz w:val="24"/>
          <w:szCs w:val="24"/>
        </w:rPr>
        <w:t>304</w:t>
      </w:r>
      <w:r w:rsidRPr="00481335">
        <w:rPr>
          <w:rFonts w:ascii="Book Antiqua" w:eastAsia="宋体" w:hAnsi="Book Antiqua" w:cs="宋体"/>
          <w:color w:val="000000"/>
          <w:sz w:val="24"/>
          <w:szCs w:val="24"/>
        </w:rPr>
        <w:t>: 300-306 [PMID: 24373859 DOI: 10.1016/j.ijmm.2013.11.001]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186 </w:t>
      </w:r>
      <w:r w:rsidRPr="00481335">
        <w:rPr>
          <w:rFonts w:ascii="Book Antiqua" w:eastAsia="宋体" w:hAnsi="Book Antiqua" w:cs="宋体"/>
          <w:b/>
          <w:bCs/>
          <w:color w:val="000000"/>
          <w:sz w:val="24"/>
          <w:szCs w:val="24"/>
        </w:rPr>
        <w:t>Harris PR</w:t>
      </w:r>
      <w:r w:rsidRPr="00481335">
        <w:rPr>
          <w:rFonts w:ascii="Book Antiqua" w:eastAsia="宋体" w:hAnsi="Book Antiqua" w:cs="宋体"/>
          <w:color w:val="000000"/>
          <w:sz w:val="24"/>
          <w:szCs w:val="24"/>
        </w:rPr>
        <w:t>, Wright SW, Serrano C, Riera F, Duarte I, Torres J, Peña A, Rollán A, Viviani P, Guiraldes E, Schmitz JM, Lorenz RG, Novak L, Smythies LE, Smith PD. Helicobacter pylori gastritis in children is associated with a regulatory T-cell response. </w:t>
      </w:r>
      <w:r w:rsidRPr="00481335">
        <w:rPr>
          <w:rFonts w:ascii="Book Antiqua" w:eastAsia="宋体" w:hAnsi="Book Antiqua" w:cs="宋体"/>
          <w:i/>
          <w:iCs/>
          <w:color w:val="000000"/>
          <w:sz w:val="24"/>
          <w:szCs w:val="24"/>
        </w:rPr>
        <w:t>Gastroenterology</w:t>
      </w:r>
      <w:r w:rsidRPr="00481335">
        <w:rPr>
          <w:rFonts w:ascii="Book Antiqua" w:eastAsia="宋体" w:hAnsi="Book Antiqua" w:cs="宋体"/>
          <w:color w:val="000000"/>
          <w:sz w:val="24"/>
          <w:szCs w:val="24"/>
        </w:rPr>
        <w:t> 2008; </w:t>
      </w:r>
      <w:r w:rsidRPr="00481335">
        <w:rPr>
          <w:rFonts w:ascii="Book Antiqua" w:eastAsia="宋体" w:hAnsi="Book Antiqua" w:cs="宋体"/>
          <w:b/>
          <w:bCs/>
          <w:color w:val="000000"/>
          <w:sz w:val="24"/>
          <w:szCs w:val="24"/>
        </w:rPr>
        <w:t>134</w:t>
      </w:r>
      <w:r w:rsidRPr="00481335">
        <w:rPr>
          <w:rFonts w:ascii="Book Antiqua" w:eastAsia="宋体" w:hAnsi="Book Antiqua" w:cs="宋体"/>
          <w:color w:val="000000"/>
          <w:sz w:val="24"/>
          <w:szCs w:val="24"/>
        </w:rPr>
        <w:t>: 491-499 [PMID: 18242215 DOI: 10.1053/j.gastro.2007.11.006]</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187 </w:t>
      </w:r>
      <w:r w:rsidRPr="00481335">
        <w:rPr>
          <w:rFonts w:ascii="Book Antiqua" w:eastAsia="宋体" w:hAnsi="Book Antiqua" w:cs="宋体"/>
          <w:b/>
          <w:bCs/>
          <w:color w:val="000000"/>
          <w:sz w:val="24"/>
          <w:szCs w:val="24"/>
        </w:rPr>
        <w:t>Raghavan S</w:t>
      </w:r>
      <w:r w:rsidRPr="00481335">
        <w:rPr>
          <w:rFonts w:ascii="Book Antiqua" w:eastAsia="宋体" w:hAnsi="Book Antiqua" w:cs="宋体"/>
          <w:color w:val="000000"/>
          <w:sz w:val="24"/>
          <w:szCs w:val="24"/>
        </w:rPr>
        <w:t>, Fredriksson M, Svennerholm AM, Holmgren J, Suri-Payer E. Absence of CD4+CD25+ regulatory T cells is associated with a loss of regulation leading to increased pathology in Helicobacter pylori-infected mice. </w:t>
      </w:r>
      <w:r w:rsidRPr="00481335">
        <w:rPr>
          <w:rFonts w:ascii="Book Antiqua" w:eastAsia="宋体" w:hAnsi="Book Antiqua" w:cs="宋体"/>
          <w:i/>
          <w:iCs/>
          <w:color w:val="000000"/>
          <w:sz w:val="24"/>
          <w:szCs w:val="24"/>
        </w:rPr>
        <w:t>Clin Exp Immunol</w:t>
      </w:r>
      <w:r w:rsidRPr="00481335">
        <w:rPr>
          <w:rFonts w:ascii="Book Antiqua" w:eastAsia="宋体" w:hAnsi="Book Antiqua" w:cs="宋体"/>
          <w:color w:val="000000"/>
          <w:sz w:val="24"/>
          <w:szCs w:val="24"/>
        </w:rPr>
        <w:t> 2003; </w:t>
      </w:r>
      <w:r w:rsidRPr="00481335">
        <w:rPr>
          <w:rFonts w:ascii="Book Antiqua" w:eastAsia="宋体" w:hAnsi="Book Antiqua" w:cs="宋体"/>
          <w:b/>
          <w:bCs/>
          <w:color w:val="000000"/>
          <w:sz w:val="24"/>
          <w:szCs w:val="24"/>
        </w:rPr>
        <w:t>132</w:t>
      </w:r>
      <w:r w:rsidRPr="00481335">
        <w:rPr>
          <w:rFonts w:ascii="Book Antiqua" w:eastAsia="宋体" w:hAnsi="Book Antiqua" w:cs="宋体"/>
          <w:color w:val="000000"/>
          <w:sz w:val="24"/>
          <w:szCs w:val="24"/>
        </w:rPr>
        <w:t>: 393-400 [PMID: 12780684 DOI: 10.1046/j.1365-2249.2003.02177]</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188 </w:t>
      </w:r>
      <w:r w:rsidRPr="00481335">
        <w:rPr>
          <w:rFonts w:ascii="Book Antiqua" w:eastAsia="宋体" w:hAnsi="Book Antiqua" w:cs="宋体"/>
          <w:b/>
          <w:bCs/>
          <w:color w:val="000000"/>
          <w:sz w:val="24"/>
          <w:szCs w:val="24"/>
        </w:rPr>
        <w:t>Rad R</w:t>
      </w:r>
      <w:r w:rsidRPr="00481335">
        <w:rPr>
          <w:rFonts w:ascii="Book Antiqua" w:eastAsia="宋体" w:hAnsi="Book Antiqua" w:cs="宋体"/>
          <w:color w:val="000000"/>
          <w:sz w:val="24"/>
          <w:szCs w:val="24"/>
        </w:rPr>
        <w:t>, Brenner L, Bauer S, Schwendy S, Layland L, da Costa CP, Reindl W, Dossumbekova A, Friedrich M, Saur D, Wagner H, Schmid RM, Prinz C. CD25+/Foxp3+ T cells regulate gastric inflammation and Helicobacter pylori colonization in vivo. </w:t>
      </w:r>
      <w:r w:rsidRPr="00481335">
        <w:rPr>
          <w:rFonts w:ascii="Book Antiqua" w:eastAsia="宋体" w:hAnsi="Book Antiqua" w:cs="宋体"/>
          <w:i/>
          <w:iCs/>
          <w:color w:val="000000"/>
          <w:sz w:val="24"/>
          <w:szCs w:val="24"/>
        </w:rPr>
        <w:t>Gastroenterology</w:t>
      </w:r>
      <w:r w:rsidRPr="00481335">
        <w:rPr>
          <w:rFonts w:ascii="Book Antiqua" w:eastAsia="宋体" w:hAnsi="Book Antiqua" w:cs="宋体"/>
          <w:color w:val="000000"/>
          <w:sz w:val="24"/>
          <w:szCs w:val="24"/>
        </w:rPr>
        <w:t> 2006; </w:t>
      </w:r>
      <w:r w:rsidRPr="00481335">
        <w:rPr>
          <w:rFonts w:ascii="Book Antiqua" w:eastAsia="宋体" w:hAnsi="Book Antiqua" w:cs="宋体"/>
          <w:b/>
          <w:bCs/>
          <w:color w:val="000000"/>
          <w:sz w:val="24"/>
          <w:szCs w:val="24"/>
        </w:rPr>
        <w:t>131</w:t>
      </w:r>
      <w:r w:rsidRPr="00481335">
        <w:rPr>
          <w:rFonts w:ascii="Book Antiqua" w:eastAsia="宋体" w:hAnsi="Book Antiqua" w:cs="宋体"/>
          <w:color w:val="000000"/>
          <w:sz w:val="24"/>
          <w:szCs w:val="24"/>
        </w:rPr>
        <w:t>: 525-537 [PMID: 16890606 DOI: 10.1053/j.gastro.2006.05.001]</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189 </w:t>
      </w:r>
      <w:r w:rsidRPr="00481335">
        <w:rPr>
          <w:rFonts w:ascii="Book Antiqua" w:eastAsia="宋体" w:hAnsi="Book Antiqua" w:cs="宋体"/>
          <w:b/>
          <w:bCs/>
          <w:color w:val="000000"/>
          <w:sz w:val="24"/>
          <w:szCs w:val="24"/>
        </w:rPr>
        <w:t>Arnold IC</w:t>
      </w:r>
      <w:r w:rsidRPr="00481335">
        <w:rPr>
          <w:rFonts w:ascii="Book Antiqua" w:eastAsia="宋体" w:hAnsi="Book Antiqua" w:cs="宋体"/>
          <w:color w:val="000000"/>
          <w:sz w:val="24"/>
          <w:szCs w:val="24"/>
        </w:rPr>
        <w:t>, Lee JY, Amieva MR, Roers A, Flavell RA, Sparwasser T, Müller A. Tolerance rather than immunity protects from Helicobacter pylori-induced gastric preneoplasia. </w:t>
      </w:r>
      <w:r w:rsidRPr="00481335">
        <w:rPr>
          <w:rFonts w:ascii="Book Antiqua" w:eastAsia="宋体" w:hAnsi="Book Antiqua" w:cs="宋体"/>
          <w:i/>
          <w:iCs/>
          <w:color w:val="000000"/>
          <w:sz w:val="24"/>
          <w:szCs w:val="24"/>
        </w:rPr>
        <w:t>Gastroenterology</w:t>
      </w:r>
      <w:r w:rsidRPr="00481335">
        <w:rPr>
          <w:rFonts w:ascii="Book Antiqua" w:eastAsia="宋体" w:hAnsi="Book Antiqua" w:cs="宋体"/>
          <w:color w:val="000000"/>
          <w:sz w:val="24"/>
          <w:szCs w:val="24"/>
        </w:rPr>
        <w:t> 2011; </w:t>
      </w:r>
      <w:r w:rsidRPr="00481335">
        <w:rPr>
          <w:rFonts w:ascii="Book Antiqua" w:eastAsia="宋体" w:hAnsi="Book Antiqua" w:cs="宋体"/>
          <w:b/>
          <w:bCs/>
          <w:color w:val="000000"/>
          <w:sz w:val="24"/>
          <w:szCs w:val="24"/>
        </w:rPr>
        <w:t>140</w:t>
      </w:r>
      <w:r w:rsidRPr="00481335">
        <w:rPr>
          <w:rFonts w:ascii="Book Antiqua" w:eastAsia="宋体" w:hAnsi="Book Antiqua" w:cs="宋体"/>
          <w:color w:val="000000"/>
          <w:sz w:val="24"/>
          <w:szCs w:val="24"/>
        </w:rPr>
        <w:t>: 199-209 [PMID: 20600031 DOI: 10.1053/j.gastro.2010.06.047]</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190 </w:t>
      </w:r>
      <w:r w:rsidRPr="00481335">
        <w:rPr>
          <w:rFonts w:ascii="Book Antiqua" w:eastAsia="宋体" w:hAnsi="Book Antiqua" w:cs="宋体"/>
          <w:b/>
          <w:bCs/>
          <w:color w:val="000000"/>
          <w:sz w:val="24"/>
          <w:szCs w:val="24"/>
        </w:rPr>
        <w:t>Anderson KM</w:t>
      </w:r>
      <w:r w:rsidRPr="00481335">
        <w:rPr>
          <w:rFonts w:ascii="Book Antiqua" w:eastAsia="宋体" w:hAnsi="Book Antiqua" w:cs="宋体"/>
          <w:color w:val="000000"/>
          <w:sz w:val="24"/>
          <w:szCs w:val="24"/>
        </w:rPr>
        <w:t>, Czinn SJ, Redline RW, Blanchard TG. Induction of CTLA-4-mediated anergy contributes to persistent colonization in the murine model of gastric Helicobacter pylori infection. </w:t>
      </w:r>
      <w:r w:rsidRPr="00481335">
        <w:rPr>
          <w:rFonts w:ascii="Book Antiqua" w:eastAsia="宋体" w:hAnsi="Book Antiqua" w:cs="宋体"/>
          <w:i/>
          <w:iCs/>
          <w:color w:val="000000"/>
          <w:sz w:val="24"/>
          <w:szCs w:val="24"/>
        </w:rPr>
        <w:t>J Immunol</w:t>
      </w:r>
      <w:r w:rsidRPr="00481335">
        <w:rPr>
          <w:rFonts w:ascii="Book Antiqua" w:eastAsia="宋体" w:hAnsi="Book Antiqua" w:cs="宋体"/>
          <w:color w:val="000000"/>
          <w:sz w:val="24"/>
          <w:szCs w:val="24"/>
        </w:rPr>
        <w:t> 2006; </w:t>
      </w:r>
      <w:r w:rsidRPr="00481335">
        <w:rPr>
          <w:rFonts w:ascii="Book Antiqua" w:eastAsia="宋体" w:hAnsi="Book Antiqua" w:cs="宋体"/>
          <w:b/>
          <w:bCs/>
          <w:color w:val="000000"/>
          <w:sz w:val="24"/>
          <w:szCs w:val="24"/>
        </w:rPr>
        <w:t>176</w:t>
      </w:r>
      <w:r w:rsidRPr="00481335">
        <w:rPr>
          <w:rFonts w:ascii="Book Antiqua" w:eastAsia="宋体" w:hAnsi="Book Antiqua" w:cs="宋体"/>
          <w:color w:val="000000"/>
          <w:sz w:val="24"/>
          <w:szCs w:val="24"/>
        </w:rPr>
        <w:t>: 5306-5313 [PMID: 16621997 DOI: 10.4049/jimmunol.176.9.5306]</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191 </w:t>
      </w:r>
      <w:r w:rsidRPr="00481335">
        <w:rPr>
          <w:rFonts w:ascii="Book Antiqua" w:eastAsia="宋体" w:hAnsi="Book Antiqua" w:cs="宋体"/>
          <w:b/>
          <w:bCs/>
          <w:color w:val="000000"/>
          <w:sz w:val="24"/>
          <w:szCs w:val="24"/>
        </w:rPr>
        <w:t>Ding H</w:t>
      </w:r>
      <w:r w:rsidRPr="00481335">
        <w:rPr>
          <w:rFonts w:ascii="Book Antiqua" w:eastAsia="宋体" w:hAnsi="Book Antiqua" w:cs="宋体"/>
          <w:color w:val="000000"/>
          <w:sz w:val="24"/>
          <w:szCs w:val="24"/>
        </w:rPr>
        <w:t>, Nedrud JG, Blanchard TG, Zagorski BM, Li G, Shiu J, Xu J, Czinn SJ. Th1-mediated immunity against Helicobacter pylori can compensate for lack of Th17 cells and can protect mice in the absence of immunization. </w:t>
      </w:r>
      <w:r w:rsidRPr="00481335">
        <w:rPr>
          <w:rFonts w:ascii="Book Antiqua" w:eastAsia="宋体" w:hAnsi="Book Antiqua" w:cs="宋体"/>
          <w:i/>
          <w:iCs/>
          <w:color w:val="000000"/>
          <w:sz w:val="24"/>
          <w:szCs w:val="24"/>
        </w:rPr>
        <w:t>PLoS One</w:t>
      </w:r>
      <w:r w:rsidRPr="00481335">
        <w:rPr>
          <w:rFonts w:ascii="Book Antiqua" w:eastAsia="宋体" w:hAnsi="Book Antiqua" w:cs="宋体"/>
          <w:color w:val="000000"/>
          <w:sz w:val="24"/>
          <w:szCs w:val="24"/>
        </w:rPr>
        <w:t> 2013; </w:t>
      </w:r>
      <w:r w:rsidRPr="00481335">
        <w:rPr>
          <w:rFonts w:ascii="Book Antiqua" w:eastAsia="宋体" w:hAnsi="Book Antiqua" w:cs="宋体"/>
          <w:b/>
          <w:bCs/>
          <w:color w:val="000000"/>
          <w:sz w:val="24"/>
          <w:szCs w:val="24"/>
        </w:rPr>
        <w:t>8</w:t>
      </w:r>
      <w:r w:rsidRPr="00481335">
        <w:rPr>
          <w:rFonts w:ascii="Book Antiqua" w:eastAsia="宋体" w:hAnsi="Book Antiqua" w:cs="宋体"/>
          <w:color w:val="000000"/>
          <w:sz w:val="24"/>
          <w:szCs w:val="24"/>
        </w:rPr>
        <w:t>: e69384 [PMID: 23874957 DOI: 10.1371/journal.pone.0069384]</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192 </w:t>
      </w:r>
      <w:r w:rsidRPr="00481335">
        <w:rPr>
          <w:rFonts w:ascii="Book Antiqua" w:eastAsia="宋体" w:hAnsi="Book Antiqua" w:cs="宋体"/>
          <w:b/>
          <w:bCs/>
          <w:color w:val="000000"/>
          <w:sz w:val="24"/>
          <w:szCs w:val="24"/>
        </w:rPr>
        <w:t>Velin D</w:t>
      </w:r>
      <w:r w:rsidRPr="00481335">
        <w:rPr>
          <w:rFonts w:ascii="Book Antiqua" w:eastAsia="宋体" w:hAnsi="Book Antiqua" w:cs="宋体"/>
          <w:color w:val="000000"/>
          <w:sz w:val="24"/>
          <w:szCs w:val="24"/>
        </w:rPr>
        <w:t xml:space="preserve">, Favre L, Bernasconi E, Bachmann D, Pythoud C, Saiji E, Bouzourene H, Michetti P. Interleukin-17 is a critical mediator of vaccine-induced reduction of </w:t>
      </w:r>
      <w:r w:rsidRPr="00481335">
        <w:rPr>
          <w:rFonts w:ascii="Book Antiqua" w:eastAsia="宋体" w:hAnsi="Book Antiqua" w:cs="宋体"/>
          <w:color w:val="000000"/>
          <w:sz w:val="24"/>
          <w:szCs w:val="24"/>
        </w:rPr>
        <w:lastRenderedPageBreak/>
        <w:t>Helicobacter infection in the mouse model. </w:t>
      </w:r>
      <w:r w:rsidRPr="00481335">
        <w:rPr>
          <w:rFonts w:ascii="Book Antiqua" w:eastAsia="宋体" w:hAnsi="Book Antiqua" w:cs="宋体"/>
          <w:i/>
          <w:iCs/>
          <w:color w:val="000000"/>
          <w:sz w:val="24"/>
          <w:szCs w:val="24"/>
        </w:rPr>
        <w:t>Gastroenterology</w:t>
      </w:r>
      <w:r w:rsidRPr="00481335">
        <w:rPr>
          <w:rFonts w:ascii="Book Antiqua" w:eastAsia="宋体" w:hAnsi="Book Antiqua" w:cs="宋体"/>
          <w:color w:val="000000"/>
          <w:sz w:val="24"/>
          <w:szCs w:val="24"/>
        </w:rPr>
        <w:t> 2009; </w:t>
      </w:r>
      <w:r w:rsidRPr="00481335">
        <w:rPr>
          <w:rFonts w:ascii="Book Antiqua" w:eastAsia="宋体" w:hAnsi="Book Antiqua" w:cs="宋体"/>
          <w:b/>
          <w:bCs/>
          <w:color w:val="000000"/>
          <w:sz w:val="24"/>
          <w:szCs w:val="24"/>
        </w:rPr>
        <w:t>136</w:t>
      </w:r>
      <w:r w:rsidRPr="00481335">
        <w:rPr>
          <w:rFonts w:ascii="Book Antiqua" w:eastAsia="宋体" w:hAnsi="Book Antiqua" w:cs="宋体"/>
          <w:color w:val="000000"/>
          <w:sz w:val="24"/>
          <w:szCs w:val="24"/>
        </w:rPr>
        <w:t>: 2237-2246.e1 [PMID: 19272385 DOI: 10.1053/j.gastro.2009.02.077]</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193 </w:t>
      </w:r>
      <w:r w:rsidRPr="00481335">
        <w:rPr>
          <w:rFonts w:ascii="Book Antiqua" w:eastAsia="宋体" w:hAnsi="Book Antiqua" w:cs="宋体"/>
          <w:b/>
          <w:bCs/>
          <w:color w:val="000000"/>
          <w:sz w:val="24"/>
          <w:szCs w:val="24"/>
        </w:rPr>
        <w:t>Muhsen K</w:t>
      </w:r>
      <w:r w:rsidRPr="00481335">
        <w:rPr>
          <w:rFonts w:ascii="Book Antiqua" w:eastAsia="宋体" w:hAnsi="Book Antiqua" w:cs="宋体"/>
          <w:color w:val="000000"/>
          <w:sz w:val="24"/>
          <w:szCs w:val="24"/>
        </w:rPr>
        <w:t>, Pasetti MF, Reymann MK, Graham DY, Levine MM. Helicobacter pylori infection affects immune responses following vaccination of typhoid-naive U.S. adults with attenuated Salmonella typhi oral vaccine CVD 908-htrA. </w:t>
      </w:r>
      <w:r w:rsidRPr="00481335">
        <w:rPr>
          <w:rFonts w:ascii="Book Antiqua" w:eastAsia="宋体" w:hAnsi="Book Antiqua" w:cs="宋体"/>
          <w:i/>
          <w:iCs/>
          <w:color w:val="000000"/>
          <w:sz w:val="24"/>
          <w:szCs w:val="24"/>
        </w:rPr>
        <w:t>J Infect Dis</w:t>
      </w:r>
      <w:r w:rsidRPr="00481335">
        <w:rPr>
          <w:rFonts w:ascii="Book Antiqua" w:eastAsia="宋体" w:hAnsi="Book Antiqua" w:cs="宋体"/>
          <w:color w:val="000000"/>
          <w:sz w:val="24"/>
          <w:szCs w:val="24"/>
        </w:rPr>
        <w:t> 2014; </w:t>
      </w:r>
      <w:r w:rsidRPr="00481335">
        <w:rPr>
          <w:rFonts w:ascii="Book Antiqua" w:eastAsia="宋体" w:hAnsi="Book Antiqua" w:cs="宋体"/>
          <w:b/>
          <w:bCs/>
          <w:color w:val="000000"/>
          <w:sz w:val="24"/>
          <w:szCs w:val="24"/>
        </w:rPr>
        <w:t>209</w:t>
      </w:r>
      <w:r w:rsidRPr="00481335">
        <w:rPr>
          <w:rFonts w:ascii="Book Antiqua" w:eastAsia="宋体" w:hAnsi="Book Antiqua" w:cs="宋体"/>
          <w:color w:val="000000"/>
          <w:sz w:val="24"/>
          <w:szCs w:val="24"/>
        </w:rPr>
        <w:t>: 1452-1458 [PMID: 24273182 DOI: 10.1093/infdis/jit625]</w:t>
      </w:r>
    </w:p>
    <w:p w:rsidR="00502EF7" w:rsidRPr="00481335" w:rsidRDefault="00502EF7" w:rsidP="00502EF7">
      <w:pPr>
        <w:adjustRightInd w:val="0"/>
        <w:snapToGrid w:val="0"/>
        <w:spacing w:after="0" w:line="360" w:lineRule="auto"/>
        <w:jc w:val="both"/>
        <w:rPr>
          <w:rFonts w:ascii="Book Antiqua" w:eastAsia="宋体" w:hAnsi="Book Antiqua" w:cs="宋体"/>
          <w:color w:val="000000"/>
          <w:sz w:val="24"/>
          <w:szCs w:val="24"/>
        </w:rPr>
      </w:pPr>
      <w:r w:rsidRPr="00481335">
        <w:rPr>
          <w:rFonts w:ascii="Book Antiqua" w:eastAsia="宋体" w:hAnsi="Book Antiqua" w:cs="宋体"/>
          <w:color w:val="000000"/>
          <w:sz w:val="24"/>
          <w:szCs w:val="24"/>
        </w:rPr>
        <w:t>194 </w:t>
      </w:r>
      <w:r w:rsidRPr="00481335">
        <w:rPr>
          <w:rFonts w:ascii="Book Antiqua" w:eastAsia="宋体" w:hAnsi="Book Antiqua" w:cs="宋体"/>
          <w:b/>
          <w:bCs/>
          <w:color w:val="000000"/>
          <w:sz w:val="24"/>
          <w:szCs w:val="24"/>
        </w:rPr>
        <w:t>Muhsen K</w:t>
      </w:r>
      <w:r w:rsidRPr="00481335">
        <w:rPr>
          <w:rFonts w:ascii="Book Antiqua" w:eastAsia="宋体" w:hAnsi="Book Antiqua" w:cs="宋体"/>
          <w:color w:val="000000"/>
          <w:sz w:val="24"/>
          <w:szCs w:val="24"/>
        </w:rPr>
        <w:t>, Lagos R, Reymann MK, Graham DY, Pasetti MF, Levine MM. Age-dependent association among Helicobacter pylori infection, serum pepsinogen levels and immune response of children to live oral cholera vaccine CVD 103-HgR. </w:t>
      </w:r>
      <w:r w:rsidRPr="00481335">
        <w:rPr>
          <w:rFonts w:ascii="Book Antiqua" w:eastAsia="宋体" w:hAnsi="Book Antiqua" w:cs="宋体"/>
          <w:i/>
          <w:iCs/>
          <w:color w:val="000000"/>
          <w:sz w:val="24"/>
          <w:szCs w:val="24"/>
        </w:rPr>
        <w:t>PLoS One</w:t>
      </w:r>
      <w:r w:rsidRPr="00481335">
        <w:rPr>
          <w:rFonts w:ascii="Book Antiqua" w:eastAsia="宋体" w:hAnsi="Book Antiqua" w:cs="宋体"/>
          <w:color w:val="000000"/>
          <w:sz w:val="24"/>
          <w:szCs w:val="24"/>
        </w:rPr>
        <w:t> 2014; </w:t>
      </w:r>
      <w:r w:rsidRPr="00481335">
        <w:rPr>
          <w:rFonts w:ascii="Book Antiqua" w:eastAsia="宋体" w:hAnsi="Book Antiqua" w:cs="宋体"/>
          <w:b/>
          <w:bCs/>
          <w:color w:val="000000"/>
          <w:sz w:val="24"/>
          <w:szCs w:val="24"/>
        </w:rPr>
        <w:t>9</w:t>
      </w:r>
      <w:r w:rsidRPr="00481335">
        <w:rPr>
          <w:rFonts w:ascii="Book Antiqua" w:eastAsia="宋体" w:hAnsi="Book Antiqua" w:cs="宋体"/>
          <w:color w:val="000000"/>
          <w:sz w:val="24"/>
          <w:szCs w:val="24"/>
        </w:rPr>
        <w:t>: e83999 [PMID: 24454714 DOI: 10.1371/journal.pone.0083999]</w:t>
      </w:r>
    </w:p>
    <w:p w:rsidR="00502EF7" w:rsidRPr="00481335" w:rsidRDefault="00502EF7" w:rsidP="00502EF7">
      <w:pPr>
        <w:adjustRightInd w:val="0"/>
        <w:snapToGrid w:val="0"/>
        <w:spacing w:after="0" w:line="360" w:lineRule="auto"/>
        <w:jc w:val="both"/>
        <w:rPr>
          <w:rFonts w:ascii="Book Antiqua" w:hAnsi="Book Antiqua"/>
          <w:sz w:val="24"/>
          <w:szCs w:val="24"/>
        </w:rPr>
      </w:pPr>
    </w:p>
    <w:p w:rsidR="006A4379" w:rsidRDefault="00502EF7" w:rsidP="00502EF7">
      <w:pPr>
        <w:adjustRightInd w:val="0"/>
        <w:snapToGrid w:val="0"/>
        <w:spacing w:after="0" w:line="360" w:lineRule="auto"/>
        <w:jc w:val="right"/>
        <w:rPr>
          <w:rFonts w:ascii="Book Antiqua" w:hAnsi="Book Antiqua" w:hint="eastAsia"/>
          <w:b/>
          <w:bCs/>
          <w:sz w:val="24"/>
          <w:lang w:eastAsia="zh-CN"/>
        </w:rPr>
      </w:pPr>
      <w:r w:rsidRPr="00481335">
        <w:rPr>
          <w:rFonts w:ascii="Book Antiqua" w:hAnsi="Book Antiqua"/>
          <w:b/>
          <w:bCs/>
          <w:sz w:val="24"/>
        </w:rPr>
        <w:t xml:space="preserve">P-Reviewer: </w:t>
      </w:r>
      <w:r w:rsidRPr="00481335">
        <w:rPr>
          <w:rFonts w:ascii="Book Antiqua" w:hAnsi="Book Antiqua"/>
          <w:bCs/>
          <w:sz w:val="24"/>
        </w:rPr>
        <w:t>Engin</w:t>
      </w:r>
      <w:r w:rsidRPr="00481335">
        <w:rPr>
          <w:rFonts w:ascii="Book Antiqua" w:hAnsi="Book Antiqua" w:hint="eastAsia"/>
          <w:bCs/>
          <w:sz w:val="24"/>
          <w:lang w:eastAsia="zh-CN"/>
        </w:rPr>
        <w:t xml:space="preserve"> AB, </w:t>
      </w:r>
      <w:r w:rsidRPr="00481335">
        <w:rPr>
          <w:rFonts w:ascii="Book Antiqua" w:hAnsi="Book Antiqua"/>
          <w:bCs/>
          <w:sz w:val="24"/>
          <w:lang w:eastAsia="zh-CN"/>
        </w:rPr>
        <w:t>Mach</w:t>
      </w:r>
      <w:r w:rsidRPr="00481335">
        <w:rPr>
          <w:rFonts w:ascii="Book Antiqua" w:hAnsi="Book Antiqua" w:hint="eastAsia"/>
          <w:bCs/>
          <w:sz w:val="24"/>
          <w:lang w:eastAsia="zh-CN"/>
        </w:rPr>
        <w:t xml:space="preserve"> TH</w:t>
      </w:r>
      <w:r w:rsidRPr="00481335">
        <w:rPr>
          <w:rFonts w:ascii="Book Antiqua" w:hAnsi="Book Antiqua" w:hint="eastAsia"/>
          <w:bCs/>
          <w:sz w:val="24"/>
        </w:rPr>
        <w:t xml:space="preserve"> </w:t>
      </w:r>
      <w:r w:rsidRPr="00481335">
        <w:rPr>
          <w:rFonts w:ascii="Book Antiqua" w:hAnsi="Book Antiqua"/>
          <w:b/>
          <w:bCs/>
          <w:sz w:val="24"/>
        </w:rPr>
        <w:t>S-Editor:</w:t>
      </w:r>
      <w:r w:rsidRPr="00481335">
        <w:rPr>
          <w:rFonts w:ascii="Book Antiqua" w:hAnsi="Book Antiqua"/>
          <w:sz w:val="24"/>
        </w:rPr>
        <w:t xml:space="preserve"> </w:t>
      </w:r>
      <w:r w:rsidRPr="00481335">
        <w:rPr>
          <w:rFonts w:ascii="Book Antiqua" w:hAnsi="Book Antiqua" w:hint="eastAsia"/>
          <w:sz w:val="24"/>
        </w:rPr>
        <w:t xml:space="preserve">Ma YJ </w:t>
      </w:r>
      <w:r w:rsidRPr="00481335">
        <w:rPr>
          <w:rFonts w:ascii="Book Antiqua" w:hAnsi="Book Antiqua"/>
          <w:b/>
          <w:bCs/>
          <w:sz w:val="24"/>
        </w:rPr>
        <w:t>L-Editor:</w:t>
      </w:r>
      <w:r w:rsidRPr="00481335">
        <w:rPr>
          <w:rFonts w:ascii="Book Antiqua" w:hAnsi="Book Antiqua"/>
          <w:sz w:val="24"/>
        </w:rPr>
        <w:t xml:space="preserve"> </w:t>
      </w:r>
      <w:r w:rsidRPr="00481335">
        <w:rPr>
          <w:rFonts w:ascii="Book Antiqua" w:hAnsi="Book Antiqua" w:hint="eastAsia"/>
          <w:sz w:val="24"/>
        </w:rPr>
        <w:t xml:space="preserve"> </w:t>
      </w:r>
      <w:r w:rsidRPr="00481335">
        <w:rPr>
          <w:rFonts w:ascii="Book Antiqua" w:hAnsi="Book Antiqua"/>
          <w:sz w:val="24"/>
        </w:rPr>
        <w:t xml:space="preserve"> </w:t>
      </w:r>
      <w:r w:rsidRPr="00481335">
        <w:rPr>
          <w:rFonts w:ascii="Book Antiqua" w:hAnsi="Book Antiqua"/>
          <w:b/>
          <w:bCs/>
          <w:sz w:val="24"/>
        </w:rPr>
        <w:t>E-Editor:</w:t>
      </w:r>
    </w:p>
    <w:p w:rsidR="00D76351" w:rsidRDefault="00D76351" w:rsidP="00502EF7">
      <w:pPr>
        <w:adjustRightInd w:val="0"/>
        <w:snapToGrid w:val="0"/>
        <w:spacing w:after="0" w:line="360" w:lineRule="auto"/>
        <w:jc w:val="right"/>
        <w:rPr>
          <w:rFonts w:ascii="Book Antiqua" w:hAnsi="Book Antiqua"/>
          <w:b/>
          <w:bCs/>
          <w:sz w:val="24"/>
          <w:lang w:eastAsia="zh-CN"/>
        </w:rPr>
      </w:pPr>
      <w:r>
        <w:rPr>
          <w:rFonts w:ascii="Book Antiqua" w:hAnsi="Book Antiqua"/>
          <w:b/>
          <w:bCs/>
          <w:sz w:val="24"/>
          <w:lang w:eastAsia="zh-CN"/>
        </w:rPr>
        <w:br w:type="page"/>
      </w:r>
    </w:p>
    <w:p w:rsidR="00D76351" w:rsidRPr="00540E43" w:rsidRDefault="00D76351" w:rsidP="00D76351">
      <w:pPr>
        <w:adjustRightInd w:val="0"/>
        <w:snapToGrid w:val="0"/>
        <w:spacing w:after="0" w:line="360" w:lineRule="auto"/>
        <w:jc w:val="both"/>
        <w:rPr>
          <w:rFonts w:ascii="Book Antiqua" w:hAnsi="Book Antiqua"/>
          <w:b/>
          <w:sz w:val="24"/>
          <w:szCs w:val="24"/>
          <w:lang w:val="en-US"/>
        </w:rPr>
      </w:pPr>
      <w:r>
        <w:rPr>
          <w:rFonts w:ascii="Book Antiqua" w:hAnsi="Book Antiqua"/>
          <w:b/>
          <w:sz w:val="24"/>
          <w:szCs w:val="24"/>
          <w:lang w:val="en-US"/>
        </w:rPr>
        <w:lastRenderedPageBreak/>
        <w:t>Table 1</w:t>
      </w:r>
      <w:r>
        <w:rPr>
          <w:rFonts w:ascii="Book Antiqua" w:hAnsi="Book Antiqua" w:hint="eastAsia"/>
          <w:b/>
          <w:sz w:val="24"/>
          <w:szCs w:val="24"/>
          <w:lang w:val="en-US" w:eastAsia="zh-CN"/>
        </w:rPr>
        <w:t xml:space="preserve"> </w:t>
      </w:r>
      <w:r w:rsidRPr="009C3ED1">
        <w:rPr>
          <w:rFonts w:ascii="Book Antiqua" w:hAnsi="Book Antiqua"/>
          <w:b/>
          <w:sz w:val="24"/>
          <w:szCs w:val="24"/>
          <w:lang w:val="en-US"/>
        </w:rPr>
        <w:t>Adherence to eradication therapy protocols in different countries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3060"/>
        <w:gridCol w:w="3704"/>
      </w:tblGrid>
      <w:tr w:rsidR="00D76351" w:rsidTr="009C3ED1">
        <w:tc>
          <w:tcPr>
            <w:tcW w:w="2335" w:type="dxa"/>
            <w:tcBorders>
              <w:top w:val="single" w:sz="4" w:space="0" w:color="auto"/>
              <w:bottom w:val="single" w:sz="4" w:space="0" w:color="auto"/>
            </w:tcBorders>
          </w:tcPr>
          <w:p w:rsidR="00D76351" w:rsidRPr="00746282" w:rsidRDefault="009C3ED1" w:rsidP="00745FA1">
            <w:pPr>
              <w:adjustRightInd w:val="0"/>
              <w:snapToGrid w:val="0"/>
              <w:spacing w:after="0" w:line="360" w:lineRule="auto"/>
              <w:jc w:val="center"/>
              <w:rPr>
                <w:rFonts w:ascii="Book Antiqua" w:hAnsi="Book Antiqua" w:hint="eastAsia"/>
                <w:b/>
                <w:sz w:val="24"/>
                <w:szCs w:val="24"/>
                <w:lang w:val="en-US" w:eastAsia="zh-CN"/>
              </w:rPr>
            </w:pPr>
            <w:r>
              <w:rPr>
                <w:rFonts w:ascii="Book Antiqua" w:hAnsi="Book Antiqua" w:hint="eastAsia"/>
                <w:b/>
                <w:sz w:val="24"/>
                <w:szCs w:val="24"/>
                <w:lang w:val="en-US" w:eastAsia="zh-CN"/>
              </w:rPr>
              <w:t>Ref.</w:t>
            </w:r>
          </w:p>
        </w:tc>
        <w:tc>
          <w:tcPr>
            <w:tcW w:w="3060" w:type="dxa"/>
            <w:tcBorders>
              <w:top w:val="single" w:sz="4" w:space="0" w:color="auto"/>
              <w:bottom w:val="single" w:sz="4" w:space="0" w:color="auto"/>
            </w:tcBorders>
          </w:tcPr>
          <w:p w:rsidR="00D76351" w:rsidRPr="00746282" w:rsidRDefault="00D76351" w:rsidP="00745FA1">
            <w:pPr>
              <w:adjustRightInd w:val="0"/>
              <w:snapToGrid w:val="0"/>
              <w:spacing w:after="0" w:line="360" w:lineRule="auto"/>
              <w:jc w:val="center"/>
              <w:rPr>
                <w:rFonts w:ascii="Book Antiqua" w:hAnsi="Book Antiqua"/>
                <w:b/>
                <w:sz w:val="24"/>
                <w:szCs w:val="24"/>
                <w:lang w:val="en-US"/>
              </w:rPr>
            </w:pPr>
            <w:r w:rsidRPr="00746282">
              <w:rPr>
                <w:rFonts w:ascii="Book Antiqua" w:hAnsi="Book Antiqua"/>
                <w:b/>
                <w:sz w:val="24"/>
                <w:szCs w:val="24"/>
                <w:lang w:val="en-US"/>
              </w:rPr>
              <w:t>Country</w:t>
            </w:r>
          </w:p>
        </w:tc>
        <w:tc>
          <w:tcPr>
            <w:tcW w:w="3704" w:type="dxa"/>
            <w:tcBorders>
              <w:top w:val="single" w:sz="4" w:space="0" w:color="auto"/>
              <w:bottom w:val="single" w:sz="4" w:space="0" w:color="auto"/>
            </w:tcBorders>
          </w:tcPr>
          <w:p w:rsidR="00D76351" w:rsidRPr="00746282" w:rsidRDefault="00D76351" w:rsidP="009C3ED1">
            <w:pPr>
              <w:adjustRightInd w:val="0"/>
              <w:snapToGrid w:val="0"/>
              <w:spacing w:after="0" w:line="360" w:lineRule="auto"/>
              <w:jc w:val="center"/>
              <w:rPr>
                <w:rFonts w:ascii="Book Antiqua" w:hAnsi="Book Antiqua" w:hint="eastAsia"/>
                <w:b/>
                <w:sz w:val="24"/>
                <w:szCs w:val="24"/>
                <w:lang w:val="en-US" w:eastAsia="zh-CN"/>
              </w:rPr>
            </w:pPr>
            <w:r w:rsidRPr="00746282">
              <w:rPr>
                <w:rFonts w:ascii="Book Antiqua" w:hAnsi="Book Antiqua"/>
                <w:b/>
                <w:sz w:val="24"/>
                <w:szCs w:val="24"/>
                <w:lang w:val="en-US"/>
              </w:rPr>
              <w:t>Adherence to treatment (%)</w:t>
            </w:r>
          </w:p>
        </w:tc>
      </w:tr>
      <w:tr w:rsidR="00D76351" w:rsidTr="009C3ED1">
        <w:tc>
          <w:tcPr>
            <w:tcW w:w="2335" w:type="dxa"/>
            <w:tcBorders>
              <w:top w:val="single" w:sz="4" w:space="0" w:color="auto"/>
            </w:tcBorders>
          </w:tcPr>
          <w:p w:rsidR="00D76351" w:rsidRPr="00746282" w:rsidRDefault="00D76351" w:rsidP="00745FA1">
            <w:pPr>
              <w:adjustRightInd w:val="0"/>
              <w:snapToGrid w:val="0"/>
              <w:spacing w:after="0" w:line="360" w:lineRule="auto"/>
              <w:jc w:val="both"/>
              <w:rPr>
                <w:rFonts w:ascii="Book Antiqua" w:hAnsi="Book Antiqua"/>
                <w:sz w:val="24"/>
                <w:szCs w:val="24"/>
                <w:lang w:val="en-US"/>
              </w:rPr>
            </w:pPr>
            <w:r w:rsidRPr="00746282">
              <w:rPr>
                <w:rFonts w:ascii="Book Antiqua" w:hAnsi="Book Antiqua"/>
                <w:sz w:val="24"/>
                <w:szCs w:val="24"/>
                <w:lang w:val="en-US"/>
              </w:rPr>
              <w:t xml:space="preserve">Wu </w:t>
            </w:r>
            <w:r w:rsidR="009C3ED1" w:rsidRPr="009C3ED1">
              <w:rPr>
                <w:rFonts w:ascii="Book Antiqua" w:hAnsi="Book Antiqua"/>
                <w:i/>
                <w:sz w:val="24"/>
                <w:szCs w:val="24"/>
                <w:lang w:val="en-US"/>
              </w:rPr>
              <w:t>et al</w:t>
            </w:r>
            <w:r w:rsidRPr="00481335">
              <w:rPr>
                <w:rFonts w:ascii="Book Antiqua" w:hAnsi="Book Antiqua"/>
                <w:sz w:val="24"/>
                <w:szCs w:val="24"/>
                <w:vertAlign w:val="superscript"/>
                <w:lang w:val="en-US"/>
              </w:rPr>
              <w:t>[13</w:t>
            </w:r>
            <w:r>
              <w:rPr>
                <w:rFonts w:ascii="Book Antiqua" w:hAnsi="Book Antiqua"/>
                <w:sz w:val="24"/>
                <w:szCs w:val="24"/>
                <w:vertAlign w:val="superscript"/>
                <w:lang w:val="en-US"/>
              </w:rPr>
              <w:t>0</w:t>
            </w:r>
            <w:r w:rsidRPr="00481335">
              <w:rPr>
                <w:rFonts w:ascii="Book Antiqua" w:hAnsi="Book Antiqua"/>
                <w:sz w:val="24"/>
                <w:szCs w:val="24"/>
                <w:vertAlign w:val="superscript"/>
                <w:lang w:val="en-US"/>
              </w:rPr>
              <w:t>]</w:t>
            </w:r>
          </w:p>
        </w:tc>
        <w:tc>
          <w:tcPr>
            <w:tcW w:w="3060" w:type="dxa"/>
            <w:tcBorders>
              <w:top w:val="single" w:sz="4" w:space="0" w:color="auto"/>
            </w:tcBorders>
          </w:tcPr>
          <w:p w:rsidR="00D76351" w:rsidRPr="007C160D" w:rsidRDefault="00D76351" w:rsidP="00745FA1">
            <w:pPr>
              <w:adjustRightInd w:val="0"/>
              <w:snapToGrid w:val="0"/>
              <w:spacing w:after="0" w:line="360" w:lineRule="auto"/>
              <w:jc w:val="both"/>
              <w:rPr>
                <w:rFonts w:ascii="Book Antiqua" w:hAnsi="Book Antiqua"/>
                <w:sz w:val="24"/>
                <w:szCs w:val="24"/>
                <w:lang w:val="en-US"/>
              </w:rPr>
            </w:pPr>
            <w:r w:rsidRPr="007C160D">
              <w:rPr>
                <w:rFonts w:ascii="Book Antiqua" w:hAnsi="Book Antiqua"/>
                <w:sz w:val="24"/>
                <w:szCs w:val="24"/>
                <w:lang w:val="en-US"/>
              </w:rPr>
              <w:t>Taiwan</w:t>
            </w:r>
          </w:p>
        </w:tc>
        <w:tc>
          <w:tcPr>
            <w:tcW w:w="3704" w:type="dxa"/>
            <w:tcBorders>
              <w:top w:val="single" w:sz="4" w:space="0" w:color="auto"/>
            </w:tcBorders>
          </w:tcPr>
          <w:p w:rsidR="00D76351" w:rsidRPr="007C160D" w:rsidRDefault="00D76351" w:rsidP="00745FA1">
            <w:pPr>
              <w:adjustRightInd w:val="0"/>
              <w:snapToGrid w:val="0"/>
              <w:spacing w:after="0" w:line="360" w:lineRule="auto"/>
              <w:jc w:val="both"/>
              <w:rPr>
                <w:rFonts w:ascii="Book Antiqua" w:hAnsi="Book Antiqua"/>
                <w:sz w:val="24"/>
                <w:szCs w:val="24"/>
                <w:lang w:val="en-US"/>
              </w:rPr>
            </w:pPr>
            <w:r w:rsidRPr="007C160D">
              <w:rPr>
                <w:rFonts w:ascii="Book Antiqua" w:hAnsi="Book Antiqua"/>
                <w:sz w:val="24"/>
                <w:szCs w:val="24"/>
                <w:lang w:val="en-US"/>
              </w:rPr>
              <w:t>98.2%  concomitant therapy</w:t>
            </w:r>
          </w:p>
          <w:p w:rsidR="00D76351" w:rsidRPr="007C160D" w:rsidRDefault="00D76351" w:rsidP="00745FA1">
            <w:pPr>
              <w:adjustRightInd w:val="0"/>
              <w:snapToGrid w:val="0"/>
              <w:spacing w:after="0" w:line="360" w:lineRule="auto"/>
              <w:jc w:val="both"/>
              <w:rPr>
                <w:rFonts w:ascii="Book Antiqua" w:hAnsi="Book Antiqua"/>
                <w:sz w:val="24"/>
                <w:szCs w:val="24"/>
                <w:lang w:val="en-US"/>
              </w:rPr>
            </w:pPr>
            <w:r w:rsidRPr="007C160D">
              <w:rPr>
                <w:rFonts w:ascii="Book Antiqua" w:hAnsi="Book Antiqua"/>
                <w:sz w:val="24"/>
                <w:szCs w:val="24"/>
                <w:lang w:val="en-US"/>
              </w:rPr>
              <w:t>95.7% sequential the</w:t>
            </w:r>
            <w:bookmarkStart w:id="160" w:name="_GoBack"/>
            <w:bookmarkEnd w:id="160"/>
            <w:r w:rsidRPr="007C160D">
              <w:rPr>
                <w:rFonts w:ascii="Book Antiqua" w:hAnsi="Book Antiqua"/>
                <w:sz w:val="24"/>
                <w:szCs w:val="24"/>
                <w:lang w:val="en-US"/>
              </w:rPr>
              <w:t>rapy</w:t>
            </w:r>
          </w:p>
        </w:tc>
      </w:tr>
      <w:tr w:rsidR="00D76351" w:rsidTr="009C3ED1">
        <w:tc>
          <w:tcPr>
            <w:tcW w:w="2335" w:type="dxa"/>
          </w:tcPr>
          <w:p w:rsidR="00D76351" w:rsidRPr="00746282" w:rsidRDefault="00D76351" w:rsidP="00745FA1">
            <w:pPr>
              <w:adjustRightInd w:val="0"/>
              <w:snapToGrid w:val="0"/>
              <w:spacing w:after="0" w:line="360" w:lineRule="auto"/>
              <w:jc w:val="both"/>
              <w:rPr>
                <w:rFonts w:ascii="Book Antiqua" w:hAnsi="Book Antiqua"/>
                <w:sz w:val="24"/>
                <w:szCs w:val="24"/>
                <w:lang w:val="en-US"/>
              </w:rPr>
            </w:pPr>
            <w:r w:rsidRPr="00746282">
              <w:rPr>
                <w:rFonts w:ascii="Book Antiqua" w:hAnsi="Book Antiqua"/>
                <w:sz w:val="24"/>
                <w:szCs w:val="24"/>
                <w:lang w:val="en-US"/>
              </w:rPr>
              <w:t xml:space="preserve">Greenberg </w:t>
            </w:r>
            <w:r w:rsidR="009C3ED1" w:rsidRPr="009C3ED1">
              <w:rPr>
                <w:rFonts w:ascii="Book Antiqua" w:hAnsi="Book Antiqua"/>
                <w:i/>
                <w:sz w:val="24"/>
                <w:szCs w:val="24"/>
                <w:lang w:val="en-US"/>
              </w:rPr>
              <w:t>et al</w:t>
            </w:r>
            <w:r w:rsidRPr="00481335">
              <w:rPr>
                <w:rFonts w:ascii="Book Antiqua" w:hAnsi="Book Antiqua"/>
                <w:sz w:val="24"/>
                <w:szCs w:val="24"/>
                <w:vertAlign w:val="superscript"/>
                <w:lang w:val="en-US"/>
              </w:rPr>
              <w:t>[13</w:t>
            </w:r>
            <w:r>
              <w:rPr>
                <w:rFonts w:ascii="Book Antiqua" w:hAnsi="Book Antiqua"/>
                <w:sz w:val="24"/>
                <w:szCs w:val="24"/>
                <w:vertAlign w:val="superscript"/>
                <w:lang w:val="en-US"/>
              </w:rPr>
              <w:t>1</w:t>
            </w:r>
            <w:r w:rsidRPr="00481335">
              <w:rPr>
                <w:rFonts w:ascii="Book Antiqua" w:hAnsi="Book Antiqua"/>
                <w:sz w:val="24"/>
                <w:szCs w:val="24"/>
                <w:vertAlign w:val="superscript"/>
                <w:lang w:val="en-US"/>
              </w:rPr>
              <w:t>]</w:t>
            </w:r>
          </w:p>
        </w:tc>
        <w:tc>
          <w:tcPr>
            <w:tcW w:w="3060" w:type="dxa"/>
          </w:tcPr>
          <w:p w:rsidR="00D76351" w:rsidRDefault="00D76351" w:rsidP="00745FA1">
            <w:pPr>
              <w:adjustRightInd w:val="0"/>
              <w:snapToGrid w:val="0"/>
              <w:spacing w:after="0" w:line="240" w:lineRule="auto"/>
              <w:jc w:val="both"/>
              <w:rPr>
                <w:rStyle w:val="highlight2"/>
                <w:rFonts w:ascii="Book Antiqua" w:hAnsi="Book Antiqua" w:cs="Arial"/>
                <w:sz w:val="24"/>
                <w:szCs w:val="24"/>
              </w:rPr>
            </w:pPr>
            <w:r w:rsidRPr="007C160D">
              <w:rPr>
                <w:rStyle w:val="highlight2"/>
                <w:rFonts w:ascii="Book Antiqua" w:hAnsi="Book Antiqua" w:cs="Arial"/>
                <w:sz w:val="24"/>
                <w:szCs w:val="24"/>
              </w:rPr>
              <w:t>Latin</w:t>
            </w:r>
            <w:r w:rsidRPr="007C160D">
              <w:rPr>
                <w:rFonts w:ascii="Book Antiqua" w:hAnsi="Book Antiqua" w:cs="Arial"/>
                <w:sz w:val="24"/>
                <w:szCs w:val="24"/>
              </w:rPr>
              <w:t xml:space="preserve"> </w:t>
            </w:r>
            <w:r w:rsidRPr="007C160D">
              <w:rPr>
                <w:rStyle w:val="highlight2"/>
                <w:rFonts w:ascii="Book Antiqua" w:hAnsi="Book Antiqua" w:cs="Arial"/>
                <w:sz w:val="24"/>
                <w:szCs w:val="24"/>
              </w:rPr>
              <w:t xml:space="preserve">America </w:t>
            </w:r>
          </w:p>
          <w:p w:rsidR="00D76351" w:rsidRPr="007C160D" w:rsidRDefault="00D76351" w:rsidP="00745FA1">
            <w:pPr>
              <w:adjustRightInd w:val="0"/>
              <w:snapToGrid w:val="0"/>
              <w:spacing w:after="0" w:line="240" w:lineRule="auto"/>
              <w:rPr>
                <w:rFonts w:ascii="Book Antiqua" w:hAnsi="Book Antiqua"/>
                <w:sz w:val="24"/>
                <w:szCs w:val="24"/>
                <w:lang w:val="en-US"/>
              </w:rPr>
            </w:pPr>
            <w:r w:rsidRPr="007C160D">
              <w:rPr>
                <w:rStyle w:val="highlight2"/>
                <w:rFonts w:ascii="Book Antiqua" w:hAnsi="Book Antiqua" w:cs="Arial"/>
                <w:sz w:val="24"/>
                <w:szCs w:val="24"/>
              </w:rPr>
              <w:t>(</w:t>
            </w:r>
            <w:r>
              <w:rPr>
                <w:rFonts w:ascii="Book Antiqua" w:hAnsi="Book Antiqua" w:cs="Arial"/>
                <w:sz w:val="24"/>
                <w:szCs w:val="24"/>
              </w:rPr>
              <w:t xml:space="preserve">Chile, Colombia, Costa Rica, </w:t>
            </w:r>
            <w:r w:rsidRPr="007C160D">
              <w:rPr>
                <w:rFonts w:ascii="Book Antiqua" w:hAnsi="Book Antiqua" w:cs="Arial"/>
                <w:sz w:val="24"/>
                <w:szCs w:val="24"/>
              </w:rPr>
              <w:t>Honduras, Nicaragua, and Mexico )</w:t>
            </w:r>
          </w:p>
        </w:tc>
        <w:tc>
          <w:tcPr>
            <w:tcW w:w="3704" w:type="dxa"/>
          </w:tcPr>
          <w:p w:rsidR="00D76351" w:rsidRPr="007C160D" w:rsidRDefault="00D76351" w:rsidP="00745FA1">
            <w:pPr>
              <w:adjustRightInd w:val="0"/>
              <w:snapToGrid w:val="0"/>
              <w:spacing w:after="0" w:line="360" w:lineRule="auto"/>
              <w:jc w:val="both"/>
              <w:rPr>
                <w:rFonts w:ascii="Book Antiqua" w:hAnsi="Book Antiqua" w:cs="Arial"/>
                <w:sz w:val="24"/>
                <w:szCs w:val="24"/>
              </w:rPr>
            </w:pPr>
            <w:r w:rsidRPr="007C160D">
              <w:rPr>
                <w:rFonts w:ascii="Book Antiqua" w:hAnsi="Book Antiqua" w:cs="Arial"/>
                <w:sz w:val="24"/>
                <w:szCs w:val="24"/>
              </w:rPr>
              <w:t>92.2% overall</w:t>
            </w:r>
          </w:p>
          <w:p w:rsidR="00D76351" w:rsidRPr="007C160D" w:rsidRDefault="00D76351" w:rsidP="00745FA1">
            <w:pPr>
              <w:adjustRightInd w:val="0"/>
              <w:snapToGrid w:val="0"/>
              <w:spacing w:after="0" w:line="360" w:lineRule="auto"/>
              <w:jc w:val="both"/>
              <w:rPr>
                <w:rFonts w:ascii="Book Antiqua" w:hAnsi="Book Antiqua"/>
                <w:sz w:val="24"/>
                <w:szCs w:val="24"/>
                <w:lang w:val="en-US"/>
              </w:rPr>
            </w:pPr>
            <w:r w:rsidRPr="007C160D">
              <w:rPr>
                <w:rFonts w:ascii="Book Antiqua" w:hAnsi="Book Antiqua"/>
                <w:sz w:val="24"/>
                <w:szCs w:val="24"/>
                <w:lang w:val="en-US"/>
              </w:rPr>
              <w:t>93.8%  concomitant therapy</w:t>
            </w:r>
          </w:p>
          <w:p w:rsidR="00D76351" w:rsidRPr="007C160D" w:rsidRDefault="00D76351" w:rsidP="00745FA1">
            <w:pPr>
              <w:adjustRightInd w:val="0"/>
              <w:snapToGrid w:val="0"/>
              <w:spacing w:after="0" w:line="360" w:lineRule="auto"/>
              <w:jc w:val="both"/>
              <w:rPr>
                <w:rFonts w:ascii="Book Antiqua" w:hAnsi="Book Antiqua"/>
                <w:sz w:val="24"/>
                <w:szCs w:val="24"/>
                <w:lang w:val="en-US"/>
              </w:rPr>
            </w:pPr>
            <w:r w:rsidRPr="007C160D">
              <w:rPr>
                <w:rFonts w:ascii="Book Antiqua" w:hAnsi="Book Antiqua"/>
                <w:sz w:val="24"/>
                <w:szCs w:val="24"/>
                <w:lang w:val="en-US"/>
              </w:rPr>
              <w:t xml:space="preserve">93% </w:t>
            </w:r>
            <w:r>
              <w:rPr>
                <w:rFonts w:ascii="Book Antiqua" w:hAnsi="Book Antiqua"/>
                <w:sz w:val="24"/>
                <w:szCs w:val="24"/>
                <w:lang w:val="en-US"/>
              </w:rPr>
              <w:t xml:space="preserve"> </w:t>
            </w:r>
            <w:r w:rsidRPr="007C160D">
              <w:rPr>
                <w:rFonts w:ascii="Book Antiqua" w:hAnsi="Book Antiqua"/>
                <w:sz w:val="24"/>
                <w:szCs w:val="24"/>
                <w:lang w:val="en-US"/>
              </w:rPr>
              <w:t>sequential therapy</w:t>
            </w:r>
          </w:p>
          <w:p w:rsidR="00D76351" w:rsidRPr="007C160D" w:rsidRDefault="00D76351" w:rsidP="00745FA1">
            <w:pPr>
              <w:adjustRightInd w:val="0"/>
              <w:snapToGrid w:val="0"/>
              <w:spacing w:after="0" w:line="360" w:lineRule="auto"/>
              <w:jc w:val="both"/>
              <w:rPr>
                <w:rFonts w:ascii="Book Antiqua" w:hAnsi="Book Antiqua" w:cs="Arial"/>
                <w:sz w:val="24"/>
                <w:szCs w:val="24"/>
              </w:rPr>
            </w:pPr>
            <w:r>
              <w:rPr>
                <w:rFonts w:ascii="Book Antiqua" w:hAnsi="Book Antiqua" w:cs="Arial"/>
                <w:sz w:val="24"/>
                <w:szCs w:val="24"/>
              </w:rPr>
              <w:t>89.</w:t>
            </w:r>
            <w:r w:rsidRPr="007C160D">
              <w:rPr>
                <w:rFonts w:ascii="Book Antiqua" w:hAnsi="Book Antiqua" w:cs="Arial"/>
                <w:sz w:val="24"/>
                <w:szCs w:val="24"/>
              </w:rPr>
              <w:t>9% standard</w:t>
            </w:r>
            <w:r>
              <w:rPr>
                <w:rFonts w:ascii="Book Antiqua" w:hAnsi="Book Antiqua" w:cs="Arial"/>
                <w:sz w:val="24"/>
                <w:szCs w:val="24"/>
              </w:rPr>
              <w:t xml:space="preserve"> therapy</w:t>
            </w:r>
          </w:p>
        </w:tc>
      </w:tr>
      <w:tr w:rsidR="00D76351" w:rsidTr="009C3ED1">
        <w:tc>
          <w:tcPr>
            <w:tcW w:w="2335" w:type="dxa"/>
          </w:tcPr>
          <w:p w:rsidR="00D76351" w:rsidRPr="00746282" w:rsidRDefault="00D76351" w:rsidP="00745FA1">
            <w:pPr>
              <w:adjustRightInd w:val="0"/>
              <w:snapToGrid w:val="0"/>
              <w:spacing w:after="0" w:line="360" w:lineRule="auto"/>
              <w:jc w:val="both"/>
              <w:rPr>
                <w:rFonts w:ascii="Book Antiqua" w:hAnsi="Book Antiqua"/>
                <w:sz w:val="24"/>
                <w:szCs w:val="24"/>
                <w:lang w:val="en-US"/>
              </w:rPr>
            </w:pPr>
            <w:r w:rsidRPr="00746282">
              <w:rPr>
                <w:rFonts w:ascii="Book Antiqua" w:eastAsia="宋体" w:hAnsi="Book Antiqua" w:cs="宋体"/>
                <w:bCs/>
                <w:color w:val="000000"/>
                <w:sz w:val="24"/>
                <w:szCs w:val="24"/>
                <w:lang w:val="sr-Latn-RS"/>
              </w:rPr>
              <w:t xml:space="preserve">McNicholl </w:t>
            </w:r>
            <w:r w:rsidR="009C3ED1" w:rsidRPr="009C3ED1">
              <w:rPr>
                <w:rFonts w:ascii="Book Antiqua" w:eastAsia="宋体" w:hAnsi="Book Antiqua" w:cs="宋体"/>
                <w:bCs/>
                <w:i/>
                <w:color w:val="000000"/>
                <w:sz w:val="24"/>
                <w:szCs w:val="24"/>
                <w:lang w:val="sr-Latn-RS"/>
              </w:rPr>
              <w:t>et al</w:t>
            </w:r>
            <w:r w:rsidRPr="00481335">
              <w:rPr>
                <w:rFonts w:ascii="Book Antiqua" w:hAnsi="Book Antiqua"/>
                <w:sz w:val="24"/>
                <w:szCs w:val="24"/>
                <w:vertAlign w:val="superscript"/>
                <w:lang w:val="en-US"/>
              </w:rPr>
              <w:t>[13</w:t>
            </w:r>
            <w:r>
              <w:rPr>
                <w:rFonts w:ascii="Book Antiqua" w:hAnsi="Book Antiqua"/>
                <w:sz w:val="24"/>
                <w:szCs w:val="24"/>
                <w:vertAlign w:val="superscript"/>
                <w:lang w:val="en-US"/>
              </w:rPr>
              <w:t>2</w:t>
            </w:r>
            <w:r w:rsidRPr="00481335">
              <w:rPr>
                <w:rFonts w:ascii="Book Antiqua" w:hAnsi="Book Antiqua"/>
                <w:sz w:val="24"/>
                <w:szCs w:val="24"/>
                <w:vertAlign w:val="superscript"/>
                <w:lang w:val="en-US"/>
              </w:rPr>
              <w:t>]</w:t>
            </w:r>
          </w:p>
        </w:tc>
        <w:tc>
          <w:tcPr>
            <w:tcW w:w="3060" w:type="dxa"/>
          </w:tcPr>
          <w:p w:rsidR="00D76351" w:rsidRDefault="00D76351" w:rsidP="00745FA1">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Spain</w:t>
            </w:r>
          </w:p>
        </w:tc>
        <w:tc>
          <w:tcPr>
            <w:tcW w:w="3704" w:type="dxa"/>
          </w:tcPr>
          <w:p w:rsidR="00D76351" w:rsidRDefault="00D76351" w:rsidP="00745FA1">
            <w:pPr>
              <w:adjustRightInd w:val="0"/>
              <w:snapToGrid w:val="0"/>
              <w:spacing w:after="0" w:line="360" w:lineRule="auto"/>
              <w:jc w:val="both"/>
              <w:rPr>
                <w:rFonts w:ascii="Book Antiqua" w:hAnsi="Book Antiqua"/>
                <w:sz w:val="24"/>
                <w:szCs w:val="24"/>
                <w:lang w:val="en-US"/>
              </w:rPr>
            </w:pPr>
            <w:r w:rsidRPr="007C160D">
              <w:rPr>
                <w:rFonts w:ascii="Book Antiqua" w:hAnsi="Book Antiqua"/>
                <w:sz w:val="24"/>
                <w:szCs w:val="24"/>
                <w:lang w:val="en-US"/>
              </w:rPr>
              <w:t>8</w:t>
            </w:r>
            <w:r>
              <w:rPr>
                <w:rFonts w:ascii="Book Antiqua" w:hAnsi="Book Antiqua"/>
                <w:sz w:val="24"/>
                <w:szCs w:val="24"/>
                <w:lang w:val="en-US"/>
              </w:rPr>
              <w:t>3%  concomitant therapy</w:t>
            </w:r>
          </w:p>
          <w:p w:rsidR="00D76351" w:rsidRDefault="00D76351" w:rsidP="00745FA1">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82% sequential therapy</w:t>
            </w:r>
          </w:p>
        </w:tc>
      </w:tr>
      <w:tr w:rsidR="00D76351" w:rsidTr="009C3ED1">
        <w:tc>
          <w:tcPr>
            <w:tcW w:w="2335" w:type="dxa"/>
          </w:tcPr>
          <w:p w:rsidR="00D76351" w:rsidRPr="00B019DC" w:rsidRDefault="00D76351" w:rsidP="00745FA1">
            <w:pPr>
              <w:adjustRightInd w:val="0"/>
              <w:snapToGrid w:val="0"/>
              <w:spacing w:after="0" w:line="360" w:lineRule="auto"/>
              <w:jc w:val="both"/>
              <w:rPr>
                <w:rFonts w:ascii="Book Antiqua" w:hAnsi="Book Antiqua"/>
                <w:sz w:val="24"/>
                <w:szCs w:val="24"/>
                <w:vertAlign w:val="superscript"/>
                <w:lang w:val="en-US"/>
              </w:rPr>
            </w:pPr>
            <w:r w:rsidRPr="00746282">
              <w:rPr>
                <w:rFonts w:ascii="Book Antiqua" w:hAnsi="Book Antiqua"/>
                <w:sz w:val="24"/>
                <w:szCs w:val="24"/>
                <w:lang w:val="en-US"/>
              </w:rPr>
              <w:t xml:space="preserve">Lim </w:t>
            </w:r>
            <w:r w:rsidR="009C3ED1" w:rsidRPr="009C3ED1">
              <w:rPr>
                <w:rFonts w:ascii="Book Antiqua" w:hAnsi="Book Antiqua"/>
                <w:i/>
                <w:sz w:val="24"/>
                <w:szCs w:val="24"/>
                <w:lang w:val="en-US"/>
              </w:rPr>
              <w:t>et al</w:t>
            </w:r>
            <w:r w:rsidRPr="00481335">
              <w:rPr>
                <w:rFonts w:ascii="Book Antiqua" w:hAnsi="Book Antiqua"/>
                <w:sz w:val="24"/>
                <w:szCs w:val="24"/>
                <w:vertAlign w:val="superscript"/>
                <w:lang w:val="en-US"/>
              </w:rPr>
              <w:t>[13</w:t>
            </w:r>
            <w:r>
              <w:rPr>
                <w:rFonts w:ascii="Book Antiqua" w:hAnsi="Book Antiqua"/>
                <w:sz w:val="24"/>
                <w:szCs w:val="24"/>
                <w:vertAlign w:val="superscript"/>
                <w:lang w:val="en-US"/>
              </w:rPr>
              <w:t>3</w:t>
            </w:r>
            <w:r w:rsidRPr="00481335">
              <w:rPr>
                <w:rFonts w:ascii="Book Antiqua" w:hAnsi="Book Antiqua"/>
                <w:sz w:val="24"/>
                <w:szCs w:val="24"/>
                <w:vertAlign w:val="superscript"/>
                <w:lang w:val="en-US"/>
              </w:rPr>
              <w:t>]</w:t>
            </w:r>
          </w:p>
        </w:tc>
        <w:tc>
          <w:tcPr>
            <w:tcW w:w="3060" w:type="dxa"/>
          </w:tcPr>
          <w:p w:rsidR="00D76351" w:rsidRDefault="00D76351" w:rsidP="00745FA1">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South Korea</w:t>
            </w:r>
          </w:p>
        </w:tc>
        <w:tc>
          <w:tcPr>
            <w:tcW w:w="3704" w:type="dxa"/>
          </w:tcPr>
          <w:p w:rsidR="00D76351" w:rsidRDefault="00D76351" w:rsidP="00745FA1">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96.2%  concomitant therapy</w:t>
            </w:r>
          </w:p>
          <w:p w:rsidR="00D76351" w:rsidRDefault="00D76351" w:rsidP="00745FA1">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95.3%  sequential therapy</w:t>
            </w:r>
          </w:p>
        </w:tc>
      </w:tr>
      <w:tr w:rsidR="00D76351" w:rsidTr="009C3ED1">
        <w:tc>
          <w:tcPr>
            <w:tcW w:w="2335" w:type="dxa"/>
          </w:tcPr>
          <w:p w:rsidR="00D76351" w:rsidRPr="00746282" w:rsidRDefault="00D76351" w:rsidP="00745FA1">
            <w:pPr>
              <w:adjustRightInd w:val="0"/>
              <w:snapToGrid w:val="0"/>
              <w:spacing w:after="0" w:line="360" w:lineRule="auto"/>
              <w:jc w:val="both"/>
              <w:rPr>
                <w:rFonts w:ascii="Book Antiqua" w:hAnsi="Book Antiqua"/>
                <w:sz w:val="24"/>
                <w:szCs w:val="24"/>
                <w:lang w:val="en-US"/>
              </w:rPr>
            </w:pPr>
            <w:r w:rsidRPr="00746282">
              <w:rPr>
                <w:rFonts w:ascii="Book Antiqua" w:hAnsi="Book Antiqua"/>
                <w:sz w:val="24"/>
                <w:szCs w:val="24"/>
                <w:lang w:val="en-US"/>
              </w:rPr>
              <w:t xml:space="preserve">Huang </w:t>
            </w:r>
            <w:r w:rsidR="009C3ED1" w:rsidRPr="009C3ED1">
              <w:rPr>
                <w:rFonts w:ascii="Book Antiqua" w:hAnsi="Book Antiqua"/>
                <w:i/>
                <w:sz w:val="24"/>
                <w:szCs w:val="24"/>
                <w:lang w:val="en-US"/>
              </w:rPr>
              <w:t>et al</w:t>
            </w:r>
            <w:r w:rsidRPr="00746282">
              <w:rPr>
                <w:rFonts w:ascii="Book Antiqua" w:hAnsi="Book Antiqua"/>
                <w:sz w:val="24"/>
                <w:szCs w:val="24"/>
                <w:lang w:val="en-US"/>
              </w:rPr>
              <w:t>.</w:t>
            </w:r>
            <w:r w:rsidRPr="00481335">
              <w:rPr>
                <w:rFonts w:ascii="Book Antiqua" w:hAnsi="Book Antiqua"/>
                <w:sz w:val="24"/>
                <w:szCs w:val="24"/>
                <w:vertAlign w:val="superscript"/>
                <w:lang w:val="en-US"/>
              </w:rPr>
              <w:t xml:space="preserve"> [13</w:t>
            </w:r>
            <w:r>
              <w:rPr>
                <w:rFonts w:ascii="Book Antiqua" w:hAnsi="Book Antiqua"/>
                <w:sz w:val="24"/>
                <w:szCs w:val="24"/>
                <w:vertAlign w:val="superscript"/>
                <w:lang w:val="en-US"/>
              </w:rPr>
              <w:t>4</w:t>
            </w:r>
            <w:r w:rsidRPr="00481335">
              <w:rPr>
                <w:rFonts w:ascii="Book Antiqua" w:hAnsi="Book Antiqua"/>
                <w:sz w:val="24"/>
                <w:szCs w:val="24"/>
                <w:vertAlign w:val="superscript"/>
                <w:lang w:val="en-US"/>
              </w:rPr>
              <w:t>]</w:t>
            </w:r>
          </w:p>
        </w:tc>
        <w:tc>
          <w:tcPr>
            <w:tcW w:w="3060" w:type="dxa"/>
          </w:tcPr>
          <w:p w:rsidR="00D76351" w:rsidRDefault="00D76351" w:rsidP="00745FA1">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Taiwan</w:t>
            </w:r>
          </w:p>
        </w:tc>
        <w:tc>
          <w:tcPr>
            <w:tcW w:w="3704" w:type="dxa"/>
          </w:tcPr>
          <w:p w:rsidR="00D76351" w:rsidRDefault="00D76351" w:rsidP="00745FA1">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94%  concomitant therapy</w:t>
            </w:r>
          </w:p>
          <w:p w:rsidR="00D76351" w:rsidRDefault="00D76351" w:rsidP="00745FA1">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95.3% sequential therapy</w:t>
            </w:r>
          </w:p>
        </w:tc>
      </w:tr>
      <w:tr w:rsidR="00D76351" w:rsidTr="009C3ED1">
        <w:tc>
          <w:tcPr>
            <w:tcW w:w="2335" w:type="dxa"/>
          </w:tcPr>
          <w:p w:rsidR="00D76351" w:rsidRPr="00746282" w:rsidRDefault="00D76351" w:rsidP="00745FA1">
            <w:pPr>
              <w:adjustRightInd w:val="0"/>
              <w:snapToGrid w:val="0"/>
              <w:spacing w:after="0" w:line="360" w:lineRule="auto"/>
              <w:jc w:val="both"/>
              <w:rPr>
                <w:rFonts w:ascii="Book Antiqua" w:hAnsi="Book Antiqua"/>
                <w:sz w:val="24"/>
                <w:szCs w:val="24"/>
                <w:lang w:val="en-US"/>
              </w:rPr>
            </w:pPr>
            <w:r w:rsidRPr="00746282">
              <w:rPr>
                <w:rFonts w:ascii="Book Antiqua" w:hAnsi="Book Antiqua"/>
                <w:sz w:val="24"/>
                <w:szCs w:val="24"/>
                <w:lang w:val="en-US"/>
              </w:rPr>
              <w:t xml:space="preserve">Hsu </w:t>
            </w:r>
            <w:r w:rsidR="009C3ED1" w:rsidRPr="009C3ED1">
              <w:rPr>
                <w:rFonts w:ascii="Book Antiqua" w:hAnsi="Book Antiqua"/>
                <w:i/>
                <w:sz w:val="24"/>
                <w:szCs w:val="24"/>
                <w:lang w:val="en-US"/>
              </w:rPr>
              <w:t>et al</w:t>
            </w:r>
            <w:r w:rsidRPr="00746282">
              <w:rPr>
                <w:rFonts w:ascii="Book Antiqua" w:hAnsi="Book Antiqua"/>
                <w:sz w:val="24"/>
                <w:szCs w:val="24"/>
                <w:lang w:val="en-US"/>
              </w:rPr>
              <w:t>.</w:t>
            </w:r>
            <w:r w:rsidRPr="00481335">
              <w:rPr>
                <w:rFonts w:ascii="Book Antiqua" w:hAnsi="Book Antiqua"/>
                <w:sz w:val="24"/>
                <w:szCs w:val="24"/>
                <w:vertAlign w:val="superscript"/>
                <w:lang w:val="en-US"/>
              </w:rPr>
              <w:t xml:space="preserve"> [135]</w:t>
            </w:r>
          </w:p>
        </w:tc>
        <w:tc>
          <w:tcPr>
            <w:tcW w:w="3060" w:type="dxa"/>
          </w:tcPr>
          <w:p w:rsidR="00D76351" w:rsidRDefault="00D76351" w:rsidP="00745FA1">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Taiwan</w:t>
            </w:r>
          </w:p>
        </w:tc>
        <w:tc>
          <w:tcPr>
            <w:tcW w:w="3704" w:type="dxa"/>
          </w:tcPr>
          <w:p w:rsidR="00D76351" w:rsidRPr="007C160D" w:rsidRDefault="00D76351" w:rsidP="00745FA1">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100</w:t>
            </w:r>
            <w:r w:rsidRPr="007C160D">
              <w:rPr>
                <w:rFonts w:ascii="Book Antiqua" w:hAnsi="Book Antiqua"/>
                <w:sz w:val="24"/>
                <w:szCs w:val="24"/>
                <w:lang w:val="en-US"/>
              </w:rPr>
              <w:t>%  concomitant therapy</w:t>
            </w:r>
          </w:p>
          <w:p w:rsidR="00D76351" w:rsidRPr="007C160D" w:rsidRDefault="00D76351" w:rsidP="00745FA1">
            <w:pPr>
              <w:adjustRightInd w:val="0"/>
              <w:snapToGrid w:val="0"/>
              <w:spacing w:after="0" w:line="360" w:lineRule="auto"/>
              <w:jc w:val="both"/>
              <w:rPr>
                <w:rFonts w:ascii="Book Antiqua" w:hAnsi="Book Antiqua"/>
                <w:sz w:val="24"/>
                <w:szCs w:val="24"/>
                <w:lang w:val="en-US"/>
              </w:rPr>
            </w:pPr>
            <w:r w:rsidRPr="007C160D">
              <w:rPr>
                <w:rFonts w:ascii="Book Antiqua" w:hAnsi="Book Antiqua"/>
                <w:sz w:val="24"/>
                <w:szCs w:val="24"/>
                <w:lang w:val="en-US"/>
              </w:rPr>
              <w:t>9</w:t>
            </w:r>
            <w:r>
              <w:rPr>
                <w:rFonts w:ascii="Book Antiqua" w:hAnsi="Book Antiqua"/>
                <w:sz w:val="24"/>
                <w:szCs w:val="24"/>
                <w:lang w:val="en-US"/>
              </w:rPr>
              <w:t>8</w:t>
            </w:r>
            <w:r w:rsidRPr="007C160D">
              <w:rPr>
                <w:rFonts w:ascii="Book Antiqua" w:hAnsi="Book Antiqua"/>
                <w:sz w:val="24"/>
                <w:szCs w:val="24"/>
                <w:lang w:val="en-US"/>
              </w:rPr>
              <w:t>% sequential therapy</w:t>
            </w:r>
          </w:p>
          <w:p w:rsidR="00D76351" w:rsidRDefault="00D76351" w:rsidP="00745FA1">
            <w:pPr>
              <w:adjustRightInd w:val="0"/>
              <w:snapToGrid w:val="0"/>
              <w:spacing w:after="0" w:line="360" w:lineRule="auto"/>
              <w:jc w:val="both"/>
              <w:rPr>
                <w:rFonts w:ascii="Book Antiqua" w:hAnsi="Book Antiqua"/>
                <w:sz w:val="24"/>
                <w:szCs w:val="24"/>
                <w:lang w:val="en-US"/>
              </w:rPr>
            </w:pPr>
            <w:r>
              <w:rPr>
                <w:rFonts w:ascii="Book Antiqua" w:hAnsi="Book Antiqua" w:cs="Arial"/>
                <w:sz w:val="24"/>
                <w:szCs w:val="24"/>
              </w:rPr>
              <w:t>9</w:t>
            </w:r>
            <w:r w:rsidRPr="007C160D">
              <w:rPr>
                <w:rFonts w:ascii="Book Antiqua" w:hAnsi="Book Antiqua" w:cs="Arial"/>
                <w:sz w:val="24"/>
                <w:szCs w:val="24"/>
              </w:rPr>
              <w:t>9% standard</w:t>
            </w:r>
            <w:r>
              <w:rPr>
                <w:rFonts w:ascii="Book Antiqua" w:hAnsi="Book Antiqua" w:cs="Arial"/>
                <w:sz w:val="24"/>
                <w:szCs w:val="24"/>
              </w:rPr>
              <w:t xml:space="preserve"> therapy</w:t>
            </w:r>
          </w:p>
        </w:tc>
      </w:tr>
    </w:tbl>
    <w:p w:rsidR="00D76351" w:rsidRPr="00481335" w:rsidRDefault="00D76351" w:rsidP="00D76351">
      <w:pPr>
        <w:adjustRightInd w:val="0"/>
        <w:snapToGrid w:val="0"/>
        <w:spacing w:after="0" w:line="360" w:lineRule="auto"/>
        <w:jc w:val="both"/>
        <w:rPr>
          <w:rFonts w:ascii="Book Antiqua" w:hAnsi="Book Antiqua"/>
          <w:sz w:val="24"/>
          <w:szCs w:val="24"/>
          <w:lang w:val="en-US"/>
        </w:rPr>
      </w:pPr>
    </w:p>
    <w:p w:rsidR="00D76351" w:rsidRPr="00D76351" w:rsidRDefault="00D76351" w:rsidP="00D76351">
      <w:pPr>
        <w:adjustRightInd w:val="0"/>
        <w:snapToGrid w:val="0"/>
        <w:spacing w:after="0" w:line="360" w:lineRule="auto"/>
        <w:rPr>
          <w:rFonts w:ascii="Book Antiqua" w:hAnsi="Book Antiqua" w:hint="eastAsia"/>
          <w:b/>
          <w:bCs/>
          <w:sz w:val="24"/>
          <w:lang w:val="en-US" w:eastAsia="zh-CN"/>
        </w:rPr>
      </w:pPr>
    </w:p>
    <w:sectPr w:rsidR="00D76351" w:rsidRPr="00D763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523" w:rsidRDefault="00E22523" w:rsidP="00BE453B">
      <w:pPr>
        <w:spacing w:after="0" w:line="240" w:lineRule="auto"/>
      </w:pPr>
      <w:r>
        <w:separator/>
      </w:r>
    </w:p>
  </w:endnote>
  <w:endnote w:type="continuationSeparator" w:id="0">
    <w:p w:rsidR="00E22523" w:rsidRDefault="00E22523" w:rsidP="00BE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523" w:rsidRDefault="00E22523" w:rsidP="00BE453B">
      <w:pPr>
        <w:spacing w:after="0" w:line="240" w:lineRule="auto"/>
      </w:pPr>
      <w:r>
        <w:separator/>
      </w:r>
    </w:p>
  </w:footnote>
  <w:footnote w:type="continuationSeparator" w:id="0">
    <w:p w:rsidR="00E22523" w:rsidRDefault="00E22523" w:rsidP="00BE4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03AE5630"/>
    <w:multiLevelType w:val="multilevel"/>
    <w:tmpl w:val="8E00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E28D5"/>
    <w:multiLevelType w:val="multilevel"/>
    <w:tmpl w:val="6BBC7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93C67"/>
    <w:multiLevelType w:val="hybridMultilevel"/>
    <w:tmpl w:val="D70211CA"/>
    <w:lvl w:ilvl="0" w:tplc="23A250AA">
      <w:start w:val="1"/>
      <w:numFmt w:val="bullet"/>
      <w:lvlText w:val="•"/>
      <w:lvlJc w:val="left"/>
      <w:pPr>
        <w:tabs>
          <w:tab w:val="num" w:pos="720"/>
        </w:tabs>
        <w:ind w:left="720" w:hanging="360"/>
      </w:pPr>
      <w:rPr>
        <w:rFonts w:ascii="Arial" w:hAnsi="Arial" w:hint="default"/>
      </w:rPr>
    </w:lvl>
    <w:lvl w:ilvl="1" w:tplc="07FE1AD2" w:tentative="1">
      <w:start w:val="1"/>
      <w:numFmt w:val="bullet"/>
      <w:lvlText w:val="•"/>
      <w:lvlJc w:val="left"/>
      <w:pPr>
        <w:tabs>
          <w:tab w:val="num" w:pos="1440"/>
        </w:tabs>
        <w:ind w:left="1440" w:hanging="360"/>
      </w:pPr>
      <w:rPr>
        <w:rFonts w:ascii="Arial" w:hAnsi="Arial" w:hint="default"/>
      </w:rPr>
    </w:lvl>
    <w:lvl w:ilvl="2" w:tplc="4484D5F8" w:tentative="1">
      <w:start w:val="1"/>
      <w:numFmt w:val="bullet"/>
      <w:lvlText w:val="•"/>
      <w:lvlJc w:val="left"/>
      <w:pPr>
        <w:tabs>
          <w:tab w:val="num" w:pos="2160"/>
        </w:tabs>
        <w:ind w:left="2160" w:hanging="360"/>
      </w:pPr>
      <w:rPr>
        <w:rFonts w:ascii="Arial" w:hAnsi="Arial" w:hint="default"/>
      </w:rPr>
    </w:lvl>
    <w:lvl w:ilvl="3" w:tplc="1B889AB0" w:tentative="1">
      <w:start w:val="1"/>
      <w:numFmt w:val="bullet"/>
      <w:lvlText w:val="•"/>
      <w:lvlJc w:val="left"/>
      <w:pPr>
        <w:tabs>
          <w:tab w:val="num" w:pos="2880"/>
        </w:tabs>
        <w:ind w:left="2880" w:hanging="360"/>
      </w:pPr>
      <w:rPr>
        <w:rFonts w:ascii="Arial" w:hAnsi="Arial" w:hint="default"/>
      </w:rPr>
    </w:lvl>
    <w:lvl w:ilvl="4" w:tplc="CB9A62D2" w:tentative="1">
      <w:start w:val="1"/>
      <w:numFmt w:val="bullet"/>
      <w:lvlText w:val="•"/>
      <w:lvlJc w:val="left"/>
      <w:pPr>
        <w:tabs>
          <w:tab w:val="num" w:pos="3600"/>
        </w:tabs>
        <w:ind w:left="3600" w:hanging="360"/>
      </w:pPr>
      <w:rPr>
        <w:rFonts w:ascii="Arial" w:hAnsi="Arial" w:hint="default"/>
      </w:rPr>
    </w:lvl>
    <w:lvl w:ilvl="5" w:tplc="8698D59C" w:tentative="1">
      <w:start w:val="1"/>
      <w:numFmt w:val="bullet"/>
      <w:lvlText w:val="•"/>
      <w:lvlJc w:val="left"/>
      <w:pPr>
        <w:tabs>
          <w:tab w:val="num" w:pos="4320"/>
        </w:tabs>
        <w:ind w:left="4320" w:hanging="360"/>
      </w:pPr>
      <w:rPr>
        <w:rFonts w:ascii="Arial" w:hAnsi="Arial" w:hint="default"/>
      </w:rPr>
    </w:lvl>
    <w:lvl w:ilvl="6" w:tplc="7740763E" w:tentative="1">
      <w:start w:val="1"/>
      <w:numFmt w:val="bullet"/>
      <w:lvlText w:val="•"/>
      <w:lvlJc w:val="left"/>
      <w:pPr>
        <w:tabs>
          <w:tab w:val="num" w:pos="5040"/>
        </w:tabs>
        <w:ind w:left="5040" w:hanging="360"/>
      </w:pPr>
      <w:rPr>
        <w:rFonts w:ascii="Arial" w:hAnsi="Arial" w:hint="default"/>
      </w:rPr>
    </w:lvl>
    <w:lvl w:ilvl="7" w:tplc="BABC7618" w:tentative="1">
      <w:start w:val="1"/>
      <w:numFmt w:val="bullet"/>
      <w:lvlText w:val="•"/>
      <w:lvlJc w:val="left"/>
      <w:pPr>
        <w:tabs>
          <w:tab w:val="num" w:pos="5760"/>
        </w:tabs>
        <w:ind w:left="5760" w:hanging="360"/>
      </w:pPr>
      <w:rPr>
        <w:rFonts w:ascii="Arial" w:hAnsi="Arial" w:hint="default"/>
      </w:rPr>
    </w:lvl>
    <w:lvl w:ilvl="8" w:tplc="ECE836B8" w:tentative="1">
      <w:start w:val="1"/>
      <w:numFmt w:val="bullet"/>
      <w:lvlText w:val="•"/>
      <w:lvlJc w:val="left"/>
      <w:pPr>
        <w:tabs>
          <w:tab w:val="num" w:pos="6480"/>
        </w:tabs>
        <w:ind w:left="6480" w:hanging="360"/>
      </w:pPr>
      <w:rPr>
        <w:rFonts w:ascii="Arial" w:hAnsi="Arial" w:hint="default"/>
      </w:rPr>
    </w:lvl>
  </w:abstractNum>
  <w:abstractNum w:abstractNumId="3">
    <w:nsid w:val="05820ED9"/>
    <w:multiLevelType w:val="multilevel"/>
    <w:tmpl w:val="9B52488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E2EEF"/>
    <w:multiLevelType w:val="multilevel"/>
    <w:tmpl w:val="9B14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C938BE"/>
    <w:multiLevelType w:val="multilevel"/>
    <w:tmpl w:val="22D4A46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96EB6"/>
    <w:multiLevelType w:val="multilevel"/>
    <w:tmpl w:val="008C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310C27"/>
    <w:multiLevelType w:val="multilevel"/>
    <w:tmpl w:val="B83680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21812"/>
    <w:multiLevelType w:val="multilevel"/>
    <w:tmpl w:val="3BF8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263AC"/>
    <w:multiLevelType w:val="hybridMultilevel"/>
    <w:tmpl w:val="362A3644"/>
    <w:lvl w:ilvl="0" w:tplc="9CFE2354">
      <w:start w:val="1"/>
      <w:numFmt w:val="bullet"/>
      <w:lvlText w:val="•"/>
      <w:lvlJc w:val="left"/>
      <w:pPr>
        <w:tabs>
          <w:tab w:val="num" w:pos="720"/>
        </w:tabs>
        <w:ind w:left="720" w:hanging="360"/>
      </w:pPr>
      <w:rPr>
        <w:rFonts w:ascii="Arial" w:hAnsi="Arial" w:hint="default"/>
      </w:rPr>
    </w:lvl>
    <w:lvl w:ilvl="1" w:tplc="908A9C9A" w:tentative="1">
      <w:start w:val="1"/>
      <w:numFmt w:val="bullet"/>
      <w:lvlText w:val="•"/>
      <w:lvlJc w:val="left"/>
      <w:pPr>
        <w:tabs>
          <w:tab w:val="num" w:pos="1440"/>
        </w:tabs>
        <w:ind w:left="1440" w:hanging="360"/>
      </w:pPr>
      <w:rPr>
        <w:rFonts w:ascii="Arial" w:hAnsi="Arial" w:hint="default"/>
      </w:rPr>
    </w:lvl>
    <w:lvl w:ilvl="2" w:tplc="2D30F464" w:tentative="1">
      <w:start w:val="1"/>
      <w:numFmt w:val="bullet"/>
      <w:lvlText w:val="•"/>
      <w:lvlJc w:val="left"/>
      <w:pPr>
        <w:tabs>
          <w:tab w:val="num" w:pos="2160"/>
        </w:tabs>
        <w:ind w:left="2160" w:hanging="360"/>
      </w:pPr>
      <w:rPr>
        <w:rFonts w:ascii="Arial" w:hAnsi="Arial" w:hint="default"/>
      </w:rPr>
    </w:lvl>
    <w:lvl w:ilvl="3" w:tplc="3FA4CE70" w:tentative="1">
      <w:start w:val="1"/>
      <w:numFmt w:val="bullet"/>
      <w:lvlText w:val="•"/>
      <w:lvlJc w:val="left"/>
      <w:pPr>
        <w:tabs>
          <w:tab w:val="num" w:pos="2880"/>
        </w:tabs>
        <w:ind w:left="2880" w:hanging="360"/>
      </w:pPr>
      <w:rPr>
        <w:rFonts w:ascii="Arial" w:hAnsi="Arial" w:hint="default"/>
      </w:rPr>
    </w:lvl>
    <w:lvl w:ilvl="4" w:tplc="516E6E52" w:tentative="1">
      <w:start w:val="1"/>
      <w:numFmt w:val="bullet"/>
      <w:lvlText w:val="•"/>
      <w:lvlJc w:val="left"/>
      <w:pPr>
        <w:tabs>
          <w:tab w:val="num" w:pos="3600"/>
        </w:tabs>
        <w:ind w:left="3600" w:hanging="360"/>
      </w:pPr>
      <w:rPr>
        <w:rFonts w:ascii="Arial" w:hAnsi="Arial" w:hint="default"/>
      </w:rPr>
    </w:lvl>
    <w:lvl w:ilvl="5" w:tplc="D012E118" w:tentative="1">
      <w:start w:val="1"/>
      <w:numFmt w:val="bullet"/>
      <w:lvlText w:val="•"/>
      <w:lvlJc w:val="left"/>
      <w:pPr>
        <w:tabs>
          <w:tab w:val="num" w:pos="4320"/>
        </w:tabs>
        <w:ind w:left="4320" w:hanging="360"/>
      </w:pPr>
      <w:rPr>
        <w:rFonts w:ascii="Arial" w:hAnsi="Arial" w:hint="default"/>
      </w:rPr>
    </w:lvl>
    <w:lvl w:ilvl="6" w:tplc="101691C4" w:tentative="1">
      <w:start w:val="1"/>
      <w:numFmt w:val="bullet"/>
      <w:lvlText w:val="•"/>
      <w:lvlJc w:val="left"/>
      <w:pPr>
        <w:tabs>
          <w:tab w:val="num" w:pos="5040"/>
        </w:tabs>
        <w:ind w:left="5040" w:hanging="360"/>
      </w:pPr>
      <w:rPr>
        <w:rFonts w:ascii="Arial" w:hAnsi="Arial" w:hint="default"/>
      </w:rPr>
    </w:lvl>
    <w:lvl w:ilvl="7" w:tplc="B1E88030" w:tentative="1">
      <w:start w:val="1"/>
      <w:numFmt w:val="bullet"/>
      <w:lvlText w:val="•"/>
      <w:lvlJc w:val="left"/>
      <w:pPr>
        <w:tabs>
          <w:tab w:val="num" w:pos="5760"/>
        </w:tabs>
        <w:ind w:left="5760" w:hanging="360"/>
      </w:pPr>
      <w:rPr>
        <w:rFonts w:ascii="Arial" w:hAnsi="Arial" w:hint="default"/>
      </w:rPr>
    </w:lvl>
    <w:lvl w:ilvl="8" w:tplc="16DC7F5C" w:tentative="1">
      <w:start w:val="1"/>
      <w:numFmt w:val="bullet"/>
      <w:lvlText w:val="•"/>
      <w:lvlJc w:val="left"/>
      <w:pPr>
        <w:tabs>
          <w:tab w:val="num" w:pos="6480"/>
        </w:tabs>
        <w:ind w:left="6480" w:hanging="360"/>
      </w:pPr>
      <w:rPr>
        <w:rFonts w:ascii="Arial" w:hAnsi="Arial" w:hint="default"/>
      </w:rPr>
    </w:lvl>
  </w:abstractNum>
  <w:abstractNum w:abstractNumId="10">
    <w:nsid w:val="1B763B05"/>
    <w:multiLevelType w:val="multilevel"/>
    <w:tmpl w:val="EC2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E31BC5"/>
    <w:multiLevelType w:val="multilevel"/>
    <w:tmpl w:val="383C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6F10CC"/>
    <w:multiLevelType w:val="multilevel"/>
    <w:tmpl w:val="1E10C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933DFF"/>
    <w:multiLevelType w:val="multilevel"/>
    <w:tmpl w:val="5F64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D4154F"/>
    <w:multiLevelType w:val="multilevel"/>
    <w:tmpl w:val="7134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AA33EE"/>
    <w:multiLevelType w:val="multilevel"/>
    <w:tmpl w:val="F0D0E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AC59D4"/>
    <w:multiLevelType w:val="multilevel"/>
    <w:tmpl w:val="C4D0D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5518AB"/>
    <w:multiLevelType w:val="multilevel"/>
    <w:tmpl w:val="0F7EAF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760BB8"/>
    <w:multiLevelType w:val="multilevel"/>
    <w:tmpl w:val="6268CE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5F20EA"/>
    <w:multiLevelType w:val="multilevel"/>
    <w:tmpl w:val="E1F4D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9C2E24"/>
    <w:multiLevelType w:val="multilevel"/>
    <w:tmpl w:val="99D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1"/>
  </w:num>
  <w:num w:numId="4">
    <w:abstractNumId w:val="7"/>
  </w:num>
  <w:num w:numId="5">
    <w:abstractNumId w:val="3"/>
  </w:num>
  <w:num w:numId="6">
    <w:abstractNumId w:val="5"/>
  </w:num>
  <w:num w:numId="7">
    <w:abstractNumId w:val="17"/>
  </w:num>
  <w:num w:numId="8">
    <w:abstractNumId w:val="19"/>
  </w:num>
  <w:num w:numId="9">
    <w:abstractNumId w:val="15"/>
  </w:num>
  <w:num w:numId="10">
    <w:abstractNumId w:val="12"/>
  </w:num>
  <w:num w:numId="11">
    <w:abstractNumId w:val="18"/>
  </w:num>
  <w:num w:numId="12">
    <w:abstractNumId w:val="13"/>
  </w:num>
  <w:num w:numId="13">
    <w:abstractNumId w:val="16"/>
  </w:num>
  <w:num w:numId="14">
    <w:abstractNumId w:val="1"/>
  </w:num>
  <w:num w:numId="15">
    <w:abstractNumId w:val="14"/>
  </w:num>
  <w:num w:numId="16">
    <w:abstractNumId w:val="6"/>
  </w:num>
  <w:num w:numId="17">
    <w:abstractNumId w:val="0"/>
  </w:num>
  <w:num w:numId="18">
    <w:abstractNumId w:val="20"/>
  </w:num>
  <w:num w:numId="19">
    <w:abstractNumId w:val="4"/>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66"/>
    <w:rsid w:val="000023AD"/>
    <w:rsid w:val="00042E2E"/>
    <w:rsid w:val="000D475A"/>
    <w:rsid w:val="000E2305"/>
    <w:rsid w:val="00111498"/>
    <w:rsid w:val="0011201E"/>
    <w:rsid w:val="001203C5"/>
    <w:rsid w:val="001947E5"/>
    <w:rsid w:val="001E50C5"/>
    <w:rsid w:val="001F7676"/>
    <w:rsid w:val="00201897"/>
    <w:rsid w:val="00231321"/>
    <w:rsid w:val="002A355A"/>
    <w:rsid w:val="002A6741"/>
    <w:rsid w:val="002C1571"/>
    <w:rsid w:val="002E7671"/>
    <w:rsid w:val="00313291"/>
    <w:rsid w:val="00321FB6"/>
    <w:rsid w:val="00322A73"/>
    <w:rsid w:val="00340C7D"/>
    <w:rsid w:val="0038374F"/>
    <w:rsid w:val="003A21DE"/>
    <w:rsid w:val="003E22CD"/>
    <w:rsid w:val="003E7D42"/>
    <w:rsid w:val="00403757"/>
    <w:rsid w:val="00413081"/>
    <w:rsid w:val="004165B8"/>
    <w:rsid w:val="0043617E"/>
    <w:rsid w:val="00471E8F"/>
    <w:rsid w:val="00472C68"/>
    <w:rsid w:val="00481335"/>
    <w:rsid w:val="00482CCA"/>
    <w:rsid w:val="004A0105"/>
    <w:rsid w:val="004D4130"/>
    <w:rsid w:val="004E3324"/>
    <w:rsid w:val="00502EF7"/>
    <w:rsid w:val="0052450C"/>
    <w:rsid w:val="00540E43"/>
    <w:rsid w:val="0057158F"/>
    <w:rsid w:val="005717A5"/>
    <w:rsid w:val="005739F2"/>
    <w:rsid w:val="00593E92"/>
    <w:rsid w:val="00594EC8"/>
    <w:rsid w:val="00595A9F"/>
    <w:rsid w:val="005A42FE"/>
    <w:rsid w:val="005B1BEA"/>
    <w:rsid w:val="005B3521"/>
    <w:rsid w:val="006168B1"/>
    <w:rsid w:val="00662E75"/>
    <w:rsid w:val="006878FA"/>
    <w:rsid w:val="006A4379"/>
    <w:rsid w:val="006B7B92"/>
    <w:rsid w:val="006C3B09"/>
    <w:rsid w:val="006C6402"/>
    <w:rsid w:val="006E1EF2"/>
    <w:rsid w:val="006F26DD"/>
    <w:rsid w:val="006F68DE"/>
    <w:rsid w:val="00717AD1"/>
    <w:rsid w:val="007412D1"/>
    <w:rsid w:val="00746282"/>
    <w:rsid w:val="007511DC"/>
    <w:rsid w:val="007522CC"/>
    <w:rsid w:val="007770AD"/>
    <w:rsid w:val="00786A52"/>
    <w:rsid w:val="007B2733"/>
    <w:rsid w:val="007C160D"/>
    <w:rsid w:val="00837E9B"/>
    <w:rsid w:val="00873C26"/>
    <w:rsid w:val="00887A21"/>
    <w:rsid w:val="008C0B9C"/>
    <w:rsid w:val="008D6324"/>
    <w:rsid w:val="008E74A3"/>
    <w:rsid w:val="008F470F"/>
    <w:rsid w:val="009248A0"/>
    <w:rsid w:val="00927A6E"/>
    <w:rsid w:val="00966F66"/>
    <w:rsid w:val="00987277"/>
    <w:rsid w:val="009C1819"/>
    <w:rsid w:val="009C2AAE"/>
    <w:rsid w:val="009C3ED1"/>
    <w:rsid w:val="009E7593"/>
    <w:rsid w:val="00A31F92"/>
    <w:rsid w:val="00A37887"/>
    <w:rsid w:val="00AA3238"/>
    <w:rsid w:val="00AA6561"/>
    <w:rsid w:val="00AB5AA0"/>
    <w:rsid w:val="00AC4290"/>
    <w:rsid w:val="00AD0051"/>
    <w:rsid w:val="00B019DC"/>
    <w:rsid w:val="00B1707B"/>
    <w:rsid w:val="00B17902"/>
    <w:rsid w:val="00B34248"/>
    <w:rsid w:val="00B416DA"/>
    <w:rsid w:val="00B573C5"/>
    <w:rsid w:val="00BA3C58"/>
    <w:rsid w:val="00BB1E46"/>
    <w:rsid w:val="00BC5D58"/>
    <w:rsid w:val="00BE453B"/>
    <w:rsid w:val="00BE6E9F"/>
    <w:rsid w:val="00C60237"/>
    <w:rsid w:val="00C80D6D"/>
    <w:rsid w:val="00CF224E"/>
    <w:rsid w:val="00D76351"/>
    <w:rsid w:val="00D86362"/>
    <w:rsid w:val="00DB41E5"/>
    <w:rsid w:val="00DD398F"/>
    <w:rsid w:val="00DD43AB"/>
    <w:rsid w:val="00E22523"/>
    <w:rsid w:val="00EB1E16"/>
    <w:rsid w:val="00EB26E0"/>
    <w:rsid w:val="00EB330B"/>
    <w:rsid w:val="00EC101D"/>
    <w:rsid w:val="00EE527D"/>
    <w:rsid w:val="00F21F3F"/>
    <w:rsid w:val="00F56A42"/>
    <w:rsid w:val="00F72F42"/>
    <w:rsid w:val="00F731C6"/>
    <w:rsid w:val="00FA1605"/>
    <w:rsid w:val="00FA1D7D"/>
    <w:rsid w:val="00FB71FE"/>
    <w:rsid w:val="00FC2B03"/>
    <w:rsid w:val="00FD3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38"/>
    <w:pPr>
      <w:spacing w:after="200" w:line="276" w:lineRule="auto"/>
    </w:pPr>
    <w:rPr>
      <w:sz w:val="22"/>
      <w:szCs w:val="22"/>
      <w:lang w:val="sr-Latn-CS"/>
    </w:rPr>
  </w:style>
  <w:style w:type="paragraph" w:styleId="1">
    <w:name w:val="heading 1"/>
    <w:basedOn w:val="a"/>
    <w:link w:val="1Char"/>
    <w:uiPriority w:val="9"/>
    <w:qFormat/>
    <w:rsid w:val="000B4B50"/>
    <w:pPr>
      <w:spacing w:before="240" w:after="120" w:line="240" w:lineRule="auto"/>
      <w:outlineLvl w:val="0"/>
    </w:pPr>
    <w:rPr>
      <w:rFonts w:ascii="Times New Roman" w:eastAsia="Times New Roman" w:hAnsi="Times New Roman"/>
      <w:b/>
      <w:bCs/>
      <w:color w:val="000000"/>
      <w:kern w:val="36"/>
      <w:sz w:val="33"/>
      <w:szCs w:val="33"/>
      <w:lang w:eastAsia="sr-Latn-CS"/>
    </w:rPr>
  </w:style>
  <w:style w:type="paragraph" w:styleId="2">
    <w:name w:val="heading 2"/>
    <w:basedOn w:val="a"/>
    <w:next w:val="a"/>
    <w:link w:val="2Char"/>
    <w:uiPriority w:val="9"/>
    <w:qFormat/>
    <w:rsid w:val="000B4B50"/>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uiPriority w:val="9"/>
    <w:qFormat/>
    <w:rsid w:val="000B4B50"/>
    <w:pPr>
      <w:keepNext/>
      <w:spacing w:before="240" w:after="60"/>
      <w:outlineLvl w:val="2"/>
    </w:pPr>
    <w:rPr>
      <w:rFonts w:ascii="Cambria" w:eastAsia="Times New Roman" w:hAnsi="Cambria"/>
      <w:b/>
      <w:bCs/>
      <w:sz w:val="26"/>
      <w:szCs w:val="26"/>
    </w:rPr>
  </w:style>
  <w:style w:type="paragraph" w:styleId="4">
    <w:name w:val="heading 4"/>
    <w:basedOn w:val="a"/>
    <w:next w:val="a"/>
    <w:link w:val="4Char"/>
    <w:uiPriority w:val="9"/>
    <w:semiHidden/>
    <w:unhideWhenUsed/>
    <w:qFormat/>
    <w:rsid w:val="007D4C5B"/>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5944"/>
    <w:pPr>
      <w:spacing w:before="100" w:beforeAutospacing="1" w:after="100" w:afterAutospacing="1" w:line="240" w:lineRule="auto"/>
    </w:pPr>
    <w:rPr>
      <w:rFonts w:ascii="宋体" w:eastAsia="宋体" w:hAnsi="宋体" w:cs="宋体"/>
      <w:sz w:val="24"/>
      <w:szCs w:val="24"/>
      <w:lang w:eastAsia="zh-CN"/>
    </w:rPr>
  </w:style>
  <w:style w:type="character" w:styleId="a4">
    <w:name w:val="Emphasis"/>
    <w:uiPriority w:val="20"/>
    <w:qFormat/>
    <w:rsid w:val="000B4B50"/>
    <w:rPr>
      <w:i/>
      <w:iCs/>
    </w:rPr>
  </w:style>
  <w:style w:type="character" w:customStyle="1" w:styleId="1Char">
    <w:name w:val="标题 1 Char"/>
    <w:link w:val="1"/>
    <w:uiPriority w:val="9"/>
    <w:rsid w:val="000B4B50"/>
    <w:rPr>
      <w:rFonts w:ascii="Times New Roman" w:eastAsia="Times New Roman" w:hAnsi="Times New Roman"/>
      <w:b/>
      <w:bCs/>
      <w:color w:val="000000"/>
      <w:kern w:val="36"/>
      <w:sz w:val="33"/>
      <w:szCs w:val="33"/>
    </w:rPr>
  </w:style>
  <w:style w:type="character" w:customStyle="1" w:styleId="2Char">
    <w:name w:val="标题 2 Char"/>
    <w:link w:val="2"/>
    <w:uiPriority w:val="9"/>
    <w:rsid w:val="000B4B50"/>
    <w:rPr>
      <w:rFonts w:ascii="Cambria" w:eastAsia="Times New Roman" w:hAnsi="Cambria"/>
      <w:b/>
      <w:bCs/>
      <w:i/>
      <w:iCs/>
      <w:sz w:val="28"/>
      <w:szCs w:val="28"/>
      <w:lang w:eastAsia="en-US"/>
    </w:rPr>
  </w:style>
  <w:style w:type="character" w:customStyle="1" w:styleId="3Char">
    <w:name w:val="标题 3 Char"/>
    <w:link w:val="3"/>
    <w:uiPriority w:val="9"/>
    <w:rsid w:val="000B4B50"/>
    <w:rPr>
      <w:rFonts w:ascii="Cambria" w:eastAsia="Times New Roman" w:hAnsi="Cambria"/>
      <w:b/>
      <w:bCs/>
      <w:sz w:val="26"/>
      <w:szCs w:val="26"/>
      <w:lang w:eastAsia="en-US"/>
    </w:rPr>
  </w:style>
  <w:style w:type="paragraph" w:customStyle="1" w:styleId="title1">
    <w:name w:val="title1"/>
    <w:basedOn w:val="a"/>
    <w:rsid w:val="000B4B50"/>
    <w:pPr>
      <w:spacing w:after="0" w:line="240" w:lineRule="auto"/>
    </w:pPr>
    <w:rPr>
      <w:rFonts w:ascii="Times New Roman" w:eastAsia="Times New Roman" w:hAnsi="Times New Roman"/>
      <w:sz w:val="27"/>
      <w:szCs w:val="27"/>
      <w:lang w:eastAsia="sr-Latn-CS"/>
    </w:rPr>
  </w:style>
  <w:style w:type="paragraph" w:customStyle="1" w:styleId="desc2">
    <w:name w:val="desc2"/>
    <w:basedOn w:val="a"/>
    <w:rsid w:val="000B4B50"/>
    <w:pPr>
      <w:spacing w:after="0" w:line="240" w:lineRule="auto"/>
    </w:pPr>
    <w:rPr>
      <w:rFonts w:ascii="Times New Roman" w:eastAsia="Times New Roman" w:hAnsi="Times New Roman"/>
      <w:sz w:val="26"/>
      <w:szCs w:val="26"/>
      <w:lang w:eastAsia="sr-Latn-CS"/>
    </w:rPr>
  </w:style>
  <w:style w:type="paragraph" w:customStyle="1" w:styleId="details1">
    <w:name w:val="details1"/>
    <w:basedOn w:val="a"/>
    <w:rsid w:val="000B4B50"/>
    <w:pPr>
      <w:spacing w:after="0" w:line="240" w:lineRule="auto"/>
    </w:pPr>
    <w:rPr>
      <w:rFonts w:ascii="Times New Roman" w:eastAsia="Times New Roman" w:hAnsi="Times New Roman"/>
      <w:lang w:eastAsia="sr-Latn-CS"/>
    </w:rPr>
  </w:style>
  <w:style w:type="character" w:customStyle="1" w:styleId="jrnl">
    <w:name w:val="jrnl"/>
    <w:rsid w:val="000B4B50"/>
  </w:style>
  <w:style w:type="character" w:styleId="a5">
    <w:name w:val="Hyperlink"/>
    <w:uiPriority w:val="99"/>
    <w:semiHidden/>
    <w:unhideWhenUsed/>
    <w:rsid w:val="000B4B50"/>
    <w:rPr>
      <w:color w:val="0000FF"/>
      <w:u w:val="single"/>
    </w:rPr>
  </w:style>
  <w:style w:type="character" w:customStyle="1" w:styleId="ref-journal">
    <w:name w:val="ref-journal"/>
    <w:rsid w:val="000B4B50"/>
  </w:style>
  <w:style w:type="character" w:customStyle="1" w:styleId="ref-vol">
    <w:name w:val="ref-vol"/>
    <w:rsid w:val="000B4B50"/>
  </w:style>
  <w:style w:type="character" w:customStyle="1" w:styleId="nowrap">
    <w:name w:val="nowrap"/>
    <w:rsid w:val="000B4B50"/>
  </w:style>
  <w:style w:type="character" w:customStyle="1" w:styleId="highlight">
    <w:name w:val="highlight"/>
    <w:rsid w:val="000B4B50"/>
  </w:style>
  <w:style w:type="character" w:styleId="a6">
    <w:name w:val="Strong"/>
    <w:uiPriority w:val="22"/>
    <w:qFormat/>
    <w:rsid w:val="000B4B50"/>
    <w:rPr>
      <w:b/>
      <w:bCs/>
    </w:rPr>
  </w:style>
  <w:style w:type="character" w:styleId="HTML">
    <w:name w:val="HTML Cite"/>
    <w:uiPriority w:val="99"/>
    <w:semiHidden/>
    <w:unhideWhenUsed/>
    <w:rsid w:val="000B4B50"/>
    <w:rPr>
      <w:i/>
      <w:iCs/>
    </w:rPr>
  </w:style>
  <w:style w:type="character" w:customStyle="1" w:styleId="author">
    <w:name w:val="author"/>
    <w:rsid w:val="000B4B50"/>
  </w:style>
  <w:style w:type="character" w:customStyle="1" w:styleId="articletitle">
    <w:name w:val="articletitle"/>
    <w:rsid w:val="000B4B50"/>
  </w:style>
  <w:style w:type="character" w:customStyle="1" w:styleId="journaltitle2">
    <w:name w:val="journaltitle2"/>
    <w:rsid w:val="000B4B50"/>
    <w:rPr>
      <w:i/>
      <w:iCs/>
    </w:rPr>
  </w:style>
  <w:style w:type="character" w:customStyle="1" w:styleId="pubyear">
    <w:name w:val="pubyear"/>
    <w:rsid w:val="000B4B50"/>
  </w:style>
  <w:style w:type="character" w:customStyle="1" w:styleId="vol2">
    <w:name w:val="vol2"/>
    <w:rsid w:val="000B4B50"/>
    <w:rPr>
      <w:b/>
      <w:bCs/>
    </w:rPr>
  </w:style>
  <w:style w:type="character" w:customStyle="1" w:styleId="pagefirst">
    <w:name w:val="pagefirst"/>
    <w:rsid w:val="000B4B50"/>
  </w:style>
  <w:style w:type="character" w:customStyle="1" w:styleId="pagelast">
    <w:name w:val="pagelast"/>
    <w:rsid w:val="000B4B50"/>
  </w:style>
  <w:style w:type="character" w:customStyle="1" w:styleId="citation-abbreviation">
    <w:name w:val="citation-abbreviation"/>
    <w:rsid w:val="000B4B50"/>
  </w:style>
  <w:style w:type="character" w:customStyle="1" w:styleId="citation-publication-date">
    <w:name w:val="citation-publication-date"/>
    <w:rsid w:val="000B4B50"/>
  </w:style>
  <w:style w:type="character" w:customStyle="1" w:styleId="citation-volume">
    <w:name w:val="citation-volume"/>
    <w:rsid w:val="000B4B50"/>
  </w:style>
  <w:style w:type="character" w:customStyle="1" w:styleId="citation-issue">
    <w:name w:val="citation-issue"/>
    <w:rsid w:val="000B4B50"/>
  </w:style>
  <w:style w:type="character" w:customStyle="1" w:styleId="citation-flpages">
    <w:name w:val="citation-flpages"/>
    <w:rsid w:val="000B4B50"/>
  </w:style>
  <w:style w:type="character" w:customStyle="1" w:styleId="fm-vol-iss-date">
    <w:name w:val="fm-vol-iss-date"/>
    <w:rsid w:val="000B4B50"/>
  </w:style>
  <w:style w:type="character" w:customStyle="1" w:styleId="doi1">
    <w:name w:val="doi1"/>
    <w:rsid w:val="000B4B50"/>
  </w:style>
  <w:style w:type="character" w:customStyle="1" w:styleId="fm-citation-ids-label">
    <w:name w:val="fm-citation-ids-label"/>
    <w:rsid w:val="000B4B50"/>
  </w:style>
  <w:style w:type="paragraph" w:styleId="a7">
    <w:name w:val="Balloon Text"/>
    <w:basedOn w:val="a"/>
    <w:link w:val="Char"/>
    <w:semiHidden/>
    <w:rsid w:val="000B4B50"/>
    <w:pPr>
      <w:spacing w:line="240" w:lineRule="auto"/>
    </w:pPr>
    <w:rPr>
      <w:rFonts w:ascii="Tahoma" w:hAnsi="Tahoma" w:cs="Tahoma"/>
      <w:sz w:val="16"/>
      <w:szCs w:val="16"/>
      <w:lang w:val="en-US"/>
    </w:rPr>
  </w:style>
  <w:style w:type="character" w:customStyle="1" w:styleId="Char">
    <w:name w:val="批注框文本 Char"/>
    <w:link w:val="a7"/>
    <w:semiHidden/>
    <w:rsid w:val="000B4B50"/>
    <w:rPr>
      <w:rFonts w:ascii="Tahoma" w:hAnsi="Tahoma" w:cs="Tahoma"/>
      <w:sz w:val="16"/>
      <w:szCs w:val="16"/>
    </w:rPr>
  </w:style>
  <w:style w:type="character" w:styleId="a8">
    <w:name w:val="annotation reference"/>
    <w:uiPriority w:val="99"/>
    <w:rsid w:val="000B4B50"/>
    <w:rPr>
      <w:sz w:val="16"/>
      <w:szCs w:val="16"/>
    </w:rPr>
  </w:style>
  <w:style w:type="paragraph" w:styleId="a9">
    <w:name w:val="annotation text"/>
    <w:basedOn w:val="a"/>
    <w:link w:val="Char0"/>
    <w:uiPriority w:val="99"/>
    <w:rsid w:val="000B4B50"/>
    <w:rPr>
      <w:sz w:val="20"/>
      <w:szCs w:val="20"/>
    </w:rPr>
  </w:style>
  <w:style w:type="character" w:customStyle="1" w:styleId="Char0">
    <w:name w:val="批注文字 Char"/>
    <w:link w:val="a9"/>
    <w:uiPriority w:val="99"/>
    <w:rsid w:val="000B4B50"/>
    <w:rPr>
      <w:lang w:eastAsia="en-US"/>
    </w:rPr>
  </w:style>
  <w:style w:type="paragraph" w:styleId="aa">
    <w:name w:val="annotation subject"/>
    <w:basedOn w:val="a9"/>
    <w:next w:val="a9"/>
    <w:link w:val="Char1"/>
    <w:semiHidden/>
    <w:rsid w:val="000B4B50"/>
    <w:rPr>
      <w:b/>
      <w:bCs/>
    </w:rPr>
  </w:style>
  <w:style w:type="character" w:customStyle="1" w:styleId="Char1">
    <w:name w:val="批注主题 Char"/>
    <w:link w:val="aa"/>
    <w:semiHidden/>
    <w:rsid w:val="000B4B50"/>
    <w:rPr>
      <w:b/>
      <w:bCs/>
      <w:lang w:eastAsia="en-US"/>
    </w:rPr>
  </w:style>
  <w:style w:type="character" w:customStyle="1" w:styleId="ui-ncbitoggler-master-text">
    <w:name w:val="ui-ncbitoggler-master-text"/>
    <w:rsid w:val="000B4B50"/>
  </w:style>
  <w:style w:type="paragraph" w:customStyle="1" w:styleId="ui-ncbi-toggler-slave">
    <w:name w:val="ui-ncbi-toggler-slave"/>
    <w:basedOn w:val="a"/>
    <w:rsid w:val="000B4B50"/>
    <w:pPr>
      <w:spacing w:before="100" w:beforeAutospacing="1" w:after="100" w:afterAutospacing="1" w:line="240" w:lineRule="auto"/>
    </w:pPr>
    <w:rPr>
      <w:rFonts w:ascii="Times New Roman" w:eastAsia="Times New Roman" w:hAnsi="Times New Roman"/>
      <w:sz w:val="24"/>
      <w:szCs w:val="24"/>
      <w:lang w:eastAsia="sr-Latn-CS"/>
    </w:rPr>
  </w:style>
  <w:style w:type="character" w:styleId="ab">
    <w:name w:val="FollowedHyperlink"/>
    <w:uiPriority w:val="99"/>
    <w:semiHidden/>
    <w:unhideWhenUsed/>
    <w:rsid w:val="000B4B50"/>
    <w:rPr>
      <w:color w:val="800080"/>
      <w:u w:val="single"/>
    </w:rPr>
  </w:style>
  <w:style w:type="character" w:customStyle="1" w:styleId="element-citation">
    <w:name w:val="element-citation"/>
    <w:rsid w:val="007D4C5B"/>
  </w:style>
  <w:style w:type="character" w:customStyle="1" w:styleId="4Char">
    <w:name w:val="标题 4 Char"/>
    <w:link w:val="4"/>
    <w:uiPriority w:val="9"/>
    <w:semiHidden/>
    <w:rsid w:val="007D4C5B"/>
    <w:rPr>
      <w:rFonts w:ascii="Calibri" w:eastAsia="Times New Roman" w:hAnsi="Calibri" w:cs="Times New Roman"/>
      <w:b/>
      <w:bCs/>
      <w:sz w:val="28"/>
      <w:szCs w:val="28"/>
      <w:lang w:eastAsia="en-US"/>
    </w:rPr>
  </w:style>
  <w:style w:type="paragraph" w:customStyle="1" w:styleId="p">
    <w:name w:val="p"/>
    <w:basedOn w:val="a"/>
    <w:rsid w:val="007D4C5B"/>
    <w:pPr>
      <w:spacing w:before="100" w:beforeAutospacing="1" w:after="100" w:afterAutospacing="1" w:line="240" w:lineRule="auto"/>
    </w:pPr>
    <w:rPr>
      <w:rFonts w:ascii="Times New Roman" w:eastAsia="Times New Roman" w:hAnsi="Times New Roman"/>
      <w:sz w:val="24"/>
      <w:szCs w:val="24"/>
      <w:lang w:eastAsia="sr-Latn-CS"/>
    </w:rPr>
  </w:style>
  <w:style w:type="character" w:customStyle="1" w:styleId="highlight2">
    <w:name w:val="highlight2"/>
    <w:rsid w:val="009F184E"/>
  </w:style>
  <w:style w:type="character" w:customStyle="1" w:styleId="table-label2">
    <w:name w:val="table-label2"/>
    <w:rsid w:val="004F03FF"/>
    <w:rPr>
      <w:b/>
      <w:bCs/>
      <w:vanish w:val="0"/>
      <w:webHidden w:val="0"/>
      <w:sz w:val="36"/>
      <w:szCs w:val="36"/>
      <w:specVanish w:val="0"/>
    </w:rPr>
  </w:style>
  <w:style w:type="paragraph" w:customStyle="1" w:styleId="first-child1">
    <w:name w:val="first-child1"/>
    <w:basedOn w:val="a"/>
    <w:rsid w:val="004F03FF"/>
    <w:pPr>
      <w:spacing w:before="30" w:after="225" w:line="336" w:lineRule="atLeast"/>
    </w:pPr>
    <w:rPr>
      <w:rFonts w:ascii="Arial" w:eastAsia="Times New Roman" w:hAnsi="Arial" w:cs="Arial"/>
      <w:sz w:val="29"/>
      <w:szCs w:val="29"/>
      <w:lang w:eastAsia="sr-Latn-CS"/>
    </w:rPr>
  </w:style>
  <w:style w:type="character" w:customStyle="1" w:styleId="cit-vol1">
    <w:name w:val="cit-vol1"/>
    <w:rsid w:val="008536A4"/>
    <w:rPr>
      <w:b/>
      <w:bCs/>
    </w:rPr>
  </w:style>
  <w:style w:type="character" w:customStyle="1" w:styleId="cit-etal">
    <w:name w:val="cit-etal"/>
    <w:rsid w:val="008536A4"/>
  </w:style>
  <w:style w:type="character" w:customStyle="1" w:styleId="cit-pub-date">
    <w:name w:val="cit-pub-date"/>
    <w:rsid w:val="008536A4"/>
  </w:style>
  <w:style w:type="character" w:customStyle="1" w:styleId="cit-auth2">
    <w:name w:val="cit-auth2"/>
    <w:rsid w:val="008536A4"/>
  </w:style>
  <w:style w:type="character" w:customStyle="1" w:styleId="cit-name-surname">
    <w:name w:val="cit-name-surname"/>
    <w:rsid w:val="008536A4"/>
  </w:style>
  <w:style w:type="character" w:customStyle="1" w:styleId="cit-name-given-names">
    <w:name w:val="cit-name-given-names"/>
    <w:rsid w:val="008536A4"/>
  </w:style>
  <w:style w:type="character" w:customStyle="1" w:styleId="cit-article-title">
    <w:name w:val="cit-article-title"/>
    <w:rsid w:val="008536A4"/>
  </w:style>
  <w:style w:type="character" w:customStyle="1" w:styleId="cit-fpage">
    <w:name w:val="cit-fpage"/>
    <w:rsid w:val="008536A4"/>
  </w:style>
  <w:style w:type="character" w:customStyle="1" w:styleId="cit-lpage">
    <w:name w:val="cit-lpage"/>
    <w:rsid w:val="008536A4"/>
  </w:style>
  <w:style w:type="character" w:customStyle="1" w:styleId="cit">
    <w:name w:val="cit"/>
    <w:rsid w:val="004542D8"/>
  </w:style>
  <w:style w:type="character" w:customStyle="1" w:styleId="current-selection">
    <w:name w:val="current-selection"/>
    <w:rsid w:val="00B50E9C"/>
  </w:style>
  <w:style w:type="character" w:customStyle="1" w:styleId="figpopup-sensitive-area1">
    <w:name w:val="figpopup-sensitive-area1"/>
    <w:rsid w:val="00435250"/>
    <w:rPr>
      <w:strike w:val="0"/>
      <w:dstrike w:val="0"/>
      <w:u w:val="none"/>
      <w:effect w:val="none"/>
      <w:shd w:val="clear" w:color="auto" w:fill="auto"/>
    </w:rPr>
  </w:style>
  <w:style w:type="character" w:customStyle="1" w:styleId="bullet2">
    <w:name w:val="bullet2"/>
    <w:rsid w:val="00254253"/>
    <w:rPr>
      <w:vanish w:val="0"/>
      <w:webHidden w:val="0"/>
      <w:specVanish w:val="0"/>
    </w:rPr>
  </w:style>
  <w:style w:type="character" w:customStyle="1" w:styleId="mixed-citation">
    <w:name w:val="mixed-citation"/>
    <w:rsid w:val="003755A1"/>
  </w:style>
  <w:style w:type="character" w:customStyle="1" w:styleId="doi">
    <w:name w:val="doi"/>
    <w:basedOn w:val="a0"/>
    <w:rsid w:val="008F4074"/>
  </w:style>
  <w:style w:type="character" w:customStyle="1" w:styleId="slug-doi">
    <w:name w:val="slug-doi"/>
    <w:basedOn w:val="a0"/>
    <w:rsid w:val="002A3753"/>
  </w:style>
  <w:style w:type="paragraph" w:customStyle="1" w:styleId="sciencedirect">
    <w:name w:val="sciencedirect"/>
    <w:basedOn w:val="a"/>
    <w:rsid w:val="00F801B8"/>
    <w:pPr>
      <w:spacing w:before="100" w:beforeAutospacing="1" w:after="100" w:afterAutospacing="1" w:line="240" w:lineRule="auto"/>
    </w:pPr>
    <w:rPr>
      <w:rFonts w:ascii="Times New Roman" w:eastAsia="Times New Roman" w:hAnsi="Times New Roman"/>
      <w:sz w:val="24"/>
      <w:szCs w:val="24"/>
      <w:lang w:eastAsia="sr-Latn-CS"/>
    </w:rPr>
  </w:style>
  <w:style w:type="character" w:customStyle="1" w:styleId="cit-doi">
    <w:name w:val="cit-doi"/>
    <w:basedOn w:val="a0"/>
    <w:rsid w:val="005A1197"/>
  </w:style>
  <w:style w:type="character" w:customStyle="1" w:styleId="cit-sep">
    <w:name w:val="cit-sep"/>
    <w:basedOn w:val="a0"/>
    <w:rsid w:val="005A1197"/>
  </w:style>
  <w:style w:type="character" w:customStyle="1" w:styleId="slug-doi-wrapper">
    <w:name w:val="slug-doi-wrapper"/>
    <w:basedOn w:val="a0"/>
    <w:rsid w:val="005A1197"/>
  </w:style>
  <w:style w:type="paragraph" w:customStyle="1" w:styleId="Title10">
    <w:name w:val="Title1"/>
    <w:basedOn w:val="a"/>
    <w:rsid w:val="00142D96"/>
    <w:pPr>
      <w:spacing w:before="100" w:beforeAutospacing="1" w:after="100" w:afterAutospacing="1" w:line="240" w:lineRule="auto"/>
    </w:pPr>
    <w:rPr>
      <w:rFonts w:ascii="Times New Roman" w:eastAsia="Times New Roman" w:hAnsi="Times New Roman"/>
      <w:sz w:val="24"/>
      <w:szCs w:val="24"/>
      <w:lang w:eastAsia="sr-Latn-CS"/>
    </w:rPr>
  </w:style>
  <w:style w:type="paragraph" w:customStyle="1" w:styleId="desc">
    <w:name w:val="desc"/>
    <w:basedOn w:val="a"/>
    <w:rsid w:val="00142D96"/>
    <w:pPr>
      <w:spacing w:before="100" w:beforeAutospacing="1" w:after="100" w:afterAutospacing="1" w:line="240" w:lineRule="auto"/>
    </w:pPr>
    <w:rPr>
      <w:rFonts w:ascii="Times New Roman" w:eastAsia="Times New Roman" w:hAnsi="Times New Roman"/>
      <w:sz w:val="24"/>
      <w:szCs w:val="24"/>
      <w:lang w:eastAsia="sr-Latn-CS"/>
    </w:rPr>
  </w:style>
  <w:style w:type="paragraph" w:customStyle="1" w:styleId="details">
    <w:name w:val="details"/>
    <w:basedOn w:val="a"/>
    <w:rsid w:val="00142D96"/>
    <w:pPr>
      <w:spacing w:before="100" w:beforeAutospacing="1" w:after="100" w:afterAutospacing="1" w:line="240" w:lineRule="auto"/>
    </w:pPr>
    <w:rPr>
      <w:rFonts w:ascii="Times New Roman" w:eastAsia="Times New Roman" w:hAnsi="Times New Roman"/>
      <w:sz w:val="24"/>
      <w:szCs w:val="24"/>
      <w:lang w:eastAsia="sr-Latn-CS"/>
    </w:rPr>
  </w:style>
  <w:style w:type="character" w:customStyle="1" w:styleId="hlfld-doi">
    <w:name w:val="hlfld-doi"/>
    <w:basedOn w:val="a0"/>
    <w:rsid w:val="00624F7F"/>
  </w:style>
  <w:style w:type="character" w:customStyle="1" w:styleId="apple-converted-space">
    <w:name w:val="apple-converted-space"/>
    <w:basedOn w:val="a0"/>
    <w:rsid w:val="00AC789E"/>
  </w:style>
  <w:style w:type="paragraph" w:customStyle="1" w:styleId="Title2">
    <w:name w:val="Title2"/>
    <w:basedOn w:val="a"/>
    <w:rsid w:val="004C6B9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ighwire-cite-doi">
    <w:name w:val="highwire-cite-doi"/>
    <w:basedOn w:val="a0"/>
    <w:rsid w:val="00AE54F6"/>
  </w:style>
  <w:style w:type="paragraph" w:styleId="ac">
    <w:name w:val="header"/>
    <w:basedOn w:val="a"/>
    <w:link w:val="Char2"/>
    <w:uiPriority w:val="99"/>
    <w:unhideWhenUsed/>
    <w:rsid w:val="002928B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2928BE"/>
    <w:rPr>
      <w:sz w:val="18"/>
      <w:szCs w:val="18"/>
      <w:lang w:val="sr-Latn-CS"/>
    </w:rPr>
  </w:style>
  <w:style w:type="paragraph" w:styleId="ad">
    <w:name w:val="footer"/>
    <w:basedOn w:val="a"/>
    <w:link w:val="Char3"/>
    <w:uiPriority w:val="99"/>
    <w:unhideWhenUsed/>
    <w:rsid w:val="002928BE"/>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2928BE"/>
    <w:rPr>
      <w:sz w:val="18"/>
      <w:szCs w:val="18"/>
      <w:lang w:val="sr-Latn-CS"/>
    </w:rPr>
  </w:style>
  <w:style w:type="paragraph" w:customStyle="1" w:styleId="Subtitle1">
    <w:name w:val="Subtitle1"/>
    <w:basedOn w:val="a"/>
    <w:rsid w:val="008151FD"/>
    <w:pPr>
      <w:spacing w:before="100" w:beforeAutospacing="1" w:after="100" w:afterAutospacing="1" w:line="240" w:lineRule="auto"/>
    </w:pPr>
    <w:rPr>
      <w:rFonts w:ascii="Times New Roman" w:eastAsia="Times New Roman" w:hAnsi="Times New Roman"/>
      <w:sz w:val="24"/>
      <w:szCs w:val="24"/>
      <w:lang w:eastAsia="sr-Latn-CS"/>
    </w:rPr>
  </w:style>
  <w:style w:type="paragraph" w:styleId="ae">
    <w:name w:val="Revision"/>
    <w:hidden/>
    <w:uiPriority w:val="99"/>
    <w:semiHidden/>
    <w:rsid w:val="00C80D6D"/>
    <w:rPr>
      <w:sz w:val="22"/>
      <w:szCs w:val="22"/>
      <w:lang w:val="sr-Latn-CS"/>
    </w:rPr>
  </w:style>
  <w:style w:type="table" w:styleId="af">
    <w:name w:val="Table Grid"/>
    <w:basedOn w:val="a1"/>
    <w:uiPriority w:val="59"/>
    <w:rsid w:val="00746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38"/>
    <w:pPr>
      <w:spacing w:after="200" w:line="276" w:lineRule="auto"/>
    </w:pPr>
    <w:rPr>
      <w:sz w:val="22"/>
      <w:szCs w:val="22"/>
      <w:lang w:val="sr-Latn-CS"/>
    </w:rPr>
  </w:style>
  <w:style w:type="paragraph" w:styleId="1">
    <w:name w:val="heading 1"/>
    <w:basedOn w:val="a"/>
    <w:link w:val="1Char"/>
    <w:uiPriority w:val="9"/>
    <w:qFormat/>
    <w:rsid w:val="000B4B50"/>
    <w:pPr>
      <w:spacing w:before="240" w:after="120" w:line="240" w:lineRule="auto"/>
      <w:outlineLvl w:val="0"/>
    </w:pPr>
    <w:rPr>
      <w:rFonts w:ascii="Times New Roman" w:eastAsia="Times New Roman" w:hAnsi="Times New Roman"/>
      <w:b/>
      <w:bCs/>
      <w:color w:val="000000"/>
      <w:kern w:val="36"/>
      <w:sz w:val="33"/>
      <w:szCs w:val="33"/>
      <w:lang w:eastAsia="sr-Latn-CS"/>
    </w:rPr>
  </w:style>
  <w:style w:type="paragraph" w:styleId="2">
    <w:name w:val="heading 2"/>
    <w:basedOn w:val="a"/>
    <w:next w:val="a"/>
    <w:link w:val="2Char"/>
    <w:uiPriority w:val="9"/>
    <w:qFormat/>
    <w:rsid w:val="000B4B50"/>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uiPriority w:val="9"/>
    <w:qFormat/>
    <w:rsid w:val="000B4B50"/>
    <w:pPr>
      <w:keepNext/>
      <w:spacing w:before="240" w:after="60"/>
      <w:outlineLvl w:val="2"/>
    </w:pPr>
    <w:rPr>
      <w:rFonts w:ascii="Cambria" w:eastAsia="Times New Roman" w:hAnsi="Cambria"/>
      <w:b/>
      <w:bCs/>
      <w:sz w:val="26"/>
      <w:szCs w:val="26"/>
    </w:rPr>
  </w:style>
  <w:style w:type="paragraph" w:styleId="4">
    <w:name w:val="heading 4"/>
    <w:basedOn w:val="a"/>
    <w:next w:val="a"/>
    <w:link w:val="4Char"/>
    <w:uiPriority w:val="9"/>
    <w:semiHidden/>
    <w:unhideWhenUsed/>
    <w:qFormat/>
    <w:rsid w:val="007D4C5B"/>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5944"/>
    <w:pPr>
      <w:spacing w:before="100" w:beforeAutospacing="1" w:after="100" w:afterAutospacing="1" w:line="240" w:lineRule="auto"/>
    </w:pPr>
    <w:rPr>
      <w:rFonts w:ascii="宋体" w:eastAsia="宋体" w:hAnsi="宋体" w:cs="宋体"/>
      <w:sz w:val="24"/>
      <w:szCs w:val="24"/>
      <w:lang w:eastAsia="zh-CN"/>
    </w:rPr>
  </w:style>
  <w:style w:type="character" w:styleId="a4">
    <w:name w:val="Emphasis"/>
    <w:uiPriority w:val="20"/>
    <w:qFormat/>
    <w:rsid w:val="000B4B50"/>
    <w:rPr>
      <w:i/>
      <w:iCs/>
    </w:rPr>
  </w:style>
  <w:style w:type="character" w:customStyle="1" w:styleId="1Char">
    <w:name w:val="标题 1 Char"/>
    <w:link w:val="1"/>
    <w:uiPriority w:val="9"/>
    <w:rsid w:val="000B4B50"/>
    <w:rPr>
      <w:rFonts w:ascii="Times New Roman" w:eastAsia="Times New Roman" w:hAnsi="Times New Roman"/>
      <w:b/>
      <w:bCs/>
      <w:color w:val="000000"/>
      <w:kern w:val="36"/>
      <w:sz w:val="33"/>
      <w:szCs w:val="33"/>
    </w:rPr>
  </w:style>
  <w:style w:type="character" w:customStyle="1" w:styleId="2Char">
    <w:name w:val="标题 2 Char"/>
    <w:link w:val="2"/>
    <w:uiPriority w:val="9"/>
    <w:rsid w:val="000B4B50"/>
    <w:rPr>
      <w:rFonts w:ascii="Cambria" w:eastAsia="Times New Roman" w:hAnsi="Cambria"/>
      <w:b/>
      <w:bCs/>
      <w:i/>
      <w:iCs/>
      <w:sz w:val="28"/>
      <w:szCs w:val="28"/>
      <w:lang w:eastAsia="en-US"/>
    </w:rPr>
  </w:style>
  <w:style w:type="character" w:customStyle="1" w:styleId="3Char">
    <w:name w:val="标题 3 Char"/>
    <w:link w:val="3"/>
    <w:uiPriority w:val="9"/>
    <w:rsid w:val="000B4B50"/>
    <w:rPr>
      <w:rFonts w:ascii="Cambria" w:eastAsia="Times New Roman" w:hAnsi="Cambria"/>
      <w:b/>
      <w:bCs/>
      <w:sz w:val="26"/>
      <w:szCs w:val="26"/>
      <w:lang w:eastAsia="en-US"/>
    </w:rPr>
  </w:style>
  <w:style w:type="paragraph" w:customStyle="1" w:styleId="title1">
    <w:name w:val="title1"/>
    <w:basedOn w:val="a"/>
    <w:rsid w:val="000B4B50"/>
    <w:pPr>
      <w:spacing w:after="0" w:line="240" w:lineRule="auto"/>
    </w:pPr>
    <w:rPr>
      <w:rFonts w:ascii="Times New Roman" w:eastAsia="Times New Roman" w:hAnsi="Times New Roman"/>
      <w:sz w:val="27"/>
      <w:szCs w:val="27"/>
      <w:lang w:eastAsia="sr-Latn-CS"/>
    </w:rPr>
  </w:style>
  <w:style w:type="paragraph" w:customStyle="1" w:styleId="desc2">
    <w:name w:val="desc2"/>
    <w:basedOn w:val="a"/>
    <w:rsid w:val="000B4B50"/>
    <w:pPr>
      <w:spacing w:after="0" w:line="240" w:lineRule="auto"/>
    </w:pPr>
    <w:rPr>
      <w:rFonts w:ascii="Times New Roman" w:eastAsia="Times New Roman" w:hAnsi="Times New Roman"/>
      <w:sz w:val="26"/>
      <w:szCs w:val="26"/>
      <w:lang w:eastAsia="sr-Latn-CS"/>
    </w:rPr>
  </w:style>
  <w:style w:type="paragraph" w:customStyle="1" w:styleId="details1">
    <w:name w:val="details1"/>
    <w:basedOn w:val="a"/>
    <w:rsid w:val="000B4B50"/>
    <w:pPr>
      <w:spacing w:after="0" w:line="240" w:lineRule="auto"/>
    </w:pPr>
    <w:rPr>
      <w:rFonts w:ascii="Times New Roman" w:eastAsia="Times New Roman" w:hAnsi="Times New Roman"/>
      <w:lang w:eastAsia="sr-Latn-CS"/>
    </w:rPr>
  </w:style>
  <w:style w:type="character" w:customStyle="1" w:styleId="jrnl">
    <w:name w:val="jrnl"/>
    <w:rsid w:val="000B4B50"/>
  </w:style>
  <w:style w:type="character" w:styleId="a5">
    <w:name w:val="Hyperlink"/>
    <w:uiPriority w:val="99"/>
    <w:semiHidden/>
    <w:unhideWhenUsed/>
    <w:rsid w:val="000B4B50"/>
    <w:rPr>
      <w:color w:val="0000FF"/>
      <w:u w:val="single"/>
    </w:rPr>
  </w:style>
  <w:style w:type="character" w:customStyle="1" w:styleId="ref-journal">
    <w:name w:val="ref-journal"/>
    <w:rsid w:val="000B4B50"/>
  </w:style>
  <w:style w:type="character" w:customStyle="1" w:styleId="ref-vol">
    <w:name w:val="ref-vol"/>
    <w:rsid w:val="000B4B50"/>
  </w:style>
  <w:style w:type="character" w:customStyle="1" w:styleId="nowrap">
    <w:name w:val="nowrap"/>
    <w:rsid w:val="000B4B50"/>
  </w:style>
  <w:style w:type="character" w:customStyle="1" w:styleId="highlight">
    <w:name w:val="highlight"/>
    <w:rsid w:val="000B4B50"/>
  </w:style>
  <w:style w:type="character" w:styleId="a6">
    <w:name w:val="Strong"/>
    <w:uiPriority w:val="22"/>
    <w:qFormat/>
    <w:rsid w:val="000B4B50"/>
    <w:rPr>
      <w:b/>
      <w:bCs/>
    </w:rPr>
  </w:style>
  <w:style w:type="character" w:styleId="HTML">
    <w:name w:val="HTML Cite"/>
    <w:uiPriority w:val="99"/>
    <w:semiHidden/>
    <w:unhideWhenUsed/>
    <w:rsid w:val="000B4B50"/>
    <w:rPr>
      <w:i/>
      <w:iCs/>
    </w:rPr>
  </w:style>
  <w:style w:type="character" w:customStyle="1" w:styleId="author">
    <w:name w:val="author"/>
    <w:rsid w:val="000B4B50"/>
  </w:style>
  <w:style w:type="character" w:customStyle="1" w:styleId="articletitle">
    <w:name w:val="articletitle"/>
    <w:rsid w:val="000B4B50"/>
  </w:style>
  <w:style w:type="character" w:customStyle="1" w:styleId="journaltitle2">
    <w:name w:val="journaltitle2"/>
    <w:rsid w:val="000B4B50"/>
    <w:rPr>
      <w:i/>
      <w:iCs/>
    </w:rPr>
  </w:style>
  <w:style w:type="character" w:customStyle="1" w:styleId="pubyear">
    <w:name w:val="pubyear"/>
    <w:rsid w:val="000B4B50"/>
  </w:style>
  <w:style w:type="character" w:customStyle="1" w:styleId="vol2">
    <w:name w:val="vol2"/>
    <w:rsid w:val="000B4B50"/>
    <w:rPr>
      <w:b/>
      <w:bCs/>
    </w:rPr>
  </w:style>
  <w:style w:type="character" w:customStyle="1" w:styleId="pagefirst">
    <w:name w:val="pagefirst"/>
    <w:rsid w:val="000B4B50"/>
  </w:style>
  <w:style w:type="character" w:customStyle="1" w:styleId="pagelast">
    <w:name w:val="pagelast"/>
    <w:rsid w:val="000B4B50"/>
  </w:style>
  <w:style w:type="character" w:customStyle="1" w:styleId="citation-abbreviation">
    <w:name w:val="citation-abbreviation"/>
    <w:rsid w:val="000B4B50"/>
  </w:style>
  <w:style w:type="character" w:customStyle="1" w:styleId="citation-publication-date">
    <w:name w:val="citation-publication-date"/>
    <w:rsid w:val="000B4B50"/>
  </w:style>
  <w:style w:type="character" w:customStyle="1" w:styleId="citation-volume">
    <w:name w:val="citation-volume"/>
    <w:rsid w:val="000B4B50"/>
  </w:style>
  <w:style w:type="character" w:customStyle="1" w:styleId="citation-issue">
    <w:name w:val="citation-issue"/>
    <w:rsid w:val="000B4B50"/>
  </w:style>
  <w:style w:type="character" w:customStyle="1" w:styleId="citation-flpages">
    <w:name w:val="citation-flpages"/>
    <w:rsid w:val="000B4B50"/>
  </w:style>
  <w:style w:type="character" w:customStyle="1" w:styleId="fm-vol-iss-date">
    <w:name w:val="fm-vol-iss-date"/>
    <w:rsid w:val="000B4B50"/>
  </w:style>
  <w:style w:type="character" w:customStyle="1" w:styleId="doi1">
    <w:name w:val="doi1"/>
    <w:rsid w:val="000B4B50"/>
  </w:style>
  <w:style w:type="character" w:customStyle="1" w:styleId="fm-citation-ids-label">
    <w:name w:val="fm-citation-ids-label"/>
    <w:rsid w:val="000B4B50"/>
  </w:style>
  <w:style w:type="paragraph" w:styleId="a7">
    <w:name w:val="Balloon Text"/>
    <w:basedOn w:val="a"/>
    <w:link w:val="Char"/>
    <w:semiHidden/>
    <w:rsid w:val="000B4B50"/>
    <w:pPr>
      <w:spacing w:line="240" w:lineRule="auto"/>
    </w:pPr>
    <w:rPr>
      <w:rFonts w:ascii="Tahoma" w:hAnsi="Tahoma" w:cs="Tahoma"/>
      <w:sz w:val="16"/>
      <w:szCs w:val="16"/>
      <w:lang w:val="en-US"/>
    </w:rPr>
  </w:style>
  <w:style w:type="character" w:customStyle="1" w:styleId="Char">
    <w:name w:val="批注框文本 Char"/>
    <w:link w:val="a7"/>
    <w:semiHidden/>
    <w:rsid w:val="000B4B50"/>
    <w:rPr>
      <w:rFonts w:ascii="Tahoma" w:hAnsi="Tahoma" w:cs="Tahoma"/>
      <w:sz w:val="16"/>
      <w:szCs w:val="16"/>
    </w:rPr>
  </w:style>
  <w:style w:type="character" w:styleId="a8">
    <w:name w:val="annotation reference"/>
    <w:uiPriority w:val="99"/>
    <w:rsid w:val="000B4B50"/>
    <w:rPr>
      <w:sz w:val="16"/>
      <w:szCs w:val="16"/>
    </w:rPr>
  </w:style>
  <w:style w:type="paragraph" w:styleId="a9">
    <w:name w:val="annotation text"/>
    <w:basedOn w:val="a"/>
    <w:link w:val="Char0"/>
    <w:uiPriority w:val="99"/>
    <w:rsid w:val="000B4B50"/>
    <w:rPr>
      <w:sz w:val="20"/>
      <w:szCs w:val="20"/>
    </w:rPr>
  </w:style>
  <w:style w:type="character" w:customStyle="1" w:styleId="Char0">
    <w:name w:val="批注文字 Char"/>
    <w:link w:val="a9"/>
    <w:uiPriority w:val="99"/>
    <w:rsid w:val="000B4B50"/>
    <w:rPr>
      <w:lang w:eastAsia="en-US"/>
    </w:rPr>
  </w:style>
  <w:style w:type="paragraph" w:styleId="aa">
    <w:name w:val="annotation subject"/>
    <w:basedOn w:val="a9"/>
    <w:next w:val="a9"/>
    <w:link w:val="Char1"/>
    <w:semiHidden/>
    <w:rsid w:val="000B4B50"/>
    <w:rPr>
      <w:b/>
      <w:bCs/>
    </w:rPr>
  </w:style>
  <w:style w:type="character" w:customStyle="1" w:styleId="Char1">
    <w:name w:val="批注主题 Char"/>
    <w:link w:val="aa"/>
    <w:semiHidden/>
    <w:rsid w:val="000B4B50"/>
    <w:rPr>
      <w:b/>
      <w:bCs/>
      <w:lang w:eastAsia="en-US"/>
    </w:rPr>
  </w:style>
  <w:style w:type="character" w:customStyle="1" w:styleId="ui-ncbitoggler-master-text">
    <w:name w:val="ui-ncbitoggler-master-text"/>
    <w:rsid w:val="000B4B50"/>
  </w:style>
  <w:style w:type="paragraph" w:customStyle="1" w:styleId="ui-ncbi-toggler-slave">
    <w:name w:val="ui-ncbi-toggler-slave"/>
    <w:basedOn w:val="a"/>
    <w:rsid w:val="000B4B50"/>
    <w:pPr>
      <w:spacing w:before="100" w:beforeAutospacing="1" w:after="100" w:afterAutospacing="1" w:line="240" w:lineRule="auto"/>
    </w:pPr>
    <w:rPr>
      <w:rFonts w:ascii="Times New Roman" w:eastAsia="Times New Roman" w:hAnsi="Times New Roman"/>
      <w:sz w:val="24"/>
      <w:szCs w:val="24"/>
      <w:lang w:eastAsia="sr-Latn-CS"/>
    </w:rPr>
  </w:style>
  <w:style w:type="character" w:styleId="ab">
    <w:name w:val="FollowedHyperlink"/>
    <w:uiPriority w:val="99"/>
    <w:semiHidden/>
    <w:unhideWhenUsed/>
    <w:rsid w:val="000B4B50"/>
    <w:rPr>
      <w:color w:val="800080"/>
      <w:u w:val="single"/>
    </w:rPr>
  </w:style>
  <w:style w:type="character" w:customStyle="1" w:styleId="element-citation">
    <w:name w:val="element-citation"/>
    <w:rsid w:val="007D4C5B"/>
  </w:style>
  <w:style w:type="character" w:customStyle="1" w:styleId="4Char">
    <w:name w:val="标题 4 Char"/>
    <w:link w:val="4"/>
    <w:uiPriority w:val="9"/>
    <w:semiHidden/>
    <w:rsid w:val="007D4C5B"/>
    <w:rPr>
      <w:rFonts w:ascii="Calibri" w:eastAsia="Times New Roman" w:hAnsi="Calibri" w:cs="Times New Roman"/>
      <w:b/>
      <w:bCs/>
      <w:sz w:val="28"/>
      <w:szCs w:val="28"/>
      <w:lang w:eastAsia="en-US"/>
    </w:rPr>
  </w:style>
  <w:style w:type="paragraph" w:customStyle="1" w:styleId="p">
    <w:name w:val="p"/>
    <w:basedOn w:val="a"/>
    <w:rsid w:val="007D4C5B"/>
    <w:pPr>
      <w:spacing w:before="100" w:beforeAutospacing="1" w:after="100" w:afterAutospacing="1" w:line="240" w:lineRule="auto"/>
    </w:pPr>
    <w:rPr>
      <w:rFonts w:ascii="Times New Roman" w:eastAsia="Times New Roman" w:hAnsi="Times New Roman"/>
      <w:sz w:val="24"/>
      <w:szCs w:val="24"/>
      <w:lang w:eastAsia="sr-Latn-CS"/>
    </w:rPr>
  </w:style>
  <w:style w:type="character" w:customStyle="1" w:styleId="highlight2">
    <w:name w:val="highlight2"/>
    <w:rsid w:val="009F184E"/>
  </w:style>
  <w:style w:type="character" w:customStyle="1" w:styleId="table-label2">
    <w:name w:val="table-label2"/>
    <w:rsid w:val="004F03FF"/>
    <w:rPr>
      <w:b/>
      <w:bCs/>
      <w:vanish w:val="0"/>
      <w:webHidden w:val="0"/>
      <w:sz w:val="36"/>
      <w:szCs w:val="36"/>
      <w:specVanish w:val="0"/>
    </w:rPr>
  </w:style>
  <w:style w:type="paragraph" w:customStyle="1" w:styleId="first-child1">
    <w:name w:val="first-child1"/>
    <w:basedOn w:val="a"/>
    <w:rsid w:val="004F03FF"/>
    <w:pPr>
      <w:spacing w:before="30" w:after="225" w:line="336" w:lineRule="atLeast"/>
    </w:pPr>
    <w:rPr>
      <w:rFonts w:ascii="Arial" w:eastAsia="Times New Roman" w:hAnsi="Arial" w:cs="Arial"/>
      <w:sz w:val="29"/>
      <w:szCs w:val="29"/>
      <w:lang w:eastAsia="sr-Latn-CS"/>
    </w:rPr>
  </w:style>
  <w:style w:type="character" w:customStyle="1" w:styleId="cit-vol1">
    <w:name w:val="cit-vol1"/>
    <w:rsid w:val="008536A4"/>
    <w:rPr>
      <w:b/>
      <w:bCs/>
    </w:rPr>
  </w:style>
  <w:style w:type="character" w:customStyle="1" w:styleId="cit-etal">
    <w:name w:val="cit-etal"/>
    <w:rsid w:val="008536A4"/>
  </w:style>
  <w:style w:type="character" w:customStyle="1" w:styleId="cit-pub-date">
    <w:name w:val="cit-pub-date"/>
    <w:rsid w:val="008536A4"/>
  </w:style>
  <w:style w:type="character" w:customStyle="1" w:styleId="cit-auth2">
    <w:name w:val="cit-auth2"/>
    <w:rsid w:val="008536A4"/>
  </w:style>
  <w:style w:type="character" w:customStyle="1" w:styleId="cit-name-surname">
    <w:name w:val="cit-name-surname"/>
    <w:rsid w:val="008536A4"/>
  </w:style>
  <w:style w:type="character" w:customStyle="1" w:styleId="cit-name-given-names">
    <w:name w:val="cit-name-given-names"/>
    <w:rsid w:val="008536A4"/>
  </w:style>
  <w:style w:type="character" w:customStyle="1" w:styleId="cit-article-title">
    <w:name w:val="cit-article-title"/>
    <w:rsid w:val="008536A4"/>
  </w:style>
  <w:style w:type="character" w:customStyle="1" w:styleId="cit-fpage">
    <w:name w:val="cit-fpage"/>
    <w:rsid w:val="008536A4"/>
  </w:style>
  <w:style w:type="character" w:customStyle="1" w:styleId="cit-lpage">
    <w:name w:val="cit-lpage"/>
    <w:rsid w:val="008536A4"/>
  </w:style>
  <w:style w:type="character" w:customStyle="1" w:styleId="cit">
    <w:name w:val="cit"/>
    <w:rsid w:val="004542D8"/>
  </w:style>
  <w:style w:type="character" w:customStyle="1" w:styleId="current-selection">
    <w:name w:val="current-selection"/>
    <w:rsid w:val="00B50E9C"/>
  </w:style>
  <w:style w:type="character" w:customStyle="1" w:styleId="figpopup-sensitive-area1">
    <w:name w:val="figpopup-sensitive-area1"/>
    <w:rsid w:val="00435250"/>
    <w:rPr>
      <w:strike w:val="0"/>
      <w:dstrike w:val="0"/>
      <w:u w:val="none"/>
      <w:effect w:val="none"/>
      <w:shd w:val="clear" w:color="auto" w:fill="auto"/>
    </w:rPr>
  </w:style>
  <w:style w:type="character" w:customStyle="1" w:styleId="bullet2">
    <w:name w:val="bullet2"/>
    <w:rsid w:val="00254253"/>
    <w:rPr>
      <w:vanish w:val="0"/>
      <w:webHidden w:val="0"/>
      <w:specVanish w:val="0"/>
    </w:rPr>
  </w:style>
  <w:style w:type="character" w:customStyle="1" w:styleId="mixed-citation">
    <w:name w:val="mixed-citation"/>
    <w:rsid w:val="003755A1"/>
  </w:style>
  <w:style w:type="character" w:customStyle="1" w:styleId="doi">
    <w:name w:val="doi"/>
    <w:basedOn w:val="a0"/>
    <w:rsid w:val="008F4074"/>
  </w:style>
  <w:style w:type="character" w:customStyle="1" w:styleId="slug-doi">
    <w:name w:val="slug-doi"/>
    <w:basedOn w:val="a0"/>
    <w:rsid w:val="002A3753"/>
  </w:style>
  <w:style w:type="paragraph" w:customStyle="1" w:styleId="sciencedirect">
    <w:name w:val="sciencedirect"/>
    <w:basedOn w:val="a"/>
    <w:rsid w:val="00F801B8"/>
    <w:pPr>
      <w:spacing w:before="100" w:beforeAutospacing="1" w:after="100" w:afterAutospacing="1" w:line="240" w:lineRule="auto"/>
    </w:pPr>
    <w:rPr>
      <w:rFonts w:ascii="Times New Roman" w:eastAsia="Times New Roman" w:hAnsi="Times New Roman"/>
      <w:sz w:val="24"/>
      <w:szCs w:val="24"/>
      <w:lang w:eastAsia="sr-Latn-CS"/>
    </w:rPr>
  </w:style>
  <w:style w:type="character" w:customStyle="1" w:styleId="cit-doi">
    <w:name w:val="cit-doi"/>
    <w:basedOn w:val="a0"/>
    <w:rsid w:val="005A1197"/>
  </w:style>
  <w:style w:type="character" w:customStyle="1" w:styleId="cit-sep">
    <w:name w:val="cit-sep"/>
    <w:basedOn w:val="a0"/>
    <w:rsid w:val="005A1197"/>
  </w:style>
  <w:style w:type="character" w:customStyle="1" w:styleId="slug-doi-wrapper">
    <w:name w:val="slug-doi-wrapper"/>
    <w:basedOn w:val="a0"/>
    <w:rsid w:val="005A1197"/>
  </w:style>
  <w:style w:type="paragraph" w:customStyle="1" w:styleId="Title10">
    <w:name w:val="Title1"/>
    <w:basedOn w:val="a"/>
    <w:rsid w:val="00142D96"/>
    <w:pPr>
      <w:spacing w:before="100" w:beforeAutospacing="1" w:after="100" w:afterAutospacing="1" w:line="240" w:lineRule="auto"/>
    </w:pPr>
    <w:rPr>
      <w:rFonts w:ascii="Times New Roman" w:eastAsia="Times New Roman" w:hAnsi="Times New Roman"/>
      <w:sz w:val="24"/>
      <w:szCs w:val="24"/>
      <w:lang w:eastAsia="sr-Latn-CS"/>
    </w:rPr>
  </w:style>
  <w:style w:type="paragraph" w:customStyle="1" w:styleId="desc">
    <w:name w:val="desc"/>
    <w:basedOn w:val="a"/>
    <w:rsid w:val="00142D96"/>
    <w:pPr>
      <w:spacing w:before="100" w:beforeAutospacing="1" w:after="100" w:afterAutospacing="1" w:line="240" w:lineRule="auto"/>
    </w:pPr>
    <w:rPr>
      <w:rFonts w:ascii="Times New Roman" w:eastAsia="Times New Roman" w:hAnsi="Times New Roman"/>
      <w:sz w:val="24"/>
      <w:szCs w:val="24"/>
      <w:lang w:eastAsia="sr-Latn-CS"/>
    </w:rPr>
  </w:style>
  <w:style w:type="paragraph" w:customStyle="1" w:styleId="details">
    <w:name w:val="details"/>
    <w:basedOn w:val="a"/>
    <w:rsid w:val="00142D96"/>
    <w:pPr>
      <w:spacing w:before="100" w:beforeAutospacing="1" w:after="100" w:afterAutospacing="1" w:line="240" w:lineRule="auto"/>
    </w:pPr>
    <w:rPr>
      <w:rFonts w:ascii="Times New Roman" w:eastAsia="Times New Roman" w:hAnsi="Times New Roman"/>
      <w:sz w:val="24"/>
      <w:szCs w:val="24"/>
      <w:lang w:eastAsia="sr-Latn-CS"/>
    </w:rPr>
  </w:style>
  <w:style w:type="character" w:customStyle="1" w:styleId="hlfld-doi">
    <w:name w:val="hlfld-doi"/>
    <w:basedOn w:val="a0"/>
    <w:rsid w:val="00624F7F"/>
  </w:style>
  <w:style w:type="character" w:customStyle="1" w:styleId="apple-converted-space">
    <w:name w:val="apple-converted-space"/>
    <w:basedOn w:val="a0"/>
    <w:rsid w:val="00AC789E"/>
  </w:style>
  <w:style w:type="paragraph" w:customStyle="1" w:styleId="Title2">
    <w:name w:val="Title2"/>
    <w:basedOn w:val="a"/>
    <w:rsid w:val="004C6B9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ighwire-cite-doi">
    <w:name w:val="highwire-cite-doi"/>
    <w:basedOn w:val="a0"/>
    <w:rsid w:val="00AE54F6"/>
  </w:style>
  <w:style w:type="paragraph" w:styleId="ac">
    <w:name w:val="header"/>
    <w:basedOn w:val="a"/>
    <w:link w:val="Char2"/>
    <w:uiPriority w:val="99"/>
    <w:unhideWhenUsed/>
    <w:rsid w:val="002928B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2928BE"/>
    <w:rPr>
      <w:sz w:val="18"/>
      <w:szCs w:val="18"/>
      <w:lang w:val="sr-Latn-CS"/>
    </w:rPr>
  </w:style>
  <w:style w:type="paragraph" w:styleId="ad">
    <w:name w:val="footer"/>
    <w:basedOn w:val="a"/>
    <w:link w:val="Char3"/>
    <w:uiPriority w:val="99"/>
    <w:unhideWhenUsed/>
    <w:rsid w:val="002928BE"/>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2928BE"/>
    <w:rPr>
      <w:sz w:val="18"/>
      <w:szCs w:val="18"/>
      <w:lang w:val="sr-Latn-CS"/>
    </w:rPr>
  </w:style>
  <w:style w:type="paragraph" w:customStyle="1" w:styleId="Subtitle1">
    <w:name w:val="Subtitle1"/>
    <w:basedOn w:val="a"/>
    <w:rsid w:val="008151FD"/>
    <w:pPr>
      <w:spacing w:before="100" w:beforeAutospacing="1" w:after="100" w:afterAutospacing="1" w:line="240" w:lineRule="auto"/>
    </w:pPr>
    <w:rPr>
      <w:rFonts w:ascii="Times New Roman" w:eastAsia="Times New Roman" w:hAnsi="Times New Roman"/>
      <w:sz w:val="24"/>
      <w:szCs w:val="24"/>
      <w:lang w:eastAsia="sr-Latn-CS"/>
    </w:rPr>
  </w:style>
  <w:style w:type="paragraph" w:styleId="ae">
    <w:name w:val="Revision"/>
    <w:hidden/>
    <w:uiPriority w:val="99"/>
    <w:semiHidden/>
    <w:rsid w:val="00C80D6D"/>
    <w:rPr>
      <w:sz w:val="22"/>
      <w:szCs w:val="22"/>
      <w:lang w:val="sr-Latn-CS"/>
    </w:rPr>
  </w:style>
  <w:style w:type="table" w:styleId="af">
    <w:name w:val="Table Grid"/>
    <w:basedOn w:val="a1"/>
    <w:uiPriority w:val="59"/>
    <w:rsid w:val="00746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3879">
      <w:bodyDiv w:val="1"/>
      <w:marLeft w:val="0"/>
      <w:marRight w:val="0"/>
      <w:marTop w:val="0"/>
      <w:marBottom w:val="0"/>
      <w:divBdr>
        <w:top w:val="none" w:sz="0" w:space="0" w:color="auto"/>
        <w:left w:val="none" w:sz="0" w:space="0" w:color="auto"/>
        <w:bottom w:val="none" w:sz="0" w:space="0" w:color="auto"/>
        <w:right w:val="none" w:sz="0" w:space="0" w:color="auto"/>
      </w:divBdr>
    </w:div>
    <w:div w:id="926185553">
      <w:bodyDiv w:val="1"/>
      <w:marLeft w:val="0"/>
      <w:marRight w:val="0"/>
      <w:marTop w:val="0"/>
      <w:marBottom w:val="0"/>
      <w:divBdr>
        <w:top w:val="none" w:sz="0" w:space="0" w:color="auto"/>
        <w:left w:val="none" w:sz="0" w:space="0" w:color="auto"/>
        <w:bottom w:val="none" w:sz="0" w:space="0" w:color="auto"/>
        <w:right w:val="none" w:sz="0" w:space="0" w:color="auto"/>
      </w:divBdr>
    </w:div>
    <w:div w:id="936249292">
      <w:bodyDiv w:val="1"/>
      <w:marLeft w:val="0"/>
      <w:marRight w:val="0"/>
      <w:marTop w:val="0"/>
      <w:marBottom w:val="0"/>
      <w:divBdr>
        <w:top w:val="none" w:sz="0" w:space="0" w:color="auto"/>
        <w:left w:val="none" w:sz="0" w:space="0" w:color="auto"/>
        <w:bottom w:val="none" w:sz="0" w:space="0" w:color="auto"/>
        <w:right w:val="none" w:sz="0" w:space="0" w:color="auto"/>
      </w:divBdr>
    </w:div>
    <w:div w:id="2073891297">
      <w:bodyDiv w:val="1"/>
      <w:marLeft w:val="0"/>
      <w:marRight w:val="0"/>
      <w:marTop w:val="0"/>
      <w:marBottom w:val="0"/>
      <w:divBdr>
        <w:top w:val="none" w:sz="0" w:space="0" w:color="auto"/>
        <w:left w:val="none" w:sz="0" w:space="0" w:color="auto"/>
        <w:bottom w:val="none" w:sz="0" w:space="0" w:color="auto"/>
        <w:right w:val="none" w:sz="0" w:space="0" w:color="auto"/>
      </w:divBdr>
    </w:div>
    <w:div w:id="2102141761">
      <w:bodyDiv w:val="1"/>
      <w:marLeft w:val="0"/>
      <w:marRight w:val="0"/>
      <w:marTop w:val="0"/>
      <w:marBottom w:val="0"/>
      <w:divBdr>
        <w:top w:val="none" w:sz="0" w:space="0" w:color="auto"/>
        <w:left w:val="none" w:sz="0" w:space="0" w:color="auto"/>
        <w:bottom w:val="none" w:sz="0" w:space="0" w:color="auto"/>
        <w:right w:val="none" w:sz="0" w:space="0" w:color="auto"/>
      </w:divBdr>
    </w:div>
    <w:div w:id="2122913226">
      <w:bodyDiv w:val="1"/>
      <w:marLeft w:val="0"/>
      <w:marRight w:val="0"/>
      <w:marTop w:val="0"/>
      <w:marBottom w:val="0"/>
      <w:divBdr>
        <w:top w:val="none" w:sz="0" w:space="0" w:color="auto"/>
        <w:left w:val="none" w:sz="0" w:space="0" w:color="auto"/>
        <w:bottom w:val="none" w:sz="0" w:space="0" w:color="auto"/>
        <w:right w:val="none" w:sz="0" w:space="0" w:color="auto"/>
      </w:divBdr>
      <w:divsChild>
        <w:div w:id="866605165">
          <w:marLeft w:val="0"/>
          <w:marRight w:val="1"/>
          <w:marTop w:val="0"/>
          <w:marBottom w:val="0"/>
          <w:divBdr>
            <w:top w:val="none" w:sz="0" w:space="0" w:color="auto"/>
            <w:left w:val="none" w:sz="0" w:space="0" w:color="auto"/>
            <w:bottom w:val="none" w:sz="0" w:space="0" w:color="auto"/>
            <w:right w:val="none" w:sz="0" w:space="0" w:color="auto"/>
          </w:divBdr>
          <w:divsChild>
            <w:div w:id="2006207858">
              <w:marLeft w:val="0"/>
              <w:marRight w:val="0"/>
              <w:marTop w:val="0"/>
              <w:marBottom w:val="0"/>
              <w:divBdr>
                <w:top w:val="none" w:sz="0" w:space="0" w:color="auto"/>
                <w:left w:val="none" w:sz="0" w:space="0" w:color="auto"/>
                <w:bottom w:val="none" w:sz="0" w:space="0" w:color="auto"/>
                <w:right w:val="none" w:sz="0" w:space="0" w:color="auto"/>
              </w:divBdr>
              <w:divsChild>
                <w:div w:id="1909923862">
                  <w:marLeft w:val="0"/>
                  <w:marRight w:val="0"/>
                  <w:marTop w:val="0"/>
                  <w:marBottom w:val="0"/>
                  <w:divBdr>
                    <w:top w:val="none" w:sz="0" w:space="0" w:color="auto"/>
                    <w:left w:val="none" w:sz="0" w:space="0" w:color="auto"/>
                    <w:bottom w:val="none" w:sz="0" w:space="0" w:color="auto"/>
                    <w:right w:val="none" w:sz="0" w:space="0" w:color="auto"/>
                  </w:divBdr>
                  <w:divsChild>
                    <w:div w:id="35814935">
                      <w:marLeft w:val="0"/>
                      <w:marRight w:val="0"/>
                      <w:marTop w:val="0"/>
                      <w:marBottom w:val="0"/>
                      <w:divBdr>
                        <w:top w:val="none" w:sz="0" w:space="0" w:color="auto"/>
                        <w:left w:val="none" w:sz="0" w:space="0" w:color="auto"/>
                        <w:bottom w:val="none" w:sz="0" w:space="0" w:color="auto"/>
                        <w:right w:val="none" w:sz="0" w:space="0" w:color="auto"/>
                      </w:divBdr>
                      <w:divsChild>
                        <w:div w:id="1813710832">
                          <w:marLeft w:val="384"/>
                          <w:marRight w:val="384"/>
                          <w:marTop w:val="0"/>
                          <w:marBottom w:val="0"/>
                          <w:divBdr>
                            <w:top w:val="none" w:sz="0" w:space="0" w:color="auto"/>
                            <w:left w:val="none" w:sz="0" w:space="0" w:color="auto"/>
                            <w:bottom w:val="none" w:sz="0" w:space="0" w:color="auto"/>
                            <w:right w:val="none" w:sz="0" w:space="0" w:color="auto"/>
                          </w:divBdr>
                          <w:divsChild>
                            <w:div w:id="80950629">
                              <w:marLeft w:val="0"/>
                              <w:marRight w:val="0"/>
                              <w:marTop w:val="0"/>
                              <w:marBottom w:val="0"/>
                              <w:divBdr>
                                <w:top w:val="none" w:sz="0" w:space="0" w:color="auto"/>
                                <w:left w:val="none" w:sz="0" w:space="0" w:color="auto"/>
                                <w:bottom w:val="none" w:sz="0" w:space="0" w:color="auto"/>
                                <w:right w:val="none" w:sz="0" w:space="0" w:color="auto"/>
                              </w:divBdr>
                              <w:divsChild>
                                <w:div w:id="930088920">
                                  <w:marLeft w:val="0"/>
                                  <w:marRight w:val="0"/>
                                  <w:marTop w:val="0"/>
                                  <w:marBottom w:val="0"/>
                                  <w:divBdr>
                                    <w:top w:val="none" w:sz="0" w:space="0" w:color="auto"/>
                                    <w:left w:val="none" w:sz="0" w:space="0" w:color="auto"/>
                                    <w:bottom w:val="none" w:sz="0" w:space="0" w:color="auto"/>
                                    <w:right w:val="none" w:sz="0" w:space="0" w:color="auto"/>
                                  </w:divBdr>
                                  <w:divsChild>
                                    <w:div w:id="2009366091">
                                      <w:marLeft w:val="0"/>
                                      <w:marRight w:val="0"/>
                                      <w:marTop w:val="0"/>
                                      <w:marBottom w:val="0"/>
                                      <w:divBdr>
                                        <w:top w:val="none" w:sz="0" w:space="0" w:color="auto"/>
                                        <w:left w:val="none" w:sz="0" w:space="0" w:color="auto"/>
                                        <w:bottom w:val="none" w:sz="0" w:space="0" w:color="auto"/>
                                        <w:right w:val="none" w:sz="0" w:space="0" w:color="auto"/>
                                      </w:divBdr>
                                      <w:divsChild>
                                        <w:div w:id="14959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Urea" TargetMode="External"/><Relationship Id="rId5" Type="http://schemas.openxmlformats.org/officeDocument/2006/relationships/settings" Target="settings.xml"/><Relationship Id="rId15" Type="http://schemas.openxmlformats.org/officeDocument/2006/relationships/hyperlink" Target="http://www.ncbi.nlm.nih.gov/pubmed/12650788?dopt=Abstract" TargetMode="External"/><Relationship Id="rId10" Type="http://schemas.openxmlformats.org/officeDocument/2006/relationships/hyperlink" Target="http://en.wikipedia.org/wiki/Hydrolysis" TargetMode="External"/><Relationship Id="rId4" Type="http://schemas.microsoft.com/office/2007/relationships/stylesWithEffects" Target="stylesWithEffects.xml"/><Relationship Id="rId9" Type="http://schemas.openxmlformats.org/officeDocument/2006/relationships/hyperlink" Target="http://en.wikipedia.org/wiki/Catalysi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E099-0615-4DAC-AC11-6902EEF6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16598</Words>
  <Characters>94609</Characters>
  <Application>Microsoft Office Word</Application>
  <DocSecurity>0</DocSecurity>
  <Lines>788</Lines>
  <Paragraphs>221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Windows 用户</cp:lastModifiedBy>
  <cp:revision>6</cp:revision>
  <cp:lastPrinted>2015-07-07T04:26:00Z</cp:lastPrinted>
  <dcterms:created xsi:type="dcterms:W3CDTF">2015-09-19T19:34:00Z</dcterms:created>
  <dcterms:modified xsi:type="dcterms:W3CDTF">2015-09-21T05:32:00Z</dcterms:modified>
</cp:coreProperties>
</file>